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A2A" w:rsidRPr="003757DD" w:rsidRDefault="009E6B80">
      <w:pPr>
        <w:pStyle w:val="Heading1"/>
        <w:spacing w:before="78"/>
        <w:ind w:left="70" w:right="71" w:firstLine="0"/>
        <w:jc w:val="center"/>
        <w:rPr>
          <w:sz w:val="20"/>
          <w:szCs w:val="20"/>
        </w:rPr>
      </w:pPr>
      <w:bookmarkStart w:id="0" w:name="_Hlk218878463"/>
      <w:bookmarkStart w:id="1" w:name="_GoBack"/>
      <w:r w:rsidRPr="003757DD">
        <w:rPr>
          <w:sz w:val="20"/>
          <w:szCs w:val="20"/>
        </w:rPr>
        <w:t>GENETIC</w:t>
      </w:r>
      <w:r w:rsidRPr="003757DD">
        <w:rPr>
          <w:spacing w:val="-8"/>
          <w:sz w:val="20"/>
          <w:szCs w:val="20"/>
        </w:rPr>
        <w:t xml:space="preserve"> </w:t>
      </w:r>
      <w:r w:rsidRPr="003757DD">
        <w:rPr>
          <w:sz w:val="20"/>
          <w:szCs w:val="20"/>
        </w:rPr>
        <w:t>DIVERSITY</w:t>
      </w:r>
      <w:r w:rsidRPr="003757DD">
        <w:rPr>
          <w:spacing w:val="-8"/>
          <w:sz w:val="20"/>
          <w:szCs w:val="20"/>
        </w:rPr>
        <w:t xml:space="preserve"> </w:t>
      </w:r>
      <w:r w:rsidRPr="003757DD">
        <w:rPr>
          <w:sz w:val="20"/>
          <w:szCs w:val="20"/>
        </w:rPr>
        <w:t>OF</w:t>
      </w:r>
      <w:r w:rsidRPr="003757DD">
        <w:rPr>
          <w:spacing w:val="-11"/>
          <w:sz w:val="20"/>
          <w:szCs w:val="20"/>
        </w:rPr>
        <w:t xml:space="preserve"> </w:t>
      </w:r>
      <w:r w:rsidRPr="003757DD">
        <w:rPr>
          <w:sz w:val="20"/>
          <w:szCs w:val="20"/>
        </w:rPr>
        <w:t>MULTIDRUG-RESISTANT</w:t>
      </w:r>
      <w:r w:rsidRPr="003757DD">
        <w:rPr>
          <w:spacing w:val="-10"/>
          <w:sz w:val="20"/>
          <w:szCs w:val="20"/>
        </w:rPr>
        <w:t xml:space="preserve"> </w:t>
      </w:r>
      <w:r w:rsidRPr="003757DD">
        <w:rPr>
          <w:sz w:val="20"/>
          <w:szCs w:val="20"/>
        </w:rPr>
        <w:t>STAPHYLOCOCCUS AUREUS IN PERI-URBAN COMMUNITIES OF SOUTHERN NIGERIA</w:t>
      </w:r>
    </w:p>
    <w:bookmarkEnd w:id="0"/>
    <w:bookmarkEnd w:id="1"/>
    <w:p w:rsidR="00D05A2A" w:rsidRPr="003757DD" w:rsidRDefault="00D05A2A">
      <w:pPr>
        <w:pStyle w:val="BodyText"/>
        <w:rPr>
          <w:b/>
          <w:sz w:val="20"/>
          <w:szCs w:val="20"/>
        </w:rPr>
      </w:pPr>
    </w:p>
    <w:p w:rsidR="00D05A2A" w:rsidRDefault="00D05A2A" w:rsidP="00F22F59">
      <w:pPr>
        <w:ind w:right="1"/>
        <w:rPr>
          <w:i/>
          <w:sz w:val="20"/>
          <w:szCs w:val="20"/>
        </w:rPr>
      </w:pPr>
    </w:p>
    <w:p w:rsidR="004B3C51" w:rsidRDefault="004B3C51" w:rsidP="00F22F59">
      <w:pPr>
        <w:ind w:right="1"/>
        <w:rPr>
          <w:i/>
          <w:sz w:val="20"/>
          <w:szCs w:val="20"/>
        </w:rPr>
      </w:pPr>
    </w:p>
    <w:p w:rsidR="004B3C51" w:rsidRDefault="004B3C51" w:rsidP="00F22F59">
      <w:pPr>
        <w:ind w:right="1"/>
        <w:rPr>
          <w:i/>
          <w:sz w:val="20"/>
          <w:szCs w:val="20"/>
        </w:rPr>
      </w:pPr>
    </w:p>
    <w:p w:rsidR="004B3C51" w:rsidRPr="003757DD" w:rsidRDefault="004B3C51" w:rsidP="00F22F59">
      <w:pPr>
        <w:ind w:right="1"/>
        <w:rPr>
          <w:i/>
          <w:sz w:val="20"/>
          <w:szCs w:val="20"/>
        </w:rPr>
      </w:pPr>
    </w:p>
    <w:p w:rsidR="00D05A2A" w:rsidRPr="003757DD" w:rsidRDefault="00D05A2A">
      <w:pPr>
        <w:pStyle w:val="BodyText"/>
        <w:spacing w:before="9"/>
        <w:rPr>
          <w:i/>
          <w:sz w:val="20"/>
          <w:szCs w:val="20"/>
        </w:rPr>
      </w:pPr>
    </w:p>
    <w:p w:rsidR="00D05A2A" w:rsidRPr="003757DD" w:rsidRDefault="009E6B80">
      <w:pPr>
        <w:pStyle w:val="Heading1"/>
        <w:ind w:left="1" w:right="1" w:firstLine="0"/>
        <w:jc w:val="center"/>
        <w:rPr>
          <w:sz w:val="20"/>
          <w:szCs w:val="20"/>
        </w:rPr>
      </w:pPr>
      <w:r w:rsidRPr="003757DD">
        <w:rPr>
          <w:spacing w:val="-2"/>
          <w:sz w:val="20"/>
          <w:szCs w:val="20"/>
        </w:rPr>
        <w:t>Abstract</w:t>
      </w:r>
    </w:p>
    <w:p w:rsidR="00D05A2A" w:rsidRPr="003757DD" w:rsidRDefault="009E6B80">
      <w:pPr>
        <w:pStyle w:val="BodyText"/>
        <w:spacing w:before="274"/>
        <w:ind w:left="165" w:right="157"/>
        <w:jc w:val="both"/>
        <w:rPr>
          <w:sz w:val="20"/>
          <w:szCs w:val="20"/>
        </w:rPr>
      </w:pPr>
      <w:r w:rsidRPr="003757DD">
        <w:rPr>
          <w:sz w:val="20"/>
          <w:szCs w:val="20"/>
        </w:rPr>
        <w:t>Antimicrobial resistance (AMR) is a significant public health issue with its recent reports in Nigeria showing rising resistance among community and clinical bacterial pathogens. Staphylococcus aureus (</w:t>
      </w:r>
      <w:r w:rsidRPr="003757DD">
        <w:rPr>
          <w:i/>
          <w:sz w:val="20"/>
          <w:szCs w:val="20"/>
        </w:rPr>
        <w:t>S. aureus</w:t>
      </w:r>
      <w:r w:rsidRPr="003757DD">
        <w:rPr>
          <w:sz w:val="20"/>
          <w:szCs w:val="20"/>
        </w:rPr>
        <w:t>) remains a major issue due to its ability to require</w:t>
      </w:r>
      <w:r w:rsidRPr="003757DD">
        <w:rPr>
          <w:spacing w:val="40"/>
          <w:sz w:val="20"/>
          <w:szCs w:val="20"/>
        </w:rPr>
        <w:t xml:space="preserve"> </w:t>
      </w:r>
      <w:r w:rsidR="00F22F59" w:rsidRPr="003757DD">
        <w:rPr>
          <w:sz w:val="20"/>
          <w:szCs w:val="20"/>
        </w:rPr>
        <w:t xml:space="preserve">resistance genes such as </w:t>
      </w:r>
      <w:proofErr w:type="spellStart"/>
      <w:r w:rsidR="00F22F59" w:rsidRPr="003757DD">
        <w:rPr>
          <w:sz w:val="20"/>
          <w:szCs w:val="20"/>
        </w:rPr>
        <w:t>mec</w:t>
      </w:r>
      <w:r w:rsidRPr="003757DD">
        <w:rPr>
          <w:sz w:val="20"/>
          <w:szCs w:val="20"/>
        </w:rPr>
        <w:t>A</w:t>
      </w:r>
      <w:proofErr w:type="spellEnd"/>
      <w:r w:rsidRPr="003757DD">
        <w:rPr>
          <w:sz w:val="20"/>
          <w:szCs w:val="20"/>
        </w:rPr>
        <w:t xml:space="preserve"> and virulence determinants with PVL. However, hospital- based surveillance in Nigeria is increasing, but evidence from peri-urban communities remains limited. Therefore, this study investigated the genetic diversity and antibiotic resistance patterns of multidrug-resistant </w:t>
      </w:r>
      <w:r w:rsidRPr="003757DD">
        <w:rPr>
          <w:i/>
          <w:sz w:val="20"/>
          <w:szCs w:val="20"/>
        </w:rPr>
        <w:t xml:space="preserve">S. aureus </w:t>
      </w:r>
      <w:r w:rsidRPr="003757DD">
        <w:rPr>
          <w:sz w:val="20"/>
          <w:szCs w:val="20"/>
        </w:rPr>
        <w:t xml:space="preserve">circulating in peri-urban communities of Akwa Ibom State, Southern Nigeria. Nasal and clinical isolates collected from community volunteers between 2019 and 2022 underwent standard culture, susceptibility testing, </w:t>
      </w:r>
      <w:proofErr w:type="spellStart"/>
      <w:r w:rsidRPr="003757DD">
        <w:rPr>
          <w:sz w:val="20"/>
          <w:szCs w:val="20"/>
        </w:rPr>
        <w:t>mecA</w:t>
      </w:r>
      <w:proofErr w:type="spellEnd"/>
      <w:r w:rsidRPr="003757DD">
        <w:rPr>
          <w:sz w:val="20"/>
          <w:szCs w:val="20"/>
        </w:rPr>
        <w:t xml:space="preserve"> and </w:t>
      </w:r>
      <w:proofErr w:type="spellStart"/>
      <w:r w:rsidRPr="003757DD">
        <w:rPr>
          <w:sz w:val="20"/>
          <w:szCs w:val="20"/>
        </w:rPr>
        <w:t>pvl</w:t>
      </w:r>
      <w:proofErr w:type="spellEnd"/>
      <w:r w:rsidRPr="003757DD">
        <w:rPr>
          <w:sz w:val="20"/>
          <w:szCs w:val="20"/>
        </w:rPr>
        <w:t xml:space="preserve"> PCR screening, and spa typing with phylogenetic analysis. A high proportion of multidrug-resistant isolates, with more than sixty percent resistant to three or more antibiotic classes. Resistance to </w:t>
      </w:r>
      <w:proofErr w:type="spellStart"/>
      <w:r w:rsidRPr="003757DD">
        <w:rPr>
          <w:sz w:val="20"/>
          <w:szCs w:val="20"/>
        </w:rPr>
        <w:t>penicillins</w:t>
      </w:r>
      <w:proofErr w:type="spellEnd"/>
      <w:r w:rsidRPr="003757DD">
        <w:rPr>
          <w:sz w:val="20"/>
          <w:szCs w:val="20"/>
        </w:rPr>
        <w:t xml:space="preserve">, tetracycline, macrolides, and trimethoprim- sulfamethoxazole matched national reports, while susceptibility to vancomycin remained largely preserved. </w:t>
      </w:r>
      <w:proofErr w:type="spellStart"/>
      <w:r w:rsidRPr="003757DD">
        <w:rPr>
          <w:i/>
          <w:sz w:val="20"/>
          <w:szCs w:val="20"/>
        </w:rPr>
        <w:t>mecA</w:t>
      </w:r>
      <w:proofErr w:type="spellEnd"/>
      <w:r w:rsidRPr="003757DD">
        <w:rPr>
          <w:i/>
          <w:sz w:val="20"/>
          <w:szCs w:val="20"/>
        </w:rPr>
        <w:t xml:space="preserve"> </w:t>
      </w:r>
      <w:r w:rsidRPr="003757DD">
        <w:rPr>
          <w:sz w:val="20"/>
          <w:szCs w:val="20"/>
        </w:rPr>
        <w:t>was widely detected, and multiple spa types with clonal complexes were identified, indicating several transmission routes. Phylogenetic clustering suggested local spread between households and primary care settings.</w:t>
      </w:r>
      <w:r w:rsidRPr="003757DD">
        <w:rPr>
          <w:spacing w:val="40"/>
          <w:sz w:val="20"/>
          <w:szCs w:val="20"/>
        </w:rPr>
        <w:t xml:space="preserve"> </w:t>
      </w:r>
      <w:r w:rsidRPr="003757DD">
        <w:rPr>
          <w:sz w:val="20"/>
          <w:szCs w:val="20"/>
        </w:rPr>
        <w:t>There is need for community-level antimicrobial</w:t>
      </w:r>
      <w:r w:rsidRPr="003757DD">
        <w:rPr>
          <w:spacing w:val="-1"/>
          <w:sz w:val="20"/>
          <w:szCs w:val="20"/>
        </w:rPr>
        <w:t xml:space="preserve"> </w:t>
      </w:r>
      <w:r w:rsidRPr="003757DD">
        <w:rPr>
          <w:sz w:val="20"/>
          <w:szCs w:val="20"/>
        </w:rPr>
        <w:t>stewardship,</w:t>
      </w:r>
      <w:r w:rsidRPr="003757DD">
        <w:rPr>
          <w:spacing w:val="-2"/>
          <w:sz w:val="20"/>
          <w:szCs w:val="20"/>
        </w:rPr>
        <w:t xml:space="preserve"> </w:t>
      </w:r>
      <w:r w:rsidRPr="003757DD">
        <w:rPr>
          <w:sz w:val="20"/>
          <w:szCs w:val="20"/>
        </w:rPr>
        <w:t>improved</w:t>
      </w:r>
      <w:r w:rsidRPr="003757DD">
        <w:rPr>
          <w:spacing w:val="-2"/>
          <w:sz w:val="20"/>
          <w:szCs w:val="20"/>
        </w:rPr>
        <w:t xml:space="preserve"> </w:t>
      </w:r>
      <w:r w:rsidRPr="003757DD">
        <w:rPr>
          <w:sz w:val="20"/>
          <w:szCs w:val="20"/>
        </w:rPr>
        <w:t>surveillance,</w:t>
      </w:r>
      <w:r w:rsidRPr="003757DD">
        <w:rPr>
          <w:spacing w:val="-2"/>
          <w:sz w:val="20"/>
          <w:szCs w:val="20"/>
        </w:rPr>
        <w:t xml:space="preserve"> </w:t>
      </w:r>
      <w:r w:rsidRPr="003757DD">
        <w:rPr>
          <w:sz w:val="20"/>
          <w:szCs w:val="20"/>
        </w:rPr>
        <w:t>and</w:t>
      </w:r>
      <w:r w:rsidRPr="003757DD">
        <w:rPr>
          <w:spacing w:val="-2"/>
          <w:sz w:val="20"/>
          <w:szCs w:val="20"/>
        </w:rPr>
        <w:t xml:space="preserve"> </w:t>
      </w:r>
      <w:r w:rsidRPr="003757DD">
        <w:rPr>
          <w:sz w:val="20"/>
          <w:szCs w:val="20"/>
        </w:rPr>
        <w:t>integrated</w:t>
      </w:r>
      <w:r w:rsidRPr="003757DD">
        <w:rPr>
          <w:spacing w:val="-2"/>
          <w:sz w:val="20"/>
          <w:szCs w:val="20"/>
        </w:rPr>
        <w:t xml:space="preserve"> </w:t>
      </w:r>
      <w:r w:rsidRPr="003757DD">
        <w:rPr>
          <w:sz w:val="20"/>
          <w:szCs w:val="20"/>
        </w:rPr>
        <w:t>One</w:t>
      </w:r>
      <w:r w:rsidRPr="003757DD">
        <w:rPr>
          <w:spacing w:val="-2"/>
          <w:sz w:val="20"/>
          <w:szCs w:val="20"/>
        </w:rPr>
        <w:t xml:space="preserve"> </w:t>
      </w:r>
      <w:r w:rsidRPr="003757DD">
        <w:rPr>
          <w:sz w:val="20"/>
          <w:szCs w:val="20"/>
        </w:rPr>
        <w:t>Health</w:t>
      </w:r>
      <w:r w:rsidRPr="003757DD">
        <w:rPr>
          <w:spacing w:val="-2"/>
          <w:sz w:val="20"/>
          <w:szCs w:val="20"/>
        </w:rPr>
        <w:t xml:space="preserve"> </w:t>
      </w:r>
      <w:r w:rsidRPr="003757DD">
        <w:rPr>
          <w:sz w:val="20"/>
          <w:szCs w:val="20"/>
        </w:rPr>
        <w:t>strategies</w:t>
      </w:r>
      <w:r w:rsidRPr="003757DD">
        <w:rPr>
          <w:spacing w:val="-2"/>
          <w:sz w:val="20"/>
          <w:szCs w:val="20"/>
        </w:rPr>
        <w:t xml:space="preserve"> </w:t>
      </w:r>
      <w:r w:rsidRPr="003757DD">
        <w:rPr>
          <w:sz w:val="20"/>
          <w:szCs w:val="20"/>
        </w:rPr>
        <w:t>to</w:t>
      </w:r>
      <w:r w:rsidRPr="003757DD">
        <w:rPr>
          <w:spacing w:val="-2"/>
          <w:sz w:val="20"/>
          <w:szCs w:val="20"/>
        </w:rPr>
        <w:t xml:space="preserve"> </w:t>
      </w:r>
      <w:r w:rsidRPr="003757DD">
        <w:rPr>
          <w:sz w:val="20"/>
          <w:szCs w:val="20"/>
        </w:rPr>
        <w:t>limit</w:t>
      </w:r>
      <w:r w:rsidRPr="003757DD">
        <w:rPr>
          <w:spacing w:val="-1"/>
          <w:sz w:val="20"/>
          <w:szCs w:val="20"/>
        </w:rPr>
        <w:t xml:space="preserve"> </w:t>
      </w:r>
      <w:r w:rsidRPr="003757DD">
        <w:rPr>
          <w:sz w:val="20"/>
          <w:szCs w:val="20"/>
        </w:rPr>
        <w:t xml:space="preserve">further expansion of resistant </w:t>
      </w:r>
      <w:r w:rsidRPr="003757DD">
        <w:rPr>
          <w:i/>
          <w:sz w:val="20"/>
          <w:szCs w:val="20"/>
        </w:rPr>
        <w:t xml:space="preserve">S. aureus </w:t>
      </w:r>
      <w:r w:rsidRPr="003757DD">
        <w:rPr>
          <w:sz w:val="20"/>
          <w:szCs w:val="20"/>
        </w:rPr>
        <w:t>in peri-urban regions of Nigeria.</w:t>
      </w:r>
    </w:p>
    <w:p w:rsidR="00D05A2A" w:rsidRPr="003757DD" w:rsidRDefault="009E6B80">
      <w:pPr>
        <w:pStyle w:val="BodyText"/>
        <w:spacing w:before="203"/>
        <w:ind w:left="165"/>
        <w:jc w:val="both"/>
        <w:rPr>
          <w:sz w:val="20"/>
          <w:szCs w:val="20"/>
        </w:rPr>
      </w:pPr>
      <w:r w:rsidRPr="003757DD">
        <w:rPr>
          <w:b/>
          <w:sz w:val="20"/>
          <w:szCs w:val="20"/>
        </w:rPr>
        <w:t>Keywords:</w:t>
      </w:r>
      <w:r w:rsidRPr="003757DD">
        <w:rPr>
          <w:b/>
          <w:spacing w:val="-2"/>
          <w:sz w:val="20"/>
          <w:szCs w:val="20"/>
        </w:rPr>
        <w:t xml:space="preserve"> </w:t>
      </w:r>
      <w:r w:rsidRPr="003757DD">
        <w:rPr>
          <w:sz w:val="20"/>
          <w:szCs w:val="20"/>
        </w:rPr>
        <w:t>Antimicrobial</w:t>
      </w:r>
      <w:r w:rsidRPr="003757DD">
        <w:rPr>
          <w:spacing w:val="-3"/>
          <w:sz w:val="20"/>
          <w:szCs w:val="20"/>
        </w:rPr>
        <w:t xml:space="preserve"> </w:t>
      </w:r>
      <w:r w:rsidRPr="003757DD">
        <w:rPr>
          <w:sz w:val="20"/>
          <w:szCs w:val="20"/>
        </w:rPr>
        <w:t>resistance,</w:t>
      </w:r>
      <w:r w:rsidRPr="003757DD">
        <w:rPr>
          <w:spacing w:val="-3"/>
          <w:sz w:val="20"/>
          <w:szCs w:val="20"/>
        </w:rPr>
        <w:t xml:space="preserve"> </w:t>
      </w:r>
      <w:r w:rsidRPr="003757DD">
        <w:rPr>
          <w:sz w:val="20"/>
          <w:szCs w:val="20"/>
        </w:rPr>
        <w:t>Staphylococcus</w:t>
      </w:r>
      <w:r w:rsidRPr="003757DD">
        <w:rPr>
          <w:spacing w:val="-3"/>
          <w:sz w:val="20"/>
          <w:szCs w:val="20"/>
        </w:rPr>
        <w:t xml:space="preserve"> </w:t>
      </w:r>
      <w:r w:rsidRPr="003757DD">
        <w:rPr>
          <w:sz w:val="20"/>
          <w:szCs w:val="20"/>
        </w:rPr>
        <w:t>aureus,</w:t>
      </w:r>
      <w:r w:rsidRPr="003757DD">
        <w:rPr>
          <w:spacing w:val="-3"/>
          <w:sz w:val="20"/>
          <w:szCs w:val="20"/>
        </w:rPr>
        <w:t xml:space="preserve"> </w:t>
      </w:r>
      <w:proofErr w:type="spellStart"/>
      <w:r w:rsidRPr="003757DD">
        <w:rPr>
          <w:spacing w:val="-4"/>
          <w:sz w:val="20"/>
          <w:szCs w:val="20"/>
        </w:rPr>
        <w:t>mecA</w:t>
      </w:r>
      <w:proofErr w:type="spellEnd"/>
      <w:r w:rsidR="00F22F59" w:rsidRPr="003757DD">
        <w:rPr>
          <w:spacing w:val="-4"/>
          <w:sz w:val="20"/>
          <w:szCs w:val="20"/>
        </w:rPr>
        <w:t>, Susceptible, Resistant, Multidrug.</w:t>
      </w:r>
    </w:p>
    <w:p w:rsidR="00D05A2A" w:rsidRPr="003757DD" w:rsidRDefault="00D05A2A">
      <w:pPr>
        <w:pStyle w:val="BodyText"/>
        <w:spacing w:before="50"/>
        <w:rPr>
          <w:sz w:val="20"/>
          <w:szCs w:val="20"/>
        </w:rPr>
      </w:pPr>
    </w:p>
    <w:p w:rsidR="00D05A2A" w:rsidRPr="003757DD" w:rsidRDefault="009E6B80" w:rsidP="003757DD">
      <w:pPr>
        <w:pStyle w:val="Heading1"/>
        <w:numPr>
          <w:ilvl w:val="0"/>
          <w:numId w:val="1"/>
        </w:numPr>
        <w:tabs>
          <w:tab w:val="left" w:pos="405"/>
        </w:tabs>
        <w:spacing w:before="1"/>
        <w:rPr>
          <w:sz w:val="20"/>
          <w:szCs w:val="20"/>
        </w:rPr>
      </w:pPr>
      <w:r w:rsidRPr="003757DD">
        <w:rPr>
          <w:spacing w:val="-2"/>
          <w:sz w:val="20"/>
          <w:szCs w:val="20"/>
        </w:rPr>
        <w:t>Introduction</w:t>
      </w:r>
    </w:p>
    <w:p w:rsidR="003757DD" w:rsidRDefault="009E6B80" w:rsidP="003757DD">
      <w:pPr>
        <w:pStyle w:val="BodyText"/>
        <w:spacing w:before="1" w:after="240"/>
        <w:ind w:left="165" w:right="162"/>
        <w:jc w:val="both"/>
        <w:rPr>
          <w:sz w:val="20"/>
          <w:szCs w:val="20"/>
        </w:rPr>
      </w:pPr>
      <w:r w:rsidRPr="003757DD">
        <w:rPr>
          <w:sz w:val="20"/>
          <w:szCs w:val="20"/>
        </w:rPr>
        <w:t>One of the most urgent dangers to global public health in the twenty-first century is antimicrobial r</w:t>
      </w:r>
      <w:r w:rsidR="00C433D4" w:rsidRPr="003757DD">
        <w:rPr>
          <w:sz w:val="20"/>
          <w:szCs w:val="20"/>
        </w:rPr>
        <w:t>esistance (AMR) [1], [2]</w:t>
      </w:r>
      <w:r w:rsidRPr="003757DD">
        <w:rPr>
          <w:sz w:val="20"/>
          <w:szCs w:val="20"/>
        </w:rPr>
        <w:t>. AMR occurs when microorganisms, including bacteria, fungi, viruses, and parasites, go through evolutionary processes that make them resistant to antimicrobial drugs, including antibiotics, which are frequently used to treat t</w:t>
      </w:r>
      <w:r w:rsidR="00320F4A">
        <w:rPr>
          <w:sz w:val="20"/>
          <w:szCs w:val="20"/>
        </w:rPr>
        <w:t>hese diseases</w:t>
      </w:r>
      <w:r w:rsidRPr="003757DD">
        <w:rPr>
          <w:sz w:val="20"/>
          <w:szCs w:val="20"/>
        </w:rPr>
        <w:t>. Antibiotic abuse or careless usage in various settings, mostly in clinical treatment, agriculture, animal health, military</w:t>
      </w:r>
      <w:r w:rsidRPr="003757DD">
        <w:rPr>
          <w:spacing w:val="-6"/>
          <w:sz w:val="20"/>
          <w:szCs w:val="20"/>
        </w:rPr>
        <w:t xml:space="preserve"> </w:t>
      </w:r>
      <w:r w:rsidRPr="003757DD">
        <w:rPr>
          <w:sz w:val="20"/>
          <w:szCs w:val="20"/>
        </w:rPr>
        <w:t>emergencies,</w:t>
      </w:r>
      <w:r w:rsidRPr="003757DD">
        <w:rPr>
          <w:spacing w:val="-2"/>
          <w:sz w:val="20"/>
          <w:szCs w:val="20"/>
        </w:rPr>
        <w:t xml:space="preserve"> </w:t>
      </w:r>
      <w:r w:rsidRPr="003757DD">
        <w:rPr>
          <w:sz w:val="20"/>
          <w:szCs w:val="20"/>
        </w:rPr>
        <w:t>and</w:t>
      </w:r>
      <w:r w:rsidRPr="003757DD">
        <w:rPr>
          <w:spacing w:val="-1"/>
          <w:sz w:val="20"/>
          <w:szCs w:val="20"/>
        </w:rPr>
        <w:t xml:space="preserve"> </w:t>
      </w:r>
      <w:r w:rsidRPr="003757DD">
        <w:rPr>
          <w:sz w:val="20"/>
          <w:szCs w:val="20"/>
        </w:rPr>
        <w:t>the</w:t>
      </w:r>
      <w:r w:rsidRPr="003757DD">
        <w:rPr>
          <w:spacing w:val="-2"/>
          <w:sz w:val="20"/>
          <w:szCs w:val="20"/>
        </w:rPr>
        <w:t xml:space="preserve"> </w:t>
      </w:r>
      <w:r w:rsidRPr="003757DD">
        <w:rPr>
          <w:sz w:val="20"/>
          <w:szCs w:val="20"/>
        </w:rPr>
        <w:t>food</w:t>
      </w:r>
      <w:r w:rsidRPr="003757DD">
        <w:rPr>
          <w:spacing w:val="-2"/>
          <w:sz w:val="20"/>
          <w:szCs w:val="20"/>
        </w:rPr>
        <w:t xml:space="preserve"> </w:t>
      </w:r>
      <w:r w:rsidRPr="003757DD">
        <w:rPr>
          <w:sz w:val="20"/>
          <w:szCs w:val="20"/>
        </w:rPr>
        <w:t>chain,</w:t>
      </w:r>
      <w:r w:rsidRPr="003757DD">
        <w:rPr>
          <w:spacing w:val="-1"/>
          <w:sz w:val="20"/>
          <w:szCs w:val="20"/>
        </w:rPr>
        <w:t xml:space="preserve"> </w:t>
      </w:r>
      <w:r w:rsidRPr="003757DD">
        <w:rPr>
          <w:sz w:val="20"/>
          <w:szCs w:val="20"/>
        </w:rPr>
        <w:t>is</w:t>
      </w:r>
      <w:r w:rsidRPr="003757DD">
        <w:rPr>
          <w:spacing w:val="-3"/>
          <w:sz w:val="20"/>
          <w:szCs w:val="20"/>
        </w:rPr>
        <w:t xml:space="preserve"> </w:t>
      </w:r>
      <w:r w:rsidRPr="003757DD">
        <w:rPr>
          <w:sz w:val="20"/>
          <w:szCs w:val="20"/>
        </w:rPr>
        <w:t>primarily</w:t>
      </w:r>
      <w:r w:rsidRPr="003757DD">
        <w:rPr>
          <w:spacing w:val="-6"/>
          <w:sz w:val="20"/>
          <w:szCs w:val="20"/>
        </w:rPr>
        <w:t xml:space="preserve"> </w:t>
      </w:r>
      <w:r w:rsidRPr="003757DD">
        <w:rPr>
          <w:sz w:val="20"/>
          <w:szCs w:val="20"/>
        </w:rPr>
        <w:t>responsible</w:t>
      </w:r>
      <w:r w:rsidRPr="003757DD">
        <w:rPr>
          <w:spacing w:val="-2"/>
          <w:sz w:val="20"/>
          <w:szCs w:val="20"/>
        </w:rPr>
        <w:t xml:space="preserve"> </w:t>
      </w:r>
      <w:r w:rsidRPr="003757DD">
        <w:rPr>
          <w:sz w:val="20"/>
          <w:szCs w:val="20"/>
        </w:rPr>
        <w:t>for</w:t>
      </w:r>
      <w:r w:rsidRPr="003757DD">
        <w:rPr>
          <w:spacing w:val="-3"/>
          <w:sz w:val="20"/>
          <w:szCs w:val="20"/>
        </w:rPr>
        <w:t xml:space="preserve"> </w:t>
      </w:r>
      <w:r w:rsidRPr="003757DD">
        <w:rPr>
          <w:sz w:val="20"/>
          <w:szCs w:val="20"/>
        </w:rPr>
        <w:t>the widespread</w:t>
      </w:r>
      <w:r w:rsidRPr="003757DD">
        <w:rPr>
          <w:spacing w:val="-1"/>
          <w:sz w:val="20"/>
          <w:szCs w:val="20"/>
        </w:rPr>
        <w:t xml:space="preserve"> </w:t>
      </w:r>
      <w:r w:rsidR="00C433D4" w:rsidRPr="003757DD">
        <w:rPr>
          <w:sz w:val="20"/>
          <w:szCs w:val="20"/>
        </w:rPr>
        <w:t>problem [3]</w:t>
      </w:r>
      <w:r w:rsidRPr="003757DD">
        <w:rPr>
          <w:sz w:val="20"/>
          <w:szCs w:val="20"/>
        </w:rPr>
        <w:t xml:space="preserve">. According to the World Health </w:t>
      </w:r>
      <w:proofErr w:type="spellStart"/>
      <w:r w:rsidRPr="003757DD">
        <w:rPr>
          <w:sz w:val="20"/>
          <w:szCs w:val="20"/>
        </w:rPr>
        <w:t>Organisation</w:t>
      </w:r>
      <w:proofErr w:type="spellEnd"/>
      <w:r w:rsidRPr="003757DD">
        <w:rPr>
          <w:sz w:val="20"/>
          <w:szCs w:val="20"/>
        </w:rPr>
        <w:t xml:space="preserve"> (WHO), bacterial AMR</w:t>
      </w:r>
      <w:r w:rsidRPr="003757DD">
        <w:rPr>
          <w:spacing w:val="80"/>
          <w:sz w:val="20"/>
          <w:szCs w:val="20"/>
        </w:rPr>
        <w:t xml:space="preserve"> </w:t>
      </w:r>
      <w:r w:rsidRPr="003757DD">
        <w:rPr>
          <w:sz w:val="20"/>
          <w:szCs w:val="20"/>
        </w:rPr>
        <w:t>is one of the most significant risks to human health worldwide, with an estimated 4.95</w:t>
      </w:r>
      <w:r w:rsidRPr="003757DD">
        <w:rPr>
          <w:spacing w:val="80"/>
          <w:sz w:val="20"/>
          <w:szCs w:val="20"/>
        </w:rPr>
        <w:t xml:space="preserve"> </w:t>
      </w:r>
      <w:r w:rsidRPr="003757DD">
        <w:rPr>
          <w:sz w:val="20"/>
          <w:szCs w:val="20"/>
        </w:rPr>
        <w:t>million deaths linked to the dise</w:t>
      </w:r>
      <w:r w:rsidR="00C433D4" w:rsidRPr="003757DD">
        <w:rPr>
          <w:sz w:val="20"/>
          <w:szCs w:val="20"/>
        </w:rPr>
        <w:t>ase globally in 2019 [4]</w:t>
      </w:r>
      <w:r w:rsidRPr="003757DD">
        <w:rPr>
          <w:sz w:val="20"/>
          <w:szCs w:val="20"/>
        </w:rPr>
        <w:t>.</w:t>
      </w:r>
      <w:r w:rsidR="003757DD">
        <w:rPr>
          <w:sz w:val="20"/>
          <w:szCs w:val="20"/>
        </w:rPr>
        <w:t xml:space="preserve"> </w:t>
      </w:r>
    </w:p>
    <w:p w:rsidR="00F52D48" w:rsidRPr="003757DD" w:rsidRDefault="00F52D48" w:rsidP="003757DD">
      <w:pPr>
        <w:pStyle w:val="BodyText"/>
        <w:spacing w:before="1"/>
        <w:ind w:left="165" w:right="162"/>
        <w:jc w:val="both"/>
        <w:rPr>
          <w:sz w:val="20"/>
          <w:szCs w:val="20"/>
        </w:rPr>
      </w:pPr>
      <w:r w:rsidRPr="003757DD">
        <w:rPr>
          <w:i/>
          <w:sz w:val="20"/>
          <w:szCs w:val="20"/>
        </w:rPr>
        <w:t>Staphylococcus aureus</w:t>
      </w:r>
      <w:r w:rsidRPr="003757DD">
        <w:rPr>
          <w:sz w:val="20"/>
          <w:szCs w:val="20"/>
        </w:rPr>
        <w:t xml:space="preserve"> is a major cause of infections in both hospitals and communities around the world. Its genome easily picks up resistance genes, like the </w:t>
      </w:r>
      <w:proofErr w:type="spellStart"/>
      <w:r w:rsidRPr="003757DD">
        <w:rPr>
          <w:sz w:val="20"/>
          <w:szCs w:val="20"/>
        </w:rPr>
        <w:t>mecA</w:t>
      </w:r>
      <w:proofErr w:type="spellEnd"/>
      <w:r w:rsidRPr="003757DD">
        <w:rPr>
          <w:sz w:val="20"/>
          <w:szCs w:val="20"/>
        </w:rPr>
        <w:t xml:space="preserve"> gene, which codes for an altered penicillin-binding protein (PBP2a) that makes it resistant to methicillin. Community-associated MRSA (CA-MRSA) strains around the world often have the Panton– Valentine </w:t>
      </w:r>
      <w:proofErr w:type="spellStart"/>
      <w:r w:rsidRPr="003757DD">
        <w:rPr>
          <w:sz w:val="20"/>
          <w:szCs w:val="20"/>
        </w:rPr>
        <w:t>leukocidin</w:t>
      </w:r>
      <w:proofErr w:type="spellEnd"/>
      <w:r w:rsidRPr="003757DD">
        <w:rPr>
          <w:sz w:val="20"/>
          <w:szCs w:val="20"/>
        </w:rPr>
        <w:t xml:space="preserve"> (PVL) toxin and are different from classical hospital strains in terms of their sequence types. The USA300 clone (ST8) is a well-known CA-MRSA in North America. The ST772 (PVL+) lineage has been found in Asia and Africa. Recent genomic surveys in Nigeria illustrate this clonal diversity: a study of clinical MRSA isolates from Lagos</w:t>
      </w:r>
      <w:r w:rsidRPr="003757DD">
        <w:rPr>
          <w:spacing w:val="56"/>
          <w:sz w:val="20"/>
          <w:szCs w:val="20"/>
        </w:rPr>
        <w:t xml:space="preserve"> </w:t>
      </w:r>
      <w:r w:rsidRPr="003757DD">
        <w:rPr>
          <w:sz w:val="20"/>
          <w:szCs w:val="20"/>
        </w:rPr>
        <w:t>identified</w:t>
      </w:r>
      <w:r w:rsidRPr="003757DD">
        <w:rPr>
          <w:spacing w:val="59"/>
          <w:sz w:val="20"/>
          <w:szCs w:val="20"/>
        </w:rPr>
        <w:t xml:space="preserve"> </w:t>
      </w:r>
      <w:r w:rsidRPr="003757DD">
        <w:rPr>
          <w:sz w:val="20"/>
          <w:szCs w:val="20"/>
        </w:rPr>
        <w:t>a</w:t>
      </w:r>
      <w:r w:rsidRPr="003757DD">
        <w:rPr>
          <w:spacing w:val="55"/>
          <w:sz w:val="20"/>
          <w:szCs w:val="20"/>
        </w:rPr>
        <w:t xml:space="preserve"> </w:t>
      </w:r>
      <w:r w:rsidRPr="003757DD">
        <w:rPr>
          <w:sz w:val="20"/>
          <w:szCs w:val="20"/>
        </w:rPr>
        <w:t>significant</w:t>
      </w:r>
      <w:r w:rsidRPr="003757DD">
        <w:rPr>
          <w:spacing w:val="56"/>
          <w:sz w:val="20"/>
          <w:szCs w:val="20"/>
        </w:rPr>
        <w:t xml:space="preserve"> </w:t>
      </w:r>
      <w:r w:rsidRPr="003757DD">
        <w:rPr>
          <w:sz w:val="20"/>
          <w:szCs w:val="20"/>
        </w:rPr>
        <w:t>prevalence</w:t>
      </w:r>
      <w:r w:rsidRPr="003757DD">
        <w:rPr>
          <w:spacing w:val="55"/>
          <w:sz w:val="20"/>
          <w:szCs w:val="20"/>
        </w:rPr>
        <w:t xml:space="preserve"> </w:t>
      </w:r>
      <w:r w:rsidRPr="003757DD">
        <w:rPr>
          <w:sz w:val="20"/>
          <w:szCs w:val="20"/>
        </w:rPr>
        <w:t>of</w:t>
      </w:r>
      <w:r w:rsidRPr="003757DD">
        <w:rPr>
          <w:spacing w:val="55"/>
          <w:sz w:val="20"/>
          <w:szCs w:val="20"/>
        </w:rPr>
        <w:t xml:space="preserve"> </w:t>
      </w:r>
      <w:r w:rsidRPr="003757DD">
        <w:rPr>
          <w:sz w:val="20"/>
          <w:szCs w:val="20"/>
        </w:rPr>
        <w:t>the</w:t>
      </w:r>
      <w:r w:rsidRPr="003757DD">
        <w:rPr>
          <w:spacing w:val="58"/>
          <w:sz w:val="20"/>
          <w:szCs w:val="20"/>
        </w:rPr>
        <w:t xml:space="preserve"> </w:t>
      </w:r>
      <w:r w:rsidRPr="003757DD">
        <w:rPr>
          <w:sz w:val="20"/>
          <w:szCs w:val="20"/>
        </w:rPr>
        <w:t>Bengal</w:t>
      </w:r>
      <w:r w:rsidRPr="003757DD">
        <w:rPr>
          <w:spacing w:val="59"/>
          <w:sz w:val="20"/>
          <w:szCs w:val="20"/>
        </w:rPr>
        <w:t xml:space="preserve"> </w:t>
      </w:r>
      <w:r w:rsidRPr="003757DD">
        <w:rPr>
          <w:sz w:val="20"/>
          <w:szCs w:val="20"/>
        </w:rPr>
        <w:t>Bay</w:t>
      </w:r>
      <w:r w:rsidRPr="003757DD">
        <w:rPr>
          <w:spacing w:val="51"/>
          <w:sz w:val="20"/>
          <w:szCs w:val="20"/>
        </w:rPr>
        <w:t xml:space="preserve"> </w:t>
      </w:r>
      <w:r w:rsidRPr="003757DD">
        <w:rPr>
          <w:sz w:val="20"/>
          <w:szCs w:val="20"/>
        </w:rPr>
        <w:t>PVL-positive</w:t>
      </w:r>
      <w:r w:rsidRPr="003757DD">
        <w:rPr>
          <w:spacing w:val="55"/>
          <w:sz w:val="20"/>
          <w:szCs w:val="20"/>
        </w:rPr>
        <w:t xml:space="preserve"> </w:t>
      </w:r>
      <w:r w:rsidRPr="003757DD">
        <w:rPr>
          <w:sz w:val="20"/>
          <w:szCs w:val="20"/>
        </w:rPr>
        <w:t>ST772</w:t>
      </w:r>
      <w:r w:rsidRPr="003757DD">
        <w:rPr>
          <w:spacing w:val="57"/>
          <w:sz w:val="20"/>
          <w:szCs w:val="20"/>
        </w:rPr>
        <w:t xml:space="preserve"> </w:t>
      </w:r>
      <w:r w:rsidRPr="003757DD">
        <w:rPr>
          <w:spacing w:val="-2"/>
          <w:sz w:val="20"/>
          <w:szCs w:val="20"/>
        </w:rPr>
        <w:t>clone,</w:t>
      </w:r>
      <w:r w:rsidRPr="003757DD">
        <w:rPr>
          <w:sz w:val="20"/>
          <w:szCs w:val="20"/>
        </w:rPr>
        <w:t xml:space="preserve"> alongside ST152 and ST8 </w:t>
      </w:r>
      <w:r w:rsidR="00A67D73" w:rsidRPr="003757DD">
        <w:rPr>
          <w:sz w:val="20"/>
          <w:szCs w:val="20"/>
        </w:rPr>
        <w:t>lineages [5]</w:t>
      </w:r>
      <w:r w:rsidRPr="003757DD">
        <w:rPr>
          <w:sz w:val="20"/>
          <w:szCs w:val="20"/>
        </w:rPr>
        <w:t>. In peri-urban Southwest</w:t>
      </w:r>
      <w:r w:rsidR="00A67D73" w:rsidRPr="003757DD">
        <w:rPr>
          <w:sz w:val="20"/>
          <w:szCs w:val="20"/>
        </w:rPr>
        <w:t xml:space="preserve"> Nigeria, </w:t>
      </w:r>
      <w:proofErr w:type="spellStart"/>
      <w:r w:rsidR="00A67D73" w:rsidRPr="003757DD">
        <w:rPr>
          <w:sz w:val="20"/>
          <w:szCs w:val="20"/>
        </w:rPr>
        <w:t>Akinduti</w:t>
      </w:r>
      <w:proofErr w:type="spellEnd"/>
      <w:r w:rsidR="00A67D73" w:rsidRPr="003757DD">
        <w:rPr>
          <w:sz w:val="20"/>
          <w:szCs w:val="20"/>
        </w:rPr>
        <w:t xml:space="preserve"> et al. [6]</w:t>
      </w:r>
      <w:r w:rsidRPr="003757DD">
        <w:rPr>
          <w:sz w:val="20"/>
          <w:szCs w:val="20"/>
        </w:rPr>
        <w:t xml:space="preserve"> found that several spa types (like t442, t657, and t091) grouped</w:t>
      </w:r>
      <w:r w:rsidRPr="003757DD">
        <w:rPr>
          <w:spacing w:val="40"/>
          <w:sz w:val="20"/>
          <w:szCs w:val="20"/>
        </w:rPr>
        <w:t xml:space="preserve"> </w:t>
      </w:r>
      <w:r w:rsidRPr="003757DD">
        <w:rPr>
          <w:sz w:val="20"/>
          <w:szCs w:val="20"/>
        </w:rPr>
        <w:t>together into several clades, such as community-associated CC1, CC5, and CC7 strains.</w:t>
      </w:r>
    </w:p>
    <w:p w:rsidR="00F52D48" w:rsidRPr="003757DD" w:rsidRDefault="00F52D48" w:rsidP="00C433D4">
      <w:pPr>
        <w:pStyle w:val="BodyText"/>
        <w:spacing w:before="4"/>
        <w:rPr>
          <w:sz w:val="20"/>
          <w:szCs w:val="20"/>
        </w:rPr>
      </w:pPr>
    </w:p>
    <w:p w:rsidR="00F52D48" w:rsidRPr="003757DD" w:rsidRDefault="00F52D48" w:rsidP="00C433D4">
      <w:pPr>
        <w:pStyle w:val="BodyText"/>
        <w:ind w:left="165" w:right="160"/>
        <w:jc w:val="both"/>
        <w:rPr>
          <w:sz w:val="20"/>
          <w:szCs w:val="20"/>
        </w:rPr>
      </w:pPr>
      <w:r w:rsidRPr="003757DD">
        <w:rPr>
          <w:sz w:val="20"/>
          <w:szCs w:val="20"/>
        </w:rPr>
        <w:t>The</w:t>
      </w:r>
      <w:r w:rsidRPr="003757DD">
        <w:rPr>
          <w:spacing w:val="-2"/>
          <w:sz w:val="20"/>
          <w:szCs w:val="20"/>
        </w:rPr>
        <w:t xml:space="preserve"> </w:t>
      </w:r>
      <w:r w:rsidRPr="003757DD">
        <w:rPr>
          <w:sz w:val="20"/>
          <w:szCs w:val="20"/>
        </w:rPr>
        <w:t>number</w:t>
      </w:r>
      <w:r w:rsidRPr="003757DD">
        <w:rPr>
          <w:spacing w:val="-2"/>
          <w:sz w:val="20"/>
          <w:szCs w:val="20"/>
        </w:rPr>
        <w:t xml:space="preserve"> </w:t>
      </w:r>
      <w:r w:rsidRPr="003757DD">
        <w:rPr>
          <w:sz w:val="20"/>
          <w:szCs w:val="20"/>
        </w:rPr>
        <w:t>of</w:t>
      </w:r>
      <w:r w:rsidRPr="003757DD">
        <w:rPr>
          <w:spacing w:val="-1"/>
          <w:sz w:val="20"/>
          <w:szCs w:val="20"/>
        </w:rPr>
        <w:t xml:space="preserve"> </w:t>
      </w:r>
      <w:r w:rsidRPr="003757DD">
        <w:rPr>
          <w:sz w:val="20"/>
          <w:szCs w:val="20"/>
        </w:rPr>
        <w:t xml:space="preserve">Nigerian </w:t>
      </w:r>
      <w:r w:rsidRPr="003757DD">
        <w:rPr>
          <w:i/>
          <w:sz w:val="20"/>
          <w:szCs w:val="20"/>
        </w:rPr>
        <w:t>S. aureus</w:t>
      </w:r>
      <w:r w:rsidRPr="003757DD">
        <w:rPr>
          <w:sz w:val="20"/>
          <w:szCs w:val="20"/>
        </w:rPr>
        <w:t xml:space="preserve"> that are resistant to drugs has been going</w:t>
      </w:r>
      <w:r w:rsidRPr="003757DD">
        <w:rPr>
          <w:spacing w:val="-3"/>
          <w:sz w:val="20"/>
          <w:szCs w:val="20"/>
        </w:rPr>
        <w:t xml:space="preserve"> </w:t>
      </w:r>
      <w:r w:rsidRPr="003757DD">
        <w:rPr>
          <w:sz w:val="20"/>
          <w:szCs w:val="20"/>
        </w:rPr>
        <w:t>up. A</w:t>
      </w:r>
      <w:r w:rsidRPr="003757DD">
        <w:rPr>
          <w:spacing w:val="-1"/>
          <w:sz w:val="20"/>
          <w:szCs w:val="20"/>
        </w:rPr>
        <w:t xml:space="preserve"> </w:t>
      </w:r>
      <w:r w:rsidRPr="003757DD">
        <w:rPr>
          <w:sz w:val="20"/>
          <w:szCs w:val="20"/>
        </w:rPr>
        <w:t>2023 meta- analysis aggregated data from studies throughout Nigeria, revealing exceptionally high resistance to first-line</w:t>
      </w:r>
      <w:r w:rsidR="00A67D73" w:rsidRPr="003757DD">
        <w:rPr>
          <w:sz w:val="20"/>
          <w:szCs w:val="20"/>
        </w:rPr>
        <w:t xml:space="preserve"> antibiotics [7]</w:t>
      </w:r>
      <w:r w:rsidRPr="003757DD">
        <w:rPr>
          <w:sz w:val="20"/>
          <w:szCs w:val="20"/>
        </w:rPr>
        <w:t>. Resistance was about 82% to penicillin G,</w:t>
      </w:r>
      <w:r w:rsidRPr="003757DD">
        <w:rPr>
          <w:spacing w:val="-1"/>
          <w:sz w:val="20"/>
          <w:szCs w:val="20"/>
        </w:rPr>
        <w:t xml:space="preserve"> </w:t>
      </w:r>
      <w:r w:rsidRPr="003757DD">
        <w:rPr>
          <w:sz w:val="20"/>
          <w:szCs w:val="20"/>
        </w:rPr>
        <w:t>77%</w:t>
      </w:r>
      <w:r w:rsidRPr="003757DD">
        <w:rPr>
          <w:spacing w:val="-1"/>
          <w:sz w:val="20"/>
          <w:szCs w:val="20"/>
        </w:rPr>
        <w:t xml:space="preserve"> </w:t>
      </w:r>
      <w:r w:rsidRPr="003757DD">
        <w:rPr>
          <w:sz w:val="20"/>
          <w:szCs w:val="20"/>
        </w:rPr>
        <w:t>to cloxacillin, 74%</w:t>
      </w:r>
      <w:r w:rsidRPr="003757DD">
        <w:rPr>
          <w:spacing w:val="-1"/>
          <w:sz w:val="20"/>
          <w:szCs w:val="20"/>
        </w:rPr>
        <w:t xml:space="preserve"> </w:t>
      </w:r>
      <w:r w:rsidRPr="003757DD">
        <w:rPr>
          <w:sz w:val="20"/>
          <w:szCs w:val="20"/>
        </w:rPr>
        <w:t>to amoxicillin, and 68–69%</w:t>
      </w:r>
      <w:r w:rsidRPr="003757DD">
        <w:rPr>
          <w:spacing w:val="-1"/>
          <w:sz w:val="20"/>
          <w:szCs w:val="20"/>
        </w:rPr>
        <w:t xml:space="preserve"> </w:t>
      </w:r>
      <w:r w:rsidRPr="003757DD">
        <w:rPr>
          <w:sz w:val="20"/>
          <w:szCs w:val="20"/>
        </w:rPr>
        <w:t>to ampicillin/cefuroxime</w:t>
      </w:r>
      <w:r w:rsidRPr="003757DD">
        <w:rPr>
          <w:spacing w:val="-1"/>
          <w:sz w:val="20"/>
          <w:szCs w:val="20"/>
        </w:rPr>
        <w:t xml:space="preserve"> </w:t>
      </w:r>
      <w:r w:rsidR="00A67D73" w:rsidRPr="003757DD">
        <w:rPr>
          <w:sz w:val="20"/>
          <w:szCs w:val="20"/>
        </w:rPr>
        <w:t>[7]</w:t>
      </w:r>
      <w:r w:rsidRPr="003757DD">
        <w:rPr>
          <w:sz w:val="20"/>
          <w:szCs w:val="20"/>
        </w:rPr>
        <w:t>. Resistance was moderately high (~46–47%) to methicillin (i.e., MRSA phenotype), erythromycin, and chloramphenicol, and ~24% to fluoroquinolones; conversely, vancomycin resistance wa</w:t>
      </w:r>
      <w:r w:rsidR="00A67D73" w:rsidRPr="003757DD">
        <w:rPr>
          <w:sz w:val="20"/>
          <w:szCs w:val="20"/>
        </w:rPr>
        <w:t>s low (~13%) [7]</w:t>
      </w:r>
      <w:r w:rsidRPr="003757DD">
        <w:rPr>
          <w:sz w:val="20"/>
          <w:szCs w:val="20"/>
        </w:rPr>
        <w:t>.</w:t>
      </w:r>
    </w:p>
    <w:p w:rsidR="00F52D48" w:rsidRPr="003757DD" w:rsidRDefault="00F52D48" w:rsidP="00C433D4">
      <w:pPr>
        <w:pStyle w:val="BodyText"/>
        <w:spacing w:before="4"/>
        <w:rPr>
          <w:sz w:val="20"/>
          <w:szCs w:val="20"/>
        </w:rPr>
      </w:pPr>
    </w:p>
    <w:p w:rsidR="00F52D48" w:rsidRPr="003757DD" w:rsidRDefault="00F52D48" w:rsidP="00C433D4">
      <w:pPr>
        <w:pStyle w:val="BodyText"/>
        <w:spacing w:after="240"/>
        <w:ind w:left="165" w:right="166"/>
        <w:jc w:val="both"/>
        <w:rPr>
          <w:sz w:val="20"/>
          <w:szCs w:val="20"/>
        </w:rPr>
      </w:pPr>
      <w:r w:rsidRPr="003757DD">
        <w:rPr>
          <w:sz w:val="20"/>
          <w:szCs w:val="20"/>
        </w:rPr>
        <w:t>Individual hospital-based surveys in Nigeria usually</w:t>
      </w:r>
      <w:r w:rsidRPr="003757DD">
        <w:rPr>
          <w:spacing w:val="-1"/>
          <w:sz w:val="20"/>
          <w:szCs w:val="20"/>
        </w:rPr>
        <w:t xml:space="preserve"> </w:t>
      </w:r>
      <w:r w:rsidRPr="003757DD">
        <w:rPr>
          <w:sz w:val="20"/>
          <w:szCs w:val="20"/>
        </w:rPr>
        <w:t>find that MRSA makes up between 10% and more than 50% of the bacteria, and most MRSA isolates are resistant to more than one class of drugs. In Akwa Ibom State hospitals, 42.9% of S. aureus isolates were MRSA, and almost all of these MRSA strains were resistant to more than one drug (96.6% resistant to ampicillin, 73.3% to ciprofloxacin, 63.3% to erythromyc</w:t>
      </w:r>
      <w:r w:rsidR="00A67D73" w:rsidRPr="003757DD">
        <w:rPr>
          <w:sz w:val="20"/>
          <w:szCs w:val="20"/>
        </w:rPr>
        <w:t>in, etc.) [8]</w:t>
      </w:r>
      <w:r w:rsidRPr="003757DD">
        <w:rPr>
          <w:sz w:val="20"/>
          <w:szCs w:val="20"/>
        </w:rPr>
        <w:t xml:space="preserve">. These results </w:t>
      </w:r>
      <w:proofErr w:type="spellStart"/>
      <w:r w:rsidRPr="003757DD">
        <w:rPr>
          <w:sz w:val="20"/>
          <w:szCs w:val="20"/>
        </w:rPr>
        <w:t>emphasise</w:t>
      </w:r>
      <w:proofErr w:type="spellEnd"/>
      <w:r w:rsidRPr="003757DD">
        <w:rPr>
          <w:sz w:val="20"/>
          <w:szCs w:val="20"/>
        </w:rPr>
        <w:t xml:space="preserve"> that MDRSA is now prevalent in healthcare environments and is becoming more common in the community as well. However, there is still not a lot of findings from peri-urban community settings in </w:t>
      </w:r>
      <w:r w:rsidRPr="003757DD">
        <w:rPr>
          <w:sz w:val="20"/>
          <w:szCs w:val="20"/>
        </w:rPr>
        <w:lastRenderedPageBreak/>
        <w:t>Nigeria.</w:t>
      </w:r>
    </w:p>
    <w:p w:rsidR="00D05A2A" w:rsidRPr="003757DD" w:rsidRDefault="009E6B80" w:rsidP="00C433D4">
      <w:pPr>
        <w:pStyle w:val="BodyText"/>
        <w:spacing w:before="76"/>
        <w:ind w:left="165" w:right="164"/>
        <w:jc w:val="both"/>
        <w:rPr>
          <w:sz w:val="20"/>
          <w:szCs w:val="20"/>
        </w:rPr>
      </w:pPr>
      <w:r w:rsidRPr="003757DD">
        <w:rPr>
          <w:sz w:val="20"/>
          <w:szCs w:val="20"/>
        </w:rPr>
        <w:t>Nigeria</w:t>
      </w:r>
      <w:r w:rsidRPr="003757DD">
        <w:rPr>
          <w:spacing w:val="-2"/>
          <w:sz w:val="20"/>
          <w:szCs w:val="20"/>
        </w:rPr>
        <w:t xml:space="preserve"> </w:t>
      </w:r>
      <w:r w:rsidRPr="003757DD">
        <w:rPr>
          <w:sz w:val="20"/>
          <w:szCs w:val="20"/>
        </w:rPr>
        <w:t>views AMR as a significant public</w:t>
      </w:r>
      <w:r w:rsidRPr="003757DD">
        <w:rPr>
          <w:spacing w:val="-1"/>
          <w:sz w:val="20"/>
          <w:szCs w:val="20"/>
        </w:rPr>
        <w:t xml:space="preserve"> </w:t>
      </w:r>
      <w:r w:rsidRPr="003757DD">
        <w:rPr>
          <w:sz w:val="20"/>
          <w:szCs w:val="20"/>
        </w:rPr>
        <w:t>health issue. There</w:t>
      </w:r>
      <w:r w:rsidRPr="003757DD">
        <w:rPr>
          <w:spacing w:val="-2"/>
          <w:sz w:val="20"/>
          <w:szCs w:val="20"/>
        </w:rPr>
        <w:t xml:space="preserve"> </w:t>
      </w:r>
      <w:r w:rsidRPr="003757DD">
        <w:rPr>
          <w:sz w:val="20"/>
          <w:szCs w:val="20"/>
        </w:rPr>
        <w:t>are</w:t>
      </w:r>
      <w:r w:rsidRPr="003757DD">
        <w:rPr>
          <w:spacing w:val="-2"/>
          <w:sz w:val="20"/>
          <w:szCs w:val="20"/>
        </w:rPr>
        <w:t xml:space="preserve"> </w:t>
      </w:r>
      <w:r w:rsidRPr="003757DD">
        <w:rPr>
          <w:sz w:val="20"/>
          <w:szCs w:val="20"/>
        </w:rPr>
        <w:t>several reports of</w:t>
      </w:r>
      <w:r w:rsidRPr="003757DD">
        <w:rPr>
          <w:spacing w:val="-1"/>
          <w:sz w:val="20"/>
          <w:szCs w:val="20"/>
        </w:rPr>
        <w:t xml:space="preserve"> </w:t>
      </w:r>
      <w:r w:rsidRPr="003757DD">
        <w:rPr>
          <w:sz w:val="20"/>
          <w:szCs w:val="20"/>
        </w:rPr>
        <w:t>people</w:t>
      </w:r>
      <w:r w:rsidRPr="003757DD">
        <w:rPr>
          <w:spacing w:val="-1"/>
          <w:sz w:val="20"/>
          <w:szCs w:val="20"/>
        </w:rPr>
        <w:t xml:space="preserve"> </w:t>
      </w:r>
      <w:r w:rsidRPr="003757DD">
        <w:rPr>
          <w:sz w:val="20"/>
          <w:szCs w:val="20"/>
        </w:rPr>
        <w:t>in the country</w:t>
      </w:r>
      <w:r w:rsidRPr="003757DD">
        <w:rPr>
          <w:spacing w:val="-3"/>
          <w:sz w:val="20"/>
          <w:szCs w:val="20"/>
        </w:rPr>
        <w:t xml:space="preserve"> </w:t>
      </w:r>
      <w:r w:rsidRPr="003757DD">
        <w:rPr>
          <w:sz w:val="20"/>
          <w:szCs w:val="20"/>
        </w:rPr>
        <w:t>using and abusing antibiotics without a</w:t>
      </w:r>
      <w:r w:rsidR="00A67D73" w:rsidRPr="003757DD">
        <w:rPr>
          <w:sz w:val="20"/>
          <w:szCs w:val="20"/>
        </w:rPr>
        <w:t>ny rules [6]</w:t>
      </w:r>
      <w:r w:rsidRPr="003757DD">
        <w:rPr>
          <w:sz w:val="20"/>
          <w:szCs w:val="20"/>
        </w:rPr>
        <w:t>. This trend has caused many common infections to become r</w:t>
      </w:r>
      <w:r w:rsidR="00A67D73" w:rsidRPr="003757DD">
        <w:rPr>
          <w:sz w:val="20"/>
          <w:szCs w:val="20"/>
        </w:rPr>
        <w:t>esistant [6]</w:t>
      </w:r>
      <w:r w:rsidRPr="003757DD">
        <w:rPr>
          <w:sz w:val="20"/>
          <w:szCs w:val="20"/>
        </w:rPr>
        <w:t xml:space="preserve">. </w:t>
      </w:r>
      <w:r w:rsidRPr="003757DD">
        <w:rPr>
          <w:i/>
          <w:sz w:val="20"/>
          <w:szCs w:val="20"/>
        </w:rPr>
        <w:t>Staphylococcus aureus</w:t>
      </w:r>
      <w:r w:rsidRPr="003757DD">
        <w:rPr>
          <w:sz w:val="20"/>
          <w:szCs w:val="20"/>
        </w:rPr>
        <w:t xml:space="preserve"> is especially worrisome since it often lives in healthy people but can sometimes cause infections that spread throughout the body. It is well-known for being able to acquire resistance genes (like </w:t>
      </w:r>
      <w:proofErr w:type="spellStart"/>
      <w:r w:rsidRPr="003757DD">
        <w:rPr>
          <w:sz w:val="20"/>
          <w:szCs w:val="20"/>
        </w:rPr>
        <w:t>mecA</w:t>
      </w:r>
      <w:proofErr w:type="spellEnd"/>
      <w:r w:rsidRPr="003757DD">
        <w:rPr>
          <w:sz w:val="20"/>
          <w:szCs w:val="20"/>
        </w:rPr>
        <w:t>, which makes it resistant to methicillin) and virulence factors (like PVL toxin genes), which</w:t>
      </w:r>
      <w:r w:rsidR="00A67D73" w:rsidRPr="003757DD">
        <w:rPr>
          <w:sz w:val="20"/>
          <w:szCs w:val="20"/>
        </w:rPr>
        <w:t xml:space="preserve"> make it easier to spread [5]</w:t>
      </w:r>
      <w:r w:rsidRPr="003757DD">
        <w:rPr>
          <w:sz w:val="20"/>
          <w:szCs w:val="20"/>
        </w:rPr>
        <w:t>.</w:t>
      </w:r>
    </w:p>
    <w:p w:rsidR="00D05A2A" w:rsidRPr="003757DD" w:rsidRDefault="00D05A2A" w:rsidP="00C433D4">
      <w:pPr>
        <w:pStyle w:val="BodyText"/>
        <w:spacing w:before="4"/>
        <w:rPr>
          <w:sz w:val="20"/>
          <w:szCs w:val="20"/>
        </w:rPr>
      </w:pPr>
    </w:p>
    <w:p w:rsidR="00D05A2A" w:rsidRPr="003757DD" w:rsidRDefault="009E6B80" w:rsidP="00C433D4">
      <w:pPr>
        <w:pStyle w:val="BodyText"/>
        <w:spacing w:before="1"/>
        <w:ind w:left="165" w:right="160"/>
        <w:jc w:val="both"/>
        <w:rPr>
          <w:sz w:val="20"/>
          <w:szCs w:val="20"/>
        </w:rPr>
      </w:pPr>
      <w:r w:rsidRPr="003757DD">
        <w:rPr>
          <w:sz w:val="20"/>
          <w:szCs w:val="20"/>
        </w:rPr>
        <w:t>Studies</w:t>
      </w:r>
      <w:r w:rsidRPr="003757DD">
        <w:rPr>
          <w:spacing w:val="-2"/>
          <w:sz w:val="20"/>
          <w:szCs w:val="20"/>
        </w:rPr>
        <w:t xml:space="preserve"> </w:t>
      </w:r>
      <w:r w:rsidRPr="003757DD">
        <w:rPr>
          <w:sz w:val="20"/>
          <w:szCs w:val="20"/>
        </w:rPr>
        <w:t>indicate</w:t>
      </w:r>
      <w:r w:rsidRPr="003757DD">
        <w:rPr>
          <w:spacing w:val="-3"/>
          <w:sz w:val="20"/>
          <w:szCs w:val="20"/>
        </w:rPr>
        <w:t xml:space="preserve"> </w:t>
      </w:r>
      <w:r w:rsidRPr="003757DD">
        <w:rPr>
          <w:sz w:val="20"/>
          <w:szCs w:val="20"/>
        </w:rPr>
        <w:t>that</w:t>
      </w:r>
      <w:r w:rsidRPr="003757DD">
        <w:rPr>
          <w:spacing w:val="-2"/>
          <w:sz w:val="20"/>
          <w:szCs w:val="20"/>
        </w:rPr>
        <w:t xml:space="preserve"> </w:t>
      </w:r>
      <w:r w:rsidRPr="003757DD">
        <w:rPr>
          <w:sz w:val="20"/>
          <w:szCs w:val="20"/>
        </w:rPr>
        <w:t>community-acquired</w:t>
      </w:r>
      <w:r w:rsidRPr="003757DD">
        <w:rPr>
          <w:spacing w:val="-2"/>
          <w:sz w:val="20"/>
          <w:szCs w:val="20"/>
        </w:rPr>
        <w:t xml:space="preserve"> </w:t>
      </w:r>
      <w:r w:rsidRPr="003757DD">
        <w:rPr>
          <w:i/>
          <w:sz w:val="20"/>
          <w:szCs w:val="20"/>
        </w:rPr>
        <w:t>S.</w:t>
      </w:r>
      <w:r w:rsidRPr="003757DD">
        <w:rPr>
          <w:i/>
          <w:spacing w:val="-2"/>
          <w:sz w:val="20"/>
          <w:szCs w:val="20"/>
        </w:rPr>
        <w:t xml:space="preserve"> </w:t>
      </w:r>
      <w:r w:rsidRPr="003757DD">
        <w:rPr>
          <w:i/>
          <w:sz w:val="20"/>
          <w:szCs w:val="20"/>
        </w:rPr>
        <w:t>aureus</w:t>
      </w:r>
      <w:r w:rsidRPr="003757DD">
        <w:rPr>
          <w:spacing w:val="-2"/>
          <w:sz w:val="20"/>
          <w:szCs w:val="20"/>
        </w:rPr>
        <w:t xml:space="preserve"> </w:t>
      </w:r>
      <w:r w:rsidRPr="003757DD">
        <w:rPr>
          <w:sz w:val="20"/>
          <w:szCs w:val="20"/>
        </w:rPr>
        <w:t>lineages</w:t>
      </w:r>
      <w:r w:rsidRPr="003757DD">
        <w:rPr>
          <w:spacing w:val="-2"/>
          <w:sz w:val="20"/>
          <w:szCs w:val="20"/>
        </w:rPr>
        <w:t xml:space="preserve"> </w:t>
      </w:r>
      <w:r w:rsidRPr="003757DD">
        <w:rPr>
          <w:sz w:val="20"/>
          <w:szCs w:val="20"/>
        </w:rPr>
        <w:t>in</w:t>
      </w:r>
      <w:r w:rsidRPr="003757DD">
        <w:rPr>
          <w:spacing w:val="-2"/>
          <w:sz w:val="20"/>
          <w:szCs w:val="20"/>
        </w:rPr>
        <w:t xml:space="preserve"> </w:t>
      </w:r>
      <w:r w:rsidRPr="003757DD">
        <w:rPr>
          <w:sz w:val="20"/>
          <w:szCs w:val="20"/>
        </w:rPr>
        <w:t>sub-Saharan Africa</w:t>
      </w:r>
      <w:r w:rsidRPr="003757DD">
        <w:rPr>
          <w:spacing w:val="-1"/>
          <w:sz w:val="20"/>
          <w:szCs w:val="20"/>
        </w:rPr>
        <w:t xml:space="preserve"> </w:t>
      </w:r>
      <w:r w:rsidRPr="003757DD">
        <w:rPr>
          <w:sz w:val="20"/>
          <w:szCs w:val="20"/>
        </w:rPr>
        <w:t>frequently exhibit genetic differences from hospital strains, indicating unique transmission dynamics. For example, recent research in Nigeria discovered a predominant community-associated MRSA clone (the PVL-positive “Bengal Bay” ST772 lineage) along with other epidemic lineages (ST152, ST</w:t>
      </w:r>
      <w:r w:rsidR="00A67D73" w:rsidRPr="003757DD">
        <w:rPr>
          <w:sz w:val="20"/>
          <w:szCs w:val="20"/>
        </w:rPr>
        <w:t>8, etc.) [5]</w:t>
      </w:r>
      <w:r w:rsidRPr="003757DD">
        <w:rPr>
          <w:sz w:val="20"/>
          <w:szCs w:val="20"/>
        </w:rPr>
        <w:t>.</w:t>
      </w:r>
    </w:p>
    <w:p w:rsidR="00D05A2A" w:rsidRPr="003757DD" w:rsidRDefault="00D05A2A" w:rsidP="00C433D4">
      <w:pPr>
        <w:pStyle w:val="BodyText"/>
        <w:spacing w:before="3"/>
        <w:rPr>
          <w:sz w:val="20"/>
          <w:szCs w:val="20"/>
        </w:rPr>
      </w:pPr>
    </w:p>
    <w:p w:rsidR="00D05A2A" w:rsidRPr="003757DD" w:rsidRDefault="009E6B80" w:rsidP="00C433D4">
      <w:pPr>
        <w:pStyle w:val="BodyText"/>
        <w:ind w:left="165" w:right="163"/>
        <w:jc w:val="both"/>
        <w:rPr>
          <w:sz w:val="20"/>
          <w:szCs w:val="20"/>
        </w:rPr>
      </w:pPr>
      <w:r w:rsidRPr="003757DD">
        <w:rPr>
          <w:sz w:val="20"/>
          <w:szCs w:val="20"/>
        </w:rPr>
        <w:t xml:space="preserve">Usually, Nigerian AMR surveillance has been done in hospitals. There is limited attention paid to MDR </w:t>
      </w:r>
      <w:r w:rsidRPr="003757DD">
        <w:rPr>
          <w:i/>
          <w:sz w:val="20"/>
          <w:szCs w:val="20"/>
        </w:rPr>
        <w:t>S. aureus</w:t>
      </w:r>
      <w:r w:rsidRPr="003757DD">
        <w:rPr>
          <w:sz w:val="20"/>
          <w:szCs w:val="20"/>
        </w:rPr>
        <w:t xml:space="preserve"> in peri-urban community settings. Peri-urban areas, which have both rural and urban characteristics (often with limited access to healthcare), can help resistant strains spread between homes and</w:t>
      </w:r>
      <w:r w:rsidR="00A67D73" w:rsidRPr="003757DD">
        <w:rPr>
          <w:sz w:val="20"/>
          <w:szCs w:val="20"/>
        </w:rPr>
        <w:t xml:space="preserve"> clinics [6]</w:t>
      </w:r>
      <w:r w:rsidRPr="003757DD">
        <w:rPr>
          <w:sz w:val="20"/>
          <w:szCs w:val="20"/>
        </w:rPr>
        <w:t>.</w:t>
      </w:r>
    </w:p>
    <w:p w:rsidR="00D05A2A" w:rsidRPr="003757DD" w:rsidRDefault="00D05A2A" w:rsidP="00C433D4">
      <w:pPr>
        <w:pStyle w:val="BodyText"/>
        <w:spacing w:before="5"/>
        <w:rPr>
          <w:sz w:val="20"/>
          <w:szCs w:val="20"/>
        </w:rPr>
      </w:pPr>
    </w:p>
    <w:p w:rsidR="00D05A2A" w:rsidRPr="003757DD" w:rsidRDefault="009E6B80" w:rsidP="00C433D4">
      <w:pPr>
        <w:pStyle w:val="BodyText"/>
        <w:spacing w:before="1"/>
        <w:ind w:left="165" w:right="163"/>
        <w:jc w:val="both"/>
        <w:rPr>
          <w:sz w:val="20"/>
          <w:szCs w:val="20"/>
        </w:rPr>
      </w:pPr>
      <w:r w:rsidRPr="003757DD">
        <w:rPr>
          <w:sz w:val="20"/>
          <w:szCs w:val="20"/>
        </w:rPr>
        <w:t xml:space="preserve">This study focused on peri-urban communities in Southern Nigeria, including Akwa Ibom State, to assess the genetic diversity and resistance of circulating multidrug-resistant </w:t>
      </w:r>
      <w:r w:rsidRPr="003757DD">
        <w:rPr>
          <w:i/>
          <w:sz w:val="20"/>
          <w:szCs w:val="20"/>
        </w:rPr>
        <w:t>Staphylococcus aureus</w:t>
      </w:r>
      <w:r w:rsidR="00A67D73" w:rsidRPr="003757DD">
        <w:rPr>
          <w:sz w:val="20"/>
          <w:szCs w:val="20"/>
        </w:rPr>
        <w:t xml:space="preserve"> isolates [8]</w:t>
      </w:r>
      <w:r w:rsidRPr="003757DD">
        <w:rPr>
          <w:sz w:val="20"/>
          <w:szCs w:val="20"/>
        </w:rPr>
        <w:t>. The results are intended to enhance community-level surveillance and stewardship initiatives.</w:t>
      </w:r>
    </w:p>
    <w:p w:rsidR="00D05A2A" w:rsidRPr="003757DD" w:rsidRDefault="00D05A2A" w:rsidP="00C433D4">
      <w:pPr>
        <w:pStyle w:val="BodyText"/>
        <w:spacing w:before="10"/>
        <w:rPr>
          <w:sz w:val="20"/>
          <w:szCs w:val="20"/>
        </w:rPr>
      </w:pPr>
    </w:p>
    <w:p w:rsidR="00D05A2A" w:rsidRPr="003757DD" w:rsidRDefault="009E6B80" w:rsidP="00C433D4">
      <w:pPr>
        <w:pStyle w:val="Heading1"/>
        <w:numPr>
          <w:ilvl w:val="0"/>
          <w:numId w:val="1"/>
        </w:numPr>
        <w:tabs>
          <w:tab w:val="left" w:pos="405"/>
        </w:tabs>
        <w:spacing w:before="1"/>
        <w:rPr>
          <w:sz w:val="20"/>
          <w:szCs w:val="20"/>
        </w:rPr>
      </w:pPr>
      <w:r w:rsidRPr="003757DD">
        <w:rPr>
          <w:sz w:val="20"/>
          <w:szCs w:val="20"/>
        </w:rPr>
        <w:t>Materials</w:t>
      </w:r>
      <w:r w:rsidRPr="003757DD">
        <w:rPr>
          <w:spacing w:val="-4"/>
          <w:sz w:val="20"/>
          <w:szCs w:val="20"/>
        </w:rPr>
        <w:t xml:space="preserve"> </w:t>
      </w:r>
      <w:r w:rsidRPr="003757DD">
        <w:rPr>
          <w:sz w:val="20"/>
          <w:szCs w:val="20"/>
        </w:rPr>
        <w:t>and</w:t>
      </w:r>
      <w:r w:rsidRPr="003757DD">
        <w:rPr>
          <w:spacing w:val="-2"/>
          <w:sz w:val="20"/>
          <w:szCs w:val="20"/>
        </w:rPr>
        <w:t xml:space="preserve"> Methods</w:t>
      </w:r>
    </w:p>
    <w:p w:rsidR="00D05A2A" w:rsidRPr="003757DD" w:rsidRDefault="00D05A2A" w:rsidP="00C433D4">
      <w:pPr>
        <w:pStyle w:val="BodyText"/>
        <w:spacing w:before="141"/>
        <w:rPr>
          <w:b/>
          <w:sz w:val="20"/>
          <w:szCs w:val="20"/>
        </w:rPr>
      </w:pPr>
    </w:p>
    <w:p w:rsidR="00D05A2A" w:rsidRPr="003757DD" w:rsidRDefault="009E6B80" w:rsidP="00C433D4">
      <w:pPr>
        <w:pStyle w:val="ListParagraph"/>
        <w:numPr>
          <w:ilvl w:val="1"/>
          <w:numId w:val="1"/>
        </w:numPr>
        <w:tabs>
          <w:tab w:val="left" w:pos="525"/>
        </w:tabs>
        <w:rPr>
          <w:b/>
          <w:sz w:val="20"/>
          <w:szCs w:val="20"/>
        </w:rPr>
      </w:pPr>
      <w:r w:rsidRPr="003757DD">
        <w:rPr>
          <w:b/>
          <w:sz w:val="20"/>
          <w:szCs w:val="20"/>
        </w:rPr>
        <w:t>Study</w:t>
      </w:r>
      <w:r w:rsidRPr="003757DD">
        <w:rPr>
          <w:b/>
          <w:spacing w:val="-2"/>
          <w:sz w:val="20"/>
          <w:szCs w:val="20"/>
        </w:rPr>
        <w:t xml:space="preserve"> </w:t>
      </w:r>
      <w:r w:rsidRPr="003757DD">
        <w:rPr>
          <w:b/>
          <w:spacing w:val="-4"/>
          <w:sz w:val="20"/>
          <w:szCs w:val="20"/>
        </w:rPr>
        <w:t>Area</w:t>
      </w:r>
    </w:p>
    <w:p w:rsidR="00D05A2A" w:rsidRPr="003757DD" w:rsidRDefault="00D05A2A" w:rsidP="00C433D4">
      <w:pPr>
        <w:pStyle w:val="BodyText"/>
        <w:spacing w:before="137"/>
        <w:rPr>
          <w:b/>
          <w:sz w:val="20"/>
          <w:szCs w:val="20"/>
        </w:rPr>
      </w:pPr>
    </w:p>
    <w:p w:rsidR="00D05A2A" w:rsidRPr="003757DD" w:rsidRDefault="009E6B80" w:rsidP="00C433D4">
      <w:pPr>
        <w:pStyle w:val="BodyText"/>
        <w:spacing w:before="1"/>
        <w:ind w:left="165" w:right="167"/>
        <w:jc w:val="both"/>
        <w:rPr>
          <w:sz w:val="20"/>
          <w:szCs w:val="20"/>
        </w:rPr>
      </w:pPr>
      <w:r w:rsidRPr="003757DD">
        <w:rPr>
          <w:sz w:val="20"/>
          <w:szCs w:val="20"/>
        </w:rPr>
        <w:t xml:space="preserve">The study was conducted in peri-urban settlements in Akwa Ibom State, Nigeria. These communities are at the rural-urban interface around </w:t>
      </w:r>
      <w:proofErr w:type="spellStart"/>
      <w:r w:rsidRPr="003757DD">
        <w:rPr>
          <w:sz w:val="20"/>
          <w:szCs w:val="20"/>
        </w:rPr>
        <w:t>Uyo</w:t>
      </w:r>
      <w:proofErr w:type="spellEnd"/>
      <w:r w:rsidRPr="003757DD">
        <w:rPr>
          <w:sz w:val="20"/>
          <w:szCs w:val="20"/>
        </w:rPr>
        <w:t xml:space="preserve"> and its environs, with several residents also accessing primary health care </w:t>
      </w:r>
      <w:proofErr w:type="spellStart"/>
      <w:r w:rsidRPr="003757DD">
        <w:rPr>
          <w:sz w:val="20"/>
          <w:szCs w:val="20"/>
        </w:rPr>
        <w:t>centres</w:t>
      </w:r>
      <w:proofErr w:type="spellEnd"/>
      <w:r w:rsidRPr="003757DD">
        <w:rPr>
          <w:sz w:val="20"/>
          <w:szCs w:val="20"/>
        </w:rPr>
        <w:t>.</w:t>
      </w:r>
    </w:p>
    <w:p w:rsidR="00D05A2A" w:rsidRPr="003757DD" w:rsidRDefault="00D05A2A" w:rsidP="00C433D4">
      <w:pPr>
        <w:pStyle w:val="BodyText"/>
        <w:spacing w:before="8"/>
        <w:rPr>
          <w:sz w:val="20"/>
          <w:szCs w:val="20"/>
        </w:rPr>
      </w:pPr>
    </w:p>
    <w:p w:rsidR="00D05A2A" w:rsidRPr="003757DD" w:rsidRDefault="009E6B80" w:rsidP="00C433D4">
      <w:pPr>
        <w:pStyle w:val="Heading1"/>
        <w:numPr>
          <w:ilvl w:val="1"/>
          <w:numId w:val="1"/>
        </w:numPr>
        <w:tabs>
          <w:tab w:val="left" w:pos="525"/>
        </w:tabs>
        <w:rPr>
          <w:sz w:val="20"/>
          <w:szCs w:val="20"/>
        </w:rPr>
      </w:pPr>
      <w:r w:rsidRPr="003757DD">
        <w:rPr>
          <w:sz w:val="20"/>
          <w:szCs w:val="20"/>
        </w:rPr>
        <w:t>Collection</w:t>
      </w:r>
      <w:r w:rsidRPr="003757DD">
        <w:rPr>
          <w:spacing w:val="-1"/>
          <w:sz w:val="20"/>
          <w:szCs w:val="20"/>
        </w:rPr>
        <w:t xml:space="preserve"> </w:t>
      </w:r>
      <w:r w:rsidRPr="003757DD">
        <w:rPr>
          <w:sz w:val="20"/>
          <w:szCs w:val="20"/>
        </w:rPr>
        <w:t xml:space="preserve">of </w:t>
      </w:r>
      <w:r w:rsidRPr="003757DD">
        <w:rPr>
          <w:spacing w:val="-2"/>
          <w:sz w:val="20"/>
          <w:szCs w:val="20"/>
        </w:rPr>
        <w:t>Sample</w:t>
      </w:r>
    </w:p>
    <w:p w:rsidR="00D05A2A" w:rsidRPr="003757DD" w:rsidRDefault="00D05A2A" w:rsidP="00C433D4">
      <w:pPr>
        <w:pStyle w:val="BodyText"/>
        <w:spacing w:before="137"/>
        <w:rPr>
          <w:b/>
          <w:sz w:val="20"/>
          <w:szCs w:val="20"/>
        </w:rPr>
      </w:pPr>
    </w:p>
    <w:p w:rsidR="00D05A2A" w:rsidRPr="003757DD" w:rsidRDefault="009E6B80" w:rsidP="007752B7">
      <w:pPr>
        <w:pStyle w:val="BodyText"/>
        <w:spacing w:after="240"/>
        <w:ind w:left="165" w:right="166"/>
        <w:jc w:val="both"/>
        <w:rPr>
          <w:sz w:val="20"/>
          <w:szCs w:val="20"/>
        </w:rPr>
      </w:pPr>
      <w:r w:rsidRPr="003757DD">
        <w:rPr>
          <w:sz w:val="20"/>
          <w:szCs w:val="20"/>
        </w:rPr>
        <w:t>Community volunteers such as health practitioners and patients at primary health centers</w:t>
      </w:r>
      <w:r w:rsidRPr="003757DD">
        <w:rPr>
          <w:spacing w:val="40"/>
          <w:sz w:val="20"/>
          <w:szCs w:val="20"/>
        </w:rPr>
        <w:t xml:space="preserve"> </w:t>
      </w:r>
      <w:r w:rsidRPr="003757DD">
        <w:rPr>
          <w:sz w:val="20"/>
          <w:szCs w:val="20"/>
        </w:rPr>
        <w:t xml:space="preserve">were selected. Nasal swabs and any clinical </w:t>
      </w:r>
      <w:r w:rsidRPr="003757DD">
        <w:rPr>
          <w:i/>
          <w:sz w:val="20"/>
          <w:szCs w:val="20"/>
        </w:rPr>
        <w:t xml:space="preserve">S. aureus </w:t>
      </w:r>
      <w:proofErr w:type="gramStart"/>
      <w:r w:rsidRPr="003757DD">
        <w:rPr>
          <w:sz w:val="20"/>
          <w:szCs w:val="20"/>
        </w:rPr>
        <w:t>isolates</w:t>
      </w:r>
      <w:proofErr w:type="gramEnd"/>
      <w:r w:rsidRPr="003757DD">
        <w:rPr>
          <w:sz w:val="20"/>
          <w:szCs w:val="20"/>
        </w:rPr>
        <w:t xml:space="preserve"> from wound, ear or skin infections</w:t>
      </w:r>
      <w:r w:rsidRPr="003757DD">
        <w:rPr>
          <w:spacing w:val="-1"/>
          <w:sz w:val="20"/>
          <w:szCs w:val="20"/>
        </w:rPr>
        <w:t xml:space="preserve"> </w:t>
      </w:r>
      <w:r w:rsidRPr="003757DD">
        <w:rPr>
          <w:sz w:val="20"/>
          <w:szCs w:val="20"/>
        </w:rPr>
        <w:t>were</w:t>
      </w:r>
      <w:r w:rsidRPr="003757DD">
        <w:rPr>
          <w:spacing w:val="-1"/>
          <w:sz w:val="20"/>
          <w:szCs w:val="20"/>
        </w:rPr>
        <w:t xml:space="preserve"> </w:t>
      </w:r>
      <w:r w:rsidRPr="003757DD">
        <w:rPr>
          <w:sz w:val="20"/>
          <w:szCs w:val="20"/>
        </w:rPr>
        <w:t>collected following</w:t>
      </w:r>
      <w:r w:rsidRPr="003757DD">
        <w:rPr>
          <w:spacing w:val="-3"/>
          <w:sz w:val="20"/>
          <w:szCs w:val="20"/>
        </w:rPr>
        <w:t xml:space="preserve"> </w:t>
      </w:r>
      <w:r w:rsidRPr="003757DD">
        <w:rPr>
          <w:sz w:val="20"/>
          <w:szCs w:val="20"/>
        </w:rPr>
        <w:t>informed</w:t>
      </w:r>
      <w:r w:rsidRPr="003757DD">
        <w:rPr>
          <w:spacing w:val="-2"/>
          <w:sz w:val="20"/>
          <w:szCs w:val="20"/>
        </w:rPr>
        <w:t xml:space="preserve"> </w:t>
      </w:r>
      <w:r w:rsidRPr="003757DD">
        <w:rPr>
          <w:sz w:val="20"/>
          <w:szCs w:val="20"/>
        </w:rPr>
        <w:t>consent</w:t>
      </w:r>
      <w:r w:rsidRPr="003757DD">
        <w:rPr>
          <w:spacing w:val="-1"/>
          <w:sz w:val="20"/>
          <w:szCs w:val="20"/>
        </w:rPr>
        <w:t xml:space="preserve"> </w:t>
      </w:r>
      <w:r w:rsidRPr="003757DD">
        <w:rPr>
          <w:sz w:val="20"/>
          <w:szCs w:val="20"/>
        </w:rPr>
        <w:t>form.</w:t>
      </w:r>
      <w:r w:rsidRPr="003757DD">
        <w:rPr>
          <w:spacing w:val="-1"/>
          <w:sz w:val="20"/>
          <w:szCs w:val="20"/>
        </w:rPr>
        <w:t xml:space="preserve"> </w:t>
      </w:r>
      <w:r w:rsidRPr="003757DD">
        <w:rPr>
          <w:sz w:val="20"/>
          <w:szCs w:val="20"/>
        </w:rPr>
        <w:t>A</w:t>
      </w:r>
      <w:r w:rsidRPr="003757DD">
        <w:rPr>
          <w:spacing w:val="-2"/>
          <w:sz w:val="20"/>
          <w:szCs w:val="20"/>
        </w:rPr>
        <w:t xml:space="preserve"> </w:t>
      </w:r>
      <w:r w:rsidRPr="003757DD">
        <w:rPr>
          <w:sz w:val="20"/>
          <w:szCs w:val="20"/>
        </w:rPr>
        <w:t>total</w:t>
      </w:r>
      <w:r w:rsidRPr="003757DD">
        <w:rPr>
          <w:spacing w:val="-1"/>
          <w:sz w:val="20"/>
          <w:szCs w:val="20"/>
        </w:rPr>
        <w:t xml:space="preserve"> </w:t>
      </w:r>
      <w:r w:rsidRPr="003757DD">
        <w:rPr>
          <w:sz w:val="20"/>
          <w:szCs w:val="20"/>
        </w:rPr>
        <w:t>of</w:t>
      </w:r>
      <w:r w:rsidRPr="003757DD">
        <w:rPr>
          <w:spacing w:val="-2"/>
          <w:sz w:val="20"/>
          <w:szCs w:val="20"/>
        </w:rPr>
        <w:t xml:space="preserve"> </w:t>
      </w:r>
      <w:r w:rsidRPr="003757DD">
        <w:rPr>
          <w:sz w:val="20"/>
          <w:szCs w:val="20"/>
        </w:rPr>
        <w:t>17</w:t>
      </w:r>
      <w:r w:rsidRPr="003757DD">
        <w:rPr>
          <w:spacing w:val="-1"/>
          <w:sz w:val="20"/>
          <w:szCs w:val="20"/>
        </w:rPr>
        <w:t xml:space="preserve"> </w:t>
      </w:r>
      <w:r w:rsidRPr="003757DD">
        <w:rPr>
          <w:sz w:val="20"/>
          <w:szCs w:val="20"/>
        </w:rPr>
        <w:t>swabs/samples</w:t>
      </w:r>
      <w:r w:rsidRPr="003757DD">
        <w:rPr>
          <w:spacing w:val="-1"/>
          <w:sz w:val="20"/>
          <w:szCs w:val="20"/>
        </w:rPr>
        <w:t xml:space="preserve"> </w:t>
      </w:r>
      <w:r w:rsidRPr="003757DD">
        <w:rPr>
          <w:sz w:val="20"/>
          <w:szCs w:val="20"/>
        </w:rPr>
        <w:t>were obtained during 2019-2022.</w:t>
      </w:r>
    </w:p>
    <w:p w:rsidR="00D05A2A" w:rsidRPr="007752B7" w:rsidRDefault="009E6B80" w:rsidP="007752B7">
      <w:pPr>
        <w:pStyle w:val="Heading1"/>
        <w:numPr>
          <w:ilvl w:val="1"/>
          <w:numId w:val="1"/>
        </w:numPr>
        <w:tabs>
          <w:tab w:val="left" w:pos="525"/>
        </w:tabs>
        <w:spacing w:before="61"/>
        <w:rPr>
          <w:sz w:val="20"/>
          <w:szCs w:val="20"/>
        </w:rPr>
      </w:pPr>
      <w:r w:rsidRPr="003757DD">
        <w:rPr>
          <w:sz w:val="20"/>
          <w:szCs w:val="20"/>
        </w:rPr>
        <w:t>Laboratory</w:t>
      </w:r>
      <w:r w:rsidRPr="003757DD">
        <w:rPr>
          <w:spacing w:val="-1"/>
          <w:sz w:val="20"/>
          <w:szCs w:val="20"/>
        </w:rPr>
        <w:t xml:space="preserve"> </w:t>
      </w:r>
      <w:r w:rsidRPr="003757DD">
        <w:rPr>
          <w:spacing w:val="-2"/>
          <w:sz w:val="20"/>
          <w:szCs w:val="20"/>
        </w:rPr>
        <w:t>Procedures</w:t>
      </w:r>
    </w:p>
    <w:p w:rsidR="00D05A2A" w:rsidRPr="003757DD" w:rsidRDefault="009E6B80" w:rsidP="00C433D4">
      <w:pPr>
        <w:pStyle w:val="BodyText"/>
        <w:spacing w:before="1"/>
        <w:ind w:left="165" w:right="157"/>
        <w:jc w:val="both"/>
        <w:rPr>
          <w:sz w:val="20"/>
          <w:szCs w:val="20"/>
        </w:rPr>
      </w:pPr>
      <w:r w:rsidRPr="003757DD">
        <w:rPr>
          <w:sz w:val="20"/>
          <w:szCs w:val="20"/>
        </w:rPr>
        <w:t xml:space="preserve">Samples were grown on selective media, such as Mannitol Salt Agar. Gram staining and biochemical tests (catalase and coagulase positivity) confirmed the presence of suspected S. aureus colonies. According to CLSI 2021 guidelines, Kirby–Bauer disc diffusion was used to test antimicrobial susceptibility. A panel of antibiotics was used, including β-lactams (penicillin and oxacillin/cefoxitin), fluoroquinolones (ciprofloxacin), macrolides (erythromycin), aminoglycosides (gentamicin), tetracycline, trimethoprim/sulfamethoxazole, chloramphenicol, and vancomycin. Cefoxitin disc and/or PCR for </w:t>
      </w:r>
      <w:proofErr w:type="spellStart"/>
      <w:r w:rsidRPr="003757DD">
        <w:rPr>
          <w:sz w:val="20"/>
          <w:szCs w:val="20"/>
        </w:rPr>
        <w:t>mecA</w:t>
      </w:r>
      <w:proofErr w:type="spellEnd"/>
      <w:r w:rsidRPr="003757DD">
        <w:rPr>
          <w:sz w:val="20"/>
          <w:szCs w:val="20"/>
        </w:rPr>
        <w:t xml:space="preserve"> confirmed that the bacteria were resistant to methicillin. Standard tests were also used to check the multi- antibiotic resistance index (MARI) and the ability to make biofilms.</w:t>
      </w:r>
    </w:p>
    <w:p w:rsidR="00D05A2A" w:rsidRPr="003757DD" w:rsidRDefault="00D05A2A" w:rsidP="00C433D4">
      <w:pPr>
        <w:pStyle w:val="BodyText"/>
        <w:spacing w:before="9"/>
        <w:rPr>
          <w:sz w:val="20"/>
          <w:szCs w:val="20"/>
        </w:rPr>
      </w:pPr>
    </w:p>
    <w:p w:rsidR="00D05A2A" w:rsidRPr="007752B7" w:rsidRDefault="009E6B80" w:rsidP="007752B7">
      <w:pPr>
        <w:pStyle w:val="Heading1"/>
        <w:numPr>
          <w:ilvl w:val="1"/>
          <w:numId w:val="1"/>
        </w:numPr>
        <w:tabs>
          <w:tab w:val="left" w:pos="525"/>
        </w:tabs>
        <w:rPr>
          <w:sz w:val="20"/>
          <w:szCs w:val="20"/>
        </w:rPr>
      </w:pPr>
      <w:r w:rsidRPr="003757DD">
        <w:rPr>
          <w:sz w:val="20"/>
          <w:szCs w:val="20"/>
        </w:rPr>
        <w:t>Molecular</w:t>
      </w:r>
      <w:r w:rsidRPr="003757DD">
        <w:rPr>
          <w:spacing w:val="-3"/>
          <w:sz w:val="20"/>
          <w:szCs w:val="20"/>
        </w:rPr>
        <w:t xml:space="preserve"> </w:t>
      </w:r>
      <w:r w:rsidRPr="003757DD">
        <w:rPr>
          <w:spacing w:val="-2"/>
          <w:sz w:val="20"/>
          <w:szCs w:val="20"/>
        </w:rPr>
        <w:t>Screening</w:t>
      </w:r>
    </w:p>
    <w:p w:rsidR="00D05A2A" w:rsidRPr="003757DD" w:rsidRDefault="009E6B80" w:rsidP="00C433D4">
      <w:pPr>
        <w:pStyle w:val="BodyText"/>
        <w:ind w:left="165" w:right="164"/>
        <w:jc w:val="both"/>
        <w:rPr>
          <w:sz w:val="20"/>
          <w:szCs w:val="20"/>
        </w:rPr>
      </w:pPr>
      <w:r w:rsidRPr="003757DD">
        <w:rPr>
          <w:sz w:val="20"/>
          <w:szCs w:val="20"/>
        </w:rPr>
        <w:t>Genomic DNA from each</w:t>
      </w:r>
      <w:r w:rsidR="00F52D48" w:rsidRPr="003757DD">
        <w:rPr>
          <w:sz w:val="20"/>
          <w:szCs w:val="20"/>
        </w:rPr>
        <w:t xml:space="preserve"> isolate was collected. </w:t>
      </w:r>
      <w:r w:rsidRPr="003757DD">
        <w:rPr>
          <w:sz w:val="20"/>
          <w:szCs w:val="20"/>
        </w:rPr>
        <w:t xml:space="preserve">PCR tests </w:t>
      </w:r>
      <w:r w:rsidR="00F52D48" w:rsidRPr="003757DD">
        <w:rPr>
          <w:sz w:val="20"/>
          <w:szCs w:val="20"/>
        </w:rPr>
        <w:t xml:space="preserve">was used </w:t>
      </w:r>
      <w:r w:rsidRPr="003757DD">
        <w:rPr>
          <w:sz w:val="20"/>
          <w:szCs w:val="20"/>
        </w:rPr>
        <w:t xml:space="preserve">to find the </w:t>
      </w:r>
      <w:proofErr w:type="spellStart"/>
      <w:r w:rsidRPr="003757DD">
        <w:rPr>
          <w:sz w:val="20"/>
          <w:szCs w:val="20"/>
        </w:rPr>
        <w:t>mecA</w:t>
      </w:r>
      <w:proofErr w:type="spellEnd"/>
      <w:r w:rsidRPr="003757DD">
        <w:rPr>
          <w:sz w:val="20"/>
          <w:szCs w:val="20"/>
        </w:rPr>
        <w:t xml:space="preserve"> gene and other known markers of resistance or virulence, such as </w:t>
      </w:r>
      <w:proofErr w:type="spellStart"/>
      <w:r w:rsidRPr="003757DD">
        <w:rPr>
          <w:sz w:val="20"/>
          <w:szCs w:val="20"/>
        </w:rPr>
        <w:t>pvl</w:t>
      </w:r>
      <w:proofErr w:type="spellEnd"/>
      <w:r w:rsidRPr="003757DD">
        <w:rPr>
          <w:sz w:val="20"/>
          <w:szCs w:val="20"/>
        </w:rPr>
        <w:t>. There were both positive</w:t>
      </w:r>
      <w:r w:rsidRPr="003757DD">
        <w:rPr>
          <w:spacing w:val="80"/>
          <w:sz w:val="20"/>
          <w:szCs w:val="20"/>
        </w:rPr>
        <w:t xml:space="preserve"> </w:t>
      </w:r>
      <w:r w:rsidRPr="003757DD">
        <w:rPr>
          <w:sz w:val="20"/>
          <w:szCs w:val="20"/>
        </w:rPr>
        <w:t>and negative controls.</w:t>
      </w:r>
    </w:p>
    <w:p w:rsidR="00D05A2A" w:rsidRPr="003757DD" w:rsidRDefault="00D05A2A" w:rsidP="00C433D4">
      <w:pPr>
        <w:pStyle w:val="BodyText"/>
        <w:spacing w:before="9"/>
        <w:rPr>
          <w:sz w:val="20"/>
          <w:szCs w:val="20"/>
        </w:rPr>
      </w:pPr>
    </w:p>
    <w:p w:rsidR="00D05A2A" w:rsidRPr="007752B7" w:rsidRDefault="009E6B80" w:rsidP="007752B7">
      <w:pPr>
        <w:pStyle w:val="Heading1"/>
        <w:numPr>
          <w:ilvl w:val="1"/>
          <w:numId w:val="1"/>
        </w:numPr>
        <w:tabs>
          <w:tab w:val="left" w:pos="525"/>
        </w:tabs>
        <w:rPr>
          <w:sz w:val="20"/>
          <w:szCs w:val="20"/>
        </w:rPr>
      </w:pPr>
      <w:r w:rsidRPr="003757DD">
        <w:rPr>
          <w:sz w:val="20"/>
          <w:szCs w:val="20"/>
        </w:rPr>
        <w:t>Sequencing</w:t>
      </w:r>
      <w:r w:rsidRPr="003757DD">
        <w:rPr>
          <w:spacing w:val="-2"/>
          <w:sz w:val="20"/>
          <w:szCs w:val="20"/>
        </w:rPr>
        <w:t xml:space="preserve"> </w:t>
      </w:r>
      <w:r w:rsidRPr="003757DD">
        <w:rPr>
          <w:sz w:val="20"/>
          <w:szCs w:val="20"/>
        </w:rPr>
        <w:t>and</w:t>
      </w:r>
      <w:r w:rsidRPr="003757DD">
        <w:rPr>
          <w:spacing w:val="-2"/>
          <w:sz w:val="20"/>
          <w:szCs w:val="20"/>
        </w:rPr>
        <w:t xml:space="preserve"> Phylogenetics</w:t>
      </w:r>
    </w:p>
    <w:p w:rsidR="00D05A2A" w:rsidRPr="003757DD" w:rsidRDefault="009E6B80" w:rsidP="00C433D4">
      <w:pPr>
        <w:pStyle w:val="BodyText"/>
        <w:ind w:left="165" w:right="167"/>
        <w:jc w:val="both"/>
        <w:rPr>
          <w:sz w:val="20"/>
          <w:szCs w:val="20"/>
        </w:rPr>
      </w:pPr>
      <w:r w:rsidRPr="003757DD">
        <w:rPr>
          <w:sz w:val="20"/>
          <w:szCs w:val="20"/>
        </w:rPr>
        <w:t xml:space="preserve">A group of isolates, mainly MRSA, had their spa genes sequenced. </w:t>
      </w:r>
      <w:proofErr w:type="spellStart"/>
      <w:r w:rsidRPr="003757DD">
        <w:rPr>
          <w:sz w:val="20"/>
          <w:szCs w:val="20"/>
        </w:rPr>
        <w:t>Ridom</w:t>
      </w:r>
      <w:proofErr w:type="spellEnd"/>
      <w:r w:rsidRPr="003757DD">
        <w:rPr>
          <w:sz w:val="20"/>
          <w:szCs w:val="20"/>
        </w:rPr>
        <w:t xml:space="preserve"> </w:t>
      </w:r>
      <w:proofErr w:type="spellStart"/>
      <w:r w:rsidRPr="003757DD">
        <w:rPr>
          <w:sz w:val="20"/>
          <w:szCs w:val="20"/>
        </w:rPr>
        <w:t>SpaServer</w:t>
      </w:r>
      <w:proofErr w:type="spellEnd"/>
      <w:r w:rsidRPr="003757DD">
        <w:rPr>
          <w:sz w:val="20"/>
          <w:szCs w:val="20"/>
        </w:rPr>
        <w:t xml:space="preserve"> nomenclature was used to figure out what type of spa each one was. To look at the relationships between isolates, phylogenetic analysis was done by aligning spa repeats and making a neighbor-joining tree in </w:t>
      </w:r>
      <w:proofErr w:type="spellStart"/>
      <w:r w:rsidRPr="003757DD">
        <w:rPr>
          <w:sz w:val="20"/>
          <w:szCs w:val="20"/>
        </w:rPr>
        <w:t>MegaX</w:t>
      </w:r>
      <w:proofErr w:type="spellEnd"/>
      <w:r w:rsidRPr="003757DD">
        <w:rPr>
          <w:sz w:val="20"/>
          <w:szCs w:val="20"/>
        </w:rPr>
        <w:t xml:space="preserve"> software. </w:t>
      </w:r>
      <w:proofErr w:type="spellStart"/>
      <w:r w:rsidRPr="003757DD">
        <w:rPr>
          <w:sz w:val="20"/>
          <w:szCs w:val="20"/>
        </w:rPr>
        <w:t>Multilocus</w:t>
      </w:r>
      <w:proofErr w:type="spellEnd"/>
      <w:r w:rsidRPr="003757DD">
        <w:rPr>
          <w:sz w:val="20"/>
          <w:szCs w:val="20"/>
        </w:rPr>
        <w:t xml:space="preserve"> sequence typing (MLST) was deduced when feasible.</w:t>
      </w:r>
    </w:p>
    <w:p w:rsidR="00D05A2A" w:rsidRPr="003757DD" w:rsidRDefault="00D05A2A" w:rsidP="00C433D4">
      <w:pPr>
        <w:pStyle w:val="BodyText"/>
        <w:spacing w:before="9"/>
        <w:rPr>
          <w:sz w:val="20"/>
          <w:szCs w:val="20"/>
        </w:rPr>
      </w:pPr>
    </w:p>
    <w:p w:rsidR="00D05A2A" w:rsidRPr="007752B7" w:rsidRDefault="009E6B80" w:rsidP="007752B7">
      <w:pPr>
        <w:pStyle w:val="Heading1"/>
        <w:numPr>
          <w:ilvl w:val="1"/>
          <w:numId w:val="1"/>
        </w:numPr>
        <w:tabs>
          <w:tab w:val="left" w:pos="525"/>
        </w:tabs>
        <w:rPr>
          <w:sz w:val="20"/>
          <w:szCs w:val="20"/>
        </w:rPr>
      </w:pPr>
      <w:r w:rsidRPr="003757DD">
        <w:rPr>
          <w:sz w:val="20"/>
          <w:szCs w:val="20"/>
        </w:rPr>
        <w:t xml:space="preserve">Ethical </w:t>
      </w:r>
      <w:r w:rsidRPr="003757DD">
        <w:rPr>
          <w:spacing w:val="-2"/>
          <w:sz w:val="20"/>
          <w:szCs w:val="20"/>
        </w:rPr>
        <w:t>Consideration</w:t>
      </w:r>
    </w:p>
    <w:p w:rsidR="00D05A2A" w:rsidRPr="003757DD" w:rsidRDefault="009E6B80" w:rsidP="00C433D4">
      <w:pPr>
        <w:pStyle w:val="BodyText"/>
        <w:ind w:left="165"/>
        <w:jc w:val="both"/>
        <w:rPr>
          <w:sz w:val="20"/>
          <w:szCs w:val="20"/>
        </w:rPr>
      </w:pPr>
      <w:r w:rsidRPr="003757DD">
        <w:rPr>
          <w:sz w:val="20"/>
          <w:szCs w:val="20"/>
        </w:rPr>
        <w:t>All</w:t>
      </w:r>
      <w:r w:rsidRPr="003757DD">
        <w:rPr>
          <w:spacing w:val="-1"/>
          <w:sz w:val="20"/>
          <w:szCs w:val="20"/>
        </w:rPr>
        <w:t xml:space="preserve"> </w:t>
      </w:r>
      <w:r w:rsidRPr="003757DD">
        <w:rPr>
          <w:sz w:val="20"/>
          <w:szCs w:val="20"/>
        </w:rPr>
        <w:t>participants</w:t>
      </w:r>
      <w:r w:rsidRPr="003757DD">
        <w:rPr>
          <w:spacing w:val="-1"/>
          <w:sz w:val="20"/>
          <w:szCs w:val="20"/>
        </w:rPr>
        <w:t xml:space="preserve"> </w:t>
      </w:r>
      <w:r w:rsidRPr="003757DD">
        <w:rPr>
          <w:sz w:val="20"/>
          <w:szCs w:val="20"/>
        </w:rPr>
        <w:t>gave</w:t>
      </w:r>
      <w:r w:rsidRPr="003757DD">
        <w:rPr>
          <w:spacing w:val="-2"/>
          <w:sz w:val="20"/>
          <w:szCs w:val="20"/>
        </w:rPr>
        <w:t xml:space="preserve"> </w:t>
      </w:r>
      <w:r w:rsidRPr="003757DD">
        <w:rPr>
          <w:sz w:val="20"/>
          <w:szCs w:val="20"/>
        </w:rPr>
        <w:t>their</w:t>
      </w:r>
      <w:r w:rsidRPr="003757DD">
        <w:rPr>
          <w:spacing w:val="-1"/>
          <w:sz w:val="20"/>
          <w:szCs w:val="20"/>
        </w:rPr>
        <w:t xml:space="preserve"> </w:t>
      </w:r>
      <w:r w:rsidRPr="003757DD">
        <w:rPr>
          <w:sz w:val="20"/>
          <w:szCs w:val="20"/>
        </w:rPr>
        <w:t xml:space="preserve">informed </w:t>
      </w:r>
      <w:r w:rsidRPr="003757DD">
        <w:rPr>
          <w:spacing w:val="-2"/>
          <w:sz w:val="20"/>
          <w:szCs w:val="20"/>
        </w:rPr>
        <w:t>consent.</w:t>
      </w:r>
    </w:p>
    <w:p w:rsidR="00D05A2A" w:rsidRPr="003757DD" w:rsidRDefault="00D05A2A" w:rsidP="00C433D4">
      <w:pPr>
        <w:pStyle w:val="BodyText"/>
        <w:spacing w:before="146"/>
        <w:rPr>
          <w:sz w:val="20"/>
          <w:szCs w:val="20"/>
        </w:rPr>
      </w:pPr>
    </w:p>
    <w:p w:rsidR="00D05A2A" w:rsidRPr="003757DD" w:rsidRDefault="009E6B80" w:rsidP="00C433D4">
      <w:pPr>
        <w:pStyle w:val="Heading1"/>
        <w:numPr>
          <w:ilvl w:val="0"/>
          <w:numId w:val="1"/>
        </w:numPr>
        <w:tabs>
          <w:tab w:val="left" w:pos="405"/>
        </w:tabs>
        <w:spacing w:before="1"/>
        <w:rPr>
          <w:sz w:val="20"/>
          <w:szCs w:val="20"/>
        </w:rPr>
      </w:pPr>
      <w:r w:rsidRPr="003757DD">
        <w:rPr>
          <w:spacing w:val="-2"/>
          <w:sz w:val="20"/>
          <w:szCs w:val="20"/>
        </w:rPr>
        <w:lastRenderedPageBreak/>
        <w:t>Results</w:t>
      </w:r>
    </w:p>
    <w:p w:rsidR="00D05A2A" w:rsidRPr="003757DD" w:rsidRDefault="00D05A2A" w:rsidP="00C433D4">
      <w:pPr>
        <w:pStyle w:val="BodyText"/>
        <w:spacing w:before="141"/>
        <w:rPr>
          <w:b/>
          <w:sz w:val="20"/>
          <w:szCs w:val="20"/>
        </w:rPr>
      </w:pPr>
    </w:p>
    <w:p w:rsidR="00D05A2A" w:rsidRPr="007752B7" w:rsidRDefault="009E6B80" w:rsidP="007752B7">
      <w:pPr>
        <w:pStyle w:val="ListParagraph"/>
        <w:numPr>
          <w:ilvl w:val="1"/>
          <w:numId w:val="1"/>
        </w:numPr>
        <w:tabs>
          <w:tab w:val="left" w:pos="525"/>
        </w:tabs>
        <w:rPr>
          <w:b/>
          <w:i/>
          <w:sz w:val="20"/>
          <w:szCs w:val="20"/>
        </w:rPr>
      </w:pPr>
      <w:r w:rsidRPr="003757DD">
        <w:rPr>
          <w:b/>
          <w:sz w:val="20"/>
          <w:szCs w:val="20"/>
        </w:rPr>
        <w:t>High</w:t>
      </w:r>
      <w:r w:rsidRPr="003757DD">
        <w:rPr>
          <w:b/>
          <w:spacing w:val="-2"/>
          <w:sz w:val="20"/>
          <w:szCs w:val="20"/>
        </w:rPr>
        <w:t xml:space="preserve"> </w:t>
      </w:r>
      <w:r w:rsidRPr="003757DD">
        <w:rPr>
          <w:b/>
          <w:sz w:val="20"/>
          <w:szCs w:val="20"/>
        </w:rPr>
        <w:t>Prevalence</w:t>
      </w:r>
      <w:r w:rsidRPr="003757DD">
        <w:rPr>
          <w:b/>
          <w:spacing w:val="-2"/>
          <w:sz w:val="20"/>
          <w:szCs w:val="20"/>
        </w:rPr>
        <w:t xml:space="preserve"> </w:t>
      </w:r>
      <w:r w:rsidRPr="003757DD">
        <w:rPr>
          <w:b/>
          <w:sz w:val="20"/>
          <w:szCs w:val="20"/>
        </w:rPr>
        <w:t>of</w:t>
      </w:r>
      <w:r w:rsidRPr="003757DD">
        <w:rPr>
          <w:b/>
          <w:spacing w:val="-1"/>
          <w:sz w:val="20"/>
          <w:szCs w:val="20"/>
        </w:rPr>
        <w:t xml:space="preserve"> </w:t>
      </w:r>
      <w:r w:rsidRPr="003757DD">
        <w:rPr>
          <w:b/>
          <w:sz w:val="20"/>
          <w:szCs w:val="20"/>
        </w:rPr>
        <w:t>Multidrug-resistant</w:t>
      </w:r>
      <w:r w:rsidRPr="003757DD">
        <w:rPr>
          <w:b/>
          <w:spacing w:val="-1"/>
          <w:sz w:val="20"/>
          <w:szCs w:val="20"/>
        </w:rPr>
        <w:t xml:space="preserve"> </w:t>
      </w:r>
      <w:r w:rsidRPr="003757DD">
        <w:rPr>
          <w:b/>
          <w:i/>
          <w:sz w:val="20"/>
          <w:szCs w:val="20"/>
        </w:rPr>
        <w:t>S.</w:t>
      </w:r>
      <w:r w:rsidRPr="003757DD">
        <w:rPr>
          <w:b/>
          <w:i/>
          <w:spacing w:val="-1"/>
          <w:sz w:val="20"/>
          <w:szCs w:val="20"/>
        </w:rPr>
        <w:t xml:space="preserve"> </w:t>
      </w:r>
      <w:r w:rsidRPr="003757DD">
        <w:rPr>
          <w:b/>
          <w:i/>
          <w:spacing w:val="-2"/>
          <w:sz w:val="20"/>
          <w:szCs w:val="20"/>
        </w:rPr>
        <w:t>aureus</w:t>
      </w:r>
    </w:p>
    <w:p w:rsidR="00D05A2A" w:rsidRPr="003757DD" w:rsidRDefault="009E6B80" w:rsidP="00C433D4">
      <w:pPr>
        <w:pStyle w:val="BodyText"/>
        <w:ind w:left="165" w:right="161"/>
        <w:jc w:val="both"/>
        <w:rPr>
          <w:sz w:val="20"/>
          <w:szCs w:val="20"/>
        </w:rPr>
      </w:pPr>
      <w:r w:rsidRPr="003757DD">
        <w:rPr>
          <w:sz w:val="20"/>
          <w:szCs w:val="20"/>
        </w:rPr>
        <w:t xml:space="preserve">A significant percentage of isolates demonstrated multidrug resistance. Recent meta-analysis data indicate that the majority of Nigerian </w:t>
      </w:r>
      <w:r w:rsidRPr="003757DD">
        <w:rPr>
          <w:i/>
          <w:sz w:val="20"/>
          <w:szCs w:val="20"/>
        </w:rPr>
        <w:t xml:space="preserve">S. aureus </w:t>
      </w:r>
      <w:r w:rsidRPr="003757DD">
        <w:rPr>
          <w:sz w:val="20"/>
          <w:szCs w:val="20"/>
        </w:rPr>
        <w:t>strains exhibit resistance to multiple antibiotics.</w:t>
      </w:r>
      <w:r w:rsidRPr="003757DD">
        <w:rPr>
          <w:spacing w:val="20"/>
          <w:sz w:val="20"/>
          <w:szCs w:val="20"/>
        </w:rPr>
        <w:t xml:space="preserve"> </w:t>
      </w:r>
      <w:r w:rsidRPr="003757DD">
        <w:rPr>
          <w:sz w:val="20"/>
          <w:szCs w:val="20"/>
        </w:rPr>
        <w:t>In</w:t>
      </w:r>
      <w:r w:rsidRPr="003757DD">
        <w:rPr>
          <w:spacing w:val="18"/>
          <w:sz w:val="20"/>
          <w:szCs w:val="20"/>
        </w:rPr>
        <w:t xml:space="preserve"> </w:t>
      </w:r>
      <w:r w:rsidRPr="003757DD">
        <w:rPr>
          <w:sz w:val="20"/>
          <w:szCs w:val="20"/>
        </w:rPr>
        <w:t>our</w:t>
      </w:r>
      <w:r w:rsidRPr="003757DD">
        <w:rPr>
          <w:spacing w:val="18"/>
          <w:sz w:val="20"/>
          <w:szCs w:val="20"/>
        </w:rPr>
        <w:t xml:space="preserve"> </w:t>
      </w:r>
      <w:r w:rsidRPr="003757DD">
        <w:rPr>
          <w:sz w:val="20"/>
          <w:szCs w:val="20"/>
        </w:rPr>
        <w:t>research,</w:t>
      </w:r>
      <w:r w:rsidRPr="003757DD">
        <w:rPr>
          <w:spacing w:val="18"/>
          <w:sz w:val="20"/>
          <w:szCs w:val="20"/>
        </w:rPr>
        <w:t xml:space="preserve"> </w:t>
      </w:r>
      <w:r w:rsidRPr="003757DD">
        <w:rPr>
          <w:sz w:val="20"/>
          <w:szCs w:val="20"/>
        </w:rPr>
        <w:t>more</w:t>
      </w:r>
      <w:r w:rsidRPr="003757DD">
        <w:rPr>
          <w:spacing w:val="17"/>
          <w:sz w:val="20"/>
          <w:szCs w:val="20"/>
        </w:rPr>
        <w:t xml:space="preserve"> </w:t>
      </w:r>
      <w:r w:rsidRPr="003757DD">
        <w:rPr>
          <w:sz w:val="20"/>
          <w:szCs w:val="20"/>
        </w:rPr>
        <w:t>than</w:t>
      </w:r>
      <w:r w:rsidRPr="003757DD">
        <w:rPr>
          <w:spacing w:val="18"/>
          <w:sz w:val="20"/>
          <w:szCs w:val="20"/>
        </w:rPr>
        <w:t xml:space="preserve"> </w:t>
      </w:r>
      <w:r w:rsidRPr="003757DD">
        <w:rPr>
          <w:sz w:val="20"/>
          <w:szCs w:val="20"/>
        </w:rPr>
        <w:t>60%</w:t>
      </w:r>
      <w:r w:rsidRPr="003757DD">
        <w:rPr>
          <w:spacing w:val="18"/>
          <w:sz w:val="20"/>
          <w:szCs w:val="20"/>
        </w:rPr>
        <w:t xml:space="preserve"> </w:t>
      </w:r>
      <w:r w:rsidRPr="003757DD">
        <w:rPr>
          <w:sz w:val="20"/>
          <w:szCs w:val="20"/>
        </w:rPr>
        <w:t>of</w:t>
      </w:r>
      <w:r w:rsidRPr="003757DD">
        <w:rPr>
          <w:spacing w:val="18"/>
          <w:sz w:val="20"/>
          <w:szCs w:val="20"/>
        </w:rPr>
        <w:t xml:space="preserve"> </w:t>
      </w:r>
      <w:r w:rsidRPr="003757DD">
        <w:rPr>
          <w:sz w:val="20"/>
          <w:szCs w:val="20"/>
        </w:rPr>
        <w:t>community</w:t>
      </w:r>
      <w:r w:rsidRPr="003757DD">
        <w:rPr>
          <w:spacing w:val="11"/>
          <w:sz w:val="20"/>
          <w:szCs w:val="20"/>
        </w:rPr>
        <w:t xml:space="preserve"> </w:t>
      </w:r>
      <w:r w:rsidRPr="003757DD">
        <w:rPr>
          <w:sz w:val="20"/>
          <w:szCs w:val="20"/>
        </w:rPr>
        <w:t>isolates</w:t>
      </w:r>
      <w:r w:rsidRPr="003757DD">
        <w:rPr>
          <w:spacing w:val="18"/>
          <w:sz w:val="20"/>
          <w:szCs w:val="20"/>
        </w:rPr>
        <w:t xml:space="preserve"> </w:t>
      </w:r>
      <w:r w:rsidRPr="003757DD">
        <w:rPr>
          <w:sz w:val="20"/>
          <w:szCs w:val="20"/>
        </w:rPr>
        <w:t>exhibited</w:t>
      </w:r>
      <w:r w:rsidRPr="003757DD">
        <w:rPr>
          <w:spacing w:val="18"/>
          <w:sz w:val="20"/>
          <w:szCs w:val="20"/>
        </w:rPr>
        <w:t xml:space="preserve"> </w:t>
      </w:r>
      <w:r w:rsidRPr="003757DD">
        <w:rPr>
          <w:sz w:val="20"/>
          <w:szCs w:val="20"/>
        </w:rPr>
        <w:t>resistance</w:t>
      </w:r>
      <w:r w:rsidRPr="003757DD">
        <w:rPr>
          <w:spacing w:val="18"/>
          <w:sz w:val="20"/>
          <w:szCs w:val="20"/>
        </w:rPr>
        <w:t xml:space="preserve"> </w:t>
      </w:r>
      <w:r w:rsidRPr="003757DD">
        <w:rPr>
          <w:sz w:val="20"/>
          <w:szCs w:val="20"/>
        </w:rPr>
        <w:t>to</w:t>
      </w:r>
      <w:r w:rsidRPr="003757DD">
        <w:rPr>
          <w:spacing w:val="19"/>
          <w:sz w:val="20"/>
          <w:szCs w:val="20"/>
        </w:rPr>
        <w:t xml:space="preserve"> </w:t>
      </w:r>
      <w:r w:rsidRPr="003757DD">
        <w:rPr>
          <w:spacing w:val="-5"/>
          <w:sz w:val="20"/>
          <w:szCs w:val="20"/>
        </w:rPr>
        <w:t>at</w:t>
      </w:r>
    </w:p>
    <w:p w:rsidR="00D05A2A" w:rsidRPr="003757DD" w:rsidRDefault="00D05A2A" w:rsidP="00C433D4">
      <w:pPr>
        <w:pStyle w:val="BodyText"/>
        <w:jc w:val="both"/>
        <w:rPr>
          <w:sz w:val="20"/>
          <w:szCs w:val="20"/>
        </w:rPr>
        <w:sectPr w:rsidR="00D05A2A" w:rsidRPr="003757DD">
          <w:headerReference w:type="even" r:id="rId7"/>
          <w:headerReference w:type="default" r:id="rId8"/>
          <w:footerReference w:type="even" r:id="rId9"/>
          <w:footerReference w:type="default" r:id="rId10"/>
          <w:headerReference w:type="first" r:id="rId11"/>
          <w:footerReference w:type="first" r:id="rId12"/>
          <w:pgSz w:w="11910" w:h="16840"/>
          <w:pgMar w:top="1360" w:right="1275" w:bottom="280" w:left="1275" w:header="720" w:footer="720" w:gutter="0"/>
          <w:cols w:space="720"/>
        </w:sectPr>
      </w:pPr>
    </w:p>
    <w:p w:rsidR="00D05A2A" w:rsidRPr="003757DD" w:rsidRDefault="009E6B80" w:rsidP="00C433D4">
      <w:pPr>
        <w:pStyle w:val="BodyText"/>
        <w:spacing w:before="76"/>
        <w:ind w:left="165" w:right="163"/>
        <w:jc w:val="both"/>
        <w:rPr>
          <w:sz w:val="20"/>
          <w:szCs w:val="20"/>
        </w:rPr>
      </w:pPr>
      <w:r w:rsidRPr="003757DD">
        <w:rPr>
          <w:sz w:val="20"/>
          <w:szCs w:val="20"/>
        </w:rPr>
        <w:lastRenderedPageBreak/>
        <w:t>least three classes of antibiotics (β-lactams, fluoroquinolones, macrolides), aligning with regio</w:t>
      </w:r>
      <w:r w:rsidR="000C2214" w:rsidRPr="003757DD">
        <w:rPr>
          <w:sz w:val="20"/>
          <w:szCs w:val="20"/>
        </w:rPr>
        <w:t>nal findings [7]</w:t>
      </w:r>
      <w:r w:rsidRPr="003757DD">
        <w:rPr>
          <w:sz w:val="20"/>
          <w:szCs w:val="20"/>
        </w:rPr>
        <w:t>. National pooled data indicate approximately 82% resistance</w:t>
      </w:r>
      <w:r w:rsidRPr="003757DD">
        <w:rPr>
          <w:spacing w:val="-3"/>
          <w:sz w:val="20"/>
          <w:szCs w:val="20"/>
        </w:rPr>
        <w:t xml:space="preserve"> </w:t>
      </w:r>
      <w:r w:rsidRPr="003757DD">
        <w:rPr>
          <w:sz w:val="20"/>
          <w:szCs w:val="20"/>
        </w:rPr>
        <w:t>to</w:t>
      </w:r>
      <w:r w:rsidRPr="003757DD">
        <w:rPr>
          <w:spacing w:val="-2"/>
          <w:sz w:val="20"/>
          <w:szCs w:val="20"/>
        </w:rPr>
        <w:t xml:space="preserve"> </w:t>
      </w:r>
      <w:r w:rsidRPr="003757DD">
        <w:rPr>
          <w:sz w:val="20"/>
          <w:szCs w:val="20"/>
        </w:rPr>
        <w:t>penicillin</w:t>
      </w:r>
      <w:r w:rsidRPr="003757DD">
        <w:rPr>
          <w:spacing w:val="-2"/>
          <w:sz w:val="20"/>
          <w:szCs w:val="20"/>
        </w:rPr>
        <w:t xml:space="preserve"> </w:t>
      </w:r>
      <w:r w:rsidRPr="003757DD">
        <w:rPr>
          <w:sz w:val="20"/>
          <w:szCs w:val="20"/>
        </w:rPr>
        <w:t>and</w:t>
      </w:r>
      <w:r w:rsidRPr="003757DD">
        <w:rPr>
          <w:spacing w:val="-2"/>
          <w:sz w:val="20"/>
          <w:szCs w:val="20"/>
        </w:rPr>
        <w:t xml:space="preserve"> </w:t>
      </w:r>
      <w:r w:rsidRPr="003757DD">
        <w:rPr>
          <w:sz w:val="20"/>
          <w:szCs w:val="20"/>
        </w:rPr>
        <w:t>74%</w:t>
      </w:r>
      <w:r w:rsidRPr="003757DD">
        <w:rPr>
          <w:spacing w:val="-4"/>
          <w:sz w:val="20"/>
          <w:szCs w:val="20"/>
        </w:rPr>
        <w:t xml:space="preserve"> </w:t>
      </w:r>
      <w:r w:rsidRPr="003757DD">
        <w:rPr>
          <w:sz w:val="20"/>
          <w:szCs w:val="20"/>
        </w:rPr>
        <w:t>resistance</w:t>
      </w:r>
      <w:r w:rsidRPr="003757DD">
        <w:rPr>
          <w:spacing w:val="-3"/>
          <w:sz w:val="20"/>
          <w:szCs w:val="20"/>
        </w:rPr>
        <w:t xml:space="preserve"> </w:t>
      </w:r>
      <w:r w:rsidRPr="003757DD">
        <w:rPr>
          <w:sz w:val="20"/>
          <w:szCs w:val="20"/>
        </w:rPr>
        <w:t>to</w:t>
      </w:r>
      <w:r w:rsidRPr="003757DD">
        <w:rPr>
          <w:spacing w:val="-2"/>
          <w:sz w:val="20"/>
          <w:szCs w:val="20"/>
        </w:rPr>
        <w:t xml:space="preserve"> </w:t>
      </w:r>
      <w:r w:rsidRPr="003757DD">
        <w:rPr>
          <w:sz w:val="20"/>
          <w:szCs w:val="20"/>
        </w:rPr>
        <w:t>amoxicillin</w:t>
      </w:r>
      <w:r w:rsidRPr="003757DD">
        <w:rPr>
          <w:spacing w:val="-2"/>
          <w:sz w:val="20"/>
          <w:szCs w:val="20"/>
        </w:rPr>
        <w:t xml:space="preserve"> </w:t>
      </w:r>
      <w:r w:rsidRPr="003757DD">
        <w:rPr>
          <w:sz w:val="20"/>
          <w:szCs w:val="20"/>
        </w:rPr>
        <w:t>(see</w:t>
      </w:r>
      <w:r w:rsidRPr="003757DD">
        <w:rPr>
          <w:spacing w:val="-3"/>
          <w:sz w:val="20"/>
          <w:szCs w:val="20"/>
        </w:rPr>
        <w:t xml:space="preserve"> </w:t>
      </w:r>
      <w:r w:rsidRPr="003757DD">
        <w:rPr>
          <w:sz w:val="20"/>
          <w:szCs w:val="20"/>
        </w:rPr>
        <w:t>Table</w:t>
      </w:r>
      <w:r w:rsidRPr="003757DD">
        <w:rPr>
          <w:spacing w:val="-2"/>
          <w:sz w:val="20"/>
          <w:szCs w:val="20"/>
        </w:rPr>
        <w:t xml:space="preserve"> </w:t>
      </w:r>
      <w:r w:rsidRPr="003757DD">
        <w:rPr>
          <w:sz w:val="20"/>
          <w:szCs w:val="20"/>
        </w:rPr>
        <w:t>1)</w:t>
      </w:r>
      <w:r w:rsidRPr="003757DD">
        <w:rPr>
          <w:spacing w:val="-2"/>
          <w:sz w:val="20"/>
          <w:szCs w:val="20"/>
        </w:rPr>
        <w:t xml:space="preserve"> </w:t>
      </w:r>
      <w:r w:rsidR="000C2214" w:rsidRPr="003757DD">
        <w:rPr>
          <w:sz w:val="20"/>
          <w:szCs w:val="20"/>
        </w:rPr>
        <w:t>[7]</w:t>
      </w:r>
      <w:r w:rsidRPr="003757DD">
        <w:rPr>
          <w:sz w:val="20"/>
          <w:szCs w:val="20"/>
        </w:rPr>
        <w:t>. An Akwa Ibom hospital survey revealed that 96.6% of MRSA was resistant to ampicillin and 73.3% to ciprofloxacin, highlighting the widespread nature of multidrug resista</w:t>
      </w:r>
      <w:r w:rsidR="000C2214" w:rsidRPr="003757DD">
        <w:rPr>
          <w:sz w:val="20"/>
          <w:szCs w:val="20"/>
        </w:rPr>
        <w:t>nce (MDR) [8]</w:t>
      </w:r>
      <w:r w:rsidRPr="003757DD">
        <w:rPr>
          <w:sz w:val="20"/>
          <w:szCs w:val="20"/>
        </w:rPr>
        <w:t>.</w:t>
      </w:r>
    </w:p>
    <w:p w:rsidR="00D05A2A" w:rsidRPr="003757DD" w:rsidRDefault="009E6B80" w:rsidP="00C433D4">
      <w:pPr>
        <w:pStyle w:val="BodyText"/>
        <w:spacing w:before="32"/>
        <w:rPr>
          <w:sz w:val="20"/>
          <w:szCs w:val="20"/>
        </w:rPr>
      </w:pPr>
      <w:r w:rsidRPr="003757DD">
        <w:rPr>
          <w:noProof/>
          <w:sz w:val="20"/>
          <w:szCs w:val="20"/>
        </w:rPr>
        <w:drawing>
          <wp:anchor distT="0" distB="0" distL="0" distR="0" simplePos="0" relativeHeight="251654144" behindDoc="1" locked="0" layoutInCell="1" allowOverlap="1">
            <wp:simplePos x="0" y="0"/>
            <wp:positionH relativeFrom="page">
              <wp:posOffset>914400</wp:posOffset>
            </wp:positionH>
            <wp:positionV relativeFrom="paragraph">
              <wp:posOffset>181997</wp:posOffset>
            </wp:positionV>
            <wp:extent cx="3340202" cy="2964370"/>
            <wp:effectExtent l="0" t="0" r="0" b="762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3340202" cy="2964370"/>
                    </a:xfrm>
                    <a:prstGeom prst="rect">
                      <a:avLst/>
                    </a:prstGeom>
                  </pic:spPr>
                </pic:pic>
              </a:graphicData>
            </a:graphic>
          </wp:anchor>
        </w:drawing>
      </w:r>
    </w:p>
    <w:p w:rsidR="00D05A2A" w:rsidRPr="003757DD" w:rsidRDefault="00D05A2A" w:rsidP="00C433D4">
      <w:pPr>
        <w:pStyle w:val="BodyText"/>
        <w:spacing w:before="117"/>
        <w:rPr>
          <w:sz w:val="20"/>
          <w:szCs w:val="20"/>
        </w:rPr>
      </w:pPr>
    </w:p>
    <w:p w:rsidR="00D05A2A" w:rsidRPr="003757DD" w:rsidRDefault="009E6B80" w:rsidP="00C433D4">
      <w:pPr>
        <w:spacing w:before="1"/>
        <w:ind w:left="165"/>
        <w:jc w:val="both"/>
        <w:rPr>
          <w:sz w:val="20"/>
          <w:szCs w:val="20"/>
        </w:rPr>
      </w:pPr>
      <w:r w:rsidRPr="003757DD">
        <w:rPr>
          <w:b/>
          <w:sz w:val="20"/>
          <w:szCs w:val="20"/>
        </w:rPr>
        <w:t>Figure</w:t>
      </w:r>
      <w:r w:rsidRPr="003757DD">
        <w:rPr>
          <w:b/>
          <w:spacing w:val="-4"/>
          <w:sz w:val="20"/>
          <w:szCs w:val="20"/>
        </w:rPr>
        <w:t xml:space="preserve"> </w:t>
      </w:r>
      <w:r w:rsidRPr="003757DD">
        <w:rPr>
          <w:b/>
          <w:sz w:val="20"/>
          <w:szCs w:val="20"/>
        </w:rPr>
        <w:t>1</w:t>
      </w:r>
      <w:r w:rsidR="00C433D4" w:rsidRPr="003757DD">
        <w:rPr>
          <w:b/>
          <w:sz w:val="20"/>
          <w:szCs w:val="20"/>
        </w:rPr>
        <w:t>a</w:t>
      </w:r>
      <w:r w:rsidRPr="003757DD">
        <w:rPr>
          <w:b/>
          <w:sz w:val="20"/>
          <w:szCs w:val="20"/>
        </w:rPr>
        <w:t>:</w:t>
      </w:r>
      <w:r w:rsidRPr="003757DD">
        <w:rPr>
          <w:b/>
          <w:spacing w:val="-2"/>
          <w:sz w:val="20"/>
          <w:szCs w:val="20"/>
        </w:rPr>
        <w:t xml:space="preserve"> </w:t>
      </w:r>
      <w:r w:rsidRPr="003757DD">
        <w:rPr>
          <w:sz w:val="20"/>
          <w:szCs w:val="20"/>
        </w:rPr>
        <w:t>Community</w:t>
      </w:r>
      <w:r w:rsidRPr="003757DD">
        <w:rPr>
          <w:spacing w:val="-4"/>
          <w:sz w:val="20"/>
          <w:szCs w:val="20"/>
        </w:rPr>
        <w:t xml:space="preserve"> </w:t>
      </w:r>
      <w:r w:rsidRPr="003757DD">
        <w:rPr>
          <w:sz w:val="20"/>
          <w:szCs w:val="20"/>
        </w:rPr>
        <w:t>Isolates</w:t>
      </w:r>
      <w:r w:rsidRPr="003757DD">
        <w:rPr>
          <w:spacing w:val="-1"/>
          <w:sz w:val="20"/>
          <w:szCs w:val="20"/>
        </w:rPr>
        <w:t xml:space="preserve"> </w:t>
      </w:r>
      <w:r w:rsidRPr="003757DD">
        <w:rPr>
          <w:sz w:val="20"/>
          <w:szCs w:val="20"/>
        </w:rPr>
        <w:t>Resistance</w:t>
      </w:r>
      <w:r w:rsidRPr="003757DD">
        <w:rPr>
          <w:spacing w:val="-1"/>
          <w:sz w:val="20"/>
          <w:szCs w:val="20"/>
        </w:rPr>
        <w:t xml:space="preserve"> </w:t>
      </w:r>
      <w:r w:rsidRPr="003757DD">
        <w:rPr>
          <w:spacing w:val="-2"/>
          <w:sz w:val="20"/>
          <w:szCs w:val="20"/>
        </w:rPr>
        <w:t>Profile</w:t>
      </w:r>
    </w:p>
    <w:p w:rsidR="00D05A2A" w:rsidRPr="003757DD" w:rsidRDefault="009E6B80" w:rsidP="00C433D4">
      <w:pPr>
        <w:pStyle w:val="BodyText"/>
        <w:spacing w:before="168"/>
        <w:rPr>
          <w:sz w:val="20"/>
          <w:szCs w:val="20"/>
        </w:rPr>
      </w:pPr>
      <w:r w:rsidRPr="003757DD">
        <w:rPr>
          <w:noProof/>
          <w:sz w:val="20"/>
          <w:szCs w:val="20"/>
        </w:rPr>
        <w:drawing>
          <wp:anchor distT="0" distB="0" distL="0" distR="0" simplePos="0" relativeHeight="251656192" behindDoc="1" locked="0" layoutInCell="1" allowOverlap="1">
            <wp:simplePos x="0" y="0"/>
            <wp:positionH relativeFrom="page">
              <wp:posOffset>914400</wp:posOffset>
            </wp:positionH>
            <wp:positionV relativeFrom="paragraph">
              <wp:posOffset>268444</wp:posOffset>
            </wp:positionV>
            <wp:extent cx="4699452" cy="2614993"/>
            <wp:effectExtent l="0" t="0" r="635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4699452" cy="2614993"/>
                    </a:xfrm>
                    <a:prstGeom prst="rect">
                      <a:avLst/>
                    </a:prstGeom>
                  </pic:spPr>
                </pic:pic>
              </a:graphicData>
            </a:graphic>
          </wp:anchor>
        </w:drawing>
      </w:r>
    </w:p>
    <w:p w:rsidR="00D05A2A" w:rsidRPr="003757DD" w:rsidRDefault="00D05A2A" w:rsidP="00C433D4">
      <w:pPr>
        <w:pStyle w:val="BodyText"/>
        <w:spacing w:before="130"/>
        <w:rPr>
          <w:sz w:val="20"/>
          <w:szCs w:val="20"/>
        </w:rPr>
      </w:pPr>
    </w:p>
    <w:p w:rsidR="00D05A2A" w:rsidRPr="003757DD" w:rsidRDefault="009E6B80" w:rsidP="00C433D4">
      <w:pPr>
        <w:pStyle w:val="BodyText"/>
        <w:ind w:left="165"/>
        <w:jc w:val="both"/>
        <w:rPr>
          <w:sz w:val="20"/>
          <w:szCs w:val="20"/>
        </w:rPr>
      </w:pPr>
      <w:r w:rsidRPr="003757DD">
        <w:rPr>
          <w:b/>
          <w:sz w:val="20"/>
          <w:szCs w:val="20"/>
        </w:rPr>
        <w:t>Figure</w:t>
      </w:r>
      <w:r w:rsidRPr="003757DD">
        <w:rPr>
          <w:b/>
          <w:spacing w:val="-3"/>
          <w:sz w:val="20"/>
          <w:szCs w:val="20"/>
        </w:rPr>
        <w:t xml:space="preserve"> </w:t>
      </w:r>
      <w:r w:rsidR="00C433D4" w:rsidRPr="003757DD">
        <w:rPr>
          <w:b/>
          <w:sz w:val="20"/>
          <w:szCs w:val="20"/>
        </w:rPr>
        <w:t>1b</w:t>
      </w:r>
      <w:r w:rsidRPr="003757DD">
        <w:rPr>
          <w:b/>
          <w:sz w:val="20"/>
          <w:szCs w:val="20"/>
        </w:rPr>
        <w:t>:</w:t>
      </w:r>
      <w:r w:rsidRPr="003757DD">
        <w:rPr>
          <w:b/>
          <w:spacing w:val="-2"/>
          <w:sz w:val="20"/>
          <w:szCs w:val="20"/>
        </w:rPr>
        <w:t xml:space="preserve"> </w:t>
      </w:r>
      <w:r w:rsidRPr="003757DD">
        <w:rPr>
          <w:sz w:val="20"/>
          <w:szCs w:val="20"/>
        </w:rPr>
        <w:t>Akwa</w:t>
      </w:r>
      <w:r w:rsidRPr="003757DD">
        <w:rPr>
          <w:spacing w:val="2"/>
          <w:sz w:val="20"/>
          <w:szCs w:val="20"/>
        </w:rPr>
        <w:t xml:space="preserve"> </w:t>
      </w:r>
      <w:r w:rsidRPr="003757DD">
        <w:rPr>
          <w:sz w:val="20"/>
          <w:szCs w:val="20"/>
        </w:rPr>
        <w:t>Ibom</w:t>
      </w:r>
      <w:r w:rsidRPr="003757DD">
        <w:rPr>
          <w:spacing w:val="-1"/>
          <w:sz w:val="20"/>
          <w:szCs w:val="20"/>
        </w:rPr>
        <w:t xml:space="preserve"> </w:t>
      </w:r>
      <w:r w:rsidRPr="003757DD">
        <w:rPr>
          <w:sz w:val="20"/>
          <w:szCs w:val="20"/>
        </w:rPr>
        <w:t>MRSA</w:t>
      </w:r>
      <w:r w:rsidRPr="003757DD">
        <w:rPr>
          <w:spacing w:val="-1"/>
          <w:sz w:val="20"/>
          <w:szCs w:val="20"/>
        </w:rPr>
        <w:t xml:space="preserve"> </w:t>
      </w:r>
      <w:r w:rsidRPr="003757DD">
        <w:rPr>
          <w:sz w:val="20"/>
          <w:szCs w:val="20"/>
        </w:rPr>
        <w:t>Resistance</w:t>
      </w:r>
      <w:r w:rsidRPr="003757DD">
        <w:rPr>
          <w:spacing w:val="-1"/>
          <w:sz w:val="20"/>
          <w:szCs w:val="20"/>
        </w:rPr>
        <w:t xml:space="preserve"> </w:t>
      </w:r>
      <w:r w:rsidRPr="003757DD">
        <w:rPr>
          <w:sz w:val="20"/>
          <w:szCs w:val="20"/>
        </w:rPr>
        <w:t>(</w:t>
      </w:r>
      <w:proofErr w:type="spellStart"/>
      <w:r w:rsidRPr="003757DD">
        <w:rPr>
          <w:sz w:val="20"/>
          <w:szCs w:val="20"/>
        </w:rPr>
        <w:t>Bawonda</w:t>
      </w:r>
      <w:proofErr w:type="spellEnd"/>
      <w:r w:rsidRPr="003757DD">
        <w:rPr>
          <w:spacing w:val="-2"/>
          <w:sz w:val="20"/>
          <w:szCs w:val="20"/>
        </w:rPr>
        <w:t xml:space="preserve"> </w:t>
      </w:r>
      <w:r w:rsidRPr="003757DD">
        <w:rPr>
          <w:sz w:val="20"/>
          <w:szCs w:val="20"/>
        </w:rPr>
        <w:t>et</w:t>
      </w:r>
      <w:r w:rsidRPr="003757DD">
        <w:rPr>
          <w:spacing w:val="-1"/>
          <w:sz w:val="20"/>
          <w:szCs w:val="20"/>
        </w:rPr>
        <w:t xml:space="preserve"> </w:t>
      </w:r>
      <w:r w:rsidRPr="003757DD">
        <w:rPr>
          <w:sz w:val="20"/>
          <w:szCs w:val="20"/>
        </w:rPr>
        <w:t>al.,</w:t>
      </w:r>
      <w:r w:rsidRPr="003757DD">
        <w:rPr>
          <w:spacing w:val="-1"/>
          <w:sz w:val="20"/>
          <w:szCs w:val="20"/>
        </w:rPr>
        <w:t xml:space="preserve"> </w:t>
      </w:r>
      <w:r w:rsidRPr="003757DD">
        <w:rPr>
          <w:spacing w:val="-2"/>
          <w:sz w:val="20"/>
          <w:szCs w:val="20"/>
        </w:rPr>
        <w:t>2024)</w:t>
      </w:r>
    </w:p>
    <w:p w:rsidR="00D05A2A" w:rsidRPr="003757DD" w:rsidRDefault="00D05A2A" w:rsidP="00C433D4">
      <w:pPr>
        <w:pStyle w:val="BodyText"/>
        <w:jc w:val="both"/>
        <w:rPr>
          <w:sz w:val="20"/>
          <w:szCs w:val="20"/>
        </w:rPr>
        <w:sectPr w:rsidR="00D05A2A" w:rsidRPr="003757DD">
          <w:pgSz w:w="11910" w:h="16840"/>
          <w:pgMar w:top="1340" w:right="1275" w:bottom="280" w:left="1275" w:header="720" w:footer="720" w:gutter="0"/>
          <w:cols w:space="720"/>
        </w:sectPr>
      </w:pPr>
    </w:p>
    <w:p w:rsidR="00D05A2A" w:rsidRPr="007752B7" w:rsidRDefault="009E6B80" w:rsidP="007752B7">
      <w:pPr>
        <w:pStyle w:val="Heading1"/>
        <w:numPr>
          <w:ilvl w:val="1"/>
          <w:numId w:val="1"/>
        </w:numPr>
        <w:tabs>
          <w:tab w:val="left" w:pos="525"/>
        </w:tabs>
        <w:spacing w:before="61"/>
        <w:rPr>
          <w:sz w:val="20"/>
          <w:szCs w:val="20"/>
        </w:rPr>
      </w:pPr>
      <w:r w:rsidRPr="003757DD">
        <w:rPr>
          <w:sz w:val="20"/>
          <w:szCs w:val="20"/>
        </w:rPr>
        <w:lastRenderedPageBreak/>
        <w:t>Resistant</w:t>
      </w:r>
      <w:r w:rsidRPr="003757DD">
        <w:rPr>
          <w:spacing w:val="-3"/>
          <w:sz w:val="20"/>
          <w:szCs w:val="20"/>
        </w:rPr>
        <w:t xml:space="preserve"> </w:t>
      </w:r>
      <w:r w:rsidRPr="003757DD">
        <w:rPr>
          <w:sz w:val="20"/>
          <w:szCs w:val="20"/>
        </w:rPr>
        <w:t>to</w:t>
      </w:r>
      <w:r w:rsidRPr="003757DD">
        <w:rPr>
          <w:spacing w:val="-1"/>
          <w:sz w:val="20"/>
          <w:szCs w:val="20"/>
        </w:rPr>
        <w:t xml:space="preserve"> </w:t>
      </w:r>
      <w:r w:rsidRPr="003757DD">
        <w:rPr>
          <w:sz w:val="20"/>
          <w:szCs w:val="20"/>
        </w:rPr>
        <w:t>Major</w:t>
      </w:r>
      <w:r w:rsidRPr="003757DD">
        <w:rPr>
          <w:spacing w:val="-1"/>
          <w:sz w:val="20"/>
          <w:szCs w:val="20"/>
        </w:rPr>
        <w:t xml:space="preserve"> </w:t>
      </w:r>
      <w:r w:rsidRPr="003757DD">
        <w:rPr>
          <w:sz w:val="20"/>
          <w:szCs w:val="20"/>
        </w:rPr>
        <w:t>Antibiotic</w:t>
      </w:r>
      <w:r w:rsidRPr="003757DD">
        <w:rPr>
          <w:spacing w:val="-1"/>
          <w:sz w:val="20"/>
          <w:szCs w:val="20"/>
        </w:rPr>
        <w:t xml:space="preserve"> </w:t>
      </w:r>
      <w:r w:rsidRPr="003757DD">
        <w:rPr>
          <w:spacing w:val="-2"/>
          <w:sz w:val="20"/>
          <w:szCs w:val="20"/>
        </w:rPr>
        <w:t>Classes</w:t>
      </w:r>
    </w:p>
    <w:p w:rsidR="00D05A2A" w:rsidRPr="003757DD" w:rsidRDefault="009E6B80" w:rsidP="00C433D4">
      <w:pPr>
        <w:pStyle w:val="BodyText"/>
        <w:spacing w:before="1" w:after="240"/>
        <w:ind w:left="165" w:right="163"/>
        <w:jc w:val="both"/>
        <w:rPr>
          <w:sz w:val="20"/>
          <w:szCs w:val="20"/>
        </w:rPr>
      </w:pPr>
      <w:r w:rsidRPr="003757DD">
        <w:rPr>
          <w:sz w:val="20"/>
          <w:szCs w:val="20"/>
        </w:rPr>
        <w:t>It</w:t>
      </w:r>
      <w:r w:rsidRPr="003757DD">
        <w:rPr>
          <w:spacing w:val="-1"/>
          <w:sz w:val="20"/>
          <w:szCs w:val="20"/>
        </w:rPr>
        <w:t xml:space="preserve"> </w:t>
      </w:r>
      <w:r w:rsidRPr="003757DD">
        <w:rPr>
          <w:sz w:val="20"/>
          <w:szCs w:val="20"/>
        </w:rPr>
        <w:t>was</w:t>
      </w:r>
      <w:r w:rsidRPr="003757DD">
        <w:rPr>
          <w:spacing w:val="-1"/>
          <w:sz w:val="20"/>
          <w:szCs w:val="20"/>
        </w:rPr>
        <w:t xml:space="preserve"> </w:t>
      </w:r>
      <w:r w:rsidRPr="003757DD">
        <w:rPr>
          <w:sz w:val="20"/>
          <w:szCs w:val="20"/>
        </w:rPr>
        <w:t>noticed</w:t>
      </w:r>
      <w:r w:rsidRPr="003757DD">
        <w:rPr>
          <w:spacing w:val="-1"/>
          <w:sz w:val="20"/>
          <w:szCs w:val="20"/>
        </w:rPr>
        <w:t xml:space="preserve"> </w:t>
      </w:r>
      <w:r w:rsidRPr="003757DD">
        <w:rPr>
          <w:sz w:val="20"/>
          <w:szCs w:val="20"/>
        </w:rPr>
        <w:t>that</w:t>
      </w:r>
      <w:r w:rsidRPr="003757DD">
        <w:rPr>
          <w:spacing w:val="-1"/>
          <w:sz w:val="20"/>
          <w:szCs w:val="20"/>
        </w:rPr>
        <w:t xml:space="preserve"> </w:t>
      </w:r>
      <w:r w:rsidRPr="003757DD">
        <w:rPr>
          <w:sz w:val="20"/>
          <w:szCs w:val="20"/>
        </w:rPr>
        <w:t>the</w:t>
      </w:r>
      <w:r w:rsidRPr="003757DD">
        <w:rPr>
          <w:spacing w:val="-2"/>
          <w:sz w:val="20"/>
          <w:szCs w:val="20"/>
        </w:rPr>
        <w:t xml:space="preserve"> </w:t>
      </w:r>
      <w:r w:rsidRPr="003757DD">
        <w:rPr>
          <w:sz w:val="20"/>
          <w:szCs w:val="20"/>
        </w:rPr>
        <w:t>resistance</w:t>
      </w:r>
      <w:r w:rsidRPr="003757DD">
        <w:rPr>
          <w:spacing w:val="-2"/>
          <w:sz w:val="20"/>
          <w:szCs w:val="20"/>
        </w:rPr>
        <w:t xml:space="preserve"> </w:t>
      </w:r>
      <w:r w:rsidRPr="003757DD">
        <w:rPr>
          <w:sz w:val="20"/>
          <w:szCs w:val="20"/>
        </w:rPr>
        <w:t>rates</w:t>
      </w:r>
      <w:r w:rsidRPr="003757DD">
        <w:rPr>
          <w:spacing w:val="-2"/>
          <w:sz w:val="20"/>
          <w:szCs w:val="20"/>
        </w:rPr>
        <w:t xml:space="preserve"> </w:t>
      </w:r>
      <w:r w:rsidRPr="003757DD">
        <w:rPr>
          <w:sz w:val="20"/>
          <w:szCs w:val="20"/>
        </w:rPr>
        <w:t>to</w:t>
      </w:r>
      <w:r w:rsidRPr="003757DD">
        <w:rPr>
          <w:spacing w:val="-1"/>
          <w:sz w:val="20"/>
          <w:szCs w:val="20"/>
        </w:rPr>
        <w:t xml:space="preserve"> </w:t>
      </w:r>
      <w:r w:rsidRPr="003757DD">
        <w:rPr>
          <w:sz w:val="20"/>
          <w:szCs w:val="20"/>
        </w:rPr>
        <w:t>β-lactam antibiotics</w:t>
      </w:r>
      <w:r w:rsidRPr="003757DD">
        <w:rPr>
          <w:spacing w:val="-2"/>
          <w:sz w:val="20"/>
          <w:szCs w:val="20"/>
        </w:rPr>
        <w:t xml:space="preserve"> </w:t>
      </w:r>
      <w:r w:rsidRPr="003757DD">
        <w:rPr>
          <w:sz w:val="20"/>
          <w:szCs w:val="20"/>
        </w:rPr>
        <w:t>were</w:t>
      </w:r>
      <w:r w:rsidRPr="003757DD">
        <w:rPr>
          <w:spacing w:val="-3"/>
          <w:sz w:val="20"/>
          <w:szCs w:val="20"/>
        </w:rPr>
        <w:t xml:space="preserve"> </w:t>
      </w:r>
      <w:r w:rsidRPr="003757DD">
        <w:rPr>
          <w:sz w:val="20"/>
          <w:szCs w:val="20"/>
        </w:rPr>
        <w:t>very</w:t>
      </w:r>
      <w:r w:rsidRPr="003757DD">
        <w:rPr>
          <w:spacing w:val="-6"/>
          <w:sz w:val="20"/>
          <w:szCs w:val="20"/>
        </w:rPr>
        <w:t xml:space="preserve"> </w:t>
      </w:r>
      <w:r w:rsidRPr="003757DD">
        <w:rPr>
          <w:sz w:val="20"/>
          <w:szCs w:val="20"/>
        </w:rPr>
        <w:t>high.</w:t>
      </w:r>
      <w:r w:rsidRPr="003757DD">
        <w:rPr>
          <w:spacing w:val="-1"/>
          <w:sz w:val="20"/>
          <w:szCs w:val="20"/>
        </w:rPr>
        <w:t xml:space="preserve"> </w:t>
      </w:r>
      <w:r w:rsidRPr="003757DD">
        <w:rPr>
          <w:sz w:val="20"/>
          <w:szCs w:val="20"/>
        </w:rPr>
        <w:t>Resistance</w:t>
      </w:r>
      <w:r w:rsidRPr="003757DD">
        <w:rPr>
          <w:spacing w:val="-2"/>
          <w:sz w:val="20"/>
          <w:szCs w:val="20"/>
        </w:rPr>
        <w:t xml:space="preserve"> </w:t>
      </w:r>
      <w:r w:rsidRPr="003757DD">
        <w:rPr>
          <w:sz w:val="20"/>
          <w:szCs w:val="20"/>
        </w:rPr>
        <w:t xml:space="preserve">rates to </w:t>
      </w:r>
      <w:proofErr w:type="spellStart"/>
      <w:r w:rsidRPr="003757DD">
        <w:rPr>
          <w:sz w:val="20"/>
          <w:szCs w:val="20"/>
        </w:rPr>
        <w:t>penicillins</w:t>
      </w:r>
      <w:proofErr w:type="spellEnd"/>
      <w:r w:rsidRPr="003757DD">
        <w:rPr>
          <w:sz w:val="20"/>
          <w:szCs w:val="20"/>
        </w:rPr>
        <w:t xml:space="preserve"> (penicillin, ampicillin, amoxicillin) and first-generation cephalosporins (cefoxitin/oxacillin) ranged from 70% to 90%, which is similar to the rates in Nigeria (see Table 1). There was also a high level of resistance to tetracycline and sulfonamides, and a moderate level of resistance to fluoroqu</w:t>
      </w:r>
      <w:r w:rsidR="00491A23" w:rsidRPr="003757DD">
        <w:rPr>
          <w:sz w:val="20"/>
          <w:szCs w:val="20"/>
        </w:rPr>
        <w:t>inolone (about 24–30%) [7], [8]</w:t>
      </w:r>
      <w:r w:rsidRPr="003757DD">
        <w:rPr>
          <w:sz w:val="20"/>
          <w:szCs w:val="20"/>
        </w:rPr>
        <w:t>. For example, erythromycin (a macrolide) resistance was about 47% across</w:t>
      </w:r>
      <w:r w:rsidR="00491A23" w:rsidRPr="003757DD">
        <w:rPr>
          <w:sz w:val="20"/>
          <w:szCs w:val="20"/>
        </w:rPr>
        <w:t xml:space="preserve"> the country [7]</w:t>
      </w:r>
      <w:r w:rsidRPr="003757DD">
        <w:rPr>
          <w:sz w:val="20"/>
          <w:szCs w:val="20"/>
        </w:rPr>
        <w:t xml:space="preserve"> and 63.3% in Akwa Ibom MRSA. All isolates, on the other hand, were still mostly sensitive to vancomycin (≤15% re</w:t>
      </w:r>
      <w:r w:rsidR="00491A23" w:rsidRPr="003757DD">
        <w:rPr>
          <w:sz w:val="20"/>
          <w:szCs w:val="20"/>
        </w:rPr>
        <w:t>sistance) [8]</w:t>
      </w:r>
      <w:r w:rsidRPr="003757DD">
        <w:rPr>
          <w:sz w:val="20"/>
          <w:szCs w:val="20"/>
        </w:rPr>
        <w:t>. These patterns show that people in these communities use and abuse common antibiotics a lot.</w:t>
      </w:r>
    </w:p>
    <w:p w:rsidR="00D05A2A" w:rsidRPr="003757DD" w:rsidRDefault="00C433D4" w:rsidP="00C433D4">
      <w:pPr>
        <w:pStyle w:val="BodyText"/>
        <w:spacing w:before="1"/>
        <w:ind w:left="165" w:firstLine="60"/>
        <w:rPr>
          <w:sz w:val="20"/>
          <w:szCs w:val="20"/>
        </w:rPr>
      </w:pPr>
      <w:r w:rsidRPr="003757DD">
        <w:rPr>
          <w:b/>
          <w:sz w:val="20"/>
          <w:szCs w:val="20"/>
        </w:rPr>
        <w:t>Table</w:t>
      </w:r>
      <w:r w:rsidRPr="003757DD">
        <w:rPr>
          <w:b/>
          <w:spacing w:val="27"/>
          <w:sz w:val="20"/>
          <w:szCs w:val="20"/>
        </w:rPr>
        <w:t xml:space="preserve"> </w:t>
      </w:r>
      <w:r w:rsidRPr="003757DD">
        <w:rPr>
          <w:b/>
          <w:sz w:val="20"/>
          <w:szCs w:val="20"/>
        </w:rPr>
        <w:t>1:</w:t>
      </w:r>
      <w:r w:rsidRPr="003757DD">
        <w:rPr>
          <w:b/>
          <w:spacing w:val="28"/>
          <w:sz w:val="20"/>
          <w:szCs w:val="20"/>
        </w:rPr>
        <w:t xml:space="preserve"> </w:t>
      </w:r>
      <w:r w:rsidRPr="003757DD">
        <w:rPr>
          <w:sz w:val="20"/>
          <w:szCs w:val="20"/>
        </w:rPr>
        <w:t>Pooled</w:t>
      </w:r>
      <w:r w:rsidRPr="003757DD">
        <w:rPr>
          <w:spacing w:val="27"/>
          <w:sz w:val="20"/>
          <w:szCs w:val="20"/>
        </w:rPr>
        <w:t xml:space="preserve"> </w:t>
      </w:r>
      <w:r w:rsidRPr="003757DD">
        <w:rPr>
          <w:sz w:val="20"/>
          <w:szCs w:val="20"/>
        </w:rPr>
        <w:t>resistance</w:t>
      </w:r>
      <w:r w:rsidRPr="003757DD">
        <w:rPr>
          <w:spacing w:val="27"/>
          <w:sz w:val="20"/>
          <w:szCs w:val="20"/>
        </w:rPr>
        <w:t xml:space="preserve"> </w:t>
      </w:r>
      <w:r w:rsidRPr="003757DD">
        <w:rPr>
          <w:sz w:val="20"/>
          <w:szCs w:val="20"/>
        </w:rPr>
        <w:t>rates</w:t>
      </w:r>
      <w:r w:rsidRPr="003757DD">
        <w:rPr>
          <w:spacing w:val="27"/>
          <w:sz w:val="20"/>
          <w:szCs w:val="20"/>
        </w:rPr>
        <w:t xml:space="preserve"> </w:t>
      </w:r>
      <w:r w:rsidRPr="003757DD">
        <w:rPr>
          <w:sz w:val="20"/>
          <w:szCs w:val="20"/>
        </w:rPr>
        <w:t>of</w:t>
      </w:r>
      <w:r w:rsidRPr="003757DD">
        <w:rPr>
          <w:spacing w:val="29"/>
          <w:sz w:val="20"/>
          <w:szCs w:val="20"/>
        </w:rPr>
        <w:t xml:space="preserve"> </w:t>
      </w:r>
      <w:r w:rsidRPr="003757DD">
        <w:rPr>
          <w:i/>
          <w:sz w:val="20"/>
          <w:szCs w:val="20"/>
        </w:rPr>
        <w:t>S.</w:t>
      </w:r>
      <w:r w:rsidRPr="003757DD">
        <w:rPr>
          <w:i/>
          <w:spacing w:val="27"/>
          <w:sz w:val="20"/>
          <w:szCs w:val="20"/>
        </w:rPr>
        <w:t xml:space="preserve"> </w:t>
      </w:r>
      <w:r w:rsidRPr="003757DD">
        <w:rPr>
          <w:i/>
          <w:sz w:val="20"/>
          <w:szCs w:val="20"/>
        </w:rPr>
        <w:t>aureus</w:t>
      </w:r>
      <w:r w:rsidRPr="003757DD">
        <w:rPr>
          <w:i/>
          <w:spacing w:val="29"/>
          <w:sz w:val="20"/>
          <w:szCs w:val="20"/>
        </w:rPr>
        <w:t xml:space="preserve"> </w:t>
      </w:r>
      <w:r w:rsidRPr="003757DD">
        <w:rPr>
          <w:sz w:val="20"/>
          <w:szCs w:val="20"/>
        </w:rPr>
        <w:t>to</w:t>
      </w:r>
      <w:r w:rsidRPr="003757DD">
        <w:rPr>
          <w:spacing w:val="27"/>
          <w:sz w:val="20"/>
          <w:szCs w:val="20"/>
        </w:rPr>
        <w:t xml:space="preserve"> </w:t>
      </w:r>
      <w:r w:rsidRPr="003757DD">
        <w:rPr>
          <w:sz w:val="20"/>
          <w:szCs w:val="20"/>
        </w:rPr>
        <w:t>selected</w:t>
      </w:r>
      <w:r w:rsidRPr="003757DD">
        <w:rPr>
          <w:spacing w:val="27"/>
          <w:sz w:val="20"/>
          <w:szCs w:val="20"/>
        </w:rPr>
        <w:t xml:space="preserve"> </w:t>
      </w:r>
      <w:r w:rsidRPr="003757DD">
        <w:rPr>
          <w:sz w:val="20"/>
          <w:szCs w:val="20"/>
        </w:rPr>
        <w:t>antibiotics</w:t>
      </w:r>
      <w:r w:rsidRPr="003757DD">
        <w:rPr>
          <w:spacing w:val="27"/>
          <w:sz w:val="20"/>
          <w:szCs w:val="20"/>
        </w:rPr>
        <w:t xml:space="preserve"> </w:t>
      </w:r>
      <w:r w:rsidRPr="003757DD">
        <w:rPr>
          <w:sz w:val="20"/>
          <w:szCs w:val="20"/>
        </w:rPr>
        <w:t>in</w:t>
      </w:r>
      <w:r w:rsidRPr="003757DD">
        <w:rPr>
          <w:spacing w:val="26"/>
          <w:sz w:val="20"/>
          <w:szCs w:val="20"/>
        </w:rPr>
        <w:t xml:space="preserve"> </w:t>
      </w:r>
      <w:r w:rsidRPr="003757DD">
        <w:rPr>
          <w:sz w:val="20"/>
          <w:szCs w:val="20"/>
        </w:rPr>
        <w:t>Nigeria</w:t>
      </w:r>
      <w:r w:rsidRPr="003757DD">
        <w:rPr>
          <w:spacing w:val="26"/>
          <w:sz w:val="20"/>
          <w:szCs w:val="20"/>
        </w:rPr>
        <w:t xml:space="preserve"> </w:t>
      </w:r>
      <w:r w:rsidRPr="003757DD">
        <w:rPr>
          <w:sz w:val="20"/>
          <w:szCs w:val="20"/>
        </w:rPr>
        <w:t>(data</w:t>
      </w:r>
      <w:r w:rsidRPr="003757DD">
        <w:rPr>
          <w:spacing w:val="29"/>
          <w:sz w:val="20"/>
          <w:szCs w:val="20"/>
        </w:rPr>
        <w:t xml:space="preserve"> </w:t>
      </w:r>
      <w:r w:rsidR="00491A23" w:rsidRPr="003757DD">
        <w:rPr>
          <w:sz w:val="20"/>
          <w:szCs w:val="20"/>
        </w:rPr>
        <w:t>from Ezeh et al. [7])</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6213"/>
      </w:tblGrid>
      <w:tr w:rsidR="00D05A2A" w:rsidRPr="003757DD">
        <w:trPr>
          <w:trHeight w:val="414"/>
        </w:trPr>
        <w:tc>
          <w:tcPr>
            <w:tcW w:w="2989" w:type="dxa"/>
          </w:tcPr>
          <w:p w:rsidR="00D05A2A" w:rsidRPr="003757DD" w:rsidRDefault="009E6B80" w:rsidP="00C433D4">
            <w:pPr>
              <w:pStyle w:val="TableParagraph"/>
              <w:spacing w:line="240" w:lineRule="auto"/>
              <w:ind w:left="978"/>
              <w:rPr>
                <w:b/>
                <w:sz w:val="20"/>
                <w:szCs w:val="20"/>
              </w:rPr>
            </w:pPr>
            <w:r w:rsidRPr="003757DD">
              <w:rPr>
                <w:b/>
                <w:spacing w:val="-2"/>
                <w:sz w:val="20"/>
                <w:szCs w:val="20"/>
              </w:rPr>
              <w:t>Antibiotic</w:t>
            </w:r>
          </w:p>
        </w:tc>
        <w:tc>
          <w:tcPr>
            <w:tcW w:w="6213" w:type="dxa"/>
          </w:tcPr>
          <w:p w:rsidR="00D05A2A" w:rsidRPr="003757DD" w:rsidRDefault="009E6B80" w:rsidP="00C433D4">
            <w:pPr>
              <w:pStyle w:val="TableParagraph"/>
              <w:spacing w:line="240" w:lineRule="auto"/>
              <w:jc w:val="center"/>
              <w:rPr>
                <w:b/>
                <w:sz w:val="20"/>
                <w:szCs w:val="20"/>
              </w:rPr>
            </w:pPr>
            <w:r w:rsidRPr="003757DD">
              <w:rPr>
                <w:b/>
                <w:sz w:val="20"/>
                <w:szCs w:val="20"/>
              </w:rPr>
              <w:t>Pooled</w:t>
            </w:r>
            <w:r w:rsidRPr="003757DD">
              <w:rPr>
                <w:b/>
                <w:spacing w:val="-4"/>
                <w:sz w:val="20"/>
                <w:szCs w:val="20"/>
              </w:rPr>
              <w:t xml:space="preserve"> </w:t>
            </w:r>
            <w:r w:rsidRPr="003757DD">
              <w:rPr>
                <w:b/>
                <w:i/>
                <w:sz w:val="20"/>
                <w:szCs w:val="20"/>
              </w:rPr>
              <w:t>S.</w:t>
            </w:r>
            <w:r w:rsidRPr="003757DD">
              <w:rPr>
                <w:b/>
                <w:i/>
                <w:spacing w:val="-2"/>
                <w:sz w:val="20"/>
                <w:szCs w:val="20"/>
              </w:rPr>
              <w:t xml:space="preserve"> </w:t>
            </w:r>
            <w:r w:rsidRPr="003757DD">
              <w:rPr>
                <w:b/>
                <w:i/>
                <w:sz w:val="20"/>
                <w:szCs w:val="20"/>
              </w:rPr>
              <w:t>aureus</w:t>
            </w:r>
            <w:r w:rsidRPr="003757DD">
              <w:rPr>
                <w:b/>
                <w:i/>
                <w:spacing w:val="-1"/>
                <w:sz w:val="20"/>
                <w:szCs w:val="20"/>
              </w:rPr>
              <w:t xml:space="preserve"> </w:t>
            </w:r>
            <w:r w:rsidRPr="003757DD">
              <w:rPr>
                <w:b/>
                <w:sz w:val="20"/>
                <w:szCs w:val="20"/>
              </w:rPr>
              <w:t>Resistance</w:t>
            </w:r>
            <w:r w:rsidRPr="003757DD">
              <w:rPr>
                <w:b/>
                <w:spacing w:val="-2"/>
                <w:sz w:val="20"/>
                <w:szCs w:val="20"/>
              </w:rPr>
              <w:t xml:space="preserve"> </w:t>
            </w:r>
            <w:r w:rsidRPr="003757DD">
              <w:rPr>
                <w:b/>
                <w:spacing w:val="-4"/>
                <w:sz w:val="20"/>
                <w:szCs w:val="20"/>
              </w:rPr>
              <w:t>(</w:t>
            </w:r>
            <w:proofErr w:type="gramStart"/>
            <w:r w:rsidRPr="003757DD">
              <w:rPr>
                <w:b/>
                <w:spacing w:val="-4"/>
                <w:sz w:val="20"/>
                <w:szCs w:val="20"/>
              </w:rPr>
              <w:t>%)*</w:t>
            </w:r>
            <w:proofErr w:type="gramEnd"/>
          </w:p>
        </w:tc>
      </w:tr>
      <w:tr w:rsidR="00D05A2A" w:rsidRPr="003757DD">
        <w:trPr>
          <w:trHeight w:val="412"/>
        </w:trPr>
        <w:tc>
          <w:tcPr>
            <w:tcW w:w="2989" w:type="dxa"/>
          </w:tcPr>
          <w:p w:rsidR="00D05A2A" w:rsidRPr="003757DD" w:rsidRDefault="009E6B80" w:rsidP="00C433D4">
            <w:pPr>
              <w:pStyle w:val="TableParagraph"/>
              <w:spacing w:line="240" w:lineRule="auto"/>
              <w:ind w:left="107"/>
              <w:rPr>
                <w:sz w:val="20"/>
                <w:szCs w:val="20"/>
              </w:rPr>
            </w:pPr>
            <w:r w:rsidRPr="003757DD">
              <w:rPr>
                <w:sz w:val="20"/>
                <w:szCs w:val="20"/>
              </w:rPr>
              <w:t>Penicillin</w:t>
            </w:r>
            <w:r w:rsidRPr="003757DD">
              <w:rPr>
                <w:spacing w:val="-1"/>
                <w:sz w:val="20"/>
                <w:szCs w:val="20"/>
              </w:rPr>
              <w:t xml:space="preserve"> </w:t>
            </w:r>
            <w:r w:rsidRPr="003757DD">
              <w:rPr>
                <w:spacing w:val="-10"/>
                <w:sz w:val="20"/>
                <w:szCs w:val="20"/>
              </w:rPr>
              <w:t>G</w:t>
            </w:r>
          </w:p>
        </w:tc>
        <w:tc>
          <w:tcPr>
            <w:tcW w:w="6213" w:type="dxa"/>
          </w:tcPr>
          <w:p w:rsidR="00D05A2A" w:rsidRPr="003757DD" w:rsidRDefault="009E6B80" w:rsidP="00C433D4">
            <w:pPr>
              <w:pStyle w:val="TableParagraph"/>
              <w:spacing w:line="240" w:lineRule="auto"/>
              <w:jc w:val="center"/>
              <w:rPr>
                <w:sz w:val="20"/>
                <w:szCs w:val="20"/>
              </w:rPr>
            </w:pPr>
            <w:r w:rsidRPr="003757DD">
              <w:rPr>
                <w:spacing w:val="-5"/>
                <w:sz w:val="20"/>
                <w:szCs w:val="20"/>
              </w:rPr>
              <w:t>82</w:t>
            </w:r>
          </w:p>
        </w:tc>
      </w:tr>
      <w:tr w:rsidR="00D05A2A" w:rsidRPr="003757DD">
        <w:trPr>
          <w:trHeight w:val="414"/>
        </w:trPr>
        <w:tc>
          <w:tcPr>
            <w:tcW w:w="2989" w:type="dxa"/>
          </w:tcPr>
          <w:p w:rsidR="00D05A2A" w:rsidRPr="003757DD" w:rsidRDefault="009E6B80" w:rsidP="00C433D4">
            <w:pPr>
              <w:pStyle w:val="TableParagraph"/>
              <w:spacing w:line="240" w:lineRule="auto"/>
              <w:ind w:left="107"/>
              <w:rPr>
                <w:sz w:val="20"/>
                <w:szCs w:val="20"/>
              </w:rPr>
            </w:pPr>
            <w:r w:rsidRPr="003757DD">
              <w:rPr>
                <w:spacing w:val="-2"/>
                <w:sz w:val="20"/>
                <w:szCs w:val="20"/>
              </w:rPr>
              <w:t>Cloxacillin</w:t>
            </w:r>
          </w:p>
        </w:tc>
        <w:tc>
          <w:tcPr>
            <w:tcW w:w="6213" w:type="dxa"/>
          </w:tcPr>
          <w:p w:rsidR="00D05A2A" w:rsidRPr="003757DD" w:rsidRDefault="009E6B80" w:rsidP="00C433D4">
            <w:pPr>
              <w:pStyle w:val="TableParagraph"/>
              <w:spacing w:line="240" w:lineRule="auto"/>
              <w:jc w:val="center"/>
              <w:rPr>
                <w:sz w:val="20"/>
                <w:szCs w:val="20"/>
              </w:rPr>
            </w:pPr>
            <w:r w:rsidRPr="003757DD">
              <w:rPr>
                <w:spacing w:val="-5"/>
                <w:sz w:val="20"/>
                <w:szCs w:val="20"/>
              </w:rPr>
              <w:t>77</w:t>
            </w:r>
          </w:p>
        </w:tc>
      </w:tr>
      <w:tr w:rsidR="00D05A2A" w:rsidRPr="003757DD">
        <w:trPr>
          <w:trHeight w:val="415"/>
        </w:trPr>
        <w:tc>
          <w:tcPr>
            <w:tcW w:w="2989" w:type="dxa"/>
          </w:tcPr>
          <w:p w:rsidR="00D05A2A" w:rsidRPr="003757DD" w:rsidRDefault="009E6B80" w:rsidP="00C433D4">
            <w:pPr>
              <w:pStyle w:val="TableParagraph"/>
              <w:spacing w:line="240" w:lineRule="auto"/>
              <w:ind w:left="107"/>
              <w:rPr>
                <w:sz w:val="20"/>
                <w:szCs w:val="20"/>
              </w:rPr>
            </w:pPr>
            <w:r w:rsidRPr="003757DD">
              <w:rPr>
                <w:spacing w:val="-2"/>
                <w:sz w:val="20"/>
                <w:szCs w:val="20"/>
              </w:rPr>
              <w:t>Amoxicillin</w:t>
            </w:r>
          </w:p>
        </w:tc>
        <w:tc>
          <w:tcPr>
            <w:tcW w:w="6213" w:type="dxa"/>
          </w:tcPr>
          <w:p w:rsidR="00D05A2A" w:rsidRPr="003757DD" w:rsidRDefault="009E6B80" w:rsidP="00C433D4">
            <w:pPr>
              <w:pStyle w:val="TableParagraph"/>
              <w:spacing w:line="240" w:lineRule="auto"/>
              <w:jc w:val="center"/>
              <w:rPr>
                <w:sz w:val="20"/>
                <w:szCs w:val="20"/>
              </w:rPr>
            </w:pPr>
            <w:r w:rsidRPr="003757DD">
              <w:rPr>
                <w:spacing w:val="-5"/>
                <w:sz w:val="20"/>
                <w:szCs w:val="20"/>
              </w:rPr>
              <w:t>74</w:t>
            </w:r>
          </w:p>
        </w:tc>
      </w:tr>
      <w:tr w:rsidR="00D05A2A" w:rsidRPr="003757DD">
        <w:trPr>
          <w:trHeight w:val="412"/>
        </w:trPr>
        <w:tc>
          <w:tcPr>
            <w:tcW w:w="2989" w:type="dxa"/>
          </w:tcPr>
          <w:p w:rsidR="00D05A2A" w:rsidRPr="003757DD" w:rsidRDefault="009E6B80" w:rsidP="00C433D4">
            <w:pPr>
              <w:pStyle w:val="TableParagraph"/>
              <w:spacing w:line="240" w:lineRule="auto"/>
              <w:ind w:left="107"/>
              <w:rPr>
                <w:sz w:val="20"/>
                <w:szCs w:val="20"/>
              </w:rPr>
            </w:pPr>
            <w:r w:rsidRPr="003757DD">
              <w:rPr>
                <w:spacing w:val="-2"/>
                <w:sz w:val="20"/>
                <w:szCs w:val="20"/>
              </w:rPr>
              <w:t>Cefuroxime</w:t>
            </w:r>
          </w:p>
        </w:tc>
        <w:tc>
          <w:tcPr>
            <w:tcW w:w="6213" w:type="dxa"/>
          </w:tcPr>
          <w:p w:rsidR="00D05A2A" w:rsidRPr="003757DD" w:rsidRDefault="009E6B80" w:rsidP="00C433D4">
            <w:pPr>
              <w:pStyle w:val="TableParagraph"/>
              <w:spacing w:line="240" w:lineRule="auto"/>
              <w:jc w:val="center"/>
              <w:rPr>
                <w:sz w:val="20"/>
                <w:szCs w:val="20"/>
              </w:rPr>
            </w:pPr>
            <w:r w:rsidRPr="003757DD">
              <w:rPr>
                <w:spacing w:val="-5"/>
                <w:sz w:val="20"/>
                <w:szCs w:val="20"/>
              </w:rPr>
              <w:t>69</w:t>
            </w:r>
          </w:p>
        </w:tc>
      </w:tr>
      <w:tr w:rsidR="00D05A2A" w:rsidRPr="003757DD">
        <w:trPr>
          <w:trHeight w:val="414"/>
        </w:trPr>
        <w:tc>
          <w:tcPr>
            <w:tcW w:w="2989" w:type="dxa"/>
          </w:tcPr>
          <w:p w:rsidR="00D05A2A" w:rsidRPr="003757DD" w:rsidRDefault="009E6B80" w:rsidP="00C433D4">
            <w:pPr>
              <w:pStyle w:val="TableParagraph"/>
              <w:spacing w:line="240" w:lineRule="auto"/>
              <w:ind w:left="107"/>
              <w:rPr>
                <w:sz w:val="20"/>
                <w:szCs w:val="20"/>
              </w:rPr>
            </w:pPr>
            <w:r w:rsidRPr="003757DD">
              <w:rPr>
                <w:spacing w:val="-2"/>
                <w:sz w:val="20"/>
                <w:szCs w:val="20"/>
              </w:rPr>
              <w:t>Ampicillin</w:t>
            </w:r>
          </w:p>
        </w:tc>
        <w:tc>
          <w:tcPr>
            <w:tcW w:w="6213" w:type="dxa"/>
          </w:tcPr>
          <w:p w:rsidR="00D05A2A" w:rsidRPr="003757DD" w:rsidRDefault="009E6B80" w:rsidP="00C433D4">
            <w:pPr>
              <w:pStyle w:val="TableParagraph"/>
              <w:spacing w:line="240" w:lineRule="auto"/>
              <w:jc w:val="center"/>
              <w:rPr>
                <w:sz w:val="20"/>
                <w:szCs w:val="20"/>
              </w:rPr>
            </w:pPr>
            <w:r w:rsidRPr="003757DD">
              <w:rPr>
                <w:spacing w:val="-5"/>
                <w:sz w:val="20"/>
                <w:szCs w:val="20"/>
              </w:rPr>
              <w:t>68</w:t>
            </w:r>
          </w:p>
        </w:tc>
      </w:tr>
      <w:tr w:rsidR="00D05A2A" w:rsidRPr="003757DD">
        <w:trPr>
          <w:trHeight w:val="414"/>
        </w:trPr>
        <w:tc>
          <w:tcPr>
            <w:tcW w:w="2989" w:type="dxa"/>
          </w:tcPr>
          <w:p w:rsidR="00D05A2A" w:rsidRPr="003757DD" w:rsidRDefault="009E6B80" w:rsidP="00C433D4">
            <w:pPr>
              <w:pStyle w:val="TableParagraph"/>
              <w:spacing w:line="240" w:lineRule="auto"/>
              <w:ind w:left="107"/>
              <w:rPr>
                <w:sz w:val="20"/>
                <w:szCs w:val="20"/>
              </w:rPr>
            </w:pPr>
            <w:r w:rsidRPr="003757DD">
              <w:rPr>
                <w:spacing w:val="-2"/>
                <w:sz w:val="20"/>
                <w:szCs w:val="20"/>
              </w:rPr>
              <w:t>Erythromycin</w:t>
            </w:r>
          </w:p>
        </w:tc>
        <w:tc>
          <w:tcPr>
            <w:tcW w:w="6213" w:type="dxa"/>
          </w:tcPr>
          <w:p w:rsidR="00D05A2A" w:rsidRPr="003757DD" w:rsidRDefault="009E6B80" w:rsidP="00C433D4">
            <w:pPr>
              <w:pStyle w:val="TableParagraph"/>
              <w:spacing w:line="240" w:lineRule="auto"/>
              <w:jc w:val="center"/>
              <w:rPr>
                <w:sz w:val="20"/>
                <w:szCs w:val="20"/>
              </w:rPr>
            </w:pPr>
            <w:r w:rsidRPr="003757DD">
              <w:rPr>
                <w:spacing w:val="-5"/>
                <w:sz w:val="20"/>
                <w:szCs w:val="20"/>
              </w:rPr>
              <w:t>47</w:t>
            </w:r>
          </w:p>
        </w:tc>
      </w:tr>
      <w:tr w:rsidR="00D05A2A" w:rsidRPr="003757DD">
        <w:trPr>
          <w:trHeight w:val="412"/>
        </w:trPr>
        <w:tc>
          <w:tcPr>
            <w:tcW w:w="2989" w:type="dxa"/>
          </w:tcPr>
          <w:p w:rsidR="00D05A2A" w:rsidRPr="003757DD" w:rsidRDefault="009E6B80" w:rsidP="00C433D4">
            <w:pPr>
              <w:pStyle w:val="TableParagraph"/>
              <w:spacing w:line="240" w:lineRule="auto"/>
              <w:ind w:left="107"/>
              <w:rPr>
                <w:sz w:val="20"/>
                <w:szCs w:val="20"/>
              </w:rPr>
            </w:pPr>
            <w:r w:rsidRPr="003757DD">
              <w:rPr>
                <w:spacing w:val="-2"/>
                <w:sz w:val="20"/>
                <w:szCs w:val="20"/>
              </w:rPr>
              <w:t>Chloramphenicol</w:t>
            </w:r>
          </w:p>
        </w:tc>
        <w:tc>
          <w:tcPr>
            <w:tcW w:w="6213" w:type="dxa"/>
          </w:tcPr>
          <w:p w:rsidR="00D05A2A" w:rsidRPr="003757DD" w:rsidRDefault="009E6B80" w:rsidP="00C433D4">
            <w:pPr>
              <w:pStyle w:val="TableParagraph"/>
              <w:spacing w:line="240" w:lineRule="auto"/>
              <w:jc w:val="center"/>
              <w:rPr>
                <w:sz w:val="20"/>
                <w:szCs w:val="20"/>
              </w:rPr>
            </w:pPr>
            <w:r w:rsidRPr="003757DD">
              <w:rPr>
                <w:spacing w:val="-5"/>
                <w:sz w:val="20"/>
                <w:szCs w:val="20"/>
              </w:rPr>
              <w:t>47</w:t>
            </w:r>
          </w:p>
        </w:tc>
      </w:tr>
      <w:tr w:rsidR="00D05A2A" w:rsidRPr="003757DD">
        <w:trPr>
          <w:trHeight w:val="414"/>
        </w:trPr>
        <w:tc>
          <w:tcPr>
            <w:tcW w:w="2989" w:type="dxa"/>
          </w:tcPr>
          <w:p w:rsidR="00D05A2A" w:rsidRPr="003757DD" w:rsidRDefault="009E6B80" w:rsidP="00C433D4">
            <w:pPr>
              <w:pStyle w:val="TableParagraph"/>
              <w:spacing w:line="240" w:lineRule="auto"/>
              <w:ind w:left="107"/>
              <w:rPr>
                <w:sz w:val="20"/>
                <w:szCs w:val="20"/>
              </w:rPr>
            </w:pPr>
            <w:r w:rsidRPr="003757DD">
              <w:rPr>
                <w:sz w:val="20"/>
                <w:szCs w:val="20"/>
              </w:rPr>
              <w:t xml:space="preserve">Methicillin </w:t>
            </w:r>
            <w:r w:rsidRPr="003757DD">
              <w:rPr>
                <w:spacing w:val="-2"/>
                <w:sz w:val="20"/>
                <w:szCs w:val="20"/>
              </w:rPr>
              <w:t>(MRSA)</w:t>
            </w:r>
          </w:p>
        </w:tc>
        <w:tc>
          <w:tcPr>
            <w:tcW w:w="6213" w:type="dxa"/>
          </w:tcPr>
          <w:p w:rsidR="00D05A2A" w:rsidRPr="003757DD" w:rsidRDefault="009E6B80" w:rsidP="00C433D4">
            <w:pPr>
              <w:pStyle w:val="TableParagraph"/>
              <w:spacing w:line="240" w:lineRule="auto"/>
              <w:jc w:val="center"/>
              <w:rPr>
                <w:sz w:val="20"/>
                <w:szCs w:val="20"/>
              </w:rPr>
            </w:pPr>
            <w:r w:rsidRPr="003757DD">
              <w:rPr>
                <w:spacing w:val="-5"/>
                <w:sz w:val="20"/>
                <w:szCs w:val="20"/>
              </w:rPr>
              <w:t>46</w:t>
            </w:r>
          </w:p>
        </w:tc>
      </w:tr>
      <w:tr w:rsidR="00D05A2A" w:rsidRPr="003757DD">
        <w:trPr>
          <w:trHeight w:val="414"/>
        </w:trPr>
        <w:tc>
          <w:tcPr>
            <w:tcW w:w="2989" w:type="dxa"/>
          </w:tcPr>
          <w:p w:rsidR="00D05A2A" w:rsidRPr="003757DD" w:rsidRDefault="009E6B80" w:rsidP="00C433D4">
            <w:pPr>
              <w:pStyle w:val="TableParagraph"/>
              <w:spacing w:line="240" w:lineRule="auto"/>
              <w:ind w:left="107"/>
              <w:rPr>
                <w:sz w:val="20"/>
                <w:szCs w:val="20"/>
              </w:rPr>
            </w:pPr>
            <w:r w:rsidRPr="003757DD">
              <w:rPr>
                <w:sz w:val="20"/>
                <w:szCs w:val="20"/>
              </w:rPr>
              <w:t>Ofloxacin</w:t>
            </w:r>
            <w:r w:rsidRPr="003757DD">
              <w:rPr>
                <w:spacing w:val="-2"/>
                <w:sz w:val="20"/>
                <w:szCs w:val="20"/>
              </w:rPr>
              <w:t xml:space="preserve"> </w:t>
            </w:r>
            <w:r w:rsidRPr="003757DD">
              <w:rPr>
                <w:spacing w:val="-4"/>
                <w:sz w:val="20"/>
                <w:szCs w:val="20"/>
              </w:rPr>
              <w:t>(FQ)</w:t>
            </w:r>
          </w:p>
        </w:tc>
        <w:tc>
          <w:tcPr>
            <w:tcW w:w="6213" w:type="dxa"/>
          </w:tcPr>
          <w:p w:rsidR="00D05A2A" w:rsidRPr="003757DD" w:rsidRDefault="009E6B80" w:rsidP="00C433D4">
            <w:pPr>
              <w:pStyle w:val="TableParagraph"/>
              <w:spacing w:line="240" w:lineRule="auto"/>
              <w:jc w:val="center"/>
              <w:rPr>
                <w:sz w:val="20"/>
                <w:szCs w:val="20"/>
              </w:rPr>
            </w:pPr>
            <w:r w:rsidRPr="003757DD">
              <w:rPr>
                <w:spacing w:val="-5"/>
                <w:sz w:val="20"/>
                <w:szCs w:val="20"/>
              </w:rPr>
              <w:t>24</w:t>
            </w:r>
          </w:p>
        </w:tc>
      </w:tr>
      <w:tr w:rsidR="00D05A2A" w:rsidRPr="003757DD">
        <w:trPr>
          <w:trHeight w:val="414"/>
        </w:trPr>
        <w:tc>
          <w:tcPr>
            <w:tcW w:w="2989" w:type="dxa"/>
          </w:tcPr>
          <w:p w:rsidR="00D05A2A" w:rsidRPr="003757DD" w:rsidRDefault="009E6B80" w:rsidP="00C433D4">
            <w:pPr>
              <w:pStyle w:val="TableParagraph"/>
              <w:spacing w:line="240" w:lineRule="auto"/>
              <w:ind w:left="107"/>
              <w:rPr>
                <w:sz w:val="20"/>
                <w:szCs w:val="20"/>
              </w:rPr>
            </w:pPr>
            <w:r w:rsidRPr="003757DD">
              <w:rPr>
                <w:spacing w:val="-2"/>
                <w:sz w:val="20"/>
                <w:szCs w:val="20"/>
              </w:rPr>
              <w:t>Vancomycin</w:t>
            </w:r>
          </w:p>
        </w:tc>
        <w:tc>
          <w:tcPr>
            <w:tcW w:w="6213" w:type="dxa"/>
          </w:tcPr>
          <w:p w:rsidR="00D05A2A" w:rsidRPr="003757DD" w:rsidRDefault="009E6B80" w:rsidP="00C433D4">
            <w:pPr>
              <w:pStyle w:val="TableParagraph"/>
              <w:spacing w:line="240" w:lineRule="auto"/>
              <w:jc w:val="center"/>
              <w:rPr>
                <w:sz w:val="20"/>
                <w:szCs w:val="20"/>
              </w:rPr>
            </w:pPr>
            <w:r w:rsidRPr="003757DD">
              <w:rPr>
                <w:spacing w:val="-5"/>
                <w:sz w:val="20"/>
                <w:szCs w:val="20"/>
              </w:rPr>
              <w:t>13</w:t>
            </w:r>
          </w:p>
        </w:tc>
      </w:tr>
    </w:tbl>
    <w:p w:rsidR="00D05A2A" w:rsidRPr="003757DD" w:rsidRDefault="00D05A2A" w:rsidP="00C433D4">
      <w:pPr>
        <w:pStyle w:val="BodyText"/>
        <w:rPr>
          <w:sz w:val="20"/>
          <w:szCs w:val="20"/>
        </w:rPr>
        <w:sectPr w:rsidR="00D05A2A" w:rsidRPr="003757DD">
          <w:pgSz w:w="11910" w:h="16840"/>
          <w:pgMar w:top="1360" w:right="1275" w:bottom="280" w:left="1275" w:header="720" w:footer="720" w:gutter="0"/>
          <w:cols w:space="720"/>
        </w:sectPr>
      </w:pPr>
    </w:p>
    <w:p w:rsidR="00D05A2A" w:rsidRPr="003757DD" w:rsidRDefault="009E6B80" w:rsidP="00C433D4">
      <w:pPr>
        <w:pStyle w:val="BodyText"/>
        <w:ind w:left="165"/>
        <w:rPr>
          <w:sz w:val="20"/>
          <w:szCs w:val="20"/>
        </w:rPr>
      </w:pPr>
      <w:r w:rsidRPr="003757DD">
        <w:rPr>
          <w:noProof/>
          <w:sz w:val="20"/>
          <w:szCs w:val="20"/>
        </w:rPr>
        <w:lastRenderedPageBreak/>
        <w:drawing>
          <wp:inline distT="0" distB="0" distL="0" distR="0">
            <wp:extent cx="5257640" cy="4128420"/>
            <wp:effectExtent l="0" t="0" r="635" b="5715"/>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5257640" cy="4128420"/>
                    </a:xfrm>
                    <a:prstGeom prst="rect">
                      <a:avLst/>
                    </a:prstGeom>
                  </pic:spPr>
                </pic:pic>
              </a:graphicData>
            </a:graphic>
          </wp:inline>
        </w:drawing>
      </w:r>
    </w:p>
    <w:p w:rsidR="00D05A2A" w:rsidRPr="003757DD" w:rsidRDefault="00D05A2A" w:rsidP="00C433D4">
      <w:pPr>
        <w:pStyle w:val="BodyText"/>
        <w:spacing w:before="120"/>
        <w:rPr>
          <w:sz w:val="20"/>
          <w:szCs w:val="20"/>
        </w:rPr>
      </w:pPr>
    </w:p>
    <w:p w:rsidR="00D05A2A" w:rsidRPr="003757DD" w:rsidRDefault="009E6B80" w:rsidP="00C433D4">
      <w:pPr>
        <w:ind w:left="165"/>
        <w:rPr>
          <w:sz w:val="20"/>
          <w:szCs w:val="20"/>
        </w:rPr>
      </w:pPr>
      <w:r w:rsidRPr="003757DD">
        <w:rPr>
          <w:b/>
          <w:sz w:val="20"/>
          <w:szCs w:val="20"/>
        </w:rPr>
        <w:t>Figure</w:t>
      </w:r>
      <w:r w:rsidRPr="003757DD">
        <w:rPr>
          <w:b/>
          <w:spacing w:val="-2"/>
          <w:sz w:val="20"/>
          <w:szCs w:val="20"/>
        </w:rPr>
        <w:t xml:space="preserve"> </w:t>
      </w:r>
      <w:r w:rsidRPr="003757DD">
        <w:rPr>
          <w:b/>
          <w:sz w:val="20"/>
          <w:szCs w:val="20"/>
        </w:rPr>
        <w:t>2:</w:t>
      </w:r>
      <w:r w:rsidRPr="003757DD">
        <w:rPr>
          <w:b/>
          <w:spacing w:val="-1"/>
          <w:sz w:val="20"/>
          <w:szCs w:val="20"/>
        </w:rPr>
        <w:t xml:space="preserve"> </w:t>
      </w:r>
      <w:r w:rsidRPr="003757DD">
        <w:rPr>
          <w:sz w:val="20"/>
          <w:szCs w:val="20"/>
        </w:rPr>
        <w:t>Resistance</w:t>
      </w:r>
      <w:r w:rsidRPr="003757DD">
        <w:rPr>
          <w:spacing w:val="-1"/>
          <w:sz w:val="20"/>
          <w:szCs w:val="20"/>
        </w:rPr>
        <w:t xml:space="preserve"> </w:t>
      </w:r>
      <w:r w:rsidRPr="003757DD">
        <w:rPr>
          <w:sz w:val="20"/>
          <w:szCs w:val="20"/>
        </w:rPr>
        <w:t>Prevalence</w:t>
      </w:r>
      <w:r w:rsidRPr="003757DD">
        <w:rPr>
          <w:spacing w:val="-1"/>
          <w:sz w:val="20"/>
          <w:szCs w:val="20"/>
        </w:rPr>
        <w:t xml:space="preserve"> </w:t>
      </w:r>
      <w:r w:rsidRPr="003757DD">
        <w:rPr>
          <w:sz w:val="20"/>
          <w:szCs w:val="20"/>
        </w:rPr>
        <w:t>by</w:t>
      </w:r>
      <w:r w:rsidRPr="003757DD">
        <w:rPr>
          <w:spacing w:val="-3"/>
          <w:sz w:val="20"/>
          <w:szCs w:val="20"/>
        </w:rPr>
        <w:t xml:space="preserve"> </w:t>
      </w:r>
      <w:r w:rsidRPr="003757DD">
        <w:rPr>
          <w:spacing w:val="-2"/>
          <w:sz w:val="20"/>
          <w:szCs w:val="20"/>
        </w:rPr>
        <w:t>antibiotic</w:t>
      </w:r>
    </w:p>
    <w:p w:rsidR="00D05A2A" w:rsidRPr="003757DD" w:rsidRDefault="009E6B80" w:rsidP="00C433D4">
      <w:pPr>
        <w:pStyle w:val="BodyText"/>
        <w:spacing w:before="169"/>
        <w:rPr>
          <w:sz w:val="20"/>
          <w:szCs w:val="20"/>
        </w:rPr>
      </w:pPr>
      <w:r w:rsidRPr="003757DD">
        <w:rPr>
          <w:noProof/>
          <w:sz w:val="20"/>
          <w:szCs w:val="20"/>
        </w:rPr>
        <w:drawing>
          <wp:anchor distT="0" distB="0" distL="0" distR="0" simplePos="0" relativeHeight="251658240" behindDoc="1" locked="0" layoutInCell="1" allowOverlap="1">
            <wp:simplePos x="0" y="0"/>
            <wp:positionH relativeFrom="page">
              <wp:posOffset>914400</wp:posOffset>
            </wp:positionH>
            <wp:positionV relativeFrom="paragraph">
              <wp:posOffset>268634</wp:posOffset>
            </wp:positionV>
            <wp:extent cx="5731010" cy="2543460"/>
            <wp:effectExtent l="0" t="0" r="3175" b="952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5731010" cy="2543460"/>
                    </a:xfrm>
                    <a:prstGeom prst="rect">
                      <a:avLst/>
                    </a:prstGeom>
                  </pic:spPr>
                </pic:pic>
              </a:graphicData>
            </a:graphic>
          </wp:anchor>
        </w:drawing>
      </w:r>
    </w:p>
    <w:p w:rsidR="00D05A2A" w:rsidRPr="003757DD" w:rsidRDefault="00D05A2A" w:rsidP="00C433D4">
      <w:pPr>
        <w:pStyle w:val="BodyText"/>
        <w:spacing w:before="153"/>
        <w:rPr>
          <w:sz w:val="20"/>
          <w:szCs w:val="20"/>
        </w:rPr>
      </w:pPr>
    </w:p>
    <w:p w:rsidR="00D05A2A" w:rsidRPr="003757DD" w:rsidRDefault="009E6B80" w:rsidP="00C433D4">
      <w:pPr>
        <w:pStyle w:val="BodyText"/>
        <w:spacing w:before="1"/>
        <w:ind w:left="165"/>
        <w:rPr>
          <w:sz w:val="20"/>
          <w:szCs w:val="20"/>
        </w:rPr>
      </w:pPr>
      <w:r w:rsidRPr="003757DD">
        <w:rPr>
          <w:b/>
          <w:sz w:val="20"/>
          <w:szCs w:val="20"/>
        </w:rPr>
        <w:t>Figure</w:t>
      </w:r>
      <w:r w:rsidRPr="003757DD">
        <w:rPr>
          <w:b/>
          <w:spacing w:val="-2"/>
          <w:sz w:val="20"/>
          <w:szCs w:val="20"/>
        </w:rPr>
        <w:t xml:space="preserve"> </w:t>
      </w:r>
      <w:r w:rsidRPr="003757DD">
        <w:rPr>
          <w:b/>
          <w:sz w:val="20"/>
          <w:szCs w:val="20"/>
        </w:rPr>
        <w:t>3:</w:t>
      </w:r>
      <w:r w:rsidRPr="003757DD">
        <w:rPr>
          <w:b/>
          <w:spacing w:val="-2"/>
          <w:sz w:val="20"/>
          <w:szCs w:val="20"/>
        </w:rPr>
        <w:t xml:space="preserve"> </w:t>
      </w:r>
      <w:r w:rsidRPr="003757DD">
        <w:rPr>
          <w:sz w:val="20"/>
          <w:szCs w:val="20"/>
        </w:rPr>
        <w:t>Methicillin</w:t>
      </w:r>
      <w:r w:rsidRPr="003757DD">
        <w:rPr>
          <w:spacing w:val="-1"/>
          <w:sz w:val="20"/>
          <w:szCs w:val="20"/>
        </w:rPr>
        <w:t xml:space="preserve"> </w:t>
      </w:r>
      <w:r w:rsidRPr="003757DD">
        <w:rPr>
          <w:sz w:val="20"/>
          <w:szCs w:val="20"/>
        </w:rPr>
        <w:t>and</w:t>
      </w:r>
      <w:r w:rsidRPr="003757DD">
        <w:rPr>
          <w:spacing w:val="-1"/>
          <w:sz w:val="20"/>
          <w:szCs w:val="20"/>
        </w:rPr>
        <w:t xml:space="preserve"> </w:t>
      </w:r>
      <w:r w:rsidRPr="003757DD">
        <w:rPr>
          <w:sz w:val="20"/>
          <w:szCs w:val="20"/>
        </w:rPr>
        <w:t>Vancomycin</w:t>
      </w:r>
      <w:r w:rsidRPr="003757DD">
        <w:rPr>
          <w:spacing w:val="-1"/>
          <w:sz w:val="20"/>
          <w:szCs w:val="20"/>
        </w:rPr>
        <w:t xml:space="preserve"> </w:t>
      </w:r>
      <w:r w:rsidRPr="003757DD">
        <w:rPr>
          <w:spacing w:val="-2"/>
          <w:sz w:val="20"/>
          <w:szCs w:val="20"/>
        </w:rPr>
        <w:t>Susceptibility</w:t>
      </w:r>
    </w:p>
    <w:p w:rsidR="00D05A2A" w:rsidRPr="003757DD" w:rsidRDefault="00D05A2A" w:rsidP="00C433D4">
      <w:pPr>
        <w:pStyle w:val="BodyText"/>
        <w:rPr>
          <w:sz w:val="20"/>
          <w:szCs w:val="20"/>
        </w:rPr>
        <w:sectPr w:rsidR="00D05A2A" w:rsidRPr="003757DD">
          <w:pgSz w:w="11910" w:h="16840"/>
          <w:pgMar w:top="1420" w:right="1275" w:bottom="280" w:left="1275" w:header="720" w:footer="720" w:gutter="0"/>
          <w:cols w:space="720"/>
        </w:sectPr>
      </w:pPr>
    </w:p>
    <w:p w:rsidR="00D05A2A" w:rsidRPr="003757DD" w:rsidRDefault="009E6B80" w:rsidP="00C433D4">
      <w:pPr>
        <w:pStyle w:val="ListParagraph"/>
        <w:numPr>
          <w:ilvl w:val="1"/>
          <w:numId w:val="1"/>
        </w:numPr>
        <w:tabs>
          <w:tab w:val="left" w:pos="525"/>
        </w:tabs>
        <w:spacing w:before="61"/>
        <w:rPr>
          <w:b/>
          <w:i/>
          <w:sz w:val="20"/>
          <w:szCs w:val="20"/>
        </w:rPr>
      </w:pPr>
      <w:r w:rsidRPr="003757DD">
        <w:rPr>
          <w:b/>
          <w:sz w:val="20"/>
          <w:szCs w:val="20"/>
        </w:rPr>
        <w:lastRenderedPageBreak/>
        <w:t>Prevalence</w:t>
      </w:r>
      <w:r w:rsidRPr="003757DD">
        <w:rPr>
          <w:b/>
          <w:spacing w:val="-6"/>
          <w:sz w:val="20"/>
          <w:szCs w:val="20"/>
        </w:rPr>
        <w:t xml:space="preserve"> </w:t>
      </w:r>
      <w:r w:rsidRPr="003757DD">
        <w:rPr>
          <w:b/>
          <w:sz w:val="20"/>
          <w:szCs w:val="20"/>
        </w:rPr>
        <w:t>of</w:t>
      </w:r>
      <w:r w:rsidRPr="003757DD">
        <w:rPr>
          <w:b/>
          <w:spacing w:val="1"/>
          <w:sz w:val="20"/>
          <w:szCs w:val="20"/>
        </w:rPr>
        <w:t xml:space="preserve"> </w:t>
      </w:r>
      <w:proofErr w:type="spellStart"/>
      <w:r w:rsidRPr="003757DD">
        <w:rPr>
          <w:b/>
          <w:i/>
          <w:spacing w:val="-4"/>
          <w:sz w:val="20"/>
          <w:szCs w:val="20"/>
        </w:rPr>
        <w:t>mecA</w:t>
      </w:r>
      <w:proofErr w:type="spellEnd"/>
    </w:p>
    <w:p w:rsidR="00D05A2A" w:rsidRPr="003757DD" w:rsidRDefault="00D05A2A" w:rsidP="00C433D4">
      <w:pPr>
        <w:pStyle w:val="BodyText"/>
        <w:spacing w:before="136"/>
        <w:rPr>
          <w:b/>
          <w:i/>
          <w:sz w:val="20"/>
          <w:szCs w:val="20"/>
        </w:rPr>
      </w:pPr>
    </w:p>
    <w:p w:rsidR="00D05A2A" w:rsidRPr="003757DD" w:rsidRDefault="009E6B80" w:rsidP="00C433D4">
      <w:pPr>
        <w:pStyle w:val="BodyText"/>
        <w:spacing w:before="1"/>
        <w:ind w:left="165" w:right="163"/>
        <w:jc w:val="both"/>
        <w:rPr>
          <w:sz w:val="20"/>
          <w:szCs w:val="20"/>
        </w:rPr>
      </w:pPr>
      <w:r w:rsidRPr="003757DD">
        <w:rPr>
          <w:sz w:val="20"/>
          <w:szCs w:val="20"/>
        </w:rPr>
        <w:t xml:space="preserve">A large number of isolates had the </w:t>
      </w:r>
      <w:proofErr w:type="spellStart"/>
      <w:r w:rsidRPr="003757DD">
        <w:rPr>
          <w:sz w:val="20"/>
          <w:szCs w:val="20"/>
        </w:rPr>
        <w:t>mecA</w:t>
      </w:r>
      <w:proofErr w:type="spellEnd"/>
      <w:r w:rsidRPr="003757DD">
        <w:rPr>
          <w:sz w:val="20"/>
          <w:szCs w:val="20"/>
        </w:rPr>
        <w:t xml:space="preserve"> gene. In our collection, Y% of isolates contained </w:t>
      </w:r>
      <w:proofErr w:type="spellStart"/>
      <w:r w:rsidRPr="003757DD">
        <w:rPr>
          <w:sz w:val="20"/>
          <w:szCs w:val="20"/>
        </w:rPr>
        <w:t>mecA</w:t>
      </w:r>
      <w:proofErr w:type="spellEnd"/>
      <w:r w:rsidRPr="003757DD">
        <w:rPr>
          <w:sz w:val="20"/>
          <w:szCs w:val="20"/>
        </w:rPr>
        <w:t xml:space="preserve">, which was linked to phenotypic methicillin resistance. This conclusion is in line with what has been said before: for instance, 92% of MRSA isolates from Lagos </w:t>
      </w:r>
      <w:r w:rsidR="00491A23" w:rsidRPr="003757DD">
        <w:rPr>
          <w:sz w:val="20"/>
          <w:szCs w:val="20"/>
        </w:rPr>
        <w:t xml:space="preserve">had </w:t>
      </w:r>
      <w:proofErr w:type="spellStart"/>
      <w:r w:rsidR="00491A23" w:rsidRPr="003757DD">
        <w:rPr>
          <w:sz w:val="20"/>
          <w:szCs w:val="20"/>
        </w:rPr>
        <w:t>mecA</w:t>
      </w:r>
      <w:proofErr w:type="spellEnd"/>
      <w:r w:rsidR="00491A23" w:rsidRPr="003757DD">
        <w:rPr>
          <w:sz w:val="20"/>
          <w:szCs w:val="20"/>
        </w:rPr>
        <w:t xml:space="preserve"> [5]</w:t>
      </w:r>
      <w:r w:rsidRPr="003757DD">
        <w:rPr>
          <w:sz w:val="20"/>
          <w:szCs w:val="20"/>
        </w:rPr>
        <w:t xml:space="preserve">. In our study, the </w:t>
      </w:r>
      <w:proofErr w:type="spellStart"/>
      <w:r w:rsidRPr="003757DD">
        <w:rPr>
          <w:sz w:val="20"/>
          <w:szCs w:val="20"/>
        </w:rPr>
        <w:t>mecA</w:t>
      </w:r>
      <w:proofErr w:type="spellEnd"/>
      <w:r w:rsidRPr="003757DD">
        <w:rPr>
          <w:sz w:val="20"/>
          <w:szCs w:val="20"/>
        </w:rPr>
        <w:t>-positive strains frequently exhibited elevated multi-antibiotic resistance indices.</w:t>
      </w:r>
    </w:p>
    <w:p w:rsidR="00D05A2A" w:rsidRPr="003757DD" w:rsidRDefault="00D05A2A" w:rsidP="00C433D4">
      <w:pPr>
        <w:pStyle w:val="BodyText"/>
        <w:spacing w:before="9"/>
        <w:rPr>
          <w:sz w:val="20"/>
          <w:szCs w:val="20"/>
        </w:rPr>
      </w:pPr>
    </w:p>
    <w:p w:rsidR="00D05A2A" w:rsidRPr="007752B7" w:rsidRDefault="009E6B80" w:rsidP="007752B7">
      <w:pPr>
        <w:pStyle w:val="Heading1"/>
        <w:numPr>
          <w:ilvl w:val="1"/>
          <w:numId w:val="1"/>
        </w:numPr>
        <w:tabs>
          <w:tab w:val="left" w:pos="525"/>
        </w:tabs>
        <w:rPr>
          <w:sz w:val="20"/>
          <w:szCs w:val="20"/>
        </w:rPr>
      </w:pPr>
      <w:r w:rsidRPr="003757DD">
        <w:rPr>
          <w:sz w:val="20"/>
          <w:szCs w:val="20"/>
        </w:rPr>
        <w:t>Diverse</w:t>
      </w:r>
      <w:r w:rsidRPr="003757DD">
        <w:rPr>
          <w:spacing w:val="-2"/>
          <w:sz w:val="20"/>
          <w:szCs w:val="20"/>
        </w:rPr>
        <w:t xml:space="preserve"> </w:t>
      </w:r>
      <w:r w:rsidRPr="003757DD">
        <w:rPr>
          <w:sz w:val="20"/>
          <w:szCs w:val="20"/>
        </w:rPr>
        <w:t>Spa Types</w:t>
      </w:r>
      <w:r w:rsidRPr="003757DD">
        <w:rPr>
          <w:spacing w:val="-1"/>
          <w:sz w:val="20"/>
          <w:szCs w:val="20"/>
        </w:rPr>
        <w:t xml:space="preserve"> </w:t>
      </w:r>
      <w:r w:rsidRPr="003757DD">
        <w:rPr>
          <w:sz w:val="20"/>
          <w:szCs w:val="20"/>
        </w:rPr>
        <w:t xml:space="preserve">and </w:t>
      </w:r>
      <w:r w:rsidRPr="003757DD">
        <w:rPr>
          <w:spacing w:val="-2"/>
          <w:sz w:val="20"/>
          <w:szCs w:val="20"/>
        </w:rPr>
        <w:t>Lineages</w:t>
      </w:r>
    </w:p>
    <w:p w:rsidR="00D05A2A" w:rsidRPr="003757DD" w:rsidRDefault="009E6B80" w:rsidP="00C433D4">
      <w:pPr>
        <w:pStyle w:val="BodyText"/>
        <w:ind w:left="165" w:right="160"/>
        <w:jc w:val="both"/>
        <w:rPr>
          <w:sz w:val="20"/>
          <w:szCs w:val="20"/>
        </w:rPr>
      </w:pPr>
      <w:r w:rsidRPr="003757DD">
        <w:rPr>
          <w:sz w:val="20"/>
          <w:szCs w:val="20"/>
        </w:rPr>
        <w:t>Spa typing showed that the isolates had different types of sequences, which means that there are several lineages that are circulating. It was found that spa types that matched known clonal complexes (like t1840/ST152, t008/ST8, t008/ST239, etc.) were found in different communities. Phylogenetic analysis (</w:t>
      </w:r>
      <w:proofErr w:type="spellStart"/>
      <w:r w:rsidRPr="003757DD">
        <w:rPr>
          <w:sz w:val="20"/>
          <w:szCs w:val="20"/>
        </w:rPr>
        <w:t>neighbourhood</w:t>
      </w:r>
      <w:proofErr w:type="spellEnd"/>
      <w:r w:rsidR="00491A23" w:rsidRPr="003757DD">
        <w:rPr>
          <w:sz w:val="20"/>
          <w:szCs w:val="20"/>
        </w:rPr>
        <w:t xml:space="preserve"> </w:t>
      </w:r>
      <w:r w:rsidRPr="003757DD">
        <w:rPr>
          <w:sz w:val="20"/>
          <w:szCs w:val="20"/>
        </w:rPr>
        <w:t>joining of spa sequences) demonstrated that these types aggregated into discrete clades. Some community isolates were genetically similar to livestock-associated reference strains, indicating potential zoonotic con</w:t>
      </w:r>
      <w:r w:rsidR="00491A23" w:rsidRPr="003757DD">
        <w:rPr>
          <w:sz w:val="20"/>
          <w:szCs w:val="20"/>
        </w:rPr>
        <w:t>nections [6]</w:t>
      </w:r>
      <w:r w:rsidRPr="003757DD">
        <w:rPr>
          <w:sz w:val="20"/>
          <w:szCs w:val="20"/>
        </w:rPr>
        <w:t>. In general, the results showing many</w:t>
      </w:r>
      <w:r w:rsidRPr="003757DD">
        <w:rPr>
          <w:spacing w:val="-3"/>
          <w:sz w:val="20"/>
          <w:szCs w:val="20"/>
        </w:rPr>
        <w:t xml:space="preserve"> </w:t>
      </w:r>
      <w:r w:rsidRPr="003757DD">
        <w:rPr>
          <w:sz w:val="20"/>
          <w:szCs w:val="20"/>
        </w:rPr>
        <w:t>spa types (t442, t657, t091, etc.) are similar to</w:t>
      </w:r>
      <w:r w:rsidR="00491A23" w:rsidRPr="003757DD">
        <w:rPr>
          <w:sz w:val="20"/>
          <w:szCs w:val="20"/>
        </w:rPr>
        <w:t xml:space="preserve"> those of </w:t>
      </w:r>
      <w:proofErr w:type="spellStart"/>
      <w:r w:rsidR="00491A23" w:rsidRPr="003757DD">
        <w:rPr>
          <w:sz w:val="20"/>
          <w:szCs w:val="20"/>
        </w:rPr>
        <w:t>Akinduti</w:t>
      </w:r>
      <w:proofErr w:type="spellEnd"/>
      <w:r w:rsidR="00491A23" w:rsidRPr="003757DD">
        <w:rPr>
          <w:sz w:val="20"/>
          <w:szCs w:val="20"/>
        </w:rPr>
        <w:t xml:space="preserve"> et al. [6]</w:t>
      </w:r>
      <w:r w:rsidRPr="003757DD">
        <w:rPr>
          <w:sz w:val="20"/>
          <w:szCs w:val="20"/>
        </w:rPr>
        <w:t>, who found many CA-MSSA and MRSA clones in peri-urban Nigeria.</w:t>
      </w:r>
    </w:p>
    <w:p w:rsidR="00D05A2A" w:rsidRPr="003757DD" w:rsidRDefault="009E6B80" w:rsidP="00C433D4">
      <w:pPr>
        <w:pStyle w:val="BodyText"/>
        <w:spacing w:before="31"/>
        <w:rPr>
          <w:sz w:val="20"/>
          <w:szCs w:val="20"/>
        </w:rPr>
      </w:pPr>
      <w:r w:rsidRPr="003757DD">
        <w:rPr>
          <w:noProof/>
          <w:sz w:val="20"/>
          <w:szCs w:val="20"/>
        </w:rPr>
        <w:drawing>
          <wp:anchor distT="0" distB="0" distL="0" distR="0" simplePos="0" relativeHeight="251660288" behindDoc="1" locked="0" layoutInCell="1" allowOverlap="1">
            <wp:simplePos x="0" y="0"/>
            <wp:positionH relativeFrom="page">
              <wp:posOffset>914400</wp:posOffset>
            </wp:positionH>
            <wp:positionV relativeFrom="paragraph">
              <wp:posOffset>181361</wp:posOffset>
            </wp:positionV>
            <wp:extent cx="5426264" cy="3025902"/>
            <wp:effectExtent l="0" t="0" r="3175" b="317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1" cstate="print">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5426264" cy="3025902"/>
                    </a:xfrm>
                    <a:prstGeom prst="rect">
                      <a:avLst/>
                    </a:prstGeom>
                  </pic:spPr>
                </pic:pic>
              </a:graphicData>
            </a:graphic>
          </wp:anchor>
        </w:drawing>
      </w:r>
    </w:p>
    <w:p w:rsidR="00D05A2A" w:rsidRPr="003757DD" w:rsidRDefault="00D05A2A" w:rsidP="00C433D4">
      <w:pPr>
        <w:pStyle w:val="BodyText"/>
        <w:spacing w:before="174"/>
        <w:rPr>
          <w:sz w:val="20"/>
          <w:szCs w:val="20"/>
        </w:rPr>
      </w:pPr>
    </w:p>
    <w:p w:rsidR="00D05A2A" w:rsidRPr="003757DD" w:rsidRDefault="009E6B80" w:rsidP="00C433D4">
      <w:pPr>
        <w:ind w:left="165"/>
        <w:jc w:val="both"/>
        <w:rPr>
          <w:sz w:val="20"/>
          <w:szCs w:val="20"/>
        </w:rPr>
      </w:pPr>
      <w:r w:rsidRPr="003757DD">
        <w:rPr>
          <w:b/>
          <w:sz w:val="20"/>
          <w:szCs w:val="20"/>
        </w:rPr>
        <w:t>Figure</w:t>
      </w:r>
      <w:r w:rsidRPr="003757DD">
        <w:rPr>
          <w:b/>
          <w:spacing w:val="-2"/>
          <w:sz w:val="20"/>
          <w:szCs w:val="20"/>
        </w:rPr>
        <w:t xml:space="preserve"> </w:t>
      </w:r>
      <w:r w:rsidRPr="003757DD">
        <w:rPr>
          <w:b/>
          <w:sz w:val="20"/>
          <w:szCs w:val="20"/>
        </w:rPr>
        <w:t>4:</w:t>
      </w:r>
      <w:r w:rsidRPr="003757DD">
        <w:rPr>
          <w:b/>
          <w:spacing w:val="-1"/>
          <w:sz w:val="20"/>
          <w:szCs w:val="20"/>
        </w:rPr>
        <w:t xml:space="preserve"> </w:t>
      </w:r>
      <w:r w:rsidRPr="003757DD">
        <w:rPr>
          <w:sz w:val="20"/>
          <w:szCs w:val="20"/>
        </w:rPr>
        <w:t>Frequency</w:t>
      </w:r>
      <w:r w:rsidRPr="003757DD">
        <w:rPr>
          <w:spacing w:val="-6"/>
          <w:sz w:val="20"/>
          <w:szCs w:val="20"/>
        </w:rPr>
        <w:t xml:space="preserve"> </w:t>
      </w:r>
      <w:r w:rsidRPr="003757DD">
        <w:rPr>
          <w:sz w:val="20"/>
          <w:szCs w:val="20"/>
        </w:rPr>
        <w:t>of</w:t>
      </w:r>
      <w:r w:rsidRPr="003757DD">
        <w:rPr>
          <w:spacing w:val="1"/>
          <w:sz w:val="20"/>
          <w:szCs w:val="20"/>
        </w:rPr>
        <w:t xml:space="preserve"> </w:t>
      </w:r>
      <w:r w:rsidRPr="003757DD">
        <w:rPr>
          <w:sz w:val="20"/>
          <w:szCs w:val="20"/>
        </w:rPr>
        <w:t xml:space="preserve">Detected </w:t>
      </w:r>
      <w:r w:rsidRPr="003757DD">
        <w:rPr>
          <w:i/>
          <w:sz w:val="20"/>
          <w:szCs w:val="20"/>
        </w:rPr>
        <w:t xml:space="preserve">spa </w:t>
      </w:r>
      <w:r w:rsidRPr="003757DD">
        <w:rPr>
          <w:spacing w:val="-4"/>
          <w:sz w:val="20"/>
          <w:szCs w:val="20"/>
        </w:rPr>
        <w:t>Types</w:t>
      </w:r>
    </w:p>
    <w:p w:rsidR="00D05A2A" w:rsidRPr="003757DD" w:rsidRDefault="009E6B80" w:rsidP="00C433D4">
      <w:pPr>
        <w:pStyle w:val="BodyText"/>
        <w:ind w:left="165"/>
        <w:rPr>
          <w:sz w:val="20"/>
          <w:szCs w:val="20"/>
        </w:rPr>
      </w:pPr>
      <w:r w:rsidRPr="003757DD">
        <w:rPr>
          <w:noProof/>
          <w:sz w:val="20"/>
          <w:szCs w:val="20"/>
        </w:rPr>
        <w:drawing>
          <wp:inline distT="0" distB="0" distL="0" distR="0">
            <wp:extent cx="5759970" cy="2303145"/>
            <wp:effectExtent l="0" t="0" r="0" b="190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3" cstate="print">
                      <a:extLst>
                        <a:ext uri="{BEBA8EAE-BF5A-486C-A8C5-ECC9F3942E4B}">
                          <a14:imgProps xmlns:a14="http://schemas.microsoft.com/office/drawing/2010/main">
                            <a14:imgLayer r:embed="rId24">
                              <a14:imgEffect>
                                <a14:sharpenSoften amount="50000"/>
                              </a14:imgEffect>
                            </a14:imgLayer>
                          </a14:imgProps>
                        </a:ext>
                      </a:extLst>
                    </a:blip>
                    <a:stretch>
                      <a:fillRect/>
                    </a:stretch>
                  </pic:blipFill>
                  <pic:spPr>
                    <a:xfrm>
                      <a:off x="0" y="0"/>
                      <a:ext cx="5759970" cy="2303145"/>
                    </a:xfrm>
                    <a:prstGeom prst="rect">
                      <a:avLst/>
                    </a:prstGeom>
                  </pic:spPr>
                </pic:pic>
              </a:graphicData>
            </a:graphic>
          </wp:inline>
        </w:drawing>
      </w:r>
    </w:p>
    <w:p w:rsidR="00D05A2A" w:rsidRPr="003757DD" w:rsidRDefault="00D05A2A" w:rsidP="00C433D4">
      <w:pPr>
        <w:pStyle w:val="BodyText"/>
        <w:spacing w:before="114"/>
        <w:rPr>
          <w:sz w:val="20"/>
          <w:szCs w:val="20"/>
        </w:rPr>
      </w:pPr>
    </w:p>
    <w:p w:rsidR="00D05A2A" w:rsidRPr="003757DD" w:rsidRDefault="009E6B80" w:rsidP="00C433D4">
      <w:pPr>
        <w:ind w:left="165"/>
        <w:jc w:val="both"/>
        <w:rPr>
          <w:sz w:val="20"/>
          <w:szCs w:val="20"/>
        </w:rPr>
      </w:pPr>
      <w:r w:rsidRPr="003757DD">
        <w:rPr>
          <w:b/>
          <w:sz w:val="20"/>
          <w:szCs w:val="20"/>
        </w:rPr>
        <w:t>Figure</w:t>
      </w:r>
      <w:r w:rsidRPr="003757DD">
        <w:rPr>
          <w:b/>
          <w:spacing w:val="-3"/>
          <w:sz w:val="20"/>
          <w:szCs w:val="20"/>
        </w:rPr>
        <w:t xml:space="preserve"> </w:t>
      </w:r>
      <w:r w:rsidRPr="003757DD">
        <w:rPr>
          <w:b/>
          <w:sz w:val="20"/>
          <w:szCs w:val="20"/>
        </w:rPr>
        <w:t>5:</w:t>
      </w:r>
      <w:r w:rsidRPr="003757DD">
        <w:rPr>
          <w:b/>
          <w:spacing w:val="-3"/>
          <w:sz w:val="20"/>
          <w:szCs w:val="20"/>
        </w:rPr>
        <w:t xml:space="preserve"> </w:t>
      </w:r>
      <w:r w:rsidRPr="003757DD">
        <w:rPr>
          <w:sz w:val="20"/>
          <w:szCs w:val="20"/>
        </w:rPr>
        <w:t xml:space="preserve">Phylogenetic </w:t>
      </w:r>
      <w:r w:rsidRPr="003757DD">
        <w:rPr>
          <w:spacing w:val="-2"/>
          <w:sz w:val="20"/>
          <w:szCs w:val="20"/>
        </w:rPr>
        <w:t>Reconstruction</w:t>
      </w:r>
    </w:p>
    <w:p w:rsidR="00D05A2A" w:rsidRPr="003757DD" w:rsidRDefault="00D05A2A" w:rsidP="00C433D4">
      <w:pPr>
        <w:pStyle w:val="BodyText"/>
        <w:spacing w:before="142"/>
        <w:rPr>
          <w:sz w:val="20"/>
          <w:szCs w:val="20"/>
        </w:rPr>
      </w:pPr>
    </w:p>
    <w:p w:rsidR="00D05A2A" w:rsidRPr="003757DD" w:rsidRDefault="009E6B80" w:rsidP="00C433D4">
      <w:pPr>
        <w:pStyle w:val="BodyText"/>
        <w:ind w:left="165" w:right="170"/>
        <w:jc w:val="both"/>
        <w:rPr>
          <w:sz w:val="20"/>
          <w:szCs w:val="20"/>
        </w:rPr>
      </w:pPr>
      <w:r w:rsidRPr="003757DD">
        <w:rPr>
          <w:b/>
          <w:sz w:val="20"/>
          <w:szCs w:val="20"/>
        </w:rPr>
        <w:t xml:space="preserve">Note: </w:t>
      </w:r>
      <w:r w:rsidRPr="003757DD">
        <w:rPr>
          <w:sz w:val="20"/>
          <w:szCs w:val="20"/>
        </w:rPr>
        <w:t xml:space="preserve">The overlap (yellow zone) where community isolates cluster near livestock reference </w:t>
      </w:r>
      <w:r w:rsidRPr="003757DD">
        <w:rPr>
          <w:spacing w:val="-2"/>
          <w:sz w:val="20"/>
          <w:szCs w:val="20"/>
        </w:rPr>
        <w:t>strains</w:t>
      </w:r>
    </w:p>
    <w:p w:rsidR="00D05A2A" w:rsidRPr="003757DD" w:rsidRDefault="00D05A2A" w:rsidP="00C433D4">
      <w:pPr>
        <w:pStyle w:val="BodyText"/>
        <w:spacing w:before="10"/>
        <w:rPr>
          <w:sz w:val="20"/>
          <w:szCs w:val="20"/>
        </w:rPr>
      </w:pPr>
    </w:p>
    <w:p w:rsidR="00D05A2A" w:rsidRPr="003757DD" w:rsidRDefault="009E6B80" w:rsidP="00C433D4">
      <w:pPr>
        <w:pStyle w:val="Heading1"/>
        <w:numPr>
          <w:ilvl w:val="1"/>
          <w:numId w:val="1"/>
        </w:numPr>
        <w:tabs>
          <w:tab w:val="left" w:pos="525"/>
        </w:tabs>
        <w:rPr>
          <w:sz w:val="20"/>
          <w:szCs w:val="20"/>
        </w:rPr>
      </w:pPr>
      <w:r w:rsidRPr="003757DD">
        <w:rPr>
          <w:sz w:val="20"/>
          <w:szCs w:val="20"/>
        </w:rPr>
        <w:lastRenderedPageBreak/>
        <w:t>Phylogenetic</w:t>
      </w:r>
      <w:r w:rsidRPr="003757DD">
        <w:rPr>
          <w:spacing w:val="-1"/>
          <w:sz w:val="20"/>
          <w:szCs w:val="20"/>
        </w:rPr>
        <w:t xml:space="preserve"> </w:t>
      </w:r>
      <w:r w:rsidRPr="003757DD">
        <w:rPr>
          <w:sz w:val="20"/>
          <w:szCs w:val="20"/>
        </w:rPr>
        <w:t>Clustering</w:t>
      </w:r>
      <w:r w:rsidRPr="003757DD">
        <w:rPr>
          <w:spacing w:val="-2"/>
          <w:sz w:val="20"/>
          <w:szCs w:val="20"/>
        </w:rPr>
        <w:t xml:space="preserve"> </w:t>
      </w:r>
      <w:r w:rsidRPr="003757DD">
        <w:rPr>
          <w:sz w:val="20"/>
          <w:szCs w:val="20"/>
        </w:rPr>
        <w:t>and</w:t>
      </w:r>
      <w:r w:rsidRPr="003757DD">
        <w:rPr>
          <w:spacing w:val="-1"/>
          <w:sz w:val="20"/>
          <w:szCs w:val="20"/>
        </w:rPr>
        <w:t xml:space="preserve"> </w:t>
      </w:r>
      <w:r w:rsidRPr="003757DD">
        <w:rPr>
          <w:spacing w:val="-2"/>
          <w:sz w:val="20"/>
          <w:szCs w:val="20"/>
        </w:rPr>
        <w:t>Transmission</w:t>
      </w:r>
    </w:p>
    <w:p w:rsidR="00D05A2A" w:rsidRPr="003757DD" w:rsidRDefault="00D05A2A" w:rsidP="00C433D4">
      <w:pPr>
        <w:pStyle w:val="BodyText"/>
        <w:spacing w:before="137"/>
        <w:rPr>
          <w:b/>
          <w:sz w:val="20"/>
          <w:szCs w:val="20"/>
        </w:rPr>
      </w:pPr>
    </w:p>
    <w:p w:rsidR="00D05A2A" w:rsidRPr="003757DD" w:rsidRDefault="009E6B80" w:rsidP="00C433D4">
      <w:pPr>
        <w:pStyle w:val="BodyText"/>
        <w:ind w:left="165" w:right="165"/>
        <w:jc w:val="both"/>
        <w:rPr>
          <w:sz w:val="20"/>
          <w:szCs w:val="20"/>
        </w:rPr>
      </w:pPr>
      <w:r w:rsidRPr="003757DD">
        <w:rPr>
          <w:sz w:val="20"/>
          <w:szCs w:val="20"/>
        </w:rPr>
        <w:t>The phylogenetic tree put related isolates together, even if they did not come from the same place, which suggests that they</w:t>
      </w:r>
      <w:r w:rsidRPr="003757DD">
        <w:rPr>
          <w:spacing w:val="-1"/>
          <w:sz w:val="20"/>
          <w:szCs w:val="20"/>
        </w:rPr>
        <w:t xml:space="preserve"> </w:t>
      </w:r>
      <w:r w:rsidRPr="003757DD">
        <w:rPr>
          <w:sz w:val="20"/>
          <w:szCs w:val="20"/>
        </w:rPr>
        <w:t>spread locally. For example, isolates from nearby</w:t>
      </w:r>
      <w:r w:rsidRPr="003757DD">
        <w:rPr>
          <w:spacing w:val="-1"/>
          <w:sz w:val="20"/>
          <w:szCs w:val="20"/>
        </w:rPr>
        <w:t xml:space="preserve"> </w:t>
      </w:r>
      <w:r w:rsidRPr="003757DD">
        <w:rPr>
          <w:sz w:val="20"/>
          <w:szCs w:val="20"/>
        </w:rPr>
        <w:t xml:space="preserve">compounds or family clusters often had the same spa types. In the same way, some clades had strains from both community volunteers and clinic patients, which suggests that they were spread between homes and health </w:t>
      </w:r>
      <w:proofErr w:type="spellStart"/>
      <w:r w:rsidRPr="003757DD">
        <w:rPr>
          <w:sz w:val="20"/>
          <w:szCs w:val="20"/>
        </w:rPr>
        <w:t>centres</w:t>
      </w:r>
      <w:proofErr w:type="spellEnd"/>
      <w:r w:rsidRPr="003757DD">
        <w:rPr>
          <w:sz w:val="20"/>
          <w:szCs w:val="20"/>
        </w:rPr>
        <w:t xml:space="preserve">. This pattern aligns with reports of </w:t>
      </w:r>
      <w:proofErr w:type="spellStart"/>
      <w:r w:rsidRPr="003757DD">
        <w:rPr>
          <w:sz w:val="20"/>
          <w:szCs w:val="20"/>
        </w:rPr>
        <w:t>localised</w:t>
      </w:r>
      <w:proofErr w:type="spellEnd"/>
      <w:r w:rsidRPr="003757DD">
        <w:rPr>
          <w:sz w:val="20"/>
          <w:szCs w:val="20"/>
        </w:rPr>
        <w:t xml:space="preserve"> dissemination in Nigerian </w:t>
      </w:r>
      <w:proofErr w:type="spellStart"/>
      <w:r w:rsidRPr="003757DD">
        <w:rPr>
          <w:sz w:val="20"/>
          <w:szCs w:val="20"/>
        </w:rPr>
        <w:t>periurban</w:t>
      </w:r>
      <w:proofErr w:type="spellEnd"/>
      <w:r w:rsidR="00057451" w:rsidRPr="003757DD">
        <w:rPr>
          <w:sz w:val="20"/>
          <w:szCs w:val="20"/>
        </w:rPr>
        <w:t xml:space="preserve"> regions [6]</w:t>
      </w:r>
      <w:r w:rsidRPr="003757DD">
        <w:rPr>
          <w:sz w:val="20"/>
          <w:szCs w:val="20"/>
        </w:rPr>
        <w:t>.</w:t>
      </w:r>
    </w:p>
    <w:p w:rsidR="00D05A2A" w:rsidRPr="003757DD" w:rsidRDefault="00D05A2A" w:rsidP="00C433D4">
      <w:pPr>
        <w:pStyle w:val="BodyText"/>
        <w:spacing w:before="10"/>
        <w:rPr>
          <w:sz w:val="20"/>
          <w:szCs w:val="20"/>
        </w:rPr>
      </w:pPr>
    </w:p>
    <w:p w:rsidR="00D05A2A" w:rsidRPr="007752B7" w:rsidRDefault="009E6B80" w:rsidP="007752B7">
      <w:pPr>
        <w:pStyle w:val="Heading1"/>
        <w:numPr>
          <w:ilvl w:val="0"/>
          <w:numId w:val="1"/>
        </w:numPr>
        <w:tabs>
          <w:tab w:val="left" w:pos="405"/>
        </w:tabs>
        <w:rPr>
          <w:sz w:val="20"/>
          <w:szCs w:val="20"/>
        </w:rPr>
      </w:pPr>
      <w:r w:rsidRPr="003757DD">
        <w:rPr>
          <w:spacing w:val="-2"/>
          <w:sz w:val="20"/>
          <w:szCs w:val="20"/>
        </w:rPr>
        <w:t>Discussion</w:t>
      </w:r>
    </w:p>
    <w:p w:rsidR="00D05A2A" w:rsidRPr="003757DD" w:rsidRDefault="009E6B80" w:rsidP="00C433D4">
      <w:pPr>
        <w:pStyle w:val="BodyText"/>
        <w:ind w:left="165" w:right="158"/>
        <w:jc w:val="both"/>
        <w:rPr>
          <w:sz w:val="20"/>
          <w:szCs w:val="20"/>
        </w:rPr>
      </w:pPr>
      <w:r w:rsidRPr="003757DD">
        <w:rPr>
          <w:sz w:val="20"/>
          <w:szCs w:val="20"/>
        </w:rPr>
        <w:t xml:space="preserve">The main finding is that peri-urban communities in Southern Nigeria have a genetically diverse reservoir of </w:t>
      </w:r>
      <w:r w:rsidRPr="003757DD">
        <w:rPr>
          <w:i/>
          <w:sz w:val="20"/>
          <w:szCs w:val="20"/>
        </w:rPr>
        <w:t xml:space="preserve">S. aureus </w:t>
      </w:r>
      <w:r w:rsidRPr="003757DD">
        <w:rPr>
          <w:sz w:val="20"/>
          <w:szCs w:val="20"/>
        </w:rPr>
        <w:t>that is highly resistant to antibiotics, including MRSA and MSSA lineages that live together.</w:t>
      </w:r>
      <w:r w:rsidRPr="003757DD">
        <w:rPr>
          <w:spacing w:val="40"/>
          <w:sz w:val="20"/>
          <w:szCs w:val="20"/>
        </w:rPr>
        <w:t xml:space="preserve"> </w:t>
      </w:r>
      <w:r w:rsidRPr="003757DD">
        <w:rPr>
          <w:sz w:val="20"/>
          <w:szCs w:val="20"/>
        </w:rPr>
        <w:t xml:space="preserve">A country-level meta-analysis published in 2023 </w:t>
      </w:r>
      <w:proofErr w:type="spellStart"/>
      <w:r w:rsidRPr="003757DD">
        <w:rPr>
          <w:sz w:val="20"/>
          <w:szCs w:val="20"/>
        </w:rPr>
        <w:t>synthesised</w:t>
      </w:r>
      <w:proofErr w:type="spellEnd"/>
      <w:r w:rsidRPr="003757DD">
        <w:rPr>
          <w:sz w:val="20"/>
          <w:szCs w:val="20"/>
        </w:rPr>
        <w:t xml:space="preserve"> various studies, demonstrating exceedingly high pooled resistance to first-line beta-lactams and considerable resistance to other classes, ultimately concluding that multi- drug resistance among </w:t>
      </w:r>
      <w:r w:rsidRPr="003757DD">
        <w:rPr>
          <w:i/>
          <w:sz w:val="20"/>
          <w:szCs w:val="20"/>
        </w:rPr>
        <w:t xml:space="preserve">S. aureus </w:t>
      </w:r>
      <w:r w:rsidRPr="003757DD">
        <w:rPr>
          <w:sz w:val="20"/>
          <w:szCs w:val="20"/>
        </w:rPr>
        <w:t>is widespre</w:t>
      </w:r>
      <w:r w:rsidR="00ED3B73" w:rsidRPr="003757DD">
        <w:rPr>
          <w:sz w:val="20"/>
          <w:szCs w:val="20"/>
        </w:rPr>
        <w:t>ad in Nigeria [7]</w:t>
      </w:r>
      <w:r w:rsidRPr="003757DD">
        <w:rPr>
          <w:sz w:val="20"/>
          <w:szCs w:val="20"/>
        </w:rPr>
        <w:t xml:space="preserve">. This corroborates this overarching study of widespread resistance in both community and clinical </w:t>
      </w:r>
      <w:r w:rsidRPr="003757DD">
        <w:rPr>
          <w:spacing w:val="-2"/>
          <w:sz w:val="20"/>
          <w:szCs w:val="20"/>
        </w:rPr>
        <w:t>isolates.</w:t>
      </w:r>
    </w:p>
    <w:p w:rsidR="00D05A2A" w:rsidRPr="003757DD" w:rsidRDefault="009E6B80" w:rsidP="007752B7">
      <w:pPr>
        <w:pStyle w:val="BodyText"/>
        <w:spacing w:before="76"/>
        <w:ind w:left="165" w:right="162"/>
        <w:jc w:val="both"/>
        <w:rPr>
          <w:sz w:val="20"/>
          <w:szCs w:val="20"/>
        </w:rPr>
      </w:pPr>
      <w:r w:rsidRPr="003757DD">
        <w:rPr>
          <w:sz w:val="20"/>
          <w:szCs w:val="20"/>
        </w:rPr>
        <w:t>A</w:t>
      </w:r>
      <w:r w:rsidRPr="003757DD">
        <w:rPr>
          <w:spacing w:val="-2"/>
          <w:sz w:val="20"/>
          <w:szCs w:val="20"/>
        </w:rPr>
        <w:t xml:space="preserve"> </w:t>
      </w:r>
      <w:r w:rsidRPr="003757DD">
        <w:rPr>
          <w:sz w:val="20"/>
          <w:szCs w:val="20"/>
        </w:rPr>
        <w:t>comprehensive</w:t>
      </w:r>
      <w:r w:rsidRPr="003757DD">
        <w:rPr>
          <w:spacing w:val="-2"/>
          <w:sz w:val="20"/>
          <w:szCs w:val="20"/>
        </w:rPr>
        <w:t xml:space="preserve"> </w:t>
      </w:r>
      <w:r w:rsidRPr="003757DD">
        <w:rPr>
          <w:sz w:val="20"/>
          <w:szCs w:val="20"/>
        </w:rPr>
        <w:t>molecular</w:t>
      </w:r>
      <w:r w:rsidRPr="003757DD">
        <w:rPr>
          <w:spacing w:val="-3"/>
          <w:sz w:val="20"/>
          <w:szCs w:val="20"/>
        </w:rPr>
        <w:t xml:space="preserve"> </w:t>
      </w:r>
      <w:r w:rsidRPr="003757DD">
        <w:rPr>
          <w:sz w:val="20"/>
          <w:szCs w:val="20"/>
        </w:rPr>
        <w:t>study</w:t>
      </w:r>
      <w:r w:rsidRPr="003757DD">
        <w:rPr>
          <w:spacing w:val="-6"/>
          <w:sz w:val="20"/>
          <w:szCs w:val="20"/>
        </w:rPr>
        <w:t xml:space="preserve"> </w:t>
      </w:r>
      <w:r w:rsidRPr="003757DD">
        <w:rPr>
          <w:sz w:val="20"/>
          <w:szCs w:val="20"/>
        </w:rPr>
        <w:t>conducted</w:t>
      </w:r>
      <w:r w:rsidRPr="003757DD">
        <w:rPr>
          <w:spacing w:val="-2"/>
          <w:sz w:val="20"/>
          <w:szCs w:val="20"/>
        </w:rPr>
        <w:t xml:space="preserve"> </w:t>
      </w:r>
      <w:r w:rsidRPr="003757DD">
        <w:rPr>
          <w:sz w:val="20"/>
          <w:szCs w:val="20"/>
        </w:rPr>
        <w:t>in</w:t>
      </w:r>
      <w:r w:rsidRPr="003757DD">
        <w:rPr>
          <w:spacing w:val="-1"/>
          <w:sz w:val="20"/>
          <w:szCs w:val="20"/>
        </w:rPr>
        <w:t xml:space="preserve"> </w:t>
      </w:r>
      <w:r w:rsidRPr="003757DD">
        <w:rPr>
          <w:sz w:val="20"/>
          <w:szCs w:val="20"/>
        </w:rPr>
        <w:t>Southwest</w:t>
      </w:r>
      <w:r w:rsidRPr="003757DD">
        <w:rPr>
          <w:spacing w:val="-1"/>
          <w:sz w:val="20"/>
          <w:szCs w:val="20"/>
        </w:rPr>
        <w:t xml:space="preserve"> </w:t>
      </w:r>
      <w:r w:rsidRPr="003757DD">
        <w:rPr>
          <w:sz w:val="20"/>
          <w:szCs w:val="20"/>
        </w:rPr>
        <w:t>Nigeria</w:t>
      </w:r>
      <w:r w:rsidRPr="003757DD">
        <w:rPr>
          <w:spacing w:val="-2"/>
          <w:sz w:val="20"/>
          <w:szCs w:val="20"/>
        </w:rPr>
        <w:t xml:space="preserve"> </w:t>
      </w:r>
      <w:r w:rsidRPr="003757DD">
        <w:rPr>
          <w:sz w:val="20"/>
          <w:szCs w:val="20"/>
        </w:rPr>
        <w:t>revealed significant</w:t>
      </w:r>
      <w:r w:rsidRPr="003757DD">
        <w:rPr>
          <w:spacing w:val="-1"/>
          <w:sz w:val="20"/>
          <w:szCs w:val="20"/>
        </w:rPr>
        <w:t xml:space="preserve"> </w:t>
      </w:r>
      <w:r w:rsidRPr="003757DD">
        <w:rPr>
          <w:sz w:val="20"/>
          <w:szCs w:val="20"/>
        </w:rPr>
        <w:t xml:space="preserve">clonal diversity and spatial distribution of multi-antibiotic-resistant </w:t>
      </w:r>
      <w:r w:rsidRPr="003757DD">
        <w:rPr>
          <w:i/>
          <w:sz w:val="20"/>
          <w:szCs w:val="20"/>
        </w:rPr>
        <w:t>S. aureus</w:t>
      </w:r>
      <w:r w:rsidRPr="003757DD">
        <w:rPr>
          <w:sz w:val="20"/>
          <w:szCs w:val="20"/>
        </w:rPr>
        <w:t>, identifying various</w:t>
      </w:r>
      <w:r w:rsidRPr="003757DD">
        <w:rPr>
          <w:spacing w:val="40"/>
          <w:sz w:val="20"/>
          <w:szCs w:val="20"/>
        </w:rPr>
        <w:t xml:space="preserve"> </w:t>
      </w:r>
      <w:r w:rsidRPr="003757DD">
        <w:rPr>
          <w:sz w:val="20"/>
          <w:szCs w:val="20"/>
        </w:rPr>
        <w:t>spa types and multiple community-associated lineages. The study shows similar findings in this study: there are multiple genetic lineages going around outside of tertiary hospitals, and there are signs of local transmissio</w:t>
      </w:r>
      <w:r w:rsidR="00ED3B73" w:rsidRPr="003757DD">
        <w:rPr>
          <w:sz w:val="20"/>
          <w:szCs w:val="20"/>
        </w:rPr>
        <w:t>n chains [7]</w:t>
      </w:r>
      <w:r w:rsidRPr="003757DD">
        <w:rPr>
          <w:sz w:val="20"/>
          <w:szCs w:val="20"/>
        </w:rPr>
        <w:t>. So, the study</w:t>
      </w:r>
      <w:r w:rsidRPr="003757DD">
        <w:rPr>
          <w:spacing w:val="-2"/>
          <w:sz w:val="20"/>
          <w:szCs w:val="20"/>
        </w:rPr>
        <w:t xml:space="preserve"> </w:t>
      </w:r>
      <w:r w:rsidRPr="003757DD">
        <w:rPr>
          <w:sz w:val="20"/>
          <w:szCs w:val="20"/>
        </w:rPr>
        <w:t>backs up the findings of this study that peri-urban areas are places where strains are still spreading.</w:t>
      </w:r>
      <w:r w:rsidR="007752B7">
        <w:rPr>
          <w:sz w:val="20"/>
          <w:szCs w:val="20"/>
        </w:rPr>
        <w:t xml:space="preserve"> </w:t>
      </w:r>
      <w:r w:rsidRPr="003757DD">
        <w:rPr>
          <w:sz w:val="20"/>
          <w:szCs w:val="20"/>
        </w:rPr>
        <w:t>Based on the</w:t>
      </w:r>
      <w:r w:rsidRPr="003757DD">
        <w:rPr>
          <w:spacing w:val="-1"/>
          <w:sz w:val="20"/>
          <w:szCs w:val="20"/>
        </w:rPr>
        <w:t xml:space="preserve"> </w:t>
      </w:r>
      <w:r w:rsidRPr="003757DD">
        <w:rPr>
          <w:sz w:val="20"/>
          <w:szCs w:val="20"/>
        </w:rPr>
        <w:t>results of</w:t>
      </w:r>
      <w:r w:rsidRPr="003757DD">
        <w:rPr>
          <w:spacing w:val="-1"/>
          <w:sz w:val="20"/>
          <w:szCs w:val="20"/>
        </w:rPr>
        <w:t xml:space="preserve"> </w:t>
      </w:r>
      <w:r w:rsidRPr="003757DD">
        <w:rPr>
          <w:sz w:val="20"/>
          <w:szCs w:val="20"/>
        </w:rPr>
        <w:t>this study</w:t>
      </w:r>
      <w:r w:rsidRPr="003757DD">
        <w:rPr>
          <w:spacing w:val="-5"/>
          <w:sz w:val="20"/>
          <w:szCs w:val="20"/>
        </w:rPr>
        <w:t xml:space="preserve"> </w:t>
      </w:r>
      <w:r w:rsidRPr="003757DD">
        <w:rPr>
          <w:sz w:val="20"/>
          <w:szCs w:val="20"/>
        </w:rPr>
        <w:t>at the</w:t>
      </w:r>
      <w:r w:rsidRPr="003757DD">
        <w:rPr>
          <w:spacing w:val="-1"/>
          <w:sz w:val="20"/>
          <w:szCs w:val="20"/>
        </w:rPr>
        <w:t xml:space="preserve"> </w:t>
      </w:r>
      <w:r w:rsidRPr="003757DD">
        <w:rPr>
          <w:sz w:val="20"/>
          <w:szCs w:val="20"/>
        </w:rPr>
        <w:t>local and state</w:t>
      </w:r>
      <w:r w:rsidRPr="003757DD">
        <w:rPr>
          <w:spacing w:val="-1"/>
          <w:sz w:val="20"/>
          <w:szCs w:val="20"/>
        </w:rPr>
        <w:t xml:space="preserve"> </w:t>
      </w:r>
      <w:r w:rsidRPr="003757DD">
        <w:rPr>
          <w:sz w:val="20"/>
          <w:szCs w:val="20"/>
        </w:rPr>
        <w:t>levels, these</w:t>
      </w:r>
      <w:r w:rsidRPr="003757DD">
        <w:rPr>
          <w:spacing w:val="-2"/>
          <w:sz w:val="20"/>
          <w:szCs w:val="20"/>
        </w:rPr>
        <w:t xml:space="preserve"> </w:t>
      </w:r>
      <w:r w:rsidRPr="003757DD">
        <w:rPr>
          <w:sz w:val="20"/>
          <w:szCs w:val="20"/>
        </w:rPr>
        <w:t>findings are consistent for th</w:t>
      </w:r>
      <w:r w:rsidR="00ED3B73" w:rsidRPr="003757DD">
        <w:rPr>
          <w:sz w:val="20"/>
          <w:szCs w:val="20"/>
        </w:rPr>
        <w:t xml:space="preserve">at region. </w:t>
      </w:r>
      <w:proofErr w:type="spellStart"/>
      <w:r w:rsidR="00ED3B73" w:rsidRPr="003757DD">
        <w:rPr>
          <w:sz w:val="20"/>
          <w:szCs w:val="20"/>
        </w:rPr>
        <w:t>Bawonda</w:t>
      </w:r>
      <w:proofErr w:type="spellEnd"/>
      <w:r w:rsidR="00ED3B73" w:rsidRPr="003757DD">
        <w:rPr>
          <w:sz w:val="20"/>
          <w:szCs w:val="20"/>
        </w:rPr>
        <w:t xml:space="preserve"> et al. [8]</w:t>
      </w:r>
      <w:r w:rsidRPr="003757DD">
        <w:rPr>
          <w:sz w:val="20"/>
          <w:szCs w:val="20"/>
        </w:rPr>
        <w:t xml:space="preserve"> discovered a significant prevalence of MRSA cases in Akwa Ibom, comprising 42.9% of clinical isolates, and identified its substantial resistance to ampicillin, ciprofloxacin, and cotrimoxazole. These numbers are very</w:t>
      </w:r>
      <w:r w:rsidRPr="003757DD">
        <w:rPr>
          <w:spacing w:val="-1"/>
          <w:sz w:val="20"/>
          <w:szCs w:val="20"/>
        </w:rPr>
        <w:t xml:space="preserve"> </w:t>
      </w:r>
      <w:r w:rsidRPr="003757DD">
        <w:rPr>
          <w:sz w:val="20"/>
          <w:szCs w:val="20"/>
        </w:rPr>
        <w:t>close to the high levels of resistance to ciprofloxacin and cotrimoxazole found in MRSA isolates from people who lived in peri-urban areas. This shows that the clinic and community reservoirs in Akwa Ibom have similar levels of resistance.</w:t>
      </w:r>
    </w:p>
    <w:p w:rsidR="00D05A2A" w:rsidRPr="003757DD" w:rsidRDefault="00D05A2A" w:rsidP="00C433D4">
      <w:pPr>
        <w:pStyle w:val="BodyText"/>
        <w:spacing w:before="4"/>
        <w:rPr>
          <w:sz w:val="20"/>
          <w:szCs w:val="20"/>
        </w:rPr>
      </w:pPr>
    </w:p>
    <w:p w:rsidR="00D05A2A" w:rsidRPr="003757DD" w:rsidRDefault="009E6B80" w:rsidP="00C433D4">
      <w:pPr>
        <w:pStyle w:val="BodyText"/>
        <w:spacing w:before="1"/>
        <w:ind w:left="165" w:right="160"/>
        <w:jc w:val="both"/>
        <w:rPr>
          <w:sz w:val="20"/>
          <w:szCs w:val="20"/>
        </w:rPr>
      </w:pPr>
      <w:r w:rsidRPr="003757DD">
        <w:rPr>
          <w:sz w:val="20"/>
          <w:szCs w:val="20"/>
        </w:rPr>
        <w:t xml:space="preserve">Several molecular surveys in Nigeria also show that </w:t>
      </w:r>
      <w:proofErr w:type="spellStart"/>
      <w:r w:rsidRPr="003757DD">
        <w:rPr>
          <w:i/>
          <w:sz w:val="20"/>
          <w:szCs w:val="20"/>
        </w:rPr>
        <w:t>mecA</w:t>
      </w:r>
      <w:proofErr w:type="spellEnd"/>
      <w:r w:rsidRPr="003757DD">
        <w:rPr>
          <w:i/>
          <w:sz w:val="20"/>
          <w:szCs w:val="20"/>
        </w:rPr>
        <w:t xml:space="preserve"> </w:t>
      </w:r>
      <w:r w:rsidRPr="003757DD">
        <w:rPr>
          <w:sz w:val="20"/>
          <w:szCs w:val="20"/>
        </w:rPr>
        <w:t xml:space="preserve">is often found and that PVL- positive lineages like ST152 and ST772 are common in community isolates. These studies corroborate the identification of </w:t>
      </w:r>
      <w:proofErr w:type="spellStart"/>
      <w:r w:rsidRPr="003757DD">
        <w:rPr>
          <w:i/>
          <w:sz w:val="20"/>
          <w:szCs w:val="20"/>
        </w:rPr>
        <w:t>mecA</w:t>
      </w:r>
      <w:proofErr w:type="spellEnd"/>
      <w:r w:rsidRPr="003757DD">
        <w:rPr>
          <w:i/>
          <w:sz w:val="20"/>
          <w:szCs w:val="20"/>
        </w:rPr>
        <w:t xml:space="preserve"> </w:t>
      </w:r>
      <w:r w:rsidRPr="003757DD">
        <w:rPr>
          <w:sz w:val="20"/>
          <w:szCs w:val="20"/>
        </w:rPr>
        <w:t>in numerous isolates and the hypothesis that community</w:t>
      </w:r>
      <w:r w:rsidRPr="003757DD">
        <w:rPr>
          <w:spacing w:val="-5"/>
          <w:sz w:val="20"/>
          <w:szCs w:val="20"/>
        </w:rPr>
        <w:t xml:space="preserve"> </w:t>
      </w:r>
      <w:r w:rsidRPr="003757DD">
        <w:rPr>
          <w:sz w:val="20"/>
          <w:szCs w:val="20"/>
        </w:rPr>
        <w:t>MRSA</w:t>
      </w:r>
      <w:r w:rsidRPr="003757DD">
        <w:rPr>
          <w:spacing w:val="-1"/>
          <w:sz w:val="20"/>
          <w:szCs w:val="20"/>
        </w:rPr>
        <w:t xml:space="preserve"> </w:t>
      </w:r>
      <w:r w:rsidRPr="003757DD">
        <w:rPr>
          <w:sz w:val="20"/>
          <w:szCs w:val="20"/>
        </w:rPr>
        <w:t>strains possess established</w:t>
      </w:r>
      <w:r w:rsidRPr="003757DD">
        <w:rPr>
          <w:spacing w:val="-1"/>
          <w:sz w:val="20"/>
          <w:szCs w:val="20"/>
        </w:rPr>
        <w:t xml:space="preserve"> </w:t>
      </w:r>
      <w:r w:rsidRPr="003757DD">
        <w:rPr>
          <w:sz w:val="20"/>
          <w:szCs w:val="20"/>
        </w:rPr>
        <w:t>virulence</w:t>
      </w:r>
      <w:r w:rsidRPr="003757DD">
        <w:rPr>
          <w:spacing w:val="-1"/>
          <w:sz w:val="20"/>
          <w:szCs w:val="20"/>
        </w:rPr>
        <w:t xml:space="preserve"> </w:t>
      </w:r>
      <w:r w:rsidRPr="003757DD">
        <w:rPr>
          <w:sz w:val="20"/>
          <w:szCs w:val="20"/>
        </w:rPr>
        <w:t xml:space="preserve">determinants. The Nigerian literature from 2019 to 2024 consistently indicates the presence of genetically diverse </w:t>
      </w:r>
      <w:r w:rsidRPr="003757DD">
        <w:rPr>
          <w:i/>
          <w:sz w:val="20"/>
          <w:szCs w:val="20"/>
        </w:rPr>
        <w:t xml:space="preserve">S. aureus </w:t>
      </w:r>
      <w:r w:rsidRPr="003757DD">
        <w:rPr>
          <w:sz w:val="20"/>
          <w:szCs w:val="20"/>
        </w:rPr>
        <w:t>carrying significant resistance and virulence genes in both clinical and co</w:t>
      </w:r>
      <w:r w:rsidR="00ED3B73" w:rsidRPr="003757DD">
        <w:rPr>
          <w:sz w:val="20"/>
          <w:szCs w:val="20"/>
        </w:rPr>
        <w:t>mmunity settings [9]</w:t>
      </w:r>
      <w:r w:rsidRPr="003757DD">
        <w:rPr>
          <w:sz w:val="20"/>
          <w:szCs w:val="20"/>
        </w:rPr>
        <w:t>.</w:t>
      </w:r>
    </w:p>
    <w:p w:rsidR="00D05A2A" w:rsidRPr="003757DD" w:rsidRDefault="00D05A2A" w:rsidP="00C433D4">
      <w:pPr>
        <w:pStyle w:val="BodyText"/>
        <w:spacing w:before="4"/>
        <w:rPr>
          <w:sz w:val="20"/>
          <w:szCs w:val="20"/>
        </w:rPr>
      </w:pPr>
    </w:p>
    <w:p w:rsidR="00D05A2A" w:rsidRPr="003757DD" w:rsidRDefault="009E6B80" w:rsidP="007752B7">
      <w:pPr>
        <w:pStyle w:val="BodyText"/>
        <w:ind w:left="165" w:right="163"/>
        <w:jc w:val="both"/>
        <w:rPr>
          <w:sz w:val="20"/>
          <w:szCs w:val="20"/>
        </w:rPr>
      </w:pPr>
      <w:r w:rsidRPr="003757DD">
        <w:rPr>
          <w:sz w:val="20"/>
          <w:szCs w:val="20"/>
        </w:rPr>
        <w:t>The results of this study are similar to those from around the world, but they also show some local d</w:t>
      </w:r>
      <w:r w:rsidR="00ED3B73" w:rsidRPr="003757DD">
        <w:rPr>
          <w:sz w:val="20"/>
          <w:szCs w:val="20"/>
        </w:rPr>
        <w:t>ifferences. Murray et al. [10]</w:t>
      </w:r>
      <w:r w:rsidRPr="003757DD">
        <w:rPr>
          <w:sz w:val="20"/>
          <w:szCs w:val="20"/>
        </w:rPr>
        <w:t xml:space="preserve"> examined bacterial antimicrobial resistance and found it was linked to almost 5 million deaths in 2019. It also argued that western sub-Saharan Africa had one of the highest burdens per person with global picture shows that AMR is caused by the wrong use of antibiotics and weak surveillan</w:t>
      </w:r>
      <w:r w:rsidR="00ED3B73" w:rsidRPr="003757DD">
        <w:rPr>
          <w:sz w:val="20"/>
          <w:szCs w:val="20"/>
        </w:rPr>
        <w:t>ce systems [10], [11]</w:t>
      </w:r>
      <w:r w:rsidRPr="003757DD">
        <w:rPr>
          <w:sz w:val="20"/>
          <w:szCs w:val="20"/>
        </w:rPr>
        <w:t>. The</w:t>
      </w:r>
      <w:r w:rsidRPr="003757DD">
        <w:rPr>
          <w:spacing w:val="-2"/>
          <w:sz w:val="20"/>
          <w:szCs w:val="20"/>
        </w:rPr>
        <w:t xml:space="preserve"> </w:t>
      </w:r>
      <w:r w:rsidRPr="003757DD">
        <w:rPr>
          <w:sz w:val="20"/>
          <w:szCs w:val="20"/>
        </w:rPr>
        <w:t>findings of</w:t>
      </w:r>
      <w:r w:rsidRPr="003757DD">
        <w:rPr>
          <w:spacing w:val="-1"/>
          <w:sz w:val="20"/>
          <w:szCs w:val="20"/>
        </w:rPr>
        <w:t xml:space="preserve"> </w:t>
      </w:r>
      <w:r w:rsidRPr="003757DD">
        <w:rPr>
          <w:sz w:val="20"/>
          <w:szCs w:val="20"/>
        </w:rPr>
        <w:t>this study</w:t>
      </w:r>
      <w:r w:rsidRPr="003757DD">
        <w:rPr>
          <w:spacing w:val="-2"/>
          <w:sz w:val="20"/>
          <w:szCs w:val="20"/>
        </w:rPr>
        <w:t xml:space="preserve"> </w:t>
      </w:r>
      <w:r w:rsidRPr="003757DD">
        <w:rPr>
          <w:sz w:val="20"/>
          <w:szCs w:val="20"/>
        </w:rPr>
        <w:t>suggest that these are</w:t>
      </w:r>
      <w:r w:rsidRPr="003757DD">
        <w:rPr>
          <w:spacing w:val="-2"/>
          <w:sz w:val="20"/>
          <w:szCs w:val="20"/>
        </w:rPr>
        <w:t xml:space="preserve"> </w:t>
      </w:r>
      <w:r w:rsidRPr="003757DD">
        <w:rPr>
          <w:sz w:val="20"/>
          <w:szCs w:val="20"/>
        </w:rPr>
        <w:t>problems in Nigeria's communities. This puts findings of the peri-urban area on a known risk scale for the region and the world.</w:t>
      </w:r>
      <w:r w:rsidR="007752B7">
        <w:rPr>
          <w:sz w:val="20"/>
          <w:szCs w:val="20"/>
        </w:rPr>
        <w:t xml:space="preserve"> </w:t>
      </w:r>
      <w:r w:rsidRPr="003757DD">
        <w:rPr>
          <w:sz w:val="20"/>
          <w:szCs w:val="20"/>
        </w:rPr>
        <w:t xml:space="preserve">Even though most people agree, there are some specific differences between these numbers and pooled or global averages that should be discussed. For instance, the national meta- analysis found that about 20–30% of </w:t>
      </w:r>
      <w:r w:rsidRPr="003757DD">
        <w:rPr>
          <w:i/>
          <w:sz w:val="20"/>
          <w:szCs w:val="20"/>
        </w:rPr>
        <w:t xml:space="preserve">S. aureus </w:t>
      </w:r>
      <w:r w:rsidRPr="003757DD">
        <w:rPr>
          <w:sz w:val="20"/>
          <w:szCs w:val="20"/>
        </w:rPr>
        <w:t>in Nigeria was res</w:t>
      </w:r>
      <w:r w:rsidR="00ED3B73" w:rsidRPr="003757DD">
        <w:rPr>
          <w:sz w:val="20"/>
          <w:szCs w:val="20"/>
        </w:rPr>
        <w:t>istant to fluoroquinolones [7], [12]</w:t>
      </w:r>
      <w:r w:rsidRPr="003757DD">
        <w:rPr>
          <w:sz w:val="20"/>
          <w:szCs w:val="20"/>
        </w:rPr>
        <w:t>.</w:t>
      </w:r>
      <w:r w:rsidRPr="003757DD">
        <w:rPr>
          <w:spacing w:val="55"/>
          <w:w w:val="150"/>
          <w:sz w:val="20"/>
          <w:szCs w:val="20"/>
        </w:rPr>
        <w:t xml:space="preserve"> </w:t>
      </w:r>
      <w:r w:rsidRPr="003757DD">
        <w:rPr>
          <w:sz w:val="20"/>
          <w:szCs w:val="20"/>
        </w:rPr>
        <w:t>In</w:t>
      </w:r>
      <w:r w:rsidRPr="003757DD">
        <w:rPr>
          <w:spacing w:val="53"/>
          <w:w w:val="150"/>
          <w:sz w:val="20"/>
          <w:szCs w:val="20"/>
        </w:rPr>
        <w:t xml:space="preserve"> </w:t>
      </w:r>
      <w:r w:rsidRPr="003757DD">
        <w:rPr>
          <w:sz w:val="20"/>
          <w:szCs w:val="20"/>
        </w:rPr>
        <w:t>contrast,</w:t>
      </w:r>
      <w:r w:rsidRPr="003757DD">
        <w:rPr>
          <w:spacing w:val="53"/>
          <w:w w:val="150"/>
          <w:sz w:val="20"/>
          <w:szCs w:val="20"/>
        </w:rPr>
        <w:t xml:space="preserve"> </w:t>
      </w:r>
      <w:r w:rsidRPr="003757DD">
        <w:rPr>
          <w:sz w:val="20"/>
          <w:szCs w:val="20"/>
        </w:rPr>
        <w:t>the</w:t>
      </w:r>
      <w:r w:rsidRPr="003757DD">
        <w:rPr>
          <w:spacing w:val="51"/>
          <w:w w:val="150"/>
          <w:sz w:val="20"/>
          <w:szCs w:val="20"/>
        </w:rPr>
        <w:t xml:space="preserve"> </w:t>
      </w:r>
      <w:r w:rsidRPr="003757DD">
        <w:rPr>
          <w:sz w:val="20"/>
          <w:szCs w:val="20"/>
        </w:rPr>
        <w:t>MRSA</w:t>
      </w:r>
      <w:r w:rsidRPr="003757DD">
        <w:rPr>
          <w:spacing w:val="79"/>
          <w:sz w:val="20"/>
          <w:szCs w:val="20"/>
        </w:rPr>
        <w:t xml:space="preserve"> </w:t>
      </w:r>
      <w:r w:rsidRPr="003757DD">
        <w:rPr>
          <w:sz w:val="20"/>
          <w:szCs w:val="20"/>
        </w:rPr>
        <w:t>subset</w:t>
      </w:r>
      <w:r w:rsidRPr="003757DD">
        <w:rPr>
          <w:spacing w:val="51"/>
          <w:w w:val="150"/>
          <w:sz w:val="20"/>
          <w:szCs w:val="20"/>
        </w:rPr>
        <w:t xml:space="preserve"> </w:t>
      </w:r>
      <w:r w:rsidRPr="003757DD">
        <w:rPr>
          <w:sz w:val="20"/>
          <w:szCs w:val="20"/>
        </w:rPr>
        <w:t>was</w:t>
      </w:r>
      <w:r w:rsidRPr="003757DD">
        <w:rPr>
          <w:spacing w:val="53"/>
          <w:w w:val="150"/>
          <w:sz w:val="20"/>
          <w:szCs w:val="20"/>
        </w:rPr>
        <w:t xml:space="preserve"> </w:t>
      </w:r>
      <w:r w:rsidRPr="003757DD">
        <w:rPr>
          <w:sz w:val="20"/>
          <w:szCs w:val="20"/>
        </w:rPr>
        <w:t>resistant</w:t>
      </w:r>
      <w:r w:rsidRPr="003757DD">
        <w:rPr>
          <w:spacing w:val="51"/>
          <w:w w:val="150"/>
          <w:sz w:val="20"/>
          <w:szCs w:val="20"/>
        </w:rPr>
        <w:t xml:space="preserve"> </w:t>
      </w:r>
      <w:r w:rsidRPr="003757DD">
        <w:rPr>
          <w:sz w:val="20"/>
          <w:szCs w:val="20"/>
        </w:rPr>
        <w:t>to</w:t>
      </w:r>
      <w:r w:rsidRPr="003757DD">
        <w:rPr>
          <w:spacing w:val="53"/>
          <w:w w:val="150"/>
          <w:sz w:val="20"/>
          <w:szCs w:val="20"/>
        </w:rPr>
        <w:t xml:space="preserve"> </w:t>
      </w:r>
      <w:r w:rsidRPr="003757DD">
        <w:rPr>
          <w:sz w:val="20"/>
          <w:szCs w:val="20"/>
        </w:rPr>
        <w:t>ciprofloxacin</w:t>
      </w:r>
      <w:r w:rsidRPr="003757DD">
        <w:rPr>
          <w:spacing w:val="53"/>
          <w:w w:val="150"/>
          <w:sz w:val="20"/>
          <w:szCs w:val="20"/>
        </w:rPr>
        <w:t xml:space="preserve"> </w:t>
      </w:r>
      <w:r w:rsidRPr="003757DD">
        <w:rPr>
          <w:spacing w:val="-5"/>
          <w:sz w:val="20"/>
          <w:szCs w:val="20"/>
        </w:rPr>
        <w:t>and</w:t>
      </w:r>
      <w:r w:rsidR="007752B7">
        <w:rPr>
          <w:sz w:val="20"/>
          <w:szCs w:val="20"/>
        </w:rPr>
        <w:t xml:space="preserve"> </w:t>
      </w:r>
      <w:r w:rsidRPr="003757DD">
        <w:rPr>
          <w:sz w:val="20"/>
          <w:szCs w:val="20"/>
        </w:rPr>
        <w:t xml:space="preserve">cotrimoxazole more than 60% of the time. Possible reasons for this difference are the sampling frame, the source of the specimens, and the local antibiotic pressure. Meta-analyses combine studies from different places, times, and settings. This means that </w:t>
      </w:r>
      <w:proofErr w:type="spellStart"/>
      <w:r w:rsidRPr="003757DD">
        <w:rPr>
          <w:sz w:val="20"/>
          <w:szCs w:val="20"/>
        </w:rPr>
        <w:t>localised</w:t>
      </w:r>
      <w:proofErr w:type="spellEnd"/>
      <w:r w:rsidRPr="003757DD">
        <w:rPr>
          <w:sz w:val="20"/>
          <w:szCs w:val="20"/>
        </w:rPr>
        <w:t xml:space="preserve"> hotspots with a lot of unregulated antibiotic use can show much higher resistance than the national average. In Akwa Ibom, hospital surveillance has already shown that MRSA is unusually resistant to ciprofloxacin, which fits with your local community signal and suggests that resistance is getting worse</w:t>
      </w:r>
      <w:r w:rsidR="00ED3B73" w:rsidRPr="003757DD">
        <w:rPr>
          <w:sz w:val="20"/>
          <w:szCs w:val="20"/>
        </w:rPr>
        <w:t xml:space="preserve"> in that area [7], [13]</w:t>
      </w:r>
      <w:r w:rsidRPr="003757DD">
        <w:rPr>
          <w:sz w:val="20"/>
          <w:szCs w:val="20"/>
        </w:rPr>
        <w:t>.</w:t>
      </w:r>
    </w:p>
    <w:p w:rsidR="00D05A2A" w:rsidRPr="003757DD" w:rsidRDefault="00D05A2A" w:rsidP="00C433D4">
      <w:pPr>
        <w:pStyle w:val="BodyText"/>
        <w:spacing w:before="4"/>
        <w:rPr>
          <w:sz w:val="20"/>
          <w:szCs w:val="20"/>
        </w:rPr>
      </w:pPr>
    </w:p>
    <w:p w:rsidR="00D05A2A" w:rsidRPr="003757DD" w:rsidRDefault="009E6B80" w:rsidP="00C433D4">
      <w:pPr>
        <w:pStyle w:val="BodyText"/>
        <w:spacing w:before="1"/>
        <w:ind w:left="165" w:right="160"/>
        <w:jc w:val="both"/>
        <w:rPr>
          <w:sz w:val="20"/>
          <w:szCs w:val="20"/>
        </w:rPr>
      </w:pPr>
      <w:r w:rsidRPr="003757DD">
        <w:rPr>
          <w:sz w:val="20"/>
          <w:szCs w:val="20"/>
        </w:rPr>
        <w:t>Another subtle point has to do with how lineage is made up. Globally, some CA-MRSA clones, like ST8/USA300 and ST772/Bengal Bay, have been shown to sprea</w:t>
      </w:r>
      <w:r w:rsidR="00ED3B73" w:rsidRPr="003757DD">
        <w:rPr>
          <w:sz w:val="20"/>
          <w:szCs w:val="20"/>
        </w:rPr>
        <w:t>d widely [6], [14]</w:t>
      </w:r>
      <w:r w:rsidRPr="003757DD">
        <w:rPr>
          <w:sz w:val="20"/>
          <w:szCs w:val="20"/>
        </w:rPr>
        <w:t>. In Nigeria, there is a mix of both globally distributed clones and regionally</w:t>
      </w:r>
      <w:r w:rsidRPr="003757DD">
        <w:rPr>
          <w:spacing w:val="-5"/>
          <w:sz w:val="20"/>
          <w:szCs w:val="20"/>
        </w:rPr>
        <w:t xml:space="preserve"> </w:t>
      </w:r>
      <w:r w:rsidRPr="003757DD">
        <w:rPr>
          <w:sz w:val="20"/>
          <w:szCs w:val="20"/>
        </w:rPr>
        <w:t>common</w:t>
      </w:r>
      <w:r w:rsidRPr="003757DD">
        <w:rPr>
          <w:spacing w:val="-2"/>
          <w:sz w:val="20"/>
          <w:szCs w:val="20"/>
        </w:rPr>
        <w:t xml:space="preserve"> </w:t>
      </w:r>
      <w:r w:rsidRPr="003757DD">
        <w:rPr>
          <w:sz w:val="20"/>
          <w:szCs w:val="20"/>
        </w:rPr>
        <w:t>types,</w:t>
      </w:r>
      <w:r w:rsidRPr="003757DD">
        <w:rPr>
          <w:spacing w:val="-2"/>
          <w:sz w:val="20"/>
          <w:szCs w:val="20"/>
        </w:rPr>
        <w:t xml:space="preserve"> </w:t>
      </w:r>
      <w:r w:rsidRPr="003757DD">
        <w:rPr>
          <w:sz w:val="20"/>
          <w:szCs w:val="20"/>
        </w:rPr>
        <w:t>like</w:t>
      </w:r>
      <w:r w:rsidRPr="003757DD">
        <w:rPr>
          <w:spacing w:val="-3"/>
          <w:sz w:val="20"/>
          <w:szCs w:val="20"/>
        </w:rPr>
        <w:t xml:space="preserve"> </w:t>
      </w:r>
      <w:r w:rsidRPr="003757DD">
        <w:rPr>
          <w:sz w:val="20"/>
          <w:szCs w:val="20"/>
        </w:rPr>
        <w:t>ST152</w:t>
      </w:r>
      <w:r w:rsidRPr="003757DD">
        <w:rPr>
          <w:spacing w:val="-2"/>
          <w:sz w:val="20"/>
          <w:szCs w:val="20"/>
        </w:rPr>
        <w:t xml:space="preserve"> </w:t>
      </w:r>
      <w:r w:rsidR="00ED3B73" w:rsidRPr="003757DD">
        <w:rPr>
          <w:sz w:val="20"/>
          <w:szCs w:val="20"/>
        </w:rPr>
        <w:t>[6], [15]</w:t>
      </w:r>
      <w:r w:rsidRPr="003757DD">
        <w:rPr>
          <w:sz w:val="20"/>
          <w:szCs w:val="20"/>
        </w:rPr>
        <w:t>.</w:t>
      </w:r>
      <w:r w:rsidRPr="003757DD">
        <w:rPr>
          <w:spacing w:val="-2"/>
          <w:sz w:val="20"/>
          <w:szCs w:val="20"/>
        </w:rPr>
        <w:t xml:space="preserve"> </w:t>
      </w:r>
      <w:r w:rsidRPr="003757DD">
        <w:rPr>
          <w:sz w:val="20"/>
          <w:szCs w:val="20"/>
        </w:rPr>
        <w:t>The</w:t>
      </w:r>
      <w:r w:rsidRPr="003757DD">
        <w:rPr>
          <w:spacing w:val="-3"/>
          <w:sz w:val="20"/>
          <w:szCs w:val="20"/>
        </w:rPr>
        <w:t xml:space="preserve"> </w:t>
      </w:r>
      <w:r w:rsidRPr="003757DD">
        <w:rPr>
          <w:sz w:val="20"/>
          <w:szCs w:val="20"/>
        </w:rPr>
        <w:t>fact</w:t>
      </w:r>
      <w:r w:rsidRPr="003757DD">
        <w:rPr>
          <w:spacing w:val="-2"/>
          <w:sz w:val="20"/>
          <w:szCs w:val="20"/>
        </w:rPr>
        <w:t xml:space="preserve"> </w:t>
      </w:r>
      <w:r w:rsidRPr="003757DD">
        <w:rPr>
          <w:sz w:val="20"/>
          <w:szCs w:val="20"/>
        </w:rPr>
        <w:t>that</w:t>
      </w:r>
      <w:r w:rsidRPr="003757DD">
        <w:rPr>
          <w:spacing w:val="-2"/>
          <w:sz w:val="20"/>
          <w:szCs w:val="20"/>
        </w:rPr>
        <w:t xml:space="preserve"> </w:t>
      </w:r>
      <w:r w:rsidRPr="003757DD">
        <w:rPr>
          <w:sz w:val="20"/>
          <w:szCs w:val="20"/>
        </w:rPr>
        <w:t>the</w:t>
      </w:r>
      <w:r w:rsidRPr="003757DD">
        <w:rPr>
          <w:spacing w:val="-3"/>
          <w:sz w:val="20"/>
          <w:szCs w:val="20"/>
        </w:rPr>
        <w:t xml:space="preserve"> </w:t>
      </w:r>
      <w:r w:rsidRPr="003757DD">
        <w:rPr>
          <w:sz w:val="20"/>
          <w:szCs w:val="20"/>
        </w:rPr>
        <w:t>findings of</w:t>
      </w:r>
      <w:r w:rsidRPr="003757DD">
        <w:rPr>
          <w:spacing w:val="-2"/>
          <w:sz w:val="20"/>
          <w:szCs w:val="20"/>
        </w:rPr>
        <w:t xml:space="preserve"> </w:t>
      </w:r>
      <w:r w:rsidRPr="003757DD">
        <w:rPr>
          <w:sz w:val="20"/>
          <w:szCs w:val="20"/>
        </w:rPr>
        <w:t>this study found several spa types and sequence types is in line with previous Nigerian research that has found both imported and locally grown clones. This mix shows that there were many ways for the disease to get into a new area (through travel, trade, or hospital spillover), and then it spread and adapted to the new area</w:t>
      </w:r>
      <w:r w:rsidR="00ED3B73" w:rsidRPr="003757DD">
        <w:rPr>
          <w:sz w:val="20"/>
          <w:szCs w:val="20"/>
        </w:rPr>
        <w:t xml:space="preserve"> [16], [17]</w:t>
      </w:r>
      <w:r w:rsidRPr="003757DD">
        <w:rPr>
          <w:sz w:val="20"/>
          <w:szCs w:val="20"/>
        </w:rPr>
        <w:t>.</w:t>
      </w:r>
    </w:p>
    <w:p w:rsidR="00D05A2A" w:rsidRPr="003757DD" w:rsidRDefault="00D05A2A" w:rsidP="00C433D4">
      <w:pPr>
        <w:pStyle w:val="BodyText"/>
        <w:spacing w:before="5"/>
        <w:rPr>
          <w:sz w:val="20"/>
          <w:szCs w:val="20"/>
        </w:rPr>
      </w:pPr>
    </w:p>
    <w:p w:rsidR="00D05A2A" w:rsidRPr="003757DD" w:rsidRDefault="009E6B80" w:rsidP="007752B7">
      <w:pPr>
        <w:pStyle w:val="BodyText"/>
        <w:ind w:left="165" w:right="167"/>
        <w:jc w:val="both"/>
        <w:rPr>
          <w:sz w:val="20"/>
          <w:szCs w:val="20"/>
        </w:rPr>
      </w:pPr>
      <w:r w:rsidRPr="003757DD">
        <w:rPr>
          <w:sz w:val="20"/>
          <w:szCs w:val="20"/>
        </w:rPr>
        <w:t>These comparisons have three main effects. Firstly, these results are more reliable when they agree</w:t>
      </w:r>
      <w:r w:rsidRPr="003757DD">
        <w:rPr>
          <w:spacing w:val="12"/>
          <w:sz w:val="20"/>
          <w:szCs w:val="20"/>
        </w:rPr>
        <w:t xml:space="preserve"> </w:t>
      </w:r>
      <w:r w:rsidRPr="003757DD">
        <w:rPr>
          <w:sz w:val="20"/>
          <w:szCs w:val="20"/>
        </w:rPr>
        <w:t>with</w:t>
      </w:r>
      <w:r w:rsidRPr="003757DD">
        <w:rPr>
          <w:spacing w:val="13"/>
          <w:sz w:val="20"/>
          <w:szCs w:val="20"/>
        </w:rPr>
        <w:t xml:space="preserve"> </w:t>
      </w:r>
      <w:r w:rsidRPr="003757DD">
        <w:rPr>
          <w:sz w:val="20"/>
          <w:szCs w:val="20"/>
        </w:rPr>
        <w:t>national</w:t>
      </w:r>
      <w:r w:rsidRPr="003757DD">
        <w:rPr>
          <w:spacing w:val="16"/>
          <w:sz w:val="20"/>
          <w:szCs w:val="20"/>
        </w:rPr>
        <w:t xml:space="preserve"> </w:t>
      </w:r>
      <w:r w:rsidRPr="003757DD">
        <w:rPr>
          <w:sz w:val="20"/>
          <w:szCs w:val="20"/>
        </w:rPr>
        <w:t>and</w:t>
      </w:r>
      <w:r w:rsidRPr="003757DD">
        <w:rPr>
          <w:spacing w:val="15"/>
          <w:sz w:val="20"/>
          <w:szCs w:val="20"/>
        </w:rPr>
        <w:t xml:space="preserve"> </w:t>
      </w:r>
      <w:r w:rsidRPr="003757DD">
        <w:rPr>
          <w:sz w:val="20"/>
          <w:szCs w:val="20"/>
        </w:rPr>
        <w:t>global</w:t>
      </w:r>
      <w:r w:rsidRPr="003757DD">
        <w:rPr>
          <w:spacing w:val="13"/>
          <w:sz w:val="20"/>
          <w:szCs w:val="20"/>
        </w:rPr>
        <w:t xml:space="preserve"> </w:t>
      </w:r>
      <w:r w:rsidRPr="003757DD">
        <w:rPr>
          <w:sz w:val="20"/>
          <w:szCs w:val="20"/>
        </w:rPr>
        <w:t>studies.</w:t>
      </w:r>
      <w:r w:rsidRPr="003757DD">
        <w:rPr>
          <w:spacing w:val="13"/>
          <w:sz w:val="20"/>
          <w:szCs w:val="20"/>
        </w:rPr>
        <w:t xml:space="preserve"> </w:t>
      </w:r>
      <w:r w:rsidRPr="003757DD">
        <w:rPr>
          <w:sz w:val="20"/>
          <w:szCs w:val="20"/>
        </w:rPr>
        <w:t>Peri-urban</w:t>
      </w:r>
      <w:r w:rsidRPr="003757DD">
        <w:rPr>
          <w:spacing w:val="13"/>
          <w:sz w:val="20"/>
          <w:szCs w:val="20"/>
        </w:rPr>
        <w:t xml:space="preserve"> </w:t>
      </w:r>
      <w:r w:rsidRPr="003757DD">
        <w:rPr>
          <w:sz w:val="20"/>
          <w:szCs w:val="20"/>
        </w:rPr>
        <w:t>communities</w:t>
      </w:r>
      <w:r w:rsidRPr="003757DD">
        <w:rPr>
          <w:spacing w:val="12"/>
          <w:sz w:val="20"/>
          <w:szCs w:val="20"/>
        </w:rPr>
        <w:t xml:space="preserve"> </w:t>
      </w:r>
      <w:r w:rsidRPr="003757DD">
        <w:rPr>
          <w:sz w:val="20"/>
          <w:szCs w:val="20"/>
        </w:rPr>
        <w:t>are</w:t>
      </w:r>
      <w:r w:rsidRPr="003757DD">
        <w:rPr>
          <w:spacing w:val="13"/>
          <w:sz w:val="20"/>
          <w:szCs w:val="20"/>
        </w:rPr>
        <w:t xml:space="preserve"> </w:t>
      </w:r>
      <w:r w:rsidRPr="003757DD">
        <w:rPr>
          <w:sz w:val="20"/>
          <w:szCs w:val="20"/>
        </w:rPr>
        <w:t>reliable</w:t>
      </w:r>
      <w:r w:rsidRPr="003757DD">
        <w:rPr>
          <w:spacing w:val="12"/>
          <w:sz w:val="20"/>
          <w:szCs w:val="20"/>
        </w:rPr>
        <w:t xml:space="preserve"> </w:t>
      </w:r>
      <w:r w:rsidRPr="003757DD">
        <w:rPr>
          <w:sz w:val="20"/>
          <w:szCs w:val="20"/>
        </w:rPr>
        <w:t>sources</w:t>
      </w:r>
      <w:r w:rsidRPr="003757DD">
        <w:rPr>
          <w:spacing w:val="15"/>
          <w:sz w:val="20"/>
          <w:szCs w:val="20"/>
        </w:rPr>
        <w:t xml:space="preserve"> </w:t>
      </w:r>
      <w:r w:rsidRPr="003757DD">
        <w:rPr>
          <w:sz w:val="20"/>
          <w:szCs w:val="20"/>
        </w:rPr>
        <w:t>of</w:t>
      </w:r>
      <w:r w:rsidRPr="003757DD">
        <w:rPr>
          <w:spacing w:val="13"/>
          <w:sz w:val="20"/>
          <w:szCs w:val="20"/>
        </w:rPr>
        <w:t xml:space="preserve"> </w:t>
      </w:r>
      <w:r w:rsidRPr="003757DD">
        <w:rPr>
          <w:spacing w:val="-5"/>
          <w:sz w:val="20"/>
          <w:szCs w:val="20"/>
        </w:rPr>
        <w:t>MDR</w:t>
      </w:r>
      <w:r w:rsidR="007752B7">
        <w:rPr>
          <w:sz w:val="20"/>
          <w:szCs w:val="20"/>
        </w:rPr>
        <w:t xml:space="preserve"> </w:t>
      </w:r>
      <w:r w:rsidRPr="003757DD">
        <w:rPr>
          <w:i/>
          <w:sz w:val="20"/>
          <w:szCs w:val="20"/>
        </w:rPr>
        <w:t xml:space="preserve">S. aureus </w:t>
      </w:r>
      <w:r w:rsidRPr="003757DD">
        <w:rPr>
          <w:sz w:val="20"/>
          <w:szCs w:val="20"/>
        </w:rPr>
        <w:t xml:space="preserve">and show larger factors that lead to AMR. Second, if local resistance rates are higher than the national averages, this means there are urgent issues that are only happening in that area; this is why targeted interventions in Akwa Ibom are needed. Third, the common findings of various clones and frequent </w:t>
      </w:r>
      <w:proofErr w:type="spellStart"/>
      <w:r w:rsidRPr="003757DD">
        <w:rPr>
          <w:i/>
          <w:sz w:val="20"/>
          <w:szCs w:val="20"/>
        </w:rPr>
        <w:t>mecA</w:t>
      </w:r>
      <w:proofErr w:type="spellEnd"/>
      <w:r w:rsidRPr="003757DD">
        <w:rPr>
          <w:i/>
          <w:sz w:val="20"/>
          <w:szCs w:val="20"/>
        </w:rPr>
        <w:t xml:space="preserve"> </w:t>
      </w:r>
      <w:r w:rsidRPr="003757DD">
        <w:rPr>
          <w:sz w:val="20"/>
          <w:szCs w:val="20"/>
        </w:rPr>
        <w:t xml:space="preserve">carriage support the incorporation of </w:t>
      </w:r>
      <w:r w:rsidRPr="003757DD">
        <w:rPr>
          <w:sz w:val="20"/>
          <w:szCs w:val="20"/>
        </w:rPr>
        <w:lastRenderedPageBreak/>
        <w:t xml:space="preserve">molecular surveillance into standard AMR monitoring, enabling health authorities to identify clonal expansions promptly and </w:t>
      </w:r>
      <w:proofErr w:type="spellStart"/>
      <w:r w:rsidRPr="003757DD">
        <w:rPr>
          <w:sz w:val="20"/>
          <w:szCs w:val="20"/>
        </w:rPr>
        <w:t>customise</w:t>
      </w:r>
      <w:proofErr w:type="spellEnd"/>
      <w:r w:rsidRPr="003757DD">
        <w:rPr>
          <w:sz w:val="20"/>
          <w:szCs w:val="20"/>
        </w:rPr>
        <w:t xml:space="preserve"> interventions accordingly. WHO and recent national policy documents also call for expanding surveillance and stewardship beyond hospitals to include the community and One Health sectors.</w:t>
      </w:r>
    </w:p>
    <w:p w:rsidR="00D05A2A" w:rsidRPr="003757DD" w:rsidRDefault="00D05A2A" w:rsidP="00C433D4">
      <w:pPr>
        <w:pStyle w:val="BodyText"/>
        <w:spacing w:before="8"/>
        <w:rPr>
          <w:sz w:val="20"/>
          <w:szCs w:val="20"/>
        </w:rPr>
      </w:pPr>
    </w:p>
    <w:p w:rsidR="00D05A2A" w:rsidRPr="007752B7" w:rsidRDefault="009E6B80" w:rsidP="007752B7">
      <w:pPr>
        <w:pStyle w:val="Heading1"/>
        <w:numPr>
          <w:ilvl w:val="0"/>
          <w:numId w:val="1"/>
        </w:numPr>
        <w:tabs>
          <w:tab w:val="left" w:pos="405"/>
        </w:tabs>
        <w:jc w:val="both"/>
        <w:rPr>
          <w:sz w:val="20"/>
          <w:szCs w:val="20"/>
        </w:rPr>
      </w:pPr>
      <w:r w:rsidRPr="003757DD">
        <w:rPr>
          <w:sz w:val="20"/>
          <w:szCs w:val="20"/>
        </w:rPr>
        <w:t>Conclusion and</w:t>
      </w:r>
      <w:r w:rsidRPr="003757DD">
        <w:rPr>
          <w:spacing w:val="-1"/>
          <w:sz w:val="20"/>
          <w:szCs w:val="20"/>
        </w:rPr>
        <w:t xml:space="preserve"> </w:t>
      </w:r>
      <w:r w:rsidRPr="003757DD">
        <w:rPr>
          <w:spacing w:val="-2"/>
          <w:sz w:val="20"/>
          <w:szCs w:val="20"/>
        </w:rPr>
        <w:t>Recommendations</w:t>
      </w:r>
    </w:p>
    <w:p w:rsidR="00D05A2A" w:rsidRPr="003757DD" w:rsidRDefault="009E6B80" w:rsidP="007752B7">
      <w:pPr>
        <w:pStyle w:val="BodyText"/>
        <w:ind w:left="165" w:right="160"/>
        <w:jc w:val="both"/>
        <w:rPr>
          <w:sz w:val="20"/>
          <w:szCs w:val="20"/>
        </w:rPr>
      </w:pPr>
      <w:r w:rsidRPr="003757DD">
        <w:rPr>
          <w:sz w:val="20"/>
          <w:szCs w:val="20"/>
        </w:rPr>
        <w:t>This research unequivocally demonstrates that peri-urban regions of Southern Nigeria serve</w:t>
      </w:r>
      <w:r w:rsidRPr="003757DD">
        <w:rPr>
          <w:spacing w:val="40"/>
          <w:sz w:val="20"/>
          <w:szCs w:val="20"/>
        </w:rPr>
        <w:t xml:space="preserve"> </w:t>
      </w:r>
      <w:r w:rsidRPr="003757DD">
        <w:rPr>
          <w:sz w:val="20"/>
          <w:szCs w:val="20"/>
        </w:rPr>
        <w:t xml:space="preserve">as reservoirs for genetically diverse and significantly drug-resistant </w:t>
      </w:r>
      <w:r w:rsidRPr="003757DD">
        <w:rPr>
          <w:i/>
          <w:sz w:val="20"/>
          <w:szCs w:val="20"/>
        </w:rPr>
        <w:t>S. aureus</w:t>
      </w:r>
      <w:r w:rsidRPr="003757DD">
        <w:rPr>
          <w:sz w:val="20"/>
          <w:szCs w:val="20"/>
        </w:rPr>
        <w:t xml:space="preserve">. The elevated resistance rates to first-line antibiotics and the pervasive occurrence of </w:t>
      </w:r>
      <w:proofErr w:type="spellStart"/>
      <w:r w:rsidRPr="003757DD">
        <w:rPr>
          <w:i/>
          <w:sz w:val="20"/>
          <w:szCs w:val="20"/>
        </w:rPr>
        <w:t>mecA</w:t>
      </w:r>
      <w:proofErr w:type="spellEnd"/>
      <w:r w:rsidRPr="003757DD">
        <w:rPr>
          <w:i/>
          <w:sz w:val="20"/>
          <w:szCs w:val="20"/>
        </w:rPr>
        <w:t xml:space="preserve">-positive </w:t>
      </w:r>
      <w:r w:rsidRPr="003757DD">
        <w:rPr>
          <w:sz w:val="20"/>
          <w:szCs w:val="20"/>
        </w:rPr>
        <w:t>clones are particularly concerning. In response, community-based surveillance should be strengthened</w:t>
      </w:r>
      <w:r w:rsidRPr="003757DD">
        <w:rPr>
          <w:spacing w:val="15"/>
          <w:sz w:val="20"/>
          <w:szCs w:val="20"/>
        </w:rPr>
        <w:t xml:space="preserve"> </w:t>
      </w:r>
      <w:r w:rsidRPr="003757DD">
        <w:rPr>
          <w:sz w:val="20"/>
          <w:szCs w:val="20"/>
        </w:rPr>
        <w:t>as</w:t>
      </w:r>
      <w:r w:rsidRPr="003757DD">
        <w:rPr>
          <w:spacing w:val="15"/>
          <w:sz w:val="20"/>
          <w:szCs w:val="20"/>
        </w:rPr>
        <w:t xml:space="preserve"> </w:t>
      </w:r>
      <w:r w:rsidRPr="003757DD">
        <w:rPr>
          <w:sz w:val="20"/>
          <w:szCs w:val="20"/>
        </w:rPr>
        <w:t>part</w:t>
      </w:r>
      <w:r w:rsidRPr="003757DD">
        <w:rPr>
          <w:spacing w:val="16"/>
          <w:sz w:val="20"/>
          <w:szCs w:val="20"/>
        </w:rPr>
        <w:t xml:space="preserve"> </w:t>
      </w:r>
      <w:r w:rsidRPr="003757DD">
        <w:rPr>
          <w:sz w:val="20"/>
          <w:szCs w:val="20"/>
        </w:rPr>
        <w:t>of</w:t>
      </w:r>
      <w:r w:rsidRPr="003757DD">
        <w:rPr>
          <w:spacing w:val="14"/>
          <w:sz w:val="20"/>
          <w:szCs w:val="20"/>
        </w:rPr>
        <w:t xml:space="preserve"> </w:t>
      </w:r>
      <w:r w:rsidRPr="003757DD">
        <w:rPr>
          <w:sz w:val="20"/>
          <w:szCs w:val="20"/>
        </w:rPr>
        <w:t>the</w:t>
      </w:r>
      <w:r w:rsidRPr="003757DD">
        <w:rPr>
          <w:spacing w:val="14"/>
          <w:sz w:val="20"/>
          <w:szCs w:val="20"/>
        </w:rPr>
        <w:t xml:space="preserve"> </w:t>
      </w:r>
      <w:r w:rsidRPr="003757DD">
        <w:rPr>
          <w:sz w:val="20"/>
          <w:szCs w:val="20"/>
        </w:rPr>
        <w:t>national</w:t>
      </w:r>
      <w:r w:rsidRPr="003757DD">
        <w:rPr>
          <w:spacing w:val="16"/>
          <w:sz w:val="20"/>
          <w:szCs w:val="20"/>
        </w:rPr>
        <w:t xml:space="preserve"> </w:t>
      </w:r>
      <w:r w:rsidRPr="003757DD">
        <w:rPr>
          <w:sz w:val="20"/>
          <w:szCs w:val="20"/>
        </w:rPr>
        <w:t>AMR</w:t>
      </w:r>
      <w:r w:rsidRPr="003757DD">
        <w:rPr>
          <w:spacing w:val="16"/>
          <w:sz w:val="20"/>
          <w:szCs w:val="20"/>
        </w:rPr>
        <w:t xml:space="preserve"> </w:t>
      </w:r>
      <w:r w:rsidRPr="003757DD">
        <w:rPr>
          <w:sz w:val="20"/>
          <w:szCs w:val="20"/>
        </w:rPr>
        <w:t>strategy.</w:t>
      </w:r>
      <w:r w:rsidRPr="003757DD">
        <w:rPr>
          <w:spacing w:val="17"/>
          <w:sz w:val="20"/>
          <w:szCs w:val="20"/>
        </w:rPr>
        <w:t xml:space="preserve"> </w:t>
      </w:r>
      <w:r w:rsidRPr="003757DD">
        <w:rPr>
          <w:sz w:val="20"/>
          <w:szCs w:val="20"/>
        </w:rPr>
        <w:t>Antibiotic</w:t>
      </w:r>
      <w:r w:rsidRPr="003757DD">
        <w:rPr>
          <w:spacing w:val="14"/>
          <w:sz w:val="20"/>
          <w:szCs w:val="20"/>
        </w:rPr>
        <w:t xml:space="preserve"> </w:t>
      </w:r>
      <w:r w:rsidRPr="003757DD">
        <w:rPr>
          <w:sz w:val="20"/>
          <w:szCs w:val="20"/>
        </w:rPr>
        <w:t>stewardship</w:t>
      </w:r>
      <w:r w:rsidRPr="003757DD">
        <w:rPr>
          <w:spacing w:val="17"/>
          <w:sz w:val="20"/>
          <w:szCs w:val="20"/>
        </w:rPr>
        <w:t xml:space="preserve"> </w:t>
      </w:r>
      <w:r w:rsidRPr="003757DD">
        <w:rPr>
          <w:sz w:val="20"/>
          <w:szCs w:val="20"/>
        </w:rPr>
        <w:t>programs</w:t>
      </w:r>
      <w:r w:rsidRPr="003757DD">
        <w:rPr>
          <w:spacing w:val="16"/>
          <w:sz w:val="20"/>
          <w:szCs w:val="20"/>
        </w:rPr>
        <w:t xml:space="preserve"> </w:t>
      </w:r>
      <w:r w:rsidRPr="003757DD">
        <w:rPr>
          <w:sz w:val="20"/>
          <w:szCs w:val="20"/>
        </w:rPr>
        <w:t>need</w:t>
      </w:r>
      <w:r w:rsidRPr="003757DD">
        <w:rPr>
          <w:spacing w:val="16"/>
          <w:sz w:val="20"/>
          <w:szCs w:val="20"/>
        </w:rPr>
        <w:t xml:space="preserve"> </w:t>
      </w:r>
      <w:r w:rsidRPr="003757DD">
        <w:rPr>
          <w:spacing w:val="-5"/>
          <w:sz w:val="20"/>
          <w:szCs w:val="20"/>
        </w:rPr>
        <w:t>to</w:t>
      </w:r>
      <w:r w:rsidR="007752B7">
        <w:rPr>
          <w:sz w:val="20"/>
          <w:szCs w:val="20"/>
        </w:rPr>
        <w:t xml:space="preserve"> </w:t>
      </w:r>
      <w:r w:rsidRPr="003757DD">
        <w:rPr>
          <w:sz w:val="20"/>
          <w:szCs w:val="20"/>
        </w:rPr>
        <w:t>extend beyond hospitals. For example, they should teach patients and public health practitioners in peri-urban areas how to use drugs wisely. Regular screening of carriers in communities through nasal swabs could assist in the identification of emerging clones prior</w:t>
      </w:r>
      <w:r w:rsidRPr="003757DD">
        <w:rPr>
          <w:spacing w:val="80"/>
          <w:sz w:val="20"/>
          <w:szCs w:val="20"/>
        </w:rPr>
        <w:t xml:space="preserve"> </w:t>
      </w:r>
      <w:r w:rsidRPr="003757DD">
        <w:rPr>
          <w:sz w:val="20"/>
          <w:szCs w:val="20"/>
        </w:rPr>
        <w:t>to the</w:t>
      </w:r>
      <w:r w:rsidRPr="003757DD">
        <w:rPr>
          <w:spacing w:val="-1"/>
          <w:sz w:val="20"/>
          <w:szCs w:val="20"/>
        </w:rPr>
        <w:t xml:space="preserve"> </w:t>
      </w:r>
      <w:r w:rsidRPr="003757DD">
        <w:rPr>
          <w:sz w:val="20"/>
          <w:szCs w:val="20"/>
        </w:rPr>
        <w:t>onset</w:t>
      </w:r>
      <w:r w:rsidRPr="003757DD">
        <w:rPr>
          <w:spacing w:val="-1"/>
          <w:sz w:val="20"/>
          <w:szCs w:val="20"/>
        </w:rPr>
        <w:t xml:space="preserve"> </w:t>
      </w:r>
      <w:r w:rsidRPr="003757DD">
        <w:rPr>
          <w:sz w:val="20"/>
          <w:szCs w:val="20"/>
        </w:rPr>
        <w:t>of</w:t>
      </w:r>
      <w:r w:rsidRPr="003757DD">
        <w:rPr>
          <w:spacing w:val="-1"/>
          <w:sz w:val="20"/>
          <w:szCs w:val="20"/>
        </w:rPr>
        <w:t xml:space="preserve"> </w:t>
      </w:r>
      <w:r w:rsidRPr="003757DD">
        <w:rPr>
          <w:sz w:val="20"/>
          <w:szCs w:val="20"/>
        </w:rPr>
        <w:t xml:space="preserve">outbreaks. Finally, integrated One Health efforts that take into account human, animal, and environmental reservoirs will be necessary to stop the spread of </w:t>
      </w:r>
      <w:r w:rsidRPr="003757DD">
        <w:rPr>
          <w:i/>
          <w:sz w:val="20"/>
          <w:szCs w:val="20"/>
        </w:rPr>
        <w:t xml:space="preserve">S. aureus </w:t>
      </w:r>
      <w:r w:rsidRPr="003757DD">
        <w:rPr>
          <w:sz w:val="20"/>
          <w:szCs w:val="20"/>
        </w:rPr>
        <w:t>in</w:t>
      </w:r>
      <w:r w:rsidRPr="003757DD">
        <w:rPr>
          <w:spacing w:val="40"/>
          <w:sz w:val="20"/>
          <w:szCs w:val="20"/>
        </w:rPr>
        <w:t xml:space="preserve"> </w:t>
      </w:r>
      <w:r w:rsidRPr="003757DD">
        <w:rPr>
          <w:sz w:val="20"/>
          <w:szCs w:val="20"/>
        </w:rPr>
        <w:t>these mixed rural and urban areas.</w:t>
      </w:r>
    </w:p>
    <w:p w:rsidR="00D05A2A" w:rsidRPr="003757DD" w:rsidRDefault="00D05A2A" w:rsidP="00C433D4">
      <w:pPr>
        <w:pStyle w:val="BodyText"/>
        <w:spacing w:before="7"/>
        <w:rPr>
          <w:sz w:val="20"/>
          <w:szCs w:val="20"/>
        </w:rPr>
      </w:pPr>
    </w:p>
    <w:p w:rsidR="00D05A2A" w:rsidRPr="003757DD" w:rsidRDefault="009E6B80" w:rsidP="00C433D4">
      <w:pPr>
        <w:pStyle w:val="Heading1"/>
        <w:tabs>
          <w:tab w:val="left" w:pos="405"/>
        </w:tabs>
        <w:rPr>
          <w:sz w:val="20"/>
          <w:szCs w:val="20"/>
        </w:rPr>
      </w:pPr>
      <w:r w:rsidRPr="003757DD">
        <w:rPr>
          <w:spacing w:val="-2"/>
          <w:sz w:val="20"/>
          <w:szCs w:val="20"/>
        </w:rPr>
        <w:t>References</w:t>
      </w:r>
    </w:p>
    <w:p w:rsidR="003757DD" w:rsidRPr="003757DD" w:rsidRDefault="003757DD" w:rsidP="003757DD">
      <w:pPr>
        <w:pStyle w:val="BodyText"/>
        <w:numPr>
          <w:ilvl w:val="0"/>
          <w:numId w:val="2"/>
        </w:numPr>
        <w:spacing w:after="240"/>
        <w:ind w:right="159"/>
        <w:jc w:val="both"/>
        <w:rPr>
          <w:sz w:val="20"/>
          <w:szCs w:val="20"/>
        </w:rPr>
      </w:pPr>
      <w:r w:rsidRPr="003757DD">
        <w:rPr>
          <w:sz w:val="20"/>
          <w:szCs w:val="20"/>
        </w:rPr>
        <w:t xml:space="preserve">Ferdinand, A. S., McEwan, C., Lin, C., Betham, K., Kandan, K., </w:t>
      </w:r>
      <w:proofErr w:type="spellStart"/>
      <w:r w:rsidRPr="003757DD">
        <w:rPr>
          <w:sz w:val="20"/>
          <w:szCs w:val="20"/>
        </w:rPr>
        <w:t>Tamolsaian</w:t>
      </w:r>
      <w:proofErr w:type="spellEnd"/>
      <w:r w:rsidRPr="003757DD">
        <w:rPr>
          <w:sz w:val="20"/>
          <w:szCs w:val="20"/>
        </w:rPr>
        <w:t xml:space="preserve">, G., ... &amp; Howden, B. P. (2024). Development of a cross-sectoral antimicrobial resistance capability assessment framework. </w:t>
      </w:r>
      <w:r w:rsidRPr="003757DD">
        <w:rPr>
          <w:i/>
          <w:sz w:val="20"/>
          <w:szCs w:val="20"/>
        </w:rPr>
        <w:t>BMJ Global Health</w:t>
      </w:r>
      <w:r w:rsidRPr="003757DD">
        <w:rPr>
          <w:sz w:val="20"/>
          <w:szCs w:val="20"/>
        </w:rPr>
        <w:t xml:space="preserve">, </w:t>
      </w:r>
      <w:r w:rsidRPr="003757DD">
        <w:rPr>
          <w:i/>
          <w:sz w:val="20"/>
          <w:szCs w:val="20"/>
        </w:rPr>
        <w:t>9</w:t>
      </w:r>
      <w:r w:rsidRPr="003757DD">
        <w:rPr>
          <w:sz w:val="20"/>
          <w:szCs w:val="20"/>
        </w:rPr>
        <w:t>(1).</w:t>
      </w:r>
    </w:p>
    <w:p w:rsidR="003757DD" w:rsidRPr="003757DD" w:rsidRDefault="003757DD" w:rsidP="003757DD">
      <w:pPr>
        <w:pStyle w:val="BodyText"/>
        <w:numPr>
          <w:ilvl w:val="0"/>
          <w:numId w:val="2"/>
        </w:numPr>
        <w:spacing w:after="240"/>
        <w:ind w:right="160"/>
        <w:jc w:val="both"/>
        <w:rPr>
          <w:sz w:val="20"/>
          <w:szCs w:val="20"/>
        </w:rPr>
      </w:pPr>
      <w:r w:rsidRPr="003757DD">
        <w:rPr>
          <w:color w:val="212121"/>
          <w:sz w:val="20"/>
          <w:szCs w:val="20"/>
        </w:rPr>
        <w:t xml:space="preserve">Sartorius, B., Gray, A. P., Weaver, N. D., Aguilar, G. R., </w:t>
      </w:r>
      <w:proofErr w:type="spellStart"/>
      <w:r w:rsidRPr="003757DD">
        <w:rPr>
          <w:color w:val="212121"/>
          <w:sz w:val="20"/>
          <w:szCs w:val="20"/>
        </w:rPr>
        <w:t>Swetschinski</w:t>
      </w:r>
      <w:proofErr w:type="spellEnd"/>
      <w:r w:rsidRPr="003757DD">
        <w:rPr>
          <w:color w:val="212121"/>
          <w:sz w:val="20"/>
          <w:szCs w:val="20"/>
        </w:rPr>
        <w:t xml:space="preserve">, L. R., Ikuta, K. S., ... &amp; </w:t>
      </w:r>
      <w:proofErr w:type="spellStart"/>
      <w:r w:rsidRPr="003757DD">
        <w:rPr>
          <w:color w:val="212121"/>
          <w:sz w:val="20"/>
          <w:szCs w:val="20"/>
        </w:rPr>
        <w:t>Naghavi</w:t>
      </w:r>
      <w:proofErr w:type="spellEnd"/>
      <w:r w:rsidRPr="003757DD">
        <w:rPr>
          <w:color w:val="212121"/>
          <w:sz w:val="20"/>
          <w:szCs w:val="20"/>
        </w:rPr>
        <w:t xml:space="preserve">, M. (2024). The burden of bacterial antimicrobial resistance in the WHO African region in 2019: a cross-country systematic analysis. </w:t>
      </w:r>
      <w:r w:rsidRPr="003757DD">
        <w:rPr>
          <w:i/>
          <w:color w:val="212121"/>
          <w:sz w:val="20"/>
          <w:szCs w:val="20"/>
        </w:rPr>
        <w:t>The Lancet Global Health</w:t>
      </w:r>
      <w:r w:rsidRPr="003757DD">
        <w:rPr>
          <w:color w:val="212121"/>
          <w:sz w:val="20"/>
          <w:szCs w:val="20"/>
        </w:rPr>
        <w:t>,</w:t>
      </w:r>
      <w:r w:rsidRPr="003757DD">
        <w:rPr>
          <w:color w:val="212121"/>
          <w:spacing w:val="-3"/>
          <w:sz w:val="20"/>
          <w:szCs w:val="20"/>
        </w:rPr>
        <w:t xml:space="preserve"> </w:t>
      </w:r>
      <w:r w:rsidRPr="003757DD">
        <w:rPr>
          <w:i/>
          <w:color w:val="212121"/>
          <w:sz w:val="20"/>
          <w:szCs w:val="20"/>
        </w:rPr>
        <w:t>12</w:t>
      </w:r>
      <w:r w:rsidRPr="003757DD">
        <w:rPr>
          <w:color w:val="212121"/>
          <w:sz w:val="20"/>
          <w:szCs w:val="20"/>
        </w:rPr>
        <w:t xml:space="preserve">(2), e201- </w:t>
      </w:r>
      <w:r w:rsidRPr="003757DD">
        <w:rPr>
          <w:color w:val="212121"/>
          <w:spacing w:val="-2"/>
          <w:sz w:val="20"/>
          <w:szCs w:val="20"/>
        </w:rPr>
        <w:t>e216.</w:t>
      </w:r>
    </w:p>
    <w:p w:rsidR="003757DD" w:rsidRPr="003757DD" w:rsidRDefault="003757DD" w:rsidP="003757DD">
      <w:pPr>
        <w:pStyle w:val="ListParagraph"/>
        <w:numPr>
          <w:ilvl w:val="0"/>
          <w:numId w:val="2"/>
        </w:numPr>
        <w:spacing w:after="240"/>
        <w:ind w:right="172"/>
        <w:contextualSpacing/>
        <w:jc w:val="both"/>
        <w:rPr>
          <w:sz w:val="20"/>
          <w:szCs w:val="20"/>
        </w:rPr>
      </w:pPr>
      <w:r w:rsidRPr="003757DD">
        <w:rPr>
          <w:sz w:val="20"/>
          <w:szCs w:val="20"/>
        </w:rPr>
        <w:t>Hussein,</w:t>
      </w:r>
      <w:r w:rsidRPr="003757DD">
        <w:rPr>
          <w:spacing w:val="-1"/>
          <w:sz w:val="20"/>
          <w:szCs w:val="20"/>
        </w:rPr>
        <w:t xml:space="preserve"> </w:t>
      </w:r>
      <w:r w:rsidRPr="003757DD">
        <w:rPr>
          <w:sz w:val="20"/>
          <w:szCs w:val="20"/>
        </w:rPr>
        <w:t>S.,</w:t>
      </w:r>
      <w:r w:rsidRPr="003757DD">
        <w:rPr>
          <w:spacing w:val="-1"/>
          <w:sz w:val="20"/>
          <w:szCs w:val="20"/>
        </w:rPr>
        <w:t xml:space="preserve"> </w:t>
      </w:r>
      <w:r w:rsidRPr="003757DD">
        <w:rPr>
          <w:sz w:val="20"/>
          <w:szCs w:val="20"/>
        </w:rPr>
        <w:t>Ahmed, S. K.,</w:t>
      </w:r>
      <w:r w:rsidRPr="003757DD">
        <w:rPr>
          <w:spacing w:val="-2"/>
          <w:sz w:val="20"/>
          <w:szCs w:val="20"/>
        </w:rPr>
        <w:t xml:space="preserve"> </w:t>
      </w:r>
      <w:r w:rsidRPr="003757DD">
        <w:rPr>
          <w:sz w:val="20"/>
          <w:szCs w:val="20"/>
        </w:rPr>
        <w:t>Qurbani,</w:t>
      </w:r>
      <w:r w:rsidRPr="003757DD">
        <w:rPr>
          <w:spacing w:val="-1"/>
          <w:sz w:val="20"/>
          <w:szCs w:val="20"/>
        </w:rPr>
        <w:t xml:space="preserve"> </w:t>
      </w:r>
      <w:r w:rsidRPr="003757DD">
        <w:rPr>
          <w:sz w:val="20"/>
          <w:szCs w:val="20"/>
        </w:rPr>
        <w:t>K., Fareeq, A., &amp;</w:t>
      </w:r>
      <w:r w:rsidRPr="003757DD">
        <w:rPr>
          <w:spacing w:val="-2"/>
          <w:sz w:val="20"/>
          <w:szCs w:val="20"/>
        </w:rPr>
        <w:t xml:space="preserve"> </w:t>
      </w:r>
      <w:r w:rsidRPr="003757DD">
        <w:rPr>
          <w:sz w:val="20"/>
          <w:szCs w:val="20"/>
        </w:rPr>
        <w:t>Essa, R.</w:t>
      </w:r>
      <w:r w:rsidRPr="003757DD">
        <w:rPr>
          <w:spacing w:val="-1"/>
          <w:sz w:val="20"/>
          <w:szCs w:val="20"/>
        </w:rPr>
        <w:t xml:space="preserve"> </w:t>
      </w:r>
      <w:r w:rsidRPr="003757DD">
        <w:rPr>
          <w:sz w:val="20"/>
          <w:szCs w:val="20"/>
        </w:rPr>
        <w:t>A. (2024). Infectious</w:t>
      </w:r>
      <w:r w:rsidRPr="003757DD">
        <w:rPr>
          <w:spacing w:val="-1"/>
          <w:sz w:val="20"/>
          <w:szCs w:val="20"/>
        </w:rPr>
        <w:t xml:space="preserve"> </w:t>
      </w:r>
      <w:r w:rsidRPr="003757DD">
        <w:rPr>
          <w:sz w:val="20"/>
          <w:szCs w:val="20"/>
        </w:rPr>
        <w:t xml:space="preserve">diseases threat amidst the war in Gaza. </w:t>
      </w:r>
      <w:r w:rsidRPr="003757DD">
        <w:rPr>
          <w:i/>
          <w:sz w:val="20"/>
          <w:szCs w:val="20"/>
        </w:rPr>
        <w:t>Journal of Medicine, Surgery, and Public Health</w:t>
      </w:r>
      <w:r w:rsidRPr="003757DD">
        <w:rPr>
          <w:sz w:val="20"/>
          <w:szCs w:val="20"/>
        </w:rPr>
        <w:t xml:space="preserve">, </w:t>
      </w:r>
      <w:r w:rsidRPr="003757DD">
        <w:rPr>
          <w:i/>
          <w:sz w:val="20"/>
          <w:szCs w:val="20"/>
        </w:rPr>
        <w:t>2</w:t>
      </w:r>
      <w:r w:rsidRPr="003757DD">
        <w:rPr>
          <w:sz w:val="20"/>
          <w:szCs w:val="20"/>
        </w:rPr>
        <w:t>, 100067.</w:t>
      </w:r>
    </w:p>
    <w:p w:rsidR="003757DD" w:rsidRPr="003757DD" w:rsidRDefault="003757DD" w:rsidP="003757DD">
      <w:pPr>
        <w:pStyle w:val="BodyText"/>
        <w:numPr>
          <w:ilvl w:val="0"/>
          <w:numId w:val="2"/>
        </w:numPr>
        <w:spacing w:after="240"/>
        <w:ind w:right="160"/>
        <w:rPr>
          <w:sz w:val="20"/>
          <w:szCs w:val="20"/>
        </w:rPr>
      </w:pPr>
      <w:r w:rsidRPr="003757DD">
        <w:rPr>
          <w:sz w:val="20"/>
          <w:szCs w:val="20"/>
        </w:rPr>
        <w:t>World</w:t>
      </w:r>
      <w:r w:rsidRPr="003757DD">
        <w:rPr>
          <w:spacing w:val="34"/>
          <w:sz w:val="20"/>
          <w:szCs w:val="20"/>
        </w:rPr>
        <w:t xml:space="preserve"> </w:t>
      </w:r>
      <w:r w:rsidRPr="003757DD">
        <w:rPr>
          <w:sz w:val="20"/>
          <w:szCs w:val="20"/>
        </w:rPr>
        <w:t>Health</w:t>
      </w:r>
      <w:r w:rsidRPr="003757DD">
        <w:rPr>
          <w:spacing w:val="34"/>
          <w:sz w:val="20"/>
          <w:szCs w:val="20"/>
        </w:rPr>
        <w:t xml:space="preserve"> </w:t>
      </w:r>
      <w:proofErr w:type="spellStart"/>
      <w:r w:rsidRPr="003757DD">
        <w:rPr>
          <w:sz w:val="20"/>
          <w:szCs w:val="20"/>
        </w:rPr>
        <w:t>Organisation</w:t>
      </w:r>
      <w:proofErr w:type="spellEnd"/>
      <w:r w:rsidRPr="003757DD">
        <w:rPr>
          <w:sz w:val="20"/>
          <w:szCs w:val="20"/>
        </w:rPr>
        <w:t>.</w:t>
      </w:r>
      <w:r w:rsidRPr="003757DD">
        <w:rPr>
          <w:spacing w:val="34"/>
          <w:sz w:val="20"/>
          <w:szCs w:val="20"/>
        </w:rPr>
        <w:t xml:space="preserve"> </w:t>
      </w:r>
      <w:r w:rsidRPr="003757DD">
        <w:rPr>
          <w:sz w:val="20"/>
          <w:szCs w:val="20"/>
        </w:rPr>
        <w:t>(2024).</w:t>
      </w:r>
      <w:r w:rsidRPr="003757DD">
        <w:rPr>
          <w:spacing w:val="33"/>
          <w:sz w:val="20"/>
          <w:szCs w:val="20"/>
        </w:rPr>
        <w:t xml:space="preserve"> </w:t>
      </w:r>
      <w:r w:rsidRPr="003757DD">
        <w:rPr>
          <w:sz w:val="20"/>
          <w:szCs w:val="20"/>
        </w:rPr>
        <w:t>Nigeria</w:t>
      </w:r>
      <w:r w:rsidRPr="003757DD">
        <w:rPr>
          <w:spacing w:val="32"/>
          <w:sz w:val="20"/>
          <w:szCs w:val="20"/>
        </w:rPr>
        <w:t xml:space="preserve"> </w:t>
      </w:r>
      <w:r w:rsidRPr="003757DD">
        <w:rPr>
          <w:sz w:val="20"/>
          <w:szCs w:val="20"/>
        </w:rPr>
        <w:t>launches</w:t>
      </w:r>
      <w:r w:rsidRPr="003757DD">
        <w:rPr>
          <w:spacing w:val="34"/>
          <w:sz w:val="20"/>
          <w:szCs w:val="20"/>
        </w:rPr>
        <w:t xml:space="preserve"> </w:t>
      </w:r>
      <w:r w:rsidRPr="003757DD">
        <w:rPr>
          <w:sz w:val="20"/>
          <w:szCs w:val="20"/>
        </w:rPr>
        <w:t>action</w:t>
      </w:r>
      <w:r w:rsidRPr="003757DD">
        <w:rPr>
          <w:spacing w:val="34"/>
          <w:sz w:val="20"/>
          <w:szCs w:val="20"/>
        </w:rPr>
        <w:t xml:space="preserve"> </w:t>
      </w:r>
      <w:r w:rsidRPr="003757DD">
        <w:rPr>
          <w:sz w:val="20"/>
          <w:szCs w:val="20"/>
        </w:rPr>
        <w:t>plan</w:t>
      </w:r>
      <w:r w:rsidRPr="003757DD">
        <w:rPr>
          <w:spacing w:val="33"/>
          <w:sz w:val="20"/>
          <w:szCs w:val="20"/>
        </w:rPr>
        <w:t xml:space="preserve"> </w:t>
      </w:r>
      <w:r w:rsidRPr="003757DD">
        <w:rPr>
          <w:sz w:val="20"/>
          <w:szCs w:val="20"/>
        </w:rPr>
        <w:t>to</w:t>
      </w:r>
      <w:r w:rsidRPr="003757DD">
        <w:rPr>
          <w:spacing w:val="34"/>
          <w:sz w:val="20"/>
          <w:szCs w:val="20"/>
        </w:rPr>
        <w:t xml:space="preserve"> </w:t>
      </w:r>
      <w:r w:rsidRPr="003757DD">
        <w:rPr>
          <w:sz w:val="20"/>
          <w:szCs w:val="20"/>
        </w:rPr>
        <w:t>combat</w:t>
      </w:r>
      <w:r w:rsidRPr="003757DD">
        <w:rPr>
          <w:spacing w:val="34"/>
          <w:sz w:val="20"/>
          <w:szCs w:val="20"/>
        </w:rPr>
        <w:t xml:space="preserve"> </w:t>
      </w:r>
      <w:r w:rsidRPr="003757DD">
        <w:rPr>
          <w:sz w:val="20"/>
          <w:szCs w:val="20"/>
        </w:rPr>
        <w:t>Antimicrobial Resistance (AMR). https:/</w:t>
      </w:r>
      <w:hyperlink r:id="rId25">
        <w:r w:rsidRPr="003757DD">
          <w:rPr>
            <w:sz w:val="20"/>
            <w:szCs w:val="20"/>
          </w:rPr>
          <w:t>/www.afro.who.int/countries/nigeria/news/nigeria-launches-action-</w:t>
        </w:r>
      </w:hyperlink>
      <w:r w:rsidRPr="003757DD">
        <w:rPr>
          <w:sz w:val="20"/>
          <w:szCs w:val="20"/>
        </w:rPr>
        <w:t xml:space="preserve"> </w:t>
      </w:r>
      <w:r w:rsidRPr="003757DD">
        <w:rPr>
          <w:spacing w:val="-2"/>
          <w:sz w:val="20"/>
          <w:szCs w:val="20"/>
        </w:rPr>
        <w:t xml:space="preserve">plan-combat-antimicrobial-resistance- amr#:~:text=Antimicrobial%20Resistance%20,bacterial%20AMR%20worldwide%20in%20 </w:t>
      </w:r>
      <w:r w:rsidRPr="003757DD">
        <w:rPr>
          <w:spacing w:val="-4"/>
          <w:sz w:val="20"/>
          <w:szCs w:val="20"/>
        </w:rPr>
        <w:t>2019</w:t>
      </w:r>
    </w:p>
    <w:p w:rsidR="003757DD" w:rsidRPr="003757DD" w:rsidRDefault="003757DD" w:rsidP="003757DD">
      <w:pPr>
        <w:pStyle w:val="BodyText"/>
        <w:numPr>
          <w:ilvl w:val="0"/>
          <w:numId w:val="2"/>
        </w:numPr>
        <w:spacing w:after="240"/>
        <w:ind w:right="159"/>
        <w:jc w:val="both"/>
        <w:rPr>
          <w:sz w:val="20"/>
          <w:szCs w:val="20"/>
        </w:rPr>
      </w:pPr>
      <w:r w:rsidRPr="003757DD">
        <w:rPr>
          <w:color w:val="212121"/>
          <w:sz w:val="20"/>
          <w:szCs w:val="20"/>
        </w:rPr>
        <w:t xml:space="preserve">Olalekan, A., Boutin, S., Watson, C. M., </w:t>
      </w:r>
      <w:proofErr w:type="spellStart"/>
      <w:r w:rsidRPr="003757DD">
        <w:rPr>
          <w:color w:val="212121"/>
          <w:sz w:val="20"/>
          <w:szCs w:val="20"/>
        </w:rPr>
        <w:t>Galarion</w:t>
      </w:r>
      <w:proofErr w:type="spellEnd"/>
      <w:r w:rsidRPr="003757DD">
        <w:rPr>
          <w:color w:val="212121"/>
          <w:sz w:val="20"/>
          <w:szCs w:val="20"/>
        </w:rPr>
        <w:t xml:space="preserve">, L., </w:t>
      </w:r>
      <w:proofErr w:type="spellStart"/>
      <w:r w:rsidRPr="003757DD">
        <w:rPr>
          <w:color w:val="212121"/>
          <w:sz w:val="20"/>
          <w:szCs w:val="20"/>
        </w:rPr>
        <w:t>Adesida</w:t>
      </w:r>
      <w:proofErr w:type="spellEnd"/>
      <w:r w:rsidRPr="003757DD">
        <w:rPr>
          <w:color w:val="212121"/>
          <w:sz w:val="20"/>
          <w:szCs w:val="20"/>
        </w:rPr>
        <w:t xml:space="preserve">, S., </w:t>
      </w:r>
      <w:proofErr w:type="spellStart"/>
      <w:r w:rsidRPr="003757DD">
        <w:rPr>
          <w:color w:val="212121"/>
          <w:sz w:val="20"/>
          <w:szCs w:val="20"/>
        </w:rPr>
        <w:t>Iwalokun</w:t>
      </w:r>
      <w:proofErr w:type="spellEnd"/>
      <w:r w:rsidRPr="003757DD">
        <w:rPr>
          <w:color w:val="212121"/>
          <w:sz w:val="20"/>
          <w:szCs w:val="20"/>
        </w:rPr>
        <w:t xml:space="preserve">, B., ... &amp; </w:t>
      </w:r>
      <w:proofErr w:type="spellStart"/>
      <w:r w:rsidRPr="003757DD">
        <w:rPr>
          <w:color w:val="212121"/>
          <w:sz w:val="20"/>
          <w:szCs w:val="20"/>
        </w:rPr>
        <w:t>Nurjadi</w:t>
      </w:r>
      <w:proofErr w:type="spellEnd"/>
      <w:r w:rsidRPr="003757DD">
        <w:rPr>
          <w:color w:val="212121"/>
          <w:sz w:val="20"/>
          <w:szCs w:val="20"/>
        </w:rPr>
        <w:t>, D. (2025). Molecular landscape of methicillin-resistant Staphylococcus aureus strains</w:t>
      </w:r>
      <w:r w:rsidRPr="003757DD">
        <w:rPr>
          <w:color w:val="212121"/>
          <w:spacing w:val="40"/>
          <w:sz w:val="20"/>
          <w:szCs w:val="20"/>
        </w:rPr>
        <w:t xml:space="preserve"> </w:t>
      </w:r>
      <w:r w:rsidRPr="003757DD">
        <w:rPr>
          <w:color w:val="212121"/>
          <w:sz w:val="20"/>
          <w:szCs w:val="20"/>
        </w:rPr>
        <w:t>in</w:t>
      </w:r>
      <w:r w:rsidRPr="003757DD">
        <w:rPr>
          <w:color w:val="212121"/>
          <w:spacing w:val="40"/>
          <w:sz w:val="20"/>
          <w:szCs w:val="20"/>
        </w:rPr>
        <w:t xml:space="preserve"> </w:t>
      </w:r>
      <w:r w:rsidRPr="003757DD">
        <w:rPr>
          <w:color w:val="212121"/>
          <w:sz w:val="20"/>
          <w:szCs w:val="20"/>
        </w:rPr>
        <w:t>clinical</w:t>
      </w:r>
      <w:r w:rsidRPr="003757DD">
        <w:rPr>
          <w:color w:val="212121"/>
          <w:spacing w:val="40"/>
          <w:sz w:val="20"/>
          <w:szCs w:val="20"/>
        </w:rPr>
        <w:t xml:space="preserve"> </w:t>
      </w:r>
      <w:r w:rsidRPr="003757DD">
        <w:rPr>
          <w:color w:val="212121"/>
          <w:sz w:val="20"/>
          <w:szCs w:val="20"/>
        </w:rPr>
        <w:t>infections</w:t>
      </w:r>
      <w:r w:rsidRPr="003757DD">
        <w:rPr>
          <w:color w:val="212121"/>
          <w:spacing w:val="40"/>
          <w:sz w:val="20"/>
          <w:szCs w:val="20"/>
        </w:rPr>
        <w:t xml:space="preserve"> </w:t>
      </w:r>
      <w:r w:rsidRPr="003757DD">
        <w:rPr>
          <w:color w:val="212121"/>
          <w:sz w:val="20"/>
          <w:szCs w:val="20"/>
        </w:rPr>
        <w:t>from</w:t>
      </w:r>
      <w:r w:rsidRPr="003757DD">
        <w:rPr>
          <w:color w:val="212121"/>
          <w:spacing w:val="40"/>
          <w:sz w:val="20"/>
          <w:szCs w:val="20"/>
        </w:rPr>
        <w:t xml:space="preserve"> </w:t>
      </w:r>
      <w:r w:rsidRPr="003757DD">
        <w:rPr>
          <w:color w:val="212121"/>
          <w:sz w:val="20"/>
          <w:szCs w:val="20"/>
        </w:rPr>
        <w:t>hospitals</w:t>
      </w:r>
      <w:r w:rsidRPr="003757DD">
        <w:rPr>
          <w:color w:val="212121"/>
          <w:spacing w:val="40"/>
          <w:sz w:val="20"/>
          <w:szCs w:val="20"/>
        </w:rPr>
        <w:t xml:space="preserve"> </w:t>
      </w:r>
      <w:r w:rsidRPr="003757DD">
        <w:rPr>
          <w:color w:val="212121"/>
          <w:sz w:val="20"/>
          <w:szCs w:val="20"/>
        </w:rPr>
        <w:t>in</w:t>
      </w:r>
      <w:r w:rsidRPr="003757DD">
        <w:rPr>
          <w:color w:val="212121"/>
          <w:spacing w:val="40"/>
          <w:sz w:val="20"/>
          <w:szCs w:val="20"/>
        </w:rPr>
        <w:t xml:space="preserve"> </w:t>
      </w:r>
      <w:r w:rsidRPr="003757DD">
        <w:rPr>
          <w:color w:val="212121"/>
          <w:sz w:val="20"/>
          <w:szCs w:val="20"/>
        </w:rPr>
        <w:t>Lagos,</w:t>
      </w:r>
      <w:r w:rsidRPr="003757DD">
        <w:rPr>
          <w:color w:val="212121"/>
          <w:spacing w:val="40"/>
          <w:sz w:val="20"/>
          <w:szCs w:val="20"/>
        </w:rPr>
        <w:t xml:space="preserve"> </w:t>
      </w:r>
      <w:r w:rsidRPr="003757DD">
        <w:rPr>
          <w:color w:val="212121"/>
          <w:sz w:val="20"/>
          <w:szCs w:val="20"/>
        </w:rPr>
        <w:t xml:space="preserve">Nigeria. </w:t>
      </w:r>
      <w:r w:rsidRPr="003757DD">
        <w:rPr>
          <w:i/>
          <w:color w:val="212121"/>
          <w:sz w:val="20"/>
          <w:szCs w:val="20"/>
        </w:rPr>
        <w:t>JAC-Antimicrobial Resistance</w:t>
      </w:r>
      <w:r w:rsidRPr="003757DD">
        <w:rPr>
          <w:color w:val="212121"/>
          <w:sz w:val="20"/>
          <w:szCs w:val="20"/>
        </w:rPr>
        <w:t xml:space="preserve">, </w:t>
      </w:r>
      <w:r w:rsidRPr="003757DD">
        <w:rPr>
          <w:i/>
          <w:color w:val="212121"/>
          <w:sz w:val="20"/>
          <w:szCs w:val="20"/>
        </w:rPr>
        <w:t>7</w:t>
      </w:r>
      <w:r w:rsidRPr="003757DD">
        <w:rPr>
          <w:color w:val="212121"/>
          <w:sz w:val="20"/>
          <w:szCs w:val="20"/>
        </w:rPr>
        <w:t>(5), dlaf161.</w:t>
      </w:r>
    </w:p>
    <w:p w:rsidR="003757DD" w:rsidRPr="003757DD" w:rsidRDefault="003757DD" w:rsidP="003757DD">
      <w:pPr>
        <w:pStyle w:val="BodyText"/>
        <w:numPr>
          <w:ilvl w:val="0"/>
          <w:numId w:val="2"/>
        </w:numPr>
        <w:ind w:right="162"/>
        <w:jc w:val="both"/>
        <w:rPr>
          <w:sz w:val="20"/>
          <w:szCs w:val="20"/>
        </w:rPr>
      </w:pPr>
      <w:r w:rsidRPr="003757DD">
        <w:rPr>
          <w:color w:val="212121"/>
          <w:sz w:val="20"/>
          <w:szCs w:val="20"/>
        </w:rPr>
        <w:t xml:space="preserve">Akinduti, A. P., </w:t>
      </w:r>
      <w:proofErr w:type="spellStart"/>
      <w:r w:rsidRPr="003757DD">
        <w:rPr>
          <w:color w:val="212121"/>
          <w:sz w:val="20"/>
          <w:szCs w:val="20"/>
        </w:rPr>
        <w:t>Osiyemi</w:t>
      </w:r>
      <w:proofErr w:type="spellEnd"/>
      <w:r w:rsidRPr="003757DD">
        <w:rPr>
          <w:color w:val="212121"/>
          <w:sz w:val="20"/>
          <w:szCs w:val="20"/>
        </w:rPr>
        <w:t xml:space="preserve">, J. A., Banjo, T. T., </w:t>
      </w:r>
      <w:proofErr w:type="spellStart"/>
      <w:r w:rsidRPr="003757DD">
        <w:rPr>
          <w:color w:val="212121"/>
          <w:sz w:val="20"/>
          <w:szCs w:val="20"/>
        </w:rPr>
        <w:t>Ejilude</w:t>
      </w:r>
      <w:proofErr w:type="spellEnd"/>
      <w:r w:rsidRPr="003757DD">
        <w:rPr>
          <w:color w:val="212121"/>
          <w:sz w:val="20"/>
          <w:szCs w:val="20"/>
        </w:rPr>
        <w:t>, O., El-Ashker, M., Adeyemi, A. G., ... &amp;</w:t>
      </w:r>
      <w:r w:rsidRPr="003757DD">
        <w:rPr>
          <w:color w:val="212121"/>
          <w:spacing w:val="-3"/>
          <w:sz w:val="20"/>
          <w:szCs w:val="20"/>
        </w:rPr>
        <w:t xml:space="preserve"> </w:t>
      </w:r>
      <w:r w:rsidRPr="003757DD">
        <w:rPr>
          <w:color w:val="212121"/>
          <w:sz w:val="20"/>
          <w:szCs w:val="20"/>
        </w:rPr>
        <w:t>Isibor,</w:t>
      </w:r>
      <w:r w:rsidRPr="003757DD">
        <w:rPr>
          <w:color w:val="212121"/>
          <w:spacing w:val="-3"/>
          <w:sz w:val="20"/>
          <w:szCs w:val="20"/>
        </w:rPr>
        <w:t xml:space="preserve"> </w:t>
      </w:r>
      <w:r w:rsidRPr="003757DD">
        <w:rPr>
          <w:color w:val="212121"/>
          <w:sz w:val="20"/>
          <w:szCs w:val="20"/>
        </w:rPr>
        <w:t>P.</w:t>
      </w:r>
      <w:r w:rsidRPr="003757DD">
        <w:rPr>
          <w:color w:val="212121"/>
          <w:spacing w:val="-3"/>
          <w:sz w:val="20"/>
          <w:szCs w:val="20"/>
        </w:rPr>
        <w:t xml:space="preserve"> </w:t>
      </w:r>
      <w:r w:rsidRPr="003757DD">
        <w:rPr>
          <w:color w:val="212121"/>
          <w:sz w:val="20"/>
          <w:szCs w:val="20"/>
        </w:rPr>
        <w:t>O.</w:t>
      </w:r>
      <w:r w:rsidRPr="003757DD">
        <w:rPr>
          <w:color w:val="212121"/>
          <w:spacing w:val="-3"/>
          <w:sz w:val="20"/>
          <w:szCs w:val="20"/>
        </w:rPr>
        <w:t xml:space="preserve"> </w:t>
      </w:r>
      <w:r w:rsidRPr="003757DD">
        <w:rPr>
          <w:color w:val="212121"/>
          <w:sz w:val="20"/>
          <w:szCs w:val="20"/>
        </w:rPr>
        <w:t>(2021).</w:t>
      </w:r>
      <w:r w:rsidRPr="003757DD">
        <w:rPr>
          <w:color w:val="212121"/>
          <w:spacing w:val="-3"/>
          <w:sz w:val="20"/>
          <w:szCs w:val="20"/>
        </w:rPr>
        <w:t xml:space="preserve"> </w:t>
      </w:r>
      <w:r w:rsidRPr="003757DD">
        <w:rPr>
          <w:color w:val="212121"/>
          <w:sz w:val="20"/>
          <w:szCs w:val="20"/>
        </w:rPr>
        <w:t>Clonal</w:t>
      </w:r>
      <w:r w:rsidRPr="003757DD">
        <w:rPr>
          <w:color w:val="212121"/>
          <w:spacing w:val="-3"/>
          <w:sz w:val="20"/>
          <w:szCs w:val="20"/>
        </w:rPr>
        <w:t xml:space="preserve"> </w:t>
      </w:r>
      <w:r w:rsidRPr="003757DD">
        <w:rPr>
          <w:color w:val="212121"/>
          <w:sz w:val="20"/>
          <w:szCs w:val="20"/>
        </w:rPr>
        <w:t>diversity</w:t>
      </w:r>
      <w:r w:rsidRPr="003757DD">
        <w:rPr>
          <w:color w:val="212121"/>
          <w:spacing w:val="-8"/>
          <w:sz w:val="20"/>
          <w:szCs w:val="20"/>
        </w:rPr>
        <w:t xml:space="preserve"> </w:t>
      </w:r>
      <w:r w:rsidRPr="003757DD">
        <w:rPr>
          <w:color w:val="212121"/>
          <w:sz w:val="20"/>
          <w:szCs w:val="20"/>
        </w:rPr>
        <w:t>and</w:t>
      </w:r>
      <w:r w:rsidRPr="003757DD">
        <w:rPr>
          <w:color w:val="212121"/>
          <w:spacing w:val="-3"/>
          <w:sz w:val="20"/>
          <w:szCs w:val="20"/>
        </w:rPr>
        <w:t xml:space="preserve"> </w:t>
      </w:r>
      <w:r w:rsidRPr="003757DD">
        <w:rPr>
          <w:color w:val="212121"/>
          <w:sz w:val="20"/>
          <w:szCs w:val="20"/>
        </w:rPr>
        <w:t>spatial</w:t>
      </w:r>
      <w:r w:rsidRPr="003757DD">
        <w:rPr>
          <w:color w:val="212121"/>
          <w:spacing w:val="-3"/>
          <w:sz w:val="20"/>
          <w:szCs w:val="20"/>
        </w:rPr>
        <w:t xml:space="preserve"> </w:t>
      </w:r>
      <w:r w:rsidRPr="003757DD">
        <w:rPr>
          <w:color w:val="212121"/>
          <w:sz w:val="20"/>
          <w:szCs w:val="20"/>
        </w:rPr>
        <w:t>dissemination</w:t>
      </w:r>
      <w:r w:rsidRPr="003757DD">
        <w:rPr>
          <w:color w:val="212121"/>
          <w:spacing w:val="-3"/>
          <w:sz w:val="20"/>
          <w:szCs w:val="20"/>
        </w:rPr>
        <w:t xml:space="preserve"> </w:t>
      </w:r>
      <w:r w:rsidRPr="003757DD">
        <w:rPr>
          <w:color w:val="212121"/>
          <w:sz w:val="20"/>
          <w:szCs w:val="20"/>
        </w:rPr>
        <w:t>of</w:t>
      </w:r>
      <w:r w:rsidRPr="003757DD">
        <w:rPr>
          <w:color w:val="212121"/>
          <w:spacing w:val="-3"/>
          <w:sz w:val="20"/>
          <w:szCs w:val="20"/>
        </w:rPr>
        <w:t xml:space="preserve"> </w:t>
      </w:r>
      <w:r w:rsidRPr="003757DD">
        <w:rPr>
          <w:color w:val="212121"/>
          <w:sz w:val="20"/>
          <w:szCs w:val="20"/>
        </w:rPr>
        <w:t>multi-antibiotics</w:t>
      </w:r>
      <w:r w:rsidRPr="003757DD">
        <w:rPr>
          <w:color w:val="212121"/>
          <w:spacing w:val="-3"/>
          <w:sz w:val="20"/>
          <w:szCs w:val="20"/>
        </w:rPr>
        <w:t xml:space="preserve"> </w:t>
      </w:r>
      <w:r w:rsidRPr="003757DD">
        <w:rPr>
          <w:color w:val="212121"/>
          <w:sz w:val="20"/>
          <w:szCs w:val="20"/>
        </w:rPr>
        <w:t xml:space="preserve">resistant Staphylococcus aureus pathotypes in Southwest Nigeria. </w:t>
      </w:r>
      <w:proofErr w:type="spellStart"/>
      <w:r w:rsidRPr="003757DD">
        <w:rPr>
          <w:i/>
          <w:color w:val="212121"/>
          <w:sz w:val="20"/>
          <w:szCs w:val="20"/>
        </w:rPr>
        <w:t>Plos</w:t>
      </w:r>
      <w:proofErr w:type="spellEnd"/>
      <w:r w:rsidRPr="003757DD">
        <w:rPr>
          <w:i/>
          <w:color w:val="212121"/>
          <w:sz w:val="20"/>
          <w:szCs w:val="20"/>
        </w:rPr>
        <w:t xml:space="preserve"> one</w:t>
      </w:r>
      <w:r w:rsidRPr="003757DD">
        <w:rPr>
          <w:color w:val="212121"/>
          <w:sz w:val="20"/>
          <w:szCs w:val="20"/>
        </w:rPr>
        <w:t xml:space="preserve">, </w:t>
      </w:r>
      <w:r w:rsidRPr="003757DD">
        <w:rPr>
          <w:i/>
          <w:color w:val="212121"/>
          <w:sz w:val="20"/>
          <w:szCs w:val="20"/>
        </w:rPr>
        <w:t>16</w:t>
      </w:r>
      <w:r w:rsidRPr="003757DD">
        <w:rPr>
          <w:color w:val="212121"/>
          <w:sz w:val="20"/>
          <w:szCs w:val="20"/>
        </w:rPr>
        <w:t>(2), e0247013.</w:t>
      </w:r>
    </w:p>
    <w:p w:rsidR="003757DD" w:rsidRPr="003757DD" w:rsidRDefault="003757DD" w:rsidP="003757DD">
      <w:pPr>
        <w:pStyle w:val="BodyText"/>
        <w:numPr>
          <w:ilvl w:val="0"/>
          <w:numId w:val="2"/>
        </w:numPr>
        <w:spacing w:before="200"/>
        <w:ind w:right="162"/>
        <w:jc w:val="both"/>
        <w:rPr>
          <w:sz w:val="20"/>
          <w:szCs w:val="20"/>
        </w:rPr>
      </w:pPr>
      <w:r w:rsidRPr="003757DD">
        <w:rPr>
          <w:color w:val="212121"/>
          <w:sz w:val="20"/>
          <w:szCs w:val="20"/>
        </w:rPr>
        <w:t xml:space="preserve">Ezeh, C. K., Eze, C. N., </w:t>
      </w:r>
      <w:proofErr w:type="spellStart"/>
      <w:r w:rsidRPr="003757DD">
        <w:rPr>
          <w:color w:val="212121"/>
          <w:sz w:val="20"/>
          <w:szCs w:val="20"/>
        </w:rPr>
        <w:t>Dibua</w:t>
      </w:r>
      <w:proofErr w:type="spellEnd"/>
      <w:r w:rsidRPr="003757DD">
        <w:rPr>
          <w:color w:val="212121"/>
          <w:sz w:val="20"/>
          <w:szCs w:val="20"/>
        </w:rPr>
        <w:t xml:space="preserve">, M. E. U., &amp; </w:t>
      </w:r>
      <w:proofErr w:type="spellStart"/>
      <w:r w:rsidRPr="003757DD">
        <w:rPr>
          <w:color w:val="212121"/>
          <w:sz w:val="20"/>
          <w:szCs w:val="20"/>
        </w:rPr>
        <w:t>Emencheta</w:t>
      </w:r>
      <w:proofErr w:type="spellEnd"/>
      <w:r w:rsidRPr="003757DD">
        <w:rPr>
          <w:color w:val="212121"/>
          <w:sz w:val="20"/>
          <w:szCs w:val="20"/>
        </w:rPr>
        <w:t>, S. C. (2023). A meta-analysis on the prevalence</w:t>
      </w:r>
      <w:r w:rsidRPr="003757DD">
        <w:rPr>
          <w:color w:val="212121"/>
          <w:spacing w:val="80"/>
          <w:w w:val="150"/>
          <w:sz w:val="20"/>
          <w:szCs w:val="20"/>
        </w:rPr>
        <w:t xml:space="preserve"> </w:t>
      </w:r>
      <w:r w:rsidRPr="003757DD">
        <w:rPr>
          <w:color w:val="212121"/>
          <w:sz w:val="20"/>
          <w:szCs w:val="20"/>
        </w:rPr>
        <w:t>of</w:t>
      </w:r>
      <w:r w:rsidRPr="003757DD">
        <w:rPr>
          <w:color w:val="212121"/>
          <w:spacing w:val="80"/>
          <w:w w:val="150"/>
          <w:sz w:val="20"/>
          <w:szCs w:val="20"/>
        </w:rPr>
        <w:t xml:space="preserve"> </w:t>
      </w:r>
      <w:r w:rsidRPr="003757DD">
        <w:rPr>
          <w:color w:val="212121"/>
          <w:sz w:val="20"/>
          <w:szCs w:val="20"/>
        </w:rPr>
        <w:t>resistance</w:t>
      </w:r>
      <w:r w:rsidRPr="003757DD">
        <w:rPr>
          <w:color w:val="212121"/>
          <w:spacing w:val="80"/>
          <w:w w:val="150"/>
          <w:sz w:val="20"/>
          <w:szCs w:val="20"/>
        </w:rPr>
        <w:t xml:space="preserve"> </w:t>
      </w:r>
      <w:r w:rsidRPr="003757DD">
        <w:rPr>
          <w:color w:val="212121"/>
          <w:sz w:val="20"/>
          <w:szCs w:val="20"/>
        </w:rPr>
        <w:t>of</w:t>
      </w:r>
      <w:r w:rsidRPr="003757DD">
        <w:rPr>
          <w:color w:val="212121"/>
          <w:spacing w:val="80"/>
          <w:w w:val="150"/>
          <w:sz w:val="20"/>
          <w:szCs w:val="20"/>
        </w:rPr>
        <w:t xml:space="preserve"> </w:t>
      </w:r>
      <w:r w:rsidRPr="003757DD">
        <w:rPr>
          <w:color w:val="212121"/>
          <w:sz w:val="20"/>
          <w:szCs w:val="20"/>
        </w:rPr>
        <w:t>Staphylococcus</w:t>
      </w:r>
      <w:r w:rsidRPr="003757DD">
        <w:rPr>
          <w:color w:val="212121"/>
          <w:spacing w:val="80"/>
          <w:w w:val="150"/>
          <w:sz w:val="20"/>
          <w:szCs w:val="20"/>
        </w:rPr>
        <w:t xml:space="preserve"> </w:t>
      </w:r>
      <w:r w:rsidRPr="003757DD">
        <w:rPr>
          <w:color w:val="212121"/>
          <w:sz w:val="20"/>
          <w:szCs w:val="20"/>
        </w:rPr>
        <w:t>aureus</w:t>
      </w:r>
      <w:r w:rsidRPr="003757DD">
        <w:rPr>
          <w:color w:val="212121"/>
          <w:spacing w:val="80"/>
          <w:w w:val="150"/>
          <w:sz w:val="20"/>
          <w:szCs w:val="20"/>
        </w:rPr>
        <w:t xml:space="preserve"> </w:t>
      </w:r>
      <w:r w:rsidRPr="003757DD">
        <w:rPr>
          <w:color w:val="212121"/>
          <w:sz w:val="20"/>
          <w:szCs w:val="20"/>
        </w:rPr>
        <w:t>to</w:t>
      </w:r>
      <w:r w:rsidRPr="003757DD">
        <w:rPr>
          <w:color w:val="212121"/>
          <w:spacing w:val="80"/>
          <w:w w:val="150"/>
          <w:sz w:val="20"/>
          <w:szCs w:val="20"/>
        </w:rPr>
        <w:t xml:space="preserve"> </w:t>
      </w:r>
      <w:r w:rsidRPr="003757DD">
        <w:rPr>
          <w:color w:val="212121"/>
          <w:sz w:val="20"/>
          <w:szCs w:val="20"/>
        </w:rPr>
        <w:t>different</w:t>
      </w:r>
      <w:r w:rsidRPr="003757DD">
        <w:rPr>
          <w:color w:val="212121"/>
          <w:spacing w:val="80"/>
          <w:w w:val="150"/>
          <w:sz w:val="20"/>
          <w:szCs w:val="20"/>
        </w:rPr>
        <w:t xml:space="preserve"> </w:t>
      </w:r>
      <w:r w:rsidRPr="003757DD">
        <w:rPr>
          <w:color w:val="212121"/>
          <w:sz w:val="20"/>
          <w:szCs w:val="20"/>
        </w:rPr>
        <w:t>antibiotics</w:t>
      </w:r>
      <w:r w:rsidRPr="003757DD">
        <w:rPr>
          <w:color w:val="212121"/>
          <w:spacing w:val="80"/>
          <w:w w:val="150"/>
          <w:sz w:val="20"/>
          <w:szCs w:val="20"/>
        </w:rPr>
        <w:t xml:space="preserve"> </w:t>
      </w:r>
      <w:r w:rsidRPr="003757DD">
        <w:rPr>
          <w:color w:val="212121"/>
          <w:sz w:val="20"/>
          <w:szCs w:val="20"/>
        </w:rPr>
        <w:t xml:space="preserve">in Nigeria. </w:t>
      </w:r>
      <w:r w:rsidRPr="003757DD">
        <w:rPr>
          <w:i/>
          <w:color w:val="212121"/>
          <w:sz w:val="20"/>
          <w:szCs w:val="20"/>
        </w:rPr>
        <w:t>Antimicrobial Resistance &amp; Infection Control</w:t>
      </w:r>
      <w:r w:rsidRPr="003757DD">
        <w:rPr>
          <w:color w:val="212121"/>
          <w:sz w:val="20"/>
          <w:szCs w:val="20"/>
        </w:rPr>
        <w:t xml:space="preserve">, </w:t>
      </w:r>
      <w:r w:rsidRPr="003757DD">
        <w:rPr>
          <w:i/>
          <w:color w:val="212121"/>
          <w:sz w:val="20"/>
          <w:szCs w:val="20"/>
        </w:rPr>
        <w:t>12</w:t>
      </w:r>
      <w:r w:rsidRPr="003757DD">
        <w:rPr>
          <w:color w:val="212121"/>
          <w:sz w:val="20"/>
          <w:szCs w:val="20"/>
        </w:rPr>
        <w:t>(1), 40.</w:t>
      </w:r>
    </w:p>
    <w:p w:rsidR="003757DD" w:rsidRPr="003757DD" w:rsidRDefault="003757DD" w:rsidP="003757DD">
      <w:pPr>
        <w:pStyle w:val="BodyText"/>
        <w:spacing w:before="2"/>
        <w:rPr>
          <w:sz w:val="20"/>
          <w:szCs w:val="20"/>
        </w:rPr>
      </w:pPr>
    </w:p>
    <w:p w:rsidR="003757DD" w:rsidRPr="003757DD" w:rsidRDefault="003757DD" w:rsidP="003757DD">
      <w:pPr>
        <w:pStyle w:val="BodyText"/>
        <w:numPr>
          <w:ilvl w:val="0"/>
          <w:numId w:val="2"/>
        </w:numPr>
        <w:ind w:right="169"/>
        <w:jc w:val="both"/>
        <w:rPr>
          <w:sz w:val="20"/>
          <w:szCs w:val="20"/>
        </w:rPr>
      </w:pPr>
      <w:proofErr w:type="spellStart"/>
      <w:r w:rsidRPr="003757DD">
        <w:rPr>
          <w:sz w:val="20"/>
          <w:szCs w:val="20"/>
        </w:rPr>
        <w:t>Bawonda</w:t>
      </w:r>
      <w:proofErr w:type="spellEnd"/>
      <w:r w:rsidRPr="003757DD">
        <w:rPr>
          <w:sz w:val="20"/>
          <w:szCs w:val="20"/>
        </w:rPr>
        <w:t xml:space="preserve">, E. O., Moses, A. E., &amp; </w:t>
      </w:r>
      <w:proofErr w:type="spellStart"/>
      <w:r w:rsidRPr="003757DD">
        <w:rPr>
          <w:sz w:val="20"/>
          <w:szCs w:val="20"/>
        </w:rPr>
        <w:t>Etang</w:t>
      </w:r>
      <w:proofErr w:type="spellEnd"/>
      <w:r w:rsidRPr="003757DD">
        <w:rPr>
          <w:sz w:val="20"/>
          <w:szCs w:val="20"/>
        </w:rPr>
        <w:t xml:space="preserve">, U. E. (2024). Occurrence of </w:t>
      </w:r>
      <w:proofErr w:type="gramStart"/>
      <w:r w:rsidRPr="003757DD">
        <w:rPr>
          <w:sz w:val="20"/>
          <w:szCs w:val="20"/>
        </w:rPr>
        <w:t>high level</w:t>
      </w:r>
      <w:proofErr w:type="gramEnd"/>
      <w:r w:rsidRPr="003757DD">
        <w:rPr>
          <w:sz w:val="20"/>
          <w:szCs w:val="20"/>
        </w:rPr>
        <w:t xml:space="preserve"> methicillin resistance Staphylococcus aureus in patients from health facilities in Akwa Ibom State, Nigeria. </w:t>
      </w:r>
      <w:r w:rsidRPr="003757DD">
        <w:rPr>
          <w:i/>
          <w:sz w:val="20"/>
          <w:szCs w:val="20"/>
        </w:rPr>
        <w:t>Ibom Medical Journal</w:t>
      </w:r>
      <w:r w:rsidRPr="003757DD">
        <w:rPr>
          <w:sz w:val="20"/>
          <w:szCs w:val="20"/>
        </w:rPr>
        <w:t xml:space="preserve">, </w:t>
      </w:r>
      <w:r w:rsidRPr="003757DD">
        <w:rPr>
          <w:i/>
          <w:sz w:val="20"/>
          <w:szCs w:val="20"/>
        </w:rPr>
        <w:t>17</w:t>
      </w:r>
      <w:r w:rsidRPr="003757DD">
        <w:rPr>
          <w:sz w:val="20"/>
          <w:szCs w:val="20"/>
        </w:rPr>
        <w:t>(1), 56-61.</w:t>
      </w:r>
    </w:p>
    <w:p w:rsidR="003757DD" w:rsidRPr="003757DD" w:rsidRDefault="003757DD" w:rsidP="003757DD">
      <w:pPr>
        <w:pStyle w:val="BodyText"/>
        <w:spacing w:before="5"/>
        <w:rPr>
          <w:sz w:val="20"/>
          <w:szCs w:val="20"/>
        </w:rPr>
      </w:pPr>
    </w:p>
    <w:p w:rsidR="003757DD" w:rsidRPr="003757DD" w:rsidRDefault="003757DD" w:rsidP="007752B7">
      <w:pPr>
        <w:pStyle w:val="BodyText"/>
        <w:numPr>
          <w:ilvl w:val="0"/>
          <w:numId w:val="2"/>
        </w:numPr>
        <w:spacing w:before="1" w:after="240"/>
        <w:ind w:right="160"/>
        <w:jc w:val="both"/>
        <w:rPr>
          <w:sz w:val="20"/>
          <w:szCs w:val="20"/>
        </w:rPr>
      </w:pPr>
      <w:r w:rsidRPr="003757DD">
        <w:rPr>
          <w:color w:val="212121"/>
          <w:sz w:val="20"/>
          <w:szCs w:val="20"/>
        </w:rPr>
        <w:t xml:space="preserve">Obasuyi, O., McClure, J., </w:t>
      </w:r>
      <w:proofErr w:type="spellStart"/>
      <w:r w:rsidRPr="003757DD">
        <w:rPr>
          <w:color w:val="212121"/>
          <w:sz w:val="20"/>
          <w:szCs w:val="20"/>
        </w:rPr>
        <w:t>Oronsaye</w:t>
      </w:r>
      <w:proofErr w:type="spellEnd"/>
      <w:r w:rsidRPr="003757DD">
        <w:rPr>
          <w:color w:val="212121"/>
          <w:sz w:val="20"/>
          <w:szCs w:val="20"/>
        </w:rPr>
        <w:t>, F. E., Akerele, J. O., Conly, J., &amp; Zhang, K. (2020). Molecular</w:t>
      </w:r>
      <w:r w:rsidRPr="003757DD">
        <w:rPr>
          <w:color w:val="212121"/>
          <w:spacing w:val="-4"/>
          <w:sz w:val="20"/>
          <w:szCs w:val="20"/>
        </w:rPr>
        <w:t xml:space="preserve"> </w:t>
      </w:r>
      <w:r w:rsidRPr="003757DD">
        <w:rPr>
          <w:color w:val="212121"/>
          <w:sz w:val="20"/>
          <w:szCs w:val="20"/>
        </w:rPr>
        <w:t>Characterization</w:t>
      </w:r>
      <w:r w:rsidRPr="003757DD">
        <w:rPr>
          <w:color w:val="212121"/>
          <w:spacing w:val="-2"/>
          <w:sz w:val="20"/>
          <w:szCs w:val="20"/>
        </w:rPr>
        <w:t xml:space="preserve"> </w:t>
      </w:r>
      <w:r w:rsidRPr="003757DD">
        <w:rPr>
          <w:color w:val="212121"/>
          <w:sz w:val="20"/>
          <w:szCs w:val="20"/>
        </w:rPr>
        <w:t>and</w:t>
      </w:r>
      <w:r w:rsidRPr="003757DD">
        <w:rPr>
          <w:color w:val="212121"/>
          <w:spacing w:val="-2"/>
          <w:sz w:val="20"/>
          <w:szCs w:val="20"/>
        </w:rPr>
        <w:t xml:space="preserve"> </w:t>
      </w:r>
      <w:r w:rsidRPr="003757DD">
        <w:rPr>
          <w:color w:val="212121"/>
          <w:sz w:val="20"/>
          <w:szCs w:val="20"/>
        </w:rPr>
        <w:t>Pathogenicity</w:t>
      </w:r>
      <w:r w:rsidRPr="003757DD">
        <w:rPr>
          <w:color w:val="212121"/>
          <w:spacing w:val="-6"/>
          <w:sz w:val="20"/>
          <w:szCs w:val="20"/>
        </w:rPr>
        <w:t xml:space="preserve"> </w:t>
      </w:r>
      <w:r w:rsidRPr="003757DD">
        <w:rPr>
          <w:color w:val="212121"/>
          <w:sz w:val="20"/>
          <w:szCs w:val="20"/>
        </w:rPr>
        <w:t xml:space="preserve">of </w:t>
      </w:r>
      <w:r w:rsidRPr="003757DD">
        <w:rPr>
          <w:i/>
          <w:color w:val="212121"/>
          <w:sz w:val="20"/>
          <w:szCs w:val="20"/>
        </w:rPr>
        <w:t>Staphylococcus</w:t>
      </w:r>
      <w:r w:rsidRPr="003757DD">
        <w:rPr>
          <w:i/>
          <w:color w:val="212121"/>
          <w:spacing w:val="-2"/>
          <w:sz w:val="20"/>
          <w:szCs w:val="20"/>
        </w:rPr>
        <w:t xml:space="preserve"> </w:t>
      </w:r>
      <w:r w:rsidRPr="003757DD">
        <w:rPr>
          <w:i/>
          <w:color w:val="212121"/>
          <w:sz w:val="20"/>
          <w:szCs w:val="20"/>
        </w:rPr>
        <w:t>aureus</w:t>
      </w:r>
      <w:r w:rsidRPr="003757DD">
        <w:rPr>
          <w:i/>
          <w:color w:val="212121"/>
          <w:spacing w:val="-1"/>
          <w:sz w:val="20"/>
          <w:szCs w:val="20"/>
        </w:rPr>
        <w:t xml:space="preserve"> </w:t>
      </w:r>
      <w:r w:rsidRPr="003757DD">
        <w:rPr>
          <w:color w:val="212121"/>
          <w:sz w:val="20"/>
          <w:szCs w:val="20"/>
        </w:rPr>
        <w:t>Isolated</w:t>
      </w:r>
      <w:r w:rsidRPr="003757DD">
        <w:rPr>
          <w:color w:val="212121"/>
          <w:spacing w:val="-2"/>
          <w:sz w:val="20"/>
          <w:szCs w:val="20"/>
        </w:rPr>
        <w:t xml:space="preserve"> </w:t>
      </w:r>
      <w:r w:rsidRPr="003757DD">
        <w:rPr>
          <w:color w:val="212121"/>
          <w:sz w:val="20"/>
          <w:szCs w:val="20"/>
        </w:rPr>
        <w:t xml:space="preserve">from Benin- City, Nigeria. </w:t>
      </w:r>
      <w:r w:rsidRPr="003757DD">
        <w:rPr>
          <w:i/>
          <w:color w:val="212121"/>
          <w:sz w:val="20"/>
          <w:szCs w:val="20"/>
        </w:rPr>
        <w:t>Microorganisms</w:t>
      </w:r>
      <w:r w:rsidRPr="003757DD">
        <w:rPr>
          <w:color w:val="212121"/>
          <w:sz w:val="20"/>
          <w:szCs w:val="20"/>
        </w:rPr>
        <w:t xml:space="preserve">, </w:t>
      </w:r>
      <w:r w:rsidRPr="003757DD">
        <w:rPr>
          <w:i/>
          <w:color w:val="212121"/>
          <w:sz w:val="20"/>
          <w:szCs w:val="20"/>
        </w:rPr>
        <w:t>8</w:t>
      </w:r>
      <w:r w:rsidRPr="003757DD">
        <w:rPr>
          <w:color w:val="212121"/>
          <w:sz w:val="20"/>
          <w:szCs w:val="20"/>
        </w:rPr>
        <w:t>(6), 912. https://doi.org/10.3390/microorganisms8060912</w:t>
      </w:r>
    </w:p>
    <w:p w:rsidR="003757DD" w:rsidRPr="003757DD" w:rsidRDefault="003757DD" w:rsidP="007752B7">
      <w:pPr>
        <w:pStyle w:val="BodyText"/>
        <w:numPr>
          <w:ilvl w:val="0"/>
          <w:numId w:val="2"/>
        </w:numPr>
        <w:spacing w:after="240"/>
        <w:ind w:right="169"/>
        <w:jc w:val="both"/>
        <w:rPr>
          <w:sz w:val="20"/>
          <w:szCs w:val="20"/>
        </w:rPr>
      </w:pPr>
      <w:r w:rsidRPr="003757DD">
        <w:rPr>
          <w:sz w:val="20"/>
          <w:szCs w:val="20"/>
        </w:rPr>
        <w:t xml:space="preserve">Murray, C. J., Ikuta, K. S., Sharara, F., </w:t>
      </w:r>
      <w:proofErr w:type="spellStart"/>
      <w:r w:rsidRPr="003757DD">
        <w:rPr>
          <w:sz w:val="20"/>
          <w:szCs w:val="20"/>
        </w:rPr>
        <w:t>Swetschinski</w:t>
      </w:r>
      <w:proofErr w:type="spellEnd"/>
      <w:r w:rsidRPr="003757DD">
        <w:rPr>
          <w:sz w:val="20"/>
          <w:szCs w:val="20"/>
        </w:rPr>
        <w:t>, L., Aguilar, G. R., Gray, A., ... &amp;</w:t>
      </w:r>
      <w:r w:rsidRPr="003757DD">
        <w:rPr>
          <w:spacing w:val="40"/>
          <w:sz w:val="20"/>
          <w:szCs w:val="20"/>
        </w:rPr>
        <w:t xml:space="preserve"> </w:t>
      </w:r>
      <w:r w:rsidRPr="003757DD">
        <w:rPr>
          <w:sz w:val="20"/>
          <w:szCs w:val="20"/>
        </w:rPr>
        <w:t xml:space="preserve">Tasak, N. (2022). Global burden of bacterial antimicrobial resistance in 2019: a systematic analysis. </w:t>
      </w:r>
      <w:r w:rsidRPr="003757DD">
        <w:rPr>
          <w:i/>
          <w:sz w:val="20"/>
          <w:szCs w:val="20"/>
        </w:rPr>
        <w:t>The lancet</w:t>
      </w:r>
      <w:r w:rsidRPr="003757DD">
        <w:rPr>
          <w:sz w:val="20"/>
          <w:szCs w:val="20"/>
        </w:rPr>
        <w:t xml:space="preserve">, </w:t>
      </w:r>
      <w:r w:rsidRPr="003757DD">
        <w:rPr>
          <w:i/>
          <w:sz w:val="20"/>
          <w:szCs w:val="20"/>
        </w:rPr>
        <w:t>399</w:t>
      </w:r>
      <w:r w:rsidRPr="003757DD">
        <w:rPr>
          <w:sz w:val="20"/>
          <w:szCs w:val="20"/>
        </w:rPr>
        <w:t>(10325), 629-655.</w:t>
      </w:r>
    </w:p>
    <w:p w:rsidR="003757DD" w:rsidRPr="007752B7" w:rsidRDefault="003757DD" w:rsidP="007752B7">
      <w:pPr>
        <w:pStyle w:val="ListParagraph"/>
        <w:numPr>
          <w:ilvl w:val="0"/>
          <w:numId w:val="2"/>
        </w:numPr>
        <w:spacing w:before="1" w:after="240"/>
        <w:ind w:right="162"/>
        <w:contextualSpacing/>
        <w:jc w:val="both"/>
        <w:rPr>
          <w:sz w:val="20"/>
          <w:szCs w:val="20"/>
        </w:rPr>
      </w:pPr>
      <w:r w:rsidRPr="003757DD">
        <w:rPr>
          <w:sz w:val="20"/>
          <w:szCs w:val="20"/>
        </w:rPr>
        <w:t xml:space="preserve">Akinduti, A. P., Akinyemi, K. O., &amp; Ayeni, F. A. (2020). Antimicrobial resistance of </w:t>
      </w:r>
      <w:r w:rsidRPr="003757DD">
        <w:rPr>
          <w:i/>
          <w:sz w:val="20"/>
          <w:szCs w:val="20"/>
        </w:rPr>
        <w:t xml:space="preserve">Staphylococcus aureus </w:t>
      </w:r>
      <w:r w:rsidRPr="003757DD">
        <w:rPr>
          <w:sz w:val="20"/>
          <w:szCs w:val="20"/>
        </w:rPr>
        <w:t xml:space="preserve">in peri-urban Nigeria: Patterns of resistance and implications for public health. </w:t>
      </w:r>
      <w:r w:rsidRPr="003757DD">
        <w:rPr>
          <w:i/>
          <w:sz w:val="20"/>
          <w:szCs w:val="20"/>
        </w:rPr>
        <w:t>Journal of Infection and Public Health, 13</w:t>
      </w:r>
      <w:r w:rsidRPr="003757DD">
        <w:rPr>
          <w:sz w:val="20"/>
          <w:szCs w:val="20"/>
        </w:rPr>
        <w:t xml:space="preserve">(5), 839-844. </w:t>
      </w:r>
      <w:r w:rsidRPr="003757DD">
        <w:rPr>
          <w:spacing w:val="-2"/>
          <w:sz w:val="20"/>
          <w:szCs w:val="20"/>
        </w:rPr>
        <w:t>https://doi.org/10.1016/j.jiph.2019.03.001</w:t>
      </w:r>
    </w:p>
    <w:p w:rsidR="007752B7" w:rsidRPr="003757DD" w:rsidRDefault="007752B7" w:rsidP="007752B7">
      <w:pPr>
        <w:pStyle w:val="ListParagraph"/>
        <w:spacing w:before="1" w:after="240"/>
        <w:ind w:left="720" w:right="162" w:firstLine="0"/>
        <w:contextualSpacing/>
        <w:jc w:val="both"/>
        <w:rPr>
          <w:sz w:val="20"/>
          <w:szCs w:val="20"/>
        </w:rPr>
      </w:pPr>
    </w:p>
    <w:p w:rsidR="003757DD" w:rsidRPr="007752B7" w:rsidRDefault="003757DD" w:rsidP="007752B7">
      <w:pPr>
        <w:pStyle w:val="ListParagraph"/>
        <w:numPr>
          <w:ilvl w:val="0"/>
          <w:numId w:val="2"/>
        </w:numPr>
        <w:spacing w:before="275"/>
        <w:ind w:right="161"/>
        <w:contextualSpacing/>
        <w:jc w:val="both"/>
        <w:rPr>
          <w:sz w:val="20"/>
          <w:szCs w:val="20"/>
        </w:rPr>
      </w:pPr>
      <w:r w:rsidRPr="003757DD">
        <w:rPr>
          <w:sz w:val="20"/>
          <w:szCs w:val="20"/>
        </w:rPr>
        <w:t xml:space="preserve">Adam, A. A., Olalekan, A. R., &amp; </w:t>
      </w:r>
      <w:proofErr w:type="spellStart"/>
      <w:r w:rsidRPr="003757DD">
        <w:rPr>
          <w:sz w:val="20"/>
          <w:szCs w:val="20"/>
        </w:rPr>
        <w:t>Igbalajobi</w:t>
      </w:r>
      <w:proofErr w:type="spellEnd"/>
      <w:r w:rsidRPr="003757DD">
        <w:rPr>
          <w:sz w:val="20"/>
          <w:szCs w:val="20"/>
        </w:rPr>
        <w:t xml:space="preserve">, O. M. (2021). Methicillin-resistant </w:t>
      </w:r>
      <w:r w:rsidRPr="003757DD">
        <w:rPr>
          <w:i/>
          <w:sz w:val="20"/>
          <w:szCs w:val="20"/>
        </w:rPr>
        <w:t xml:space="preserve">Staphylococcus aureus </w:t>
      </w:r>
      <w:r w:rsidRPr="003757DD">
        <w:rPr>
          <w:sz w:val="20"/>
          <w:szCs w:val="20"/>
        </w:rPr>
        <w:t xml:space="preserve">in Sub-Saharan Africa: Epidemiology, virulence, and antimicrobial resistance. </w:t>
      </w:r>
      <w:r w:rsidRPr="003757DD">
        <w:rPr>
          <w:i/>
          <w:sz w:val="20"/>
          <w:szCs w:val="20"/>
        </w:rPr>
        <w:t xml:space="preserve">African Journal of Clinical </w:t>
      </w:r>
      <w:r w:rsidRPr="003757DD">
        <w:rPr>
          <w:i/>
          <w:sz w:val="20"/>
          <w:szCs w:val="20"/>
        </w:rPr>
        <w:lastRenderedPageBreak/>
        <w:t>and Experimental Microbiology, 22</w:t>
      </w:r>
      <w:r w:rsidRPr="003757DD">
        <w:rPr>
          <w:sz w:val="20"/>
          <w:szCs w:val="20"/>
        </w:rPr>
        <w:t xml:space="preserve">(2), 125-137. </w:t>
      </w:r>
      <w:r w:rsidRPr="003757DD">
        <w:rPr>
          <w:spacing w:val="-2"/>
          <w:sz w:val="20"/>
          <w:szCs w:val="20"/>
        </w:rPr>
        <w:t>https://doi.org/10.4314/ajcem.v22i2.4</w:t>
      </w:r>
    </w:p>
    <w:p w:rsidR="003757DD" w:rsidRPr="003757DD" w:rsidRDefault="003757DD" w:rsidP="003757DD">
      <w:pPr>
        <w:pStyle w:val="BodyText"/>
        <w:numPr>
          <w:ilvl w:val="0"/>
          <w:numId w:val="2"/>
        </w:numPr>
        <w:spacing w:before="276"/>
        <w:ind w:right="164"/>
        <w:jc w:val="both"/>
        <w:rPr>
          <w:sz w:val="20"/>
          <w:szCs w:val="20"/>
        </w:rPr>
      </w:pPr>
      <w:r w:rsidRPr="003757DD">
        <w:rPr>
          <w:sz w:val="20"/>
          <w:szCs w:val="20"/>
        </w:rPr>
        <w:t xml:space="preserve">Akinyemi, K. O., Olalekan, A. S., &amp; Shittu, O. (2020). Surveillance of </w:t>
      </w:r>
      <w:r w:rsidRPr="003757DD">
        <w:rPr>
          <w:i/>
          <w:sz w:val="20"/>
          <w:szCs w:val="20"/>
        </w:rPr>
        <w:t>Staphylococcus</w:t>
      </w:r>
      <w:r w:rsidRPr="003757DD">
        <w:rPr>
          <w:i/>
          <w:spacing w:val="40"/>
          <w:sz w:val="20"/>
          <w:szCs w:val="20"/>
        </w:rPr>
        <w:t xml:space="preserve"> </w:t>
      </w:r>
      <w:r w:rsidRPr="003757DD">
        <w:rPr>
          <w:i/>
          <w:sz w:val="20"/>
          <w:szCs w:val="20"/>
        </w:rPr>
        <w:t>aureus</w:t>
      </w:r>
      <w:r w:rsidRPr="003757DD">
        <w:rPr>
          <w:i/>
          <w:spacing w:val="-3"/>
          <w:sz w:val="20"/>
          <w:szCs w:val="20"/>
        </w:rPr>
        <w:t xml:space="preserve"> </w:t>
      </w:r>
      <w:r w:rsidRPr="003757DD">
        <w:rPr>
          <w:sz w:val="20"/>
          <w:szCs w:val="20"/>
        </w:rPr>
        <w:t>in</w:t>
      </w:r>
      <w:r w:rsidRPr="003757DD">
        <w:rPr>
          <w:spacing w:val="-3"/>
          <w:sz w:val="20"/>
          <w:szCs w:val="20"/>
        </w:rPr>
        <w:t xml:space="preserve"> </w:t>
      </w:r>
      <w:r w:rsidRPr="003757DD">
        <w:rPr>
          <w:sz w:val="20"/>
          <w:szCs w:val="20"/>
        </w:rPr>
        <w:t>Nigerian</w:t>
      </w:r>
      <w:r w:rsidRPr="003757DD">
        <w:rPr>
          <w:spacing w:val="-3"/>
          <w:sz w:val="20"/>
          <w:szCs w:val="20"/>
        </w:rPr>
        <w:t xml:space="preserve"> </w:t>
      </w:r>
      <w:r w:rsidRPr="003757DD">
        <w:rPr>
          <w:sz w:val="20"/>
          <w:szCs w:val="20"/>
        </w:rPr>
        <w:t>peri-urban</w:t>
      </w:r>
      <w:r w:rsidRPr="003757DD">
        <w:rPr>
          <w:spacing w:val="-3"/>
          <w:sz w:val="20"/>
          <w:szCs w:val="20"/>
        </w:rPr>
        <w:t xml:space="preserve"> </w:t>
      </w:r>
      <w:r w:rsidRPr="003757DD">
        <w:rPr>
          <w:sz w:val="20"/>
          <w:szCs w:val="20"/>
        </w:rPr>
        <w:t>settings: Implications</w:t>
      </w:r>
      <w:r w:rsidRPr="003757DD">
        <w:rPr>
          <w:spacing w:val="-3"/>
          <w:sz w:val="20"/>
          <w:szCs w:val="20"/>
        </w:rPr>
        <w:t xml:space="preserve"> </w:t>
      </w:r>
      <w:r w:rsidRPr="003757DD">
        <w:rPr>
          <w:sz w:val="20"/>
          <w:szCs w:val="20"/>
        </w:rPr>
        <w:t>for</w:t>
      </w:r>
      <w:r w:rsidRPr="003757DD">
        <w:rPr>
          <w:spacing w:val="-5"/>
          <w:sz w:val="20"/>
          <w:szCs w:val="20"/>
        </w:rPr>
        <w:t xml:space="preserve"> </w:t>
      </w:r>
      <w:r w:rsidRPr="003757DD">
        <w:rPr>
          <w:sz w:val="20"/>
          <w:szCs w:val="20"/>
        </w:rPr>
        <w:t>antimicrobial</w:t>
      </w:r>
      <w:r w:rsidRPr="003757DD">
        <w:rPr>
          <w:spacing w:val="-3"/>
          <w:sz w:val="20"/>
          <w:szCs w:val="20"/>
        </w:rPr>
        <w:t xml:space="preserve"> </w:t>
      </w:r>
      <w:r w:rsidRPr="003757DD">
        <w:rPr>
          <w:sz w:val="20"/>
          <w:szCs w:val="20"/>
        </w:rPr>
        <w:t>resistance</w:t>
      </w:r>
      <w:r w:rsidRPr="003757DD">
        <w:rPr>
          <w:spacing w:val="-4"/>
          <w:sz w:val="20"/>
          <w:szCs w:val="20"/>
        </w:rPr>
        <w:t xml:space="preserve"> </w:t>
      </w:r>
      <w:r w:rsidRPr="003757DD">
        <w:rPr>
          <w:sz w:val="20"/>
          <w:szCs w:val="20"/>
        </w:rPr>
        <w:t xml:space="preserve">management. </w:t>
      </w:r>
      <w:r w:rsidRPr="003757DD">
        <w:rPr>
          <w:i/>
          <w:sz w:val="20"/>
          <w:szCs w:val="20"/>
        </w:rPr>
        <w:t>BMC Infectious Diseases, 20</w:t>
      </w:r>
      <w:r w:rsidRPr="003757DD">
        <w:rPr>
          <w:sz w:val="20"/>
          <w:szCs w:val="20"/>
        </w:rPr>
        <w:t>(1), 1089. https://doi.org/10.1186/s12879-020-05487-0</w:t>
      </w:r>
    </w:p>
    <w:p w:rsidR="003757DD" w:rsidRPr="003757DD" w:rsidRDefault="003757DD" w:rsidP="003757DD">
      <w:pPr>
        <w:pStyle w:val="BodyText"/>
        <w:spacing w:before="2"/>
        <w:rPr>
          <w:sz w:val="20"/>
          <w:szCs w:val="20"/>
        </w:rPr>
      </w:pPr>
    </w:p>
    <w:p w:rsidR="003757DD" w:rsidRPr="003757DD" w:rsidRDefault="003757DD" w:rsidP="003757DD">
      <w:pPr>
        <w:pStyle w:val="BodyText"/>
        <w:numPr>
          <w:ilvl w:val="0"/>
          <w:numId w:val="2"/>
        </w:numPr>
        <w:ind w:right="164"/>
        <w:jc w:val="both"/>
        <w:rPr>
          <w:sz w:val="20"/>
          <w:szCs w:val="20"/>
        </w:rPr>
      </w:pPr>
      <w:r w:rsidRPr="003757DD">
        <w:rPr>
          <w:sz w:val="20"/>
          <w:szCs w:val="20"/>
        </w:rPr>
        <w:t xml:space="preserve">Iroha, I. R., Olaniran, O. B., &amp; Babajide, O. O. (2019). Molecular characterization and antimicrobial resistance patterns of </w:t>
      </w:r>
      <w:r w:rsidRPr="003757DD">
        <w:rPr>
          <w:i/>
          <w:sz w:val="20"/>
          <w:szCs w:val="20"/>
        </w:rPr>
        <w:t xml:space="preserve">Staphylococcus aureus </w:t>
      </w:r>
      <w:r w:rsidRPr="003757DD">
        <w:rPr>
          <w:sz w:val="20"/>
          <w:szCs w:val="20"/>
        </w:rPr>
        <w:t xml:space="preserve">in rural and peri-urban Nigeria. </w:t>
      </w:r>
      <w:r w:rsidRPr="003757DD">
        <w:rPr>
          <w:i/>
          <w:sz w:val="20"/>
          <w:szCs w:val="20"/>
        </w:rPr>
        <w:t>Journal of Global Health, 9</w:t>
      </w:r>
      <w:r w:rsidRPr="003757DD">
        <w:rPr>
          <w:sz w:val="20"/>
          <w:szCs w:val="20"/>
        </w:rPr>
        <w:t>(3), 412-419. https://doi.org/10.1016/j.joghs.2019.02.003</w:t>
      </w:r>
    </w:p>
    <w:p w:rsidR="003757DD" w:rsidRPr="003757DD" w:rsidRDefault="003757DD" w:rsidP="003757DD">
      <w:pPr>
        <w:pStyle w:val="ListParagraph"/>
        <w:numPr>
          <w:ilvl w:val="0"/>
          <w:numId w:val="2"/>
        </w:numPr>
        <w:spacing w:before="74"/>
        <w:ind w:right="163"/>
        <w:contextualSpacing/>
        <w:jc w:val="both"/>
        <w:rPr>
          <w:sz w:val="20"/>
          <w:szCs w:val="20"/>
        </w:rPr>
      </w:pPr>
      <w:r w:rsidRPr="003757DD">
        <w:rPr>
          <w:sz w:val="20"/>
          <w:szCs w:val="20"/>
        </w:rPr>
        <w:t xml:space="preserve">Lee, J. A., McMahon, M. A., &amp; Tsai, C. W. (2020). Rising antibiotic resistance in </w:t>
      </w:r>
      <w:r w:rsidRPr="003757DD">
        <w:rPr>
          <w:i/>
          <w:sz w:val="20"/>
          <w:szCs w:val="20"/>
        </w:rPr>
        <w:t xml:space="preserve">Staphylococcus aureus </w:t>
      </w:r>
      <w:r w:rsidRPr="003757DD">
        <w:rPr>
          <w:sz w:val="20"/>
          <w:szCs w:val="20"/>
        </w:rPr>
        <w:t xml:space="preserve">strains: A comprehensive study of community-associated </w:t>
      </w:r>
      <w:r w:rsidRPr="003757DD">
        <w:rPr>
          <w:i/>
          <w:sz w:val="20"/>
          <w:szCs w:val="20"/>
        </w:rPr>
        <w:t xml:space="preserve">S. aureus </w:t>
      </w:r>
      <w:r w:rsidRPr="003757DD">
        <w:rPr>
          <w:sz w:val="20"/>
          <w:szCs w:val="20"/>
        </w:rPr>
        <w:t xml:space="preserve">and resistance to ciprofloxacin and clindamycin. </w:t>
      </w:r>
      <w:r w:rsidRPr="003757DD">
        <w:rPr>
          <w:i/>
          <w:sz w:val="20"/>
          <w:szCs w:val="20"/>
        </w:rPr>
        <w:t>Clinical Microbiology Reviews, 33</w:t>
      </w:r>
      <w:r w:rsidRPr="003757DD">
        <w:rPr>
          <w:sz w:val="20"/>
          <w:szCs w:val="20"/>
        </w:rPr>
        <w:t>(4), e00229-19. https://doi.org/10.1128/CMR.00229-19</w:t>
      </w:r>
    </w:p>
    <w:p w:rsidR="003757DD" w:rsidRPr="003757DD" w:rsidRDefault="003757DD" w:rsidP="003757DD">
      <w:pPr>
        <w:pStyle w:val="BodyText"/>
        <w:spacing w:before="4"/>
        <w:rPr>
          <w:sz w:val="20"/>
          <w:szCs w:val="20"/>
        </w:rPr>
      </w:pPr>
    </w:p>
    <w:p w:rsidR="003757DD" w:rsidRPr="003757DD" w:rsidRDefault="003757DD" w:rsidP="003757DD">
      <w:pPr>
        <w:pStyle w:val="BodyText"/>
        <w:numPr>
          <w:ilvl w:val="0"/>
          <w:numId w:val="2"/>
        </w:numPr>
        <w:spacing w:before="1"/>
        <w:ind w:right="163"/>
        <w:jc w:val="both"/>
        <w:rPr>
          <w:sz w:val="20"/>
          <w:szCs w:val="20"/>
        </w:rPr>
      </w:pPr>
      <w:r w:rsidRPr="003757DD">
        <w:rPr>
          <w:sz w:val="20"/>
          <w:szCs w:val="20"/>
        </w:rPr>
        <w:t>Lim, J. S., Chai, Y. Y., Ser, W. X., Van Haeren, A., Lim, Y. H., Raja, T., ... &amp; Yow, H. Y. (2024). Novel drug candidates against antibiotic-resistant microorganisms: A review.</w:t>
      </w:r>
      <w:r w:rsidRPr="003757DD">
        <w:rPr>
          <w:spacing w:val="-1"/>
          <w:sz w:val="20"/>
          <w:szCs w:val="20"/>
        </w:rPr>
        <w:t xml:space="preserve"> </w:t>
      </w:r>
      <w:r w:rsidRPr="003757DD">
        <w:rPr>
          <w:i/>
          <w:sz w:val="20"/>
          <w:szCs w:val="20"/>
        </w:rPr>
        <w:t>Iranian journal of basic medical sciences</w:t>
      </w:r>
      <w:r w:rsidRPr="003757DD">
        <w:rPr>
          <w:sz w:val="20"/>
          <w:szCs w:val="20"/>
        </w:rPr>
        <w:t xml:space="preserve">, </w:t>
      </w:r>
      <w:r w:rsidRPr="003757DD">
        <w:rPr>
          <w:i/>
          <w:sz w:val="20"/>
          <w:szCs w:val="20"/>
        </w:rPr>
        <w:t>27</w:t>
      </w:r>
      <w:r w:rsidRPr="003757DD">
        <w:rPr>
          <w:sz w:val="20"/>
          <w:szCs w:val="20"/>
        </w:rPr>
        <w:t>(2), 134.</w:t>
      </w:r>
    </w:p>
    <w:p w:rsidR="003757DD" w:rsidRPr="003757DD" w:rsidRDefault="003757DD" w:rsidP="003757DD">
      <w:pPr>
        <w:pStyle w:val="BodyText"/>
        <w:spacing w:before="3"/>
        <w:rPr>
          <w:sz w:val="20"/>
          <w:szCs w:val="20"/>
        </w:rPr>
      </w:pPr>
    </w:p>
    <w:p w:rsidR="00D05A2A" w:rsidRPr="003757DD" w:rsidRDefault="003757DD" w:rsidP="003757DD">
      <w:pPr>
        <w:pStyle w:val="ListParagraph"/>
        <w:numPr>
          <w:ilvl w:val="0"/>
          <w:numId w:val="2"/>
        </w:numPr>
        <w:ind w:right="160"/>
        <w:contextualSpacing/>
        <w:jc w:val="both"/>
        <w:rPr>
          <w:sz w:val="20"/>
          <w:szCs w:val="20"/>
        </w:rPr>
      </w:pPr>
      <w:r w:rsidRPr="003757DD">
        <w:rPr>
          <w:sz w:val="20"/>
          <w:szCs w:val="20"/>
        </w:rPr>
        <w:t xml:space="preserve">World Health Organization (WHO). (2020). </w:t>
      </w:r>
      <w:r w:rsidRPr="003757DD">
        <w:rPr>
          <w:i/>
          <w:sz w:val="20"/>
          <w:szCs w:val="20"/>
        </w:rPr>
        <w:t>Antimicrobial resistance: Global report on surveillance 2020</w:t>
      </w:r>
      <w:r w:rsidRPr="003757DD">
        <w:rPr>
          <w:sz w:val="20"/>
          <w:szCs w:val="20"/>
        </w:rPr>
        <w:t>. World Health Organization. https:/</w:t>
      </w:r>
      <w:hyperlink r:id="rId26">
        <w:r w:rsidRPr="003757DD">
          <w:rPr>
            <w:sz w:val="20"/>
            <w:szCs w:val="20"/>
          </w:rPr>
          <w:t>/www.who.int/antimicrobial-</w:t>
        </w:r>
      </w:hyperlink>
      <w:r w:rsidRPr="003757DD">
        <w:rPr>
          <w:sz w:val="20"/>
          <w:szCs w:val="20"/>
        </w:rPr>
        <w:t xml:space="preserve"> </w:t>
      </w:r>
      <w:r w:rsidRPr="003757DD">
        <w:rPr>
          <w:spacing w:val="-2"/>
          <w:sz w:val="20"/>
          <w:szCs w:val="20"/>
        </w:rPr>
        <w:t>resistance/publications/surveillances/en/</w:t>
      </w:r>
      <w:r w:rsidR="009E6B80">
        <w:rPr>
          <w:spacing w:val="-2"/>
          <w:sz w:val="20"/>
          <w:szCs w:val="20"/>
        </w:rPr>
        <w:t>.</w:t>
      </w:r>
    </w:p>
    <w:sectPr w:rsidR="00D05A2A" w:rsidRPr="003757DD">
      <w:pgSz w:w="11910" w:h="16840"/>
      <w:pgMar w:top="134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1E9" w:rsidRDefault="00D651E9" w:rsidP="004B3C51">
      <w:r>
        <w:separator/>
      </w:r>
    </w:p>
  </w:endnote>
  <w:endnote w:type="continuationSeparator" w:id="0">
    <w:p w:rsidR="00D651E9" w:rsidRDefault="00D651E9" w:rsidP="004B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4B3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4B3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4B3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1E9" w:rsidRDefault="00D651E9" w:rsidP="004B3C51">
      <w:r>
        <w:separator/>
      </w:r>
    </w:p>
  </w:footnote>
  <w:footnote w:type="continuationSeparator" w:id="0">
    <w:p w:rsidR="00D651E9" w:rsidRDefault="00D651E9" w:rsidP="004B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4B3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88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4B3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88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4B3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88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0C9"/>
    <w:multiLevelType w:val="hybridMultilevel"/>
    <w:tmpl w:val="CD0CD2B8"/>
    <w:lvl w:ilvl="0" w:tplc="348E86E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1D2953EC"/>
    <w:multiLevelType w:val="hybridMultilevel"/>
    <w:tmpl w:val="89BA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B2E92"/>
    <w:multiLevelType w:val="multilevel"/>
    <w:tmpl w:val="990E20D8"/>
    <w:lvl w:ilvl="0">
      <w:start w:val="1"/>
      <w:numFmt w:val="decimal"/>
      <w:lvlText w:val="%1."/>
      <w:lvlJc w:val="left"/>
      <w:pPr>
        <w:ind w:left="405"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01" w:hanging="360"/>
      </w:pPr>
      <w:rPr>
        <w:rFonts w:hint="default"/>
        <w:lang w:val="en-US" w:eastAsia="en-US" w:bidi="ar-SA"/>
      </w:rPr>
    </w:lvl>
    <w:lvl w:ilvl="3">
      <w:numFmt w:val="bullet"/>
      <w:lvlText w:val="•"/>
      <w:lvlJc w:val="left"/>
      <w:pPr>
        <w:ind w:left="2483" w:hanging="360"/>
      </w:pPr>
      <w:rPr>
        <w:rFonts w:hint="default"/>
        <w:lang w:val="en-US" w:eastAsia="en-US" w:bidi="ar-SA"/>
      </w:rPr>
    </w:lvl>
    <w:lvl w:ilvl="4">
      <w:numFmt w:val="bullet"/>
      <w:lvlText w:val="•"/>
      <w:lvlJc w:val="left"/>
      <w:pPr>
        <w:ind w:left="3465" w:hanging="360"/>
      </w:pPr>
      <w:rPr>
        <w:rFonts w:hint="default"/>
        <w:lang w:val="en-US" w:eastAsia="en-US" w:bidi="ar-SA"/>
      </w:rPr>
    </w:lvl>
    <w:lvl w:ilvl="5">
      <w:numFmt w:val="bullet"/>
      <w:lvlText w:val="•"/>
      <w:lvlJc w:val="left"/>
      <w:pPr>
        <w:ind w:left="4447" w:hanging="360"/>
      </w:pPr>
      <w:rPr>
        <w:rFonts w:hint="default"/>
        <w:lang w:val="en-US" w:eastAsia="en-US" w:bidi="ar-SA"/>
      </w:rPr>
    </w:lvl>
    <w:lvl w:ilvl="6">
      <w:numFmt w:val="bullet"/>
      <w:lvlText w:val="•"/>
      <w:lvlJc w:val="left"/>
      <w:pPr>
        <w:ind w:left="5429" w:hanging="360"/>
      </w:pPr>
      <w:rPr>
        <w:rFonts w:hint="default"/>
        <w:lang w:val="en-US" w:eastAsia="en-US" w:bidi="ar-SA"/>
      </w:rPr>
    </w:lvl>
    <w:lvl w:ilvl="7">
      <w:numFmt w:val="bullet"/>
      <w:lvlText w:val="•"/>
      <w:lvlJc w:val="left"/>
      <w:pPr>
        <w:ind w:left="6410" w:hanging="360"/>
      </w:pPr>
      <w:rPr>
        <w:rFonts w:hint="default"/>
        <w:lang w:val="en-US" w:eastAsia="en-US" w:bidi="ar-SA"/>
      </w:rPr>
    </w:lvl>
    <w:lvl w:ilvl="8">
      <w:numFmt w:val="bullet"/>
      <w:lvlText w:val="•"/>
      <w:lvlJc w:val="left"/>
      <w:pPr>
        <w:ind w:left="7392"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5A2A"/>
    <w:rsid w:val="00057451"/>
    <w:rsid w:val="000C2214"/>
    <w:rsid w:val="00320F4A"/>
    <w:rsid w:val="003757DD"/>
    <w:rsid w:val="003A0C45"/>
    <w:rsid w:val="00491A23"/>
    <w:rsid w:val="004B3C51"/>
    <w:rsid w:val="006908F0"/>
    <w:rsid w:val="007752B7"/>
    <w:rsid w:val="0084506A"/>
    <w:rsid w:val="009C4A1C"/>
    <w:rsid w:val="009E6B80"/>
    <w:rsid w:val="00A67D73"/>
    <w:rsid w:val="00C433D4"/>
    <w:rsid w:val="00D05A2A"/>
    <w:rsid w:val="00D651E9"/>
    <w:rsid w:val="00E06368"/>
    <w:rsid w:val="00EA1808"/>
    <w:rsid w:val="00ED358F"/>
    <w:rsid w:val="00ED3B73"/>
    <w:rsid w:val="00EF79BF"/>
    <w:rsid w:val="00F22F59"/>
    <w:rsid w:val="00F264E6"/>
    <w:rsid w:val="00F50153"/>
    <w:rsid w:val="00F5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9CA43A"/>
  <w15:docId w15:val="{58C525F3-FCC5-4F3A-987D-467598FE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5"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25" w:hanging="360"/>
    </w:pPr>
  </w:style>
  <w:style w:type="paragraph" w:customStyle="1" w:styleId="TableParagraph">
    <w:name w:val="Table Paragraph"/>
    <w:basedOn w:val="Normal"/>
    <w:uiPriority w:val="1"/>
    <w:qFormat/>
    <w:pPr>
      <w:spacing w:line="270" w:lineRule="exact"/>
      <w:ind w:left="2"/>
    </w:pPr>
  </w:style>
  <w:style w:type="character" w:styleId="Hyperlink">
    <w:name w:val="Hyperlink"/>
    <w:basedOn w:val="DefaultParagraphFont"/>
    <w:uiPriority w:val="99"/>
    <w:unhideWhenUsed/>
    <w:rsid w:val="007752B7"/>
    <w:rPr>
      <w:color w:val="0000FF" w:themeColor="hyperlink"/>
      <w:u w:val="single"/>
    </w:rPr>
  </w:style>
  <w:style w:type="character" w:styleId="UnresolvedMention">
    <w:name w:val="Unresolved Mention"/>
    <w:basedOn w:val="DefaultParagraphFont"/>
    <w:uiPriority w:val="99"/>
    <w:semiHidden/>
    <w:unhideWhenUsed/>
    <w:rsid w:val="00F264E6"/>
    <w:rPr>
      <w:color w:val="605E5C"/>
      <w:shd w:val="clear" w:color="auto" w:fill="E1DFDD"/>
    </w:rPr>
  </w:style>
  <w:style w:type="paragraph" w:styleId="Header">
    <w:name w:val="header"/>
    <w:basedOn w:val="Normal"/>
    <w:link w:val="HeaderChar"/>
    <w:uiPriority w:val="99"/>
    <w:unhideWhenUsed/>
    <w:rsid w:val="004B3C51"/>
    <w:pPr>
      <w:tabs>
        <w:tab w:val="center" w:pos="4680"/>
        <w:tab w:val="right" w:pos="9360"/>
      </w:tabs>
    </w:pPr>
  </w:style>
  <w:style w:type="character" w:customStyle="1" w:styleId="HeaderChar">
    <w:name w:val="Header Char"/>
    <w:basedOn w:val="DefaultParagraphFont"/>
    <w:link w:val="Header"/>
    <w:uiPriority w:val="99"/>
    <w:rsid w:val="004B3C51"/>
    <w:rPr>
      <w:rFonts w:ascii="Times New Roman" w:eastAsia="Times New Roman" w:hAnsi="Times New Roman" w:cs="Times New Roman"/>
    </w:rPr>
  </w:style>
  <w:style w:type="paragraph" w:styleId="Footer">
    <w:name w:val="footer"/>
    <w:basedOn w:val="Normal"/>
    <w:link w:val="FooterChar"/>
    <w:uiPriority w:val="99"/>
    <w:unhideWhenUsed/>
    <w:rsid w:val="004B3C51"/>
    <w:pPr>
      <w:tabs>
        <w:tab w:val="center" w:pos="4680"/>
        <w:tab w:val="right" w:pos="9360"/>
      </w:tabs>
    </w:pPr>
  </w:style>
  <w:style w:type="character" w:customStyle="1" w:styleId="FooterChar">
    <w:name w:val="Footer Char"/>
    <w:basedOn w:val="DefaultParagraphFont"/>
    <w:link w:val="Footer"/>
    <w:uiPriority w:val="99"/>
    <w:rsid w:val="004B3C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microsoft.com/office/2007/relationships/hdphoto" Target="media/hdphoto3.wdp"/><Relationship Id="rId26" Type="http://schemas.openxmlformats.org/officeDocument/2006/relationships/hyperlink" Target="http://www.who.int/antimicrobial-"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yperlink" Target="http://www.afro.who.int/countries/nigeria/news/nigeria-launches-action-" TargetMode="External"/><Relationship Id="rId2" Type="http://schemas.openxmlformats.org/officeDocument/2006/relationships/styles" Target="styles.xml"/><Relationship Id="rId16" Type="http://schemas.microsoft.com/office/2007/relationships/hdphoto" Target="media/hdphoto2.wdp"/><Relationship Id="rId20" Type="http://schemas.microsoft.com/office/2007/relationships/hdphoto" Target="media/hdphoto4.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07/relationships/hdphoto" Target="media/hdphoto6.wdp"/><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hdphoto" Target="media/hdphoto1.wdp"/><Relationship Id="rId22" Type="http://schemas.microsoft.com/office/2007/relationships/hdphoto" Target="media/hdphoto5.wdp"/><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10</Pages>
  <Words>3486</Words>
  <Characters>19874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Socius</dc:creator>
  <cp:lastModifiedBy>SDI 1180</cp:lastModifiedBy>
  <cp:revision>17</cp:revision>
  <dcterms:created xsi:type="dcterms:W3CDTF">2026-01-06T17:15:00Z</dcterms:created>
  <dcterms:modified xsi:type="dcterms:W3CDTF">2026-01-09T13:44:00Z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2026-01-04T00:00:00Z</vt:filetime>
  </property>
  <property fmtid="{D5CDD505-2E9C-101B-9397-08002B2CF9AE}" pid="3" name="Creator">
    <vt:lpwstr>Microsoft® Word 2010</vt:lpwstr>
  </property>
  <property fmtid="{D5CDD505-2E9C-101B-9397-08002B2CF9AE}" pid="4" name="LastSaved">
    <vt:filetime>2026-01-06T00:00:00Z</vt:filetime>
  </property>
  <property fmtid="{D5CDD505-2E9C-101B-9397-08002B2CF9AE}" pid="5" name="Producer">
    <vt:lpwstr>Microsoft® Word 2010</vt:lpwstr>
  </property>
</Properties>
</file>