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42613" w14:textId="710991E3" w:rsidR="00123F4F" w:rsidRDefault="001761FB" w:rsidP="00AE53BF">
      <w:pPr>
        <w:spacing w:after="0" w:line="240" w:lineRule="auto"/>
        <w:jc w:val="both"/>
        <w:rPr>
          <w:rFonts w:ascii="Times New Roman" w:hAnsi="Times New Roman" w:cs="Times New Roman"/>
          <w:b/>
          <w:bCs/>
          <w:kern w:val="0"/>
          <w:sz w:val="24"/>
          <w:szCs w:val="24"/>
          <w14:ligatures w14:val="none"/>
        </w:rPr>
      </w:pPr>
      <w:r w:rsidRPr="001761FB">
        <w:rPr>
          <w:rFonts w:ascii="Times New Roman" w:hAnsi="Times New Roman" w:cs="Times New Roman"/>
          <w:b/>
          <w:bCs/>
          <w:kern w:val="0"/>
          <w:sz w:val="24"/>
          <w:szCs w:val="24"/>
          <w14:ligatures w14:val="none"/>
        </w:rPr>
        <w:t>Original Research Article</w:t>
      </w:r>
    </w:p>
    <w:p w14:paraId="75CFF9F3" w14:textId="77777777" w:rsidR="001761FB" w:rsidRDefault="001761FB" w:rsidP="00AE53BF">
      <w:pPr>
        <w:spacing w:after="0" w:line="240" w:lineRule="auto"/>
        <w:jc w:val="both"/>
        <w:rPr>
          <w:rFonts w:ascii="Times New Roman" w:hAnsi="Times New Roman" w:cs="Times New Roman"/>
          <w:b/>
          <w:bCs/>
          <w:kern w:val="0"/>
          <w:sz w:val="24"/>
          <w:szCs w:val="24"/>
          <w14:ligatures w14:val="none"/>
        </w:rPr>
      </w:pPr>
    </w:p>
    <w:p w14:paraId="246F9D8A" w14:textId="77777777" w:rsidR="001761FB" w:rsidRDefault="001761FB" w:rsidP="00AE53BF">
      <w:pPr>
        <w:spacing w:after="0" w:line="240" w:lineRule="auto"/>
        <w:jc w:val="both"/>
        <w:rPr>
          <w:rFonts w:ascii="Times New Roman" w:hAnsi="Times New Roman" w:cs="Times New Roman"/>
          <w:b/>
          <w:bCs/>
          <w:kern w:val="0"/>
          <w:sz w:val="24"/>
          <w:szCs w:val="24"/>
          <w14:ligatures w14:val="none"/>
        </w:rPr>
      </w:pPr>
    </w:p>
    <w:p w14:paraId="29049A3E" w14:textId="60A232CF" w:rsidR="00DF53C9" w:rsidRPr="00DF53C9" w:rsidRDefault="00DF53C9" w:rsidP="00AE53BF">
      <w:pPr>
        <w:spacing w:after="0" w:line="240" w:lineRule="auto"/>
        <w:jc w:val="both"/>
        <w:rPr>
          <w:rFonts w:ascii="Times New Roman" w:hAnsi="Times New Roman" w:cs="Times New Roman"/>
          <w:b/>
          <w:bCs/>
          <w:kern w:val="0"/>
          <w:sz w:val="24"/>
          <w:szCs w:val="24"/>
          <w14:ligatures w14:val="none"/>
        </w:rPr>
      </w:pPr>
      <w:bookmarkStart w:id="0" w:name="_Hlk194732641"/>
      <w:r w:rsidRPr="00DF53C9">
        <w:rPr>
          <w:rFonts w:ascii="Times New Roman" w:hAnsi="Times New Roman" w:cs="Times New Roman"/>
          <w:b/>
          <w:bCs/>
          <w:kern w:val="0"/>
          <w:sz w:val="24"/>
          <w:szCs w:val="24"/>
          <w14:ligatures w14:val="none"/>
        </w:rPr>
        <w:t xml:space="preserve">Evaluation of the Knockdown and Insecticidal Potentials of the Essential Oils of </w:t>
      </w:r>
      <w:r w:rsidRPr="00DF53C9">
        <w:rPr>
          <w:rFonts w:ascii="Times New Roman" w:hAnsi="Times New Roman" w:cs="Times New Roman"/>
          <w:b/>
          <w:bCs/>
          <w:i/>
          <w:iCs/>
          <w:kern w:val="0"/>
          <w:sz w:val="24"/>
          <w:szCs w:val="24"/>
          <w14:ligatures w14:val="none"/>
        </w:rPr>
        <w:t>Plectranthus</w:t>
      </w:r>
      <w:r w:rsidRPr="00DF53C9">
        <w:rPr>
          <w:rFonts w:ascii="Times New Roman" w:hAnsi="Times New Roman" w:cs="Times New Roman"/>
          <w:b/>
          <w:bCs/>
          <w:kern w:val="0"/>
          <w:sz w:val="24"/>
          <w:szCs w:val="24"/>
          <w14:ligatures w14:val="none"/>
        </w:rPr>
        <w:t xml:space="preserve"> </w:t>
      </w:r>
      <w:r w:rsidRPr="00DF53C9">
        <w:rPr>
          <w:rFonts w:ascii="Times New Roman" w:hAnsi="Times New Roman" w:cs="Times New Roman"/>
          <w:b/>
          <w:bCs/>
          <w:i/>
          <w:iCs/>
          <w:kern w:val="0"/>
          <w:sz w:val="24"/>
          <w:szCs w:val="24"/>
          <w14:ligatures w14:val="none"/>
        </w:rPr>
        <w:t>amboinicus</w:t>
      </w:r>
      <w:r w:rsidRPr="00DF53C9">
        <w:rPr>
          <w:rFonts w:ascii="Times New Roman" w:hAnsi="Times New Roman" w:cs="Times New Roman"/>
          <w:b/>
          <w:bCs/>
          <w:kern w:val="0"/>
          <w:sz w:val="24"/>
          <w:szCs w:val="24"/>
          <w14:ligatures w14:val="none"/>
        </w:rPr>
        <w:t xml:space="preserve"> and </w:t>
      </w:r>
      <w:r w:rsidRPr="00DF53C9">
        <w:rPr>
          <w:rFonts w:ascii="Times New Roman" w:hAnsi="Times New Roman" w:cs="Times New Roman"/>
          <w:b/>
          <w:bCs/>
          <w:i/>
          <w:iCs/>
          <w:kern w:val="0"/>
          <w:sz w:val="24"/>
          <w:szCs w:val="24"/>
          <w14:ligatures w14:val="none"/>
        </w:rPr>
        <w:t>Eryngium foetidum</w:t>
      </w:r>
      <w:r w:rsidRPr="00DF53C9">
        <w:rPr>
          <w:rFonts w:ascii="Times New Roman" w:hAnsi="Times New Roman" w:cs="Times New Roman"/>
          <w:b/>
          <w:bCs/>
          <w:kern w:val="0"/>
          <w:sz w:val="24"/>
          <w:szCs w:val="24"/>
          <w14:ligatures w14:val="none"/>
        </w:rPr>
        <w:t xml:space="preserve"> against </w:t>
      </w:r>
      <w:r w:rsidRPr="00DF53C9">
        <w:rPr>
          <w:rFonts w:ascii="Times New Roman" w:hAnsi="Times New Roman" w:cs="Times New Roman"/>
          <w:b/>
          <w:bCs/>
          <w:i/>
          <w:iCs/>
          <w:kern w:val="0"/>
          <w:sz w:val="24"/>
          <w:szCs w:val="24"/>
          <w14:ligatures w14:val="none"/>
        </w:rPr>
        <w:t>Culex quinquefasciatus</w:t>
      </w:r>
    </w:p>
    <w:bookmarkEnd w:id="0"/>
    <w:p w14:paraId="309E1251" w14:textId="77777777" w:rsidR="00DF53C9" w:rsidRPr="00DF53C9" w:rsidRDefault="00DF53C9" w:rsidP="00AE53BF">
      <w:pPr>
        <w:spacing w:after="0" w:line="240" w:lineRule="auto"/>
        <w:jc w:val="both"/>
        <w:rPr>
          <w:rFonts w:ascii="Times New Roman" w:hAnsi="Times New Roman" w:cs="Times New Roman"/>
          <w:kern w:val="0"/>
          <w:sz w:val="24"/>
          <w:szCs w:val="24"/>
          <w14:ligatures w14:val="none"/>
        </w:rPr>
      </w:pPr>
    </w:p>
    <w:p w14:paraId="6A860F4B" w14:textId="77777777" w:rsidR="008031D8" w:rsidRDefault="008031D8" w:rsidP="008031D8">
      <w:pPr>
        <w:spacing w:after="0" w:line="240" w:lineRule="auto"/>
        <w:jc w:val="center"/>
        <w:rPr>
          <w:rFonts w:ascii="Times New Roman" w:hAnsi="Times New Roman" w:cs="Times New Roman"/>
          <w:b/>
          <w:bCs/>
          <w:kern w:val="0"/>
          <w:sz w:val="24"/>
          <w:szCs w:val="24"/>
          <w14:ligatures w14:val="none"/>
        </w:rPr>
      </w:pPr>
    </w:p>
    <w:p w14:paraId="727456F5" w14:textId="215239F4" w:rsidR="00DF53C9" w:rsidRPr="00DF53C9" w:rsidRDefault="00DF53C9" w:rsidP="008031D8">
      <w:pPr>
        <w:spacing w:after="0" w:line="480" w:lineRule="auto"/>
        <w:jc w:val="center"/>
        <w:rPr>
          <w:rFonts w:ascii="Times New Roman" w:hAnsi="Times New Roman" w:cs="Times New Roman"/>
          <w:b/>
          <w:bCs/>
          <w:kern w:val="0"/>
          <w:sz w:val="24"/>
          <w:szCs w:val="24"/>
          <w14:ligatures w14:val="none"/>
        </w:rPr>
      </w:pPr>
      <w:r w:rsidRPr="00DF53C9">
        <w:rPr>
          <w:rFonts w:ascii="Times New Roman" w:hAnsi="Times New Roman" w:cs="Times New Roman"/>
          <w:b/>
          <w:bCs/>
          <w:kern w:val="0"/>
          <w:sz w:val="24"/>
          <w:szCs w:val="24"/>
          <w14:ligatures w14:val="none"/>
        </w:rPr>
        <w:t>Abstract</w:t>
      </w:r>
    </w:p>
    <w:p w14:paraId="7438D6EF" w14:textId="7F1A7151" w:rsidR="00DF53C9" w:rsidRPr="00DF53C9" w:rsidRDefault="00DF53C9" w:rsidP="00AE53BF">
      <w:pPr>
        <w:spacing w:after="0" w:line="240" w:lineRule="auto"/>
        <w:jc w:val="both"/>
        <w:rPr>
          <w:rFonts w:ascii="Times New Roman" w:hAnsi="Times New Roman" w:cs="Times New Roman"/>
          <w:i/>
          <w:iCs/>
          <w:kern w:val="0"/>
          <w:sz w:val="24"/>
          <w:szCs w:val="24"/>
          <w14:ligatures w14:val="none"/>
        </w:rPr>
      </w:pPr>
      <w:r w:rsidRPr="00DF53C9">
        <w:rPr>
          <w:rFonts w:ascii="Times New Roman" w:hAnsi="Times New Roman" w:cs="Times New Roman"/>
          <w:i/>
          <w:iCs/>
          <w:kern w:val="0"/>
          <w:sz w:val="24"/>
          <w:szCs w:val="24"/>
          <w14:ligatures w14:val="none"/>
        </w:rPr>
        <w:t>Culex</w:t>
      </w:r>
      <w:r w:rsidRPr="00DF53C9">
        <w:rPr>
          <w:rFonts w:ascii="Times New Roman" w:hAnsi="Times New Roman" w:cs="Times New Roman"/>
          <w:kern w:val="0"/>
          <w:sz w:val="24"/>
          <w:szCs w:val="24"/>
          <w14:ligatures w14:val="none"/>
        </w:rPr>
        <w:t xml:space="preserve"> </w:t>
      </w:r>
      <w:r w:rsidRPr="00DF53C9">
        <w:rPr>
          <w:rFonts w:ascii="Times New Roman" w:hAnsi="Times New Roman" w:cs="Times New Roman"/>
          <w:i/>
          <w:iCs/>
          <w:kern w:val="0"/>
          <w:sz w:val="24"/>
          <w:szCs w:val="24"/>
          <w14:ligatures w14:val="none"/>
        </w:rPr>
        <w:t>quinquefasicatus</w:t>
      </w:r>
      <w:r w:rsidRPr="00DF53C9">
        <w:rPr>
          <w:rFonts w:ascii="Times New Roman" w:hAnsi="Times New Roman" w:cs="Times New Roman"/>
          <w:kern w:val="0"/>
          <w:sz w:val="24"/>
          <w:szCs w:val="24"/>
          <w14:ligatures w14:val="none"/>
        </w:rPr>
        <w:t xml:space="preserve"> is an important vector of lymphatic filariasis and also a well-known nuisance mosquito. The insect’s resistance to synthetic insecticides has made its management extremely challenging. This study evaluated the knockdown and insecticidal effects of </w:t>
      </w:r>
      <w:r w:rsidR="0006086D">
        <w:rPr>
          <w:rFonts w:ascii="Times New Roman" w:hAnsi="Times New Roman" w:cs="Times New Roman"/>
          <w:kern w:val="0"/>
          <w:sz w:val="24"/>
          <w:szCs w:val="24"/>
          <w14:ligatures w14:val="none"/>
        </w:rPr>
        <w:t xml:space="preserve">essential oils of </w:t>
      </w:r>
      <w:r w:rsidRPr="00DF53C9">
        <w:rPr>
          <w:rFonts w:ascii="Times New Roman" w:hAnsi="Times New Roman" w:cs="Times New Roman"/>
          <w:i/>
          <w:iCs/>
          <w:kern w:val="0"/>
          <w:sz w:val="24"/>
          <w:szCs w:val="24"/>
          <w14:ligatures w14:val="none"/>
        </w:rPr>
        <w:t>Plectran</w:t>
      </w:r>
      <w:r w:rsidR="0006086D">
        <w:rPr>
          <w:rFonts w:ascii="Times New Roman" w:hAnsi="Times New Roman" w:cs="Times New Roman"/>
          <w:i/>
          <w:iCs/>
          <w:kern w:val="0"/>
          <w:sz w:val="24"/>
          <w:szCs w:val="24"/>
          <w14:ligatures w14:val="none"/>
        </w:rPr>
        <w:t>t</w:t>
      </w:r>
      <w:r w:rsidRPr="00DF53C9">
        <w:rPr>
          <w:rFonts w:ascii="Times New Roman" w:hAnsi="Times New Roman" w:cs="Times New Roman"/>
          <w:i/>
          <w:iCs/>
          <w:kern w:val="0"/>
          <w:sz w:val="24"/>
          <w:szCs w:val="24"/>
          <w14:ligatures w14:val="none"/>
        </w:rPr>
        <w:t xml:space="preserve">htus amboinicus </w:t>
      </w:r>
      <w:r w:rsidRPr="00DF53C9">
        <w:rPr>
          <w:rFonts w:ascii="Times New Roman" w:hAnsi="Times New Roman" w:cs="Times New Roman"/>
          <w:kern w:val="0"/>
          <w:sz w:val="24"/>
          <w:szCs w:val="24"/>
          <w14:ligatures w14:val="none"/>
        </w:rPr>
        <w:t>and</w:t>
      </w:r>
      <w:r w:rsidRPr="00DF53C9">
        <w:rPr>
          <w:rFonts w:ascii="Times New Roman" w:hAnsi="Times New Roman" w:cs="Times New Roman"/>
          <w:i/>
          <w:iCs/>
          <w:kern w:val="0"/>
          <w:sz w:val="24"/>
          <w:szCs w:val="24"/>
          <w14:ligatures w14:val="none"/>
        </w:rPr>
        <w:t xml:space="preserve"> Eryngium foetidum</w:t>
      </w:r>
      <w:r w:rsidRPr="00DF53C9">
        <w:rPr>
          <w:rFonts w:ascii="Times New Roman" w:hAnsi="Times New Roman" w:cs="Times New Roman"/>
          <w:kern w:val="0"/>
          <w:sz w:val="24"/>
          <w:szCs w:val="24"/>
          <w14:ligatures w14:val="none"/>
        </w:rPr>
        <w:t xml:space="preserve"> against </w:t>
      </w:r>
      <w:r w:rsidRPr="00DF53C9">
        <w:rPr>
          <w:rFonts w:ascii="Times New Roman" w:hAnsi="Times New Roman" w:cs="Times New Roman"/>
          <w:i/>
          <w:iCs/>
          <w:kern w:val="0"/>
          <w:sz w:val="24"/>
          <w:szCs w:val="24"/>
          <w14:ligatures w14:val="none"/>
        </w:rPr>
        <w:t>Culex quinquefasicatus.</w:t>
      </w:r>
      <w:r w:rsidRPr="00DF53C9">
        <w:rPr>
          <w:rFonts w:ascii="Times New Roman" w:hAnsi="Times New Roman" w:cs="Times New Roman"/>
          <w:kern w:val="0"/>
          <w:sz w:val="24"/>
          <w:szCs w:val="24"/>
          <w14:ligatures w14:val="none"/>
        </w:rPr>
        <w:t xml:space="preserve"> The oils were obtained by hydro-distillation and were each separately serially diluted in 15% tween -80 solution to obtain five concentrations (31.25, 62.5, 125, 250 and 500 μl/ml)</w:t>
      </w:r>
      <w:r w:rsidRPr="00DF53C9">
        <w:rPr>
          <w:rFonts w:ascii="Times New Roman" w:hAnsi="Times New Roman" w:cs="Times New Roman"/>
          <w:i/>
          <w:iCs/>
          <w:kern w:val="0"/>
          <w:sz w:val="24"/>
          <w:szCs w:val="24"/>
          <w14:ligatures w14:val="none"/>
        </w:rPr>
        <w:t xml:space="preserve">. </w:t>
      </w:r>
      <w:r w:rsidRPr="00DF53C9">
        <w:rPr>
          <w:rFonts w:ascii="Times New Roman" w:hAnsi="Times New Roman" w:cs="Times New Roman"/>
          <w:kern w:val="0"/>
          <w:sz w:val="24"/>
          <w:szCs w:val="24"/>
          <w14:ligatures w14:val="none"/>
        </w:rPr>
        <w:t>Each concentration had four replicates. The control (1ml of 15% tween -80 solution) was also replicated four times. Whatman No. 1 filter paper was separately impregnated with different concentrations of the oils and placed inside the WHO insecticide susceptibility test tubes. Twenty adult mosquitoes were exposed to each oil concentration and control to ascertain the knockdown effect at intervals of 5 for 30</w:t>
      </w:r>
      <w:r w:rsidR="0006086D">
        <w:rPr>
          <w:rFonts w:ascii="Times New Roman" w:hAnsi="Times New Roman" w:cs="Times New Roman"/>
          <w:kern w:val="0"/>
          <w:sz w:val="24"/>
          <w:szCs w:val="24"/>
          <w14:ligatures w14:val="none"/>
        </w:rPr>
        <w:t xml:space="preserve"> while the insecticidal effect was observed for</w:t>
      </w:r>
      <w:r w:rsidRPr="00DF53C9">
        <w:rPr>
          <w:rFonts w:ascii="Times New Roman" w:hAnsi="Times New Roman" w:cs="Times New Roman"/>
          <w:kern w:val="0"/>
          <w:sz w:val="24"/>
          <w:szCs w:val="24"/>
          <w14:ligatures w14:val="none"/>
        </w:rPr>
        <w:t xml:space="preserve"> 60 minutes</w:t>
      </w:r>
      <w:r w:rsidR="0006086D">
        <w:rPr>
          <w:rFonts w:ascii="Times New Roman" w:hAnsi="Times New Roman" w:cs="Times New Roman"/>
          <w:kern w:val="0"/>
          <w:sz w:val="24"/>
          <w:szCs w:val="24"/>
          <w14:ligatures w14:val="none"/>
        </w:rPr>
        <w:t xml:space="preserve"> at intervals of 10 minutes.</w:t>
      </w:r>
      <w:r w:rsidRPr="00DF53C9">
        <w:rPr>
          <w:rFonts w:ascii="Times New Roman" w:hAnsi="Times New Roman" w:cs="Times New Roman"/>
          <w:kern w:val="0"/>
          <w:sz w:val="24"/>
          <w:szCs w:val="24"/>
          <w14:ligatures w14:val="none"/>
        </w:rPr>
        <w:t xml:space="preserve"> Complete knockdown was observed in the highest concentration (500μl/ml) for </w:t>
      </w:r>
      <w:r w:rsidRPr="00DF53C9">
        <w:rPr>
          <w:rFonts w:ascii="Times New Roman" w:hAnsi="Times New Roman" w:cs="Times New Roman"/>
          <w:i/>
          <w:iCs/>
          <w:kern w:val="0"/>
          <w:sz w:val="24"/>
          <w:szCs w:val="24"/>
          <w14:ligatures w14:val="none"/>
        </w:rPr>
        <w:t>P. amboinicus</w:t>
      </w:r>
      <w:r w:rsidRPr="00DF53C9">
        <w:rPr>
          <w:rFonts w:ascii="Times New Roman" w:hAnsi="Times New Roman" w:cs="Times New Roman"/>
          <w:kern w:val="0"/>
          <w:sz w:val="24"/>
          <w:szCs w:val="24"/>
          <w14:ligatures w14:val="none"/>
        </w:rPr>
        <w:t xml:space="preserve"> and </w:t>
      </w:r>
      <w:r w:rsidRPr="00DF53C9">
        <w:rPr>
          <w:rFonts w:ascii="Times New Roman" w:hAnsi="Times New Roman" w:cs="Times New Roman"/>
          <w:i/>
          <w:iCs/>
          <w:kern w:val="0"/>
          <w:sz w:val="24"/>
          <w:szCs w:val="24"/>
          <w14:ligatures w14:val="none"/>
        </w:rPr>
        <w:t>E. foetidum</w:t>
      </w:r>
      <w:r w:rsidRPr="00DF53C9">
        <w:rPr>
          <w:rFonts w:ascii="Times New Roman" w:hAnsi="Times New Roman" w:cs="Times New Roman"/>
          <w:kern w:val="0"/>
          <w:sz w:val="24"/>
          <w:szCs w:val="24"/>
          <w14:ligatures w14:val="none"/>
        </w:rPr>
        <w:t xml:space="preserve"> after 20 and 30 minutes respectively. Both oils showed increased mortality as concentration increased. After 60 minutes exposure period, </w:t>
      </w:r>
      <w:r w:rsidRPr="00DF53C9">
        <w:rPr>
          <w:rFonts w:ascii="Times New Roman" w:hAnsi="Times New Roman" w:cs="Times New Roman"/>
          <w:i/>
          <w:iCs/>
          <w:kern w:val="0"/>
          <w:sz w:val="24"/>
          <w:szCs w:val="24"/>
          <w14:ligatures w14:val="none"/>
        </w:rPr>
        <w:t>P. amboinicus</w:t>
      </w:r>
      <w:r w:rsidRPr="00DF53C9">
        <w:rPr>
          <w:rFonts w:ascii="Times New Roman" w:hAnsi="Times New Roman" w:cs="Times New Roman"/>
          <w:kern w:val="0"/>
          <w:sz w:val="24"/>
          <w:szCs w:val="24"/>
          <w14:ligatures w14:val="none"/>
        </w:rPr>
        <w:t xml:space="preserve"> oil recorded 100% mortality against </w:t>
      </w:r>
      <w:r w:rsidRPr="00DF53C9">
        <w:rPr>
          <w:rFonts w:ascii="Times New Roman" w:hAnsi="Times New Roman" w:cs="Times New Roman"/>
          <w:i/>
          <w:iCs/>
          <w:kern w:val="0"/>
          <w:sz w:val="24"/>
          <w:szCs w:val="24"/>
          <w14:ligatures w14:val="none"/>
        </w:rPr>
        <w:t xml:space="preserve">Cu. quinquefasicatus </w:t>
      </w:r>
      <w:r w:rsidRPr="00DF53C9">
        <w:rPr>
          <w:rFonts w:ascii="Times New Roman" w:hAnsi="Times New Roman" w:cs="Times New Roman"/>
          <w:kern w:val="0"/>
          <w:sz w:val="24"/>
          <w:szCs w:val="24"/>
          <w14:ligatures w14:val="none"/>
        </w:rPr>
        <w:t xml:space="preserve">with all test concentrations while 100% mortality was only recorded against the insect after 60 minutes exposure to the highest concentration of </w:t>
      </w:r>
      <w:r w:rsidRPr="00DF53C9">
        <w:rPr>
          <w:rFonts w:ascii="Times New Roman" w:hAnsi="Times New Roman" w:cs="Times New Roman"/>
          <w:i/>
          <w:iCs/>
          <w:kern w:val="0"/>
          <w:sz w:val="24"/>
          <w:szCs w:val="24"/>
          <w14:ligatures w14:val="none"/>
        </w:rPr>
        <w:t xml:space="preserve">E. foetidum </w:t>
      </w:r>
      <w:r w:rsidRPr="00DF53C9">
        <w:rPr>
          <w:rFonts w:ascii="Times New Roman" w:hAnsi="Times New Roman" w:cs="Times New Roman"/>
          <w:kern w:val="0"/>
          <w:sz w:val="24"/>
          <w:szCs w:val="24"/>
          <w14:ligatures w14:val="none"/>
        </w:rPr>
        <w:t>oil</w:t>
      </w:r>
      <w:r w:rsidRPr="00DF53C9">
        <w:rPr>
          <w:rFonts w:ascii="Times New Roman" w:hAnsi="Times New Roman" w:cs="Times New Roman"/>
          <w:i/>
          <w:iCs/>
          <w:kern w:val="0"/>
          <w:sz w:val="24"/>
          <w:szCs w:val="24"/>
          <w14:ligatures w14:val="none"/>
        </w:rPr>
        <w:t xml:space="preserve">. </w:t>
      </w:r>
      <w:r w:rsidRPr="00DF53C9">
        <w:rPr>
          <w:rFonts w:ascii="Times New Roman" w:hAnsi="Times New Roman" w:cs="Times New Roman"/>
          <w:kern w:val="0"/>
          <w:sz w:val="24"/>
          <w:szCs w:val="24"/>
          <w14:ligatures w14:val="none"/>
        </w:rPr>
        <w:t xml:space="preserve">There was no knockdown or mortality recorded in the control experiment. </w:t>
      </w:r>
      <w:r w:rsidRPr="00DF53C9">
        <w:rPr>
          <w:rFonts w:ascii="Times New Roman" w:hAnsi="Times New Roman" w:cs="Times New Roman"/>
          <w:i/>
          <w:iCs/>
          <w:kern w:val="0"/>
          <w:sz w:val="24"/>
          <w:szCs w:val="24"/>
          <w14:ligatures w14:val="none"/>
        </w:rPr>
        <w:t>Plectranthus amboinicus</w:t>
      </w:r>
      <w:r w:rsidRPr="00DF53C9">
        <w:rPr>
          <w:rFonts w:ascii="Times New Roman" w:hAnsi="Times New Roman" w:cs="Times New Roman"/>
          <w:kern w:val="0"/>
          <w:sz w:val="24"/>
          <w:szCs w:val="24"/>
          <w14:ligatures w14:val="none"/>
        </w:rPr>
        <w:t xml:space="preserve"> oil was more potent than </w:t>
      </w:r>
      <w:r w:rsidRPr="00DF53C9">
        <w:rPr>
          <w:rFonts w:ascii="Times New Roman" w:hAnsi="Times New Roman" w:cs="Times New Roman"/>
          <w:i/>
          <w:iCs/>
          <w:kern w:val="0"/>
          <w:sz w:val="24"/>
          <w:szCs w:val="24"/>
          <w14:ligatures w14:val="none"/>
        </w:rPr>
        <w:t xml:space="preserve">E. foetidum </w:t>
      </w:r>
      <w:r w:rsidRPr="00DF53C9">
        <w:rPr>
          <w:rFonts w:ascii="Times New Roman" w:hAnsi="Times New Roman" w:cs="Times New Roman"/>
          <w:kern w:val="0"/>
          <w:sz w:val="24"/>
          <w:szCs w:val="24"/>
          <w14:ligatures w14:val="none"/>
        </w:rPr>
        <w:t>oil. This was judged by the 30 minute KD</w:t>
      </w:r>
      <w:r w:rsidRPr="00DF53C9">
        <w:rPr>
          <w:rFonts w:ascii="Times New Roman" w:hAnsi="Times New Roman" w:cs="Times New Roman"/>
          <w:kern w:val="0"/>
          <w:sz w:val="24"/>
          <w:szCs w:val="24"/>
          <w:vertAlign w:val="subscript"/>
          <w14:ligatures w14:val="none"/>
        </w:rPr>
        <w:t>50</w:t>
      </w:r>
      <w:r w:rsidRPr="00DF53C9">
        <w:rPr>
          <w:rFonts w:ascii="Times New Roman" w:hAnsi="Times New Roman" w:cs="Times New Roman"/>
          <w:kern w:val="0"/>
          <w:sz w:val="24"/>
          <w:szCs w:val="24"/>
          <w14:ligatures w14:val="none"/>
        </w:rPr>
        <w:t xml:space="preserve"> value of 12.793 μl/ml and 3</w:t>
      </w:r>
      <w:r w:rsidR="003B450A">
        <w:rPr>
          <w:rFonts w:ascii="Times New Roman" w:hAnsi="Times New Roman" w:cs="Times New Roman"/>
          <w:kern w:val="0"/>
          <w:sz w:val="24"/>
          <w:szCs w:val="24"/>
          <w14:ligatures w14:val="none"/>
        </w:rPr>
        <w:t>03</w:t>
      </w:r>
      <w:r w:rsidRPr="00DF53C9">
        <w:rPr>
          <w:rFonts w:ascii="Times New Roman" w:hAnsi="Times New Roman" w:cs="Times New Roman"/>
          <w:kern w:val="0"/>
          <w:sz w:val="24"/>
          <w:szCs w:val="24"/>
          <w14:ligatures w14:val="none"/>
        </w:rPr>
        <w:t>.</w:t>
      </w:r>
      <w:r w:rsidR="003B450A">
        <w:rPr>
          <w:rFonts w:ascii="Times New Roman" w:hAnsi="Times New Roman" w:cs="Times New Roman"/>
          <w:kern w:val="0"/>
          <w:sz w:val="24"/>
          <w:szCs w:val="24"/>
          <w14:ligatures w14:val="none"/>
        </w:rPr>
        <w:t>88</w:t>
      </w:r>
      <w:r w:rsidRPr="00DF53C9">
        <w:rPr>
          <w:rFonts w:ascii="Times New Roman" w:hAnsi="Times New Roman" w:cs="Times New Roman"/>
          <w:kern w:val="0"/>
          <w:sz w:val="24"/>
          <w:szCs w:val="24"/>
          <w14:ligatures w14:val="none"/>
        </w:rPr>
        <w:t xml:space="preserve">3µl/ml for </w:t>
      </w:r>
      <w:r w:rsidRPr="00DF53C9">
        <w:rPr>
          <w:rFonts w:ascii="Times New Roman" w:hAnsi="Times New Roman" w:cs="Times New Roman"/>
          <w:i/>
          <w:iCs/>
          <w:kern w:val="0"/>
          <w:sz w:val="24"/>
          <w:szCs w:val="24"/>
          <w14:ligatures w14:val="none"/>
        </w:rPr>
        <w:t xml:space="preserve">E. foetidum </w:t>
      </w:r>
      <w:r w:rsidRPr="00DF53C9">
        <w:rPr>
          <w:rFonts w:ascii="Times New Roman" w:hAnsi="Times New Roman" w:cs="Times New Roman"/>
          <w:kern w:val="0"/>
          <w:sz w:val="24"/>
          <w:szCs w:val="24"/>
          <w14:ligatures w14:val="none"/>
        </w:rPr>
        <w:t xml:space="preserve">and </w:t>
      </w:r>
      <w:r w:rsidRPr="00DF53C9">
        <w:rPr>
          <w:rFonts w:ascii="Times New Roman" w:hAnsi="Times New Roman" w:cs="Times New Roman"/>
          <w:i/>
          <w:iCs/>
          <w:kern w:val="0"/>
          <w:sz w:val="24"/>
          <w:szCs w:val="24"/>
          <w14:ligatures w14:val="none"/>
        </w:rPr>
        <w:t>P. amboinicus</w:t>
      </w:r>
      <w:r w:rsidRPr="00DF53C9">
        <w:rPr>
          <w:rFonts w:ascii="Times New Roman" w:hAnsi="Times New Roman" w:cs="Times New Roman"/>
          <w:kern w:val="0"/>
          <w:sz w:val="24"/>
          <w:szCs w:val="24"/>
          <w14:ligatures w14:val="none"/>
        </w:rPr>
        <w:t xml:space="preserve"> respectively. Also, the LC</w:t>
      </w:r>
      <w:r w:rsidRPr="00DF53C9">
        <w:rPr>
          <w:rFonts w:ascii="Times New Roman" w:hAnsi="Times New Roman" w:cs="Times New Roman"/>
          <w:kern w:val="0"/>
          <w:sz w:val="24"/>
          <w:szCs w:val="24"/>
          <w:vertAlign w:val="subscript"/>
          <w14:ligatures w14:val="none"/>
        </w:rPr>
        <w:t>50</w:t>
      </w:r>
      <w:r w:rsidRPr="00DF53C9">
        <w:rPr>
          <w:rFonts w:ascii="Times New Roman" w:hAnsi="Times New Roman" w:cs="Times New Roman"/>
          <w:kern w:val="0"/>
          <w:sz w:val="24"/>
          <w:szCs w:val="24"/>
          <w14:ligatures w14:val="none"/>
        </w:rPr>
        <w:t xml:space="preserve"> value for </w:t>
      </w:r>
      <w:r w:rsidRPr="00DF53C9">
        <w:rPr>
          <w:rFonts w:ascii="Times New Roman" w:hAnsi="Times New Roman" w:cs="Times New Roman"/>
          <w:i/>
          <w:iCs/>
          <w:kern w:val="0"/>
          <w:sz w:val="24"/>
          <w:szCs w:val="24"/>
          <w14:ligatures w14:val="none"/>
        </w:rPr>
        <w:t xml:space="preserve">P. amboinicus </w:t>
      </w:r>
      <w:r w:rsidRPr="00DF53C9">
        <w:rPr>
          <w:rFonts w:ascii="Times New Roman" w:hAnsi="Times New Roman" w:cs="Times New Roman"/>
          <w:kern w:val="0"/>
          <w:sz w:val="24"/>
          <w:szCs w:val="24"/>
          <w14:ligatures w14:val="none"/>
        </w:rPr>
        <w:t xml:space="preserve">was 67.019 μl/ml while that of </w:t>
      </w:r>
      <w:r w:rsidRPr="00DF53C9">
        <w:rPr>
          <w:rFonts w:ascii="Times New Roman" w:hAnsi="Times New Roman" w:cs="Times New Roman"/>
          <w:i/>
          <w:iCs/>
          <w:kern w:val="0"/>
          <w:sz w:val="24"/>
          <w:szCs w:val="24"/>
          <w14:ligatures w14:val="none"/>
        </w:rPr>
        <w:t>E. foetidum</w:t>
      </w:r>
      <w:r w:rsidRPr="00DF53C9">
        <w:rPr>
          <w:rFonts w:ascii="Times New Roman" w:hAnsi="Times New Roman" w:cs="Times New Roman"/>
          <w:kern w:val="0"/>
          <w:sz w:val="24"/>
          <w:szCs w:val="24"/>
          <w14:ligatures w14:val="none"/>
        </w:rPr>
        <w:t xml:space="preserve"> was 643.663 μl/ml, supporting a higher susceptibility of </w:t>
      </w:r>
      <w:r w:rsidRPr="00DF53C9">
        <w:rPr>
          <w:rFonts w:ascii="Times New Roman" w:hAnsi="Times New Roman" w:cs="Times New Roman"/>
          <w:i/>
          <w:iCs/>
          <w:kern w:val="0"/>
          <w:sz w:val="24"/>
          <w:szCs w:val="24"/>
          <w14:ligatures w14:val="none"/>
        </w:rPr>
        <w:t>Culex quinquefasicatus</w:t>
      </w:r>
      <w:r w:rsidRPr="00DF53C9">
        <w:rPr>
          <w:rFonts w:ascii="Times New Roman" w:hAnsi="Times New Roman" w:cs="Times New Roman"/>
          <w:kern w:val="0"/>
          <w:sz w:val="24"/>
          <w:szCs w:val="24"/>
          <w14:ligatures w14:val="none"/>
        </w:rPr>
        <w:t xml:space="preserve"> to the oil of </w:t>
      </w:r>
      <w:r w:rsidRPr="00DF53C9">
        <w:rPr>
          <w:rFonts w:ascii="Times New Roman" w:hAnsi="Times New Roman" w:cs="Times New Roman"/>
          <w:i/>
          <w:iCs/>
          <w:kern w:val="0"/>
          <w:sz w:val="24"/>
          <w:szCs w:val="24"/>
          <w14:ligatures w14:val="none"/>
        </w:rPr>
        <w:t>P. amboinicus</w:t>
      </w:r>
      <w:r w:rsidRPr="00DF53C9">
        <w:rPr>
          <w:rFonts w:ascii="Times New Roman" w:hAnsi="Times New Roman" w:cs="Times New Roman"/>
          <w:kern w:val="0"/>
          <w:sz w:val="24"/>
          <w:szCs w:val="24"/>
          <w14:ligatures w14:val="none"/>
        </w:rPr>
        <w:t xml:space="preserve">. Both plant oils exhibited activity against </w:t>
      </w:r>
      <w:r w:rsidRPr="00DF53C9">
        <w:rPr>
          <w:rFonts w:ascii="Times New Roman" w:hAnsi="Times New Roman" w:cs="Times New Roman"/>
          <w:i/>
          <w:iCs/>
          <w:kern w:val="0"/>
          <w:sz w:val="24"/>
          <w:szCs w:val="24"/>
          <w14:ligatures w14:val="none"/>
        </w:rPr>
        <w:t>Culex quinquefasicatus</w:t>
      </w:r>
      <w:r w:rsidRPr="00DF53C9">
        <w:rPr>
          <w:rFonts w:ascii="Times New Roman" w:hAnsi="Times New Roman" w:cs="Times New Roman"/>
          <w:kern w:val="0"/>
          <w:sz w:val="24"/>
          <w:szCs w:val="24"/>
          <w14:ligatures w14:val="none"/>
        </w:rPr>
        <w:t xml:space="preserve"> </w:t>
      </w:r>
      <w:r w:rsidR="0006086D">
        <w:rPr>
          <w:rFonts w:ascii="Times New Roman" w:hAnsi="Times New Roman" w:cs="Times New Roman"/>
          <w:kern w:val="0"/>
          <w:sz w:val="24"/>
          <w:szCs w:val="24"/>
          <w14:ligatures w14:val="none"/>
        </w:rPr>
        <w:t xml:space="preserve">but </w:t>
      </w:r>
      <w:r w:rsidR="0006086D" w:rsidRPr="0006086D">
        <w:rPr>
          <w:rFonts w:ascii="Times New Roman" w:hAnsi="Times New Roman" w:cs="Times New Roman"/>
          <w:i/>
          <w:iCs/>
          <w:kern w:val="0"/>
          <w:sz w:val="24"/>
          <w:szCs w:val="24"/>
          <w14:ligatures w14:val="none"/>
        </w:rPr>
        <w:t>P. amboinicus</w:t>
      </w:r>
      <w:r w:rsidR="0006086D">
        <w:rPr>
          <w:rFonts w:ascii="Times New Roman" w:hAnsi="Times New Roman" w:cs="Times New Roman"/>
          <w:kern w:val="0"/>
          <w:sz w:val="24"/>
          <w:szCs w:val="24"/>
          <w14:ligatures w14:val="none"/>
        </w:rPr>
        <w:t xml:space="preserve"> oil produced a more appreciable potency </w:t>
      </w:r>
      <w:r w:rsidRPr="00DF53C9">
        <w:rPr>
          <w:rFonts w:ascii="Times New Roman" w:hAnsi="Times New Roman" w:cs="Times New Roman"/>
          <w:kern w:val="0"/>
          <w:sz w:val="24"/>
          <w:szCs w:val="24"/>
          <w14:ligatures w14:val="none"/>
        </w:rPr>
        <w:t xml:space="preserve">and should be incorporated into the production of potent natural insecticides against </w:t>
      </w:r>
      <w:r w:rsidRPr="00DF53C9">
        <w:rPr>
          <w:rFonts w:ascii="Times New Roman" w:hAnsi="Times New Roman" w:cs="Times New Roman"/>
          <w:i/>
          <w:iCs/>
          <w:kern w:val="0"/>
          <w:sz w:val="24"/>
          <w:szCs w:val="24"/>
          <w14:ligatures w14:val="none"/>
        </w:rPr>
        <w:t>Culex quinquefasicatus.</w:t>
      </w:r>
    </w:p>
    <w:p w14:paraId="439A7840" w14:textId="77777777" w:rsidR="00DF53C9" w:rsidRPr="00DF53C9" w:rsidRDefault="00DF53C9" w:rsidP="00AE53BF">
      <w:pPr>
        <w:spacing w:after="0" w:line="240" w:lineRule="auto"/>
        <w:jc w:val="both"/>
        <w:rPr>
          <w:rFonts w:ascii="Times New Roman" w:hAnsi="Times New Roman" w:cs="Times New Roman"/>
          <w:i/>
          <w:iCs/>
          <w:kern w:val="0"/>
          <w:sz w:val="24"/>
          <w:szCs w:val="24"/>
          <w14:ligatures w14:val="none"/>
        </w:rPr>
      </w:pPr>
    </w:p>
    <w:p w14:paraId="1803F89C" w14:textId="77777777" w:rsidR="00DF53C9" w:rsidRPr="00DF53C9" w:rsidRDefault="00DF53C9" w:rsidP="00AE53BF">
      <w:pPr>
        <w:spacing w:after="0" w:line="360" w:lineRule="auto"/>
        <w:jc w:val="both"/>
        <w:rPr>
          <w:rFonts w:ascii="Times New Roman" w:hAnsi="Times New Roman" w:cs="Times New Roman"/>
          <w:i/>
          <w:iCs/>
          <w:kern w:val="0"/>
          <w:sz w:val="24"/>
          <w:szCs w:val="24"/>
          <w14:ligatures w14:val="none"/>
        </w:rPr>
      </w:pPr>
    </w:p>
    <w:p w14:paraId="7F71C62A" w14:textId="77777777" w:rsidR="00DF53C9" w:rsidRPr="00DF53C9" w:rsidRDefault="00DF53C9" w:rsidP="00AE53BF">
      <w:pPr>
        <w:spacing w:after="0" w:line="240" w:lineRule="auto"/>
        <w:jc w:val="both"/>
        <w:rPr>
          <w:rFonts w:ascii="Times New Roman" w:hAnsi="Times New Roman" w:cs="Times New Roman"/>
          <w:i/>
          <w:iCs/>
          <w:kern w:val="0"/>
          <w:sz w:val="24"/>
          <w:szCs w:val="24"/>
          <w14:ligatures w14:val="none"/>
        </w:rPr>
      </w:pPr>
      <w:r w:rsidRPr="00DF53C9">
        <w:rPr>
          <w:rFonts w:ascii="Times New Roman" w:hAnsi="Times New Roman" w:cs="Times New Roman"/>
          <w:kern w:val="0"/>
          <w:sz w:val="24"/>
          <w:szCs w:val="24"/>
          <w14:ligatures w14:val="none"/>
        </w:rPr>
        <w:t>Keywords</w:t>
      </w:r>
      <w:r w:rsidRPr="00DF53C9">
        <w:rPr>
          <w:rFonts w:ascii="Times New Roman" w:hAnsi="Times New Roman" w:cs="Times New Roman"/>
          <w:i/>
          <w:iCs/>
          <w:kern w:val="0"/>
          <w:sz w:val="24"/>
          <w:szCs w:val="24"/>
          <w14:ligatures w14:val="none"/>
        </w:rPr>
        <w:t xml:space="preserve">: Culex quinquefasciatus, Plectranthus amboinicus, Eryngium foetidum, </w:t>
      </w:r>
      <w:r w:rsidRPr="00DF53C9">
        <w:rPr>
          <w:rFonts w:ascii="Times New Roman" w:hAnsi="Times New Roman" w:cs="Times New Roman"/>
          <w:kern w:val="0"/>
          <w:sz w:val="24"/>
          <w:szCs w:val="24"/>
          <w14:ligatures w14:val="none"/>
        </w:rPr>
        <w:t>Knockdown,</w:t>
      </w:r>
      <w:r w:rsidRPr="00DF53C9">
        <w:rPr>
          <w:rFonts w:ascii="Times New Roman" w:hAnsi="Times New Roman" w:cs="Times New Roman"/>
          <w:i/>
          <w:iCs/>
          <w:kern w:val="0"/>
          <w:sz w:val="24"/>
          <w:szCs w:val="24"/>
          <w14:ligatures w14:val="none"/>
        </w:rPr>
        <w:t xml:space="preserve"> </w:t>
      </w:r>
      <w:r w:rsidRPr="00DF53C9">
        <w:rPr>
          <w:rFonts w:ascii="Times New Roman" w:hAnsi="Times New Roman" w:cs="Times New Roman"/>
          <w:kern w:val="0"/>
          <w:sz w:val="24"/>
          <w:szCs w:val="24"/>
          <w14:ligatures w14:val="none"/>
        </w:rPr>
        <w:t>Mortality</w:t>
      </w:r>
      <w:r w:rsidRPr="00DF53C9">
        <w:rPr>
          <w:rFonts w:ascii="Times New Roman" w:hAnsi="Times New Roman" w:cs="Times New Roman"/>
          <w:i/>
          <w:iCs/>
          <w:kern w:val="0"/>
          <w:sz w:val="24"/>
          <w:szCs w:val="24"/>
          <w14:ligatures w14:val="none"/>
        </w:rPr>
        <w:t>.</w:t>
      </w:r>
    </w:p>
    <w:p w14:paraId="4ACC2DC5" w14:textId="77777777" w:rsidR="00DF53C9" w:rsidRPr="00DF53C9" w:rsidRDefault="00DF53C9" w:rsidP="00AE53BF">
      <w:pPr>
        <w:spacing w:after="0" w:line="360" w:lineRule="auto"/>
        <w:jc w:val="both"/>
        <w:rPr>
          <w:rFonts w:ascii="Times New Roman" w:hAnsi="Times New Roman" w:cs="Times New Roman"/>
          <w:i/>
          <w:iCs/>
          <w:kern w:val="0"/>
          <w:sz w:val="24"/>
          <w:szCs w:val="24"/>
          <w14:ligatures w14:val="none"/>
        </w:rPr>
      </w:pPr>
    </w:p>
    <w:p w14:paraId="1604C9CB" w14:textId="77777777" w:rsidR="00DF53C9" w:rsidRPr="00DF53C9" w:rsidRDefault="00DF53C9" w:rsidP="00AE53BF">
      <w:pPr>
        <w:spacing w:after="0" w:line="360" w:lineRule="auto"/>
        <w:jc w:val="both"/>
        <w:rPr>
          <w:rFonts w:ascii="Times New Roman" w:hAnsi="Times New Roman" w:cs="Times New Roman"/>
          <w:i/>
          <w:iCs/>
          <w:kern w:val="0"/>
          <w:sz w:val="24"/>
          <w:szCs w:val="24"/>
          <w14:ligatures w14:val="none"/>
        </w:rPr>
      </w:pPr>
    </w:p>
    <w:p w14:paraId="292E12F9" w14:textId="15FA900C" w:rsidR="0081385E" w:rsidRPr="00B573C9" w:rsidRDefault="00B573C9" w:rsidP="00B573C9">
      <w:pPr>
        <w:pStyle w:val="ListParagraph"/>
        <w:numPr>
          <w:ilvl w:val="0"/>
          <w:numId w:val="2"/>
        </w:numPr>
        <w:spacing w:after="0" w:line="360" w:lineRule="auto"/>
        <w:jc w:val="both"/>
        <w:rPr>
          <w:rFonts w:ascii="Times New Roman" w:hAnsi="Times New Roman" w:cs="Times New Roman"/>
          <w:b/>
          <w:bCs/>
        </w:rPr>
      </w:pPr>
      <w:r w:rsidRPr="00B573C9">
        <w:rPr>
          <w:rFonts w:ascii="Times New Roman" w:hAnsi="Times New Roman" w:cs="Times New Roman"/>
          <w:b/>
          <w:bCs/>
        </w:rPr>
        <w:t>INTRODUCTION</w:t>
      </w:r>
    </w:p>
    <w:p w14:paraId="234887E4" w14:textId="1A874B67" w:rsidR="005B5B07" w:rsidRDefault="00B5280A" w:rsidP="00AE53BF">
      <w:pPr>
        <w:spacing w:after="0" w:line="360" w:lineRule="auto"/>
        <w:ind w:firstLine="720"/>
        <w:jc w:val="both"/>
        <w:rPr>
          <w:rFonts w:ascii="Times New Roman" w:hAnsi="Times New Roman" w:cs="Times New Roman"/>
          <w:sz w:val="24"/>
          <w:szCs w:val="24"/>
        </w:rPr>
      </w:pPr>
      <w:r w:rsidRPr="00B5280A">
        <w:rPr>
          <w:rFonts w:ascii="Times New Roman" w:hAnsi="Times New Roman" w:cs="Times New Roman"/>
          <w:sz w:val="24"/>
          <w:szCs w:val="24"/>
        </w:rPr>
        <w:t>Mosquitoes are among the most significant vectors of infectious diseases responsible for transmitting pathogens that cause severe morbidity and mortality in humans</w:t>
      </w:r>
      <w:r w:rsidR="00056194">
        <w:rPr>
          <w:rFonts w:ascii="Times New Roman" w:hAnsi="Times New Roman" w:cs="Times New Roman"/>
          <w:sz w:val="24"/>
          <w:szCs w:val="24"/>
        </w:rPr>
        <w:t xml:space="preserve"> and animals globally</w:t>
      </w:r>
      <w:r w:rsidRPr="00B5280A">
        <w:rPr>
          <w:rFonts w:ascii="Times New Roman" w:hAnsi="Times New Roman" w:cs="Times New Roman"/>
          <w:sz w:val="24"/>
          <w:szCs w:val="24"/>
        </w:rPr>
        <w:t>. These insects, belonging to the family Culicidae, play a central role in the transmission of diseases such as</w:t>
      </w:r>
      <w:r>
        <w:rPr>
          <w:rFonts w:ascii="Times New Roman" w:hAnsi="Times New Roman" w:cs="Times New Roman"/>
          <w:sz w:val="24"/>
          <w:szCs w:val="24"/>
        </w:rPr>
        <w:t xml:space="preserve"> lymphatic filariasis,</w:t>
      </w:r>
      <w:r w:rsidR="00056194">
        <w:rPr>
          <w:rFonts w:ascii="Times New Roman" w:hAnsi="Times New Roman" w:cs="Times New Roman"/>
          <w:sz w:val="24"/>
          <w:szCs w:val="24"/>
        </w:rPr>
        <w:t xml:space="preserve"> malaria,</w:t>
      </w:r>
      <w:r w:rsidRPr="00B5280A">
        <w:rPr>
          <w:rFonts w:ascii="Times New Roman" w:hAnsi="Times New Roman" w:cs="Times New Roman"/>
          <w:sz w:val="24"/>
          <w:szCs w:val="24"/>
        </w:rPr>
        <w:t xml:space="preserve"> dengue, Zika, chikungunya, yellow fever, and West Nile virus. According to the World Health Organization (WHO), mosquito-borne diseases account for over 700,000 deaths annually, making them one of the deadliest creatures on Earth </w:t>
      </w:r>
      <w:r w:rsidR="00C53324">
        <w:rPr>
          <w:rFonts w:ascii="Times New Roman" w:hAnsi="Times New Roman" w:cs="Times New Roman"/>
          <w:sz w:val="24"/>
          <w:szCs w:val="24"/>
        </w:rPr>
        <w:t>(WHO, 2022</w:t>
      </w:r>
      <w:r w:rsidR="00A75694">
        <w:rPr>
          <w:rFonts w:ascii="Times New Roman" w:hAnsi="Times New Roman" w:cs="Times New Roman"/>
          <w:sz w:val="24"/>
          <w:szCs w:val="24"/>
        </w:rPr>
        <w:t xml:space="preserve">; WHO, </w:t>
      </w:r>
      <w:r w:rsidR="00A75694">
        <w:rPr>
          <w:rFonts w:ascii="Times New Roman" w:hAnsi="Times New Roman" w:cs="Times New Roman"/>
          <w:sz w:val="24"/>
          <w:szCs w:val="24"/>
        </w:rPr>
        <w:lastRenderedPageBreak/>
        <w:t>2023)</w:t>
      </w:r>
      <w:r w:rsidRPr="00B5280A">
        <w:rPr>
          <w:rFonts w:ascii="Times New Roman" w:hAnsi="Times New Roman" w:cs="Times New Roman"/>
          <w:sz w:val="24"/>
          <w:szCs w:val="24"/>
        </w:rPr>
        <w:t>.</w:t>
      </w:r>
      <w:r w:rsidR="008E73E3">
        <w:rPr>
          <w:rFonts w:ascii="Times New Roman" w:hAnsi="Times New Roman" w:cs="Times New Roman"/>
          <w:sz w:val="24"/>
          <w:szCs w:val="24"/>
        </w:rPr>
        <w:t xml:space="preserve"> </w:t>
      </w:r>
      <w:r w:rsidRPr="00B5280A">
        <w:rPr>
          <w:rFonts w:ascii="Times New Roman" w:hAnsi="Times New Roman" w:cs="Times New Roman"/>
          <w:sz w:val="24"/>
          <w:szCs w:val="24"/>
        </w:rPr>
        <w:t>The capacity of mosquitoes to transmit pathogens comes from their hematophagous (blood-feeding) behavio</w:t>
      </w:r>
      <w:r>
        <w:rPr>
          <w:rFonts w:ascii="Times New Roman" w:hAnsi="Times New Roman" w:cs="Times New Roman"/>
          <w:sz w:val="24"/>
          <w:szCs w:val="24"/>
        </w:rPr>
        <w:t>u</w:t>
      </w:r>
      <w:r w:rsidRPr="00B5280A">
        <w:rPr>
          <w:rFonts w:ascii="Times New Roman" w:hAnsi="Times New Roman" w:cs="Times New Roman"/>
          <w:sz w:val="24"/>
          <w:szCs w:val="24"/>
        </w:rPr>
        <w:t>r, where they act as vectors for various</w:t>
      </w:r>
      <w:r w:rsidR="008D61B5">
        <w:rPr>
          <w:rFonts w:ascii="Times New Roman" w:hAnsi="Times New Roman" w:cs="Times New Roman"/>
          <w:sz w:val="24"/>
          <w:szCs w:val="24"/>
        </w:rPr>
        <w:t xml:space="preserve"> parasites,</w:t>
      </w:r>
      <w:r w:rsidRPr="00B5280A">
        <w:rPr>
          <w:rFonts w:ascii="Times New Roman" w:hAnsi="Times New Roman" w:cs="Times New Roman"/>
          <w:sz w:val="24"/>
          <w:szCs w:val="24"/>
        </w:rPr>
        <w:t xml:space="preserve"> viruses, protozoa, and nematodes. Through their bites, they can transfer these pathogens from an infected host to an uninfected one, perpetuating disease transmission cycles. Mosquitoes thrive in diverse environments, ranging from urban areas to rural and forested regions, which makes controlling their populations a key challenge in preventing disease outbreaks.</w:t>
      </w:r>
      <w:r w:rsidR="00E84ACD">
        <w:rPr>
          <w:rFonts w:ascii="Times New Roman" w:hAnsi="Times New Roman" w:cs="Times New Roman"/>
          <w:sz w:val="24"/>
          <w:szCs w:val="24"/>
        </w:rPr>
        <w:t xml:space="preserve"> </w:t>
      </w:r>
      <w:r w:rsidR="00E84ACD" w:rsidRPr="00E84ACD">
        <w:rPr>
          <w:rFonts w:ascii="Times New Roman" w:hAnsi="Times New Roman" w:cs="Times New Roman"/>
          <w:sz w:val="24"/>
          <w:szCs w:val="24"/>
        </w:rPr>
        <w:t xml:space="preserve">Although mosquito-borne diseases are a challenge to human health, human discomfort from bites is </w:t>
      </w:r>
      <w:r w:rsidR="00E84ACD">
        <w:rPr>
          <w:rFonts w:ascii="Times New Roman" w:hAnsi="Times New Roman" w:cs="Times New Roman"/>
          <w:sz w:val="24"/>
          <w:szCs w:val="24"/>
        </w:rPr>
        <w:t>also of</w:t>
      </w:r>
      <w:r w:rsidR="00E84ACD" w:rsidRPr="00E84ACD">
        <w:rPr>
          <w:rFonts w:ascii="Times New Roman" w:hAnsi="Times New Roman" w:cs="Times New Roman"/>
          <w:sz w:val="24"/>
          <w:szCs w:val="24"/>
        </w:rPr>
        <w:t xml:space="preserve"> concern. Another concern is the noise made by some mosquito species</w:t>
      </w:r>
      <w:r w:rsidR="00371BC0">
        <w:rPr>
          <w:rFonts w:ascii="Times New Roman" w:hAnsi="Times New Roman" w:cs="Times New Roman"/>
          <w:sz w:val="24"/>
          <w:szCs w:val="24"/>
        </w:rPr>
        <w:t>,</w:t>
      </w:r>
      <w:r w:rsidR="00E84ACD" w:rsidRPr="00E84ACD">
        <w:rPr>
          <w:rFonts w:ascii="Times New Roman" w:hAnsi="Times New Roman" w:cs="Times New Roman"/>
          <w:sz w:val="24"/>
          <w:szCs w:val="24"/>
        </w:rPr>
        <w:t xml:space="preserve"> </w:t>
      </w:r>
      <w:r w:rsidR="00371BC0">
        <w:rPr>
          <w:rFonts w:ascii="Times New Roman" w:hAnsi="Times New Roman" w:cs="Times New Roman"/>
          <w:sz w:val="24"/>
          <w:szCs w:val="24"/>
        </w:rPr>
        <w:t>t</w:t>
      </w:r>
      <w:r w:rsidR="00E84ACD" w:rsidRPr="00E84ACD">
        <w:rPr>
          <w:rFonts w:ascii="Times New Roman" w:hAnsi="Times New Roman" w:cs="Times New Roman"/>
          <w:sz w:val="24"/>
          <w:szCs w:val="24"/>
        </w:rPr>
        <w:t>his often disturbs sleep</w:t>
      </w:r>
      <w:r w:rsidR="00871F06">
        <w:rPr>
          <w:rFonts w:ascii="Times New Roman" w:hAnsi="Times New Roman" w:cs="Times New Roman"/>
          <w:sz w:val="24"/>
          <w:szCs w:val="24"/>
        </w:rPr>
        <w:t xml:space="preserve"> which could </w:t>
      </w:r>
      <w:r w:rsidR="00E84ACD" w:rsidRPr="00E84ACD">
        <w:rPr>
          <w:rFonts w:ascii="Times New Roman" w:hAnsi="Times New Roman" w:cs="Times New Roman"/>
          <w:sz w:val="24"/>
          <w:szCs w:val="24"/>
        </w:rPr>
        <w:t xml:space="preserve">result in insomnia with </w:t>
      </w:r>
      <w:r w:rsidR="00270C4B">
        <w:rPr>
          <w:rFonts w:ascii="Times New Roman" w:hAnsi="Times New Roman" w:cs="Times New Roman"/>
          <w:sz w:val="24"/>
          <w:szCs w:val="24"/>
        </w:rPr>
        <w:t>a</w:t>
      </w:r>
      <w:r w:rsidR="00D838B6">
        <w:rPr>
          <w:rFonts w:ascii="Times New Roman" w:hAnsi="Times New Roman" w:cs="Times New Roman"/>
          <w:sz w:val="24"/>
          <w:szCs w:val="24"/>
        </w:rPr>
        <w:t>n</w:t>
      </w:r>
      <w:r w:rsidR="00E84ACD" w:rsidRPr="00E84ACD">
        <w:rPr>
          <w:rFonts w:ascii="Times New Roman" w:hAnsi="Times New Roman" w:cs="Times New Roman"/>
          <w:sz w:val="24"/>
          <w:szCs w:val="24"/>
        </w:rPr>
        <w:t xml:space="preserve"> attendant effect on health.</w:t>
      </w:r>
    </w:p>
    <w:p w14:paraId="71DE0C6B" w14:textId="67236D00" w:rsidR="005B5B07" w:rsidRDefault="008E73E3" w:rsidP="00AE53BF">
      <w:pPr>
        <w:spacing w:after="0" w:line="360" w:lineRule="auto"/>
        <w:ind w:firstLine="720"/>
        <w:jc w:val="both"/>
        <w:rPr>
          <w:rFonts w:ascii="Times New Roman" w:hAnsi="Times New Roman" w:cs="Times New Roman"/>
          <w:sz w:val="24"/>
          <w:szCs w:val="24"/>
        </w:rPr>
      </w:pPr>
      <w:r w:rsidRPr="008E73E3">
        <w:rPr>
          <w:rFonts w:ascii="Times New Roman" w:hAnsi="Times New Roman" w:cs="Times New Roman"/>
          <w:i/>
          <w:iCs/>
          <w:sz w:val="24"/>
          <w:szCs w:val="24"/>
        </w:rPr>
        <w:t>Culex quinquefasciatus</w:t>
      </w:r>
      <w:r w:rsidRPr="008E73E3">
        <w:rPr>
          <w:rFonts w:ascii="Times New Roman" w:hAnsi="Times New Roman" w:cs="Times New Roman"/>
          <w:sz w:val="24"/>
          <w:szCs w:val="24"/>
        </w:rPr>
        <w:t xml:space="preserve"> is</w:t>
      </w:r>
      <w:r w:rsidR="00F359EB">
        <w:rPr>
          <w:rFonts w:ascii="Times New Roman" w:hAnsi="Times New Roman" w:cs="Times New Roman"/>
          <w:sz w:val="24"/>
          <w:szCs w:val="24"/>
        </w:rPr>
        <w:t xml:space="preserve"> a well-known nuisance mosquito and</w:t>
      </w:r>
      <w:r w:rsidRPr="008E73E3">
        <w:rPr>
          <w:rFonts w:ascii="Times New Roman" w:hAnsi="Times New Roman" w:cs="Times New Roman"/>
          <w:sz w:val="24"/>
          <w:szCs w:val="24"/>
        </w:rPr>
        <w:t xml:space="preserve"> a major vector of several diseases that have a profound impact on public health globally</w:t>
      </w:r>
      <w:r w:rsidR="00056194">
        <w:rPr>
          <w:rFonts w:ascii="Times New Roman" w:hAnsi="Times New Roman" w:cs="Times New Roman"/>
          <w:sz w:val="24"/>
          <w:szCs w:val="24"/>
        </w:rPr>
        <w:t xml:space="preserve"> </w:t>
      </w:r>
      <w:r w:rsidR="007D2323">
        <w:rPr>
          <w:rFonts w:ascii="Times New Roman" w:hAnsi="Times New Roman" w:cs="Times New Roman"/>
          <w:sz w:val="24"/>
          <w:szCs w:val="24"/>
        </w:rPr>
        <w:t>(</w:t>
      </w:r>
      <w:r w:rsidR="00934205">
        <w:rPr>
          <w:rFonts w:ascii="Times New Roman" w:hAnsi="Times New Roman" w:cs="Times New Roman"/>
          <w:sz w:val="24"/>
          <w:szCs w:val="24"/>
        </w:rPr>
        <w:t xml:space="preserve">Guo </w:t>
      </w:r>
      <w:r w:rsidR="00934205" w:rsidRPr="007D2323">
        <w:rPr>
          <w:rFonts w:ascii="Times New Roman" w:hAnsi="Times New Roman" w:cs="Times New Roman"/>
          <w:i/>
          <w:iCs/>
          <w:sz w:val="24"/>
          <w:szCs w:val="24"/>
        </w:rPr>
        <w:t>et al.,</w:t>
      </w:r>
      <w:r w:rsidR="00934205">
        <w:rPr>
          <w:rFonts w:ascii="Times New Roman" w:hAnsi="Times New Roman" w:cs="Times New Roman"/>
          <w:sz w:val="24"/>
          <w:szCs w:val="24"/>
        </w:rPr>
        <w:t xml:space="preserve"> 2020; </w:t>
      </w:r>
      <w:r w:rsidR="00B87F6A">
        <w:rPr>
          <w:rFonts w:ascii="Times New Roman" w:hAnsi="Times New Roman" w:cs="Times New Roman"/>
          <w:sz w:val="24"/>
          <w:szCs w:val="24"/>
        </w:rPr>
        <w:t xml:space="preserve">Madhav </w:t>
      </w:r>
      <w:r w:rsidR="00B87F6A" w:rsidRPr="007D2323">
        <w:rPr>
          <w:rFonts w:ascii="Times New Roman" w:hAnsi="Times New Roman" w:cs="Times New Roman"/>
          <w:i/>
          <w:iCs/>
          <w:sz w:val="24"/>
          <w:szCs w:val="24"/>
        </w:rPr>
        <w:t>et al.,</w:t>
      </w:r>
      <w:r w:rsidR="00B87F6A">
        <w:rPr>
          <w:rFonts w:ascii="Times New Roman" w:hAnsi="Times New Roman" w:cs="Times New Roman"/>
          <w:sz w:val="24"/>
          <w:szCs w:val="24"/>
        </w:rPr>
        <w:t xml:space="preserve"> 2024)</w:t>
      </w:r>
      <w:r w:rsidRPr="008E73E3">
        <w:rPr>
          <w:rFonts w:ascii="Times New Roman" w:hAnsi="Times New Roman" w:cs="Times New Roman"/>
          <w:sz w:val="24"/>
          <w:szCs w:val="24"/>
        </w:rPr>
        <w:t xml:space="preserve">. This species transmits pathogens such as West Nile virus (WNV), St. Louis encephalitis virus (SLEV), and is the primary vector </w:t>
      </w:r>
      <w:r w:rsidR="00056194">
        <w:rPr>
          <w:rFonts w:ascii="Times New Roman" w:hAnsi="Times New Roman" w:cs="Times New Roman"/>
          <w:sz w:val="24"/>
          <w:szCs w:val="24"/>
        </w:rPr>
        <w:t>of</w:t>
      </w:r>
      <w:r w:rsidRPr="008E73E3">
        <w:rPr>
          <w:rFonts w:ascii="Times New Roman" w:hAnsi="Times New Roman" w:cs="Times New Roman"/>
          <w:sz w:val="24"/>
          <w:szCs w:val="24"/>
        </w:rPr>
        <w:t xml:space="preserve"> lymphatic filariasis (LF), which affects millions of people worldwide</w:t>
      </w:r>
      <w:r w:rsidR="002320A6">
        <w:rPr>
          <w:rFonts w:ascii="Times New Roman" w:hAnsi="Times New Roman" w:cs="Times New Roman"/>
          <w:sz w:val="24"/>
          <w:szCs w:val="24"/>
        </w:rPr>
        <w:t xml:space="preserve"> </w:t>
      </w:r>
      <w:r w:rsidR="00E30C8B">
        <w:rPr>
          <w:rFonts w:ascii="Times New Roman" w:hAnsi="Times New Roman" w:cs="Times New Roman"/>
          <w:sz w:val="24"/>
          <w:szCs w:val="24"/>
        </w:rPr>
        <w:t xml:space="preserve">(WHO, 2018; </w:t>
      </w:r>
      <w:r w:rsidR="00D61D79">
        <w:rPr>
          <w:rFonts w:ascii="Times New Roman" w:hAnsi="Times New Roman" w:cs="Times New Roman"/>
          <w:sz w:val="24"/>
          <w:szCs w:val="24"/>
        </w:rPr>
        <w:t xml:space="preserve">Deribe </w:t>
      </w:r>
      <w:r w:rsidR="00D61D79" w:rsidRPr="00E30C8B">
        <w:rPr>
          <w:rFonts w:ascii="Times New Roman" w:hAnsi="Times New Roman" w:cs="Times New Roman"/>
          <w:i/>
          <w:iCs/>
          <w:sz w:val="24"/>
          <w:szCs w:val="24"/>
        </w:rPr>
        <w:t>et al.,</w:t>
      </w:r>
      <w:r w:rsidR="00D61D79">
        <w:rPr>
          <w:rFonts w:ascii="Times New Roman" w:hAnsi="Times New Roman" w:cs="Times New Roman"/>
          <w:sz w:val="24"/>
          <w:szCs w:val="24"/>
        </w:rPr>
        <w:t xml:space="preserve"> </w:t>
      </w:r>
      <w:r w:rsidR="00E30C8B">
        <w:rPr>
          <w:rFonts w:ascii="Times New Roman" w:hAnsi="Times New Roman" w:cs="Times New Roman"/>
          <w:sz w:val="24"/>
          <w:szCs w:val="24"/>
        </w:rPr>
        <w:t>2021,</w:t>
      </w:r>
      <w:r w:rsidR="00757C74">
        <w:rPr>
          <w:rFonts w:ascii="Times New Roman" w:hAnsi="Times New Roman" w:cs="Times New Roman"/>
          <w:sz w:val="24"/>
          <w:szCs w:val="24"/>
        </w:rPr>
        <w:t xml:space="preserve"> </w:t>
      </w:r>
      <w:r w:rsidR="00AE0B3C">
        <w:rPr>
          <w:rFonts w:ascii="Times New Roman" w:hAnsi="Times New Roman" w:cs="Times New Roman"/>
          <w:sz w:val="24"/>
          <w:szCs w:val="24"/>
        </w:rPr>
        <w:t xml:space="preserve">Madhav </w:t>
      </w:r>
      <w:r w:rsidR="00AE0B3C" w:rsidRPr="00E30C8B">
        <w:rPr>
          <w:rFonts w:ascii="Times New Roman" w:hAnsi="Times New Roman" w:cs="Times New Roman"/>
          <w:i/>
          <w:iCs/>
          <w:sz w:val="24"/>
          <w:szCs w:val="24"/>
        </w:rPr>
        <w:t>et al.,</w:t>
      </w:r>
      <w:r w:rsidR="00AE0B3C">
        <w:rPr>
          <w:rFonts w:ascii="Times New Roman" w:hAnsi="Times New Roman" w:cs="Times New Roman"/>
          <w:sz w:val="24"/>
          <w:szCs w:val="24"/>
        </w:rPr>
        <w:t xml:space="preserve"> 2024</w:t>
      </w:r>
      <w:r w:rsidR="00E30C8B">
        <w:rPr>
          <w:rFonts w:ascii="Times New Roman" w:hAnsi="Times New Roman" w:cs="Times New Roman"/>
          <w:sz w:val="24"/>
          <w:szCs w:val="24"/>
        </w:rPr>
        <w:t>)</w:t>
      </w:r>
      <w:r w:rsidRPr="008E73E3">
        <w:rPr>
          <w:rFonts w:ascii="Times New Roman" w:hAnsi="Times New Roman" w:cs="Times New Roman"/>
          <w:sz w:val="24"/>
          <w:szCs w:val="24"/>
        </w:rPr>
        <w:t>. It also contributes to the spread of newer viral threats like Tembusu virus (TMUV), posing risks to both human and animal health</w:t>
      </w:r>
      <w:r w:rsidR="002E0C3D">
        <w:rPr>
          <w:rFonts w:ascii="Times New Roman" w:hAnsi="Times New Roman" w:cs="Times New Roman"/>
          <w:sz w:val="24"/>
          <w:szCs w:val="24"/>
        </w:rPr>
        <w:t xml:space="preserve"> [</w:t>
      </w:r>
      <w:r w:rsidR="007722D3">
        <w:rPr>
          <w:rFonts w:ascii="Times New Roman" w:hAnsi="Times New Roman" w:cs="Times New Roman"/>
          <w:sz w:val="24"/>
          <w:szCs w:val="24"/>
        </w:rPr>
        <w:t xml:space="preserve"> </w:t>
      </w:r>
      <w:r w:rsidR="00C06C16" w:rsidRPr="009A1C31">
        <w:rPr>
          <w:rFonts w:ascii="Times New Roman" w:hAnsi="Times New Roman" w:cs="Times New Roman"/>
          <w:sz w:val="24"/>
          <w:szCs w:val="24"/>
        </w:rPr>
        <w:t>Nitatpattana</w:t>
      </w:r>
      <w:r w:rsidR="009A1C31" w:rsidRPr="009A1C31">
        <w:rPr>
          <w:rFonts w:ascii="Times New Roman" w:hAnsi="Times New Roman" w:cs="Times New Roman"/>
          <w:sz w:val="24"/>
          <w:szCs w:val="24"/>
        </w:rPr>
        <w:t xml:space="preserve"> </w:t>
      </w:r>
      <w:r w:rsidR="009A1C31" w:rsidRPr="009A1C31">
        <w:rPr>
          <w:rFonts w:ascii="Times New Roman" w:hAnsi="Times New Roman" w:cs="Times New Roman"/>
          <w:i/>
          <w:iCs/>
          <w:sz w:val="24"/>
          <w:szCs w:val="24"/>
        </w:rPr>
        <w:t>et al.,</w:t>
      </w:r>
      <w:r w:rsidR="009A1C31" w:rsidRPr="009A1C31">
        <w:rPr>
          <w:rFonts w:ascii="Times New Roman" w:hAnsi="Times New Roman" w:cs="Times New Roman"/>
          <w:sz w:val="24"/>
          <w:szCs w:val="24"/>
        </w:rPr>
        <w:t xml:space="preserve"> 2017;</w:t>
      </w:r>
      <w:r w:rsidR="009A1C31">
        <w:rPr>
          <w:rFonts w:ascii="Times New Roman" w:hAnsi="Times New Roman" w:cs="Times New Roman"/>
          <w:b/>
          <w:bCs/>
          <w:sz w:val="24"/>
          <w:szCs w:val="24"/>
        </w:rPr>
        <w:t xml:space="preserve"> </w:t>
      </w:r>
      <w:r w:rsidR="007722D3">
        <w:rPr>
          <w:rFonts w:ascii="Times New Roman" w:hAnsi="Times New Roman" w:cs="Times New Roman"/>
          <w:sz w:val="24"/>
          <w:szCs w:val="24"/>
        </w:rPr>
        <w:t xml:space="preserve">Guo </w:t>
      </w:r>
      <w:r w:rsidR="007722D3" w:rsidRPr="009A1C31">
        <w:rPr>
          <w:rFonts w:ascii="Times New Roman" w:hAnsi="Times New Roman" w:cs="Times New Roman"/>
          <w:i/>
          <w:iCs/>
          <w:sz w:val="24"/>
          <w:szCs w:val="24"/>
        </w:rPr>
        <w:t>et al.,</w:t>
      </w:r>
      <w:r w:rsidR="007722D3">
        <w:rPr>
          <w:rFonts w:ascii="Times New Roman" w:hAnsi="Times New Roman" w:cs="Times New Roman"/>
          <w:sz w:val="24"/>
          <w:szCs w:val="24"/>
        </w:rPr>
        <w:t xml:space="preserve"> 2020</w:t>
      </w:r>
      <w:r w:rsidR="001026E0">
        <w:rPr>
          <w:rFonts w:ascii="Times New Roman" w:hAnsi="Times New Roman" w:cs="Times New Roman"/>
          <w:sz w:val="24"/>
          <w:szCs w:val="24"/>
        </w:rPr>
        <w:t>;</w:t>
      </w:r>
      <w:r w:rsidR="00E0643B" w:rsidRPr="00E0643B">
        <w:rPr>
          <w:rFonts w:ascii="Times New Roman" w:hAnsi="Times New Roman" w:cs="Times New Roman"/>
          <w:b/>
          <w:bCs/>
        </w:rPr>
        <w:t xml:space="preserve"> </w:t>
      </w:r>
      <w:r w:rsidR="00E0643B" w:rsidRPr="00E0643B">
        <w:rPr>
          <w:rFonts w:ascii="Times New Roman" w:hAnsi="Times New Roman" w:cs="Times New Roman"/>
          <w:sz w:val="24"/>
          <w:szCs w:val="24"/>
        </w:rPr>
        <w:t xml:space="preserve">Sanisuriwong </w:t>
      </w:r>
      <w:r w:rsidR="00E0643B" w:rsidRPr="00E0643B">
        <w:rPr>
          <w:rFonts w:ascii="Times New Roman" w:hAnsi="Times New Roman" w:cs="Times New Roman"/>
          <w:i/>
          <w:iCs/>
          <w:sz w:val="24"/>
          <w:szCs w:val="24"/>
        </w:rPr>
        <w:t>et al.,</w:t>
      </w:r>
      <w:r w:rsidR="00E0643B" w:rsidRPr="00E0643B">
        <w:rPr>
          <w:rFonts w:ascii="Times New Roman" w:hAnsi="Times New Roman" w:cs="Times New Roman"/>
          <w:sz w:val="24"/>
          <w:szCs w:val="24"/>
        </w:rPr>
        <w:t xml:space="preserve"> 2020</w:t>
      </w:r>
      <w:r w:rsidR="008A6CBE">
        <w:rPr>
          <w:rFonts w:ascii="Times New Roman" w:hAnsi="Times New Roman" w:cs="Times New Roman"/>
          <w:sz w:val="24"/>
          <w:szCs w:val="24"/>
        </w:rPr>
        <w:t>)</w:t>
      </w:r>
      <w:r w:rsidRPr="008E73E3">
        <w:rPr>
          <w:rFonts w:ascii="Times New Roman" w:hAnsi="Times New Roman" w:cs="Times New Roman"/>
          <w:sz w:val="24"/>
          <w:szCs w:val="24"/>
        </w:rPr>
        <w:t>.</w:t>
      </w:r>
      <w:r>
        <w:rPr>
          <w:rFonts w:ascii="Times New Roman" w:hAnsi="Times New Roman" w:cs="Times New Roman"/>
          <w:sz w:val="24"/>
          <w:szCs w:val="24"/>
        </w:rPr>
        <w:t xml:space="preserve"> </w:t>
      </w:r>
      <w:r w:rsidRPr="008E73E3">
        <w:rPr>
          <w:rFonts w:ascii="Times New Roman" w:hAnsi="Times New Roman" w:cs="Times New Roman"/>
          <w:sz w:val="24"/>
          <w:szCs w:val="24"/>
        </w:rPr>
        <w:t xml:space="preserve">One of the main challenges posed by </w:t>
      </w:r>
      <w:r w:rsidRPr="008E73E3">
        <w:rPr>
          <w:rFonts w:ascii="Times New Roman" w:hAnsi="Times New Roman" w:cs="Times New Roman"/>
          <w:i/>
          <w:iCs/>
          <w:sz w:val="24"/>
          <w:szCs w:val="24"/>
        </w:rPr>
        <w:t>Culex quinquefasciatus</w:t>
      </w:r>
      <w:r w:rsidRPr="008E73E3">
        <w:rPr>
          <w:rFonts w:ascii="Times New Roman" w:hAnsi="Times New Roman" w:cs="Times New Roman"/>
          <w:sz w:val="24"/>
          <w:szCs w:val="24"/>
        </w:rPr>
        <w:t xml:space="preserve"> is its adaptability to various environments, including urban areas where stagnant water can serve as breeding grounds</w:t>
      </w:r>
      <w:r w:rsidR="009C2E2C">
        <w:rPr>
          <w:rFonts w:ascii="Times New Roman" w:hAnsi="Times New Roman" w:cs="Times New Roman"/>
          <w:sz w:val="24"/>
          <w:szCs w:val="24"/>
        </w:rPr>
        <w:t xml:space="preserve"> </w:t>
      </w:r>
      <w:r w:rsidR="00A317D6">
        <w:rPr>
          <w:rFonts w:ascii="Times New Roman" w:hAnsi="Times New Roman" w:cs="Times New Roman"/>
          <w:sz w:val="24"/>
          <w:szCs w:val="24"/>
        </w:rPr>
        <w:t>(</w:t>
      </w:r>
      <w:r w:rsidR="00AD7D4D">
        <w:rPr>
          <w:rFonts w:ascii="Times New Roman" w:hAnsi="Times New Roman" w:cs="Times New Roman"/>
          <w:sz w:val="24"/>
          <w:szCs w:val="24"/>
        </w:rPr>
        <w:t xml:space="preserve">Wilke </w:t>
      </w:r>
      <w:r w:rsidR="00AD7D4D" w:rsidRPr="00A317D6">
        <w:rPr>
          <w:rFonts w:ascii="Times New Roman" w:hAnsi="Times New Roman" w:cs="Times New Roman"/>
          <w:i/>
          <w:iCs/>
          <w:sz w:val="24"/>
          <w:szCs w:val="24"/>
        </w:rPr>
        <w:t>et al.,</w:t>
      </w:r>
      <w:r w:rsidR="00AD7D4D">
        <w:rPr>
          <w:rFonts w:ascii="Times New Roman" w:hAnsi="Times New Roman" w:cs="Times New Roman"/>
          <w:sz w:val="24"/>
          <w:szCs w:val="24"/>
        </w:rPr>
        <w:t xml:space="preserve"> 20</w:t>
      </w:r>
      <w:r w:rsidR="00A317D6">
        <w:rPr>
          <w:rFonts w:ascii="Times New Roman" w:hAnsi="Times New Roman" w:cs="Times New Roman"/>
          <w:sz w:val="24"/>
          <w:szCs w:val="24"/>
        </w:rPr>
        <w:t>21)</w:t>
      </w:r>
      <w:r w:rsidRPr="008E73E3">
        <w:rPr>
          <w:rFonts w:ascii="Times New Roman" w:hAnsi="Times New Roman" w:cs="Times New Roman"/>
          <w:sz w:val="24"/>
          <w:szCs w:val="24"/>
        </w:rPr>
        <w:t>. Recent research</w:t>
      </w:r>
      <w:r w:rsidR="008D61B5">
        <w:rPr>
          <w:rFonts w:ascii="Times New Roman" w:hAnsi="Times New Roman" w:cs="Times New Roman"/>
          <w:sz w:val="24"/>
          <w:szCs w:val="24"/>
        </w:rPr>
        <w:t>es</w:t>
      </w:r>
      <w:r w:rsidRPr="008E73E3">
        <w:rPr>
          <w:rFonts w:ascii="Times New Roman" w:hAnsi="Times New Roman" w:cs="Times New Roman"/>
          <w:sz w:val="24"/>
          <w:szCs w:val="24"/>
        </w:rPr>
        <w:t xml:space="preserve"> </w:t>
      </w:r>
      <w:r w:rsidR="008C4F46" w:rsidRPr="008E73E3">
        <w:rPr>
          <w:rFonts w:ascii="Times New Roman" w:hAnsi="Times New Roman" w:cs="Times New Roman"/>
          <w:sz w:val="24"/>
          <w:szCs w:val="24"/>
        </w:rPr>
        <w:t>highlight</w:t>
      </w:r>
      <w:r w:rsidRPr="008E73E3">
        <w:rPr>
          <w:rFonts w:ascii="Times New Roman" w:hAnsi="Times New Roman" w:cs="Times New Roman"/>
          <w:sz w:val="24"/>
          <w:szCs w:val="24"/>
        </w:rPr>
        <w:t xml:space="preserve"> how this mosquito species thrives under a wide range of climatic conditions, and climate change is expected to further expand its geographical distribution</w:t>
      </w:r>
      <w:r w:rsidR="00D15B24">
        <w:rPr>
          <w:rFonts w:ascii="Times New Roman" w:hAnsi="Times New Roman" w:cs="Times New Roman"/>
          <w:sz w:val="24"/>
          <w:szCs w:val="24"/>
        </w:rPr>
        <w:t xml:space="preserve"> </w:t>
      </w:r>
      <w:r w:rsidR="00FD31ED">
        <w:rPr>
          <w:rFonts w:ascii="Times New Roman" w:hAnsi="Times New Roman" w:cs="Times New Roman"/>
          <w:sz w:val="24"/>
          <w:szCs w:val="24"/>
        </w:rPr>
        <w:t>(</w:t>
      </w:r>
      <w:r w:rsidR="00FD31ED" w:rsidRPr="0055548C">
        <w:rPr>
          <w:rFonts w:ascii="Times New Roman" w:hAnsi="Times New Roman" w:cs="Times New Roman"/>
          <w:sz w:val="24"/>
          <w:szCs w:val="24"/>
        </w:rPr>
        <w:t>Djoufounna</w:t>
      </w:r>
      <w:r w:rsidR="00FD31ED" w:rsidRPr="00FD31ED">
        <w:rPr>
          <w:rFonts w:ascii="Times New Roman" w:hAnsi="Times New Roman" w:cs="Times New Roman"/>
          <w:sz w:val="24"/>
          <w:szCs w:val="24"/>
        </w:rPr>
        <w:t xml:space="preserve"> </w:t>
      </w:r>
      <w:r w:rsidR="00FD31ED" w:rsidRPr="0055548C">
        <w:rPr>
          <w:rFonts w:ascii="Times New Roman" w:hAnsi="Times New Roman" w:cs="Times New Roman"/>
          <w:i/>
          <w:iCs/>
          <w:sz w:val="24"/>
          <w:szCs w:val="24"/>
        </w:rPr>
        <w:t>et al.,</w:t>
      </w:r>
      <w:r w:rsidR="00FD31ED">
        <w:rPr>
          <w:rFonts w:ascii="Times New Roman" w:hAnsi="Times New Roman" w:cs="Times New Roman"/>
          <w:sz w:val="24"/>
          <w:szCs w:val="24"/>
        </w:rPr>
        <w:t xml:space="preserve"> 20</w:t>
      </w:r>
      <w:r w:rsidR="0055548C">
        <w:rPr>
          <w:rFonts w:ascii="Times New Roman" w:hAnsi="Times New Roman" w:cs="Times New Roman"/>
          <w:sz w:val="24"/>
          <w:szCs w:val="24"/>
        </w:rPr>
        <w:t>22)</w:t>
      </w:r>
      <w:r w:rsidRPr="008E73E3">
        <w:rPr>
          <w:rFonts w:ascii="Times New Roman" w:hAnsi="Times New Roman" w:cs="Times New Roman"/>
          <w:sz w:val="24"/>
          <w:szCs w:val="24"/>
        </w:rPr>
        <w:t>. Warmer temperatures and increased precipitation can facilitate its spread to previously unsuitable areas, exacerbating the risk of disease transmission in new regions.</w:t>
      </w:r>
      <w:r w:rsidR="00E84ACD">
        <w:rPr>
          <w:rFonts w:ascii="Times New Roman" w:hAnsi="Times New Roman" w:cs="Times New Roman"/>
          <w:sz w:val="24"/>
          <w:szCs w:val="24"/>
        </w:rPr>
        <w:t xml:space="preserve"> </w:t>
      </w:r>
      <w:r w:rsidRPr="008E73E3">
        <w:rPr>
          <w:rFonts w:ascii="Times New Roman" w:hAnsi="Times New Roman" w:cs="Times New Roman"/>
          <w:sz w:val="24"/>
          <w:szCs w:val="24"/>
        </w:rPr>
        <w:t xml:space="preserve">In addition to its role in human disease, </w:t>
      </w:r>
      <w:r w:rsidRPr="008E73E3">
        <w:rPr>
          <w:rFonts w:ascii="Times New Roman" w:hAnsi="Times New Roman" w:cs="Times New Roman"/>
          <w:i/>
          <w:iCs/>
          <w:sz w:val="24"/>
          <w:szCs w:val="24"/>
        </w:rPr>
        <w:t>Culex quinquefasciatus</w:t>
      </w:r>
      <w:r w:rsidRPr="008E73E3">
        <w:rPr>
          <w:rFonts w:ascii="Times New Roman" w:hAnsi="Times New Roman" w:cs="Times New Roman"/>
          <w:sz w:val="24"/>
          <w:szCs w:val="24"/>
        </w:rPr>
        <w:t xml:space="preserve"> also transmits pathogens to animals, contributing to the broader ecological impact of mosquito-borne diseases. Studies show that this mosquito species efficiently transmits TMUV and other emerging viruses, which may lead to outbreaks in poultry and other animals, compounding its public health burden</w:t>
      </w:r>
      <w:r w:rsidR="00794590">
        <w:rPr>
          <w:rFonts w:ascii="Times New Roman" w:hAnsi="Times New Roman" w:cs="Times New Roman"/>
          <w:sz w:val="24"/>
          <w:szCs w:val="24"/>
        </w:rPr>
        <w:t xml:space="preserve"> </w:t>
      </w:r>
      <w:r w:rsidR="00E9324F">
        <w:rPr>
          <w:rFonts w:ascii="Times New Roman" w:hAnsi="Times New Roman" w:cs="Times New Roman"/>
          <w:sz w:val="24"/>
          <w:szCs w:val="24"/>
        </w:rPr>
        <w:t>(</w:t>
      </w:r>
      <w:r w:rsidR="001453FA" w:rsidRPr="001453FA">
        <w:rPr>
          <w:rFonts w:ascii="Times New Roman" w:hAnsi="Times New Roman" w:cs="Times New Roman"/>
          <w:sz w:val="24"/>
          <w:szCs w:val="24"/>
        </w:rPr>
        <w:t xml:space="preserve">Nitatpattana </w:t>
      </w:r>
      <w:r w:rsidR="001453FA" w:rsidRPr="001453FA">
        <w:rPr>
          <w:rFonts w:ascii="Times New Roman" w:hAnsi="Times New Roman" w:cs="Times New Roman"/>
          <w:i/>
          <w:iCs/>
          <w:sz w:val="24"/>
          <w:szCs w:val="24"/>
        </w:rPr>
        <w:t>et al.,</w:t>
      </w:r>
      <w:r w:rsidR="001453FA" w:rsidRPr="001453FA">
        <w:rPr>
          <w:rFonts w:ascii="Times New Roman" w:hAnsi="Times New Roman" w:cs="Times New Roman"/>
          <w:sz w:val="24"/>
          <w:szCs w:val="24"/>
        </w:rPr>
        <w:t xml:space="preserve"> 2017;</w:t>
      </w:r>
      <w:r w:rsidR="001453FA" w:rsidRPr="001453FA">
        <w:rPr>
          <w:rFonts w:ascii="Times New Roman" w:hAnsi="Times New Roman" w:cs="Times New Roman"/>
          <w:b/>
          <w:bCs/>
          <w:sz w:val="24"/>
          <w:szCs w:val="24"/>
        </w:rPr>
        <w:t xml:space="preserve"> </w:t>
      </w:r>
      <w:r w:rsidR="001453FA">
        <w:rPr>
          <w:rFonts w:ascii="Times New Roman" w:hAnsi="Times New Roman" w:cs="Times New Roman"/>
          <w:sz w:val="24"/>
          <w:szCs w:val="24"/>
        </w:rPr>
        <w:t xml:space="preserve">Guo </w:t>
      </w:r>
      <w:r w:rsidR="001453FA" w:rsidRPr="00E9324F">
        <w:rPr>
          <w:rFonts w:ascii="Times New Roman" w:hAnsi="Times New Roman" w:cs="Times New Roman"/>
          <w:i/>
          <w:iCs/>
          <w:sz w:val="24"/>
          <w:szCs w:val="24"/>
        </w:rPr>
        <w:t>et al.,</w:t>
      </w:r>
      <w:r w:rsidR="001453FA">
        <w:rPr>
          <w:rFonts w:ascii="Times New Roman" w:hAnsi="Times New Roman" w:cs="Times New Roman"/>
          <w:sz w:val="24"/>
          <w:szCs w:val="24"/>
        </w:rPr>
        <w:t xml:space="preserve"> 202</w:t>
      </w:r>
      <w:r w:rsidR="00E9324F">
        <w:rPr>
          <w:rFonts w:ascii="Times New Roman" w:hAnsi="Times New Roman" w:cs="Times New Roman"/>
          <w:sz w:val="24"/>
          <w:szCs w:val="24"/>
        </w:rPr>
        <w:t>0)</w:t>
      </w:r>
      <w:r w:rsidR="00794590">
        <w:rPr>
          <w:rFonts w:ascii="Times New Roman" w:hAnsi="Times New Roman" w:cs="Times New Roman"/>
          <w:sz w:val="24"/>
          <w:szCs w:val="24"/>
        </w:rPr>
        <w:t>.</w:t>
      </w:r>
    </w:p>
    <w:p w14:paraId="6EE591C1" w14:textId="4813814B" w:rsidR="008E73E3" w:rsidRDefault="00B36C2B" w:rsidP="00AE53B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V</w:t>
      </w:r>
      <w:r w:rsidRPr="00B36C2B">
        <w:rPr>
          <w:rFonts w:ascii="Times New Roman" w:hAnsi="Times New Roman" w:cs="Times New Roman"/>
          <w:sz w:val="24"/>
          <w:szCs w:val="24"/>
        </w:rPr>
        <w:t xml:space="preserve">ector control </w:t>
      </w:r>
      <w:r>
        <w:rPr>
          <w:rFonts w:ascii="Times New Roman" w:hAnsi="Times New Roman" w:cs="Times New Roman"/>
          <w:sz w:val="24"/>
          <w:szCs w:val="24"/>
        </w:rPr>
        <w:t>has become very</w:t>
      </w:r>
      <w:r w:rsidRPr="00B36C2B">
        <w:rPr>
          <w:rFonts w:ascii="Times New Roman" w:hAnsi="Times New Roman" w:cs="Times New Roman"/>
          <w:sz w:val="24"/>
          <w:szCs w:val="24"/>
        </w:rPr>
        <w:t xml:space="preserve"> essential</w:t>
      </w:r>
      <w:r>
        <w:rPr>
          <w:rFonts w:ascii="Times New Roman" w:hAnsi="Times New Roman" w:cs="Times New Roman"/>
          <w:sz w:val="24"/>
          <w:szCs w:val="24"/>
        </w:rPr>
        <w:t xml:space="preserve"> in </w:t>
      </w:r>
      <w:r w:rsidR="00192FCF">
        <w:rPr>
          <w:rFonts w:ascii="Times New Roman" w:hAnsi="Times New Roman" w:cs="Times New Roman"/>
          <w:sz w:val="24"/>
          <w:szCs w:val="24"/>
        </w:rPr>
        <w:t xml:space="preserve">the </w:t>
      </w:r>
      <w:r>
        <w:rPr>
          <w:rFonts w:ascii="Times New Roman" w:hAnsi="Times New Roman" w:cs="Times New Roman"/>
          <w:sz w:val="24"/>
          <w:szCs w:val="24"/>
        </w:rPr>
        <w:t>control of mosquito borne diseases</w:t>
      </w:r>
      <w:r w:rsidR="00794590">
        <w:rPr>
          <w:rFonts w:ascii="Times New Roman" w:hAnsi="Times New Roman" w:cs="Times New Roman"/>
          <w:sz w:val="24"/>
          <w:szCs w:val="24"/>
        </w:rPr>
        <w:t xml:space="preserve"> </w:t>
      </w:r>
      <w:r w:rsidR="0064024A">
        <w:rPr>
          <w:rFonts w:ascii="Times New Roman" w:hAnsi="Times New Roman" w:cs="Times New Roman"/>
          <w:sz w:val="24"/>
          <w:szCs w:val="24"/>
        </w:rPr>
        <w:t xml:space="preserve">(Deribe </w:t>
      </w:r>
      <w:r w:rsidR="0064024A" w:rsidRPr="0064024A">
        <w:rPr>
          <w:rFonts w:ascii="Times New Roman" w:hAnsi="Times New Roman" w:cs="Times New Roman"/>
          <w:i/>
          <w:iCs/>
          <w:sz w:val="24"/>
          <w:szCs w:val="24"/>
        </w:rPr>
        <w:t>et al.,</w:t>
      </w:r>
      <w:r w:rsidR="0064024A">
        <w:rPr>
          <w:rFonts w:ascii="Times New Roman" w:hAnsi="Times New Roman" w:cs="Times New Roman"/>
          <w:sz w:val="24"/>
          <w:szCs w:val="24"/>
        </w:rPr>
        <w:t xml:space="preserve"> 2021)</w:t>
      </w:r>
      <w:r w:rsidR="00794590">
        <w:rPr>
          <w:rFonts w:ascii="Times New Roman" w:hAnsi="Times New Roman" w:cs="Times New Roman"/>
          <w:sz w:val="24"/>
          <w:szCs w:val="24"/>
        </w:rPr>
        <w:t>.</w:t>
      </w:r>
      <w:r w:rsidR="0060273D">
        <w:rPr>
          <w:rFonts w:ascii="Times New Roman" w:hAnsi="Times New Roman" w:cs="Times New Roman"/>
          <w:sz w:val="24"/>
          <w:szCs w:val="24"/>
        </w:rPr>
        <w:t xml:space="preserve"> T</w:t>
      </w:r>
      <w:r w:rsidR="0060273D" w:rsidRPr="0060273D">
        <w:rPr>
          <w:rFonts w:ascii="Times New Roman" w:hAnsi="Times New Roman" w:cs="Times New Roman"/>
          <w:sz w:val="24"/>
          <w:szCs w:val="24"/>
        </w:rPr>
        <w:t>he primary goal of vector control is to reduce or eliminate the mosquito populations responsible for spreading</w:t>
      </w:r>
      <w:r w:rsidR="0060273D">
        <w:rPr>
          <w:rFonts w:ascii="Times New Roman" w:hAnsi="Times New Roman" w:cs="Times New Roman"/>
          <w:sz w:val="24"/>
          <w:szCs w:val="24"/>
        </w:rPr>
        <w:t xml:space="preserve"> disease pathogens.</w:t>
      </w:r>
      <w:r w:rsidR="00E32A36" w:rsidRPr="00E32A36">
        <w:t xml:space="preserve"> </w:t>
      </w:r>
      <w:r w:rsidR="00E32A36" w:rsidRPr="00E32A36">
        <w:rPr>
          <w:rFonts w:ascii="Times New Roman" w:hAnsi="Times New Roman" w:cs="Times New Roman"/>
          <w:sz w:val="24"/>
          <w:szCs w:val="24"/>
        </w:rPr>
        <w:t>Vector control has a broader environmental and social impact by improving community health and reducing mosquito nuisance. In regions</w:t>
      </w:r>
      <w:r w:rsidR="00E32A36">
        <w:rPr>
          <w:rFonts w:ascii="Times New Roman" w:hAnsi="Times New Roman" w:cs="Times New Roman"/>
          <w:sz w:val="24"/>
          <w:szCs w:val="24"/>
        </w:rPr>
        <w:t xml:space="preserve"> such as </w:t>
      </w:r>
      <w:r w:rsidR="002B4265">
        <w:rPr>
          <w:rFonts w:ascii="Times New Roman" w:hAnsi="Times New Roman" w:cs="Times New Roman"/>
          <w:sz w:val="24"/>
          <w:szCs w:val="24"/>
        </w:rPr>
        <w:t>sub-S</w:t>
      </w:r>
      <w:r w:rsidR="00192FCF">
        <w:rPr>
          <w:rFonts w:ascii="Times New Roman" w:hAnsi="Times New Roman" w:cs="Times New Roman"/>
          <w:sz w:val="24"/>
          <w:szCs w:val="24"/>
        </w:rPr>
        <w:t>a</w:t>
      </w:r>
      <w:r w:rsidR="002B4265">
        <w:rPr>
          <w:rFonts w:ascii="Times New Roman" w:hAnsi="Times New Roman" w:cs="Times New Roman"/>
          <w:sz w:val="24"/>
          <w:szCs w:val="24"/>
        </w:rPr>
        <w:t>haran Africa</w:t>
      </w:r>
      <w:r w:rsidR="00E32A36" w:rsidRPr="00E32A36">
        <w:rPr>
          <w:rFonts w:ascii="Times New Roman" w:hAnsi="Times New Roman" w:cs="Times New Roman"/>
          <w:sz w:val="24"/>
          <w:szCs w:val="24"/>
        </w:rPr>
        <w:t xml:space="preserve"> heavily affected by </w:t>
      </w:r>
      <w:r w:rsidR="00E32A36">
        <w:rPr>
          <w:rFonts w:ascii="Times New Roman" w:hAnsi="Times New Roman" w:cs="Times New Roman"/>
          <w:sz w:val="24"/>
          <w:szCs w:val="24"/>
        </w:rPr>
        <w:t>mosquito borne diseases such as lymphatic filariasis and malaria</w:t>
      </w:r>
      <w:r w:rsidR="00E32A36" w:rsidRPr="00E32A36">
        <w:rPr>
          <w:rFonts w:ascii="Times New Roman" w:hAnsi="Times New Roman" w:cs="Times New Roman"/>
          <w:sz w:val="24"/>
          <w:szCs w:val="24"/>
        </w:rPr>
        <w:t xml:space="preserve">, controlling mosquito populations helps lower </w:t>
      </w:r>
      <w:r w:rsidR="00856713">
        <w:rPr>
          <w:rFonts w:ascii="Times New Roman" w:hAnsi="Times New Roman" w:cs="Times New Roman"/>
          <w:sz w:val="24"/>
          <w:szCs w:val="24"/>
        </w:rPr>
        <w:t xml:space="preserve">the </w:t>
      </w:r>
      <w:r w:rsidR="00E32A36" w:rsidRPr="00E32A36">
        <w:rPr>
          <w:rFonts w:ascii="Times New Roman" w:hAnsi="Times New Roman" w:cs="Times New Roman"/>
          <w:sz w:val="24"/>
          <w:szCs w:val="24"/>
        </w:rPr>
        <w:t>burden</w:t>
      </w:r>
      <w:r w:rsidR="00856713">
        <w:rPr>
          <w:rFonts w:ascii="Times New Roman" w:hAnsi="Times New Roman" w:cs="Times New Roman"/>
          <w:sz w:val="24"/>
          <w:szCs w:val="24"/>
        </w:rPr>
        <w:t xml:space="preserve"> of</w:t>
      </w:r>
      <w:r w:rsidR="002B4265">
        <w:rPr>
          <w:rFonts w:ascii="Times New Roman" w:hAnsi="Times New Roman" w:cs="Times New Roman"/>
          <w:sz w:val="24"/>
          <w:szCs w:val="24"/>
        </w:rPr>
        <w:t xml:space="preserve"> these diseases</w:t>
      </w:r>
      <w:r w:rsidR="00E32A36" w:rsidRPr="00E32A36">
        <w:rPr>
          <w:rFonts w:ascii="Times New Roman" w:hAnsi="Times New Roman" w:cs="Times New Roman"/>
          <w:sz w:val="24"/>
          <w:szCs w:val="24"/>
        </w:rPr>
        <w:t xml:space="preserve"> and </w:t>
      </w:r>
      <w:r w:rsidR="00856713">
        <w:rPr>
          <w:rFonts w:ascii="Times New Roman" w:hAnsi="Times New Roman" w:cs="Times New Roman"/>
          <w:sz w:val="24"/>
          <w:szCs w:val="24"/>
        </w:rPr>
        <w:t xml:space="preserve">the </w:t>
      </w:r>
      <w:r w:rsidR="00E32A36" w:rsidRPr="00E32A36">
        <w:rPr>
          <w:rFonts w:ascii="Times New Roman" w:hAnsi="Times New Roman" w:cs="Times New Roman"/>
          <w:sz w:val="24"/>
          <w:szCs w:val="24"/>
        </w:rPr>
        <w:t>associated economic costs</w:t>
      </w:r>
      <w:r w:rsidR="00C33FAC">
        <w:rPr>
          <w:rFonts w:ascii="Times New Roman" w:hAnsi="Times New Roman" w:cs="Times New Roman"/>
          <w:sz w:val="24"/>
          <w:szCs w:val="24"/>
        </w:rPr>
        <w:t xml:space="preserve"> </w:t>
      </w:r>
      <w:r w:rsidR="0098449D">
        <w:rPr>
          <w:rFonts w:ascii="Times New Roman" w:hAnsi="Times New Roman" w:cs="Times New Roman"/>
          <w:sz w:val="24"/>
          <w:szCs w:val="24"/>
        </w:rPr>
        <w:t>(</w:t>
      </w:r>
      <w:r w:rsidR="00B83558">
        <w:rPr>
          <w:rFonts w:ascii="Times New Roman" w:hAnsi="Times New Roman" w:cs="Times New Roman"/>
          <w:sz w:val="24"/>
          <w:szCs w:val="24"/>
        </w:rPr>
        <w:t xml:space="preserve">WHO, </w:t>
      </w:r>
      <w:r w:rsidR="0098449D">
        <w:rPr>
          <w:rFonts w:ascii="Times New Roman" w:hAnsi="Times New Roman" w:cs="Times New Roman"/>
          <w:sz w:val="24"/>
          <w:szCs w:val="24"/>
        </w:rPr>
        <w:t>2018; WHO, 2022)</w:t>
      </w:r>
      <w:r w:rsidR="00794590">
        <w:rPr>
          <w:rFonts w:ascii="Times New Roman" w:hAnsi="Times New Roman" w:cs="Times New Roman"/>
          <w:sz w:val="24"/>
          <w:szCs w:val="24"/>
        </w:rPr>
        <w:t xml:space="preserve">. </w:t>
      </w:r>
      <w:r w:rsidR="002B4265">
        <w:rPr>
          <w:rFonts w:ascii="Times New Roman" w:hAnsi="Times New Roman" w:cs="Times New Roman"/>
          <w:sz w:val="24"/>
          <w:szCs w:val="24"/>
        </w:rPr>
        <w:t>For example,</w:t>
      </w:r>
      <w:r w:rsidR="00E32A36" w:rsidRPr="00E32A36">
        <w:rPr>
          <w:rFonts w:ascii="Times New Roman" w:hAnsi="Times New Roman" w:cs="Times New Roman"/>
          <w:sz w:val="24"/>
          <w:szCs w:val="24"/>
        </w:rPr>
        <w:t xml:space="preserve"> </w:t>
      </w:r>
      <w:r w:rsidR="002B4265">
        <w:rPr>
          <w:rFonts w:ascii="Times New Roman" w:hAnsi="Times New Roman" w:cs="Times New Roman"/>
          <w:sz w:val="24"/>
          <w:szCs w:val="24"/>
        </w:rPr>
        <w:t>lymphatic filariasis</w:t>
      </w:r>
      <w:r w:rsidR="00E32A36" w:rsidRPr="00E32A36">
        <w:rPr>
          <w:rFonts w:ascii="Times New Roman" w:hAnsi="Times New Roman" w:cs="Times New Roman"/>
          <w:sz w:val="24"/>
          <w:szCs w:val="24"/>
        </w:rPr>
        <w:t xml:space="preserve"> causes chronic conditions like elephantiasis and hydrocele, leading to disability and loss of productivity. By </w:t>
      </w:r>
      <w:r w:rsidR="00E32A36" w:rsidRPr="00E32A36">
        <w:rPr>
          <w:rFonts w:ascii="Times New Roman" w:hAnsi="Times New Roman" w:cs="Times New Roman"/>
          <w:sz w:val="24"/>
          <w:szCs w:val="24"/>
        </w:rPr>
        <w:lastRenderedPageBreak/>
        <w:t xml:space="preserve">reducing the vector population, these socio-economic impacts are alleviated, making vector control a critical part of comprehensive </w:t>
      </w:r>
      <w:r w:rsidR="002B4265">
        <w:rPr>
          <w:rFonts w:ascii="Times New Roman" w:hAnsi="Times New Roman" w:cs="Times New Roman"/>
          <w:sz w:val="24"/>
          <w:szCs w:val="24"/>
        </w:rPr>
        <w:t>mosquito borne disease</w:t>
      </w:r>
      <w:r w:rsidR="00E32A36" w:rsidRPr="00E32A36">
        <w:rPr>
          <w:rFonts w:ascii="Times New Roman" w:hAnsi="Times New Roman" w:cs="Times New Roman"/>
          <w:sz w:val="24"/>
          <w:szCs w:val="24"/>
        </w:rPr>
        <w:t xml:space="preserve"> elimination strategies</w:t>
      </w:r>
      <w:r w:rsidR="002D212F">
        <w:rPr>
          <w:rFonts w:ascii="Times New Roman" w:hAnsi="Times New Roman" w:cs="Times New Roman"/>
          <w:sz w:val="24"/>
          <w:szCs w:val="24"/>
        </w:rPr>
        <w:t xml:space="preserve"> </w:t>
      </w:r>
      <w:r w:rsidR="0098449D">
        <w:rPr>
          <w:rFonts w:ascii="Times New Roman" w:hAnsi="Times New Roman" w:cs="Times New Roman"/>
          <w:sz w:val="24"/>
          <w:szCs w:val="24"/>
        </w:rPr>
        <w:t xml:space="preserve">(Deribe </w:t>
      </w:r>
      <w:r w:rsidR="0098449D" w:rsidRPr="00C04980">
        <w:rPr>
          <w:rFonts w:ascii="Times New Roman" w:hAnsi="Times New Roman" w:cs="Times New Roman"/>
          <w:i/>
          <w:iCs/>
          <w:sz w:val="24"/>
          <w:szCs w:val="24"/>
        </w:rPr>
        <w:t>et al.,</w:t>
      </w:r>
      <w:r w:rsidR="0098449D">
        <w:rPr>
          <w:rFonts w:ascii="Times New Roman" w:hAnsi="Times New Roman" w:cs="Times New Roman"/>
          <w:sz w:val="24"/>
          <w:szCs w:val="24"/>
        </w:rPr>
        <w:t xml:space="preserve"> 2021</w:t>
      </w:r>
      <w:r w:rsidR="00C04980">
        <w:rPr>
          <w:rFonts w:ascii="Times New Roman" w:hAnsi="Times New Roman" w:cs="Times New Roman"/>
          <w:sz w:val="24"/>
          <w:szCs w:val="24"/>
        </w:rPr>
        <w:t xml:space="preserve">; </w:t>
      </w:r>
      <w:r w:rsidR="0098449D">
        <w:rPr>
          <w:rFonts w:ascii="Times New Roman" w:hAnsi="Times New Roman" w:cs="Times New Roman"/>
          <w:sz w:val="24"/>
          <w:szCs w:val="24"/>
        </w:rPr>
        <w:t>WHO, 2023</w:t>
      </w:r>
      <w:r w:rsidR="00C04980">
        <w:rPr>
          <w:rFonts w:ascii="Times New Roman" w:hAnsi="Times New Roman" w:cs="Times New Roman"/>
          <w:sz w:val="24"/>
          <w:szCs w:val="24"/>
        </w:rPr>
        <w:t>)</w:t>
      </w:r>
      <w:r w:rsidR="00794590">
        <w:rPr>
          <w:rFonts w:ascii="Times New Roman" w:hAnsi="Times New Roman" w:cs="Times New Roman"/>
          <w:sz w:val="24"/>
          <w:szCs w:val="24"/>
        </w:rPr>
        <w:t>.</w:t>
      </w:r>
    </w:p>
    <w:p w14:paraId="47CD3B77" w14:textId="39817F44" w:rsidR="00D834BC" w:rsidRPr="00D834BC" w:rsidRDefault="0048454F" w:rsidP="00AE53BF">
      <w:pPr>
        <w:pStyle w:val="NoSpacing"/>
        <w:spacing w:line="360" w:lineRule="auto"/>
        <w:ind w:firstLine="720"/>
        <w:jc w:val="both"/>
        <w:rPr>
          <w:rFonts w:ascii="Times New Roman" w:hAnsi="Times New Roman"/>
          <w:sz w:val="24"/>
          <w:szCs w:val="24"/>
        </w:rPr>
      </w:pPr>
      <w:r>
        <w:rPr>
          <w:rFonts w:ascii="Times New Roman" w:hAnsi="Times New Roman"/>
          <w:sz w:val="24"/>
          <w:szCs w:val="24"/>
        </w:rPr>
        <w:t>The use of synthetic insecticides has over the years remained the most conventional method of insect vector control. However,</w:t>
      </w:r>
      <w:r w:rsidR="00F82933">
        <w:rPr>
          <w:rFonts w:ascii="Times New Roman" w:hAnsi="Times New Roman"/>
          <w:sz w:val="24"/>
          <w:szCs w:val="24"/>
        </w:rPr>
        <w:t xml:space="preserve"> the strength of these chemical insecticides is no longer sustainable due to several reasons, chief among which is the wide spread development of resistance to these insecticides by </w:t>
      </w:r>
      <w:r w:rsidR="000E6C2D">
        <w:rPr>
          <w:rFonts w:ascii="Times New Roman" w:hAnsi="Times New Roman"/>
          <w:sz w:val="24"/>
          <w:szCs w:val="24"/>
        </w:rPr>
        <w:t>the insect vectors</w:t>
      </w:r>
      <w:r w:rsidR="00794590">
        <w:rPr>
          <w:rFonts w:ascii="Times New Roman" w:hAnsi="Times New Roman"/>
          <w:sz w:val="24"/>
          <w:szCs w:val="24"/>
        </w:rPr>
        <w:t xml:space="preserve"> </w:t>
      </w:r>
      <w:r w:rsidR="00160F59" w:rsidRPr="00160F59">
        <w:rPr>
          <w:rFonts w:ascii="Times New Roman" w:hAnsi="Times New Roman"/>
          <w:sz w:val="24"/>
          <w:szCs w:val="24"/>
        </w:rPr>
        <w:t xml:space="preserve">(Gan </w:t>
      </w:r>
      <w:r w:rsidR="00160F59" w:rsidRPr="00160F59">
        <w:rPr>
          <w:rFonts w:ascii="Times New Roman" w:hAnsi="Times New Roman"/>
          <w:i/>
          <w:iCs/>
          <w:sz w:val="24"/>
          <w:szCs w:val="24"/>
        </w:rPr>
        <w:t>et al.,</w:t>
      </w:r>
      <w:r w:rsidR="00160F59" w:rsidRPr="00160F59">
        <w:rPr>
          <w:rFonts w:ascii="Times New Roman" w:hAnsi="Times New Roman"/>
          <w:sz w:val="24"/>
          <w:szCs w:val="24"/>
        </w:rPr>
        <w:t xml:space="preserve"> 2021;</w:t>
      </w:r>
      <w:r w:rsidR="00160F59" w:rsidRPr="00160F59">
        <w:rPr>
          <w:rFonts w:ascii="Times New Roman" w:hAnsi="Times New Roman"/>
          <w:b/>
          <w:bCs/>
          <w:sz w:val="24"/>
          <w:szCs w:val="24"/>
        </w:rPr>
        <w:t xml:space="preserve"> </w:t>
      </w:r>
      <w:r w:rsidR="00160F59" w:rsidRPr="00160F59">
        <w:rPr>
          <w:rFonts w:ascii="Times New Roman" w:hAnsi="Times New Roman"/>
          <w:sz w:val="24"/>
          <w:szCs w:val="24"/>
        </w:rPr>
        <w:t xml:space="preserve">Sanou </w:t>
      </w:r>
      <w:r w:rsidR="00160F59" w:rsidRPr="00160F59">
        <w:rPr>
          <w:rFonts w:ascii="Times New Roman" w:hAnsi="Times New Roman"/>
          <w:i/>
          <w:iCs/>
          <w:sz w:val="24"/>
          <w:szCs w:val="24"/>
        </w:rPr>
        <w:t>et al.,</w:t>
      </w:r>
      <w:r w:rsidR="00160F59" w:rsidRPr="00160F59">
        <w:rPr>
          <w:rFonts w:ascii="Times New Roman" w:hAnsi="Times New Roman"/>
          <w:sz w:val="24"/>
          <w:szCs w:val="24"/>
        </w:rPr>
        <w:t xml:space="preserve"> 2021; Talipouo </w:t>
      </w:r>
      <w:r w:rsidR="00160F59" w:rsidRPr="00160F59">
        <w:rPr>
          <w:rFonts w:ascii="Times New Roman" w:hAnsi="Times New Roman"/>
          <w:i/>
          <w:iCs/>
          <w:sz w:val="24"/>
          <w:szCs w:val="24"/>
        </w:rPr>
        <w:t>et al.,</w:t>
      </w:r>
      <w:r w:rsidR="00160F59" w:rsidRPr="00160F59">
        <w:rPr>
          <w:rFonts w:ascii="Times New Roman" w:hAnsi="Times New Roman"/>
          <w:sz w:val="24"/>
          <w:szCs w:val="24"/>
        </w:rPr>
        <w:t xml:space="preserve"> 2021)</w:t>
      </w:r>
      <w:r w:rsidR="001117A4">
        <w:rPr>
          <w:rFonts w:ascii="Times New Roman" w:hAnsi="Times New Roman"/>
          <w:sz w:val="24"/>
          <w:szCs w:val="24"/>
        </w:rPr>
        <w:t>.</w:t>
      </w:r>
      <w:r w:rsidR="00CD1A91">
        <w:rPr>
          <w:rFonts w:ascii="Times New Roman" w:hAnsi="Times New Roman"/>
          <w:sz w:val="24"/>
          <w:szCs w:val="24"/>
        </w:rPr>
        <w:t xml:space="preserve"> </w:t>
      </w:r>
      <w:r w:rsidR="00192FCF">
        <w:rPr>
          <w:rFonts w:ascii="Times New Roman" w:hAnsi="Times New Roman"/>
          <w:sz w:val="24"/>
          <w:szCs w:val="24"/>
        </w:rPr>
        <w:t>A</w:t>
      </w:r>
      <w:r w:rsidR="00CD1A91">
        <w:rPr>
          <w:rFonts w:ascii="Times New Roman" w:hAnsi="Times New Roman"/>
          <w:sz w:val="24"/>
          <w:szCs w:val="24"/>
        </w:rPr>
        <w:t>nother problem associated with the use of synthetic insecticide is their non</w:t>
      </w:r>
      <w:r w:rsidR="00D04577">
        <w:rPr>
          <w:rFonts w:ascii="Times New Roman" w:hAnsi="Times New Roman"/>
          <w:sz w:val="24"/>
          <w:szCs w:val="24"/>
        </w:rPr>
        <w:t>-</w:t>
      </w:r>
      <w:r w:rsidR="00CD1A91">
        <w:rPr>
          <w:rFonts w:ascii="Times New Roman" w:hAnsi="Times New Roman"/>
          <w:sz w:val="24"/>
          <w:szCs w:val="24"/>
        </w:rPr>
        <w:t xml:space="preserve">ecofriendly </w:t>
      </w:r>
      <w:r w:rsidR="001A0950">
        <w:rPr>
          <w:rFonts w:ascii="Times New Roman" w:hAnsi="Times New Roman"/>
          <w:sz w:val="24"/>
          <w:szCs w:val="24"/>
        </w:rPr>
        <w:t>attributes which often results in harmful side effects</w:t>
      </w:r>
      <w:r w:rsidR="00CD1A91">
        <w:rPr>
          <w:rFonts w:ascii="Times New Roman" w:hAnsi="Times New Roman"/>
          <w:sz w:val="24"/>
          <w:szCs w:val="24"/>
        </w:rPr>
        <w:t>.</w:t>
      </w:r>
      <w:r w:rsidR="00A87F92" w:rsidRPr="00A87F92">
        <w:t xml:space="preserve"> </w:t>
      </w:r>
      <w:r w:rsidR="00A87F92" w:rsidRPr="00A87F92">
        <w:rPr>
          <w:rFonts w:ascii="Times New Roman" w:hAnsi="Times New Roman"/>
          <w:sz w:val="24"/>
          <w:szCs w:val="24"/>
        </w:rPr>
        <w:t xml:space="preserve">Plant-based insecticides offer several advantages in </w:t>
      </w:r>
      <w:r w:rsidR="00933A63">
        <w:rPr>
          <w:rFonts w:ascii="Times New Roman" w:hAnsi="Times New Roman"/>
          <w:sz w:val="24"/>
          <w:szCs w:val="24"/>
        </w:rPr>
        <w:t>insect vector</w:t>
      </w:r>
      <w:r w:rsidR="00A87F92" w:rsidRPr="00A87F92">
        <w:rPr>
          <w:rFonts w:ascii="Times New Roman" w:hAnsi="Times New Roman"/>
          <w:sz w:val="24"/>
          <w:szCs w:val="24"/>
        </w:rPr>
        <w:t xml:space="preserve"> control, particularly in managing vectors such as</w:t>
      </w:r>
      <w:r w:rsidR="00933A63">
        <w:rPr>
          <w:rFonts w:ascii="Times New Roman" w:hAnsi="Times New Roman"/>
          <w:sz w:val="24"/>
          <w:szCs w:val="24"/>
        </w:rPr>
        <w:t xml:space="preserve"> mosquitoes</w:t>
      </w:r>
      <w:r w:rsidR="001117A4">
        <w:rPr>
          <w:rFonts w:ascii="Times New Roman" w:hAnsi="Times New Roman"/>
          <w:sz w:val="24"/>
          <w:szCs w:val="24"/>
        </w:rPr>
        <w:t xml:space="preserve"> </w:t>
      </w:r>
      <w:r w:rsidR="009C17DB">
        <w:rPr>
          <w:rFonts w:ascii="Times New Roman" w:hAnsi="Times New Roman"/>
          <w:sz w:val="24"/>
          <w:szCs w:val="24"/>
        </w:rPr>
        <w:t xml:space="preserve">(Ubulom </w:t>
      </w:r>
      <w:r w:rsidR="009C17DB" w:rsidRPr="00794C7A">
        <w:rPr>
          <w:rFonts w:ascii="Times New Roman" w:hAnsi="Times New Roman"/>
          <w:i/>
          <w:iCs/>
          <w:sz w:val="24"/>
          <w:szCs w:val="24"/>
        </w:rPr>
        <w:t>et al.,</w:t>
      </w:r>
      <w:r w:rsidR="009C17DB">
        <w:rPr>
          <w:rFonts w:ascii="Times New Roman" w:hAnsi="Times New Roman"/>
          <w:sz w:val="24"/>
          <w:szCs w:val="24"/>
        </w:rPr>
        <w:t xml:space="preserve"> 2019; Umohata </w:t>
      </w:r>
      <w:r w:rsidR="009C17DB" w:rsidRPr="00794C7A">
        <w:rPr>
          <w:rFonts w:ascii="Times New Roman" w:hAnsi="Times New Roman"/>
          <w:i/>
          <w:iCs/>
          <w:sz w:val="24"/>
          <w:szCs w:val="24"/>
        </w:rPr>
        <w:t>et al.,</w:t>
      </w:r>
      <w:r w:rsidR="009C17DB">
        <w:rPr>
          <w:rFonts w:ascii="Times New Roman" w:hAnsi="Times New Roman"/>
          <w:sz w:val="24"/>
          <w:szCs w:val="24"/>
        </w:rPr>
        <w:t xml:space="preserve"> </w:t>
      </w:r>
      <w:r w:rsidR="00794C7A">
        <w:rPr>
          <w:rFonts w:ascii="Times New Roman" w:hAnsi="Times New Roman"/>
          <w:sz w:val="24"/>
          <w:szCs w:val="24"/>
        </w:rPr>
        <w:t xml:space="preserve">2020; Ubulom </w:t>
      </w:r>
      <w:r w:rsidR="00794C7A" w:rsidRPr="00794C7A">
        <w:rPr>
          <w:rFonts w:ascii="Times New Roman" w:hAnsi="Times New Roman"/>
          <w:i/>
          <w:iCs/>
          <w:sz w:val="24"/>
          <w:szCs w:val="24"/>
        </w:rPr>
        <w:t>et al.,</w:t>
      </w:r>
      <w:r w:rsidR="00794C7A">
        <w:rPr>
          <w:rFonts w:ascii="Times New Roman" w:hAnsi="Times New Roman"/>
          <w:sz w:val="24"/>
          <w:szCs w:val="24"/>
        </w:rPr>
        <w:t xml:space="preserve"> 2024)</w:t>
      </w:r>
      <w:r w:rsidR="00547674">
        <w:rPr>
          <w:rFonts w:ascii="Times New Roman" w:hAnsi="Times New Roman"/>
          <w:sz w:val="24"/>
          <w:szCs w:val="24"/>
        </w:rPr>
        <w:t>.</w:t>
      </w:r>
      <w:r w:rsidR="00933A63" w:rsidRPr="00933A63">
        <w:t xml:space="preserve"> </w:t>
      </w:r>
      <w:r w:rsidR="00933A63" w:rsidRPr="00933A63">
        <w:rPr>
          <w:rFonts w:ascii="Times New Roman" w:hAnsi="Times New Roman"/>
          <w:sz w:val="24"/>
          <w:szCs w:val="24"/>
        </w:rPr>
        <w:t>Plant-based pesticides are derived from natural sources,</w:t>
      </w:r>
      <w:r w:rsidR="00933A63">
        <w:rPr>
          <w:rFonts w:ascii="Times New Roman" w:hAnsi="Times New Roman"/>
          <w:sz w:val="24"/>
          <w:szCs w:val="24"/>
        </w:rPr>
        <w:t xml:space="preserve"> </w:t>
      </w:r>
      <w:r w:rsidR="00933A63" w:rsidRPr="00933A63">
        <w:rPr>
          <w:rFonts w:ascii="Times New Roman" w:hAnsi="Times New Roman"/>
          <w:sz w:val="24"/>
          <w:szCs w:val="24"/>
        </w:rPr>
        <w:t xml:space="preserve">making them biodegradable and less harmful to ecosystems. </w:t>
      </w:r>
      <w:r w:rsidR="00A87F92" w:rsidRPr="00A87F92">
        <w:rPr>
          <w:rFonts w:ascii="Times New Roman" w:hAnsi="Times New Roman"/>
          <w:sz w:val="24"/>
          <w:szCs w:val="24"/>
        </w:rPr>
        <w:t>These natural alternatives are gaining attention due to their efficacy and environmental benefits compared to synthetic chemicals.</w:t>
      </w:r>
      <w:r w:rsidR="00D834BC">
        <w:rPr>
          <w:rFonts w:ascii="Times New Roman" w:hAnsi="Times New Roman"/>
          <w:sz w:val="24"/>
          <w:szCs w:val="24"/>
        </w:rPr>
        <w:t xml:space="preserve"> </w:t>
      </w:r>
      <w:r w:rsidR="00D834BC" w:rsidRPr="00D834BC">
        <w:rPr>
          <w:rFonts w:ascii="Times New Roman" w:hAnsi="Times New Roman"/>
          <w:sz w:val="24"/>
          <w:szCs w:val="24"/>
        </w:rPr>
        <w:t>Plants have the ability to synthesize compounds known as metabolites</w:t>
      </w:r>
      <w:r w:rsidR="00192FCF">
        <w:rPr>
          <w:rFonts w:ascii="Times New Roman" w:hAnsi="Times New Roman"/>
          <w:sz w:val="24"/>
          <w:szCs w:val="24"/>
        </w:rPr>
        <w:t xml:space="preserve"> and</w:t>
      </w:r>
      <w:r w:rsidR="00D834BC" w:rsidRPr="00D834BC">
        <w:rPr>
          <w:rFonts w:ascii="Times New Roman" w:hAnsi="Times New Roman"/>
          <w:sz w:val="24"/>
          <w:szCs w:val="24"/>
        </w:rPr>
        <w:t xml:space="preserve"> </w:t>
      </w:r>
      <w:r w:rsidR="00192FCF">
        <w:rPr>
          <w:rFonts w:ascii="Times New Roman" w:hAnsi="Times New Roman"/>
          <w:sz w:val="24"/>
          <w:szCs w:val="24"/>
        </w:rPr>
        <w:t>t</w:t>
      </w:r>
      <w:r w:rsidR="00D834BC" w:rsidRPr="00D834BC">
        <w:rPr>
          <w:rFonts w:ascii="Times New Roman" w:hAnsi="Times New Roman"/>
          <w:sz w:val="24"/>
          <w:szCs w:val="24"/>
        </w:rPr>
        <w:t>he biological activities or potentials of these compounds have been identified</w:t>
      </w:r>
      <w:r w:rsidR="00AD3734" w:rsidRPr="00AD3734">
        <w:rPr>
          <w:rFonts w:ascii="Times New Roman" w:eastAsiaTheme="minorHAnsi" w:hAnsi="Times New Roman"/>
          <w:b/>
          <w:bCs/>
          <w:kern w:val="2"/>
          <w14:ligatures w14:val="standardContextual"/>
        </w:rPr>
        <w:t xml:space="preserve"> </w:t>
      </w:r>
      <w:r w:rsidR="00AD3734" w:rsidRPr="00AD3734">
        <w:rPr>
          <w:rFonts w:ascii="Times New Roman" w:eastAsiaTheme="minorHAnsi" w:hAnsi="Times New Roman"/>
          <w:kern w:val="2"/>
          <w14:ligatures w14:val="standardContextual"/>
        </w:rPr>
        <w:t>(</w:t>
      </w:r>
      <w:r w:rsidR="00AD3734" w:rsidRPr="00AD3734">
        <w:rPr>
          <w:rFonts w:ascii="Times New Roman" w:hAnsi="Times New Roman"/>
          <w:sz w:val="24"/>
          <w:szCs w:val="24"/>
        </w:rPr>
        <w:t xml:space="preserve">Ghosh </w:t>
      </w:r>
      <w:r w:rsidR="00AD3734" w:rsidRPr="00AD3734">
        <w:rPr>
          <w:rFonts w:ascii="Times New Roman" w:hAnsi="Times New Roman"/>
          <w:i/>
          <w:iCs/>
          <w:sz w:val="24"/>
          <w:szCs w:val="24"/>
        </w:rPr>
        <w:t>et al.,</w:t>
      </w:r>
      <w:r w:rsidR="00AD3734" w:rsidRPr="00AD3734">
        <w:rPr>
          <w:rFonts w:ascii="Times New Roman" w:hAnsi="Times New Roman"/>
          <w:sz w:val="24"/>
          <w:szCs w:val="24"/>
        </w:rPr>
        <w:t xml:space="preserve"> 2012)</w:t>
      </w:r>
      <w:r w:rsidR="00AD3734">
        <w:rPr>
          <w:rFonts w:ascii="Times New Roman" w:hAnsi="Times New Roman"/>
          <w:sz w:val="24"/>
          <w:szCs w:val="24"/>
        </w:rPr>
        <w:t xml:space="preserve">. </w:t>
      </w:r>
      <w:r w:rsidR="00D834BC" w:rsidRPr="00D834BC">
        <w:rPr>
          <w:rFonts w:ascii="Times New Roman" w:hAnsi="Times New Roman"/>
          <w:sz w:val="24"/>
          <w:szCs w:val="24"/>
        </w:rPr>
        <w:t>Also, essential oil extracted from plants such as</w:t>
      </w:r>
      <w:r w:rsidR="00D834BC" w:rsidRPr="00D834BC">
        <w:rPr>
          <w:rFonts w:ascii="Times New Roman" w:hAnsi="Times New Roman"/>
          <w:i/>
          <w:sz w:val="24"/>
          <w:szCs w:val="24"/>
        </w:rPr>
        <w:t>, Annona muricata,</w:t>
      </w:r>
      <w:r w:rsidR="00D834BC" w:rsidRPr="00D834BC">
        <w:rPr>
          <w:rFonts w:ascii="Times New Roman" w:hAnsi="Times New Roman"/>
          <w:sz w:val="24"/>
          <w:szCs w:val="24"/>
        </w:rPr>
        <w:t xml:space="preserve"> </w:t>
      </w:r>
      <w:r w:rsidR="00786319">
        <w:rPr>
          <w:rFonts w:ascii="Times New Roman" w:hAnsi="Times New Roman"/>
          <w:i/>
          <w:sz w:val="24"/>
          <w:szCs w:val="24"/>
        </w:rPr>
        <w:t>Zingiber officinale</w:t>
      </w:r>
      <w:r w:rsidR="00D834BC" w:rsidRPr="00D834BC">
        <w:rPr>
          <w:rFonts w:ascii="Times New Roman" w:hAnsi="Times New Roman"/>
          <w:sz w:val="24"/>
          <w:szCs w:val="24"/>
        </w:rPr>
        <w:t xml:space="preserve"> and </w:t>
      </w:r>
      <w:r w:rsidR="00786319">
        <w:rPr>
          <w:rFonts w:ascii="Times New Roman" w:hAnsi="Times New Roman"/>
          <w:i/>
          <w:sz w:val="24"/>
          <w:szCs w:val="24"/>
        </w:rPr>
        <w:t>Syzygium aromaticum</w:t>
      </w:r>
      <w:r w:rsidR="00D834BC" w:rsidRPr="00D834BC">
        <w:rPr>
          <w:rFonts w:ascii="Times New Roman" w:hAnsi="Times New Roman"/>
          <w:sz w:val="24"/>
          <w:szCs w:val="24"/>
        </w:rPr>
        <w:t xml:space="preserve"> have been reported to show </w:t>
      </w:r>
      <w:r w:rsidR="00786319">
        <w:rPr>
          <w:rFonts w:ascii="Times New Roman" w:hAnsi="Times New Roman"/>
          <w:sz w:val="24"/>
          <w:szCs w:val="24"/>
        </w:rPr>
        <w:t xml:space="preserve">knockdown, </w:t>
      </w:r>
      <w:r w:rsidR="00D834BC" w:rsidRPr="00D834BC">
        <w:rPr>
          <w:rFonts w:ascii="Times New Roman" w:hAnsi="Times New Roman"/>
          <w:sz w:val="24"/>
          <w:szCs w:val="24"/>
        </w:rPr>
        <w:t>insecticidal, repellent, and antifeedant activities against mosquitoes and other insect pests</w:t>
      </w:r>
      <w:r w:rsidR="00650C60">
        <w:rPr>
          <w:rFonts w:ascii="Times New Roman" w:hAnsi="Times New Roman"/>
          <w:sz w:val="24"/>
          <w:szCs w:val="24"/>
        </w:rPr>
        <w:t xml:space="preserve"> </w:t>
      </w:r>
      <w:r w:rsidR="00E66DA2">
        <w:rPr>
          <w:rFonts w:ascii="Times New Roman" w:hAnsi="Times New Roman"/>
          <w:sz w:val="24"/>
          <w:szCs w:val="24"/>
        </w:rPr>
        <w:t xml:space="preserve">(Ubulom </w:t>
      </w:r>
      <w:r w:rsidR="00E66DA2" w:rsidRPr="00E66DA2">
        <w:rPr>
          <w:rFonts w:ascii="Times New Roman" w:hAnsi="Times New Roman"/>
          <w:i/>
          <w:iCs/>
          <w:sz w:val="24"/>
          <w:szCs w:val="24"/>
        </w:rPr>
        <w:t>et al.,</w:t>
      </w:r>
      <w:r w:rsidR="00E66DA2">
        <w:rPr>
          <w:rFonts w:ascii="Times New Roman" w:hAnsi="Times New Roman"/>
          <w:sz w:val="24"/>
          <w:szCs w:val="24"/>
        </w:rPr>
        <w:t xml:space="preserve"> 2019;</w:t>
      </w:r>
      <w:r w:rsidR="00BA0D80" w:rsidRPr="00BA0D80">
        <w:rPr>
          <w:rFonts w:ascii="Times New Roman" w:eastAsiaTheme="minorHAnsi" w:hAnsi="Times New Roman"/>
          <w:b/>
          <w:bCs/>
          <w:kern w:val="2"/>
          <w14:ligatures w14:val="standardContextual"/>
        </w:rPr>
        <w:t xml:space="preserve"> </w:t>
      </w:r>
      <w:r w:rsidR="00BA0D80" w:rsidRPr="00856B41">
        <w:rPr>
          <w:rFonts w:ascii="Times New Roman" w:hAnsi="Times New Roman"/>
          <w:sz w:val="24"/>
          <w:szCs w:val="24"/>
        </w:rPr>
        <w:t>El Karkouri</w:t>
      </w:r>
      <w:r w:rsidR="00BA0D80">
        <w:rPr>
          <w:rFonts w:ascii="Times New Roman" w:hAnsi="Times New Roman"/>
          <w:sz w:val="24"/>
          <w:szCs w:val="24"/>
        </w:rPr>
        <w:t xml:space="preserve"> </w:t>
      </w:r>
      <w:r w:rsidR="00BA0D80" w:rsidRPr="00856B41">
        <w:rPr>
          <w:rFonts w:ascii="Times New Roman" w:hAnsi="Times New Roman"/>
          <w:i/>
          <w:iCs/>
          <w:sz w:val="24"/>
          <w:szCs w:val="24"/>
        </w:rPr>
        <w:t>et al.,</w:t>
      </w:r>
      <w:r w:rsidR="00BA0D80">
        <w:rPr>
          <w:rFonts w:ascii="Times New Roman" w:hAnsi="Times New Roman"/>
          <w:sz w:val="24"/>
          <w:szCs w:val="24"/>
        </w:rPr>
        <w:t xml:space="preserve"> </w:t>
      </w:r>
      <w:r w:rsidR="00856B41">
        <w:rPr>
          <w:rFonts w:ascii="Times New Roman" w:hAnsi="Times New Roman"/>
          <w:sz w:val="24"/>
          <w:szCs w:val="24"/>
        </w:rPr>
        <w:t xml:space="preserve">2021; Umohata </w:t>
      </w:r>
      <w:r w:rsidR="00856B41" w:rsidRPr="005933C1">
        <w:rPr>
          <w:rFonts w:ascii="Times New Roman" w:hAnsi="Times New Roman"/>
          <w:i/>
          <w:iCs/>
          <w:sz w:val="24"/>
          <w:szCs w:val="24"/>
        </w:rPr>
        <w:t>et al.,</w:t>
      </w:r>
      <w:r w:rsidR="00856B41">
        <w:rPr>
          <w:rFonts w:ascii="Times New Roman" w:hAnsi="Times New Roman"/>
          <w:sz w:val="24"/>
          <w:szCs w:val="24"/>
        </w:rPr>
        <w:t xml:space="preserve"> 20</w:t>
      </w:r>
      <w:r w:rsidR="005933C1">
        <w:rPr>
          <w:rFonts w:ascii="Times New Roman" w:hAnsi="Times New Roman"/>
          <w:sz w:val="24"/>
          <w:szCs w:val="24"/>
        </w:rPr>
        <w:t>24)</w:t>
      </w:r>
    </w:p>
    <w:p w14:paraId="5473E4CB" w14:textId="73CE3116" w:rsidR="002479DF" w:rsidRDefault="002479DF" w:rsidP="00AE53BF">
      <w:pPr>
        <w:spacing w:after="0" w:line="360" w:lineRule="auto"/>
        <w:ind w:firstLine="720"/>
        <w:jc w:val="both"/>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 xml:space="preserve">Plectranthus amboinicus </w:t>
      </w:r>
      <w:r w:rsidRPr="002479DF">
        <w:rPr>
          <w:rFonts w:ascii="Times New Roman" w:eastAsia="Calibri" w:hAnsi="Times New Roman" w:cs="Times New Roman"/>
          <w:iCs/>
          <w:kern w:val="0"/>
          <w:sz w:val="24"/>
          <w:szCs w:val="24"/>
          <w14:ligatures w14:val="none"/>
        </w:rPr>
        <w:t>i</w:t>
      </w:r>
      <w:r>
        <w:rPr>
          <w:rFonts w:ascii="Times New Roman" w:eastAsia="Calibri" w:hAnsi="Times New Roman" w:cs="Times New Roman"/>
          <w:iCs/>
          <w:kern w:val="0"/>
          <w:sz w:val="24"/>
          <w:szCs w:val="24"/>
          <w14:ligatures w14:val="none"/>
        </w:rPr>
        <w:t>s a perennial herb that occurs naturally throughout the tropics and warm regions of Africa, Asia and Australia</w:t>
      </w:r>
      <w:r w:rsidR="00650C60">
        <w:rPr>
          <w:rFonts w:ascii="Times New Roman" w:eastAsia="Calibri" w:hAnsi="Times New Roman" w:cs="Times New Roman"/>
          <w:iCs/>
          <w:kern w:val="0"/>
          <w:sz w:val="24"/>
          <w:szCs w:val="24"/>
          <w14:ligatures w14:val="none"/>
        </w:rPr>
        <w:t xml:space="preserve"> </w:t>
      </w:r>
      <w:bookmarkStart w:id="1" w:name="_Hlk217130380"/>
      <w:r w:rsidR="003E0BC9">
        <w:rPr>
          <w:rFonts w:ascii="Times New Roman" w:eastAsia="Calibri" w:hAnsi="Times New Roman" w:cs="Times New Roman"/>
          <w:iCs/>
          <w:kern w:val="0"/>
          <w:sz w:val="24"/>
          <w:szCs w:val="24"/>
          <w14:ligatures w14:val="none"/>
        </w:rPr>
        <w:t>(</w:t>
      </w:r>
      <w:r w:rsidR="001A0024" w:rsidRPr="007B47D7">
        <w:rPr>
          <w:rFonts w:ascii="Times New Roman" w:eastAsia="Calibri" w:hAnsi="Times New Roman" w:cs="Times New Roman"/>
          <w:iCs/>
          <w:kern w:val="0"/>
          <w:sz w:val="24"/>
          <w:szCs w:val="24"/>
          <w:lang w:val="en-GB"/>
          <w14:ligatures w14:val="none"/>
        </w:rPr>
        <w:t>Arumugam</w:t>
      </w:r>
      <w:r w:rsidR="001A0024" w:rsidRPr="001A0024">
        <w:rPr>
          <w:rFonts w:ascii="Times New Roman" w:eastAsia="Calibri" w:hAnsi="Times New Roman" w:cs="Times New Roman"/>
          <w:iCs/>
          <w:kern w:val="0"/>
          <w:sz w:val="24"/>
          <w:szCs w:val="24"/>
          <w14:ligatures w14:val="none"/>
        </w:rPr>
        <w:t xml:space="preserve"> </w:t>
      </w:r>
      <w:r w:rsidR="003E0BC9" w:rsidRPr="003E0BC9">
        <w:rPr>
          <w:rFonts w:ascii="Times New Roman" w:eastAsia="Calibri" w:hAnsi="Times New Roman" w:cs="Times New Roman"/>
          <w:i/>
          <w:kern w:val="0"/>
          <w:sz w:val="24"/>
          <w:szCs w:val="24"/>
          <w14:ligatures w14:val="none"/>
        </w:rPr>
        <w:t>et al.,</w:t>
      </w:r>
      <w:r w:rsidR="003E0BC9">
        <w:rPr>
          <w:rFonts w:ascii="Times New Roman" w:eastAsia="Calibri" w:hAnsi="Times New Roman" w:cs="Times New Roman"/>
          <w:iCs/>
          <w:kern w:val="0"/>
          <w:sz w:val="24"/>
          <w:szCs w:val="24"/>
          <w14:ligatures w14:val="none"/>
        </w:rPr>
        <w:t xml:space="preserve"> </w:t>
      </w:r>
      <w:r w:rsidR="00650C60">
        <w:rPr>
          <w:rFonts w:ascii="Times New Roman" w:eastAsia="Calibri" w:hAnsi="Times New Roman" w:cs="Times New Roman"/>
          <w:iCs/>
          <w:kern w:val="0"/>
          <w:sz w:val="24"/>
          <w:szCs w:val="24"/>
          <w14:ligatures w14:val="none"/>
        </w:rPr>
        <w:t>20</w:t>
      </w:r>
      <w:r w:rsidR="003E0BC9">
        <w:rPr>
          <w:rFonts w:ascii="Times New Roman" w:eastAsia="Calibri" w:hAnsi="Times New Roman" w:cs="Times New Roman"/>
          <w:iCs/>
          <w:kern w:val="0"/>
          <w:sz w:val="24"/>
          <w:szCs w:val="24"/>
          <w14:ligatures w14:val="none"/>
        </w:rPr>
        <w:t>16)</w:t>
      </w:r>
      <w:bookmarkEnd w:id="1"/>
      <w:r w:rsidR="00DD283F">
        <w:rPr>
          <w:rFonts w:ascii="Times New Roman" w:eastAsia="Calibri" w:hAnsi="Times New Roman" w:cs="Times New Roman"/>
          <w:iCs/>
          <w:kern w:val="0"/>
          <w:sz w:val="24"/>
          <w:szCs w:val="24"/>
          <w14:ligatures w14:val="none"/>
        </w:rPr>
        <w:t>. The nutritional and therapeutic properties of this plant have been documented</w:t>
      </w:r>
      <w:r w:rsidR="00037BDC">
        <w:rPr>
          <w:rFonts w:ascii="Times New Roman" w:eastAsia="Calibri" w:hAnsi="Times New Roman" w:cs="Times New Roman"/>
          <w:iCs/>
          <w:kern w:val="0"/>
          <w:sz w:val="24"/>
          <w:szCs w:val="24"/>
          <w14:ligatures w14:val="none"/>
        </w:rPr>
        <w:t xml:space="preserve"> </w:t>
      </w:r>
      <w:r w:rsidR="007B47D7" w:rsidRPr="001661EF">
        <w:rPr>
          <w:rFonts w:ascii="Times New Roman" w:eastAsia="Calibri" w:hAnsi="Times New Roman" w:cs="Times New Roman"/>
          <w:iCs/>
          <w:kern w:val="0"/>
          <w:sz w:val="24"/>
          <w:szCs w:val="24"/>
          <w14:ligatures w14:val="none"/>
        </w:rPr>
        <w:t>(</w:t>
      </w:r>
      <w:bookmarkStart w:id="2" w:name="_Hlk217130517"/>
      <w:r w:rsidR="005E7C73" w:rsidRPr="001661EF">
        <w:rPr>
          <w:rFonts w:ascii="Times New Roman" w:eastAsia="Calibri" w:hAnsi="Times New Roman" w:cs="Times New Roman"/>
          <w:iCs/>
          <w:kern w:val="0"/>
          <w:sz w:val="24"/>
          <w:szCs w:val="24"/>
          <w:lang w:val="en-GB"/>
          <w14:ligatures w14:val="none"/>
        </w:rPr>
        <w:t xml:space="preserve">Lukhoba </w:t>
      </w:r>
      <w:r w:rsidR="005E7C73" w:rsidRPr="001661EF">
        <w:rPr>
          <w:rFonts w:ascii="Times New Roman" w:eastAsia="Calibri" w:hAnsi="Times New Roman" w:cs="Times New Roman"/>
          <w:i/>
          <w:kern w:val="0"/>
          <w:sz w:val="24"/>
          <w:szCs w:val="24"/>
          <w:lang w:val="en-GB"/>
          <w14:ligatures w14:val="none"/>
        </w:rPr>
        <w:t>et al.,</w:t>
      </w:r>
      <w:r w:rsidR="005E7C73" w:rsidRPr="001661EF">
        <w:rPr>
          <w:rFonts w:ascii="Times New Roman" w:eastAsia="Calibri" w:hAnsi="Times New Roman" w:cs="Times New Roman"/>
          <w:iCs/>
          <w:kern w:val="0"/>
          <w:sz w:val="24"/>
          <w:szCs w:val="24"/>
          <w:lang w:val="en-GB"/>
          <w14:ligatures w14:val="none"/>
        </w:rPr>
        <w:t xml:space="preserve"> 20</w:t>
      </w:r>
      <w:r w:rsidR="001661EF" w:rsidRPr="001661EF">
        <w:rPr>
          <w:rFonts w:ascii="Times New Roman" w:eastAsia="Calibri" w:hAnsi="Times New Roman" w:cs="Times New Roman"/>
          <w:iCs/>
          <w:kern w:val="0"/>
          <w:sz w:val="24"/>
          <w:szCs w:val="24"/>
          <w:lang w:val="en-GB"/>
          <w14:ligatures w14:val="none"/>
        </w:rPr>
        <w:t>06</w:t>
      </w:r>
      <w:bookmarkEnd w:id="2"/>
      <w:r w:rsidR="009F1430">
        <w:rPr>
          <w:rFonts w:ascii="Times New Roman" w:eastAsia="Calibri" w:hAnsi="Times New Roman" w:cs="Times New Roman"/>
          <w:iCs/>
          <w:kern w:val="0"/>
          <w:sz w:val="24"/>
          <w:szCs w:val="24"/>
          <w:lang w:val="en-GB"/>
          <w14:ligatures w14:val="none"/>
        </w:rPr>
        <w:t>;</w:t>
      </w:r>
      <w:r w:rsidR="001661EF">
        <w:rPr>
          <w:rFonts w:ascii="Times New Roman" w:eastAsia="Calibri" w:hAnsi="Times New Roman" w:cs="Times New Roman"/>
          <w:b/>
          <w:bCs/>
          <w:iCs/>
          <w:kern w:val="0"/>
          <w:sz w:val="24"/>
          <w:szCs w:val="24"/>
          <w:lang w:val="en-GB"/>
          <w14:ligatures w14:val="none"/>
        </w:rPr>
        <w:t xml:space="preserve"> </w:t>
      </w:r>
      <w:r w:rsidR="007B47D7" w:rsidRPr="007B47D7">
        <w:rPr>
          <w:rFonts w:ascii="Times New Roman" w:eastAsia="Calibri" w:hAnsi="Times New Roman" w:cs="Times New Roman"/>
          <w:iCs/>
          <w:kern w:val="0"/>
          <w:sz w:val="24"/>
          <w:szCs w:val="24"/>
          <w:lang w:val="en-GB"/>
          <w14:ligatures w14:val="none"/>
        </w:rPr>
        <w:t>Arumugam</w:t>
      </w:r>
      <w:r w:rsidR="007B47D7" w:rsidRPr="007B47D7">
        <w:rPr>
          <w:rFonts w:ascii="Times New Roman" w:eastAsia="Calibri" w:hAnsi="Times New Roman" w:cs="Times New Roman"/>
          <w:iCs/>
          <w:kern w:val="0"/>
          <w:sz w:val="24"/>
          <w:szCs w:val="24"/>
          <w14:ligatures w14:val="none"/>
        </w:rPr>
        <w:t xml:space="preserve"> </w:t>
      </w:r>
      <w:r w:rsidR="007B47D7" w:rsidRPr="007B47D7">
        <w:rPr>
          <w:rFonts w:ascii="Times New Roman" w:eastAsia="Calibri" w:hAnsi="Times New Roman" w:cs="Times New Roman"/>
          <w:i/>
          <w:iCs/>
          <w:kern w:val="0"/>
          <w:sz w:val="24"/>
          <w:szCs w:val="24"/>
          <w14:ligatures w14:val="none"/>
        </w:rPr>
        <w:t>et al.,</w:t>
      </w:r>
      <w:r w:rsidR="007B47D7" w:rsidRPr="007B47D7">
        <w:rPr>
          <w:rFonts w:ascii="Times New Roman" w:eastAsia="Calibri" w:hAnsi="Times New Roman" w:cs="Times New Roman"/>
          <w:iCs/>
          <w:kern w:val="0"/>
          <w:sz w:val="24"/>
          <w:szCs w:val="24"/>
          <w14:ligatures w14:val="none"/>
        </w:rPr>
        <w:t xml:space="preserve"> 2016)</w:t>
      </w:r>
      <w:r w:rsidR="00DD283F">
        <w:rPr>
          <w:rFonts w:ascii="Times New Roman" w:eastAsia="Calibri" w:hAnsi="Times New Roman" w:cs="Times New Roman"/>
          <w:iCs/>
          <w:kern w:val="0"/>
          <w:sz w:val="24"/>
          <w:szCs w:val="24"/>
          <w14:ligatures w14:val="none"/>
        </w:rPr>
        <w:t>. Also, studies have reported the antimicrobial, antiinflamentory, antitumor, wound healing, larvicidal and antioxidant activities of this plant</w:t>
      </w:r>
      <w:r w:rsidR="00037BDC">
        <w:rPr>
          <w:rFonts w:ascii="Times New Roman" w:eastAsia="Calibri" w:hAnsi="Times New Roman" w:cs="Times New Roman"/>
          <w:iCs/>
          <w:kern w:val="0"/>
          <w:sz w:val="24"/>
          <w:szCs w:val="24"/>
          <w14:ligatures w14:val="none"/>
        </w:rPr>
        <w:t xml:space="preserve"> </w:t>
      </w:r>
      <w:r w:rsidR="009F1430">
        <w:rPr>
          <w:rFonts w:ascii="Times New Roman" w:eastAsia="Calibri" w:hAnsi="Times New Roman" w:cs="Times New Roman"/>
          <w:iCs/>
          <w:kern w:val="0"/>
          <w:sz w:val="24"/>
          <w:szCs w:val="24"/>
          <w14:ligatures w14:val="none"/>
        </w:rPr>
        <w:t>(</w:t>
      </w:r>
      <w:r w:rsidR="009F1430" w:rsidRPr="009F1430">
        <w:rPr>
          <w:rFonts w:ascii="Times New Roman" w:eastAsia="Calibri" w:hAnsi="Times New Roman" w:cs="Times New Roman"/>
          <w:iCs/>
          <w:kern w:val="0"/>
          <w:sz w:val="24"/>
          <w:szCs w:val="24"/>
          <w:lang w:val="en-GB"/>
          <w14:ligatures w14:val="none"/>
        </w:rPr>
        <w:t xml:space="preserve">Lukhoba </w:t>
      </w:r>
      <w:r w:rsidR="009F1430" w:rsidRPr="009F1430">
        <w:rPr>
          <w:rFonts w:ascii="Times New Roman" w:eastAsia="Calibri" w:hAnsi="Times New Roman" w:cs="Times New Roman"/>
          <w:i/>
          <w:iCs/>
          <w:kern w:val="0"/>
          <w:sz w:val="24"/>
          <w:szCs w:val="24"/>
          <w:lang w:val="en-GB"/>
          <w14:ligatures w14:val="none"/>
        </w:rPr>
        <w:t>et al.,</w:t>
      </w:r>
      <w:r w:rsidR="009F1430" w:rsidRPr="009F1430">
        <w:rPr>
          <w:rFonts w:ascii="Times New Roman" w:eastAsia="Calibri" w:hAnsi="Times New Roman" w:cs="Times New Roman"/>
          <w:iCs/>
          <w:kern w:val="0"/>
          <w:sz w:val="24"/>
          <w:szCs w:val="24"/>
          <w:lang w:val="en-GB"/>
          <w14:ligatures w14:val="none"/>
        </w:rPr>
        <w:t xml:space="preserve"> 2006</w:t>
      </w:r>
      <w:r w:rsidR="009F1430">
        <w:rPr>
          <w:rFonts w:ascii="Times New Roman" w:eastAsia="Calibri" w:hAnsi="Times New Roman" w:cs="Times New Roman"/>
          <w:iCs/>
          <w:kern w:val="0"/>
          <w:sz w:val="24"/>
          <w:szCs w:val="24"/>
          <w:lang w:val="en-GB"/>
          <w14:ligatures w14:val="none"/>
        </w:rPr>
        <w:t xml:space="preserve">; </w:t>
      </w:r>
      <w:r w:rsidR="00153479" w:rsidRPr="00820706">
        <w:rPr>
          <w:rFonts w:ascii="Times New Roman" w:eastAsia="Calibri" w:hAnsi="Times New Roman" w:cs="Times New Roman"/>
          <w:iCs/>
          <w:kern w:val="0"/>
          <w:sz w:val="24"/>
          <w:szCs w:val="24"/>
          <w:lang w:val="en-GB"/>
          <w14:ligatures w14:val="none"/>
        </w:rPr>
        <w:t>Kweka</w:t>
      </w:r>
      <w:r w:rsidR="00153479" w:rsidRPr="00153479">
        <w:rPr>
          <w:rFonts w:ascii="Times New Roman" w:eastAsia="Calibri" w:hAnsi="Times New Roman" w:cs="Times New Roman"/>
          <w:iCs/>
          <w:kern w:val="0"/>
          <w:sz w:val="24"/>
          <w:szCs w:val="24"/>
          <w14:ligatures w14:val="none"/>
        </w:rPr>
        <w:t xml:space="preserve"> </w:t>
      </w:r>
      <w:r w:rsidR="00820706" w:rsidRPr="00820706">
        <w:rPr>
          <w:rFonts w:ascii="Times New Roman" w:eastAsia="Calibri" w:hAnsi="Times New Roman" w:cs="Times New Roman"/>
          <w:i/>
          <w:kern w:val="0"/>
          <w:sz w:val="24"/>
          <w:szCs w:val="24"/>
          <w14:ligatures w14:val="none"/>
        </w:rPr>
        <w:t>et al.,</w:t>
      </w:r>
      <w:r w:rsidR="00820706">
        <w:rPr>
          <w:rFonts w:ascii="Times New Roman" w:eastAsia="Calibri" w:hAnsi="Times New Roman" w:cs="Times New Roman"/>
          <w:iCs/>
          <w:kern w:val="0"/>
          <w:sz w:val="24"/>
          <w:szCs w:val="24"/>
          <w14:ligatures w14:val="none"/>
        </w:rPr>
        <w:t xml:space="preserve"> 2012</w:t>
      </w:r>
      <w:r w:rsidR="005E02EB">
        <w:rPr>
          <w:rFonts w:ascii="Times New Roman" w:eastAsia="Calibri" w:hAnsi="Times New Roman" w:cs="Times New Roman"/>
          <w:iCs/>
          <w:kern w:val="0"/>
          <w:sz w:val="24"/>
          <w:szCs w:val="24"/>
          <w14:ligatures w14:val="none"/>
        </w:rPr>
        <w:t>;</w:t>
      </w:r>
      <w:r w:rsidR="005E02EB" w:rsidRPr="005E02EB">
        <w:rPr>
          <w:rFonts w:ascii="Times New Roman" w:hAnsi="Times New Roman" w:cs="Times New Roman"/>
          <w:b/>
          <w:bCs/>
          <w:lang w:val="en-GB"/>
        </w:rPr>
        <w:t xml:space="preserve"> </w:t>
      </w:r>
      <w:r w:rsidR="005E02EB" w:rsidRPr="005E02EB">
        <w:rPr>
          <w:rFonts w:ascii="Times New Roman" w:eastAsia="Calibri" w:hAnsi="Times New Roman" w:cs="Times New Roman"/>
          <w:iCs/>
          <w:kern w:val="0"/>
          <w:sz w:val="24"/>
          <w:szCs w:val="24"/>
          <w:lang w:val="en-GB"/>
          <w14:ligatures w14:val="none"/>
        </w:rPr>
        <w:t xml:space="preserve">Paramasivam </w:t>
      </w:r>
      <w:r w:rsidR="005E02EB" w:rsidRPr="005E02EB">
        <w:rPr>
          <w:rFonts w:ascii="Times New Roman" w:eastAsia="Calibri" w:hAnsi="Times New Roman" w:cs="Times New Roman"/>
          <w:i/>
          <w:kern w:val="0"/>
          <w:sz w:val="24"/>
          <w:szCs w:val="24"/>
          <w:lang w:val="en-GB"/>
          <w14:ligatures w14:val="none"/>
        </w:rPr>
        <w:t>et al.,</w:t>
      </w:r>
      <w:r w:rsidR="005E02EB" w:rsidRPr="005E02EB">
        <w:rPr>
          <w:rFonts w:ascii="Times New Roman" w:eastAsia="Calibri" w:hAnsi="Times New Roman" w:cs="Times New Roman"/>
          <w:iCs/>
          <w:kern w:val="0"/>
          <w:sz w:val="24"/>
          <w:szCs w:val="24"/>
          <w:lang w:val="en-GB"/>
          <w14:ligatures w14:val="none"/>
        </w:rPr>
        <w:t xml:space="preserve"> 2020</w:t>
      </w:r>
      <w:r w:rsidR="00820706">
        <w:rPr>
          <w:rFonts w:ascii="Times New Roman" w:eastAsia="Calibri" w:hAnsi="Times New Roman" w:cs="Times New Roman"/>
          <w:iCs/>
          <w:kern w:val="0"/>
          <w:sz w:val="24"/>
          <w:szCs w:val="24"/>
          <w14:ligatures w14:val="none"/>
        </w:rPr>
        <w:t>)</w:t>
      </w:r>
      <w:r w:rsidR="00DD283F">
        <w:rPr>
          <w:rFonts w:ascii="Times New Roman" w:eastAsia="Calibri" w:hAnsi="Times New Roman" w:cs="Times New Roman"/>
          <w:iCs/>
          <w:kern w:val="0"/>
          <w:sz w:val="24"/>
          <w:szCs w:val="24"/>
          <w14:ligatures w14:val="none"/>
        </w:rPr>
        <w:t xml:space="preserve">. </w:t>
      </w:r>
      <w:r w:rsidR="00192FCF">
        <w:rPr>
          <w:rFonts w:ascii="Times New Roman" w:eastAsia="Calibri" w:hAnsi="Times New Roman" w:cs="Times New Roman"/>
          <w:iCs/>
          <w:kern w:val="0"/>
          <w:sz w:val="24"/>
          <w:szCs w:val="24"/>
          <w14:ligatures w14:val="none"/>
        </w:rPr>
        <w:t>T</w:t>
      </w:r>
      <w:r w:rsidR="000B3633">
        <w:rPr>
          <w:rFonts w:ascii="Times New Roman" w:eastAsia="Calibri" w:hAnsi="Times New Roman" w:cs="Times New Roman"/>
          <w:iCs/>
          <w:kern w:val="0"/>
          <w:sz w:val="24"/>
          <w:szCs w:val="24"/>
          <w14:ligatures w14:val="none"/>
        </w:rPr>
        <w:t>he leaf extract of this plant has been found to be effective against cardiovascular, skin, digestive and urinary disease</w:t>
      </w:r>
      <w:r w:rsidR="0048368F">
        <w:rPr>
          <w:rFonts w:ascii="Times New Roman" w:eastAsia="Calibri" w:hAnsi="Times New Roman" w:cs="Times New Roman"/>
          <w:iCs/>
          <w:kern w:val="0"/>
          <w:sz w:val="24"/>
          <w:szCs w:val="24"/>
          <w14:ligatures w14:val="none"/>
        </w:rPr>
        <w:t>s (</w:t>
      </w:r>
      <w:r w:rsidR="003B31F6" w:rsidRPr="003B31F6">
        <w:rPr>
          <w:rFonts w:ascii="Times New Roman" w:eastAsia="Calibri" w:hAnsi="Times New Roman" w:cs="Times New Roman"/>
          <w:kern w:val="0"/>
          <w:sz w:val="24"/>
          <w:szCs w:val="24"/>
          <w:lang w:val="en-GB"/>
          <w14:ligatures w14:val="none"/>
        </w:rPr>
        <w:t>Lukhoba</w:t>
      </w:r>
      <w:r w:rsidR="003B31F6" w:rsidRPr="003B31F6">
        <w:rPr>
          <w:rFonts w:ascii="Times New Roman" w:eastAsia="Calibri" w:hAnsi="Times New Roman" w:cs="Times New Roman"/>
          <w:i/>
          <w:iCs/>
          <w:kern w:val="0"/>
          <w:sz w:val="24"/>
          <w:szCs w:val="24"/>
          <w:lang w:val="en-GB"/>
          <w14:ligatures w14:val="none"/>
        </w:rPr>
        <w:t xml:space="preserve"> et al., </w:t>
      </w:r>
      <w:r w:rsidR="003B31F6" w:rsidRPr="003B31F6">
        <w:rPr>
          <w:rFonts w:ascii="Times New Roman" w:eastAsia="Calibri" w:hAnsi="Times New Roman" w:cs="Times New Roman"/>
          <w:kern w:val="0"/>
          <w:sz w:val="24"/>
          <w:szCs w:val="24"/>
          <w:lang w:val="en-GB"/>
          <w14:ligatures w14:val="none"/>
        </w:rPr>
        <w:t>200</w:t>
      </w:r>
      <w:r w:rsidR="0048368F">
        <w:rPr>
          <w:rFonts w:ascii="Times New Roman" w:eastAsia="Calibri" w:hAnsi="Times New Roman" w:cs="Times New Roman"/>
          <w:kern w:val="0"/>
          <w:sz w:val="24"/>
          <w:szCs w:val="24"/>
          <w:lang w:val="en-GB"/>
          <w14:ligatures w14:val="none"/>
        </w:rPr>
        <w:t>6)</w:t>
      </w:r>
    </w:p>
    <w:p w14:paraId="276F2484" w14:textId="535F7A6F" w:rsidR="00D834BC" w:rsidRDefault="00D834BC" w:rsidP="00AE53BF">
      <w:pPr>
        <w:spacing w:after="0" w:line="360" w:lineRule="auto"/>
        <w:ind w:firstLine="720"/>
        <w:jc w:val="both"/>
        <w:rPr>
          <w:rFonts w:ascii="Times New Roman" w:eastAsia="Calibri" w:hAnsi="Times New Roman" w:cs="Times New Roman"/>
          <w:kern w:val="0"/>
          <w:sz w:val="24"/>
          <w:szCs w:val="24"/>
          <w14:ligatures w14:val="none"/>
        </w:rPr>
      </w:pPr>
      <w:r w:rsidRPr="00D834BC">
        <w:rPr>
          <w:rFonts w:ascii="Times New Roman" w:eastAsia="Calibri" w:hAnsi="Times New Roman" w:cs="Times New Roman"/>
          <w:i/>
          <w:kern w:val="0"/>
          <w:sz w:val="24"/>
          <w:szCs w:val="24"/>
          <w14:ligatures w14:val="none"/>
        </w:rPr>
        <w:t>Eryingium foetidium</w:t>
      </w:r>
      <w:r w:rsidRPr="00D834BC">
        <w:rPr>
          <w:rFonts w:ascii="Times New Roman" w:eastAsia="Calibri" w:hAnsi="Times New Roman" w:cs="Times New Roman"/>
          <w:kern w:val="0"/>
          <w:sz w:val="24"/>
          <w:szCs w:val="24"/>
          <w14:ligatures w14:val="none"/>
        </w:rPr>
        <w:t xml:space="preserve"> </w:t>
      </w:r>
      <w:r w:rsidR="00187EC5">
        <w:rPr>
          <w:rFonts w:ascii="Times New Roman" w:eastAsia="Calibri" w:hAnsi="Times New Roman" w:cs="Times New Roman"/>
          <w:kern w:val="0"/>
          <w:sz w:val="24"/>
          <w:szCs w:val="24"/>
          <w14:ligatures w14:val="none"/>
        </w:rPr>
        <w:t xml:space="preserve">is </w:t>
      </w:r>
      <w:r w:rsidRPr="00D834BC">
        <w:rPr>
          <w:rFonts w:ascii="Times New Roman" w:eastAsia="Calibri" w:hAnsi="Times New Roman" w:cs="Times New Roman"/>
          <w:kern w:val="0"/>
          <w:sz w:val="24"/>
          <w:szCs w:val="24"/>
          <w14:ligatures w14:val="none"/>
        </w:rPr>
        <w:t xml:space="preserve">a member of the Apiaceae family, the plant is native to Central America and West Indies and is widely distributed throughout tropical and sub-tropical parts of the world including Nigeria </w:t>
      </w:r>
      <w:r w:rsidR="00B12A23">
        <w:rPr>
          <w:rFonts w:ascii="Times New Roman" w:eastAsia="Calibri" w:hAnsi="Times New Roman" w:cs="Times New Roman"/>
          <w:kern w:val="0"/>
          <w:sz w:val="24"/>
          <w:szCs w:val="24"/>
          <w14:ligatures w14:val="none"/>
        </w:rPr>
        <w:t>(</w:t>
      </w:r>
      <w:r w:rsidR="0070221C">
        <w:rPr>
          <w:rFonts w:ascii="Times New Roman" w:eastAsia="Calibri" w:hAnsi="Times New Roman" w:cs="Times New Roman"/>
          <w:kern w:val="0"/>
          <w:sz w:val="24"/>
          <w:szCs w:val="24"/>
          <w14:ligatures w14:val="none"/>
        </w:rPr>
        <w:t xml:space="preserve">Wong </w:t>
      </w:r>
      <w:r w:rsidR="0070221C" w:rsidRPr="00B12A23">
        <w:rPr>
          <w:rFonts w:ascii="Times New Roman" w:eastAsia="Calibri" w:hAnsi="Times New Roman" w:cs="Times New Roman"/>
          <w:i/>
          <w:iCs/>
          <w:kern w:val="0"/>
          <w:sz w:val="24"/>
          <w:szCs w:val="24"/>
          <w14:ligatures w14:val="none"/>
        </w:rPr>
        <w:t>et al.,</w:t>
      </w:r>
      <w:r w:rsidR="0070221C">
        <w:rPr>
          <w:rFonts w:ascii="Times New Roman" w:eastAsia="Calibri" w:hAnsi="Times New Roman" w:cs="Times New Roman"/>
          <w:kern w:val="0"/>
          <w:sz w:val="24"/>
          <w:szCs w:val="24"/>
          <w14:ligatures w14:val="none"/>
        </w:rPr>
        <w:t xml:space="preserve"> 1994; Thomas </w:t>
      </w:r>
      <w:r w:rsidR="0070221C" w:rsidRPr="00B12A23">
        <w:rPr>
          <w:rFonts w:ascii="Times New Roman" w:eastAsia="Calibri" w:hAnsi="Times New Roman" w:cs="Times New Roman"/>
          <w:i/>
          <w:iCs/>
          <w:kern w:val="0"/>
          <w:sz w:val="24"/>
          <w:szCs w:val="24"/>
          <w14:ligatures w14:val="none"/>
        </w:rPr>
        <w:t>et al.,</w:t>
      </w:r>
      <w:r w:rsidR="0070221C">
        <w:rPr>
          <w:rFonts w:ascii="Times New Roman" w:eastAsia="Calibri" w:hAnsi="Times New Roman" w:cs="Times New Roman"/>
          <w:kern w:val="0"/>
          <w:sz w:val="24"/>
          <w:szCs w:val="24"/>
          <w14:ligatures w14:val="none"/>
        </w:rPr>
        <w:t xml:space="preserve"> </w:t>
      </w:r>
      <w:r w:rsidR="00B12A23">
        <w:rPr>
          <w:rFonts w:ascii="Times New Roman" w:eastAsia="Calibri" w:hAnsi="Times New Roman" w:cs="Times New Roman"/>
          <w:kern w:val="0"/>
          <w:sz w:val="24"/>
          <w:szCs w:val="24"/>
          <w14:ligatures w14:val="none"/>
        </w:rPr>
        <w:t>2019)</w:t>
      </w:r>
      <w:r w:rsidRPr="00D834BC">
        <w:rPr>
          <w:rFonts w:ascii="Times New Roman" w:eastAsia="Calibri" w:hAnsi="Times New Roman" w:cs="Times New Roman"/>
          <w:kern w:val="0"/>
          <w:sz w:val="24"/>
          <w:szCs w:val="24"/>
          <w14:ligatures w14:val="none"/>
        </w:rPr>
        <w:t>. The leaves of this plant are reported to possess a characteristic pungent smell</w:t>
      </w:r>
      <w:r w:rsidR="00AB183B">
        <w:rPr>
          <w:rFonts w:ascii="Times New Roman" w:eastAsia="Calibri" w:hAnsi="Times New Roman" w:cs="Times New Roman"/>
          <w:kern w:val="0"/>
          <w:sz w:val="24"/>
          <w:szCs w:val="24"/>
          <w14:ligatures w14:val="none"/>
        </w:rPr>
        <w:t xml:space="preserve"> </w:t>
      </w:r>
      <w:r w:rsidR="00192FCF">
        <w:rPr>
          <w:rFonts w:ascii="Times New Roman" w:eastAsia="Calibri" w:hAnsi="Times New Roman" w:cs="Times New Roman"/>
          <w:kern w:val="0"/>
          <w:sz w:val="24"/>
          <w:szCs w:val="24"/>
          <w14:ligatures w14:val="none"/>
        </w:rPr>
        <w:t>and</w:t>
      </w:r>
      <w:r w:rsidRPr="00D834BC">
        <w:rPr>
          <w:rFonts w:ascii="Times New Roman" w:eastAsia="Calibri" w:hAnsi="Times New Roman" w:cs="Times New Roman"/>
          <w:kern w:val="0"/>
          <w:sz w:val="24"/>
          <w:szCs w:val="24"/>
          <w14:ligatures w14:val="none"/>
        </w:rPr>
        <w:t xml:space="preserve"> </w:t>
      </w:r>
      <w:r w:rsidR="00192FCF">
        <w:rPr>
          <w:rFonts w:ascii="Times New Roman" w:eastAsia="Calibri" w:hAnsi="Times New Roman" w:cs="Times New Roman"/>
          <w:kern w:val="0"/>
          <w:sz w:val="24"/>
          <w:szCs w:val="24"/>
          <w14:ligatures w14:val="none"/>
        </w:rPr>
        <w:t>a</w:t>
      </w:r>
      <w:r w:rsidRPr="00D834BC">
        <w:rPr>
          <w:rFonts w:ascii="Times New Roman" w:eastAsia="Calibri" w:hAnsi="Times New Roman" w:cs="Times New Roman"/>
          <w:kern w:val="0"/>
          <w:sz w:val="24"/>
          <w:szCs w:val="24"/>
          <w14:ligatures w14:val="none"/>
        </w:rPr>
        <w:t>lso</w:t>
      </w:r>
      <w:r w:rsidRPr="00D834BC">
        <w:rPr>
          <w:rFonts w:ascii="Times New Roman" w:eastAsia="Calibri" w:hAnsi="Times New Roman" w:cs="Times New Roman"/>
          <w:i/>
          <w:kern w:val="0"/>
          <w:sz w:val="24"/>
          <w:szCs w:val="24"/>
          <w14:ligatures w14:val="none"/>
        </w:rPr>
        <w:t xml:space="preserve"> </w:t>
      </w:r>
      <w:r w:rsidRPr="00D834BC">
        <w:rPr>
          <w:rFonts w:ascii="Times New Roman" w:eastAsia="Calibri" w:hAnsi="Times New Roman" w:cs="Times New Roman"/>
          <w:kern w:val="0"/>
          <w:sz w:val="24"/>
          <w:szCs w:val="24"/>
          <w14:ligatures w14:val="none"/>
        </w:rPr>
        <w:t>have several uses such as remedy for diabetes and hypertension, rheumatism, cold, asthma, cough and stomach disorder</w:t>
      </w:r>
      <w:r w:rsidR="00415274">
        <w:rPr>
          <w:rFonts w:ascii="Times New Roman" w:eastAsia="Calibri" w:hAnsi="Times New Roman" w:cs="Times New Roman"/>
          <w:kern w:val="0"/>
          <w:sz w:val="24"/>
          <w:szCs w:val="24"/>
          <w14:ligatures w14:val="none"/>
        </w:rPr>
        <w:t xml:space="preserve"> </w:t>
      </w:r>
      <w:r w:rsidR="00E118C9">
        <w:rPr>
          <w:rFonts w:ascii="Times New Roman" w:eastAsia="Calibri" w:hAnsi="Times New Roman" w:cs="Times New Roman"/>
          <w:kern w:val="0"/>
          <w:sz w:val="24"/>
          <w:szCs w:val="24"/>
          <w14:ligatures w14:val="none"/>
        </w:rPr>
        <w:t xml:space="preserve">(Martins </w:t>
      </w:r>
      <w:r w:rsidR="0078708A" w:rsidRPr="0078708A">
        <w:rPr>
          <w:rFonts w:ascii="Times New Roman" w:eastAsia="Calibri" w:hAnsi="Times New Roman" w:cs="Times New Roman"/>
          <w:i/>
          <w:iCs/>
          <w:kern w:val="0"/>
          <w:sz w:val="24"/>
          <w:szCs w:val="24"/>
          <w14:ligatures w14:val="none"/>
        </w:rPr>
        <w:t>et al.,</w:t>
      </w:r>
      <w:r w:rsidR="0078708A">
        <w:rPr>
          <w:rFonts w:ascii="Times New Roman" w:eastAsia="Calibri" w:hAnsi="Times New Roman" w:cs="Times New Roman"/>
          <w:kern w:val="0"/>
          <w:sz w:val="24"/>
          <w:szCs w:val="24"/>
          <w14:ligatures w14:val="none"/>
        </w:rPr>
        <w:t xml:space="preserve"> 2003</w:t>
      </w:r>
      <w:r w:rsidR="00DF6667">
        <w:rPr>
          <w:rFonts w:ascii="Times New Roman" w:eastAsia="Calibri" w:hAnsi="Times New Roman" w:cs="Times New Roman"/>
          <w:kern w:val="0"/>
          <w:sz w:val="24"/>
          <w:szCs w:val="24"/>
          <w14:ligatures w14:val="none"/>
        </w:rPr>
        <w:t>;</w:t>
      </w:r>
      <w:r w:rsidR="002F355C" w:rsidRPr="002F355C">
        <w:rPr>
          <w:rFonts w:ascii="Times New Roman" w:hAnsi="Times New Roman" w:cs="Times New Roman"/>
          <w:b/>
          <w:bCs/>
          <w:lang w:val="en-GB"/>
        </w:rPr>
        <w:t xml:space="preserve"> </w:t>
      </w:r>
      <w:bookmarkStart w:id="3" w:name="_Hlk217131050"/>
      <w:r w:rsidR="002F355C" w:rsidRPr="00DF6667">
        <w:rPr>
          <w:rFonts w:ascii="Times New Roman" w:eastAsia="Calibri" w:hAnsi="Times New Roman" w:cs="Times New Roman"/>
          <w:kern w:val="0"/>
          <w:sz w:val="24"/>
          <w:szCs w:val="24"/>
          <w:lang w:val="en-GB"/>
          <w14:ligatures w14:val="none"/>
        </w:rPr>
        <w:t xml:space="preserve">Ortiz-Ruiz </w:t>
      </w:r>
      <w:r w:rsidR="002F355C" w:rsidRPr="00DF6667">
        <w:rPr>
          <w:rFonts w:ascii="Times New Roman" w:eastAsia="Calibri" w:hAnsi="Times New Roman" w:cs="Times New Roman"/>
          <w:i/>
          <w:iCs/>
          <w:kern w:val="0"/>
          <w:sz w:val="24"/>
          <w:szCs w:val="24"/>
          <w:lang w:val="en-GB"/>
          <w14:ligatures w14:val="none"/>
        </w:rPr>
        <w:t>et al.,</w:t>
      </w:r>
      <w:r w:rsidR="002F355C" w:rsidRPr="00DF6667">
        <w:rPr>
          <w:rFonts w:ascii="Times New Roman" w:eastAsia="Calibri" w:hAnsi="Times New Roman" w:cs="Times New Roman"/>
          <w:kern w:val="0"/>
          <w:sz w:val="24"/>
          <w:szCs w:val="24"/>
          <w:lang w:val="en-GB"/>
          <w14:ligatures w14:val="none"/>
        </w:rPr>
        <w:t xml:space="preserve"> 2024</w:t>
      </w:r>
      <w:bookmarkEnd w:id="3"/>
      <w:r w:rsidR="00DF6667" w:rsidRPr="00DF6667">
        <w:rPr>
          <w:rFonts w:ascii="Times New Roman" w:eastAsia="Calibri" w:hAnsi="Times New Roman" w:cs="Times New Roman"/>
          <w:kern w:val="0"/>
          <w:sz w:val="24"/>
          <w:szCs w:val="24"/>
          <w:lang w:val="en-GB"/>
          <w14:ligatures w14:val="none"/>
        </w:rPr>
        <w:t>)</w:t>
      </w:r>
      <w:r w:rsidR="00415274">
        <w:rPr>
          <w:rFonts w:ascii="Times New Roman" w:eastAsia="Calibri" w:hAnsi="Times New Roman" w:cs="Times New Roman"/>
          <w:kern w:val="0"/>
          <w:sz w:val="24"/>
          <w:szCs w:val="24"/>
          <w14:ligatures w14:val="none"/>
        </w:rPr>
        <w:t>.</w:t>
      </w:r>
      <w:r w:rsidRPr="00D834BC">
        <w:rPr>
          <w:rFonts w:ascii="Times New Roman" w:eastAsia="Calibri" w:hAnsi="Times New Roman" w:cs="Times New Roman"/>
          <w:kern w:val="0"/>
          <w:sz w:val="24"/>
          <w:szCs w:val="24"/>
          <w14:ligatures w14:val="none"/>
        </w:rPr>
        <w:t xml:space="preserve"> The decoction of the leaves is known for its parasiticide, antihelmentic,</w:t>
      </w:r>
      <w:r w:rsidR="006D5A65">
        <w:rPr>
          <w:rFonts w:ascii="Times New Roman" w:eastAsia="Calibri" w:hAnsi="Times New Roman" w:cs="Times New Roman"/>
          <w:kern w:val="0"/>
          <w:sz w:val="24"/>
          <w:szCs w:val="24"/>
          <w14:ligatures w14:val="none"/>
        </w:rPr>
        <w:t xml:space="preserve"> antibacterial,</w:t>
      </w:r>
      <w:r w:rsidRPr="00D834BC">
        <w:rPr>
          <w:rFonts w:ascii="Times New Roman" w:eastAsia="Calibri" w:hAnsi="Times New Roman" w:cs="Times New Roman"/>
          <w:kern w:val="0"/>
          <w:sz w:val="24"/>
          <w:szCs w:val="24"/>
          <w14:ligatures w14:val="none"/>
        </w:rPr>
        <w:t xml:space="preserve"> anticancer and larvicidal uses </w:t>
      </w:r>
      <w:r w:rsidR="00DF6667">
        <w:rPr>
          <w:rFonts w:ascii="Times New Roman" w:eastAsia="Calibri" w:hAnsi="Times New Roman" w:cs="Times New Roman"/>
          <w:kern w:val="0"/>
          <w:sz w:val="24"/>
          <w:szCs w:val="24"/>
          <w14:ligatures w14:val="none"/>
        </w:rPr>
        <w:t>(</w:t>
      </w:r>
      <w:r w:rsidR="00DC2889" w:rsidRPr="00535FC2">
        <w:rPr>
          <w:rFonts w:ascii="Times New Roman" w:eastAsia="Calibri" w:hAnsi="Times New Roman" w:cs="Times New Roman"/>
          <w:kern w:val="0"/>
          <w:sz w:val="24"/>
          <w:szCs w:val="24"/>
          <w14:ligatures w14:val="none"/>
        </w:rPr>
        <w:t xml:space="preserve">Shavandi </w:t>
      </w:r>
      <w:r w:rsidR="00DC2889" w:rsidRPr="00535FC2">
        <w:rPr>
          <w:rFonts w:ascii="Times New Roman" w:eastAsia="Calibri" w:hAnsi="Times New Roman" w:cs="Times New Roman"/>
          <w:i/>
          <w:iCs/>
          <w:kern w:val="0"/>
          <w:sz w:val="24"/>
          <w:szCs w:val="24"/>
          <w14:ligatures w14:val="none"/>
        </w:rPr>
        <w:t>et al.,</w:t>
      </w:r>
      <w:r w:rsidR="00DC2889" w:rsidRPr="00535FC2">
        <w:rPr>
          <w:rFonts w:ascii="Times New Roman" w:eastAsia="Calibri" w:hAnsi="Times New Roman" w:cs="Times New Roman"/>
          <w:kern w:val="0"/>
          <w:sz w:val="24"/>
          <w:szCs w:val="24"/>
          <w14:ligatures w14:val="none"/>
        </w:rPr>
        <w:t xml:space="preserve"> 20</w:t>
      </w:r>
      <w:r w:rsidR="00535FC2" w:rsidRPr="00535FC2">
        <w:rPr>
          <w:rFonts w:ascii="Times New Roman" w:eastAsia="Calibri" w:hAnsi="Times New Roman" w:cs="Times New Roman"/>
          <w:kern w:val="0"/>
          <w:sz w:val="24"/>
          <w:szCs w:val="24"/>
          <w14:ligatures w14:val="none"/>
        </w:rPr>
        <w:t>12;</w:t>
      </w:r>
      <w:r w:rsidR="00535FC2">
        <w:rPr>
          <w:rFonts w:ascii="Times New Roman" w:eastAsia="Calibri" w:hAnsi="Times New Roman" w:cs="Times New Roman"/>
          <w:b/>
          <w:bCs/>
          <w:kern w:val="0"/>
          <w:sz w:val="24"/>
          <w:szCs w:val="24"/>
          <w14:ligatures w14:val="none"/>
        </w:rPr>
        <w:t xml:space="preserve"> </w:t>
      </w:r>
      <w:r w:rsidR="004411E8" w:rsidRPr="007A56B5">
        <w:rPr>
          <w:rFonts w:ascii="Times New Roman" w:eastAsia="Calibri" w:hAnsi="Times New Roman" w:cs="Times New Roman"/>
          <w:kern w:val="0"/>
          <w:sz w:val="24"/>
          <w:szCs w:val="24"/>
          <w14:ligatures w14:val="none"/>
        </w:rPr>
        <w:t xml:space="preserve">Aung </w:t>
      </w:r>
      <w:r w:rsidR="007A56B5" w:rsidRPr="007A56B5">
        <w:rPr>
          <w:rFonts w:ascii="Times New Roman" w:eastAsia="Calibri" w:hAnsi="Times New Roman" w:cs="Times New Roman"/>
          <w:i/>
          <w:iCs/>
          <w:kern w:val="0"/>
          <w:sz w:val="24"/>
          <w:szCs w:val="24"/>
          <w14:ligatures w14:val="none"/>
        </w:rPr>
        <w:t>et al.,</w:t>
      </w:r>
      <w:r w:rsidR="007A56B5" w:rsidRPr="007A56B5">
        <w:rPr>
          <w:rFonts w:ascii="Times New Roman" w:eastAsia="Calibri" w:hAnsi="Times New Roman" w:cs="Times New Roman"/>
          <w:kern w:val="0"/>
          <w:sz w:val="24"/>
          <w:szCs w:val="24"/>
          <w14:ligatures w14:val="none"/>
        </w:rPr>
        <w:t xml:space="preserve"> 2016</w:t>
      </w:r>
      <w:r w:rsidR="007A56B5">
        <w:rPr>
          <w:rFonts w:ascii="Times New Roman" w:eastAsia="Calibri" w:hAnsi="Times New Roman" w:cs="Times New Roman"/>
          <w:b/>
          <w:bCs/>
          <w:kern w:val="0"/>
          <w:sz w:val="24"/>
          <w:szCs w:val="24"/>
          <w14:ligatures w14:val="none"/>
        </w:rPr>
        <w:t xml:space="preserve">; </w:t>
      </w:r>
      <w:r w:rsidR="005421B9" w:rsidRPr="00FA23E4">
        <w:rPr>
          <w:rFonts w:ascii="Times New Roman" w:eastAsia="Calibri" w:hAnsi="Times New Roman" w:cs="Times New Roman"/>
          <w:kern w:val="0"/>
          <w:sz w:val="24"/>
          <w:szCs w:val="24"/>
          <w14:ligatures w14:val="none"/>
        </w:rPr>
        <w:t>Linguaraju</w:t>
      </w:r>
      <w:r w:rsidR="00FA23E4" w:rsidRPr="00FA23E4">
        <w:rPr>
          <w:rFonts w:ascii="Times New Roman" w:eastAsia="Calibri" w:hAnsi="Times New Roman" w:cs="Times New Roman"/>
          <w:kern w:val="0"/>
          <w:sz w:val="24"/>
          <w:szCs w:val="24"/>
          <w14:ligatures w14:val="none"/>
        </w:rPr>
        <w:t xml:space="preserve"> </w:t>
      </w:r>
      <w:r w:rsidR="00FA23E4" w:rsidRPr="00FA23E4">
        <w:rPr>
          <w:rFonts w:ascii="Times New Roman" w:eastAsia="Calibri" w:hAnsi="Times New Roman" w:cs="Times New Roman"/>
          <w:i/>
          <w:iCs/>
          <w:kern w:val="0"/>
          <w:sz w:val="24"/>
          <w:szCs w:val="24"/>
          <w14:ligatures w14:val="none"/>
        </w:rPr>
        <w:t>et al.,</w:t>
      </w:r>
      <w:r w:rsidR="00FA23E4" w:rsidRPr="00FA23E4">
        <w:rPr>
          <w:rFonts w:ascii="Times New Roman" w:eastAsia="Calibri" w:hAnsi="Times New Roman" w:cs="Times New Roman"/>
          <w:kern w:val="0"/>
          <w:sz w:val="24"/>
          <w:szCs w:val="24"/>
          <w14:ligatures w14:val="none"/>
        </w:rPr>
        <w:t xml:space="preserve"> 2016;</w:t>
      </w:r>
      <w:r w:rsidR="00FA23E4">
        <w:rPr>
          <w:rFonts w:ascii="Times New Roman" w:eastAsia="Calibri" w:hAnsi="Times New Roman" w:cs="Times New Roman"/>
          <w:b/>
          <w:bCs/>
          <w:kern w:val="0"/>
          <w:sz w:val="24"/>
          <w:szCs w:val="24"/>
          <w14:ligatures w14:val="none"/>
        </w:rPr>
        <w:t xml:space="preserve"> </w:t>
      </w:r>
      <w:r w:rsidR="00DF6667" w:rsidRPr="00DF6667">
        <w:rPr>
          <w:rFonts w:ascii="Times New Roman" w:eastAsia="Calibri" w:hAnsi="Times New Roman" w:cs="Times New Roman"/>
          <w:kern w:val="0"/>
          <w:sz w:val="24"/>
          <w:szCs w:val="24"/>
          <w:lang w:val="en-GB"/>
          <w14:ligatures w14:val="none"/>
        </w:rPr>
        <w:t xml:space="preserve">Ortiz-Ruiz </w:t>
      </w:r>
      <w:r w:rsidR="00DF6667" w:rsidRPr="00DF6667">
        <w:rPr>
          <w:rFonts w:ascii="Times New Roman" w:eastAsia="Calibri" w:hAnsi="Times New Roman" w:cs="Times New Roman"/>
          <w:i/>
          <w:iCs/>
          <w:kern w:val="0"/>
          <w:sz w:val="24"/>
          <w:szCs w:val="24"/>
          <w:lang w:val="en-GB"/>
          <w14:ligatures w14:val="none"/>
        </w:rPr>
        <w:t>et al.,</w:t>
      </w:r>
      <w:r w:rsidR="00DF6667" w:rsidRPr="00DF6667">
        <w:rPr>
          <w:rFonts w:ascii="Times New Roman" w:eastAsia="Calibri" w:hAnsi="Times New Roman" w:cs="Times New Roman"/>
          <w:kern w:val="0"/>
          <w:sz w:val="24"/>
          <w:szCs w:val="24"/>
          <w:lang w:val="en-GB"/>
          <w14:ligatures w14:val="none"/>
        </w:rPr>
        <w:t xml:space="preserve"> 2024</w:t>
      </w:r>
      <w:r w:rsidR="006D0669">
        <w:rPr>
          <w:rFonts w:ascii="Times New Roman" w:eastAsia="Calibri" w:hAnsi="Times New Roman" w:cs="Times New Roman"/>
          <w:kern w:val="0"/>
          <w:sz w:val="24"/>
          <w:szCs w:val="24"/>
          <w:lang w:val="en-GB"/>
          <w14:ligatures w14:val="none"/>
        </w:rPr>
        <w:t>)</w:t>
      </w:r>
      <w:r w:rsidR="00814137">
        <w:rPr>
          <w:rFonts w:ascii="Times New Roman" w:eastAsia="Calibri" w:hAnsi="Times New Roman" w:cs="Times New Roman"/>
          <w:kern w:val="0"/>
          <w:sz w:val="24"/>
          <w:szCs w:val="24"/>
          <w14:ligatures w14:val="none"/>
        </w:rPr>
        <w:t>.</w:t>
      </w:r>
      <w:r w:rsidRPr="00D834BC">
        <w:rPr>
          <w:rFonts w:ascii="Times New Roman" w:eastAsia="Calibri" w:hAnsi="Times New Roman" w:cs="Times New Roman"/>
          <w:kern w:val="0"/>
          <w:sz w:val="24"/>
          <w:szCs w:val="24"/>
          <w14:ligatures w14:val="none"/>
        </w:rPr>
        <w:t xml:space="preserve"> However, there is a paucity of </w:t>
      </w:r>
      <w:r w:rsidR="000B3633">
        <w:rPr>
          <w:rFonts w:ascii="Times New Roman" w:eastAsia="Calibri" w:hAnsi="Times New Roman" w:cs="Times New Roman"/>
          <w:kern w:val="0"/>
          <w:sz w:val="24"/>
          <w:szCs w:val="24"/>
          <w14:ligatures w14:val="none"/>
        </w:rPr>
        <w:t xml:space="preserve">scientific </w:t>
      </w:r>
      <w:r w:rsidRPr="00D834BC">
        <w:rPr>
          <w:rFonts w:ascii="Times New Roman" w:eastAsia="Calibri" w:hAnsi="Times New Roman" w:cs="Times New Roman"/>
          <w:kern w:val="0"/>
          <w:sz w:val="24"/>
          <w:szCs w:val="24"/>
          <w14:ligatures w14:val="none"/>
        </w:rPr>
        <w:t xml:space="preserve">information </w:t>
      </w:r>
      <w:r w:rsidRPr="00D834BC">
        <w:rPr>
          <w:rFonts w:ascii="Times New Roman" w:eastAsia="Calibri" w:hAnsi="Times New Roman" w:cs="Times New Roman"/>
          <w:kern w:val="0"/>
          <w:sz w:val="24"/>
          <w:szCs w:val="24"/>
          <w14:ligatures w14:val="none"/>
        </w:rPr>
        <w:lastRenderedPageBreak/>
        <w:t xml:space="preserve">on the efficacy of </w:t>
      </w:r>
      <w:r w:rsidR="000B3633" w:rsidRPr="000B3633">
        <w:rPr>
          <w:rFonts w:ascii="Times New Roman" w:eastAsia="Calibri" w:hAnsi="Times New Roman" w:cs="Times New Roman"/>
          <w:i/>
          <w:iCs/>
          <w:kern w:val="0"/>
          <w:sz w:val="24"/>
          <w:szCs w:val="24"/>
          <w14:ligatures w14:val="none"/>
        </w:rPr>
        <w:t>P. amboinicus</w:t>
      </w:r>
      <w:r w:rsidR="000B3633">
        <w:rPr>
          <w:rFonts w:ascii="Times New Roman" w:eastAsia="Calibri" w:hAnsi="Times New Roman" w:cs="Times New Roman"/>
          <w:kern w:val="0"/>
          <w:sz w:val="24"/>
          <w:szCs w:val="24"/>
          <w14:ligatures w14:val="none"/>
        </w:rPr>
        <w:t xml:space="preserve"> and </w:t>
      </w:r>
      <w:r w:rsidRPr="00D834BC">
        <w:rPr>
          <w:rFonts w:ascii="Times New Roman" w:eastAsia="Calibri" w:hAnsi="Times New Roman" w:cs="Times New Roman"/>
          <w:i/>
          <w:kern w:val="0"/>
          <w:sz w:val="24"/>
          <w:szCs w:val="24"/>
          <w14:ligatures w14:val="none"/>
        </w:rPr>
        <w:t xml:space="preserve">E. foetidium </w:t>
      </w:r>
      <w:r w:rsidRPr="00D834BC">
        <w:rPr>
          <w:rFonts w:ascii="Times New Roman" w:eastAsia="Calibri" w:hAnsi="Times New Roman" w:cs="Times New Roman"/>
          <w:kern w:val="0"/>
          <w:sz w:val="24"/>
          <w:szCs w:val="24"/>
          <w14:ligatures w14:val="none"/>
        </w:rPr>
        <w:t>against</w:t>
      </w:r>
      <w:r w:rsidR="00A63AD6">
        <w:rPr>
          <w:rFonts w:ascii="Times New Roman" w:eastAsia="Calibri" w:hAnsi="Times New Roman" w:cs="Times New Roman"/>
          <w:kern w:val="0"/>
          <w:sz w:val="24"/>
          <w:szCs w:val="24"/>
          <w14:ligatures w14:val="none"/>
        </w:rPr>
        <w:t xml:space="preserve"> adult</w:t>
      </w:r>
      <w:r w:rsidRPr="00D834BC">
        <w:rPr>
          <w:rFonts w:ascii="Times New Roman" w:eastAsia="Calibri" w:hAnsi="Times New Roman" w:cs="Times New Roman"/>
          <w:kern w:val="0"/>
          <w:sz w:val="24"/>
          <w:szCs w:val="24"/>
          <w14:ligatures w14:val="none"/>
        </w:rPr>
        <w:t xml:space="preserve"> </w:t>
      </w:r>
      <w:r w:rsidR="000B3633" w:rsidRPr="000B3633">
        <w:rPr>
          <w:rFonts w:ascii="Times New Roman" w:eastAsia="Calibri" w:hAnsi="Times New Roman" w:cs="Times New Roman"/>
          <w:i/>
          <w:iCs/>
          <w:kern w:val="0"/>
          <w:sz w:val="24"/>
          <w:szCs w:val="24"/>
          <w14:ligatures w14:val="none"/>
        </w:rPr>
        <w:t>Culex quinquefasciatus</w:t>
      </w:r>
      <w:r w:rsidR="000B3633">
        <w:rPr>
          <w:rFonts w:ascii="Times New Roman" w:eastAsia="Calibri" w:hAnsi="Times New Roman" w:cs="Times New Roman"/>
          <w:kern w:val="0"/>
          <w:sz w:val="24"/>
          <w:szCs w:val="24"/>
          <w14:ligatures w14:val="none"/>
        </w:rPr>
        <w:t xml:space="preserve"> </w:t>
      </w:r>
      <w:r w:rsidRPr="00D834BC">
        <w:rPr>
          <w:rFonts w:ascii="Times New Roman" w:eastAsia="Calibri" w:hAnsi="Times New Roman" w:cs="Times New Roman"/>
          <w:kern w:val="0"/>
          <w:sz w:val="24"/>
          <w:szCs w:val="24"/>
          <w14:ligatures w14:val="none"/>
        </w:rPr>
        <w:t>mosquitoes</w:t>
      </w:r>
      <w:r w:rsidR="000B3633">
        <w:rPr>
          <w:rFonts w:ascii="Times New Roman" w:eastAsia="Calibri" w:hAnsi="Times New Roman" w:cs="Times New Roman"/>
          <w:kern w:val="0"/>
          <w:sz w:val="24"/>
          <w:szCs w:val="24"/>
          <w14:ligatures w14:val="none"/>
        </w:rPr>
        <w:t>, hence the need for this study</w:t>
      </w:r>
      <w:r w:rsidRPr="00D834BC">
        <w:rPr>
          <w:rFonts w:ascii="Times New Roman" w:eastAsia="Calibri" w:hAnsi="Times New Roman" w:cs="Times New Roman"/>
          <w:kern w:val="0"/>
          <w:sz w:val="24"/>
          <w:szCs w:val="24"/>
          <w14:ligatures w14:val="none"/>
        </w:rPr>
        <w:t>.</w:t>
      </w:r>
    </w:p>
    <w:p w14:paraId="540A66BC" w14:textId="77777777" w:rsidR="00856713" w:rsidRPr="00D834BC" w:rsidRDefault="00856713" w:rsidP="00AE53BF">
      <w:pPr>
        <w:spacing w:after="0" w:line="360" w:lineRule="auto"/>
        <w:ind w:firstLine="720"/>
        <w:jc w:val="both"/>
        <w:rPr>
          <w:rFonts w:ascii="Times New Roman" w:eastAsia="Calibri" w:hAnsi="Times New Roman" w:cs="Times New Roman"/>
          <w:kern w:val="0"/>
          <w:sz w:val="24"/>
          <w:szCs w:val="24"/>
          <w14:ligatures w14:val="none"/>
        </w:rPr>
      </w:pPr>
    </w:p>
    <w:p w14:paraId="05BB09D8" w14:textId="137230EB" w:rsidR="009A6748" w:rsidRPr="00FB6684" w:rsidRDefault="005B5B07" w:rsidP="00FB6684">
      <w:pPr>
        <w:pStyle w:val="ListParagraph"/>
        <w:numPr>
          <w:ilvl w:val="0"/>
          <w:numId w:val="2"/>
        </w:numPr>
        <w:spacing w:after="0" w:line="360" w:lineRule="auto"/>
        <w:jc w:val="both"/>
        <w:rPr>
          <w:rFonts w:ascii="Times New Roman" w:hAnsi="Times New Roman" w:cs="Times New Roman"/>
          <w:b/>
          <w:bCs/>
        </w:rPr>
      </w:pPr>
      <w:r w:rsidRPr="00FB6684">
        <w:rPr>
          <w:rFonts w:ascii="Times New Roman" w:hAnsi="Times New Roman" w:cs="Times New Roman"/>
        </w:rPr>
        <w:t xml:space="preserve"> </w:t>
      </w:r>
      <w:r w:rsidRPr="00FB6684">
        <w:rPr>
          <w:rFonts w:ascii="Times New Roman" w:hAnsi="Times New Roman" w:cs="Times New Roman"/>
          <w:b/>
          <w:bCs/>
        </w:rPr>
        <w:t>M</w:t>
      </w:r>
      <w:r w:rsidR="00CE4B99">
        <w:rPr>
          <w:rFonts w:ascii="Times New Roman" w:hAnsi="Times New Roman" w:cs="Times New Roman"/>
          <w:b/>
          <w:bCs/>
        </w:rPr>
        <w:t>ATERIALS AND METHODS</w:t>
      </w:r>
    </w:p>
    <w:p w14:paraId="7B6956C2" w14:textId="0F562EBF" w:rsidR="009A6748" w:rsidRPr="00632BFE" w:rsidRDefault="00966890" w:rsidP="00632BFE">
      <w:pPr>
        <w:pStyle w:val="ListParagraph"/>
        <w:numPr>
          <w:ilvl w:val="1"/>
          <w:numId w:val="4"/>
        </w:numPr>
        <w:spacing w:after="0" w:line="360" w:lineRule="auto"/>
        <w:jc w:val="both"/>
        <w:rPr>
          <w:rFonts w:ascii="Times New Roman" w:hAnsi="Times New Roman" w:cs="Times New Roman"/>
          <w:b/>
          <w:i/>
        </w:rPr>
      </w:pPr>
      <w:r w:rsidRPr="00632BFE">
        <w:rPr>
          <w:rFonts w:ascii="Times New Roman" w:hAnsi="Times New Roman" w:cs="Times New Roman"/>
          <w:b/>
        </w:rPr>
        <w:t xml:space="preserve"> </w:t>
      </w:r>
      <w:r w:rsidR="009A6748" w:rsidRPr="00632BFE">
        <w:rPr>
          <w:rFonts w:ascii="Times New Roman" w:hAnsi="Times New Roman" w:cs="Times New Roman"/>
          <w:b/>
        </w:rPr>
        <w:t xml:space="preserve">Collection, Identification and Authentication of </w:t>
      </w:r>
      <w:r w:rsidR="009A6748" w:rsidRPr="00632BFE">
        <w:rPr>
          <w:rFonts w:ascii="Times New Roman" w:hAnsi="Times New Roman" w:cs="Times New Roman"/>
          <w:b/>
          <w:i/>
        </w:rPr>
        <w:t xml:space="preserve">E. foetidum </w:t>
      </w:r>
      <w:r w:rsidR="009A6748" w:rsidRPr="00632BFE">
        <w:rPr>
          <w:rFonts w:ascii="Times New Roman" w:hAnsi="Times New Roman" w:cs="Times New Roman"/>
          <w:b/>
        </w:rPr>
        <w:t xml:space="preserve">and </w:t>
      </w:r>
      <w:r w:rsidR="009A6748" w:rsidRPr="00632BFE">
        <w:rPr>
          <w:rFonts w:ascii="Times New Roman" w:hAnsi="Times New Roman" w:cs="Times New Roman"/>
          <w:b/>
          <w:i/>
        </w:rPr>
        <w:t>P. amboinicus</w:t>
      </w:r>
    </w:p>
    <w:p w14:paraId="5D8DA501" w14:textId="1A96C042" w:rsidR="007910BE" w:rsidRDefault="005736F6" w:rsidP="00EE34F2">
      <w:pPr>
        <w:spacing w:after="0" w:line="360" w:lineRule="auto"/>
        <w:ind w:firstLine="720"/>
        <w:jc w:val="both"/>
        <w:rPr>
          <w:rFonts w:ascii="Times New Roman" w:hAnsi="Times New Roman" w:cs="Times New Roman"/>
          <w:sz w:val="24"/>
          <w:szCs w:val="24"/>
        </w:rPr>
      </w:pPr>
      <w:r w:rsidRPr="005736F6">
        <w:rPr>
          <w:rFonts w:ascii="Times New Roman" w:hAnsi="Times New Roman" w:cs="Times New Roman"/>
          <w:sz w:val="24"/>
          <w:szCs w:val="24"/>
        </w:rPr>
        <w:t xml:space="preserve">The plants used in this study were sourced from the medicinal plant garden of the Department of Pharmacognosy and Natural Medicine, Faculty of Pharmacy, University of Uyo, Nigeria. Their identification and authentication were carried out by a plant taxonomist from the Department of Botany and Ecological Studies, Faculty of Science, University of Uyo, Nigeria, with voucher numbers UUH40019 and UUH40026 assigned to </w:t>
      </w:r>
      <w:r w:rsidRPr="005736F6">
        <w:rPr>
          <w:rFonts w:ascii="Times New Roman" w:hAnsi="Times New Roman" w:cs="Times New Roman"/>
          <w:i/>
          <w:iCs/>
          <w:sz w:val="24"/>
          <w:szCs w:val="24"/>
        </w:rPr>
        <w:t>P. amboinicus</w:t>
      </w:r>
      <w:r w:rsidRPr="005736F6">
        <w:rPr>
          <w:rFonts w:ascii="Times New Roman" w:hAnsi="Times New Roman" w:cs="Times New Roman"/>
          <w:sz w:val="24"/>
          <w:szCs w:val="24"/>
        </w:rPr>
        <w:t xml:space="preserve"> and </w:t>
      </w:r>
      <w:r w:rsidRPr="005736F6">
        <w:rPr>
          <w:rFonts w:ascii="Times New Roman" w:hAnsi="Times New Roman" w:cs="Times New Roman"/>
          <w:i/>
          <w:iCs/>
          <w:sz w:val="24"/>
          <w:szCs w:val="24"/>
        </w:rPr>
        <w:t>E. foetidum</w:t>
      </w:r>
      <w:r w:rsidRPr="005736F6">
        <w:rPr>
          <w:rFonts w:ascii="Times New Roman" w:hAnsi="Times New Roman" w:cs="Times New Roman"/>
          <w:sz w:val="24"/>
          <w:szCs w:val="24"/>
        </w:rPr>
        <w:t>, respectively.</w:t>
      </w:r>
      <w:r>
        <w:rPr>
          <w:rFonts w:ascii="Times New Roman" w:hAnsi="Times New Roman" w:cs="Times New Roman"/>
          <w:sz w:val="24"/>
          <w:szCs w:val="24"/>
        </w:rPr>
        <w:t xml:space="preserve"> </w:t>
      </w:r>
    </w:p>
    <w:p w14:paraId="3B01B5FC" w14:textId="77777777" w:rsidR="00EE34F2" w:rsidRPr="00EE34F2" w:rsidRDefault="00EE34F2" w:rsidP="00EE34F2">
      <w:pPr>
        <w:spacing w:after="0" w:line="360" w:lineRule="auto"/>
        <w:ind w:firstLine="720"/>
        <w:jc w:val="both"/>
        <w:rPr>
          <w:rFonts w:ascii="Times New Roman" w:hAnsi="Times New Roman" w:cs="Times New Roman"/>
          <w:iCs/>
          <w:sz w:val="24"/>
          <w:szCs w:val="24"/>
        </w:rPr>
      </w:pPr>
    </w:p>
    <w:p w14:paraId="0CAFB090" w14:textId="187C91AC" w:rsidR="009A6748" w:rsidRPr="00632BFE" w:rsidRDefault="00966890" w:rsidP="00632BFE">
      <w:pPr>
        <w:pStyle w:val="ListParagraph"/>
        <w:numPr>
          <w:ilvl w:val="1"/>
          <w:numId w:val="3"/>
        </w:numPr>
        <w:spacing w:after="0" w:line="360" w:lineRule="auto"/>
        <w:jc w:val="both"/>
        <w:rPr>
          <w:rFonts w:ascii="Times New Roman" w:hAnsi="Times New Roman" w:cs="Times New Roman"/>
          <w:b/>
        </w:rPr>
      </w:pPr>
      <w:r w:rsidRPr="00632BFE">
        <w:rPr>
          <w:rFonts w:ascii="Times New Roman" w:hAnsi="Times New Roman" w:cs="Times New Roman"/>
          <w:b/>
        </w:rPr>
        <w:t xml:space="preserve"> </w:t>
      </w:r>
      <w:r w:rsidR="009A6748" w:rsidRPr="00632BFE">
        <w:rPr>
          <w:rFonts w:ascii="Times New Roman" w:hAnsi="Times New Roman" w:cs="Times New Roman"/>
          <w:b/>
        </w:rPr>
        <w:t xml:space="preserve">Oil </w:t>
      </w:r>
      <w:r w:rsidR="00990631" w:rsidRPr="00632BFE">
        <w:rPr>
          <w:rFonts w:ascii="Times New Roman" w:hAnsi="Times New Roman" w:cs="Times New Roman"/>
          <w:b/>
        </w:rPr>
        <w:t>Distillation</w:t>
      </w:r>
    </w:p>
    <w:p w14:paraId="76041B31" w14:textId="0E36EBB5" w:rsidR="00EE34F2" w:rsidRPr="00EE34F2" w:rsidRDefault="00EE34F2" w:rsidP="000A6569">
      <w:pPr>
        <w:spacing w:after="0" w:line="360" w:lineRule="auto"/>
        <w:ind w:firstLine="720"/>
        <w:jc w:val="both"/>
        <w:rPr>
          <w:rFonts w:ascii="Times New Roman" w:hAnsi="Times New Roman" w:cs="Times New Roman"/>
          <w:sz w:val="24"/>
          <w:szCs w:val="24"/>
        </w:rPr>
      </w:pPr>
      <w:r w:rsidRPr="00EE34F2">
        <w:rPr>
          <w:rFonts w:ascii="Times New Roman" w:hAnsi="Times New Roman" w:cs="Times New Roman"/>
          <w:sz w:val="24"/>
          <w:szCs w:val="24"/>
        </w:rPr>
        <w:t xml:space="preserve">The leaves of </w:t>
      </w:r>
      <w:r w:rsidRPr="00EE34F2">
        <w:rPr>
          <w:rFonts w:ascii="Times New Roman" w:hAnsi="Times New Roman" w:cs="Times New Roman"/>
          <w:i/>
          <w:iCs/>
          <w:sz w:val="24"/>
          <w:szCs w:val="24"/>
        </w:rPr>
        <w:t>P. amboinicus</w:t>
      </w:r>
      <w:r w:rsidRPr="00EE34F2">
        <w:rPr>
          <w:rFonts w:ascii="Times New Roman" w:hAnsi="Times New Roman" w:cs="Times New Roman"/>
          <w:sz w:val="24"/>
          <w:szCs w:val="24"/>
        </w:rPr>
        <w:t xml:space="preserve"> and the aerial parts of </w:t>
      </w:r>
      <w:r w:rsidRPr="00EE34F2">
        <w:rPr>
          <w:rFonts w:ascii="Times New Roman" w:hAnsi="Times New Roman" w:cs="Times New Roman"/>
          <w:i/>
          <w:iCs/>
          <w:sz w:val="24"/>
          <w:szCs w:val="24"/>
        </w:rPr>
        <w:t>E. foetidum</w:t>
      </w:r>
      <w:r w:rsidRPr="00EE34F2">
        <w:rPr>
          <w:rFonts w:ascii="Times New Roman" w:hAnsi="Times New Roman" w:cs="Times New Roman"/>
          <w:sz w:val="24"/>
          <w:szCs w:val="24"/>
        </w:rPr>
        <w:t xml:space="preserve"> used in this study were processed by washing separately and allowing them to drain by shade drying on a laboratory bench for two hours. The plant materials were then shredded and individually weighed using a triple-beam balance before being stored in sterile, label</w:t>
      </w:r>
      <w:r w:rsidR="000A6569">
        <w:rPr>
          <w:rFonts w:ascii="Times New Roman" w:hAnsi="Times New Roman" w:cs="Times New Roman"/>
          <w:sz w:val="24"/>
          <w:szCs w:val="24"/>
        </w:rPr>
        <w:t>l</w:t>
      </w:r>
      <w:r w:rsidRPr="00EE34F2">
        <w:rPr>
          <w:rFonts w:ascii="Times New Roman" w:hAnsi="Times New Roman" w:cs="Times New Roman"/>
          <w:sz w:val="24"/>
          <w:szCs w:val="24"/>
        </w:rPr>
        <w:t>ed sample bags.</w:t>
      </w:r>
      <w:r w:rsidR="000A6569">
        <w:rPr>
          <w:rFonts w:ascii="Times New Roman" w:hAnsi="Times New Roman" w:cs="Times New Roman"/>
          <w:sz w:val="24"/>
          <w:szCs w:val="24"/>
        </w:rPr>
        <w:t xml:space="preserve"> </w:t>
      </w:r>
      <w:r w:rsidRPr="00EE34F2">
        <w:rPr>
          <w:rFonts w:ascii="Times New Roman" w:hAnsi="Times New Roman" w:cs="Times New Roman"/>
          <w:sz w:val="24"/>
          <w:szCs w:val="24"/>
        </w:rPr>
        <w:t>Oil extraction from 1000 g of each plant sample was conducted separately via hydrodistillation using a 5 L capacity Clevenger-type apparatus, following the procedures outlined in the</w:t>
      </w:r>
      <w:r w:rsidR="00814137">
        <w:rPr>
          <w:rFonts w:ascii="Times New Roman" w:hAnsi="Times New Roman" w:cs="Times New Roman"/>
          <w:sz w:val="24"/>
          <w:szCs w:val="24"/>
        </w:rPr>
        <w:t xml:space="preserve"> </w:t>
      </w:r>
      <w:r w:rsidR="00EF5944">
        <w:rPr>
          <w:rFonts w:ascii="Times New Roman" w:hAnsi="Times New Roman" w:cs="Times New Roman"/>
          <w:sz w:val="24"/>
          <w:szCs w:val="24"/>
        </w:rPr>
        <w:t>(</w:t>
      </w:r>
      <w:r w:rsidR="00EF5944" w:rsidRPr="00F07231">
        <w:rPr>
          <w:rFonts w:ascii="Times New Roman" w:hAnsi="Times New Roman" w:cs="Times New Roman"/>
          <w:sz w:val="24"/>
          <w:szCs w:val="24"/>
          <w:lang w:val="en-GB"/>
        </w:rPr>
        <w:t>Medicines &amp; Health Care Products Regulatory Agency</w:t>
      </w:r>
      <w:r w:rsidR="00F07231" w:rsidRPr="00F07231">
        <w:rPr>
          <w:rFonts w:ascii="Times New Roman" w:hAnsi="Times New Roman" w:cs="Times New Roman"/>
          <w:sz w:val="24"/>
          <w:szCs w:val="24"/>
          <w:lang w:val="en-GB"/>
        </w:rPr>
        <w:t>,</w:t>
      </w:r>
      <w:r w:rsidR="00EF5944" w:rsidRPr="00EF5944">
        <w:rPr>
          <w:rFonts w:ascii="Times New Roman" w:hAnsi="Times New Roman" w:cs="Times New Roman"/>
          <w:sz w:val="24"/>
          <w:szCs w:val="24"/>
          <w:lang w:val="en-GB"/>
        </w:rPr>
        <w:t xml:space="preserve"> 2018)</w:t>
      </w:r>
      <w:r w:rsidR="004132B1">
        <w:rPr>
          <w:rFonts w:ascii="Times New Roman" w:hAnsi="Times New Roman" w:cs="Times New Roman"/>
          <w:sz w:val="24"/>
          <w:szCs w:val="24"/>
        </w:rPr>
        <w:t>.</w:t>
      </w:r>
      <w:r w:rsidRPr="00EE34F2">
        <w:rPr>
          <w:rFonts w:ascii="Times New Roman" w:hAnsi="Times New Roman" w:cs="Times New Roman"/>
          <w:sz w:val="24"/>
          <w:szCs w:val="24"/>
        </w:rPr>
        <w:t xml:space="preserve"> For each extraction, 2.5 </w:t>
      </w:r>
      <w:r w:rsidR="000A6569" w:rsidRPr="00EE34F2">
        <w:rPr>
          <w:rFonts w:ascii="Times New Roman" w:hAnsi="Times New Roman" w:cs="Times New Roman"/>
          <w:sz w:val="24"/>
          <w:szCs w:val="24"/>
        </w:rPr>
        <w:t>litres</w:t>
      </w:r>
      <w:r w:rsidRPr="00EE34F2">
        <w:rPr>
          <w:rFonts w:ascii="Times New Roman" w:hAnsi="Times New Roman" w:cs="Times New Roman"/>
          <w:sz w:val="24"/>
          <w:szCs w:val="24"/>
        </w:rPr>
        <w:t xml:space="preserve"> of water was added to 1000 g of plant material in the flask of the Clevenger apparatus, and the mixture was heated using a heating mantle set to 70°C for four hours. The extracted oils were collected in label</w:t>
      </w:r>
      <w:r w:rsidR="000A6569">
        <w:rPr>
          <w:rFonts w:ascii="Times New Roman" w:hAnsi="Times New Roman" w:cs="Times New Roman"/>
          <w:sz w:val="24"/>
          <w:szCs w:val="24"/>
        </w:rPr>
        <w:t>l</w:t>
      </w:r>
      <w:r w:rsidRPr="00EE34F2">
        <w:rPr>
          <w:rFonts w:ascii="Times New Roman" w:hAnsi="Times New Roman" w:cs="Times New Roman"/>
          <w:sz w:val="24"/>
          <w:szCs w:val="24"/>
        </w:rPr>
        <w:t>ed glass sample bottles, dried over sodium sul</w:t>
      </w:r>
      <w:r w:rsidR="000A6569">
        <w:rPr>
          <w:rFonts w:ascii="Times New Roman" w:hAnsi="Times New Roman" w:cs="Times New Roman"/>
          <w:sz w:val="24"/>
          <w:szCs w:val="24"/>
        </w:rPr>
        <w:t>ph</w:t>
      </w:r>
      <w:r w:rsidRPr="00EE34F2">
        <w:rPr>
          <w:rFonts w:ascii="Times New Roman" w:hAnsi="Times New Roman" w:cs="Times New Roman"/>
          <w:sz w:val="24"/>
          <w:szCs w:val="24"/>
        </w:rPr>
        <w:t>ate to remove residual moisture, and stored in a deep freezer at -4°C until use.</w:t>
      </w:r>
    </w:p>
    <w:p w14:paraId="06933D34" w14:textId="77777777" w:rsidR="00FA4ECE" w:rsidRDefault="00FA4ECE" w:rsidP="008031D8">
      <w:pPr>
        <w:spacing w:after="0" w:line="240" w:lineRule="auto"/>
        <w:jc w:val="both"/>
        <w:rPr>
          <w:rFonts w:ascii="Times New Roman" w:hAnsi="Times New Roman" w:cs="Times New Roman"/>
          <w:b/>
          <w:sz w:val="24"/>
          <w:szCs w:val="24"/>
        </w:rPr>
      </w:pPr>
    </w:p>
    <w:p w14:paraId="7CFA07E4" w14:textId="2938BB3F" w:rsidR="00FA4ECE" w:rsidRDefault="00632BFE" w:rsidP="00AE53B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3116C5">
        <w:rPr>
          <w:rFonts w:ascii="Times New Roman" w:hAnsi="Times New Roman" w:cs="Times New Roman"/>
          <w:b/>
          <w:sz w:val="24"/>
          <w:szCs w:val="24"/>
        </w:rPr>
        <w:t xml:space="preserve">.3 </w:t>
      </w:r>
      <w:r w:rsidR="009A6748" w:rsidRPr="009A6748">
        <w:rPr>
          <w:rFonts w:ascii="Times New Roman" w:hAnsi="Times New Roman" w:cs="Times New Roman"/>
          <w:b/>
          <w:sz w:val="24"/>
          <w:szCs w:val="24"/>
        </w:rPr>
        <w:t xml:space="preserve">Test </w:t>
      </w:r>
      <w:r w:rsidR="008031D8" w:rsidRPr="009A6748">
        <w:rPr>
          <w:rFonts w:ascii="Times New Roman" w:hAnsi="Times New Roman" w:cs="Times New Roman"/>
          <w:b/>
          <w:sz w:val="24"/>
          <w:szCs w:val="24"/>
        </w:rPr>
        <w:t>Mosquito Species</w:t>
      </w:r>
    </w:p>
    <w:p w14:paraId="47C82D88" w14:textId="345B68AE" w:rsidR="00FA4ECE" w:rsidRPr="00FA4ECE" w:rsidRDefault="00FA4ECE" w:rsidP="008031D8">
      <w:pPr>
        <w:spacing w:after="0" w:line="360" w:lineRule="auto"/>
        <w:ind w:firstLine="720"/>
        <w:jc w:val="both"/>
        <w:rPr>
          <w:rFonts w:ascii="Times New Roman" w:hAnsi="Times New Roman" w:cs="Times New Roman"/>
          <w:bCs/>
          <w:sz w:val="24"/>
          <w:szCs w:val="24"/>
        </w:rPr>
      </w:pPr>
      <w:r w:rsidRPr="00FA4ECE">
        <w:rPr>
          <w:rFonts w:ascii="Times New Roman" w:hAnsi="Times New Roman" w:cs="Times New Roman"/>
          <w:bCs/>
          <w:sz w:val="24"/>
          <w:szCs w:val="24"/>
        </w:rPr>
        <w:t xml:space="preserve">The </w:t>
      </w:r>
      <w:r w:rsidRPr="00FA4ECE">
        <w:rPr>
          <w:rFonts w:ascii="Times New Roman" w:hAnsi="Times New Roman" w:cs="Times New Roman"/>
          <w:bCs/>
          <w:i/>
          <w:iCs/>
          <w:sz w:val="24"/>
          <w:szCs w:val="24"/>
        </w:rPr>
        <w:t>Culex quinquefasciatus</w:t>
      </w:r>
      <w:r w:rsidRPr="00FA4ECE">
        <w:rPr>
          <w:rFonts w:ascii="Times New Roman" w:hAnsi="Times New Roman" w:cs="Times New Roman"/>
          <w:bCs/>
          <w:sz w:val="24"/>
          <w:szCs w:val="24"/>
        </w:rPr>
        <w:t xml:space="preserve"> mosquitoes used in this study were sourced from larval stock maintained in the Insectary of the Department of Animal and Environmental Biology, Faculty of Biological Science, University of Uyo, Nigeria. They were reared to adulthood following standard procedures before the experiments commenced </w:t>
      </w:r>
      <w:r w:rsidR="00FB16F6">
        <w:rPr>
          <w:rFonts w:ascii="Times New Roman" w:hAnsi="Times New Roman" w:cs="Times New Roman"/>
          <w:bCs/>
          <w:sz w:val="24"/>
          <w:szCs w:val="24"/>
        </w:rPr>
        <w:t>(</w:t>
      </w:r>
      <w:r w:rsidR="00AA1B20" w:rsidRPr="00FB16F6">
        <w:rPr>
          <w:rFonts w:ascii="Times New Roman" w:hAnsi="Times New Roman" w:cs="Times New Roman"/>
          <w:sz w:val="24"/>
          <w:szCs w:val="24"/>
          <w:lang w:val="en-GB"/>
        </w:rPr>
        <w:t xml:space="preserve">Ejeta </w:t>
      </w:r>
      <w:r w:rsidR="00AA1B20" w:rsidRPr="00FB16F6">
        <w:rPr>
          <w:rFonts w:ascii="Times New Roman" w:hAnsi="Times New Roman" w:cs="Times New Roman"/>
          <w:i/>
          <w:iCs/>
          <w:sz w:val="24"/>
          <w:szCs w:val="24"/>
          <w:lang w:val="en-GB"/>
        </w:rPr>
        <w:t>et al.,</w:t>
      </w:r>
      <w:r w:rsidR="00AA1B20" w:rsidRPr="00FB16F6">
        <w:rPr>
          <w:rFonts w:ascii="Times New Roman" w:hAnsi="Times New Roman" w:cs="Times New Roman"/>
          <w:sz w:val="24"/>
          <w:szCs w:val="24"/>
          <w:lang w:val="en-GB"/>
        </w:rPr>
        <w:t xml:space="preserve"> 2021</w:t>
      </w:r>
      <w:r w:rsidR="00FB16F6">
        <w:rPr>
          <w:rFonts w:ascii="Times New Roman" w:hAnsi="Times New Roman" w:cs="Times New Roman"/>
          <w:b/>
          <w:bCs/>
          <w:sz w:val="24"/>
          <w:szCs w:val="24"/>
          <w:lang w:val="en-GB"/>
        </w:rPr>
        <w:t>)</w:t>
      </w:r>
      <w:r w:rsidRPr="00FA4ECE">
        <w:rPr>
          <w:rFonts w:ascii="Times New Roman" w:hAnsi="Times New Roman" w:cs="Times New Roman"/>
          <w:bCs/>
          <w:sz w:val="24"/>
          <w:szCs w:val="24"/>
        </w:rPr>
        <w:t>.</w:t>
      </w:r>
      <w:r>
        <w:rPr>
          <w:rFonts w:ascii="Times New Roman" w:hAnsi="Times New Roman" w:cs="Times New Roman"/>
          <w:bCs/>
          <w:sz w:val="24"/>
          <w:szCs w:val="24"/>
        </w:rPr>
        <w:t xml:space="preserve"> </w:t>
      </w:r>
      <w:r w:rsidRPr="00FA4ECE">
        <w:rPr>
          <w:rFonts w:ascii="Times New Roman" w:hAnsi="Times New Roman" w:cs="Times New Roman"/>
          <w:bCs/>
          <w:sz w:val="24"/>
          <w:szCs w:val="24"/>
        </w:rPr>
        <w:t xml:space="preserve">Rearing involved selecting fourth instar larvae of </w:t>
      </w:r>
      <w:r w:rsidRPr="00FA4ECE">
        <w:rPr>
          <w:rFonts w:ascii="Times New Roman" w:hAnsi="Times New Roman" w:cs="Times New Roman"/>
          <w:bCs/>
          <w:i/>
          <w:iCs/>
          <w:sz w:val="24"/>
          <w:szCs w:val="24"/>
        </w:rPr>
        <w:t>Culex quinquefasciatus</w:t>
      </w:r>
      <w:r w:rsidRPr="00FA4ECE">
        <w:rPr>
          <w:rFonts w:ascii="Times New Roman" w:hAnsi="Times New Roman" w:cs="Times New Roman"/>
          <w:bCs/>
          <w:sz w:val="24"/>
          <w:szCs w:val="24"/>
        </w:rPr>
        <w:t xml:space="preserve"> from the larval stock using pipettes and transferring them into cups containing 100 m</w:t>
      </w:r>
      <w:r>
        <w:rPr>
          <w:rFonts w:ascii="Times New Roman" w:hAnsi="Times New Roman" w:cs="Times New Roman"/>
          <w:bCs/>
          <w:sz w:val="24"/>
          <w:szCs w:val="24"/>
        </w:rPr>
        <w:t>l</w:t>
      </w:r>
      <w:r w:rsidRPr="00FA4ECE">
        <w:rPr>
          <w:rFonts w:ascii="Times New Roman" w:hAnsi="Times New Roman" w:cs="Times New Roman"/>
          <w:bCs/>
          <w:sz w:val="24"/>
          <w:szCs w:val="24"/>
        </w:rPr>
        <w:t xml:space="preserve"> of water each. These cups were placed in screened metal cages measuring 30 × 50 × 20 cm (length, width, and depth, respectively). The larvae were fed with a small amount of fine Quaker oats dissolved in water </w:t>
      </w:r>
      <w:r w:rsidR="001D62C1">
        <w:rPr>
          <w:rFonts w:ascii="Times New Roman" w:hAnsi="Times New Roman" w:cs="Times New Roman"/>
          <w:bCs/>
          <w:sz w:val="24"/>
          <w:szCs w:val="24"/>
        </w:rPr>
        <w:t>(</w:t>
      </w:r>
      <w:r w:rsidR="002C6A68">
        <w:rPr>
          <w:rFonts w:ascii="Times New Roman" w:hAnsi="Times New Roman" w:cs="Times New Roman"/>
          <w:bCs/>
          <w:sz w:val="24"/>
          <w:szCs w:val="24"/>
        </w:rPr>
        <w:t xml:space="preserve">Ubulom </w:t>
      </w:r>
      <w:r w:rsidR="002C6A68" w:rsidRPr="001D62C1">
        <w:rPr>
          <w:rFonts w:ascii="Times New Roman" w:hAnsi="Times New Roman" w:cs="Times New Roman"/>
          <w:bCs/>
          <w:i/>
          <w:iCs/>
          <w:sz w:val="24"/>
          <w:szCs w:val="24"/>
        </w:rPr>
        <w:t>et al.,</w:t>
      </w:r>
      <w:r w:rsidR="002C6A68">
        <w:rPr>
          <w:rFonts w:ascii="Times New Roman" w:hAnsi="Times New Roman" w:cs="Times New Roman"/>
          <w:bCs/>
          <w:sz w:val="24"/>
          <w:szCs w:val="24"/>
        </w:rPr>
        <w:t xml:space="preserve"> 2019</w:t>
      </w:r>
      <w:r w:rsidR="001D62C1">
        <w:rPr>
          <w:rFonts w:ascii="Times New Roman" w:hAnsi="Times New Roman" w:cs="Times New Roman"/>
          <w:bCs/>
          <w:sz w:val="24"/>
          <w:szCs w:val="24"/>
        </w:rPr>
        <w:t xml:space="preserve">; Umohata </w:t>
      </w:r>
      <w:r w:rsidR="001D62C1" w:rsidRPr="001D62C1">
        <w:rPr>
          <w:rFonts w:ascii="Times New Roman" w:hAnsi="Times New Roman" w:cs="Times New Roman"/>
          <w:bCs/>
          <w:i/>
          <w:iCs/>
          <w:sz w:val="24"/>
          <w:szCs w:val="24"/>
        </w:rPr>
        <w:t>et al.,</w:t>
      </w:r>
      <w:r w:rsidR="001D62C1">
        <w:rPr>
          <w:rFonts w:ascii="Times New Roman" w:hAnsi="Times New Roman" w:cs="Times New Roman"/>
          <w:bCs/>
          <w:sz w:val="24"/>
          <w:szCs w:val="24"/>
        </w:rPr>
        <w:t xml:space="preserve"> 2020)</w:t>
      </w:r>
      <w:r w:rsidRPr="00FA4ECE">
        <w:rPr>
          <w:rFonts w:ascii="Times New Roman" w:hAnsi="Times New Roman" w:cs="Times New Roman"/>
          <w:bCs/>
          <w:sz w:val="24"/>
          <w:szCs w:val="24"/>
        </w:rPr>
        <w:t>.</w:t>
      </w:r>
    </w:p>
    <w:p w14:paraId="345F4F3D" w14:textId="0ACA5701" w:rsidR="00FA4ECE" w:rsidRDefault="00FA4ECE" w:rsidP="00AE53BF">
      <w:pPr>
        <w:spacing w:after="0" w:line="360" w:lineRule="auto"/>
        <w:jc w:val="both"/>
        <w:rPr>
          <w:rFonts w:ascii="Times New Roman" w:hAnsi="Times New Roman" w:cs="Times New Roman"/>
          <w:bCs/>
          <w:sz w:val="24"/>
          <w:szCs w:val="24"/>
        </w:rPr>
      </w:pPr>
      <w:r w:rsidRPr="00FA4ECE">
        <w:rPr>
          <w:rFonts w:ascii="Times New Roman" w:hAnsi="Times New Roman" w:cs="Times New Roman"/>
          <w:bCs/>
          <w:sz w:val="24"/>
          <w:szCs w:val="24"/>
        </w:rPr>
        <w:t>Once pupae emerged, they were transferred to separate cups containing 100 m</w:t>
      </w:r>
      <w:r>
        <w:rPr>
          <w:rFonts w:ascii="Times New Roman" w:hAnsi="Times New Roman" w:cs="Times New Roman"/>
          <w:bCs/>
          <w:sz w:val="24"/>
          <w:szCs w:val="24"/>
        </w:rPr>
        <w:t>l</w:t>
      </w:r>
      <w:r w:rsidRPr="00FA4ECE">
        <w:rPr>
          <w:rFonts w:ascii="Times New Roman" w:hAnsi="Times New Roman" w:cs="Times New Roman"/>
          <w:bCs/>
          <w:sz w:val="24"/>
          <w:szCs w:val="24"/>
        </w:rPr>
        <w:t xml:space="preserve"> of water without nutrients and kept in the same cages for adult emergence. The adult </w:t>
      </w:r>
      <w:r w:rsidRPr="00FA4ECE">
        <w:rPr>
          <w:rFonts w:ascii="Times New Roman" w:hAnsi="Times New Roman" w:cs="Times New Roman"/>
          <w:bCs/>
          <w:i/>
          <w:iCs/>
          <w:sz w:val="24"/>
          <w:szCs w:val="24"/>
        </w:rPr>
        <w:t>Culex quinquefasciatus</w:t>
      </w:r>
      <w:r w:rsidRPr="00FA4ECE">
        <w:rPr>
          <w:rFonts w:ascii="Times New Roman" w:hAnsi="Times New Roman" w:cs="Times New Roman"/>
          <w:bCs/>
          <w:sz w:val="24"/>
          <w:szCs w:val="24"/>
        </w:rPr>
        <w:t xml:space="preserve"> </w:t>
      </w:r>
      <w:r w:rsidRPr="00FA4ECE">
        <w:rPr>
          <w:rFonts w:ascii="Times New Roman" w:hAnsi="Times New Roman" w:cs="Times New Roman"/>
          <w:bCs/>
          <w:sz w:val="24"/>
          <w:szCs w:val="24"/>
        </w:rPr>
        <w:lastRenderedPageBreak/>
        <w:t xml:space="preserve">mosquitoes were subsequently fed on a 10% sucrose solution soaked in cotton pads </w:t>
      </w:r>
      <w:r w:rsidR="00F9529F">
        <w:rPr>
          <w:rFonts w:ascii="Times New Roman" w:hAnsi="Times New Roman" w:cs="Times New Roman"/>
          <w:bCs/>
          <w:sz w:val="24"/>
          <w:szCs w:val="24"/>
        </w:rPr>
        <w:t>(</w:t>
      </w:r>
      <w:r w:rsidR="00F9529F" w:rsidRPr="00DE3366">
        <w:rPr>
          <w:rFonts w:ascii="Times New Roman" w:hAnsi="Times New Roman" w:cs="Times New Roman"/>
          <w:sz w:val="24"/>
          <w:szCs w:val="24"/>
          <w:lang w:val="en-GB"/>
        </w:rPr>
        <w:t>Pappathi</w:t>
      </w:r>
      <w:r w:rsidR="00DE3366" w:rsidRPr="00DE3366">
        <w:rPr>
          <w:rFonts w:ascii="Times New Roman" w:hAnsi="Times New Roman" w:cs="Times New Roman"/>
          <w:sz w:val="24"/>
          <w:szCs w:val="24"/>
          <w:lang w:val="en-GB"/>
        </w:rPr>
        <w:t xml:space="preserve"> </w:t>
      </w:r>
      <w:r w:rsidR="00DE3366" w:rsidRPr="00DE3366">
        <w:rPr>
          <w:rFonts w:ascii="Times New Roman" w:hAnsi="Times New Roman" w:cs="Times New Roman"/>
          <w:i/>
          <w:iCs/>
          <w:sz w:val="24"/>
          <w:szCs w:val="24"/>
          <w:lang w:val="en-GB"/>
        </w:rPr>
        <w:t>et</w:t>
      </w:r>
      <w:r w:rsidR="00DE3366" w:rsidRPr="00DE3366">
        <w:rPr>
          <w:rFonts w:ascii="Times New Roman" w:hAnsi="Times New Roman" w:cs="Times New Roman"/>
          <w:sz w:val="24"/>
          <w:szCs w:val="24"/>
          <w:lang w:val="en-GB"/>
        </w:rPr>
        <w:t xml:space="preserve"> </w:t>
      </w:r>
      <w:r w:rsidR="00DE3366" w:rsidRPr="00DE3366">
        <w:rPr>
          <w:rFonts w:ascii="Times New Roman" w:hAnsi="Times New Roman" w:cs="Times New Roman"/>
          <w:i/>
          <w:iCs/>
          <w:sz w:val="24"/>
          <w:szCs w:val="24"/>
          <w:lang w:val="en-GB"/>
        </w:rPr>
        <w:t>al.,</w:t>
      </w:r>
      <w:r w:rsidR="00DE3366" w:rsidRPr="00DE3366">
        <w:rPr>
          <w:rFonts w:ascii="Times New Roman" w:hAnsi="Times New Roman" w:cs="Times New Roman"/>
          <w:sz w:val="24"/>
          <w:szCs w:val="24"/>
          <w:lang w:val="en-GB"/>
        </w:rPr>
        <w:t xml:space="preserve"> 2021)</w:t>
      </w:r>
    </w:p>
    <w:p w14:paraId="2AA453B3" w14:textId="77777777" w:rsidR="00AB183B" w:rsidRPr="00FA4ECE" w:rsidRDefault="00AB183B" w:rsidP="00AE53BF">
      <w:pPr>
        <w:spacing w:after="0" w:line="360" w:lineRule="auto"/>
        <w:jc w:val="both"/>
        <w:rPr>
          <w:rFonts w:ascii="Times New Roman" w:hAnsi="Times New Roman" w:cs="Times New Roman"/>
          <w:bCs/>
          <w:sz w:val="24"/>
          <w:szCs w:val="24"/>
        </w:rPr>
      </w:pPr>
    </w:p>
    <w:p w14:paraId="5BCA12BA" w14:textId="271A7911" w:rsidR="003116C5" w:rsidRPr="00E27F91" w:rsidRDefault="009A6748" w:rsidP="00E27F91">
      <w:pPr>
        <w:pStyle w:val="ListParagraph"/>
        <w:numPr>
          <w:ilvl w:val="1"/>
          <w:numId w:val="5"/>
        </w:numPr>
        <w:spacing w:after="0" w:line="360" w:lineRule="auto"/>
        <w:jc w:val="both"/>
        <w:rPr>
          <w:rFonts w:ascii="Times New Roman" w:hAnsi="Times New Roman" w:cs="Times New Roman"/>
          <w:b/>
        </w:rPr>
      </w:pPr>
      <w:r w:rsidRPr="00E27F91">
        <w:rPr>
          <w:rFonts w:ascii="Times New Roman" w:hAnsi="Times New Roman" w:cs="Times New Roman"/>
          <w:b/>
        </w:rPr>
        <w:t xml:space="preserve">Preparation of </w:t>
      </w:r>
      <w:r w:rsidR="00990631" w:rsidRPr="00E27F91">
        <w:rPr>
          <w:rFonts w:ascii="Times New Roman" w:hAnsi="Times New Roman" w:cs="Times New Roman"/>
          <w:b/>
        </w:rPr>
        <w:t>Test Oil Concentrations:</w:t>
      </w:r>
    </w:p>
    <w:p w14:paraId="5794B8A9" w14:textId="42D40B80" w:rsidR="00FA4ECE" w:rsidRPr="00E27F91" w:rsidRDefault="00990631" w:rsidP="00E27F91">
      <w:pPr>
        <w:spacing w:after="0" w:line="360" w:lineRule="auto"/>
        <w:ind w:firstLine="360"/>
        <w:jc w:val="both"/>
        <w:rPr>
          <w:rFonts w:ascii="Times New Roman" w:hAnsi="Times New Roman" w:cs="Times New Roman"/>
          <w:bCs/>
        </w:rPr>
      </w:pPr>
      <w:r w:rsidRPr="00E27F91">
        <w:rPr>
          <w:rFonts w:ascii="Times New Roman" w:hAnsi="Times New Roman" w:cs="Times New Roman"/>
          <w:b/>
        </w:rPr>
        <w:t xml:space="preserve"> </w:t>
      </w:r>
      <w:r w:rsidR="00FA4ECE" w:rsidRPr="00E27F91">
        <w:rPr>
          <w:rFonts w:ascii="Times New Roman" w:hAnsi="Times New Roman" w:cs="Times New Roman"/>
          <w:bCs/>
        </w:rPr>
        <w:t>The oil concentrations for this study were prepared separately for each plant oil from a stock solution (1 m</w:t>
      </w:r>
      <w:r w:rsidR="00442E4C" w:rsidRPr="00E27F91">
        <w:rPr>
          <w:rFonts w:ascii="Times New Roman" w:hAnsi="Times New Roman" w:cs="Times New Roman"/>
          <w:bCs/>
        </w:rPr>
        <w:t>l</w:t>
      </w:r>
      <w:r w:rsidR="00FA4ECE" w:rsidRPr="00E27F91">
        <w:rPr>
          <w:rFonts w:ascii="Times New Roman" w:hAnsi="Times New Roman" w:cs="Times New Roman"/>
          <w:bCs/>
        </w:rPr>
        <w:t xml:space="preserve"> of pure oil) through a two-fold serial dilution, using 15% Tween 80 as the diluent. This process yielded essential oil concentrations of 31.25, 62.50, 125, 250, and 500 µl/ml for </w:t>
      </w:r>
      <w:r w:rsidR="00FA4ECE" w:rsidRPr="00E27F91">
        <w:rPr>
          <w:rFonts w:ascii="Times New Roman" w:hAnsi="Times New Roman" w:cs="Times New Roman"/>
          <w:bCs/>
          <w:i/>
          <w:iCs/>
        </w:rPr>
        <w:t>P. amboinicus</w:t>
      </w:r>
      <w:r w:rsidR="00FA4ECE" w:rsidRPr="00E27F91">
        <w:rPr>
          <w:rFonts w:ascii="Times New Roman" w:hAnsi="Times New Roman" w:cs="Times New Roman"/>
          <w:bCs/>
        </w:rPr>
        <w:t xml:space="preserve"> and </w:t>
      </w:r>
      <w:r w:rsidR="00FA4ECE" w:rsidRPr="00E27F91">
        <w:rPr>
          <w:rFonts w:ascii="Times New Roman" w:hAnsi="Times New Roman" w:cs="Times New Roman"/>
          <w:bCs/>
          <w:i/>
          <w:iCs/>
        </w:rPr>
        <w:t>E. foetidum</w:t>
      </w:r>
      <w:r w:rsidR="00FA4ECE" w:rsidRPr="00E27F91">
        <w:rPr>
          <w:rFonts w:ascii="Times New Roman" w:hAnsi="Times New Roman" w:cs="Times New Roman"/>
          <w:bCs/>
        </w:rPr>
        <w:t>, which were used in the experiments. Each control setup consisted of 1 m</w:t>
      </w:r>
      <w:r w:rsidR="00442E4C" w:rsidRPr="00E27F91">
        <w:rPr>
          <w:rFonts w:ascii="Times New Roman" w:hAnsi="Times New Roman" w:cs="Times New Roman"/>
          <w:bCs/>
        </w:rPr>
        <w:t>l</w:t>
      </w:r>
      <w:r w:rsidR="00FA4ECE" w:rsidRPr="00E27F91">
        <w:rPr>
          <w:rFonts w:ascii="Times New Roman" w:hAnsi="Times New Roman" w:cs="Times New Roman"/>
          <w:bCs/>
        </w:rPr>
        <w:t xml:space="preserve"> of 15% Tween 80 without essential oil.</w:t>
      </w:r>
    </w:p>
    <w:p w14:paraId="6B868BD6" w14:textId="77777777" w:rsidR="00442E4C" w:rsidRPr="00FA4ECE" w:rsidRDefault="00442E4C" w:rsidP="00AE53BF">
      <w:pPr>
        <w:spacing w:after="0" w:line="360" w:lineRule="auto"/>
        <w:jc w:val="both"/>
        <w:rPr>
          <w:rFonts w:ascii="Times New Roman" w:hAnsi="Times New Roman" w:cs="Times New Roman"/>
          <w:bCs/>
          <w:sz w:val="24"/>
          <w:szCs w:val="24"/>
        </w:rPr>
      </w:pPr>
    </w:p>
    <w:p w14:paraId="038C3E28" w14:textId="641BA3DA" w:rsidR="000A502E" w:rsidRDefault="000A502E" w:rsidP="00442E4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2.5 </w:t>
      </w:r>
      <w:r w:rsidR="009A6748" w:rsidRPr="009A6748">
        <w:rPr>
          <w:rFonts w:ascii="Times New Roman" w:hAnsi="Times New Roman" w:cs="Times New Roman"/>
          <w:b/>
          <w:sz w:val="24"/>
          <w:szCs w:val="24"/>
        </w:rPr>
        <w:t xml:space="preserve">Knockdown </w:t>
      </w:r>
      <w:r w:rsidR="00990631" w:rsidRPr="009A6748">
        <w:rPr>
          <w:rFonts w:ascii="Times New Roman" w:hAnsi="Times New Roman" w:cs="Times New Roman"/>
          <w:b/>
          <w:sz w:val="24"/>
          <w:szCs w:val="24"/>
        </w:rPr>
        <w:t>Tests</w:t>
      </w:r>
      <w:r w:rsidR="00990631">
        <w:rPr>
          <w:rFonts w:ascii="Times New Roman" w:hAnsi="Times New Roman" w:cs="Times New Roman"/>
          <w:b/>
          <w:sz w:val="24"/>
          <w:szCs w:val="24"/>
        </w:rPr>
        <w:t xml:space="preserve">: </w:t>
      </w:r>
    </w:p>
    <w:p w14:paraId="46FDB25A" w14:textId="73D21C19" w:rsidR="00442E4C" w:rsidRPr="000A502E" w:rsidRDefault="00442E4C" w:rsidP="000A502E">
      <w:pPr>
        <w:spacing w:after="0" w:line="360" w:lineRule="auto"/>
        <w:ind w:firstLine="720"/>
        <w:jc w:val="both"/>
        <w:rPr>
          <w:rFonts w:ascii="Times New Roman" w:hAnsi="Times New Roman" w:cs="Times New Roman"/>
          <w:b/>
          <w:sz w:val="24"/>
          <w:szCs w:val="24"/>
        </w:rPr>
      </w:pPr>
      <w:r w:rsidRPr="00442E4C">
        <w:rPr>
          <w:rFonts w:ascii="Times New Roman" w:hAnsi="Times New Roman" w:cs="Times New Roman"/>
          <w:sz w:val="24"/>
          <w:szCs w:val="24"/>
        </w:rPr>
        <w:t xml:space="preserve">The knockdown potential of the oils from </w:t>
      </w:r>
      <w:r w:rsidRPr="00442E4C">
        <w:rPr>
          <w:rFonts w:ascii="Times New Roman" w:hAnsi="Times New Roman" w:cs="Times New Roman"/>
          <w:i/>
          <w:iCs/>
          <w:sz w:val="24"/>
          <w:szCs w:val="24"/>
        </w:rPr>
        <w:t>P. amboinicus</w:t>
      </w:r>
      <w:r w:rsidRPr="00442E4C">
        <w:rPr>
          <w:rFonts w:ascii="Times New Roman" w:hAnsi="Times New Roman" w:cs="Times New Roman"/>
          <w:sz w:val="24"/>
          <w:szCs w:val="24"/>
        </w:rPr>
        <w:t xml:space="preserve"> and </w:t>
      </w:r>
      <w:r w:rsidRPr="00442E4C">
        <w:rPr>
          <w:rFonts w:ascii="Times New Roman" w:hAnsi="Times New Roman" w:cs="Times New Roman"/>
          <w:i/>
          <w:iCs/>
          <w:sz w:val="24"/>
          <w:szCs w:val="24"/>
        </w:rPr>
        <w:t>E. foetidum</w:t>
      </w:r>
      <w:r w:rsidRPr="00442E4C">
        <w:rPr>
          <w:rFonts w:ascii="Times New Roman" w:hAnsi="Times New Roman" w:cs="Times New Roman"/>
          <w:sz w:val="24"/>
          <w:szCs w:val="24"/>
        </w:rPr>
        <w:t xml:space="preserve"> was evaluated against adult </w:t>
      </w:r>
      <w:r w:rsidRPr="00442E4C">
        <w:rPr>
          <w:rFonts w:ascii="Times New Roman" w:hAnsi="Times New Roman" w:cs="Times New Roman"/>
          <w:i/>
          <w:iCs/>
          <w:sz w:val="24"/>
          <w:szCs w:val="24"/>
        </w:rPr>
        <w:t>Culex quinquefasciatus</w:t>
      </w:r>
      <w:r w:rsidRPr="00442E4C">
        <w:rPr>
          <w:rFonts w:ascii="Times New Roman" w:hAnsi="Times New Roman" w:cs="Times New Roman"/>
          <w:sz w:val="24"/>
          <w:szCs w:val="24"/>
        </w:rPr>
        <w:t xml:space="preserve"> mosquitoes in the laboratory of the Department of Animal and Environmental Biology, Faculty of Biological Sciences, University of Uyo, Nigeria.</w:t>
      </w:r>
      <w:r w:rsidR="000A502E">
        <w:rPr>
          <w:rFonts w:ascii="Times New Roman" w:hAnsi="Times New Roman" w:cs="Times New Roman"/>
          <w:b/>
          <w:sz w:val="24"/>
          <w:szCs w:val="24"/>
        </w:rPr>
        <w:t xml:space="preserve"> </w:t>
      </w:r>
      <w:r w:rsidRPr="00442E4C">
        <w:rPr>
          <w:rFonts w:ascii="Times New Roman" w:hAnsi="Times New Roman" w:cs="Times New Roman"/>
          <w:sz w:val="24"/>
          <w:szCs w:val="24"/>
        </w:rPr>
        <w:t>Each test oil was prepared in five concentrations, with each concentration replicated four times. The control setup, consisting of 1 m</w:t>
      </w:r>
      <w:r>
        <w:rPr>
          <w:rFonts w:ascii="Times New Roman" w:hAnsi="Times New Roman" w:cs="Times New Roman"/>
          <w:sz w:val="24"/>
          <w:szCs w:val="24"/>
        </w:rPr>
        <w:t>l</w:t>
      </w:r>
      <w:r w:rsidRPr="00442E4C">
        <w:rPr>
          <w:rFonts w:ascii="Times New Roman" w:hAnsi="Times New Roman" w:cs="Times New Roman"/>
          <w:sz w:val="24"/>
          <w:szCs w:val="24"/>
        </w:rPr>
        <w:t xml:space="preserve"> of 15% Tween 80, was also replicated four times. Adult </w:t>
      </w:r>
      <w:r w:rsidRPr="00442E4C">
        <w:rPr>
          <w:rFonts w:ascii="Times New Roman" w:hAnsi="Times New Roman" w:cs="Times New Roman"/>
          <w:i/>
          <w:iCs/>
          <w:sz w:val="24"/>
          <w:szCs w:val="24"/>
        </w:rPr>
        <w:t>C</w:t>
      </w:r>
      <w:r>
        <w:rPr>
          <w:rFonts w:ascii="Times New Roman" w:hAnsi="Times New Roman" w:cs="Times New Roman"/>
          <w:i/>
          <w:iCs/>
          <w:sz w:val="24"/>
          <w:szCs w:val="24"/>
        </w:rPr>
        <w:t>u</w:t>
      </w:r>
      <w:r w:rsidRPr="00442E4C">
        <w:rPr>
          <w:rFonts w:ascii="Times New Roman" w:hAnsi="Times New Roman" w:cs="Times New Roman"/>
          <w:i/>
          <w:iCs/>
          <w:sz w:val="24"/>
          <w:szCs w:val="24"/>
        </w:rPr>
        <w:t>. quinquefasciatus</w:t>
      </w:r>
      <w:r w:rsidRPr="00442E4C">
        <w:rPr>
          <w:rFonts w:ascii="Times New Roman" w:hAnsi="Times New Roman" w:cs="Times New Roman"/>
          <w:sz w:val="24"/>
          <w:szCs w:val="24"/>
        </w:rPr>
        <w:t xml:space="preserve"> mosquitoes were collected from the rearing cage using an aspirator and exposed to the experimental and control setups within WHO Insecticide Susceptibility Test tubes. For each replicate, 20 adult mosquitoes were used, resulting in a total of 80 mosquitoes exposed per test concentration, as well as for the control setup.</w:t>
      </w:r>
    </w:p>
    <w:p w14:paraId="1E1520D0" w14:textId="4E913B06" w:rsidR="00007477" w:rsidRDefault="00442E4C" w:rsidP="00007477">
      <w:pPr>
        <w:spacing w:after="0" w:line="360" w:lineRule="auto"/>
        <w:ind w:firstLine="720"/>
        <w:jc w:val="both"/>
        <w:rPr>
          <w:rFonts w:ascii="Times New Roman" w:hAnsi="Times New Roman" w:cs="Times New Roman"/>
          <w:sz w:val="24"/>
          <w:szCs w:val="24"/>
        </w:rPr>
      </w:pPr>
      <w:r w:rsidRPr="00442E4C">
        <w:rPr>
          <w:rFonts w:ascii="Times New Roman" w:hAnsi="Times New Roman" w:cs="Times New Roman"/>
          <w:sz w:val="24"/>
          <w:szCs w:val="24"/>
        </w:rPr>
        <w:t>The knockdown efficacy of each oil was determined by impregnating a 12 × 15 cm sheet of Whatman No. 1</w:t>
      </w:r>
      <w:r>
        <w:rPr>
          <w:rFonts w:ascii="Times New Roman" w:hAnsi="Times New Roman" w:cs="Times New Roman"/>
          <w:sz w:val="24"/>
          <w:szCs w:val="24"/>
        </w:rPr>
        <w:t xml:space="preserve"> filter paper</w:t>
      </w:r>
      <w:r w:rsidRPr="00442E4C">
        <w:rPr>
          <w:rFonts w:ascii="Times New Roman" w:hAnsi="Times New Roman" w:cs="Times New Roman"/>
          <w:sz w:val="24"/>
          <w:szCs w:val="24"/>
        </w:rPr>
        <w:t xml:space="preserve"> with 1 m</w:t>
      </w:r>
      <w:r>
        <w:rPr>
          <w:rFonts w:ascii="Times New Roman" w:hAnsi="Times New Roman" w:cs="Times New Roman"/>
          <w:sz w:val="24"/>
          <w:szCs w:val="24"/>
        </w:rPr>
        <w:t>l</w:t>
      </w:r>
      <w:r w:rsidRPr="00442E4C">
        <w:rPr>
          <w:rFonts w:ascii="Times New Roman" w:hAnsi="Times New Roman" w:cs="Times New Roman"/>
          <w:sz w:val="24"/>
          <w:szCs w:val="24"/>
        </w:rPr>
        <w:t xml:space="preserve"> of the test oil using a micropipette. The impregnated filter paper was air-dried for 5 minutes before being placed into the WHO susceptibility test tubes, following standard procedures </w:t>
      </w:r>
      <w:r w:rsidR="009A3BDA">
        <w:rPr>
          <w:rFonts w:ascii="Times New Roman" w:hAnsi="Times New Roman" w:cs="Times New Roman"/>
          <w:sz w:val="24"/>
          <w:szCs w:val="24"/>
        </w:rPr>
        <w:t>(WHO, 2016)</w:t>
      </w:r>
      <w:r w:rsidRPr="00442E4C">
        <w:rPr>
          <w:rFonts w:ascii="Times New Roman" w:hAnsi="Times New Roman" w:cs="Times New Roman"/>
          <w:sz w:val="24"/>
          <w:szCs w:val="24"/>
        </w:rPr>
        <w:t>.</w:t>
      </w:r>
      <w:r>
        <w:rPr>
          <w:rFonts w:ascii="Times New Roman" w:hAnsi="Times New Roman" w:cs="Times New Roman"/>
          <w:sz w:val="24"/>
          <w:szCs w:val="24"/>
        </w:rPr>
        <w:t xml:space="preserve"> </w:t>
      </w:r>
      <w:r w:rsidRPr="00442E4C">
        <w:rPr>
          <w:rFonts w:ascii="Times New Roman" w:hAnsi="Times New Roman" w:cs="Times New Roman"/>
          <w:sz w:val="24"/>
          <w:szCs w:val="24"/>
        </w:rPr>
        <w:t>Knockdown effect w</w:t>
      </w:r>
      <w:r>
        <w:rPr>
          <w:rFonts w:ascii="Times New Roman" w:hAnsi="Times New Roman" w:cs="Times New Roman"/>
          <w:sz w:val="24"/>
          <w:szCs w:val="24"/>
        </w:rPr>
        <w:t>as</w:t>
      </w:r>
      <w:r w:rsidRPr="00442E4C">
        <w:rPr>
          <w:rFonts w:ascii="Times New Roman" w:hAnsi="Times New Roman" w:cs="Times New Roman"/>
          <w:sz w:val="24"/>
          <w:szCs w:val="24"/>
        </w:rPr>
        <w:t xml:space="preserve"> assessed visually at 5-minute intervals over a total exposure period of 30 minutes.</w:t>
      </w:r>
    </w:p>
    <w:p w14:paraId="66960312" w14:textId="77777777" w:rsidR="008031D8" w:rsidRPr="00007477" w:rsidRDefault="008031D8" w:rsidP="008031D8">
      <w:pPr>
        <w:spacing w:after="0" w:line="240" w:lineRule="auto"/>
        <w:ind w:firstLine="720"/>
        <w:jc w:val="both"/>
        <w:rPr>
          <w:rFonts w:ascii="Times New Roman" w:hAnsi="Times New Roman" w:cs="Times New Roman"/>
          <w:sz w:val="24"/>
          <w:szCs w:val="24"/>
        </w:rPr>
      </w:pPr>
    </w:p>
    <w:p w14:paraId="16FD7E38" w14:textId="77777777" w:rsidR="00203683" w:rsidRDefault="00203683" w:rsidP="00AE53BF">
      <w:pPr>
        <w:spacing w:after="0" w:line="360" w:lineRule="auto"/>
        <w:jc w:val="both"/>
        <w:rPr>
          <w:rFonts w:ascii="Times New Roman" w:eastAsia="Times New Roman" w:hAnsi="Times New Roman" w:cs="Times New Roman"/>
          <w:b/>
          <w:bCs/>
          <w:iCs/>
          <w:kern w:val="0"/>
          <w:sz w:val="24"/>
          <w:szCs w:val="24"/>
          <w14:ligatures w14:val="none"/>
        </w:rPr>
      </w:pPr>
    </w:p>
    <w:p w14:paraId="3DF23AC9" w14:textId="58AFF026" w:rsidR="00203683" w:rsidRDefault="00203683" w:rsidP="00AE53BF">
      <w:pPr>
        <w:spacing w:after="0" w:line="360" w:lineRule="auto"/>
        <w:jc w:val="both"/>
        <w:rPr>
          <w:rFonts w:ascii="Times New Roman" w:eastAsia="Times New Roman" w:hAnsi="Times New Roman" w:cs="Times New Roman"/>
          <w:b/>
          <w:bCs/>
          <w:iCs/>
          <w:kern w:val="0"/>
          <w:sz w:val="24"/>
          <w:szCs w:val="24"/>
          <w14:ligatures w14:val="none"/>
        </w:rPr>
      </w:pPr>
      <w:r>
        <w:rPr>
          <w:rFonts w:ascii="Times New Roman" w:eastAsia="Times New Roman" w:hAnsi="Times New Roman" w:cs="Times New Roman"/>
          <w:b/>
          <w:bCs/>
          <w:iCs/>
          <w:kern w:val="0"/>
          <w:sz w:val="24"/>
          <w:szCs w:val="24"/>
          <w14:ligatures w14:val="none"/>
        </w:rPr>
        <w:t xml:space="preserve">2.6 </w:t>
      </w:r>
      <w:r w:rsidR="00BE318A" w:rsidRPr="00BE318A">
        <w:rPr>
          <w:rFonts w:ascii="Times New Roman" w:eastAsia="Times New Roman" w:hAnsi="Times New Roman" w:cs="Times New Roman"/>
          <w:b/>
          <w:bCs/>
          <w:iCs/>
          <w:kern w:val="0"/>
          <w:sz w:val="24"/>
          <w:szCs w:val="24"/>
          <w14:ligatures w14:val="none"/>
        </w:rPr>
        <w:t xml:space="preserve">Insecticidal </w:t>
      </w:r>
      <w:r w:rsidR="00990631" w:rsidRPr="00BE318A">
        <w:rPr>
          <w:rFonts w:ascii="Times New Roman" w:eastAsia="Times New Roman" w:hAnsi="Times New Roman" w:cs="Times New Roman"/>
          <w:b/>
          <w:bCs/>
          <w:iCs/>
          <w:kern w:val="0"/>
          <w:sz w:val="24"/>
          <w:szCs w:val="24"/>
          <w14:ligatures w14:val="none"/>
        </w:rPr>
        <w:t>Tests</w:t>
      </w:r>
      <w:r w:rsidR="00990631">
        <w:rPr>
          <w:rFonts w:ascii="Times New Roman" w:eastAsia="Times New Roman" w:hAnsi="Times New Roman" w:cs="Times New Roman"/>
          <w:b/>
          <w:bCs/>
          <w:iCs/>
          <w:kern w:val="0"/>
          <w:sz w:val="24"/>
          <w:szCs w:val="24"/>
          <w14:ligatures w14:val="none"/>
        </w:rPr>
        <w:t>:</w:t>
      </w:r>
      <w:r w:rsidR="00BE318A" w:rsidRPr="00BE318A">
        <w:rPr>
          <w:rFonts w:ascii="Times New Roman" w:eastAsia="Times New Roman" w:hAnsi="Times New Roman" w:cs="Times New Roman"/>
          <w:b/>
          <w:bCs/>
          <w:iCs/>
          <w:kern w:val="0"/>
          <w:sz w:val="24"/>
          <w:szCs w:val="24"/>
          <w14:ligatures w14:val="none"/>
        </w:rPr>
        <w:t xml:space="preserve"> </w:t>
      </w:r>
    </w:p>
    <w:p w14:paraId="46F07540" w14:textId="7FD8DF0F" w:rsidR="00060079" w:rsidRPr="00007477" w:rsidRDefault="00060079" w:rsidP="00203683">
      <w:pPr>
        <w:spacing w:after="0" w:line="360" w:lineRule="auto"/>
        <w:ind w:firstLine="720"/>
        <w:jc w:val="both"/>
        <w:rPr>
          <w:rFonts w:ascii="Times New Roman" w:eastAsia="Times New Roman" w:hAnsi="Times New Roman" w:cs="Times New Roman"/>
          <w:b/>
          <w:bCs/>
          <w:iCs/>
          <w:kern w:val="0"/>
          <w:sz w:val="24"/>
          <w:szCs w:val="24"/>
          <w14:ligatures w14:val="none"/>
        </w:rPr>
      </w:pPr>
      <w:r w:rsidRPr="00060079">
        <w:rPr>
          <w:rFonts w:ascii="Times New Roman" w:eastAsia="Times New Roman" w:hAnsi="Times New Roman" w:cs="Times New Roman"/>
          <w:iCs/>
          <w:kern w:val="0"/>
          <w:sz w:val="24"/>
          <w:szCs w:val="24"/>
          <w14:ligatures w14:val="none"/>
        </w:rPr>
        <w:t>To determine the insecticidal efficacy of the oils, five concentrations (31.25, 62.50, 125, 250, and 500 µ</w:t>
      </w:r>
      <w:r>
        <w:rPr>
          <w:rFonts w:ascii="Times New Roman" w:eastAsia="Times New Roman" w:hAnsi="Times New Roman" w:cs="Times New Roman"/>
          <w:iCs/>
          <w:kern w:val="0"/>
          <w:sz w:val="24"/>
          <w:szCs w:val="24"/>
          <w14:ligatures w14:val="none"/>
        </w:rPr>
        <w:t>l</w:t>
      </w:r>
      <w:r w:rsidRPr="00060079">
        <w:rPr>
          <w:rFonts w:ascii="Times New Roman" w:eastAsia="Times New Roman" w:hAnsi="Times New Roman" w:cs="Times New Roman"/>
          <w:iCs/>
          <w:kern w:val="0"/>
          <w:sz w:val="24"/>
          <w:szCs w:val="24"/>
          <w14:ligatures w14:val="none"/>
        </w:rPr>
        <w:t>/m</w:t>
      </w:r>
      <w:r>
        <w:rPr>
          <w:rFonts w:ascii="Times New Roman" w:eastAsia="Times New Roman" w:hAnsi="Times New Roman" w:cs="Times New Roman"/>
          <w:iCs/>
          <w:kern w:val="0"/>
          <w:sz w:val="24"/>
          <w:szCs w:val="24"/>
          <w14:ligatures w14:val="none"/>
        </w:rPr>
        <w:t>l</w:t>
      </w:r>
      <w:r w:rsidRPr="00060079">
        <w:rPr>
          <w:rFonts w:ascii="Times New Roman" w:eastAsia="Times New Roman" w:hAnsi="Times New Roman" w:cs="Times New Roman"/>
          <w:iCs/>
          <w:kern w:val="0"/>
          <w:sz w:val="24"/>
          <w:szCs w:val="24"/>
          <w14:ligatures w14:val="none"/>
        </w:rPr>
        <w:t>) were prepared for each oil, with each concentration replicated four times. The control setup, along with its replicates, consisted of 1 mL of 15% Tween 80.</w:t>
      </w:r>
      <w:r w:rsidR="00007477">
        <w:rPr>
          <w:rFonts w:ascii="Times New Roman" w:eastAsia="Times New Roman" w:hAnsi="Times New Roman" w:cs="Times New Roman"/>
          <w:b/>
          <w:bCs/>
          <w:iCs/>
          <w:kern w:val="0"/>
          <w:sz w:val="24"/>
          <w:szCs w:val="24"/>
          <w14:ligatures w14:val="none"/>
        </w:rPr>
        <w:t xml:space="preserve"> </w:t>
      </w:r>
      <w:r w:rsidRPr="00060079">
        <w:rPr>
          <w:rFonts w:ascii="Times New Roman" w:eastAsia="Times New Roman" w:hAnsi="Times New Roman" w:cs="Times New Roman"/>
          <w:iCs/>
          <w:kern w:val="0"/>
          <w:sz w:val="24"/>
          <w:szCs w:val="24"/>
          <w14:ligatures w14:val="none"/>
        </w:rPr>
        <w:t xml:space="preserve">Adult </w:t>
      </w:r>
      <w:r w:rsidRPr="00060079">
        <w:rPr>
          <w:rFonts w:ascii="Times New Roman" w:eastAsia="Times New Roman" w:hAnsi="Times New Roman" w:cs="Times New Roman"/>
          <w:i/>
          <w:iCs/>
          <w:kern w:val="0"/>
          <w:sz w:val="24"/>
          <w:szCs w:val="24"/>
          <w14:ligatures w14:val="none"/>
        </w:rPr>
        <w:t>Cu</w:t>
      </w:r>
      <w:r w:rsidR="00007477">
        <w:rPr>
          <w:rFonts w:ascii="Times New Roman" w:eastAsia="Times New Roman" w:hAnsi="Times New Roman" w:cs="Times New Roman"/>
          <w:i/>
          <w:iCs/>
          <w:kern w:val="0"/>
          <w:sz w:val="24"/>
          <w:szCs w:val="24"/>
          <w14:ligatures w14:val="none"/>
        </w:rPr>
        <w:t>.</w:t>
      </w:r>
      <w:r w:rsidRPr="00060079">
        <w:rPr>
          <w:rFonts w:ascii="Times New Roman" w:eastAsia="Times New Roman" w:hAnsi="Times New Roman" w:cs="Times New Roman"/>
          <w:i/>
          <w:iCs/>
          <w:kern w:val="0"/>
          <w:sz w:val="24"/>
          <w:szCs w:val="24"/>
          <w14:ligatures w14:val="none"/>
        </w:rPr>
        <w:t xml:space="preserve"> quinquefasciatus</w:t>
      </w:r>
      <w:r w:rsidRPr="00060079">
        <w:rPr>
          <w:rFonts w:ascii="Times New Roman" w:eastAsia="Times New Roman" w:hAnsi="Times New Roman" w:cs="Times New Roman"/>
          <w:iCs/>
          <w:kern w:val="0"/>
          <w:sz w:val="24"/>
          <w:szCs w:val="24"/>
          <w14:ligatures w14:val="none"/>
        </w:rPr>
        <w:t xml:space="preserve"> mosquitoes were collected from the rearing cages, as described in the knockdown tests, and exposed to the test oil concentrations and their controls within transparent WHO Insecticide Susceptibility Test tubes. For each experimental setup, 20 adult mosquitoes were exposed, resulting in a total of 80 mosquitoes per oil concentration and control.</w:t>
      </w:r>
      <w:r w:rsidR="00007477">
        <w:rPr>
          <w:rFonts w:ascii="Times New Roman" w:eastAsia="Times New Roman" w:hAnsi="Times New Roman" w:cs="Times New Roman"/>
          <w:b/>
          <w:bCs/>
          <w:iCs/>
          <w:kern w:val="0"/>
          <w:sz w:val="24"/>
          <w:szCs w:val="24"/>
          <w14:ligatures w14:val="none"/>
        </w:rPr>
        <w:t xml:space="preserve"> </w:t>
      </w:r>
      <w:r w:rsidRPr="00060079">
        <w:rPr>
          <w:rFonts w:ascii="Times New Roman" w:eastAsia="Times New Roman" w:hAnsi="Times New Roman" w:cs="Times New Roman"/>
          <w:iCs/>
          <w:kern w:val="0"/>
          <w:sz w:val="24"/>
          <w:szCs w:val="24"/>
          <w14:ligatures w14:val="none"/>
        </w:rPr>
        <w:t>The insecticidal efficacy of each oil concentration</w:t>
      </w:r>
      <w:r w:rsidR="00007477">
        <w:rPr>
          <w:rFonts w:ascii="Times New Roman" w:eastAsia="Times New Roman" w:hAnsi="Times New Roman" w:cs="Times New Roman"/>
          <w:iCs/>
          <w:kern w:val="0"/>
          <w:sz w:val="24"/>
          <w:szCs w:val="24"/>
          <w14:ligatures w14:val="none"/>
        </w:rPr>
        <w:t>s</w:t>
      </w:r>
      <w:r w:rsidRPr="00060079">
        <w:rPr>
          <w:rFonts w:ascii="Times New Roman" w:eastAsia="Times New Roman" w:hAnsi="Times New Roman" w:cs="Times New Roman"/>
          <w:iCs/>
          <w:kern w:val="0"/>
          <w:sz w:val="24"/>
          <w:szCs w:val="24"/>
          <w14:ligatures w14:val="none"/>
        </w:rPr>
        <w:t xml:space="preserve"> </w:t>
      </w:r>
      <w:r w:rsidRPr="00060079">
        <w:rPr>
          <w:rFonts w:ascii="Times New Roman" w:eastAsia="Times New Roman" w:hAnsi="Times New Roman" w:cs="Times New Roman"/>
          <w:iCs/>
          <w:kern w:val="0"/>
          <w:sz w:val="24"/>
          <w:szCs w:val="24"/>
          <w14:ligatures w14:val="none"/>
        </w:rPr>
        <w:lastRenderedPageBreak/>
        <w:t>and the control was assessed over a 60-minute period, with observations recorded at 10-minute intervals.</w:t>
      </w:r>
    </w:p>
    <w:p w14:paraId="3F34C956" w14:textId="1C03746D" w:rsidR="00FF1A0A" w:rsidRDefault="00FF1A0A" w:rsidP="00AE53B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2.7 </w:t>
      </w:r>
      <w:r w:rsidR="00BE318A" w:rsidRPr="00BE318A">
        <w:rPr>
          <w:rFonts w:ascii="Times New Roman" w:hAnsi="Times New Roman" w:cs="Times New Roman"/>
          <w:b/>
          <w:sz w:val="24"/>
          <w:szCs w:val="24"/>
        </w:rPr>
        <w:t xml:space="preserve">Statistical </w:t>
      </w:r>
      <w:r w:rsidR="00990631" w:rsidRPr="00BE318A">
        <w:rPr>
          <w:rFonts w:ascii="Times New Roman" w:hAnsi="Times New Roman" w:cs="Times New Roman"/>
          <w:b/>
          <w:sz w:val="24"/>
          <w:szCs w:val="24"/>
        </w:rPr>
        <w:t>Analysis</w:t>
      </w:r>
      <w:r w:rsidR="00990631">
        <w:rPr>
          <w:rFonts w:ascii="Times New Roman" w:hAnsi="Times New Roman" w:cs="Times New Roman"/>
          <w:b/>
          <w:sz w:val="24"/>
          <w:szCs w:val="24"/>
        </w:rPr>
        <w:t xml:space="preserve">: </w:t>
      </w:r>
    </w:p>
    <w:p w14:paraId="6CC5CCC3" w14:textId="35EC242E" w:rsidR="009A6748" w:rsidRPr="0053736C" w:rsidRDefault="00007477" w:rsidP="00FF1A0A">
      <w:pPr>
        <w:spacing w:after="0" w:line="360" w:lineRule="auto"/>
        <w:ind w:firstLine="720"/>
        <w:jc w:val="both"/>
        <w:rPr>
          <w:rFonts w:ascii="Times New Roman" w:hAnsi="Times New Roman" w:cs="Times New Roman"/>
          <w:sz w:val="24"/>
          <w:szCs w:val="24"/>
        </w:rPr>
      </w:pPr>
      <w:r w:rsidRPr="00007477">
        <w:rPr>
          <w:rFonts w:ascii="Times New Roman" w:hAnsi="Times New Roman" w:cs="Times New Roman"/>
          <w:sz w:val="24"/>
          <w:szCs w:val="24"/>
        </w:rPr>
        <w:t>The data generated from this research were analyzed using one-way analysis of variance (ANOVA) to assess the significance of the differences in the potency of the oils. Probit analysis was performed to determine the median lethal concentrations (LC</w:t>
      </w:r>
      <w:r w:rsidRPr="00007477">
        <w:rPr>
          <w:rFonts w:ascii="Times New Roman" w:hAnsi="Times New Roman" w:cs="Times New Roman"/>
          <w:sz w:val="24"/>
          <w:szCs w:val="24"/>
          <w:vertAlign w:val="subscript"/>
        </w:rPr>
        <w:t>50</w:t>
      </w:r>
      <w:r w:rsidRPr="00007477">
        <w:rPr>
          <w:rFonts w:ascii="Times New Roman" w:hAnsi="Times New Roman" w:cs="Times New Roman"/>
          <w:sz w:val="24"/>
          <w:szCs w:val="24"/>
        </w:rPr>
        <w:t>) of the oils along with their confidence intervals. Additionally, the Log-time Probit model was applied to estimate knockdown doses (KD). All statistical analyses were conducted using SPSS version 21.</w:t>
      </w:r>
    </w:p>
    <w:p w14:paraId="54469143" w14:textId="77777777" w:rsidR="00990631" w:rsidRDefault="00990631" w:rsidP="00AE53BF">
      <w:pPr>
        <w:spacing w:after="0" w:line="360" w:lineRule="auto"/>
        <w:jc w:val="both"/>
        <w:rPr>
          <w:rFonts w:ascii="Times New Roman" w:hAnsi="Times New Roman" w:cs="Times New Roman"/>
          <w:b/>
          <w:bCs/>
          <w:sz w:val="24"/>
          <w:szCs w:val="24"/>
        </w:rPr>
      </w:pPr>
    </w:p>
    <w:p w14:paraId="376496FD" w14:textId="20D07963" w:rsidR="00D834BC" w:rsidRPr="00E01EE8" w:rsidRDefault="00C543A2" w:rsidP="00E01EE8">
      <w:pPr>
        <w:pStyle w:val="ListParagraph"/>
        <w:numPr>
          <w:ilvl w:val="0"/>
          <w:numId w:val="5"/>
        </w:numPr>
        <w:spacing w:after="0" w:line="360" w:lineRule="auto"/>
        <w:jc w:val="both"/>
        <w:rPr>
          <w:rFonts w:ascii="Times New Roman" w:hAnsi="Times New Roman" w:cs="Times New Roman"/>
          <w:b/>
          <w:bCs/>
        </w:rPr>
      </w:pPr>
      <w:r w:rsidRPr="00E01EE8">
        <w:rPr>
          <w:rFonts w:ascii="Times New Roman" w:hAnsi="Times New Roman" w:cs="Times New Roman"/>
          <w:b/>
          <w:bCs/>
        </w:rPr>
        <w:t>RESULTS</w:t>
      </w:r>
    </w:p>
    <w:p w14:paraId="3013AF04" w14:textId="64131A52" w:rsidR="0043255D" w:rsidRDefault="00C543A2" w:rsidP="00AE53BF">
      <w:pPr>
        <w:spacing w:after="0" w:line="360" w:lineRule="auto"/>
        <w:jc w:val="both"/>
        <w:rPr>
          <w:rFonts w:ascii="Times New Roman" w:hAnsi="Times New Roman" w:cs="Times New Roman"/>
          <w:b/>
          <w:bCs/>
          <w:i/>
          <w:sz w:val="24"/>
          <w:szCs w:val="24"/>
        </w:rPr>
      </w:pPr>
      <w:r>
        <w:rPr>
          <w:rFonts w:ascii="Times New Roman" w:hAnsi="Times New Roman" w:cs="Times New Roman"/>
          <w:b/>
          <w:sz w:val="24"/>
          <w:szCs w:val="24"/>
        </w:rPr>
        <w:t xml:space="preserve"> </w:t>
      </w:r>
      <w:r w:rsidR="00A521E0">
        <w:rPr>
          <w:rFonts w:ascii="Times New Roman" w:hAnsi="Times New Roman" w:cs="Times New Roman"/>
          <w:b/>
          <w:sz w:val="24"/>
          <w:szCs w:val="24"/>
        </w:rPr>
        <w:t>3</w:t>
      </w:r>
      <w:r w:rsidR="000A3A8A">
        <w:rPr>
          <w:rFonts w:ascii="Times New Roman" w:hAnsi="Times New Roman" w:cs="Times New Roman"/>
          <w:b/>
          <w:sz w:val="24"/>
          <w:szCs w:val="24"/>
        </w:rPr>
        <w:t xml:space="preserve">.1 </w:t>
      </w:r>
      <w:r w:rsidR="0043255D" w:rsidRPr="0043255D">
        <w:rPr>
          <w:rFonts w:ascii="Times New Roman" w:hAnsi="Times New Roman" w:cs="Times New Roman"/>
          <w:b/>
          <w:sz w:val="24"/>
          <w:szCs w:val="24"/>
        </w:rPr>
        <w:t xml:space="preserve">Knockdown </w:t>
      </w:r>
      <w:r w:rsidR="00DF0141" w:rsidRPr="0043255D">
        <w:rPr>
          <w:rFonts w:ascii="Times New Roman" w:hAnsi="Times New Roman" w:cs="Times New Roman"/>
          <w:b/>
          <w:sz w:val="24"/>
          <w:szCs w:val="24"/>
        </w:rPr>
        <w:t xml:space="preserve">Effect </w:t>
      </w:r>
      <w:r w:rsidR="0043255D" w:rsidRPr="0043255D">
        <w:rPr>
          <w:rFonts w:ascii="Times New Roman" w:hAnsi="Times New Roman" w:cs="Times New Roman"/>
          <w:b/>
          <w:sz w:val="24"/>
          <w:szCs w:val="24"/>
        </w:rPr>
        <w:t xml:space="preserve">of the </w:t>
      </w:r>
      <w:r w:rsidR="00DF0141" w:rsidRPr="0043255D">
        <w:rPr>
          <w:rFonts w:ascii="Times New Roman" w:hAnsi="Times New Roman" w:cs="Times New Roman"/>
          <w:b/>
          <w:sz w:val="24"/>
          <w:szCs w:val="24"/>
        </w:rPr>
        <w:t xml:space="preserve">Oils </w:t>
      </w:r>
      <w:r w:rsidR="0043255D" w:rsidRPr="0043255D">
        <w:rPr>
          <w:rFonts w:ascii="Times New Roman" w:hAnsi="Times New Roman" w:cs="Times New Roman"/>
          <w:b/>
          <w:sz w:val="24"/>
          <w:szCs w:val="24"/>
        </w:rPr>
        <w:t>of</w:t>
      </w:r>
      <w:r w:rsidR="0043255D" w:rsidRPr="0043255D">
        <w:rPr>
          <w:rFonts w:ascii="Times New Roman" w:hAnsi="Times New Roman" w:cs="Times New Roman"/>
          <w:b/>
          <w:bCs/>
          <w:iCs/>
          <w:sz w:val="24"/>
          <w:szCs w:val="24"/>
        </w:rPr>
        <w:t xml:space="preserve"> </w:t>
      </w:r>
      <w:r w:rsidR="0043255D" w:rsidRPr="0043255D">
        <w:rPr>
          <w:rFonts w:ascii="Times New Roman" w:hAnsi="Times New Roman" w:cs="Times New Roman"/>
          <w:b/>
          <w:bCs/>
          <w:i/>
          <w:sz w:val="24"/>
          <w:szCs w:val="24"/>
        </w:rPr>
        <w:t>P. amboinicus</w:t>
      </w:r>
      <w:r w:rsidR="0043255D">
        <w:rPr>
          <w:rFonts w:ascii="Times New Roman" w:hAnsi="Times New Roman" w:cs="Times New Roman"/>
          <w:b/>
          <w:bCs/>
          <w:i/>
          <w:sz w:val="24"/>
          <w:szCs w:val="24"/>
        </w:rPr>
        <w:t xml:space="preserve"> </w:t>
      </w:r>
      <w:r w:rsidR="0043255D" w:rsidRPr="0043255D">
        <w:rPr>
          <w:rFonts w:ascii="Times New Roman" w:hAnsi="Times New Roman" w:cs="Times New Roman"/>
          <w:b/>
          <w:bCs/>
          <w:iCs/>
          <w:sz w:val="24"/>
          <w:szCs w:val="24"/>
        </w:rPr>
        <w:t xml:space="preserve">and </w:t>
      </w:r>
      <w:r w:rsidR="0043255D">
        <w:rPr>
          <w:rFonts w:ascii="Times New Roman" w:hAnsi="Times New Roman" w:cs="Times New Roman"/>
          <w:b/>
          <w:bCs/>
          <w:i/>
          <w:sz w:val="24"/>
          <w:szCs w:val="24"/>
        </w:rPr>
        <w:t>E. foetidum</w:t>
      </w:r>
      <w:r w:rsidR="0043255D" w:rsidRPr="0043255D">
        <w:rPr>
          <w:rFonts w:ascii="Times New Roman" w:hAnsi="Times New Roman" w:cs="Times New Roman"/>
          <w:b/>
          <w:bCs/>
          <w:i/>
          <w:sz w:val="24"/>
          <w:szCs w:val="24"/>
        </w:rPr>
        <w:t xml:space="preserve"> </w:t>
      </w:r>
    </w:p>
    <w:p w14:paraId="57A9810F" w14:textId="27907D45" w:rsidR="0027524D" w:rsidRDefault="0027524D" w:rsidP="00711561">
      <w:pPr>
        <w:spacing w:after="0" w:line="360" w:lineRule="auto"/>
        <w:ind w:firstLine="720"/>
        <w:jc w:val="both"/>
        <w:rPr>
          <w:rFonts w:ascii="Times New Roman" w:hAnsi="Times New Roman" w:cs="Times New Roman"/>
          <w:sz w:val="24"/>
          <w:szCs w:val="24"/>
        </w:rPr>
      </w:pPr>
      <w:r w:rsidRPr="0027524D">
        <w:rPr>
          <w:rFonts w:ascii="Times New Roman" w:hAnsi="Times New Roman" w:cs="Times New Roman"/>
          <w:sz w:val="24"/>
          <w:szCs w:val="24"/>
        </w:rPr>
        <w:t xml:space="preserve">The oil yield analysis indicated that </w:t>
      </w:r>
      <w:r w:rsidRPr="0027524D">
        <w:rPr>
          <w:rFonts w:ascii="Times New Roman" w:hAnsi="Times New Roman" w:cs="Times New Roman"/>
          <w:i/>
          <w:iCs/>
          <w:sz w:val="24"/>
          <w:szCs w:val="24"/>
        </w:rPr>
        <w:t>P. amboinicus</w:t>
      </w:r>
      <w:r w:rsidRPr="0027524D">
        <w:rPr>
          <w:rFonts w:ascii="Times New Roman" w:hAnsi="Times New Roman" w:cs="Times New Roman"/>
          <w:sz w:val="24"/>
          <w:szCs w:val="24"/>
        </w:rPr>
        <w:t xml:space="preserve"> had a higher essential oil content (0.2%) compared to </w:t>
      </w:r>
      <w:r w:rsidRPr="0027524D">
        <w:rPr>
          <w:rFonts w:ascii="Times New Roman" w:hAnsi="Times New Roman" w:cs="Times New Roman"/>
          <w:i/>
          <w:iCs/>
          <w:sz w:val="24"/>
          <w:szCs w:val="24"/>
        </w:rPr>
        <w:t>E. foetidum</w:t>
      </w:r>
      <w:r w:rsidRPr="0027524D">
        <w:rPr>
          <w:rFonts w:ascii="Times New Roman" w:hAnsi="Times New Roman" w:cs="Times New Roman"/>
          <w:sz w:val="24"/>
          <w:szCs w:val="24"/>
        </w:rPr>
        <w:t xml:space="preserve"> (0.05%). When test mosquitoes were exposed to the lowest concentration (31.25 µ</w:t>
      </w:r>
      <w:r>
        <w:rPr>
          <w:rFonts w:ascii="Times New Roman" w:hAnsi="Times New Roman" w:cs="Times New Roman"/>
          <w:sz w:val="24"/>
          <w:szCs w:val="24"/>
        </w:rPr>
        <w:t>l</w:t>
      </w:r>
      <w:r w:rsidRPr="0027524D">
        <w:rPr>
          <w:rFonts w:ascii="Times New Roman" w:hAnsi="Times New Roman" w:cs="Times New Roman"/>
          <w:sz w:val="24"/>
          <w:szCs w:val="24"/>
        </w:rPr>
        <w:t>/m</w:t>
      </w:r>
      <w:r>
        <w:rPr>
          <w:rFonts w:ascii="Times New Roman" w:hAnsi="Times New Roman" w:cs="Times New Roman"/>
          <w:sz w:val="24"/>
          <w:szCs w:val="24"/>
        </w:rPr>
        <w:t>l</w:t>
      </w:r>
      <w:r w:rsidRPr="0027524D">
        <w:rPr>
          <w:rFonts w:ascii="Times New Roman" w:hAnsi="Times New Roman" w:cs="Times New Roman"/>
          <w:sz w:val="24"/>
          <w:szCs w:val="24"/>
        </w:rPr>
        <w:t xml:space="preserve">) of </w:t>
      </w:r>
      <w:r w:rsidRPr="0027524D">
        <w:rPr>
          <w:rFonts w:ascii="Times New Roman" w:hAnsi="Times New Roman" w:cs="Times New Roman"/>
          <w:i/>
          <w:iCs/>
          <w:sz w:val="24"/>
          <w:szCs w:val="24"/>
        </w:rPr>
        <w:t>P. amboinicus</w:t>
      </w:r>
      <w:r w:rsidRPr="0027524D">
        <w:rPr>
          <w:rFonts w:ascii="Times New Roman" w:hAnsi="Times New Roman" w:cs="Times New Roman"/>
          <w:sz w:val="24"/>
          <w:szCs w:val="24"/>
        </w:rPr>
        <w:t xml:space="preserve"> oil, 26 mosquitoes (32.5%) were knocked down within 15 minutes. By the end of the 30-minute exposure period, the same concentration achieved a 100% knockdown effect.</w:t>
      </w:r>
      <w:r>
        <w:rPr>
          <w:rFonts w:ascii="Times New Roman" w:hAnsi="Times New Roman" w:cs="Times New Roman"/>
          <w:sz w:val="24"/>
          <w:szCs w:val="24"/>
        </w:rPr>
        <w:t xml:space="preserve"> </w:t>
      </w:r>
      <w:r w:rsidRPr="0027524D">
        <w:rPr>
          <w:rFonts w:ascii="Times New Roman" w:hAnsi="Times New Roman" w:cs="Times New Roman"/>
          <w:sz w:val="24"/>
          <w:szCs w:val="24"/>
        </w:rPr>
        <w:t>At the highest concentration (500 µ</w:t>
      </w:r>
      <w:r w:rsidR="00187EC5">
        <w:rPr>
          <w:rFonts w:ascii="Times New Roman" w:hAnsi="Times New Roman" w:cs="Times New Roman"/>
          <w:sz w:val="24"/>
          <w:szCs w:val="24"/>
        </w:rPr>
        <w:t>l</w:t>
      </w:r>
      <w:r w:rsidRPr="0027524D">
        <w:rPr>
          <w:rFonts w:ascii="Times New Roman" w:hAnsi="Times New Roman" w:cs="Times New Roman"/>
          <w:sz w:val="24"/>
          <w:szCs w:val="24"/>
        </w:rPr>
        <w:t>/m</w:t>
      </w:r>
      <w:r w:rsidR="00187EC5">
        <w:rPr>
          <w:rFonts w:ascii="Times New Roman" w:hAnsi="Times New Roman" w:cs="Times New Roman"/>
          <w:sz w:val="24"/>
          <w:szCs w:val="24"/>
        </w:rPr>
        <w:t>l</w:t>
      </w:r>
      <w:r w:rsidRPr="0027524D">
        <w:rPr>
          <w:rFonts w:ascii="Times New Roman" w:hAnsi="Times New Roman" w:cs="Times New Roman"/>
          <w:sz w:val="24"/>
          <w:szCs w:val="24"/>
        </w:rPr>
        <w:t xml:space="preserve">), </w:t>
      </w:r>
      <w:r w:rsidRPr="0027524D">
        <w:rPr>
          <w:rFonts w:ascii="Times New Roman" w:hAnsi="Times New Roman" w:cs="Times New Roman"/>
          <w:i/>
          <w:iCs/>
          <w:sz w:val="24"/>
          <w:szCs w:val="24"/>
        </w:rPr>
        <w:t>P. amboinicus</w:t>
      </w:r>
      <w:r w:rsidRPr="0027524D">
        <w:rPr>
          <w:rFonts w:ascii="Times New Roman" w:hAnsi="Times New Roman" w:cs="Times New Roman"/>
          <w:sz w:val="24"/>
          <w:szCs w:val="24"/>
        </w:rPr>
        <w:t xml:space="preserve"> oil knocked down 100% of the mosquitoes within 15 minutes of exposure. Results detailing the knockdown effects of other concentrations of the oils are presented in Table 1 (a </w:t>
      </w:r>
      <w:r>
        <w:rPr>
          <w:rFonts w:ascii="Times New Roman" w:hAnsi="Times New Roman" w:cs="Times New Roman"/>
          <w:sz w:val="24"/>
          <w:szCs w:val="24"/>
        </w:rPr>
        <w:t>and</w:t>
      </w:r>
      <w:r w:rsidRPr="0027524D">
        <w:rPr>
          <w:rFonts w:ascii="Times New Roman" w:hAnsi="Times New Roman" w:cs="Times New Roman"/>
          <w:sz w:val="24"/>
          <w:szCs w:val="24"/>
        </w:rPr>
        <w:t xml:space="preserve"> b).</w:t>
      </w:r>
      <w:r>
        <w:rPr>
          <w:rFonts w:ascii="Times New Roman" w:hAnsi="Times New Roman" w:cs="Times New Roman"/>
          <w:sz w:val="24"/>
          <w:szCs w:val="24"/>
        </w:rPr>
        <w:t xml:space="preserve"> </w:t>
      </w:r>
      <w:r w:rsidRPr="0027524D">
        <w:rPr>
          <w:rFonts w:ascii="Times New Roman" w:hAnsi="Times New Roman" w:cs="Times New Roman"/>
          <w:sz w:val="24"/>
          <w:szCs w:val="24"/>
        </w:rPr>
        <w:t>Additionally, it was observed that all mosquitoes knocked down after exposure to 500 µ</w:t>
      </w:r>
      <w:r w:rsidR="00187EC5">
        <w:rPr>
          <w:rFonts w:ascii="Times New Roman" w:hAnsi="Times New Roman" w:cs="Times New Roman"/>
          <w:sz w:val="24"/>
          <w:szCs w:val="24"/>
        </w:rPr>
        <w:t>l</w:t>
      </w:r>
      <w:r w:rsidRPr="0027524D">
        <w:rPr>
          <w:rFonts w:ascii="Times New Roman" w:hAnsi="Times New Roman" w:cs="Times New Roman"/>
          <w:sz w:val="24"/>
          <w:szCs w:val="24"/>
        </w:rPr>
        <w:t>/m</w:t>
      </w:r>
      <w:r w:rsidR="00187EC5">
        <w:rPr>
          <w:rFonts w:ascii="Times New Roman" w:hAnsi="Times New Roman" w:cs="Times New Roman"/>
          <w:sz w:val="24"/>
          <w:szCs w:val="24"/>
        </w:rPr>
        <w:t>l</w:t>
      </w:r>
      <w:r w:rsidRPr="0027524D">
        <w:rPr>
          <w:rFonts w:ascii="Times New Roman" w:hAnsi="Times New Roman" w:cs="Times New Roman"/>
          <w:sz w:val="24"/>
          <w:szCs w:val="24"/>
        </w:rPr>
        <w:t xml:space="preserve"> of </w:t>
      </w:r>
      <w:r w:rsidRPr="0027524D">
        <w:rPr>
          <w:rFonts w:ascii="Times New Roman" w:hAnsi="Times New Roman" w:cs="Times New Roman"/>
          <w:i/>
          <w:iCs/>
          <w:sz w:val="24"/>
          <w:szCs w:val="24"/>
        </w:rPr>
        <w:t>P. amboinicus</w:t>
      </w:r>
      <w:r w:rsidRPr="0027524D">
        <w:rPr>
          <w:rFonts w:ascii="Times New Roman" w:hAnsi="Times New Roman" w:cs="Times New Roman"/>
          <w:sz w:val="24"/>
          <w:szCs w:val="24"/>
        </w:rPr>
        <w:t xml:space="preserve"> oil were moribund. Mosquitoes that were not immediately knocked down during the initial 5 minutes of exposure to this concentration exhibited reduced agility.</w:t>
      </w:r>
    </w:p>
    <w:p w14:paraId="5E0AC96A" w14:textId="77777777" w:rsidR="00711561" w:rsidRDefault="00711561" w:rsidP="00711561">
      <w:pPr>
        <w:spacing w:after="0" w:line="360" w:lineRule="auto"/>
        <w:ind w:firstLine="720"/>
        <w:jc w:val="both"/>
        <w:rPr>
          <w:rFonts w:ascii="Times New Roman" w:hAnsi="Times New Roman" w:cs="Times New Roman"/>
          <w:sz w:val="24"/>
          <w:szCs w:val="24"/>
        </w:rPr>
      </w:pPr>
    </w:p>
    <w:p w14:paraId="05DD6AFA" w14:textId="77777777" w:rsidR="00986042" w:rsidRDefault="00986042" w:rsidP="00711561">
      <w:pPr>
        <w:spacing w:after="0" w:line="360" w:lineRule="auto"/>
        <w:ind w:firstLine="720"/>
        <w:jc w:val="both"/>
        <w:rPr>
          <w:rFonts w:ascii="Times New Roman" w:hAnsi="Times New Roman" w:cs="Times New Roman"/>
          <w:sz w:val="24"/>
          <w:szCs w:val="24"/>
        </w:rPr>
      </w:pPr>
    </w:p>
    <w:p w14:paraId="150F83A6" w14:textId="77777777" w:rsidR="00986042" w:rsidRDefault="00986042" w:rsidP="00711561">
      <w:pPr>
        <w:spacing w:after="0" w:line="360" w:lineRule="auto"/>
        <w:ind w:firstLine="720"/>
        <w:jc w:val="both"/>
        <w:rPr>
          <w:rFonts w:ascii="Times New Roman" w:hAnsi="Times New Roman" w:cs="Times New Roman"/>
          <w:sz w:val="24"/>
          <w:szCs w:val="24"/>
        </w:rPr>
      </w:pPr>
    </w:p>
    <w:p w14:paraId="46EC7C4B" w14:textId="77777777" w:rsidR="00986042" w:rsidRDefault="00986042" w:rsidP="00711561">
      <w:pPr>
        <w:spacing w:after="0" w:line="360" w:lineRule="auto"/>
        <w:ind w:firstLine="720"/>
        <w:jc w:val="both"/>
        <w:rPr>
          <w:rFonts w:ascii="Times New Roman" w:hAnsi="Times New Roman" w:cs="Times New Roman"/>
          <w:sz w:val="24"/>
          <w:szCs w:val="24"/>
        </w:rPr>
      </w:pPr>
    </w:p>
    <w:p w14:paraId="4BCB7D6A" w14:textId="77777777" w:rsidR="00986042" w:rsidRDefault="00986042" w:rsidP="00DB281B">
      <w:pPr>
        <w:spacing w:after="0" w:line="360" w:lineRule="auto"/>
        <w:jc w:val="both"/>
        <w:rPr>
          <w:rFonts w:ascii="Times New Roman" w:hAnsi="Times New Roman" w:cs="Times New Roman"/>
          <w:sz w:val="24"/>
          <w:szCs w:val="24"/>
        </w:rPr>
      </w:pPr>
    </w:p>
    <w:p w14:paraId="6E285A07" w14:textId="7D6EC9AA" w:rsidR="0053736C" w:rsidRPr="008031D8" w:rsidRDefault="0053736C" w:rsidP="008031D8">
      <w:pPr>
        <w:keepNext/>
        <w:spacing w:after="0" w:line="240" w:lineRule="auto"/>
        <w:ind w:left="1440" w:hanging="1440"/>
        <w:rPr>
          <w:rFonts w:ascii="Times New Roman" w:eastAsia="Times New Roman" w:hAnsi="Times New Roman" w:cs="Times New Roman"/>
          <w:b/>
          <w:i/>
          <w:kern w:val="0"/>
          <w:sz w:val="24"/>
          <w:szCs w:val="24"/>
          <w14:ligatures w14:val="none"/>
        </w:rPr>
      </w:pPr>
      <w:r w:rsidRPr="008031D8">
        <w:rPr>
          <w:rFonts w:ascii="Times New Roman" w:eastAsia="Times New Roman" w:hAnsi="Times New Roman" w:cs="Times New Roman"/>
          <w:b/>
          <w:kern w:val="0"/>
          <w:sz w:val="24"/>
          <w:szCs w:val="24"/>
          <w14:ligatures w14:val="none"/>
        </w:rPr>
        <w:t>Table 1a:</w:t>
      </w:r>
      <w:r w:rsidR="00990631" w:rsidRPr="008031D8">
        <w:rPr>
          <w:rFonts w:ascii="Times New Roman" w:eastAsia="Times New Roman" w:hAnsi="Times New Roman" w:cs="Times New Roman"/>
          <w:b/>
          <w:kern w:val="0"/>
          <w:sz w:val="24"/>
          <w:szCs w:val="24"/>
          <w14:ligatures w14:val="none"/>
        </w:rPr>
        <w:tab/>
      </w:r>
      <w:r w:rsidRPr="008031D8">
        <w:rPr>
          <w:rFonts w:ascii="Times New Roman" w:eastAsia="Times New Roman" w:hAnsi="Times New Roman" w:cs="Times New Roman"/>
          <w:b/>
          <w:kern w:val="0"/>
          <w:sz w:val="24"/>
          <w:szCs w:val="24"/>
          <w14:ligatures w14:val="none"/>
        </w:rPr>
        <w:t xml:space="preserve">Knockdown Effect of Different Concentrations of </w:t>
      </w:r>
      <w:r w:rsidRPr="008031D8">
        <w:rPr>
          <w:rFonts w:ascii="Times New Roman" w:eastAsia="Times New Roman" w:hAnsi="Times New Roman" w:cs="Times New Roman"/>
          <w:b/>
          <w:i/>
          <w:kern w:val="0"/>
          <w:sz w:val="24"/>
          <w:szCs w:val="24"/>
          <w14:ligatures w14:val="none"/>
        </w:rPr>
        <w:t>P. amboinicus</w:t>
      </w:r>
      <w:r w:rsidRPr="008031D8">
        <w:rPr>
          <w:rFonts w:ascii="Times New Roman" w:eastAsia="Times New Roman" w:hAnsi="Times New Roman" w:cs="Times New Roman"/>
          <w:b/>
          <w:kern w:val="0"/>
          <w:sz w:val="24"/>
          <w:szCs w:val="24"/>
          <w14:ligatures w14:val="none"/>
        </w:rPr>
        <w:t xml:space="preserve"> oil on </w:t>
      </w:r>
      <w:r w:rsidRPr="008031D8">
        <w:rPr>
          <w:rFonts w:ascii="Times New Roman" w:eastAsia="Times New Roman" w:hAnsi="Times New Roman" w:cs="Times New Roman"/>
          <w:b/>
          <w:i/>
          <w:kern w:val="0"/>
          <w:sz w:val="24"/>
          <w:szCs w:val="24"/>
          <w14:ligatures w14:val="none"/>
        </w:rPr>
        <w:t>Cu. quinquefasciatus</w:t>
      </w:r>
    </w:p>
    <w:tbl>
      <w:tblPr>
        <w:tblW w:w="0" w:type="auto"/>
        <w:jc w:val="center"/>
        <w:tblBorders>
          <w:top w:val="single" w:sz="4" w:space="0" w:color="auto"/>
          <w:bottom w:val="single" w:sz="4" w:space="0" w:color="auto"/>
        </w:tblBorders>
        <w:tblLayout w:type="fixed"/>
        <w:tblLook w:val="0400" w:firstRow="0" w:lastRow="0" w:firstColumn="0" w:lastColumn="0" w:noHBand="0" w:noVBand="1"/>
      </w:tblPr>
      <w:tblGrid>
        <w:gridCol w:w="2763"/>
        <w:gridCol w:w="1170"/>
        <w:gridCol w:w="1004"/>
        <w:gridCol w:w="1062"/>
        <w:gridCol w:w="1112"/>
        <w:gridCol w:w="1180"/>
        <w:gridCol w:w="1169"/>
      </w:tblGrid>
      <w:tr w:rsidR="0053736C" w:rsidRPr="007F2D49" w14:paraId="43926BA3" w14:textId="77777777" w:rsidTr="008031D8">
        <w:trPr>
          <w:trHeight w:val="196"/>
          <w:jc w:val="center"/>
        </w:trPr>
        <w:tc>
          <w:tcPr>
            <w:tcW w:w="2763" w:type="dxa"/>
            <w:vMerge w:val="restart"/>
            <w:tcBorders>
              <w:top w:val="single" w:sz="4" w:space="0" w:color="auto"/>
              <w:bottom w:val="single" w:sz="4" w:space="0" w:color="auto"/>
            </w:tcBorders>
          </w:tcPr>
          <w:p w14:paraId="1D12A8DE" w14:textId="6E6F572A" w:rsidR="0053736C" w:rsidRPr="007F2D49"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7F2D49">
              <w:rPr>
                <w:rFonts w:ascii="Times New Roman" w:eastAsia="Times New Roman" w:hAnsi="Times New Roman" w:cs="Times New Roman"/>
                <w:b/>
                <w:kern w:val="0"/>
                <w:sz w:val="20"/>
                <w:szCs w:val="20"/>
                <w14:ligatures w14:val="none"/>
              </w:rPr>
              <w:t>Concentration (µ</w:t>
            </w:r>
            <w:r w:rsidR="003B268B">
              <w:rPr>
                <w:rFonts w:ascii="Times New Roman" w:eastAsia="Times New Roman" w:hAnsi="Times New Roman" w:cs="Times New Roman"/>
                <w:b/>
                <w:kern w:val="0"/>
                <w:sz w:val="20"/>
                <w:szCs w:val="20"/>
                <w14:ligatures w14:val="none"/>
              </w:rPr>
              <w:t>l</w:t>
            </w:r>
            <w:r w:rsidRPr="007F2D49">
              <w:rPr>
                <w:rFonts w:ascii="Times New Roman" w:eastAsia="Times New Roman" w:hAnsi="Times New Roman" w:cs="Times New Roman"/>
                <w:b/>
                <w:kern w:val="0"/>
                <w:sz w:val="20"/>
                <w:szCs w:val="20"/>
                <w14:ligatures w14:val="none"/>
              </w:rPr>
              <w:t>/m</w:t>
            </w:r>
            <w:r w:rsidR="003B268B">
              <w:rPr>
                <w:rFonts w:ascii="Times New Roman" w:eastAsia="Times New Roman" w:hAnsi="Times New Roman" w:cs="Times New Roman"/>
                <w:b/>
                <w:kern w:val="0"/>
                <w:sz w:val="20"/>
                <w:szCs w:val="20"/>
                <w14:ligatures w14:val="none"/>
              </w:rPr>
              <w:t>l</w:t>
            </w:r>
            <w:r w:rsidRPr="007F2D49">
              <w:rPr>
                <w:rFonts w:ascii="Times New Roman" w:eastAsia="Times New Roman" w:hAnsi="Times New Roman" w:cs="Times New Roman"/>
                <w:b/>
                <w:kern w:val="0"/>
                <w:sz w:val="20"/>
                <w:szCs w:val="20"/>
                <w14:ligatures w14:val="none"/>
              </w:rPr>
              <w:t>)</w:t>
            </w:r>
          </w:p>
        </w:tc>
        <w:tc>
          <w:tcPr>
            <w:tcW w:w="6697" w:type="dxa"/>
            <w:gridSpan w:val="6"/>
            <w:tcBorders>
              <w:top w:val="single" w:sz="4" w:space="0" w:color="auto"/>
              <w:bottom w:val="single" w:sz="4" w:space="0" w:color="auto"/>
            </w:tcBorders>
          </w:tcPr>
          <w:p w14:paraId="6FE51CE5" w14:textId="77777777" w:rsidR="0053736C" w:rsidRPr="007F2D49" w:rsidRDefault="0053736C" w:rsidP="00AE53BF">
            <w:pPr>
              <w:pBdr>
                <w:top w:val="nil"/>
                <w:left w:val="nil"/>
                <w:bottom w:val="nil"/>
                <w:right w:val="nil"/>
                <w:between w:val="nil"/>
              </w:pBdr>
              <w:spacing w:after="0" w:line="360" w:lineRule="auto"/>
              <w:jc w:val="center"/>
              <w:rPr>
                <w:rFonts w:ascii="Times New Roman" w:eastAsia="Times New Roman" w:hAnsi="Times New Roman" w:cs="Times New Roman"/>
                <w:b/>
                <w:kern w:val="0"/>
                <w:sz w:val="20"/>
                <w:szCs w:val="20"/>
                <w14:ligatures w14:val="none"/>
              </w:rPr>
            </w:pPr>
            <w:r w:rsidRPr="007F2D49">
              <w:rPr>
                <w:rFonts w:ascii="Times New Roman" w:eastAsia="Times New Roman" w:hAnsi="Times New Roman" w:cs="Times New Roman"/>
                <w:b/>
                <w:kern w:val="0"/>
                <w:sz w:val="20"/>
                <w:szCs w:val="20"/>
                <w14:ligatures w14:val="none"/>
              </w:rPr>
              <w:t>Total Number Knocked Down (%)/Time of Exposure</w:t>
            </w:r>
          </w:p>
        </w:tc>
      </w:tr>
      <w:tr w:rsidR="0053736C" w:rsidRPr="007F2D49" w14:paraId="5A68062A" w14:textId="77777777" w:rsidTr="008031D8">
        <w:trPr>
          <w:trHeight w:val="196"/>
          <w:jc w:val="center"/>
        </w:trPr>
        <w:tc>
          <w:tcPr>
            <w:tcW w:w="2763" w:type="dxa"/>
            <w:vMerge/>
            <w:tcBorders>
              <w:top w:val="single" w:sz="4" w:space="0" w:color="auto"/>
              <w:bottom w:val="single" w:sz="4" w:space="0" w:color="auto"/>
            </w:tcBorders>
          </w:tcPr>
          <w:p w14:paraId="63381C29" w14:textId="77777777" w:rsidR="0053736C" w:rsidRPr="007F2D49" w:rsidRDefault="0053736C" w:rsidP="00AE53BF">
            <w:pPr>
              <w:widowControl w:val="0"/>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p>
        </w:tc>
        <w:tc>
          <w:tcPr>
            <w:tcW w:w="1170" w:type="dxa"/>
            <w:tcBorders>
              <w:top w:val="single" w:sz="4" w:space="0" w:color="auto"/>
              <w:bottom w:val="single" w:sz="4" w:space="0" w:color="auto"/>
            </w:tcBorders>
          </w:tcPr>
          <w:p w14:paraId="7A9D49D3" w14:textId="77777777" w:rsidR="0053736C" w:rsidRPr="007F2D49"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7F2D49">
              <w:rPr>
                <w:rFonts w:ascii="Times New Roman" w:eastAsia="Times New Roman" w:hAnsi="Times New Roman" w:cs="Times New Roman"/>
                <w:b/>
                <w:kern w:val="0"/>
                <w:sz w:val="20"/>
                <w:szCs w:val="20"/>
                <w14:ligatures w14:val="none"/>
              </w:rPr>
              <w:t>5 min</w:t>
            </w:r>
          </w:p>
        </w:tc>
        <w:tc>
          <w:tcPr>
            <w:tcW w:w="1004" w:type="dxa"/>
            <w:tcBorders>
              <w:top w:val="single" w:sz="4" w:space="0" w:color="auto"/>
              <w:bottom w:val="single" w:sz="4" w:space="0" w:color="auto"/>
            </w:tcBorders>
          </w:tcPr>
          <w:p w14:paraId="7F262A4C" w14:textId="77777777" w:rsidR="0053736C" w:rsidRPr="007F2D49"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7F2D49">
              <w:rPr>
                <w:rFonts w:ascii="Times New Roman" w:eastAsia="Times New Roman" w:hAnsi="Times New Roman" w:cs="Times New Roman"/>
                <w:b/>
                <w:kern w:val="0"/>
                <w:sz w:val="20"/>
                <w:szCs w:val="20"/>
                <w14:ligatures w14:val="none"/>
              </w:rPr>
              <w:t>10 min</w:t>
            </w:r>
          </w:p>
        </w:tc>
        <w:tc>
          <w:tcPr>
            <w:tcW w:w="1062" w:type="dxa"/>
            <w:tcBorders>
              <w:top w:val="single" w:sz="4" w:space="0" w:color="auto"/>
              <w:bottom w:val="single" w:sz="4" w:space="0" w:color="auto"/>
            </w:tcBorders>
          </w:tcPr>
          <w:p w14:paraId="76318F2E" w14:textId="77777777" w:rsidR="0053736C" w:rsidRPr="007F2D49"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7F2D49">
              <w:rPr>
                <w:rFonts w:ascii="Times New Roman" w:eastAsia="Times New Roman" w:hAnsi="Times New Roman" w:cs="Times New Roman"/>
                <w:b/>
                <w:kern w:val="0"/>
                <w:sz w:val="20"/>
                <w:szCs w:val="20"/>
                <w14:ligatures w14:val="none"/>
              </w:rPr>
              <w:t>15 min</w:t>
            </w:r>
          </w:p>
        </w:tc>
        <w:tc>
          <w:tcPr>
            <w:tcW w:w="1112" w:type="dxa"/>
            <w:tcBorders>
              <w:top w:val="single" w:sz="4" w:space="0" w:color="auto"/>
              <w:bottom w:val="single" w:sz="4" w:space="0" w:color="auto"/>
            </w:tcBorders>
          </w:tcPr>
          <w:p w14:paraId="664ED55D" w14:textId="77777777" w:rsidR="0053736C" w:rsidRPr="007F2D49"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7F2D49">
              <w:rPr>
                <w:rFonts w:ascii="Times New Roman" w:eastAsia="Times New Roman" w:hAnsi="Times New Roman" w:cs="Times New Roman"/>
                <w:b/>
                <w:kern w:val="0"/>
                <w:sz w:val="20"/>
                <w:szCs w:val="20"/>
                <w14:ligatures w14:val="none"/>
              </w:rPr>
              <w:t>20 min</w:t>
            </w:r>
          </w:p>
        </w:tc>
        <w:tc>
          <w:tcPr>
            <w:tcW w:w="1180" w:type="dxa"/>
            <w:tcBorders>
              <w:top w:val="single" w:sz="4" w:space="0" w:color="auto"/>
              <w:bottom w:val="single" w:sz="4" w:space="0" w:color="auto"/>
            </w:tcBorders>
          </w:tcPr>
          <w:p w14:paraId="795C4226" w14:textId="77777777" w:rsidR="0053736C" w:rsidRPr="007F2D49"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7F2D49">
              <w:rPr>
                <w:rFonts w:ascii="Times New Roman" w:eastAsia="Times New Roman" w:hAnsi="Times New Roman" w:cs="Times New Roman"/>
                <w:b/>
                <w:kern w:val="0"/>
                <w:sz w:val="20"/>
                <w:szCs w:val="20"/>
                <w14:ligatures w14:val="none"/>
              </w:rPr>
              <w:t>25 min</w:t>
            </w:r>
          </w:p>
        </w:tc>
        <w:tc>
          <w:tcPr>
            <w:tcW w:w="1169" w:type="dxa"/>
            <w:tcBorders>
              <w:top w:val="single" w:sz="4" w:space="0" w:color="auto"/>
              <w:bottom w:val="single" w:sz="4" w:space="0" w:color="auto"/>
            </w:tcBorders>
          </w:tcPr>
          <w:p w14:paraId="6362A530" w14:textId="77777777" w:rsidR="0053736C" w:rsidRPr="007F2D49"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7F2D49">
              <w:rPr>
                <w:rFonts w:ascii="Times New Roman" w:eastAsia="Times New Roman" w:hAnsi="Times New Roman" w:cs="Times New Roman"/>
                <w:b/>
                <w:kern w:val="0"/>
                <w:sz w:val="20"/>
                <w:szCs w:val="20"/>
                <w14:ligatures w14:val="none"/>
              </w:rPr>
              <w:t>30 min</w:t>
            </w:r>
          </w:p>
        </w:tc>
      </w:tr>
      <w:tr w:rsidR="0053736C" w:rsidRPr="0053736C" w14:paraId="63E1D263" w14:textId="77777777" w:rsidTr="008031D8">
        <w:trPr>
          <w:trHeight w:val="289"/>
          <w:jc w:val="center"/>
        </w:trPr>
        <w:tc>
          <w:tcPr>
            <w:tcW w:w="2763" w:type="dxa"/>
            <w:tcBorders>
              <w:top w:val="single" w:sz="4" w:space="0" w:color="auto"/>
              <w:bottom w:val="nil"/>
            </w:tcBorders>
          </w:tcPr>
          <w:p w14:paraId="63C17064"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31.25</w:t>
            </w:r>
          </w:p>
        </w:tc>
        <w:tc>
          <w:tcPr>
            <w:tcW w:w="1170" w:type="dxa"/>
            <w:tcBorders>
              <w:top w:val="single" w:sz="4" w:space="0" w:color="auto"/>
              <w:bottom w:val="nil"/>
            </w:tcBorders>
          </w:tcPr>
          <w:p w14:paraId="0F01A531"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bCs/>
                <w:kern w:val="0"/>
                <w:sz w:val="20"/>
                <w:szCs w:val="20"/>
                <w14:ligatures w14:val="none"/>
              </w:rPr>
            </w:pPr>
            <w:r w:rsidRPr="0053736C">
              <w:rPr>
                <w:rFonts w:ascii="Times New Roman" w:eastAsia="Times New Roman" w:hAnsi="Times New Roman" w:cs="Times New Roman"/>
                <w:bCs/>
                <w:kern w:val="0"/>
                <w:sz w:val="20"/>
                <w:szCs w:val="20"/>
                <w14:ligatures w14:val="none"/>
              </w:rPr>
              <w:t>6(7.5)</w:t>
            </w:r>
          </w:p>
        </w:tc>
        <w:tc>
          <w:tcPr>
            <w:tcW w:w="1004" w:type="dxa"/>
            <w:tcBorders>
              <w:top w:val="single" w:sz="4" w:space="0" w:color="auto"/>
              <w:bottom w:val="nil"/>
            </w:tcBorders>
          </w:tcPr>
          <w:p w14:paraId="4D2AFBC0"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bCs/>
                <w:kern w:val="0"/>
                <w:sz w:val="20"/>
                <w:szCs w:val="20"/>
                <w14:ligatures w14:val="none"/>
              </w:rPr>
            </w:pPr>
            <w:r w:rsidRPr="0053736C">
              <w:rPr>
                <w:rFonts w:ascii="Times New Roman" w:eastAsia="Times New Roman" w:hAnsi="Times New Roman" w:cs="Times New Roman"/>
                <w:bCs/>
                <w:kern w:val="0"/>
                <w:sz w:val="20"/>
                <w:szCs w:val="20"/>
                <w14:ligatures w14:val="none"/>
              </w:rPr>
              <w:t>14(17.5)</w:t>
            </w:r>
          </w:p>
        </w:tc>
        <w:tc>
          <w:tcPr>
            <w:tcW w:w="1062" w:type="dxa"/>
            <w:tcBorders>
              <w:top w:val="single" w:sz="4" w:space="0" w:color="auto"/>
              <w:bottom w:val="nil"/>
            </w:tcBorders>
          </w:tcPr>
          <w:p w14:paraId="0508E260"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bCs/>
                <w:kern w:val="0"/>
                <w:sz w:val="20"/>
                <w:szCs w:val="20"/>
                <w14:ligatures w14:val="none"/>
              </w:rPr>
            </w:pPr>
            <w:r w:rsidRPr="0053736C">
              <w:rPr>
                <w:rFonts w:ascii="Times New Roman" w:eastAsia="Times New Roman" w:hAnsi="Times New Roman" w:cs="Times New Roman"/>
                <w:bCs/>
                <w:kern w:val="0"/>
                <w:sz w:val="20"/>
                <w:szCs w:val="20"/>
                <w14:ligatures w14:val="none"/>
              </w:rPr>
              <w:t>26(32.5)</w:t>
            </w:r>
          </w:p>
        </w:tc>
        <w:tc>
          <w:tcPr>
            <w:tcW w:w="1112" w:type="dxa"/>
            <w:tcBorders>
              <w:top w:val="single" w:sz="4" w:space="0" w:color="auto"/>
              <w:bottom w:val="nil"/>
            </w:tcBorders>
          </w:tcPr>
          <w:p w14:paraId="40E12663" w14:textId="77777777" w:rsidR="0053736C" w:rsidRPr="0053736C" w:rsidRDefault="0053736C" w:rsidP="00AE53BF">
            <w:pPr>
              <w:pBdr>
                <w:top w:val="nil"/>
                <w:left w:val="nil"/>
                <w:bottom w:val="nil"/>
                <w:right w:val="nil"/>
                <w:between w:val="single" w:sz="4" w:space="1" w:color="auto"/>
              </w:pBdr>
              <w:spacing w:after="0" w:line="360" w:lineRule="auto"/>
              <w:rPr>
                <w:rFonts w:ascii="Times New Roman" w:eastAsia="Times New Roman" w:hAnsi="Times New Roman" w:cs="Times New Roman"/>
                <w:bCs/>
                <w:kern w:val="0"/>
                <w:sz w:val="20"/>
                <w:szCs w:val="20"/>
                <w14:ligatures w14:val="none"/>
              </w:rPr>
            </w:pPr>
            <w:r w:rsidRPr="0053736C">
              <w:rPr>
                <w:rFonts w:ascii="Times New Roman" w:eastAsia="Times New Roman" w:hAnsi="Times New Roman" w:cs="Times New Roman"/>
                <w:bCs/>
                <w:kern w:val="0"/>
                <w:sz w:val="20"/>
                <w:szCs w:val="20"/>
                <w14:ligatures w14:val="none"/>
              </w:rPr>
              <w:t>36(45)</w:t>
            </w:r>
          </w:p>
        </w:tc>
        <w:tc>
          <w:tcPr>
            <w:tcW w:w="1180" w:type="dxa"/>
            <w:tcBorders>
              <w:top w:val="single" w:sz="4" w:space="0" w:color="auto"/>
              <w:bottom w:val="nil"/>
            </w:tcBorders>
          </w:tcPr>
          <w:p w14:paraId="188A6F92"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bCs/>
                <w:kern w:val="0"/>
                <w:sz w:val="20"/>
                <w:szCs w:val="20"/>
                <w14:ligatures w14:val="none"/>
              </w:rPr>
            </w:pPr>
            <w:r w:rsidRPr="0053736C">
              <w:rPr>
                <w:rFonts w:ascii="Times New Roman" w:eastAsia="Times New Roman" w:hAnsi="Times New Roman" w:cs="Times New Roman"/>
                <w:bCs/>
                <w:kern w:val="0"/>
                <w:sz w:val="20"/>
                <w:szCs w:val="20"/>
                <w14:ligatures w14:val="none"/>
              </w:rPr>
              <w:t>62(77.5)</w:t>
            </w:r>
          </w:p>
        </w:tc>
        <w:tc>
          <w:tcPr>
            <w:tcW w:w="1169" w:type="dxa"/>
            <w:tcBorders>
              <w:top w:val="single" w:sz="4" w:space="0" w:color="auto"/>
              <w:bottom w:val="nil"/>
            </w:tcBorders>
          </w:tcPr>
          <w:p w14:paraId="11E6F215"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bCs/>
                <w:kern w:val="0"/>
                <w:sz w:val="20"/>
                <w:szCs w:val="20"/>
                <w14:ligatures w14:val="none"/>
              </w:rPr>
            </w:pPr>
            <w:r w:rsidRPr="0053736C">
              <w:rPr>
                <w:rFonts w:ascii="Times New Roman" w:eastAsia="Times New Roman" w:hAnsi="Times New Roman" w:cs="Times New Roman"/>
                <w:bCs/>
                <w:kern w:val="0"/>
                <w:sz w:val="20"/>
                <w:szCs w:val="20"/>
                <w14:ligatures w14:val="none"/>
              </w:rPr>
              <w:t>80(100)</w:t>
            </w:r>
          </w:p>
        </w:tc>
      </w:tr>
      <w:tr w:rsidR="0053736C" w:rsidRPr="0053736C" w14:paraId="3F0F5F2A" w14:textId="77777777" w:rsidTr="008031D8">
        <w:trPr>
          <w:trHeight w:val="300"/>
          <w:jc w:val="center"/>
        </w:trPr>
        <w:tc>
          <w:tcPr>
            <w:tcW w:w="2763" w:type="dxa"/>
            <w:tcBorders>
              <w:top w:val="nil"/>
            </w:tcBorders>
          </w:tcPr>
          <w:p w14:paraId="69511A19"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62.5</w:t>
            </w:r>
          </w:p>
        </w:tc>
        <w:tc>
          <w:tcPr>
            <w:tcW w:w="1170" w:type="dxa"/>
            <w:tcBorders>
              <w:top w:val="nil"/>
            </w:tcBorders>
          </w:tcPr>
          <w:p w14:paraId="67630DC4"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18(22.5)</w:t>
            </w:r>
          </w:p>
        </w:tc>
        <w:tc>
          <w:tcPr>
            <w:tcW w:w="1004" w:type="dxa"/>
            <w:tcBorders>
              <w:top w:val="nil"/>
            </w:tcBorders>
          </w:tcPr>
          <w:p w14:paraId="5E140C7E"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36(48)</w:t>
            </w:r>
          </w:p>
        </w:tc>
        <w:tc>
          <w:tcPr>
            <w:tcW w:w="1062" w:type="dxa"/>
            <w:tcBorders>
              <w:top w:val="nil"/>
            </w:tcBorders>
          </w:tcPr>
          <w:p w14:paraId="42301404"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50(62.5)</w:t>
            </w:r>
          </w:p>
        </w:tc>
        <w:tc>
          <w:tcPr>
            <w:tcW w:w="1112" w:type="dxa"/>
            <w:tcBorders>
              <w:top w:val="nil"/>
            </w:tcBorders>
          </w:tcPr>
          <w:p w14:paraId="497CB9EA"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62(77.5)</w:t>
            </w:r>
          </w:p>
        </w:tc>
        <w:tc>
          <w:tcPr>
            <w:tcW w:w="1180" w:type="dxa"/>
            <w:tcBorders>
              <w:top w:val="nil"/>
            </w:tcBorders>
          </w:tcPr>
          <w:p w14:paraId="50F52564"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78(97.5)</w:t>
            </w:r>
          </w:p>
        </w:tc>
        <w:tc>
          <w:tcPr>
            <w:tcW w:w="1169" w:type="dxa"/>
            <w:tcBorders>
              <w:top w:val="nil"/>
            </w:tcBorders>
          </w:tcPr>
          <w:p w14:paraId="67A84FEF"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r>
      <w:tr w:rsidR="0053736C" w:rsidRPr="0053736C" w14:paraId="0F9C558D" w14:textId="77777777" w:rsidTr="008031D8">
        <w:trPr>
          <w:trHeight w:val="289"/>
          <w:jc w:val="center"/>
        </w:trPr>
        <w:tc>
          <w:tcPr>
            <w:tcW w:w="2763" w:type="dxa"/>
          </w:tcPr>
          <w:p w14:paraId="4BC291D8"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125</w:t>
            </w:r>
          </w:p>
        </w:tc>
        <w:tc>
          <w:tcPr>
            <w:tcW w:w="1170" w:type="dxa"/>
          </w:tcPr>
          <w:p w14:paraId="0261DF2B"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30(37.5)</w:t>
            </w:r>
          </w:p>
        </w:tc>
        <w:tc>
          <w:tcPr>
            <w:tcW w:w="1004" w:type="dxa"/>
          </w:tcPr>
          <w:p w14:paraId="7FBB23F9"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60(75)</w:t>
            </w:r>
          </w:p>
        </w:tc>
        <w:tc>
          <w:tcPr>
            <w:tcW w:w="1062" w:type="dxa"/>
          </w:tcPr>
          <w:p w14:paraId="495FFFDE"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76(95)</w:t>
            </w:r>
          </w:p>
        </w:tc>
        <w:tc>
          <w:tcPr>
            <w:tcW w:w="1112" w:type="dxa"/>
          </w:tcPr>
          <w:p w14:paraId="02E7D486"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c>
          <w:tcPr>
            <w:tcW w:w="1180" w:type="dxa"/>
          </w:tcPr>
          <w:p w14:paraId="12D0C93C"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c>
          <w:tcPr>
            <w:tcW w:w="1169" w:type="dxa"/>
          </w:tcPr>
          <w:p w14:paraId="6EC4D13F"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r>
      <w:tr w:rsidR="0053736C" w:rsidRPr="0053736C" w14:paraId="1F75B0F0" w14:textId="77777777" w:rsidTr="008031D8">
        <w:trPr>
          <w:trHeight w:val="289"/>
          <w:jc w:val="center"/>
        </w:trPr>
        <w:tc>
          <w:tcPr>
            <w:tcW w:w="2763" w:type="dxa"/>
          </w:tcPr>
          <w:p w14:paraId="7B8AB8D8"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250</w:t>
            </w:r>
          </w:p>
        </w:tc>
        <w:tc>
          <w:tcPr>
            <w:tcW w:w="1170" w:type="dxa"/>
          </w:tcPr>
          <w:p w14:paraId="13E22045"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34(42.5)</w:t>
            </w:r>
          </w:p>
        </w:tc>
        <w:tc>
          <w:tcPr>
            <w:tcW w:w="1004" w:type="dxa"/>
          </w:tcPr>
          <w:p w14:paraId="64FCBCD3"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64(80)</w:t>
            </w:r>
          </w:p>
        </w:tc>
        <w:tc>
          <w:tcPr>
            <w:tcW w:w="1062" w:type="dxa"/>
          </w:tcPr>
          <w:p w14:paraId="4EE4C89D"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78(97.5)</w:t>
            </w:r>
          </w:p>
        </w:tc>
        <w:tc>
          <w:tcPr>
            <w:tcW w:w="1112" w:type="dxa"/>
          </w:tcPr>
          <w:p w14:paraId="39F10055"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c>
          <w:tcPr>
            <w:tcW w:w="1180" w:type="dxa"/>
          </w:tcPr>
          <w:p w14:paraId="6DA699CA"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c>
          <w:tcPr>
            <w:tcW w:w="1169" w:type="dxa"/>
          </w:tcPr>
          <w:p w14:paraId="2B66BD37"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r>
      <w:tr w:rsidR="0053736C" w:rsidRPr="0053736C" w14:paraId="1A4186CD" w14:textId="77777777" w:rsidTr="008031D8">
        <w:trPr>
          <w:trHeight w:val="289"/>
          <w:jc w:val="center"/>
        </w:trPr>
        <w:tc>
          <w:tcPr>
            <w:tcW w:w="2763" w:type="dxa"/>
          </w:tcPr>
          <w:p w14:paraId="0111A562"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500</w:t>
            </w:r>
          </w:p>
        </w:tc>
        <w:tc>
          <w:tcPr>
            <w:tcW w:w="1170" w:type="dxa"/>
          </w:tcPr>
          <w:p w14:paraId="1D024AF0"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42(52.5)</w:t>
            </w:r>
          </w:p>
        </w:tc>
        <w:tc>
          <w:tcPr>
            <w:tcW w:w="1004" w:type="dxa"/>
          </w:tcPr>
          <w:p w14:paraId="7C01A4B7"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76(95)</w:t>
            </w:r>
          </w:p>
        </w:tc>
        <w:tc>
          <w:tcPr>
            <w:tcW w:w="1062" w:type="dxa"/>
          </w:tcPr>
          <w:p w14:paraId="6618E96A"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c>
          <w:tcPr>
            <w:tcW w:w="1112" w:type="dxa"/>
          </w:tcPr>
          <w:p w14:paraId="64BF8383"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c>
          <w:tcPr>
            <w:tcW w:w="1180" w:type="dxa"/>
          </w:tcPr>
          <w:p w14:paraId="22252A09"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c>
          <w:tcPr>
            <w:tcW w:w="1169" w:type="dxa"/>
          </w:tcPr>
          <w:p w14:paraId="06CA4EE6"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r>
      <w:tr w:rsidR="0053736C" w:rsidRPr="0053736C" w14:paraId="472B9630" w14:textId="77777777" w:rsidTr="008031D8">
        <w:trPr>
          <w:trHeight w:val="382"/>
          <w:jc w:val="center"/>
        </w:trPr>
        <w:tc>
          <w:tcPr>
            <w:tcW w:w="2763" w:type="dxa"/>
          </w:tcPr>
          <w:p w14:paraId="737ADCD4" w14:textId="77777777" w:rsidR="004F7834"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lastRenderedPageBreak/>
              <w:t>Control</w:t>
            </w:r>
            <w:r w:rsidR="004F7834">
              <w:rPr>
                <w:rFonts w:ascii="Times New Roman" w:eastAsia="Times New Roman" w:hAnsi="Times New Roman" w:cs="Times New Roman"/>
                <w:kern w:val="0"/>
                <w:sz w:val="20"/>
                <w:szCs w:val="20"/>
                <w14:ligatures w14:val="none"/>
              </w:rPr>
              <w:t xml:space="preserve"> </w:t>
            </w:r>
          </w:p>
          <w:p w14:paraId="67AB9DBC" w14:textId="5462F5C1"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(1m</w:t>
            </w:r>
            <w:r w:rsidR="003B268B">
              <w:rPr>
                <w:rFonts w:ascii="Times New Roman" w:eastAsia="Times New Roman" w:hAnsi="Times New Roman" w:cs="Times New Roman"/>
                <w:kern w:val="0"/>
                <w:sz w:val="20"/>
                <w:szCs w:val="20"/>
                <w14:ligatures w14:val="none"/>
              </w:rPr>
              <w:t>l</w:t>
            </w:r>
            <w:r w:rsidRPr="0053736C">
              <w:rPr>
                <w:rFonts w:ascii="Times New Roman" w:eastAsia="Times New Roman" w:hAnsi="Times New Roman" w:cs="Times New Roman"/>
                <w:kern w:val="0"/>
                <w:sz w:val="20"/>
                <w:szCs w:val="20"/>
                <w14:ligatures w14:val="none"/>
              </w:rPr>
              <w:t xml:space="preserve"> of 1</w:t>
            </w:r>
            <w:r w:rsidR="002714D9">
              <w:rPr>
                <w:rFonts w:ascii="Times New Roman" w:eastAsia="Times New Roman" w:hAnsi="Times New Roman" w:cs="Times New Roman"/>
                <w:kern w:val="0"/>
                <w:sz w:val="20"/>
                <w:szCs w:val="20"/>
                <w14:ligatures w14:val="none"/>
              </w:rPr>
              <w:t>5</w:t>
            </w:r>
            <w:r w:rsidRPr="0053736C">
              <w:rPr>
                <w:rFonts w:ascii="Times New Roman" w:eastAsia="Times New Roman" w:hAnsi="Times New Roman" w:cs="Times New Roman"/>
                <w:kern w:val="0"/>
                <w:sz w:val="20"/>
                <w:szCs w:val="20"/>
                <w14:ligatures w14:val="none"/>
              </w:rPr>
              <w:t>% Tween 80)</w:t>
            </w:r>
          </w:p>
        </w:tc>
        <w:tc>
          <w:tcPr>
            <w:tcW w:w="1170" w:type="dxa"/>
          </w:tcPr>
          <w:p w14:paraId="3DCF205F"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1004" w:type="dxa"/>
          </w:tcPr>
          <w:p w14:paraId="4E19A5A4"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1062" w:type="dxa"/>
          </w:tcPr>
          <w:p w14:paraId="48F46935"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1112" w:type="dxa"/>
          </w:tcPr>
          <w:p w14:paraId="6374EDEB"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1180" w:type="dxa"/>
          </w:tcPr>
          <w:p w14:paraId="17D83E25"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1169" w:type="dxa"/>
          </w:tcPr>
          <w:p w14:paraId="5DD4C8E3"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r>
    </w:tbl>
    <w:p w14:paraId="6E2D9497"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18"/>
          <w:szCs w:val="18"/>
          <w14:ligatures w14:val="none"/>
        </w:rPr>
      </w:pPr>
      <w:r w:rsidRPr="0053736C">
        <w:rPr>
          <w:rFonts w:ascii="Times New Roman" w:eastAsia="Times New Roman" w:hAnsi="Times New Roman" w:cs="Times New Roman"/>
          <w:bCs/>
          <w:kern w:val="0"/>
          <w:sz w:val="20"/>
          <w:szCs w:val="20"/>
          <w14:ligatures w14:val="none"/>
        </w:rPr>
        <w:t>No. of test mosquitoes</w:t>
      </w:r>
      <w:r w:rsidRPr="0053736C">
        <w:rPr>
          <w:rFonts w:ascii="Times New Roman" w:eastAsia="Times New Roman" w:hAnsi="Times New Roman" w:cs="Times New Roman"/>
          <w:kern w:val="0"/>
          <w:sz w:val="18"/>
          <w:szCs w:val="18"/>
          <w14:ligatures w14:val="none"/>
        </w:rPr>
        <w:t xml:space="preserve"> per group (n)=80; Values in bracket are percentage knockdown values</w:t>
      </w:r>
    </w:p>
    <w:p w14:paraId="65AA46EF"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18"/>
          <w:szCs w:val="18"/>
          <w14:ligatures w14:val="none"/>
        </w:rPr>
      </w:pPr>
    </w:p>
    <w:p w14:paraId="5070362F" w14:textId="77777777" w:rsidR="0053736C" w:rsidRDefault="0053736C" w:rsidP="00AE53BF">
      <w:pPr>
        <w:spacing w:after="0" w:line="360" w:lineRule="auto"/>
        <w:rPr>
          <w:rFonts w:ascii="Times New Roman" w:eastAsia="Times New Roman" w:hAnsi="Times New Roman" w:cs="Times New Roman"/>
          <w:b/>
          <w:kern w:val="0"/>
          <w:sz w:val="20"/>
          <w:szCs w:val="20"/>
          <w14:ligatures w14:val="none"/>
        </w:rPr>
      </w:pPr>
    </w:p>
    <w:p w14:paraId="24BB8DC1" w14:textId="77777777" w:rsidR="008031D8" w:rsidRDefault="008031D8" w:rsidP="00AE53BF">
      <w:pPr>
        <w:spacing w:after="0" w:line="360" w:lineRule="auto"/>
        <w:rPr>
          <w:rFonts w:ascii="Times New Roman" w:eastAsia="Times New Roman" w:hAnsi="Times New Roman" w:cs="Times New Roman"/>
          <w:b/>
          <w:kern w:val="0"/>
          <w:sz w:val="20"/>
          <w:szCs w:val="20"/>
          <w14:ligatures w14:val="none"/>
        </w:rPr>
      </w:pPr>
    </w:p>
    <w:p w14:paraId="2B2528C6" w14:textId="77777777" w:rsidR="008031D8" w:rsidRDefault="008031D8" w:rsidP="00AE53BF">
      <w:pPr>
        <w:spacing w:after="0" w:line="360" w:lineRule="auto"/>
        <w:rPr>
          <w:rFonts w:ascii="Times New Roman" w:eastAsia="Times New Roman" w:hAnsi="Times New Roman" w:cs="Times New Roman"/>
          <w:b/>
          <w:kern w:val="0"/>
          <w:sz w:val="20"/>
          <w:szCs w:val="20"/>
          <w14:ligatures w14:val="none"/>
        </w:rPr>
      </w:pPr>
    </w:p>
    <w:p w14:paraId="6FC73378" w14:textId="77777777" w:rsidR="008031D8" w:rsidRPr="0053736C" w:rsidRDefault="008031D8" w:rsidP="00AE53BF">
      <w:pPr>
        <w:spacing w:after="0" w:line="360" w:lineRule="auto"/>
        <w:rPr>
          <w:rFonts w:ascii="Times New Roman" w:eastAsia="Times New Roman" w:hAnsi="Times New Roman" w:cs="Times New Roman"/>
          <w:b/>
          <w:kern w:val="0"/>
          <w:sz w:val="20"/>
          <w:szCs w:val="20"/>
          <w14:ligatures w14:val="none"/>
        </w:rPr>
      </w:pPr>
    </w:p>
    <w:p w14:paraId="5B33F6E2" w14:textId="77777777" w:rsidR="0053736C" w:rsidRPr="008031D8" w:rsidRDefault="0053736C" w:rsidP="008031D8">
      <w:pPr>
        <w:spacing w:after="0" w:line="240" w:lineRule="auto"/>
        <w:ind w:left="1440" w:hanging="1440"/>
        <w:jc w:val="both"/>
        <w:rPr>
          <w:rFonts w:ascii="Times New Roman" w:eastAsia="Times New Roman" w:hAnsi="Times New Roman" w:cs="Times New Roman"/>
          <w:b/>
          <w:iCs/>
          <w:kern w:val="0"/>
          <w:sz w:val="24"/>
          <w:szCs w:val="24"/>
          <w14:ligatures w14:val="none"/>
        </w:rPr>
      </w:pPr>
      <w:r w:rsidRPr="008031D8">
        <w:rPr>
          <w:rFonts w:ascii="Times New Roman" w:eastAsia="Times New Roman" w:hAnsi="Times New Roman" w:cs="Times New Roman"/>
          <w:b/>
          <w:kern w:val="0"/>
          <w:sz w:val="24"/>
          <w:szCs w:val="24"/>
          <w14:ligatures w14:val="none"/>
        </w:rPr>
        <w:t>Table 1b:</w:t>
      </w:r>
      <w:r w:rsidRPr="008031D8">
        <w:rPr>
          <w:rFonts w:ascii="Times New Roman" w:eastAsia="Times New Roman" w:hAnsi="Times New Roman" w:cs="Times New Roman"/>
          <w:b/>
          <w:kern w:val="0"/>
          <w:sz w:val="24"/>
          <w:szCs w:val="24"/>
          <w14:ligatures w14:val="none"/>
        </w:rPr>
        <w:tab/>
        <w:t xml:space="preserve">Mean Knockdown values of </w:t>
      </w:r>
      <w:r w:rsidRPr="008031D8">
        <w:rPr>
          <w:rFonts w:ascii="Times New Roman" w:eastAsia="Times New Roman" w:hAnsi="Times New Roman" w:cs="Times New Roman"/>
          <w:b/>
          <w:i/>
          <w:kern w:val="0"/>
          <w:sz w:val="24"/>
          <w:szCs w:val="24"/>
          <w14:ligatures w14:val="none"/>
        </w:rPr>
        <w:t xml:space="preserve">Cu. quinquefasciatus </w:t>
      </w:r>
      <w:r w:rsidRPr="008031D8">
        <w:rPr>
          <w:rFonts w:ascii="Times New Roman" w:eastAsia="Times New Roman" w:hAnsi="Times New Roman" w:cs="Times New Roman"/>
          <w:b/>
          <w:kern w:val="0"/>
          <w:sz w:val="24"/>
          <w:szCs w:val="24"/>
          <w14:ligatures w14:val="none"/>
        </w:rPr>
        <w:t xml:space="preserve">exposed to different concentrations of </w:t>
      </w:r>
      <w:r w:rsidRPr="008031D8">
        <w:rPr>
          <w:rFonts w:ascii="Times New Roman" w:eastAsia="Times New Roman" w:hAnsi="Times New Roman" w:cs="Times New Roman"/>
          <w:b/>
          <w:i/>
          <w:kern w:val="0"/>
          <w:sz w:val="24"/>
          <w:szCs w:val="24"/>
          <w14:ligatures w14:val="none"/>
        </w:rPr>
        <w:t xml:space="preserve">P. amboinicus </w:t>
      </w:r>
      <w:r w:rsidRPr="008031D8">
        <w:rPr>
          <w:rFonts w:ascii="Times New Roman" w:eastAsia="Times New Roman" w:hAnsi="Times New Roman" w:cs="Times New Roman"/>
          <w:b/>
          <w:iCs/>
          <w:kern w:val="0"/>
          <w:sz w:val="24"/>
          <w:szCs w:val="24"/>
          <w14:ligatures w14:val="none"/>
        </w:rPr>
        <w:t>oil</w:t>
      </w:r>
    </w:p>
    <w:tbl>
      <w:tblPr>
        <w:tblW w:w="9473" w:type="dxa"/>
        <w:jc w:val="center"/>
        <w:tblBorders>
          <w:top w:val="single" w:sz="4" w:space="0" w:color="auto"/>
          <w:bottom w:val="single" w:sz="4" w:space="0" w:color="auto"/>
        </w:tblBorders>
        <w:tblLayout w:type="fixed"/>
        <w:tblLook w:val="04A0" w:firstRow="1" w:lastRow="0" w:firstColumn="1" w:lastColumn="0" w:noHBand="0" w:noVBand="1"/>
      </w:tblPr>
      <w:tblGrid>
        <w:gridCol w:w="2275"/>
        <w:gridCol w:w="1184"/>
        <w:gridCol w:w="1191"/>
        <w:gridCol w:w="1191"/>
        <w:gridCol w:w="1191"/>
        <w:gridCol w:w="1191"/>
        <w:gridCol w:w="1250"/>
      </w:tblGrid>
      <w:tr w:rsidR="0053736C" w:rsidRPr="007F2D49" w14:paraId="545D9DFB" w14:textId="77777777" w:rsidTr="008031D8">
        <w:trPr>
          <w:trHeight w:val="230"/>
          <w:jc w:val="center"/>
        </w:trPr>
        <w:tc>
          <w:tcPr>
            <w:tcW w:w="2275" w:type="dxa"/>
            <w:vMerge w:val="restart"/>
            <w:tcBorders>
              <w:top w:val="single" w:sz="4" w:space="0" w:color="auto"/>
              <w:bottom w:val="single" w:sz="4" w:space="0" w:color="auto"/>
            </w:tcBorders>
            <w:noWrap/>
            <w:hideMark/>
          </w:tcPr>
          <w:p w14:paraId="73932EBD" w14:textId="6256F620" w:rsidR="0053736C" w:rsidRPr="007F2D49" w:rsidRDefault="0053736C" w:rsidP="00AE53BF">
            <w:pPr>
              <w:spacing w:after="0" w:line="360" w:lineRule="auto"/>
              <w:rPr>
                <w:rFonts w:ascii="Times New Roman" w:eastAsia="Times New Roman" w:hAnsi="Times New Roman" w:cs="Times New Roman"/>
                <w:b/>
                <w:bCs/>
                <w:kern w:val="0"/>
                <w:sz w:val="20"/>
                <w:szCs w:val="20"/>
                <w14:ligatures w14:val="none"/>
              </w:rPr>
            </w:pPr>
            <w:r w:rsidRPr="007F2D49">
              <w:rPr>
                <w:rFonts w:ascii="Times New Roman" w:eastAsia="Times New Roman" w:hAnsi="Times New Roman" w:cs="Times New Roman"/>
                <w:b/>
                <w:bCs/>
                <w:kern w:val="0"/>
                <w:sz w:val="20"/>
                <w:szCs w:val="20"/>
                <w14:ligatures w14:val="none"/>
              </w:rPr>
              <w:t>Concentration (µl/m</w:t>
            </w:r>
            <w:r w:rsidR="003B268B">
              <w:rPr>
                <w:rFonts w:ascii="Times New Roman" w:eastAsia="Times New Roman" w:hAnsi="Times New Roman" w:cs="Times New Roman"/>
                <w:b/>
                <w:bCs/>
                <w:kern w:val="0"/>
                <w:sz w:val="20"/>
                <w:szCs w:val="20"/>
                <w14:ligatures w14:val="none"/>
              </w:rPr>
              <w:t>l</w:t>
            </w:r>
            <w:r w:rsidRPr="007F2D49">
              <w:rPr>
                <w:rFonts w:ascii="Times New Roman" w:eastAsia="Times New Roman" w:hAnsi="Times New Roman" w:cs="Times New Roman"/>
                <w:b/>
                <w:bCs/>
                <w:kern w:val="0"/>
                <w:sz w:val="20"/>
                <w:szCs w:val="20"/>
                <w14:ligatures w14:val="none"/>
              </w:rPr>
              <w:t>)</w:t>
            </w:r>
          </w:p>
        </w:tc>
        <w:tc>
          <w:tcPr>
            <w:tcW w:w="7198" w:type="dxa"/>
            <w:gridSpan w:val="6"/>
            <w:tcBorders>
              <w:top w:val="single" w:sz="4" w:space="0" w:color="auto"/>
              <w:bottom w:val="nil"/>
            </w:tcBorders>
          </w:tcPr>
          <w:p w14:paraId="7075056A" w14:textId="77777777" w:rsidR="0053736C" w:rsidRPr="007F2D49" w:rsidRDefault="0053736C" w:rsidP="00AE53BF">
            <w:pPr>
              <w:spacing w:after="0" w:line="360" w:lineRule="auto"/>
              <w:jc w:val="center"/>
              <w:rPr>
                <w:rFonts w:ascii="Times New Roman" w:eastAsia="Times New Roman" w:hAnsi="Times New Roman" w:cs="Times New Roman"/>
                <w:b/>
                <w:bCs/>
                <w:kern w:val="0"/>
                <w:sz w:val="20"/>
                <w:szCs w:val="20"/>
                <w14:ligatures w14:val="none"/>
              </w:rPr>
            </w:pPr>
          </w:p>
        </w:tc>
      </w:tr>
      <w:tr w:rsidR="0053736C" w:rsidRPr="007F2D49" w14:paraId="49548CCF" w14:textId="77777777" w:rsidTr="008031D8">
        <w:trPr>
          <w:trHeight w:val="230"/>
          <w:jc w:val="center"/>
        </w:trPr>
        <w:tc>
          <w:tcPr>
            <w:tcW w:w="2275" w:type="dxa"/>
            <w:vMerge/>
            <w:tcBorders>
              <w:top w:val="single" w:sz="4" w:space="0" w:color="auto"/>
              <w:bottom w:val="single" w:sz="4" w:space="0" w:color="auto"/>
            </w:tcBorders>
            <w:noWrap/>
          </w:tcPr>
          <w:p w14:paraId="2682845F" w14:textId="77777777" w:rsidR="0053736C" w:rsidRPr="007F2D49" w:rsidRDefault="0053736C" w:rsidP="00AE53BF">
            <w:pPr>
              <w:spacing w:after="0" w:line="360" w:lineRule="auto"/>
              <w:rPr>
                <w:rFonts w:ascii="Times New Roman" w:eastAsia="Times New Roman" w:hAnsi="Times New Roman" w:cs="Times New Roman"/>
                <w:b/>
                <w:bCs/>
                <w:kern w:val="0"/>
                <w:sz w:val="20"/>
                <w:szCs w:val="20"/>
                <w14:ligatures w14:val="none"/>
              </w:rPr>
            </w:pPr>
          </w:p>
        </w:tc>
        <w:tc>
          <w:tcPr>
            <w:tcW w:w="1184" w:type="dxa"/>
            <w:tcBorders>
              <w:top w:val="nil"/>
              <w:bottom w:val="single" w:sz="4" w:space="0" w:color="auto"/>
            </w:tcBorders>
          </w:tcPr>
          <w:p w14:paraId="781CF059" w14:textId="77777777" w:rsidR="0053736C" w:rsidRPr="007F2D49" w:rsidRDefault="0053736C" w:rsidP="00AE53BF">
            <w:pPr>
              <w:spacing w:after="0" w:line="360" w:lineRule="auto"/>
              <w:rPr>
                <w:rFonts w:ascii="Times New Roman" w:eastAsia="Times New Roman" w:hAnsi="Times New Roman" w:cs="Times New Roman"/>
                <w:b/>
                <w:bCs/>
                <w:kern w:val="0"/>
                <w:sz w:val="20"/>
                <w:szCs w:val="20"/>
                <w14:ligatures w14:val="none"/>
              </w:rPr>
            </w:pPr>
            <w:r w:rsidRPr="007F2D49">
              <w:rPr>
                <w:rFonts w:ascii="Times New Roman" w:eastAsia="Times New Roman" w:hAnsi="Times New Roman" w:cs="Times New Roman"/>
                <w:b/>
                <w:bCs/>
                <w:kern w:val="0"/>
                <w:sz w:val="20"/>
                <w:szCs w:val="20"/>
                <w14:ligatures w14:val="none"/>
              </w:rPr>
              <w:t>5 minutes</w:t>
            </w:r>
          </w:p>
        </w:tc>
        <w:tc>
          <w:tcPr>
            <w:tcW w:w="1191" w:type="dxa"/>
            <w:tcBorders>
              <w:top w:val="nil"/>
              <w:bottom w:val="single" w:sz="4" w:space="0" w:color="auto"/>
            </w:tcBorders>
          </w:tcPr>
          <w:p w14:paraId="093D7D3F" w14:textId="77777777" w:rsidR="0053736C" w:rsidRPr="007F2D49" w:rsidRDefault="0053736C" w:rsidP="00AE53BF">
            <w:pPr>
              <w:spacing w:after="0" w:line="360" w:lineRule="auto"/>
              <w:rPr>
                <w:rFonts w:ascii="Times New Roman" w:eastAsia="Times New Roman" w:hAnsi="Times New Roman" w:cs="Times New Roman"/>
                <w:b/>
                <w:bCs/>
                <w:kern w:val="0"/>
                <w:sz w:val="20"/>
                <w:szCs w:val="20"/>
                <w14:ligatures w14:val="none"/>
              </w:rPr>
            </w:pPr>
            <w:r w:rsidRPr="007F2D49">
              <w:rPr>
                <w:rFonts w:ascii="Times New Roman" w:eastAsia="Times New Roman" w:hAnsi="Times New Roman" w:cs="Times New Roman"/>
                <w:b/>
                <w:bCs/>
                <w:kern w:val="0"/>
                <w:sz w:val="20"/>
                <w:szCs w:val="20"/>
                <w14:ligatures w14:val="none"/>
              </w:rPr>
              <w:t>10 minutes</w:t>
            </w:r>
          </w:p>
        </w:tc>
        <w:tc>
          <w:tcPr>
            <w:tcW w:w="1191" w:type="dxa"/>
            <w:tcBorders>
              <w:top w:val="nil"/>
              <w:bottom w:val="single" w:sz="4" w:space="0" w:color="auto"/>
            </w:tcBorders>
          </w:tcPr>
          <w:p w14:paraId="16FA978E" w14:textId="77777777" w:rsidR="0053736C" w:rsidRPr="007F2D49" w:rsidRDefault="0053736C" w:rsidP="00AE53BF">
            <w:pPr>
              <w:spacing w:after="0" w:line="360" w:lineRule="auto"/>
              <w:rPr>
                <w:rFonts w:ascii="Times New Roman" w:eastAsia="Times New Roman" w:hAnsi="Times New Roman" w:cs="Times New Roman"/>
                <w:b/>
                <w:bCs/>
                <w:kern w:val="0"/>
                <w:sz w:val="20"/>
                <w:szCs w:val="20"/>
                <w14:ligatures w14:val="none"/>
              </w:rPr>
            </w:pPr>
            <w:r w:rsidRPr="007F2D49">
              <w:rPr>
                <w:rFonts w:ascii="Times New Roman" w:eastAsia="Times New Roman" w:hAnsi="Times New Roman" w:cs="Times New Roman"/>
                <w:b/>
                <w:bCs/>
                <w:kern w:val="0"/>
                <w:sz w:val="20"/>
                <w:szCs w:val="20"/>
                <w14:ligatures w14:val="none"/>
              </w:rPr>
              <w:t>15 minutes</w:t>
            </w:r>
          </w:p>
        </w:tc>
        <w:tc>
          <w:tcPr>
            <w:tcW w:w="1191" w:type="dxa"/>
            <w:tcBorders>
              <w:top w:val="nil"/>
              <w:bottom w:val="single" w:sz="4" w:space="0" w:color="auto"/>
            </w:tcBorders>
            <w:noWrap/>
          </w:tcPr>
          <w:p w14:paraId="2694E8DF" w14:textId="77777777" w:rsidR="0053736C" w:rsidRPr="007F2D49" w:rsidRDefault="0053736C" w:rsidP="00AE53BF">
            <w:pPr>
              <w:spacing w:after="0" w:line="360" w:lineRule="auto"/>
              <w:rPr>
                <w:rFonts w:ascii="Times New Roman" w:eastAsia="Times New Roman" w:hAnsi="Times New Roman" w:cs="Times New Roman"/>
                <w:b/>
                <w:bCs/>
                <w:kern w:val="0"/>
                <w:sz w:val="20"/>
                <w:szCs w:val="20"/>
                <w14:ligatures w14:val="none"/>
              </w:rPr>
            </w:pPr>
            <w:r w:rsidRPr="007F2D49">
              <w:rPr>
                <w:rFonts w:ascii="Times New Roman" w:eastAsia="Times New Roman" w:hAnsi="Times New Roman" w:cs="Times New Roman"/>
                <w:b/>
                <w:bCs/>
                <w:kern w:val="0"/>
                <w:sz w:val="20"/>
                <w:szCs w:val="20"/>
                <w14:ligatures w14:val="none"/>
              </w:rPr>
              <w:t>20 minutes</w:t>
            </w:r>
          </w:p>
        </w:tc>
        <w:tc>
          <w:tcPr>
            <w:tcW w:w="1191" w:type="dxa"/>
            <w:tcBorders>
              <w:top w:val="nil"/>
              <w:bottom w:val="single" w:sz="4" w:space="0" w:color="auto"/>
            </w:tcBorders>
            <w:noWrap/>
          </w:tcPr>
          <w:p w14:paraId="39B67506" w14:textId="77777777" w:rsidR="0053736C" w:rsidRPr="007F2D49" w:rsidRDefault="0053736C" w:rsidP="00AE53BF">
            <w:pPr>
              <w:spacing w:after="0" w:line="360" w:lineRule="auto"/>
              <w:rPr>
                <w:rFonts w:ascii="Times New Roman" w:eastAsia="Times New Roman" w:hAnsi="Times New Roman" w:cs="Times New Roman"/>
                <w:b/>
                <w:bCs/>
                <w:kern w:val="0"/>
                <w:sz w:val="20"/>
                <w:szCs w:val="20"/>
                <w14:ligatures w14:val="none"/>
              </w:rPr>
            </w:pPr>
            <w:r w:rsidRPr="007F2D49">
              <w:rPr>
                <w:rFonts w:ascii="Times New Roman" w:eastAsia="Times New Roman" w:hAnsi="Times New Roman" w:cs="Times New Roman"/>
                <w:b/>
                <w:bCs/>
                <w:kern w:val="0"/>
                <w:sz w:val="20"/>
                <w:szCs w:val="20"/>
                <w14:ligatures w14:val="none"/>
              </w:rPr>
              <w:t>25 minutes</w:t>
            </w:r>
          </w:p>
        </w:tc>
        <w:tc>
          <w:tcPr>
            <w:tcW w:w="1250" w:type="dxa"/>
            <w:tcBorders>
              <w:top w:val="nil"/>
              <w:bottom w:val="single" w:sz="4" w:space="0" w:color="auto"/>
            </w:tcBorders>
            <w:noWrap/>
          </w:tcPr>
          <w:p w14:paraId="27B441FF" w14:textId="77777777" w:rsidR="0053736C" w:rsidRPr="007F2D49" w:rsidRDefault="0053736C" w:rsidP="00AE53BF">
            <w:pPr>
              <w:spacing w:after="0" w:line="360" w:lineRule="auto"/>
              <w:rPr>
                <w:rFonts w:ascii="Times New Roman" w:eastAsia="Times New Roman" w:hAnsi="Times New Roman" w:cs="Times New Roman"/>
                <w:b/>
                <w:bCs/>
                <w:kern w:val="0"/>
                <w:sz w:val="20"/>
                <w:szCs w:val="20"/>
                <w14:ligatures w14:val="none"/>
              </w:rPr>
            </w:pPr>
            <w:r w:rsidRPr="007F2D49">
              <w:rPr>
                <w:rFonts w:ascii="Times New Roman" w:eastAsia="Times New Roman" w:hAnsi="Times New Roman" w:cs="Times New Roman"/>
                <w:b/>
                <w:bCs/>
                <w:kern w:val="0"/>
                <w:sz w:val="20"/>
                <w:szCs w:val="20"/>
                <w14:ligatures w14:val="none"/>
              </w:rPr>
              <w:t>30 minutes</w:t>
            </w:r>
          </w:p>
        </w:tc>
      </w:tr>
      <w:tr w:rsidR="0053736C" w:rsidRPr="0053736C" w14:paraId="544E6ABB" w14:textId="77777777" w:rsidTr="007F2D49">
        <w:trPr>
          <w:trHeight w:val="230"/>
          <w:jc w:val="center"/>
        </w:trPr>
        <w:tc>
          <w:tcPr>
            <w:tcW w:w="2275" w:type="dxa"/>
            <w:tcBorders>
              <w:top w:val="single" w:sz="4" w:space="0" w:color="auto"/>
              <w:bottom w:val="nil"/>
            </w:tcBorders>
            <w:hideMark/>
          </w:tcPr>
          <w:p w14:paraId="4BAAAB61"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31.25</w:t>
            </w:r>
          </w:p>
        </w:tc>
        <w:tc>
          <w:tcPr>
            <w:tcW w:w="1184" w:type="dxa"/>
            <w:tcBorders>
              <w:top w:val="single" w:sz="4" w:space="0" w:color="auto"/>
              <w:bottom w:val="nil"/>
            </w:tcBorders>
            <w:vAlign w:val="bottom"/>
          </w:tcPr>
          <w:p w14:paraId="6D7D7B55"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1.50±0.29</w:t>
            </w:r>
            <w:r w:rsidRPr="0053736C">
              <w:rPr>
                <w:rFonts w:ascii="Times New Roman" w:eastAsia="Times New Roman" w:hAnsi="Times New Roman" w:cs="Times New Roman"/>
                <w:kern w:val="0"/>
                <w:sz w:val="20"/>
                <w:szCs w:val="20"/>
                <w:vertAlign w:val="superscript"/>
                <w14:ligatures w14:val="none"/>
              </w:rPr>
              <w:t>d</w:t>
            </w:r>
          </w:p>
        </w:tc>
        <w:tc>
          <w:tcPr>
            <w:tcW w:w="1191" w:type="dxa"/>
            <w:tcBorders>
              <w:top w:val="single" w:sz="4" w:space="0" w:color="auto"/>
              <w:bottom w:val="nil"/>
            </w:tcBorders>
            <w:vAlign w:val="bottom"/>
          </w:tcPr>
          <w:p w14:paraId="01F15695"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3.50±0.29</w:t>
            </w:r>
            <w:r w:rsidRPr="0053736C">
              <w:rPr>
                <w:rFonts w:ascii="Times New Roman" w:eastAsia="Times New Roman" w:hAnsi="Times New Roman" w:cs="Times New Roman"/>
                <w:kern w:val="0"/>
                <w:sz w:val="20"/>
                <w:szCs w:val="20"/>
                <w:vertAlign w:val="superscript"/>
                <w14:ligatures w14:val="none"/>
              </w:rPr>
              <w:t>d</w:t>
            </w:r>
          </w:p>
        </w:tc>
        <w:tc>
          <w:tcPr>
            <w:tcW w:w="1191" w:type="dxa"/>
            <w:tcBorders>
              <w:top w:val="single" w:sz="4" w:space="0" w:color="auto"/>
              <w:bottom w:val="nil"/>
            </w:tcBorders>
            <w:vAlign w:val="bottom"/>
          </w:tcPr>
          <w:p w14:paraId="2293386B"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6.50±0.29</w:t>
            </w:r>
            <w:r w:rsidRPr="0053736C">
              <w:rPr>
                <w:rFonts w:ascii="Times New Roman" w:eastAsia="Times New Roman" w:hAnsi="Times New Roman" w:cs="Times New Roman"/>
                <w:kern w:val="0"/>
                <w:sz w:val="20"/>
                <w:szCs w:val="20"/>
                <w:vertAlign w:val="superscript"/>
                <w14:ligatures w14:val="none"/>
              </w:rPr>
              <w:t>c</w:t>
            </w:r>
          </w:p>
        </w:tc>
        <w:tc>
          <w:tcPr>
            <w:tcW w:w="1191" w:type="dxa"/>
            <w:tcBorders>
              <w:top w:val="single" w:sz="4" w:space="0" w:color="auto"/>
              <w:bottom w:val="nil"/>
            </w:tcBorders>
            <w:noWrap/>
            <w:vAlign w:val="bottom"/>
            <w:hideMark/>
          </w:tcPr>
          <w:p w14:paraId="04E833C0"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9.00±0.58</w:t>
            </w:r>
            <w:r w:rsidRPr="0053736C">
              <w:rPr>
                <w:rFonts w:ascii="Times New Roman" w:eastAsia="Times New Roman" w:hAnsi="Times New Roman" w:cs="Times New Roman"/>
                <w:kern w:val="0"/>
                <w:sz w:val="20"/>
                <w:szCs w:val="20"/>
                <w:vertAlign w:val="superscript"/>
                <w14:ligatures w14:val="none"/>
              </w:rPr>
              <w:t>c</w:t>
            </w:r>
          </w:p>
        </w:tc>
        <w:tc>
          <w:tcPr>
            <w:tcW w:w="1191" w:type="dxa"/>
            <w:tcBorders>
              <w:top w:val="single" w:sz="4" w:space="0" w:color="auto"/>
              <w:bottom w:val="nil"/>
            </w:tcBorders>
            <w:noWrap/>
            <w:vAlign w:val="bottom"/>
            <w:hideMark/>
          </w:tcPr>
          <w:p w14:paraId="5B15ECD1"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15.50±0.29</w:t>
            </w:r>
            <w:r w:rsidRPr="0053736C">
              <w:rPr>
                <w:rFonts w:ascii="Times New Roman" w:eastAsia="Times New Roman" w:hAnsi="Times New Roman" w:cs="Times New Roman"/>
                <w:kern w:val="0"/>
                <w:sz w:val="20"/>
                <w:szCs w:val="20"/>
                <w:vertAlign w:val="superscript"/>
                <w14:ligatures w14:val="none"/>
              </w:rPr>
              <w:t>b</w:t>
            </w:r>
          </w:p>
        </w:tc>
        <w:tc>
          <w:tcPr>
            <w:tcW w:w="1250" w:type="dxa"/>
            <w:tcBorders>
              <w:top w:val="single" w:sz="4" w:space="0" w:color="auto"/>
              <w:bottom w:val="nil"/>
            </w:tcBorders>
            <w:noWrap/>
            <w:vAlign w:val="bottom"/>
            <w:hideMark/>
          </w:tcPr>
          <w:p w14:paraId="732B043C"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20.00±0.00</w:t>
            </w:r>
            <w:r w:rsidRPr="0053736C">
              <w:rPr>
                <w:rFonts w:ascii="Times New Roman" w:eastAsia="Times New Roman" w:hAnsi="Times New Roman" w:cs="Times New Roman"/>
                <w:kern w:val="0"/>
                <w:sz w:val="20"/>
                <w:szCs w:val="20"/>
                <w:vertAlign w:val="superscript"/>
                <w14:ligatures w14:val="none"/>
              </w:rPr>
              <w:t>a</w:t>
            </w:r>
          </w:p>
        </w:tc>
      </w:tr>
      <w:tr w:rsidR="0053736C" w:rsidRPr="0053736C" w14:paraId="207CBDE2" w14:textId="77777777" w:rsidTr="007F2D49">
        <w:trPr>
          <w:trHeight w:val="230"/>
          <w:jc w:val="center"/>
        </w:trPr>
        <w:tc>
          <w:tcPr>
            <w:tcW w:w="2275" w:type="dxa"/>
            <w:tcBorders>
              <w:top w:val="nil"/>
            </w:tcBorders>
            <w:hideMark/>
          </w:tcPr>
          <w:p w14:paraId="5F61685D"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62.5</w:t>
            </w:r>
          </w:p>
        </w:tc>
        <w:tc>
          <w:tcPr>
            <w:tcW w:w="1184" w:type="dxa"/>
            <w:tcBorders>
              <w:top w:val="nil"/>
            </w:tcBorders>
            <w:vAlign w:val="bottom"/>
          </w:tcPr>
          <w:p w14:paraId="36EDAF39"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4.50±0.29</w:t>
            </w:r>
            <w:r w:rsidRPr="0053736C">
              <w:rPr>
                <w:rFonts w:ascii="Times New Roman" w:eastAsia="Times New Roman" w:hAnsi="Times New Roman" w:cs="Times New Roman"/>
                <w:kern w:val="0"/>
                <w:sz w:val="20"/>
                <w:szCs w:val="20"/>
                <w:vertAlign w:val="superscript"/>
                <w14:ligatures w14:val="none"/>
              </w:rPr>
              <w:t>c</w:t>
            </w:r>
          </w:p>
        </w:tc>
        <w:tc>
          <w:tcPr>
            <w:tcW w:w="1191" w:type="dxa"/>
            <w:tcBorders>
              <w:top w:val="nil"/>
            </w:tcBorders>
            <w:vAlign w:val="bottom"/>
          </w:tcPr>
          <w:p w14:paraId="5767E5B6"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9.00±0.58</w:t>
            </w:r>
            <w:r w:rsidRPr="0053736C">
              <w:rPr>
                <w:rFonts w:ascii="Times New Roman" w:eastAsia="Times New Roman" w:hAnsi="Times New Roman" w:cs="Times New Roman"/>
                <w:kern w:val="0"/>
                <w:sz w:val="20"/>
                <w:szCs w:val="20"/>
                <w:vertAlign w:val="superscript"/>
                <w14:ligatures w14:val="none"/>
              </w:rPr>
              <w:t>c</w:t>
            </w:r>
          </w:p>
        </w:tc>
        <w:tc>
          <w:tcPr>
            <w:tcW w:w="1191" w:type="dxa"/>
            <w:tcBorders>
              <w:top w:val="nil"/>
            </w:tcBorders>
            <w:vAlign w:val="bottom"/>
          </w:tcPr>
          <w:p w14:paraId="47E46650"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12.50±0.29</w:t>
            </w:r>
            <w:r w:rsidRPr="0053736C">
              <w:rPr>
                <w:rFonts w:ascii="Times New Roman" w:eastAsia="Times New Roman" w:hAnsi="Times New Roman" w:cs="Times New Roman"/>
                <w:kern w:val="0"/>
                <w:sz w:val="20"/>
                <w:szCs w:val="20"/>
                <w:vertAlign w:val="superscript"/>
                <w14:ligatures w14:val="none"/>
              </w:rPr>
              <w:t>b</w:t>
            </w:r>
          </w:p>
        </w:tc>
        <w:tc>
          <w:tcPr>
            <w:tcW w:w="1191" w:type="dxa"/>
            <w:tcBorders>
              <w:top w:val="nil"/>
            </w:tcBorders>
            <w:noWrap/>
            <w:vAlign w:val="bottom"/>
            <w:hideMark/>
          </w:tcPr>
          <w:p w14:paraId="2035D3D2"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15.50±0.29</w:t>
            </w:r>
            <w:r w:rsidRPr="0053736C">
              <w:rPr>
                <w:rFonts w:ascii="Times New Roman" w:eastAsia="Times New Roman" w:hAnsi="Times New Roman" w:cs="Times New Roman"/>
                <w:kern w:val="0"/>
                <w:sz w:val="20"/>
                <w:szCs w:val="20"/>
                <w:vertAlign w:val="superscript"/>
                <w14:ligatures w14:val="none"/>
              </w:rPr>
              <w:t>b</w:t>
            </w:r>
          </w:p>
        </w:tc>
        <w:tc>
          <w:tcPr>
            <w:tcW w:w="1191" w:type="dxa"/>
            <w:tcBorders>
              <w:top w:val="nil"/>
            </w:tcBorders>
            <w:noWrap/>
            <w:vAlign w:val="bottom"/>
            <w:hideMark/>
          </w:tcPr>
          <w:p w14:paraId="4C0BE113"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19.50±0.29</w:t>
            </w:r>
            <w:r w:rsidRPr="0053736C">
              <w:rPr>
                <w:rFonts w:ascii="Times New Roman" w:eastAsia="Times New Roman" w:hAnsi="Times New Roman" w:cs="Times New Roman"/>
                <w:kern w:val="0"/>
                <w:sz w:val="20"/>
                <w:szCs w:val="20"/>
                <w:vertAlign w:val="superscript"/>
                <w14:ligatures w14:val="none"/>
              </w:rPr>
              <w:t>a</w:t>
            </w:r>
          </w:p>
        </w:tc>
        <w:tc>
          <w:tcPr>
            <w:tcW w:w="1250" w:type="dxa"/>
            <w:tcBorders>
              <w:top w:val="nil"/>
            </w:tcBorders>
            <w:noWrap/>
            <w:vAlign w:val="bottom"/>
            <w:hideMark/>
          </w:tcPr>
          <w:p w14:paraId="7EC6822C"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20.00±0.00</w:t>
            </w:r>
            <w:r w:rsidRPr="0053736C">
              <w:rPr>
                <w:rFonts w:ascii="Times New Roman" w:eastAsia="Times New Roman" w:hAnsi="Times New Roman" w:cs="Times New Roman"/>
                <w:kern w:val="0"/>
                <w:sz w:val="20"/>
                <w:szCs w:val="20"/>
                <w:vertAlign w:val="superscript"/>
                <w14:ligatures w14:val="none"/>
              </w:rPr>
              <w:t>a</w:t>
            </w:r>
          </w:p>
        </w:tc>
      </w:tr>
      <w:tr w:rsidR="0053736C" w:rsidRPr="0053736C" w14:paraId="5DA157B1" w14:textId="77777777" w:rsidTr="007F2D49">
        <w:trPr>
          <w:trHeight w:val="230"/>
          <w:jc w:val="center"/>
        </w:trPr>
        <w:tc>
          <w:tcPr>
            <w:tcW w:w="2275" w:type="dxa"/>
            <w:hideMark/>
          </w:tcPr>
          <w:p w14:paraId="6C8D5027"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125</w:t>
            </w:r>
          </w:p>
        </w:tc>
        <w:tc>
          <w:tcPr>
            <w:tcW w:w="1184" w:type="dxa"/>
            <w:vAlign w:val="bottom"/>
          </w:tcPr>
          <w:p w14:paraId="0448EC32"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7.50±0.29</w:t>
            </w:r>
            <w:r w:rsidRPr="0053736C">
              <w:rPr>
                <w:rFonts w:ascii="Times New Roman" w:eastAsia="Times New Roman" w:hAnsi="Times New Roman" w:cs="Times New Roman"/>
                <w:kern w:val="0"/>
                <w:sz w:val="20"/>
                <w:szCs w:val="20"/>
                <w:vertAlign w:val="superscript"/>
                <w14:ligatures w14:val="none"/>
              </w:rPr>
              <w:t>b</w:t>
            </w:r>
          </w:p>
        </w:tc>
        <w:tc>
          <w:tcPr>
            <w:tcW w:w="1191" w:type="dxa"/>
            <w:vAlign w:val="bottom"/>
          </w:tcPr>
          <w:p w14:paraId="7C99EFBC"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15.00±0.58</w:t>
            </w:r>
            <w:r w:rsidRPr="0053736C">
              <w:rPr>
                <w:rFonts w:ascii="Times New Roman" w:eastAsia="Times New Roman" w:hAnsi="Times New Roman" w:cs="Times New Roman"/>
                <w:kern w:val="0"/>
                <w:sz w:val="20"/>
                <w:szCs w:val="20"/>
                <w:vertAlign w:val="superscript"/>
                <w14:ligatures w14:val="none"/>
              </w:rPr>
              <w:t>b</w:t>
            </w:r>
          </w:p>
        </w:tc>
        <w:tc>
          <w:tcPr>
            <w:tcW w:w="1191" w:type="dxa"/>
            <w:vAlign w:val="bottom"/>
          </w:tcPr>
          <w:p w14:paraId="388EFAA1"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18.00±0.58</w:t>
            </w:r>
            <w:r w:rsidRPr="0053736C">
              <w:rPr>
                <w:rFonts w:ascii="Times New Roman" w:eastAsia="Times New Roman" w:hAnsi="Times New Roman" w:cs="Times New Roman"/>
                <w:kern w:val="0"/>
                <w:sz w:val="20"/>
                <w:szCs w:val="20"/>
                <w:vertAlign w:val="superscript"/>
                <w14:ligatures w14:val="none"/>
              </w:rPr>
              <w:t>a</w:t>
            </w:r>
          </w:p>
        </w:tc>
        <w:tc>
          <w:tcPr>
            <w:tcW w:w="1191" w:type="dxa"/>
            <w:noWrap/>
            <w:vAlign w:val="bottom"/>
            <w:hideMark/>
          </w:tcPr>
          <w:p w14:paraId="6031CBBA"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19.25±0.75</w:t>
            </w:r>
            <w:r w:rsidRPr="0053736C">
              <w:rPr>
                <w:rFonts w:ascii="Times New Roman" w:eastAsia="Times New Roman" w:hAnsi="Times New Roman" w:cs="Times New Roman"/>
                <w:kern w:val="0"/>
                <w:sz w:val="20"/>
                <w:szCs w:val="20"/>
                <w:vertAlign w:val="superscript"/>
                <w14:ligatures w14:val="none"/>
              </w:rPr>
              <w:t>a</w:t>
            </w:r>
          </w:p>
        </w:tc>
        <w:tc>
          <w:tcPr>
            <w:tcW w:w="1191" w:type="dxa"/>
            <w:noWrap/>
            <w:vAlign w:val="bottom"/>
            <w:hideMark/>
          </w:tcPr>
          <w:p w14:paraId="71618538"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20.00±0.00</w:t>
            </w:r>
            <w:r w:rsidRPr="0053736C">
              <w:rPr>
                <w:rFonts w:ascii="Times New Roman" w:eastAsia="Times New Roman" w:hAnsi="Times New Roman" w:cs="Times New Roman"/>
                <w:kern w:val="0"/>
                <w:sz w:val="20"/>
                <w:szCs w:val="20"/>
                <w:vertAlign w:val="superscript"/>
                <w14:ligatures w14:val="none"/>
              </w:rPr>
              <w:t>a</w:t>
            </w:r>
          </w:p>
        </w:tc>
        <w:tc>
          <w:tcPr>
            <w:tcW w:w="1250" w:type="dxa"/>
            <w:noWrap/>
            <w:vAlign w:val="bottom"/>
            <w:hideMark/>
          </w:tcPr>
          <w:p w14:paraId="4540AFB4"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20.00±0.00</w:t>
            </w:r>
            <w:r w:rsidRPr="0053736C">
              <w:rPr>
                <w:rFonts w:ascii="Times New Roman" w:eastAsia="Times New Roman" w:hAnsi="Times New Roman" w:cs="Times New Roman"/>
                <w:kern w:val="0"/>
                <w:sz w:val="20"/>
                <w:szCs w:val="20"/>
                <w:vertAlign w:val="superscript"/>
                <w14:ligatures w14:val="none"/>
              </w:rPr>
              <w:t>a</w:t>
            </w:r>
          </w:p>
        </w:tc>
      </w:tr>
      <w:tr w:rsidR="0053736C" w:rsidRPr="0053736C" w14:paraId="37EAB2C0" w14:textId="77777777" w:rsidTr="007F2D49">
        <w:trPr>
          <w:trHeight w:val="230"/>
          <w:jc w:val="center"/>
        </w:trPr>
        <w:tc>
          <w:tcPr>
            <w:tcW w:w="2275" w:type="dxa"/>
            <w:hideMark/>
          </w:tcPr>
          <w:p w14:paraId="11AE1033"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250</w:t>
            </w:r>
          </w:p>
        </w:tc>
        <w:tc>
          <w:tcPr>
            <w:tcW w:w="1184" w:type="dxa"/>
            <w:vAlign w:val="bottom"/>
          </w:tcPr>
          <w:p w14:paraId="5DB02168"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8.50±0.29</w:t>
            </w:r>
            <w:r w:rsidRPr="0053736C">
              <w:rPr>
                <w:rFonts w:ascii="Times New Roman" w:eastAsia="Times New Roman" w:hAnsi="Times New Roman" w:cs="Times New Roman"/>
                <w:kern w:val="0"/>
                <w:sz w:val="20"/>
                <w:szCs w:val="20"/>
                <w:vertAlign w:val="superscript"/>
                <w14:ligatures w14:val="none"/>
              </w:rPr>
              <w:t>b</w:t>
            </w:r>
          </w:p>
        </w:tc>
        <w:tc>
          <w:tcPr>
            <w:tcW w:w="1191" w:type="dxa"/>
            <w:vAlign w:val="bottom"/>
          </w:tcPr>
          <w:p w14:paraId="48FE8B6A"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16.00±0.58</w:t>
            </w:r>
            <w:r w:rsidRPr="0053736C">
              <w:rPr>
                <w:rFonts w:ascii="Times New Roman" w:eastAsia="Times New Roman" w:hAnsi="Times New Roman" w:cs="Times New Roman"/>
                <w:kern w:val="0"/>
                <w:sz w:val="20"/>
                <w:szCs w:val="20"/>
                <w:vertAlign w:val="superscript"/>
                <w14:ligatures w14:val="none"/>
              </w:rPr>
              <w:t>b</w:t>
            </w:r>
          </w:p>
        </w:tc>
        <w:tc>
          <w:tcPr>
            <w:tcW w:w="1191" w:type="dxa"/>
            <w:vAlign w:val="bottom"/>
          </w:tcPr>
          <w:p w14:paraId="68374C47"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19.00±0.58</w:t>
            </w:r>
            <w:r w:rsidRPr="0053736C">
              <w:rPr>
                <w:rFonts w:ascii="Times New Roman" w:eastAsia="Times New Roman" w:hAnsi="Times New Roman" w:cs="Times New Roman"/>
                <w:kern w:val="0"/>
                <w:sz w:val="20"/>
                <w:szCs w:val="20"/>
                <w:vertAlign w:val="superscript"/>
                <w14:ligatures w14:val="none"/>
              </w:rPr>
              <w:t>a</w:t>
            </w:r>
          </w:p>
        </w:tc>
        <w:tc>
          <w:tcPr>
            <w:tcW w:w="1191" w:type="dxa"/>
            <w:noWrap/>
            <w:vAlign w:val="bottom"/>
            <w:hideMark/>
          </w:tcPr>
          <w:p w14:paraId="2C7639C7"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20.00±0.00</w:t>
            </w:r>
            <w:r w:rsidRPr="0053736C">
              <w:rPr>
                <w:rFonts w:ascii="Times New Roman" w:eastAsia="Times New Roman" w:hAnsi="Times New Roman" w:cs="Times New Roman"/>
                <w:kern w:val="0"/>
                <w:sz w:val="20"/>
                <w:szCs w:val="20"/>
                <w:vertAlign w:val="superscript"/>
                <w14:ligatures w14:val="none"/>
              </w:rPr>
              <w:t>a</w:t>
            </w:r>
          </w:p>
        </w:tc>
        <w:tc>
          <w:tcPr>
            <w:tcW w:w="1191" w:type="dxa"/>
            <w:noWrap/>
            <w:vAlign w:val="bottom"/>
            <w:hideMark/>
          </w:tcPr>
          <w:p w14:paraId="4E93560B"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20.00±0.00</w:t>
            </w:r>
            <w:r w:rsidRPr="0053736C">
              <w:rPr>
                <w:rFonts w:ascii="Times New Roman" w:eastAsia="Times New Roman" w:hAnsi="Times New Roman" w:cs="Times New Roman"/>
                <w:kern w:val="0"/>
                <w:sz w:val="20"/>
                <w:szCs w:val="20"/>
                <w:vertAlign w:val="superscript"/>
                <w14:ligatures w14:val="none"/>
              </w:rPr>
              <w:t>a</w:t>
            </w:r>
          </w:p>
        </w:tc>
        <w:tc>
          <w:tcPr>
            <w:tcW w:w="1250" w:type="dxa"/>
            <w:noWrap/>
            <w:vAlign w:val="bottom"/>
            <w:hideMark/>
          </w:tcPr>
          <w:p w14:paraId="0558BA2B"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20.00±0.00</w:t>
            </w:r>
            <w:r w:rsidRPr="0053736C">
              <w:rPr>
                <w:rFonts w:ascii="Times New Roman" w:eastAsia="Times New Roman" w:hAnsi="Times New Roman" w:cs="Times New Roman"/>
                <w:kern w:val="0"/>
                <w:sz w:val="20"/>
                <w:szCs w:val="20"/>
                <w:vertAlign w:val="superscript"/>
                <w14:ligatures w14:val="none"/>
              </w:rPr>
              <w:t>a</w:t>
            </w:r>
          </w:p>
        </w:tc>
      </w:tr>
      <w:tr w:rsidR="0053736C" w:rsidRPr="0053736C" w14:paraId="4CC9F306" w14:textId="77777777" w:rsidTr="007F2D49">
        <w:trPr>
          <w:trHeight w:val="230"/>
          <w:jc w:val="center"/>
        </w:trPr>
        <w:tc>
          <w:tcPr>
            <w:tcW w:w="2275" w:type="dxa"/>
            <w:hideMark/>
          </w:tcPr>
          <w:p w14:paraId="41D85341"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500</w:t>
            </w:r>
          </w:p>
        </w:tc>
        <w:tc>
          <w:tcPr>
            <w:tcW w:w="1184" w:type="dxa"/>
            <w:vAlign w:val="bottom"/>
          </w:tcPr>
          <w:p w14:paraId="22FEC6D9"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10.50±1.29</w:t>
            </w:r>
            <w:r w:rsidRPr="0053736C">
              <w:rPr>
                <w:rFonts w:ascii="Times New Roman" w:eastAsia="Times New Roman" w:hAnsi="Times New Roman" w:cs="Times New Roman"/>
                <w:kern w:val="0"/>
                <w:sz w:val="20"/>
                <w:szCs w:val="20"/>
                <w:vertAlign w:val="superscript"/>
                <w14:ligatures w14:val="none"/>
              </w:rPr>
              <w:t>a</w:t>
            </w:r>
          </w:p>
        </w:tc>
        <w:tc>
          <w:tcPr>
            <w:tcW w:w="1191" w:type="dxa"/>
            <w:vAlign w:val="bottom"/>
          </w:tcPr>
          <w:p w14:paraId="231F2B54"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19.00±0.58</w:t>
            </w:r>
            <w:r w:rsidRPr="0053736C">
              <w:rPr>
                <w:rFonts w:ascii="Times New Roman" w:eastAsia="Times New Roman" w:hAnsi="Times New Roman" w:cs="Times New Roman"/>
                <w:kern w:val="0"/>
                <w:sz w:val="20"/>
                <w:szCs w:val="20"/>
                <w:vertAlign w:val="superscript"/>
                <w14:ligatures w14:val="none"/>
              </w:rPr>
              <w:t>a</w:t>
            </w:r>
          </w:p>
        </w:tc>
        <w:tc>
          <w:tcPr>
            <w:tcW w:w="1191" w:type="dxa"/>
            <w:vAlign w:val="bottom"/>
          </w:tcPr>
          <w:p w14:paraId="7DCE0DB4"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20.00±0.00</w:t>
            </w:r>
            <w:r w:rsidRPr="0053736C">
              <w:rPr>
                <w:rFonts w:ascii="Times New Roman" w:eastAsia="Times New Roman" w:hAnsi="Times New Roman" w:cs="Times New Roman"/>
                <w:kern w:val="0"/>
                <w:sz w:val="20"/>
                <w:szCs w:val="20"/>
                <w:vertAlign w:val="superscript"/>
                <w14:ligatures w14:val="none"/>
              </w:rPr>
              <w:t>a</w:t>
            </w:r>
          </w:p>
        </w:tc>
        <w:tc>
          <w:tcPr>
            <w:tcW w:w="1191" w:type="dxa"/>
            <w:noWrap/>
            <w:vAlign w:val="bottom"/>
            <w:hideMark/>
          </w:tcPr>
          <w:p w14:paraId="64F0AA93"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20.00±0.00</w:t>
            </w:r>
            <w:r w:rsidRPr="0053736C">
              <w:rPr>
                <w:rFonts w:ascii="Times New Roman" w:eastAsia="Times New Roman" w:hAnsi="Times New Roman" w:cs="Times New Roman"/>
                <w:kern w:val="0"/>
                <w:sz w:val="20"/>
                <w:szCs w:val="20"/>
                <w:vertAlign w:val="superscript"/>
                <w14:ligatures w14:val="none"/>
              </w:rPr>
              <w:t>a</w:t>
            </w:r>
          </w:p>
        </w:tc>
        <w:tc>
          <w:tcPr>
            <w:tcW w:w="1191" w:type="dxa"/>
            <w:noWrap/>
            <w:vAlign w:val="bottom"/>
            <w:hideMark/>
          </w:tcPr>
          <w:p w14:paraId="7FCCB0BA"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20.00±0.00</w:t>
            </w:r>
            <w:r w:rsidRPr="0053736C">
              <w:rPr>
                <w:rFonts w:ascii="Times New Roman" w:eastAsia="Times New Roman" w:hAnsi="Times New Roman" w:cs="Times New Roman"/>
                <w:kern w:val="0"/>
                <w:sz w:val="20"/>
                <w:szCs w:val="20"/>
                <w:vertAlign w:val="superscript"/>
                <w14:ligatures w14:val="none"/>
              </w:rPr>
              <w:t>a</w:t>
            </w:r>
          </w:p>
        </w:tc>
        <w:tc>
          <w:tcPr>
            <w:tcW w:w="1250" w:type="dxa"/>
            <w:noWrap/>
            <w:vAlign w:val="bottom"/>
            <w:hideMark/>
          </w:tcPr>
          <w:p w14:paraId="6AA4BBEA"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20.00±0.00</w:t>
            </w:r>
            <w:r w:rsidRPr="0053736C">
              <w:rPr>
                <w:rFonts w:ascii="Times New Roman" w:eastAsia="Times New Roman" w:hAnsi="Times New Roman" w:cs="Times New Roman"/>
                <w:kern w:val="0"/>
                <w:sz w:val="20"/>
                <w:szCs w:val="20"/>
                <w:vertAlign w:val="superscript"/>
                <w14:ligatures w14:val="none"/>
              </w:rPr>
              <w:t>a</w:t>
            </w:r>
          </w:p>
        </w:tc>
      </w:tr>
      <w:tr w:rsidR="0053736C" w:rsidRPr="0053736C" w14:paraId="4E90BCE0" w14:textId="77777777" w:rsidTr="007F2D49">
        <w:trPr>
          <w:trHeight w:val="230"/>
          <w:jc w:val="center"/>
        </w:trPr>
        <w:tc>
          <w:tcPr>
            <w:tcW w:w="2275" w:type="dxa"/>
            <w:hideMark/>
          </w:tcPr>
          <w:p w14:paraId="7A7D000C" w14:textId="0599BEFF"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Control (1m</w:t>
            </w:r>
            <w:r w:rsidR="003B268B">
              <w:rPr>
                <w:rFonts w:ascii="Times New Roman" w:eastAsia="Times New Roman" w:hAnsi="Times New Roman" w:cs="Times New Roman"/>
                <w:kern w:val="0"/>
                <w:sz w:val="20"/>
                <w:szCs w:val="20"/>
                <w14:ligatures w14:val="none"/>
              </w:rPr>
              <w:t>l</w:t>
            </w:r>
            <w:r w:rsidRPr="0053736C">
              <w:rPr>
                <w:rFonts w:ascii="Times New Roman" w:eastAsia="Times New Roman" w:hAnsi="Times New Roman" w:cs="Times New Roman"/>
                <w:kern w:val="0"/>
                <w:sz w:val="20"/>
                <w:szCs w:val="20"/>
                <w14:ligatures w14:val="none"/>
              </w:rPr>
              <w:t xml:space="preserve"> of 1</w:t>
            </w:r>
            <w:r w:rsidR="002714D9">
              <w:rPr>
                <w:rFonts w:ascii="Times New Roman" w:eastAsia="Times New Roman" w:hAnsi="Times New Roman" w:cs="Times New Roman"/>
                <w:kern w:val="0"/>
                <w:sz w:val="20"/>
                <w:szCs w:val="20"/>
                <w14:ligatures w14:val="none"/>
              </w:rPr>
              <w:t>5</w:t>
            </w:r>
            <w:r w:rsidRPr="0053736C">
              <w:rPr>
                <w:rFonts w:ascii="Times New Roman" w:eastAsia="Times New Roman" w:hAnsi="Times New Roman" w:cs="Times New Roman"/>
                <w:kern w:val="0"/>
                <w:sz w:val="20"/>
                <w:szCs w:val="20"/>
                <w14:ligatures w14:val="none"/>
              </w:rPr>
              <w:t>% Tween 80)</w:t>
            </w:r>
          </w:p>
        </w:tc>
        <w:tc>
          <w:tcPr>
            <w:tcW w:w="1184" w:type="dxa"/>
          </w:tcPr>
          <w:p w14:paraId="2877C884"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e</w:t>
            </w:r>
          </w:p>
        </w:tc>
        <w:tc>
          <w:tcPr>
            <w:tcW w:w="1191" w:type="dxa"/>
          </w:tcPr>
          <w:p w14:paraId="1654490C"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e</w:t>
            </w:r>
          </w:p>
        </w:tc>
        <w:tc>
          <w:tcPr>
            <w:tcW w:w="1191" w:type="dxa"/>
          </w:tcPr>
          <w:p w14:paraId="3A8303B6"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d</w:t>
            </w:r>
          </w:p>
        </w:tc>
        <w:tc>
          <w:tcPr>
            <w:tcW w:w="1191" w:type="dxa"/>
            <w:noWrap/>
            <w:hideMark/>
          </w:tcPr>
          <w:p w14:paraId="4F32395A"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d</w:t>
            </w:r>
          </w:p>
        </w:tc>
        <w:tc>
          <w:tcPr>
            <w:tcW w:w="1191" w:type="dxa"/>
            <w:noWrap/>
            <w:hideMark/>
          </w:tcPr>
          <w:p w14:paraId="54CF2289"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d</w:t>
            </w:r>
          </w:p>
        </w:tc>
        <w:tc>
          <w:tcPr>
            <w:tcW w:w="1250" w:type="dxa"/>
            <w:noWrap/>
            <w:hideMark/>
          </w:tcPr>
          <w:p w14:paraId="296CD0BD"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b</w:t>
            </w:r>
          </w:p>
        </w:tc>
      </w:tr>
      <w:tr w:rsidR="0053736C" w:rsidRPr="0053736C" w14:paraId="66B717AC" w14:textId="77777777" w:rsidTr="007F2D49">
        <w:trPr>
          <w:trHeight w:val="230"/>
          <w:jc w:val="center"/>
        </w:trPr>
        <w:tc>
          <w:tcPr>
            <w:tcW w:w="2275" w:type="dxa"/>
            <w:hideMark/>
          </w:tcPr>
          <w:p w14:paraId="21AAAB87"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Total</w:t>
            </w:r>
          </w:p>
        </w:tc>
        <w:tc>
          <w:tcPr>
            <w:tcW w:w="1184" w:type="dxa"/>
            <w:vAlign w:val="bottom"/>
          </w:tcPr>
          <w:p w14:paraId="2B831ED4"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5.42±0.79</w:t>
            </w:r>
          </w:p>
        </w:tc>
        <w:tc>
          <w:tcPr>
            <w:tcW w:w="1191" w:type="dxa"/>
            <w:vAlign w:val="bottom"/>
          </w:tcPr>
          <w:p w14:paraId="60427B1D"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10.42±1.45</w:t>
            </w:r>
          </w:p>
        </w:tc>
        <w:tc>
          <w:tcPr>
            <w:tcW w:w="1191" w:type="dxa"/>
            <w:vAlign w:val="bottom"/>
          </w:tcPr>
          <w:p w14:paraId="7179E80A"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12.67±1.54</w:t>
            </w:r>
          </w:p>
        </w:tc>
        <w:tc>
          <w:tcPr>
            <w:tcW w:w="1191" w:type="dxa"/>
            <w:noWrap/>
            <w:vAlign w:val="bottom"/>
            <w:hideMark/>
          </w:tcPr>
          <w:p w14:paraId="6CC7C609"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13.96±1.54</w:t>
            </w:r>
          </w:p>
        </w:tc>
        <w:tc>
          <w:tcPr>
            <w:tcW w:w="1191" w:type="dxa"/>
            <w:noWrap/>
            <w:vAlign w:val="bottom"/>
            <w:hideMark/>
          </w:tcPr>
          <w:p w14:paraId="47053198"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15.83±1.51</w:t>
            </w:r>
          </w:p>
        </w:tc>
        <w:tc>
          <w:tcPr>
            <w:tcW w:w="1250" w:type="dxa"/>
            <w:noWrap/>
            <w:vAlign w:val="bottom"/>
            <w:hideMark/>
          </w:tcPr>
          <w:p w14:paraId="2D4C6478"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16.67±1.55</w:t>
            </w:r>
          </w:p>
        </w:tc>
      </w:tr>
      <w:tr w:rsidR="0053736C" w:rsidRPr="0053736C" w14:paraId="5CC7BD25" w14:textId="77777777" w:rsidTr="007F2D49">
        <w:trPr>
          <w:trHeight w:val="230"/>
          <w:jc w:val="center"/>
        </w:trPr>
        <w:tc>
          <w:tcPr>
            <w:tcW w:w="2275" w:type="dxa"/>
            <w:hideMark/>
          </w:tcPr>
          <w:p w14:paraId="191417A6"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p Value</w:t>
            </w:r>
          </w:p>
        </w:tc>
        <w:tc>
          <w:tcPr>
            <w:tcW w:w="1184" w:type="dxa"/>
            <w:vAlign w:val="bottom"/>
          </w:tcPr>
          <w:p w14:paraId="32DBFFF1"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&lt;0.001*</w:t>
            </w:r>
          </w:p>
        </w:tc>
        <w:tc>
          <w:tcPr>
            <w:tcW w:w="1191" w:type="dxa"/>
            <w:vAlign w:val="bottom"/>
          </w:tcPr>
          <w:p w14:paraId="3CF682B7"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&lt;0.001*</w:t>
            </w:r>
          </w:p>
        </w:tc>
        <w:tc>
          <w:tcPr>
            <w:tcW w:w="1191" w:type="dxa"/>
            <w:vAlign w:val="bottom"/>
          </w:tcPr>
          <w:p w14:paraId="580168DE"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&lt;0.001*</w:t>
            </w:r>
          </w:p>
        </w:tc>
        <w:tc>
          <w:tcPr>
            <w:tcW w:w="1191" w:type="dxa"/>
            <w:noWrap/>
            <w:vAlign w:val="bottom"/>
            <w:hideMark/>
          </w:tcPr>
          <w:p w14:paraId="4920E3F1"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&lt;0.001*</w:t>
            </w:r>
          </w:p>
        </w:tc>
        <w:tc>
          <w:tcPr>
            <w:tcW w:w="1191" w:type="dxa"/>
            <w:noWrap/>
            <w:vAlign w:val="bottom"/>
            <w:hideMark/>
          </w:tcPr>
          <w:p w14:paraId="0DD55F7C"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&lt;0.001*</w:t>
            </w:r>
          </w:p>
        </w:tc>
        <w:tc>
          <w:tcPr>
            <w:tcW w:w="1250" w:type="dxa"/>
            <w:noWrap/>
            <w:vAlign w:val="bottom"/>
            <w:hideMark/>
          </w:tcPr>
          <w:p w14:paraId="4DBCBDBC"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N/A</w:t>
            </w:r>
          </w:p>
        </w:tc>
      </w:tr>
    </w:tbl>
    <w:p w14:paraId="75B02B33" w14:textId="77777777" w:rsidR="0053736C" w:rsidRPr="0053736C" w:rsidRDefault="0053736C" w:rsidP="00AE53BF">
      <w:pPr>
        <w:spacing w:after="0" w:line="360" w:lineRule="auto"/>
        <w:ind w:left="1440" w:hanging="1440"/>
        <w:rPr>
          <w:rFonts w:ascii="Times New Roman" w:eastAsia="Times New Roman" w:hAnsi="Times New Roman" w:cs="Times New Roman"/>
          <w:bCs/>
          <w:iCs/>
          <w:kern w:val="0"/>
          <w:sz w:val="20"/>
          <w:szCs w:val="20"/>
          <w14:ligatures w14:val="none"/>
        </w:rPr>
      </w:pPr>
      <w:r w:rsidRPr="0053736C">
        <w:rPr>
          <w:rFonts w:ascii="Times New Roman" w:eastAsia="Times New Roman" w:hAnsi="Times New Roman" w:cs="Times New Roman"/>
          <w:bCs/>
          <w:kern w:val="0"/>
          <w:sz w:val="20"/>
          <w:szCs w:val="20"/>
          <w14:ligatures w14:val="none"/>
        </w:rPr>
        <w:t>No. of test mosquitoes</w:t>
      </w:r>
      <w:r w:rsidRPr="0053736C">
        <w:rPr>
          <w:rFonts w:ascii="Times New Roman" w:eastAsia="Times New Roman" w:hAnsi="Times New Roman" w:cs="Times New Roman"/>
          <w:kern w:val="0"/>
          <w:sz w:val="20"/>
          <w:szCs w:val="20"/>
          <w14:ligatures w14:val="none"/>
        </w:rPr>
        <w:t xml:space="preserve"> per group (n)=80;</w:t>
      </w:r>
      <w:r w:rsidRPr="0053736C">
        <w:rPr>
          <w:rFonts w:ascii="Times New Roman" w:eastAsia="Times New Roman" w:hAnsi="Times New Roman" w:cs="Times New Roman"/>
          <w:kern w:val="0"/>
          <w:sz w:val="18"/>
          <w:szCs w:val="18"/>
          <w14:ligatures w14:val="none"/>
        </w:rPr>
        <w:t xml:space="preserve"> </w:t>
      </w:r>
      <w:r w:rsidRPr="0053736C">
        <w:rPr>
          <w:rFonts w:ascii="Times New Roman" w:eastAsia="Times New Roman" w:hAnsi="Times New Roman" w:cs="Times New Roman"/>
          <w:kern w:val="0"/>
          <w:sz w:val="20"/>
          <w:szCs w:val="20"/>
          <w14:ligatures w14:val="none"/>
        </w:rPr>
        <w:t>Values of knockdown are Mean ± SE</w:t>
      </w:r>
    </w:p>
    <w:p w14:paraId="02763FEA" w14:textId="77777777" w:rsidR="0053736C" w:rsidRPr="0053736C" w:rsidRDefault="0053736C" w:rsidP="00AE53BF">
      <w:pPr>
        <w:spacing w:after="0" w:line="360" w:lineRule="auto"/>
        <w:rPr>
          <w:rFonts w:ascii="Times New Roman" w:eastAsia="Times New Roman" w:hAnsi="Times New Roman" w:cs="Times New Roman"/>
          <w:kern w:val="0"/>
          <w:sz w:val="16"/>
          <w:szCs w:val="16"/>
          <w14:ligatures w14:val="none"/>
        </w:rPr>
      </w:pPr>
      <w:r w:rsidRPr="0053736C">
        <w:rPr>
          <w:rFonts w:ascii="Times New Roman" w:eastAsia="Times New Roman" w:hAnsi="Times New Roman" w:cs="Times New Roman"/>
          <w:kern w:val="0"/>
          <w:sz w:val="16"/>
          <w:szCs w:val="16"/>
          <w14:ligatures w14:val="none"/>
        </w:rPr>
        <w:t xml:space="preserve">Means along the same column with the same superscript = not significantly different </w:t>
      </w:r>
    </w:p>
    <w:p w14:paraId="0D7E9534" w14:textId="77777777" w:rsidR="0053736C" w:rsidRPr="0053736C" w:rsidRDefault="0053736C" w:rsidP="00AE53BF">
      <w:pPr>
        <w:spacing w:after="0" w:line="360" w:lineRule="auto"/>
        <w:ind w:left="1440" w:hanging="1440"/>
        <w:rPr>
          <w:rFonts w:ascii="Times New Roman" w:eastAsia="Times New Roman" w:hAnsi="Times New Roman" w:cs="Times New Roman"/>
          <w:kern w:val="0"/>
          <w:sz w:val="16"/>
          <w:szCs w:val="16"/>
          <w14:ligatures w14:val="none"/>
        </w:rPr>
      </w:pPr>
      <w:r w:rsidRPr="0053736C">
        <w:rPr>
          <w:rFonts w:ascii="Times New Roman" w:eastAsia="Times New Roman" w:hAnsi="Times New Roman" w:cs="Times New Roman"/>
          <w:kern w:val="0"/>
          <w:sz w:val="16"/>
          <w:szCs w:val="16"/>
          <w14:ligatures w14:val="none"/>
        </w:rPr>
        <w:t>Means along the same column with different superscripts = significant</w:t>
      </w:r>
    </w:p>
    <w:p w14:paraId="0C811CF2" w14:textId="77777777" w:rsidR="0053736C" w:rsidRPr="0043255D" w:rsidRDefault="0053736C" w:rsidP="008031D8">
      <w:pPr>
        <w:spacing w:after="0" w:line="240" w:lineRule="auto"/>
        <w:jc w:val="both"/>
        <w:rPr>
          <w:rFonts w:ascii="Times New Roman" w:hAnsi="Times New Roman" w:cs="Times New Roman"/>
          <w:sz w:val="24"/>
          <w:szCs w:val="24"/>
        </w:rPr>
      </w:pPr>
    </w:p>
    <w:p w14:paraId="1B17D18F" w14:textId="1F869CDE" w:rsidR="00155ABF" w:rsidRDefault="00155ABF" w:rsidP="00155ABF">
      <w:pPr>
        <w:spacing w:after="0" w:line="360" w:lineRule="auto"/>
        <w:ind w:firstLine="720"/>
        <w:jc w:val="both"/>
        <w:rPr>
          <w:rFonts w:ascii="Times New Roman" w:hAnsi="Times New Roman" w:cs="Times New Roman"/>
          <w:sz w:val="24"/>
          <w:szCs w:val="24"/>
        </w:rPr>
      </w:pPr>
      <w:r w:rsidRPr="00155ABF">
        <w:rPr>
          <w:rFonts w:ascii="Times New Roman" w:hAnsi="Times New Roman" w:cs="Times New Roman"/>
          <w:sz w:val="24"/>
          <w:szCs w:val="24"/>
        </w:rPr>
        <w:t>In this study, 10% of the test mosquitoes exposed to 31.25 µ</w:t>
      </w:r>
      <w:r>
        <w:rPr>
          <w:rFonts w:ascii="Times New Roman" w:hAnsi="Times New Roman" w:cs="Times New Roman"/>
          <w:sz w:val="24"/>
          <w:szCs w:val="24"/>
        </w:rPr>
        <w:t>l</w:t>
      </w:r>
      <w:r w:rsidRPr="00155ABF">
        <w:rPr>
          <w:rFonts w:ascii="Times New Roman" w:hAnsi="Times New Roman" w:cs="Times New Roman"/>
          <w:sz w:val="24"/>
          <w:szCs w:val="24"/>
        </w:rPr>
        <w:t>/m</w:t>
      </w:r>
      <w:r>
        <w:rPr>
          <w:rFonts w:ascii="Times New Roman" w:hAnsi="Times New Roman" w:cs="Times New Roman"/>
          <w:sz w:val="24"/>
          <w:szCs w:val="24"/>
        </w:rPr>
        <w:t>l</w:t>
      </w:r>
      <w:r w:rsidRPr="00155ABF">
        <w:rPr>
          <w:rFonts w:ascii="Times New Roman" w:hAnsi="Times New Roman" w:cs="Times New Roman"/>
          <w:sz w:val="24"/>
          <w:szCs w:val="24"/>
        </w:rPr>
        <w:t xml:space="preserve"> of </w:t>
      </w:r>
      <w:r w:rsidRPr="00155ABF">
        <w:rPr>
          <w:rFonts w:ascii="Times New Roman" w:hAnsi="Times New Roman" w:cs="Times New Roman"/>
          <w:i/>
          <w:iCs/>
          <w:sz w:val="24"/>
          <w:szCs w:val="24"/>
        </w:rPr>
        <w:t>E. foetidum</w:t>
      </w:r>
      <w:r w:rsidRPr="00155ABF">
        <w:rPr>
          <w:rFonts w:ascii="Times New Roman" w:hAnsi="Times New Roman" w:cs="Times New Roman"/>
          <w:sz w:val="24"/>
          <w:szCs w:val="24"/>
        </w:rPr>
        <w:t xml:space="preserve"> oil were knocked down after a 30-minute exposure period. At a concentration of 250 µ</w:t>
      </w:r>
      <w:r>
        <w:rPr>
          <w:rFonts w:ascii="Times New Roman" w:hAnsi="Times New Roman" w:cs="Times New Roman"/>
          <w:sz w:val="24"/>
          <w:szCs w:val="24"/>
        </w:rPr>
        <w:t>l</w:t>
      </w:r>
      <w:r w:rsidRPr="00155ABF">
        <w:rPr>
          <w:rFonts w:ascii="Times New Roman" w:hAnsi="Times New Roman" w:cs="Times New Roman"/>
          <w:sz w:val="24"/>
          <w:szCs w:val="24"/>
        </w:rPr>
        <w:t>/m</w:t>
      </w:r>
      <w:r>
        <w:rPr>
          <w:rFonts w:ascii="Times New Roman" w:hAnsi="Times New Roman" w:cs="Times New Roman"/>
          <w:sz w:val="24"/>
          <w:szCs w:val="24"/>
        </w:rPr>
        <w:t>l</w:t>
      </w:r>
      <w:r w:rsidRPr="00155ABF">
        <w:rPr>
          <w:rFonts w:ascii="Times New Roman" w:hAnsi="Times New Roman" w:cs="Times New Roman"/>
          <w:sz w:val="24"/>
          <w:szCs w:val="24"/>
        </w:rPr>
        <w:t>, the oil achieved a 70% knockdown effect within the same exposure period. At 500 µ</w:t>
      </w:r>
      <w:r w:rsidR="00187EC5">
        <w:rPr>
          <w:rFonts w:ascii="Times New Roman" w:hAnsi="Times New Roman" w:cs="Times New Roman"/>
          <w:sz w:val="24"/>
          <w:szCs w:val="24"/>
        </w:rPr>
        <w:t>l</w:t>
      </w:r>
      <w:r w:rsidRPr="00155ABF">
        <w:rPr>
          <w:rFonts w:ascii="Times New Roman" w:hAnsi="Times New Roman" w:cs="Times New Roman"/>
          <w:sz w:val="24"/>
          <w:szCs w:val="24"/>
        </w:rPr>
        <w:t>/m</w:t>
      </w:r>
      <w:r w:rsidR="00187EC5">
        <w:rPr>
          <w:rFonts w:ascii="Times New Roman" w:hAnsi="Times New Roman" w:cs="Times New Roman"/>
          <w:sz w:val="24"/>
          <w:szCs w:val="24"/>
        </w:rPr>
        <w:t>l</w:t>
      </w:r>
      <w:r w:rsidRPr="00155ABF">
        <w:rPr>
          <w:rFonts w:ascii="Times New Roman" w:hAnsi="Times New Roman" w:cs="Times New Roman"/>
          <w:sz w:val="24"/>
          <w:szCs w:val="24"/>
        </w:rPr>
        <w:t xml:space="preserve">, </w:t>
      </w:r>
      <w:r w:rsidRPr="00155ABF">
        <w:rPr>
          <w:rFonts w:ascii="Times New Roman" w:hAnsi="Times New Roman" w:cs="Times New Roman"/>
          <w:i/>
          <w:iCs/>
          <w:sz w:val="24"/>
          <w:szCs w:val="24"/>
        </w:rPr>
        <w:t>E. foetidum</w:t>
      </w:r>
      <w:r w:rsidRPr="00155ABF">
        <w:rPr>
          <w:rFonts w:ascii="Times New Roman" w:hAnsi="Times New Roman" w:cs="Times New Roman"/>
          <w:sz w:val="24"/>
          <w:szCs w:val="24"/>
        </w:rPr>
        <w:t xml:space="preserve"> oil elicited a 100% knockdown of the mosquitoes by the end of 30 minutes.</w:t>
      </w:r>
      <w:r>
        <w:rPr>
          <w:rFonts w:ascii="Times New Roman" w:hAnsi="Times New Roman" w:cs="Times New Roman"/>
          <w:sz w:val="24"/>
          <w:szCs w:val="24"/>
        </w:rPr>
        <w:t xml:space="preserve"> </w:t>
      </w:r>
      <w:r w:rsidRPr="00155ABF">
        <w:rPr>
          <w:rFonts w:ascii="Times New Roman" w:hAnsi="Times New Roman" w:cs="Times New Roman"/>
          <w:sz w:val="24"/>
          <w:szCs w:val="24"/>
        </w:rPr>
        <w:t xml:space="preserve">Additional results detailing the knockdown effects of other concentrations of </w:t>
      </w:r>
      <w:r w:rsidRPr="00155ABF">
        <w:rPr>
          <w:rFonts w:ascii="Times New Roman" w:hAnsi="Times New Roman" w:cs="Times New Roman"/>
          <w:i/>
          <w:iCs/>
          <w:sz w:val="24"/>
          <w:szCs w:val="24"/>
        </w:rPr>
        <w:t>E. foetidum</w:t>
      </w:r>
      <w:r w:rsidRPr="00155ABF">
        <w:rPr>
          <w:rFonts w:ascii="Times New Roman" w:hAnsi="Times New Roman" w:cs="Times New Roman"/>
          <w:sz w:val="24"/>
          <w:szCs w:val="24"/>
        </w:rPr>
        <w:t xml:space="preserve"> oil are presented in Table 2 (a </w:t>
      </w:r>
      <w:r>
        <w:rPr>
          <w:rFonts w:ascii="Times New Roman" w:hAnsi="Times New Roman" w:cs="Times New Roman"/>
          <w:sz w:val="24"/>
          <w:szCs w:val="24"/>
        </w:rPr>
        <w:t>and</w:t>
      </w:r>
      <w:r w:rsidRPr="00155ABF">
        <w:rPr>
          <w:rFonts w:ascii="Times New Roman" w:hAnsi="Times New Roman" w:cs="Times New Roman"/>
          <w:sz w:val="24"/>
          <w:szCs w:val="24"/>
        </w:rPr>
        <w:t xml:space="preserve"> b). No knockdown effect was observed in mosquitoes exposed to the control (15% Tween-80) and its replicates throughout the 30-minute experiment.</w:t>
      </w:r>
    </w:p>
    <w:p w14:paraId="6DDC9360" w14:textId="77777777" w:rsidR="008031D8" w:rsidRPr="00155ABF" w:rsidRDefault="008031D8" w:rsidP="008456A5">
      <w:pPr>
        <w:spacing w:after="0" w:line="240" w:lineRule="auto"/>
        <w:ind w:firstLine="720"/>
        <w:jc w:val="both"/>
        <w:rPr>
          <w:rFonts w:ascii="Times New Roman" w:hAnsi="Times New Roman" w:cs="Times New Roman"/>
          <w:sz w:val="24"/>
          <w:szCs w:val="24"/>
        </w:rPr>
      </w:pPr>
    </w:p>
    <w:p w14:paraId="7FE514E4" w14:textId="77777777" w:rsidR="0053736C" w:rsidRPr="008031D8" w:rsidRDefault="0053736C" w:rsidP="008031D8">
      <w:pPr>
        <w:pBdr>
          <w:top w:val="nil"/>
          <w:left w:val="nil"/>
          <w:bottom w:val="nil"/>
          <w:right w:val="nil"/>
          <w:between w:val="nil"/>
        </w:pBdr>
        <w:spacing w:after="0" w:line="240" w:lineRule="auto"/>
        <w:ind w:left="1440" w:hanging="1440"/>
        <w:jc w:val="both"/>
        <w:rPr>
          <w:rFonts w:ascii="Times New Roman" w:eastAsia="Times New Roman" w:hAnsi="Times New Roman" w:cs="Times New Roman"/>
          <w:b/>
          <w:i/>
          <w:kern w:val="0"/>
          <w:sz w:val="24"/>
          <w:szCs w:val="24"/>
          <w14:ligatures w14:val="none"/>
        </w:rPr>
      </w:pPr>
      <w:r w:rsidRPr="008031D8">
        <w:rPr>
          <w:rFonts w:ascii="Times New Roman" w:eastAsia="Times New Roman" w:hAnsi="Times New Roman" w:cs="Times New Roman"/>
          <w:b/>
          <w:kern w:val="0"/>
          <w:sz w:val="24"/>
          <w:szCs w:val="24"/>
          <w14:ligatures w14:val="none"/>
        </w:rPr>
        <w:t xml:space="preserve">Table 2a: Knockdown effect of different concentrations of </w:t>
      </w:r>
      <w:r w:rsidRPr="008031D8">
        <w:rPr>
          <w:rFonts w:ascii="Times New Roman" w:eastAsia="Times New Roman" w:hAnsi="Times New Roman" w:cs="Times New Roman"/>
          <w:b/>
          <w:i/>
          <w:kern w:val="0"/>
          <w:sz w:val="24"/>
          <w:szCs w:val="24"/>
          <w14:ligatures w14:val="none"/>
        </w:rPr>
        <w:t xml:space="preserve">E. foetidum </w:t>
      </w:r>
      <w:r w:rsidRPr="008031D8">
        <w:rPr>
          <w:rFonts w:ascii="Times New Roman" w:eastAsia="Times New Roman" w:hAnsi="Times New Roman" w:cs="Times New Roman"/>
          <w:b/>
          <w:kern w:val="0"/>
          <w:sz w:val="24"/>
          <w:szCs w:val="24"/>
          <w14:ligatures w14:val="none"/>
        </w:rPr>
        <w:t xml:space="preserve">oil on </w:t>
      </w:r>
      <w:r w:rsidRPr="008031D8">
        <w:rPr>
          <w:rFonts w:ascii="Times New Roman" w:eastAsia="Times New Roman" w:hAnsi="Times New Roman" w:cs="Times New Roman"/>
          <w:b/>
          <w:i/>
          <w:kern w:val="0"/>
          <w:sz w:val="24"/>
          <w:szCs w:val="24"/>
          <w14:ligatures w14:val="none"/>
        </w:rPr>
        <w:t>Cu. quinquefasciatus</w:t>
      </w:r>
    </w:p>
    <w:tbl>
      <w:tblPr>
        <w:tblW w:w="9446"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970"/>
        <w:gridCol w:w="1089"/>
        <w:gridCol w:w="993"/>
        <w:gridCol w:w="1134"/>
        <w:gridCol w:w="1134"/>
        <w:gridCol w:w="1134"/>
        <w:gridCol w:w="992"/>
      </w:tblGrid>
      <w:tr w:rsidR="0053736C" w:rsidRPr="001A365F" w14:paraId="7D7186F3" w14:textId="77777777" w:rsidTr="00DF0141">
        <w:trPr>
          <w:jc w:val="center"/>
        </w:trPr>
        <w:tc>
          <w:tcPr>
            <w:tcW w:w="2970" w:type="dxa"/>
            <w:vMerge w:val="restart"/>
            <w:tcBorders>
              <w:top w:val="single" w:sz="4" w:space="0" w:color="000000"/>
              <w:bottom w:val="single" w:sz="4" w:space="0" w:color="000000"/>
              <w:right w:val="nil"/>
            </w:tcBorders>
          </w:tcPr>
          <w:p w14:paraId="125F7747" w14:textId="77777777" w:rsidR="0053736C" w:rsidRPr="001A365F"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1A365F">
              <w:rPr>
                <w:rFonts w:ascii="Times New Roman" w:eastAsia="Times New Roman" w:hAnsi="Times New Roman" w:cs="Times New Roman"/>
                <w:b/>
                <w:kern w:val="0"/>
                <w:sz w:val="20"/>
                <w:szCs w:val="20"/>
                <w14:ligatures w14:val="none"/>
              </w:rPr>
              <w:t>Concentration</w:t>
            </w:r>
          </w:p>
          <w:p w14:paraId="736F896D" w14:textId="77777777" w:rsidR="0053736C" w:rsidRPr="001A365F"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1A365F">
              <w:rPr>
                <w:rFonts w:ascii="Times New Roman" w:eastAsia="Times New Roman" w:hAnsi="Times New Roman" w:cs="Times New Roman"/>
                <w:b/>
                <w:kern w:val="0"/>
                <w:sz w:val="20"/>
                <w:szCs w:val="20"/>
                <w14:ligatures w14:val="none"/>
              </w:rPr>
              <w:t>(µL/mL)</w:t>
            </w:r>
          </w:p>
        </w:tc>
        <w:tc>
          <w:tcPr>
            <w:tcW w:w="6476" w:type="dxa"/>
            <w:gridSpan w:val="6"/>
            <w:tcBorders>
              <w:top w:val="single" w:sz="4" w:space="0" w:color="000000"/>
              <w:left w:val="nil"/>
              <w:bottom w:val="single" w:sz="4" w:space="0" w:color="000000"/>
              <w:right w:val="nil"/>
            </w:tcBorders>
          </w:tcPr>
          <w:p w14:paraId="18F80200" w14:textId="77777777" w:rsidR="0053736C" w:rsidRPr="001A365F" w:rsidRDefault="0053736C" w:rsidP="00AE53BF">
            <w:pPr>
              <w:pBdr>
                <w:top w:val="nil"/>
                <w:left w:val="nil"/>
                <w:bottom w:val="nil"/>
                <w:right w:val="nil"/>
                <w:between w:val="nil"/>
              </w:pBdr>
              <w:spacing w:after="0" w:line="360" w:lineRule="auto"/>
              <w:jc w:val="center"/>
              <w:rPr>
                <w:rFonts w:ascii="Times New Roman" w:eastAsia="Times New Roman" w:hAnsi="Times New Roman" w:cs="Times New Roman"/>
                <w:b/>
                <w:kern w:val="0"/>
                <w:sz w:val="20"/>
                <w:szCs w:val="20"/>
                <w14:ligatures w14:val="none"/>
              </w:rPr>
            </w:pPr>
            <w:r w:rsidRPr="001A365F">
              <w:rPr>
                <w:rFonts w:ascii="Times New Roman" w:eastAsia="Times New Roman" w:hAnsi="Times New Roman" w:cs="Times New Roman"/>
                <w:b/>
                <w:kern w:val="0"/>
                <w:sz w:val="20"/>
                <w:szCs w:val="20"/>
                <w14:ligatures w14:val="none"/>
              </w:rPr>
              <w:t>Total Number Knocked Down (%)/ Time Exposure</w:t>
            </w:r>
          </w:p>
        </w:tc>
      </w:tr>
      <w:tr w:rsidR="0053736C" w:rsidRPr="001A365F" w14:paraId="2DB441B9" w14:textId="77777777" w:rsidTr="00DF0141">
        <w:trPr>
          <w:jc w:val="center"/>
        </w:trPr>
        <w:tc>
          <w:tcPr>
            <w:tcW w:w="2970" w:type="dxa"/>
            <w:vMerge/>
            <w:tcBorders>
              <w:top w:val="single" w:sz="4" w:space="0" w:color="000000"/>
              <w:bottom w:val="single" w:sz="4" w:space="0" w:color="000000"/>
              <w:right w:val="nil"/>
            </w:tcBorders>
          </w:tcPr>
          <w:p w14:paraId="07530706" w14:textId="77777777" w:rsidR="0053736C" w:rsidRPr="001A365F" w:rsidRDefault="0053736C" w:rsidP="00AE53BF">
            <w:pPr>
              <w:widowControl w:val="0"/>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p>
        </w:tc>
        <w:tc>
          <w:tcPr>
            <w:tcW w:w="1089" w:type="dxa"/>
            <w:tcBorders>
              <w:top w:val="single" w:sz="4" w:space="0" w:color="000000"/>
              <w:left w:val="nil"/>
              <w:bottom w:val="single" w:sz="4" w:space="0" w:color="000000"/>
              <w:right w:val="nil"/>
            </w:tcBorders>
          </w:tcPr>
          <w:p w14:paraId="174136A4" w14:textId="77777777" w:rsidR="0053736C" w:rsidRPr="001A365F"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1A365F">
              <w:rPr>
                <w:rFonts w:ascii="Times New Roman" w:eastAsia="Times New Roman" w:hAnsi="Times New Roman" w:cs="Times New Roman"/>
                <w:b/>
                <w:kern w:val="0"/>
                <w:sz w:val="20"/>
                <w:szCs w:val="20"/>
                <w14:ligatures w14:val="none"/>
              </w:rPr>
              <w:t>5 min</w:t>
            </w:r>
          </w:p>
        </w:tc>
        <w:tc>
          <w:tcPr>
            <w:tcW w:w="993" w:type="dxa"/>
            <w:tcBorders>
              <w:top w:val="single" w:sz="4" w:space="0" w:color="000000"/>
              <w:left w:val="nil"/>
              <w:bottom w:val="single" w:sz="4" w:space="0" w:color="000000"/>
              <w:right w:val="nil"/>
            </w:tcBorders>
          </w:tcPr>
          <w:p w14:paraId="3BD9F3AA" w14:textId="77777777" w:rsidR="0053736C" w:rsidRPr="001A365F"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1A365F">
              <w:rPr>
                <w:rFonts w:ascii="Times New Roman" w:eastAsia="Times New Roman" w:hAnsi="Times New Roman" w:cs="Times New Roman"/>
                <w:b/>
                <w:kern w:val="0"/>
                <w:sz w:val="20"/>
                <w:szCs w:val="20"/>
                <w14:ligatures w14:val="none"/>
              </w:rPr>
              <w:t>10 min</w:t>
            </w:r>
          </w:p>
        </w:tc>
        <w:tc>
          <w:tcPr>
            <w:tcW w:w="1134" w:type="dxa"/>
            <w:tcBorders>
              <w:top w:val="single" w:sz="4" w:space="0" w:color="000000"/>
              <w:left w:val="nil"/>
              <w:bottom w:val="single" w:sz="4" w:space="0" w:color="000000"/>
              <w:right w:val="nil"/>
            </w:tcBorders>
          </w:tcPr>
          <w:p w14:paraId="3365A28A" w14:textId="77777777" w:rsidR="0053736C" w:rsidRPr="001A365F"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1A365F">
              <w:rPr>
                <w:rFonts w:ascii="Times New Roman" w:eastAsia="Times New Roman" w:hAnsi="Times New Roman" w:cs="Times New Roman"/>
                <w:b/>
                <w:kern w:val="0"/>
                <w:sz w:val="20"/>
                <w:szCs w:val="20"/>
                <w14:ligatures w14:val="none"/>
              </w:rPr>
              <w:t>15 min</w:t>
            </w:r>
          </w:p>
        </w:tc>
        <w:tc>
          <w:tcPr>
            <w:tcW w:w="1134" w:type="dxa"/>
            <w:tcBorders>
              <w:top w:val="single" w:sz="4" w:space="0" w:color="000000"/>
              <w:left w:val="nil"/>
              <w:bottom w:val="single" w:sz="4" w:space="0" w:color="000000"/>
              <w:right w:val="nil"/>
            </w:tcBorders>
          </w:tcPr>
          <w:p w14:paraId="5D19638B" w14:textId="77777777" w:rsidR="0053736C" w:rsidRPr="001A365F"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1A365F">
              <w:rPr>
                <w:rFonts w:ascii="Times New Roman" w:eastAsia="Times New Roman" w:hAnsi="Times New Roman" w:cs="Times New Roman"/>
                <w:b/>
                <w:kern w:val="0"/>
                <w:sz w:val="20"/>
                <w:szCs w:val="20"/>
                <w14:ligatures w14:val="none"/>
              </w:rPr>
              <w:t>20 min</w:t>
            </w:r>
          </w:p>
        </w:tc>
        <w:tc>
          <w:tcPr>
            <w:tcW w:w="1134" w:type="dxa"/>
            <w:tcBorders>
              <w:top w:val="single" w:sz="4" w:space="0" w:color="000000"/>
              <w:left w:val="nil"/>
              <w:bottom w:val="single" w:sz="4" w:space="0" w:color="000000"/>
              <w:right w:val="nil"/>
            </w:tcBorders>
          </w:tcPr>
          <w:p w14:paraId="320CBC6A" w14:textId="77777777" w:rsidR="0053736C" w:rsidRPr="001A365F"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1A365F">
              <w:rPr>
                <w:rFonts w:ascii="Times New Roman" w:eastAsia="Times New Roman" w:hAnsi="Times New Roman" w:cs="Times New Roman"/>
                <w:b/>
                <w:kern w:val="0"/>
                <w:sz w:val="20"/>
                <w:szCs w:val="20"/>
                <w14:ligatures w14:val="none"/>
              </w:rPr>
              <w:t>25 min</w:t>
            </w:r>
          </w:p>
        </w:tc>
        <w:tc>
          <w:tcPr>
            <w:tcW w:w="992" w:type="dxa"/>
            <w:tcBorders>
              <w:top w:val="single" w:sz="4" w:space="0" w:color="000000"/>
              <w:left w:val="nil"/>
              <w:bottom w:val="single" w:sz="4" w:space="0" w:color="000000"/>
              <w:right w:val="nil"/>
            </w:tcBorders>
          </w:tcPr>
          <w:p w14:paraId="2DA4FE15" w14:textId="77777777" w:rsidR="0053736C" w:rsidRPr="001A365F"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1A365F">
              <w:rPr>
                <w:rFonts w:ascii="Times New Roman" w:eastAsia="Times New Roman" w:hAnsi="Times New Roman" w:cs="Times New Roman"/>
                <w:b/>
                <w:kern w:val="0"/>
                <w:sz w:val="20"/>
                <w:szCs w:val="20"/>
                <w14:ligatures w14:val="none"/>
              </w:rPr>
              <w:t>30 min</w:t>
            </w:r>
          </w:p>
        </w:tc>
      </w:tr>
      <w:tr w:rsidR="0053736C" w:rsidRPr="0053736C" w14:paraId="02A1ED48" w14:textId="77777777" w:rsidTr="00DF0141">
        <w:trPr>
          <w:jc w:val="center"/>
        </w:trPr>
        <w:tc>
          <w:tcPr>
            <w:tcW w:w="2970" w:type="dxa"/>
            <w:tcBorders>
              <w:top w:val="single" w:sz="4" w:space="0" w:color="000000"/>
              <w:right w:val="nil"/>
            </w:tcBorders>
          </w:tcPr>
          <w:p w14:paraId="774A24BB"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bCs/>
                <w:kern w:val="0"/>
                <w:sz w:val="20"/>
                <w:szCs w:val="20"/>
                <w14:ligatures w14:val="none"/>
              </w:rPr>
            </w:pPr>
            <w:r w:rsidRPr="0053736C">
              <w:rPr>
                <w:rFonts w:ascii="Times New Roman" w:eastAsia="Times New Roman" w:hAnsi="Times New Roman" w:cs="Times New Roman"/>
                <w:bCs/>
                <w:kern w:val="0"/>
                <w:sz w:val="20"/>
                <w:szCs w:val="20"/>
                <w14:ligatures w14:val="none"/>
              </w:rPr>
              <w:t>31.25</w:t>
            </w:r>
          </w:p>
        </w:tc>
        <w:tc>
          <w:tcPr>
            <w:tcW w:w="1089" w:type="dxa"/>
            <w:tcBorders>
              <w:top w:val="single" w:sz="4" w:space="0" w:color="000000"/>
              <w:left w:val="nil"/>
              <w:right w:val="nil"/>
            </w:tcBorders>
          </w:tcPr>
          <w:p w14:paraId="7270018F"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bCs/>
                <w:kern w:val="0"/>
                <w:sz w:val="20"/>
                <w:szCs w:val="20"/>
                <w14:ligatures w14:val="none"/>
              </w:rPr>
            </w:pPr>
            <w:r w:rsidRPr="0053736C">
              <w:rPr>
                <w:rFonts w:ascii="Times New Roman" w:eastAsia="Times New Roman" w:hAnsi="Times New Roman" w:cs="Times New Roman"/>
                <w:bCs/>
                <w:kern w:val="0"/>
                <w:sz w:val="20"/>
                <w:szCs w:val="20"/>
                <w14:ligatures w14:val="none"/>
              </w:rPr>
              <w:t>0(0)</w:t>
            </w:r>
          </w:p>
        </w:tc>
        <w:tc>
          <w:tcPr>
            <w:tcW w:w="993" w:type="dxa"/>
            <w:tcBorders>
              <w:top w:val="single" w:sz="4" w:space="0" w:color="000000"/>
              <w:left w:val="nil"/>
              <w:right w:val="nil"/>
            </w:tcBorders>
          </w:tcPr>
          <w:p w14:paraId="4DF8ACE1"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bCs/>
                <w:kern w:val="0"/>
                <w:sz w:val="20"/>
                <w:szCs w:val="20"/>
                <w14:ligatures w14:val="none"/>
              </w:rPr>
            </w:pPr>
            <w:r w:rsidRPr="0053736C">
              <w:rPr>
                <w:rFonts w:ascii="Times New Roman" w:eastAsia="Times New Roman" w:hAnsi="Times New Roman" w:cs="Times New Roman"/>
                <w:bCs/>
                <w:kern w:val="0"/>
                <w:sz w:val="20"/>
                <w:szCs w:val="20"/>
                <w14:ligatures w14:val="none"/>
              </w:rPr>
              <w:t>0(0)</w:t>
            </w:r>
          </w:p>
        </w:tc>
        <w:tc>
          <w:tcPr>
            <w:tcW w:w="1134" w:type="dxa"/>
            <w:tcBorders>
              <w:top w:val="single" w:sz="4" w:space="0" w:color="000000"/>
              <w:left w:val="nil"/>
              <w:right w:val="nil"/>
            </w:tcBorders>
          </w:tcPr>
          <w:p w14:paraId="580D1D29"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bCs/>
                <w:kern w:val="0"/>
                <w:sz w:val="20"/>
                <w:szCs w:val="20"/>
                <w14:ligatures w14:val="none"/>
              </w:rPr>
            </w:pPr>
            <w:r w:rsidRPr="0053736C">
              <w:rPr>
                <w:rFonts w:ascii="Times New Roman" w:eastAsia="Times New Roman" w:hAnsi="Times New Roman" w:cs="Times New Roman"/>
                <w:bCs/>
                <w:kern w:val="0"/>
                <w:sz w:val="20"/>
                <w:szCs w:val="20"/>
                <w14:ligatures w14:val="none"/>
              </w:rPr>
              <w:t>0(0)</w:t>
            </w:r>
          </w:p>
        </w:tc>
        <w:tc>
          <w:tcPr>
            <w:tcW w:w="1134" w:type="dxa"/>
            <w:tcBorders>
              <w:top w:val="single" w:sz="4" w:space="0" w:color="000000"/>
              <w:left w:val="nil"/>
              <w:right w:val="nil"/>
            </w:tcBorders>
          </w:tcPr>
          <w:p w14:paraId="0A249D8B"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bCs/>
                <w:kern w:val="0"/>
                <w:sz w:val="20"/>
                <w:szCs w:val="20"/>
                <w14:ligatures w14:val="none"/>
              </w:rPr>
            </w:pPr>
            <w:r w:rsidRPr="0053736C">
              <w:rPr>
                <w:rFonts w:ascii="Times New Roman" w:eastAsia="Times New Roman" w:hAnsi="Times New Roman" w:cs="Times New Roman"/>
                <w:bCs/>
                <w:kern w:val="0"/>
                <w:sz w:val="20"/>
                <w:szCs w:val="20"/>
                <w14:ligatures w14:val="none"/>
              </w:rPr>
              <w:t>0(0)</w:t>
            </w:r>
          </w:p>
        </w:tc>
        <w:tc>
          <w:tcPr>
            <w:tcW w:w="1134" w:type="dxa"/>
            <w:tcBorders>
              <w:top w:val="single" w:sz="4" w:space="0" w:color="000000"/>
              <w:left w:val="nil"/>
              <w:right w:val="nil"/>
            </w:tcBorders>
          </w:tcPr>
          <w:p w14:paraId="39BC8356"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bCs/>
                <w:kern w:val="0"/>
                <w:sz w:val="20"/>
                <w:szCs w:val="20"/>
                <w14:ligatures w14:val="none"/>
              </w:rPr>
            </w:pPr>
            <w:r w:rsidRPr="0053736C">
              <w:rPr>
                <w:rFonts w:ascii="Times New Roman" w:eastAsia="Times New Roman" w:hAnsi="Times New Roman" w:cs="Times New Roman"/>
                <w:bCs/>
                <w:kern w:val="0"/>
                <w:sz w:val="20"/>
                <w:szCs w:val="20"/>
                <w14:ligatures w14:val="none"/>
              </w:rPr>
              <w:t>4(5)</w:t>
            </w:r>
          </w:p>
        </w:tc>
        <w:tc>
          <w:tcPr>
            <w:tcW w:w="992" w:type="dxa"/>
            <w:tcBorders>
              <w:top w:val="single" w:sz="4" w:space="0" w:color="000000"/>
              <w:left w:val="nil"/>
            </w:tcBorders>
          </w:tcPr>
          <w:p w14:paraId="100749AB"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bCs/>
                <w:kern w:val="0"/>
                <w:sz w:val="20"/>
                <w:szCs w:val="20"/>
                <w14:ligatures w14:val="none"/>
              </w:rPr>
            </w:pPr>
            <w:r w:rsidRPr="0053736C">
              <w:rPr>
                <w:rFonts w:ascii="Times New Roman" w:eastAsia="Times New Roman" w:hAnsi="Times New Roman" w:cs="Times New Roman"/>
                <w:bCs/>
                <w:kern w:val="0"/>
                <w:sz w:val="20"/>
                <w:szCs w:val="20"/>
                <w14:ligatures w14:val="none"/>
              </w:rPr>
              <w:t>8(10)</w:t>
            </w:r>
          </w:p>
        </w:tc>
      </w:tr>
      <w:tr w:rsidR="0053736C" w:rsidRPr="0053736C" w14:paraId="0F901121" w14:textId="77777777" w:rsidTr="00DF0141">
        <w:trPr>
          <w:jc w:val="center"/>
        </w:trPr>
        <w:tc>
          <w:tcPr>
            <w:tcW w:w="2970" w:type="dxa"/>
            <w:tcBorders>
              <w:right w:val="nil"/>
            </w:tcBorders>
          </w:tcPr>
          <w:p w14:paraId="19189390"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62.5</w:t>
            </w:r>
          </w:p>
        </w:tc>
        <w:tc>
          <w:tcPr>
            <w:tcW w:w="1089" w:type="dxa"/>
            <w:tcBorders>
              <w:left w:val="nil"/>
              <w:right w:val="nil"/>
            </w:tcBorders>
          </w:tcPr>
          <w:p w14:paraId="5EE1BBD4"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993" w:type="dxa"/>
            <w:tcBorders>
              <w:left w:val="nil"/>
              <w:right w:val="nil"/>
            </w:tcBorders>
          </w:tcPr>
          <w:p w14:paraId="14EF8D8F"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1134" w:type="dxa"/>
            <w:tcBorders>
              <w:left w:val="nil"/>
              <w:right w:val="nil"/>
            </w:tcBorders>
          </w:tcPr>
          <w:p w14:paraId="45165CBF"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1134" w:type="dxa"/>
            <w:tcBorders>
              <w:left w:val="nil"/>
              <w:right w:val="nil"/>
            </w:tcBorders>
          </w:tcPr>
          <w:p w14:paraId="05F0F544"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1134" w:type="dxa"/>
            <w:tcBorders>
              <w:left w:val="nil"/>
              <w:right w:val="nil"/>
            </w:tcBorders>
          </w:tcPr>
          <w:p w14:paraId="07FDD812"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8(10)</w:t>
            </w:r>
          </w:p>
        </w:tc>
        <w:tc>
          <w:tcPr>
            <w:tcW w:w="992" w:type="dxa"/>
            <w:tcBorders>
              <w:left w:val="nil"/>
            </w:tcBorders>
          </w:tcPr>
          <w:p w14:paraId="3056DE04"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16(20)</w:t>
            </w:r>
          </w:p>
        </w:tc>
      </w:tr>
      <w:tr w:rsidR="0053736C" w:rsidRPr="0053736C" w14:paraId="4D872818" w14:textId="77777777" w:rsidTr="00DF0141">
        <w:trPr>
          <w:jc w:val="center"/>
        </w:trPr>
        <w:tc>
          <w:tcPr>
            <w:tcW w:w="2970" w:type="dxa"/>
            <w:tcBorders>
              <w:right w:val="nil"/>
            </w:tcBorders>
          </w:tcPr>
          <w:p w14:paraId="24EDD204"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125</w:t>
            </w:r>
          </w:p>
        </w:tc>
        <w:tc>
          <w:tcPr>
            <w:tcW w:w="1089" w:type="dxa"/>
            <w:tcBorders>
              <w:left w:val="nil"/>
              <w:right w:val="nil"/>
            </w:tcBorders>
          </w:tcPr>
          <w:p w14:paraId="529EB1AD"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993" w:type="dxa"/>
            <w:tcBorders>
              <w:left w:val="nil"/>
              <w:right w:val="nil"/>
            </w:tcBorders>
          </w:tcPr>
          <w:p w14:paraId="2D132BF7"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1134" w:type="dxa"/>
            <w:tcBorders>
              <w:left w:val="nil"/>
              <w:right w:val="nil"/>
            </w:tcBorders>
          </w:tcPr>
          <w:p w14:paraId="538A6EB5"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8(10)</w:t>
            </w:r>
          </w:p>
        </w:tc>
        <w:tc>
          <w:tcPr>
            <w:tcW w:w="1134" w:type="dxa"/>
            <w:tcBorders>
              <w:left w:val="nil"/>
              <w:right w:val="nil"/>
            </w:tcBorders>
          </w:tcPr>
          <w:p w14:paraId="00C5F6A4"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16(20)</w:t>
            </w:r>
          </w:p>
        </w:tc>
        <w:tc>
          <w:tcPr>
            <w:tcW w:w="1134" w:type="dxa"/>
            <w:tcBorders>
              <w:left w:val="nil"/>
              <w:right w:val="nil"/>
            </w:tcBorders>
          </w:tcPr>
          <w:p w14:paraId="45939FBC"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20(25)</w:t>
            </w:r>
          </w:p>
        </w:tc>
        <w:tc>
          <w:tcPr>
            <w:tcW w:w="992" w:type="dxa"/>
            <w:tcBorders>
              <w:left w:val="nil"/>
            </w:tcBorders>
          </w:tcPr>
          <w:p w14:paraId="4B63C4F1"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24(30)</w:t>
            </w:r>
          </w:p>
        </w:tc>
      </w:tr>
      <w:tr w:rsidR="0053736C" w:rsidRPr="0053736C" w14:paraId="3E75EF36" w14:textId="77777777" w:rsidTr="00DF0141">
        <w:trPr>
          <w:jc w:val="center"/>
        </w:trPr>
        <w:tc>
          <w:tcPr>
            <w:tcW w:w="2970" w:type="dxa"/>
            <w:tcBorders>
              <w:right w:val="nil"/>
            </w:tcBorders>
          </w:tcPr>
          <w:p w14:paraId="5519F2B0"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lastRenderedPageBreak/>
              <w:t>250</w:t>
            </w:r>
          </w:p>
        </w:tc>
        <w:tc>
          <w:tcPr>
            <w:tcW w:w="1089" w:type="dxa"/>
            <w:tcBorders>
              <w:left w:val="nil"/>
              <w:right w:val="nil"/>
            </w:tcBorders>
          </w:tcPr>
          <w:p w14:paraId="5F803F33"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12(15)</w:t>
            </w:r>
          </w:p>
        </w:tc>
        <w:tc>
          <w:tcPr>
            <w:tcW w:w="993" w:type="dxa"/>
            <w:tcBorders>
              <w:left w:val="nil"/>
              <w:right w:val="nil"/>
            </w:tcBorders>
          </w:tcPr>
          <w:p w14:paraId="56056BA1"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24(30)</w:t>
            </w:r>
          </w:p>
        </w:tc>
        <w:tc>
          <w:tcPr>
            <w:tcW w:w="1134" w:type="dxa"/>
            <w:tcBorders>
              <w:left w:val="nil"/>
              <w:right w:val="nil"/>
            </w:tcBorders>
          </w:tcPr>
          <w:p w14:paraId="28FEF31B"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28(35)</w:t>
            </w:r>
          </w:p>
        </w:tc>
        <w:tc>
          <w:tcPr>
            <w:tcW w:w="1134" w:type="dxa"/>
            <w:tcBorders>
              <w:left w:val="nil"/>
              <w:right w:val="nil"/>
            </w:tcBorders>
          </w:tcPr>
          <w:p w14:paraId="57C110B3"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32(40)</w:t>
            </w:r>
          </w:p>
        </w:tc>
        <w:tc>
          <w:tcPr>
            <w:tcW w:w="1134" w:type="dxa"/>
            <w:tcBorders>
              <w:left w:val="nil"/>
              <w:right w:val="nil"/>
            </w:tcBorders>
          </w:tcPr>
          <w:p w14:paraId="24AA7E38"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44(55)</w:t>
            </w:r>
          </w:p>
        </w:tc>
        <w:tc>
          <w:tcPr>
            <w:tcW w:w="992" w:type="dxa"/>
            <w:tcBorders>
              <w:left w:val="nil"/>
            </w:tcBorders>
          </w:tcPr>
          <w:p w14:paraId="3BB8DFFE"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56(70)</w:t>
            </w:r>
          </w:p>
        </w:tc>
      </w:tr>
      <w:tr w:rsidR="0053736C" w:rsidRPr="0053736C" w14:paraId="52837E00" w14:textId="77777777" w:rsidTr="00DF0141">
        <w:trPr>
          <w:jc w:val="center"/>
        </w:trPr>
        <w:tc>
          <w:tcPr>
            <w:tcW w:w="2970" w:type="dxa"/>
            <w:tcBorders>
              <w:right w:val="nil"/>
            </w:tcBorders>
          </w:tcPr>
          <w:p w14:paraId="4D66BF96"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500</w:t>
            </w:r>
          </w:p>
        </w:tc>
        <w:tc>
          <w:tcPr>
            <w:tcW w:w="1089" w:type="dxa"/>
            <w:tcBorders>
              <w:left w:val="nil"/>
              <w:right w:val="nil"/>
            </w:tcBorders>
          </w:tcPr>
          <w:p w14:paraId="79D0B694"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26(32.5)</w:t>
            </w:r>
          </w:p>
        </w:tc>
        <w:tc>
          <w:tcPr>
            <w:tcW w:w="993" w:type="dxa"/>
            <w:tcBorders>
              <w:left w:val="nil"/>
              <w:right w:val="nil"/>
            </w:tcBorders>
          </w:tcPr>
          <w:p w14:paraId="56F94AD8"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52(65)</w:t>
            </w:r>
          </w:p>
        </w:tc>
        <w:tc>
          <w:tcPr>
            <w:tcW w:w="1134" w:type="dxa"/>
            <w:tcBorders>
              <w:left w:val="nil"/>
              <w:right w:val="nil"/>
            </w:tcBorders>
          </w:tcPr>
          <w:p w14:paraId="34B91CB5"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56(70)</w:t>
            </w:r>
          </w:p>
        </w:tc>
        <w:tc>
          <w:tcPr>
            <w:tcW w:w="1134" w:type="dxa"/>
            <w:tcBorders>
              <w:left w:val="nil"/>
              <w:right w:val="nil"/>
            </w:tcBorders>
          </w:tcPr>
          <w:p w14:paraId="3C8F163C"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64(80)</w:t>
            </w:r>
          </w:p>
        </w:tc>
        <w:tc>
          <w:tcPr>
            <w:tcW w:w="1134" w:type="dxa"/>
            <w:tcBorders>
              <w:left w:val="nil"/>
              <w:right w:val="nil"/>
            </w:tcBorders>
          </w:tcPr>
          <w:p w14:paraId="5854C467"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76(95)</w:t>
            </w:r>
          </w:p>
        </w:tc>
        <w:tc>
          <w:tcPr>
            <w:tcW w:w="992" w:type="dxa"/>
            <w:tcBorders>
              <w:left w:val="nil"/>
            </w:tcBorders>
          </w:tcPr>
          <w:p w14:paraId="46FF7DA2"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r>
      <w:tr w:rsidR="0053736C" w:rsidRPr="0053736C" w14:paraId="472AFC7B" w14:textId="77777777" w:rsidTr="00DF0141">
        <w:trPr>
          <w:jc w:val="center"/>
        </w:trPr>
        <w:tc>
          <w:tcPr>
            <w:tcW w:w="2970" w:type="dxa"/>
            <w:tcBorders>
              <w:bottom w:val="single" w:sz="4" w:space="0" w:color="000000"/>
              <w:right w:val="nil"/>
            </w:tcBorders>
          </w:tcPr>
          <w:p w14:paraId="1985B126" w14:textId="2EAF104D"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Control (1m</w:t>
            </w:r>
            <w:r w:rsidR="003B268B">
              <w:rPr>
                <w:rFonts w:ascii="Times New Roman" w:eastAsia="Times New Roman" w:hAnsi="Times New Roman" w:cs="Times New Roman"/>
                <w:kern w:val="0"/>
                <w:sz w:val="20"/>
                <w:szCs w:val="20"/>
                <w14:ligatures w14:val="none"/>
              </w:rPr>
              <w:t>l</w:t>
            </w:r>
            <w:r w:rsidRPr="0053736C">
              <w:rPr>
                <w:rFonts w:ascii="Times New Roman" w:eastAsia="Times New Roman" w:hAnsi="Times New Roman" w:cs="Times New Roman"/>
                <w:kern w:val="0"/>
                <w:sz w:val="20"/>
                <w:szCs w:val="20"/>
                <w14:ligatures w14:val="none"/>
              </w:rPr>
              <w:t xml:space="preserve"> of 1</w:t>
            </w:r>
            <w:r w:rsidR="002714D9">
              <w:rPr>
                <w:rFonts w:ascii="Times New Roman" w:eastAsia="Times New Roman" w:hAnsi="Times New Roman" w:cs="Times New Roman"/>
                <w:kern w:val="0"/>
                <w:sz w:val="20"/>
                <w:szCs w:val="20"/>
                <w14:ligatures w14:val="none"/>
              </w:rPr>
              <w:t>5</w:t>
            </w:r>
            <w:r w:rsidRPr="0053736C">
              <w:rPr>
                <w:rFonts w:ascii="Times New Roman" w:eastAsia="Times New Roman" w:hAnsi="Times New Roman" w:cs="Times New Roman"/>
                <w:kern w:val="0"/>
                <w:sz w:val="20"/>
                <w:szCs w:val="20"/>
                <w14:ligatures w14:val="none"/>
              </w:rPr>
              <w:t>% Tween 80)</w:t>
            </w:r>
          </w:p>
        </w:tc>
        <w:tc>
          <w:tcPr>
            <w:tcW w:w="1089" w:type="dxa"/>
            <w:tcBorders>
              <w:left w:val="nil"/>
              <w:bottom w:val="single" w:sz="4" w:space="0" w:color="000000"/>
              <w:right w:val="nil"/>
            </w:tcBorders>
          </w:tcPr>
          <w:p w14:paraId="38E9CEE7"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993" w:type="dxa"/>
            <w:tcBorders>
              <w:left w:val="nil"/>
              <w:bottom w:val="single" w:sz="4" w:space="0" w:color="000000"/>
              <w:right w:val="nil"/>
            </w:tcBorders>
          </w:tcPr>
          <w:p w14:paraId="7CB3546C"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1134" w:type="dxa"/>
            <w:tcBorders>
              <w:left w:val="nil"/>
              <w:bottom w:val="single" w:sz="4" w:space="0" w:color="000000"/>
              <w:right w:val="nil"/>
            </w:tcBorders>
          </w:tcPr>
          <w:p w14:paraId="06BAB1A4"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1134" w:type="dxa"/>
            <w:tcBorders>
              <w:left w:val="nil"/>
              <w:bottom w:val="single" w:sz="4" w:space="0" w:color="000000"/>
              <w:right w:val="nil"/>
            </w:tcBorders>
          </w:tcPr>
          <w:p w14:paraId="433DA48A"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1134" w:type="dxa"/>
            <w:tcBorders>
              <w:left w:val="nil"/>
              <w:bottom w:val="single" w:sz="4" w:space="0" w:color="000000"/>
              <w:right w:val="nil"/>
            </w:tcBorders>
          </w:tcPr>
          <w:p w14:paraId="2EDE124F"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992" w:type="dxa"/>
            <w:tcBorders>
              <w:left w:val="nil"/>
              <w:bottom w:val="single" w:sz="4" w:space="0" w:color="000000"/>
            </w:tcBorders>
          </w:tcPr>
          <w:p w14:paraId="187121D1"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r>
    </w:tbl>
    <w:p w14:paraId="5724E54E" w14:textId="77777777" w:rsid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bCs/>
          <w:kern w:val="0"/>
          <w:sz w:val="20"/>
          <w:szCs w:val="20"/>
          <w14:ligatures w14:val="none"/>
        </w:rPr>
        <w:t>No. of test mosquitoes</w:t>
      </w:r>
      <w:r w:rsidRPr="0053736C">
        <w:rPr>
          <w:rFonts w:ascii="Times New Roman" w:eastAsia="Times New Roman" w:hAnsi="Times New Roman" w:cs="Times New Roman"/>
          <w:kern w:val="0"/>
          <w:sz w:val="18"/>
          <w:szCs w:val="18"/>
          <w14:ligatures w14:val="none"/>
        </w:rPr>
        <w:t xml:space="preserve"> per group (n)=80; </w:t>
      </w:r>
      <w:r w:rsidRPr="0053736C">
        <w:rPr>
          <w:rFonts w:ascii="Times New Roman" w:eastAsia="Times New Roman" w:hAnsi="Times New Roman" w:cs="Times New Roman"/>
          <w:kern w:val="0"/>
          <w:sz w:val="20"/>
          <w:szCs w:val="20"/>
          <w14:ligatures w14:val="none"/>
        </w:rPr>
        <w:t>Values in bracket are percentage knockdown values</w:t>
      </w:r>
    </w:p>
    <w:p w14:paraId="34915905" w14:textId="77777777" w:rsidR="008456A5" w:rsidRDefault="008456A5" w:rsidP="00DB281B">
      <w:pPr>
        <w:spacing w:after="0" w:line="360" w:lineRule="auto"/>
        <w:jc w:val="both"/>
        <w:rPr>
          <w:rFonts w:ascii="Times New Roman" w:eastAsia="Times New Roman" w:hAnsi="Times New Roman" w:cs="Times New Roman"/>
          <w:b/>
          <w:kern w:val="0"/>
          <w:sz w:val="24"/>
          <w:szCs w:val="24"/>
          <w14:ligatures w14:val="none"/>
        </w:rPr>
      </w:pPr>
      <w:bookmarkStart w:id="4" w:name="_Hlk176253370"/>
    </w:p>
    <w:p w14:paraId="3B64945F" w14:textId="1444F5AB" w:rsidR="0053736C" w:rsidRPr="008456A5" w:rsidRDefault="0053736C" w:rsidP="008456A5">
      <w:pPr>
        <w:spacing w:after="0" w:line="240" w:lineRule="auto"/>
        <w:ind w:left="1440" w:hanging="1440"/>
        <w:jc w:val="both"/>
        <w:rPr>
          <w:rFonts w:ascii="Times New Roman" w:eastAsia="Times New Roman" w:hAnsi="Times New Roman" w:cs="Times New Roman"/>
          <w:b/>
          <w:kern w:val="0"/>
          <w:sz w:val="24"/>
          <w:szCs w:val="24"/>
          <w14:ligatures w14:val="none"/>
        </w:rPr>
      </w:pPr>
      <w:r w:rsidRPr="008456A5">
        <w:rPr>
          <w:rFonts w:ascii="Times New Roman" w:eastAsia="Times New Roman" w:hAnsi="Times New Roman" w:cs="Times New Roman"/>
          <w:b/>
          <w:kern w:val="0"/>
          <w:sz w:val="24"/>
          <w:szCs w:val="24"/>
          <w14:ligatures w14:val="none"/>
        </w:rPr>
        <w:t>Table 2b:</w:t>
      </w:r>
      <w:r w:rsidRPr="008456A5">
        <w:rPr>
          <w:rFonts w:ascii="Times New Roman" w:eastAsia="Times New Roman" w:hAnsi="Times New Roman" w:cs="Times New Roman"/>
          <w:b/>
          <w:kern w:val="0"/>
          <w:sz w:val="24"/>
          <w:szCs w:val="24"/>
          <w14:ligatures w14:val="none"/>
        </w:rPr>
        <w:tab/>
        <w:t xml:space="preserve">Mean Knockdown values of </w:t>
      </w:r>
      <w:r w:rsidRPr="008456A5">
        <w:rPr>
          <w:rFonts w:ascii="Times New Roman" w:eastAsia="Times New Roman" w:hAnsi="Times New Roman" w:cs="Times New Roman"/>
          <w:b/>
          <w:i/>
          <w:kern w:val="0"/>
          <w:sz w:val="24"/>
          <w:szCs w:val="24"/>
          <w14:ligatures w14:val="none"/>
        </w:rPr>
        <w:t xml:space="preserve">Cu. quinquefasciatus </w:t>
      </w:r>
      <w:r w:rsidRPr="008456A5">
        <w:rPr>
          <w:rFonts w:ascii="Times New Roman" w:eastAsia="Times New Roman" w:hAnsi="Times New Roman" w:cs="Times New Roman"/>
          <w:b/>
          <w:kern w:val="0"/>
          <w:sz w:val="24"/>
          <w:szCs w:val="24"/>
          <w14:ligatures w14:val="none"/>
        </w:rPr>
        <w:t xml:space="preserve">exposed to different concentrations of </w:t>
      </w:r>
      <w:r w:rsidRPr="008456A5">
        <w:rPr>
          <w:rFonts w:ascii="Times New Roman" w:eastAsia="Times New Roman" w:hAnsi="Times New Roman" w:cs="Times New Roman"/>
          <w:b/>
          <w:i/>
          <w:kern w:val="0"/>
          <w:sz w:val="24"/>
          <w:szCs w:val="24"/>
          <w14:ligatures w14:val="none"/>
        </w:rPr>
        <w:t>E. foetidum</w:t>
      </w:r>
      <w:r w:rsidRPr="008456A5">
        <w:rPr>
          <w:rFonts w:ascii="Times New Roman" w:eastAsia="Times New Roman" w:hAnsi="Times New Roman" w:cs="Times New Roman"/>
          <w:b/>
          <w:iCs/>
          <w:kern w:val="0"/>
          <w:sz w:val="24"/>
          <w:szCs w:val="24"/>
          <w14:ligatures w14:val="none"/>
        </w:rPr>
        <w:t xml:space="preserve"> oil</w:t>
      </w:r>
    </w:p>
    <w:tbl>
      <w:tblPr>
        <w:tblW w:w="9606" w:type="dxa"/>
        <w:jc w:val="center"/>
        <w:tblLook w:val="04A0" w:firstRow="1" w:lastRow="0" w:firstColumn="1" w:lastColumn="0" w:noHBand="0" w:noVBand="1"/>
      </w:tblPr>
      <w:tblGrid>
        <w:gridCol w:w="2260"/>
        <w:gridCol w:w="1170"/>
        <w:gridCol w:w="1184"/>
        <w:gridCol w:w="1260"/>
        <w:gridCol w:w="1191"/>
        <w:gridCol w:w="1191"/>
        <w:gridCol w:w="1350"/>
      </w:tblGrid>
      <w:tr w:rsidR="0053736C" w:rsidRPr="001A365F" w14:paraId="25B10B73" w14:textId="77777777" w:rsidTr="00DF0141">
        <w:trPr>
          <w:trHeight w:val="230"/>
          <w:jc w:val="center"/>
        </w:trPr>
        <w:tc>
          <w:tcPr>
            <w:tcW w:w="2260" w:type="dxa"/>
            <w:vMerge w:val="restart"/>
            <w:tcBorders>
              <w:top w:val="single" w:sz="4" w:space="0" w:color="auto"/>
              <w:left w:val="nil"/>
            </w:tcBorders>
            <w:noWrap/>
            <w:hideMark/>
          </w:tcPr>
          <w:p w14:paraId="1C9CDFE6" w14:textId="77777777" w:rsidR="0053736C" w:rsidRPr="001A365F" w:rsidRDefault="0053736C" w:rsidP="00AE53BF">
            <w:pPr>
              <w:spacing w:after="0" w:line="360" w:lineRule="auto"/>
              <w:rPr>
                <w:rFonts w:ascii="Times New Roman" w:eastAsia="Times New Roman" w:hAnsi="Times New Roman" w:cs="Times New Roman"/>
                <w:b/>
                <w:bCs/>
                <w:kern w:val="0"/>
                <w:sz w:val="20"/>
                <w:szCs w:val="20"/>
                <w14:ligatures w14:val="none"/>
              </w:rPr>
            </w:pPr>
            <w:r w:rsidRPr="001A365F">
              <w:rPr>
                <w:rFonts w:ascii="Times New Roman" w:eastAsia="Times New Roman" w:hAnsi="Times New Roman" w:cs="Times New Roman"/>
                <w:b/>
                <w:bCs/>
                <w:kern w:val="0"/>
                <w:sz w:val="20"/>
                <w:szCs w:val="20"/>
                <w14:ligatures w14:val="none"/>
              </w:rPr>
              <w:t>Concentration (µl/ml)</w:t>
            </w:r>
          </w:p>
        </w:tc>
        <w:tc>
          <w:tcPr>
            <w:tcW w:w="7346" w:type="dxa"/>
            <w:gridSpan w:val="6"/>
            <w:tcBorders>
              <w:top w:val="single" w:sz="4" w:space="0" w:color="auto"/>
              <w:bottom w:val="single" w:sz="4" w:space="0" w:color="auto"/>
            </w:tcBorders>
            <w:noWrap/>
          </w:tcPr>
          <w:p w14:paraId="494636CC" w14:textId="77777777" w:rsidR="0053736C" w:rsidRPr="001A365F" w:rsidRDefault="0053736C" w:rsidP="00AE53BF">
            <w:pPr>
              <w:spacing w:after="0" w:line="360" w:lineRule="auto"/>
              <w:jc w:val="center"/>
              <w:rPr>
                <w:rFonts w:ascii="Times New Roman" w:eastAsia="Times New Roman" w:hAnsi="Times New Roman" w:cs="Times New Roman"/>
                <w:b/>
                <w:bCs/>
                <w:strike/>
                <w:kern w:val="0"/>
                <w:sz w:val="20"/>
                <w:szCs w:val="20"/>
                <w14:ligatures w14:val="none"/>
              </w:rPr>
            </w:pPr>
          </w:p>
        </w:tc>
      </w:tr>
      <w:tr w:rsidR="0053736C" w:rsidRPr="001A365F" w14:paraId="4C840234" w14:textId="77777777" w:rsidTr="00DF0141">
        <w:trPr>
          <w:trHeight w:val="230"/>
          <w:jc w:val="center"/>
        </w:trPr>
        <w:tc>
          <w:tcPr>
            <w:tcW w:w="2260" w:type="dxa"/>
            <w:vMerge/>
            <w:tcBorders>
              <w:left w:val="nil"/>
              <w:bottom w:val="single" w:sz="4" w:space="0" w:color="auto"/>
            </w:tcBorders>
            <w:noWrap/>
          </w:tcPr>
          <w:p w14:paraId="1410FE5E" w14:textId="77777777" w:rsidR="0053736C" w:rsidRPr="001A365F" w:rsidRDefault="0053736C" w:rsidP="00AE53BF">
            <w:pPr>
              <w:spacing w:after="0" w:line="360" w:lineRule="auto"/>
              <w:rPr>
                <w:rFonts w:ascii="Times New Roman" w:eastAsia="Times New Roman" w:hAnsi="Times New Roman" w:cs="Times New Roman"/>
                <w:b/>
                <w:bCs/>
                <w:kern w:val="0"/>
                <w:sz w:val="20"/>
                <w:szCs w:val="20"/>
                <w14:ligatures w14:val="none"/>
              </w:rPr>
            </w:pPr>
          </w:p>
        </w:tc>
        <w:tc>
          <w:tcPr>
            <w:tcW w:w="1170" w:type="dxa"/>
            <w:tcBorders>
              <w:top w:val="single" w:sz="4" w:space="0" w:color="auto"/>
              <w:bottom w:val="single" w:sz="4" w:space="0" w:color="auto"/>
            </w:tcBorders>
            <w:noWrap/>
          </w:tcPr>
          <w:p w14:paraId="6AFB097A" w14:textId="77777777" w:rsidR="0053736C" w:rsidRPr="001A365F" w:rsidRDefault="0053736C" w:rsidP="00AE53BF">
            <w:pPr>
              <w:spacing w:after="0" w:line="360" w:lineRule="auto"/>
              <w:rPr>
                <w:rFonts w:ascii="Times New Roman" w:eastAsia="Times New Roman" w:hAnsi="Times New Roman" w:cs="Times New Roman"/>
                <w:b/>
                <w:bCs/>
                <w:kern w:val="0"/>
                <w:sz w:val="20"/>
                <w:szCs w:val="20"/>
                <w14:ligatures w14:val="none"/>
              </w:rPr>
            </w:pPr>
            <w:r w:rsidRPr="001A365F">
              <w:rPr>
                <w:rFonts w:ascii="Times New Roman" w:eastAsia="Times New Roman" w:hAnsi="Times New Roman" w:cs="Times New Roman"/>
                <w:b/>
                <w:bCs/>
                <w:kern w:val="0"/>
                <w:sz w:val="20"/>
                <w:szCs w:val="20"/>
                <w14:ligatures w14:val="none"/>
              </w:rPr>
              <w:t>5 minutes</w:t>
            </w:r>
          </w:p>
        </w:tc>
        <w:tc>
          <w:tcPr>
            <w:tcW w:w="1184" w:type="dxa"/>
            <w:tcBorders>
              <w:top w:val="single" w:sz="4" w:space="0" w:color="auto"/>
              <w:bottom w:val="single" w:sz="4" w:space="0" w:color="auto"/>
            </w:tcBorders>
            <w:noWrap/>
          </w:tcPr>
          <w:p w14:paraId="3BA78967" w14:textId="77777777" w:rsidR="0053736C" w:rsidRPr="001A365F" w:rsidRDefault="0053736C" w:rsidP="00AE53BF">
            <w:pPr>
              <w:spacing w:after="0" w:line="360" w:lineRule="auto"/>
              <w:rPr>
                <w:rFonts w:ascii="Times New Roman" w:eastAsia="Times New Roman" w:hAnsi="Times New Roman" w:cs="Times New Roman"/>
                <w:b/>
                <w:bCs/>
                <w:kern w:val="0"/>
                <w:sz w:val="20"/>
                <w:szCs w:val="20"/>
                <w14:ligatures w14:val="none"/>
              </w:rPr>
            </w:pPr>
            <w:r w:rsidRPr="001A365F">
              <w:rPr>
                <w:rFonts w:ascii="Times New Roman" w:eastAsia="Times New Roman" w:hAnsi="Times New Roman" w:cs="Times New Roman"/>
                <w:b/>
                <w:bCs/>
                <w:kern w:val="0"/>
                <w:sz w:val="20"/>
                <w:szCs w:val="20"/>
                <w14:ligatures w14:val="none"/>
              </w:rPr>
              <w:t>10 minutes</w:t>
            </w:r>
          </w:p>
        </w:tc>
        <w:tc>
          <w:tcPr>
            <w:tcW w:w="1260" w:type="dxa"/>
            <w:tcBorders>
              <w:top w:val="single" w:sz="4" w:space="0" w:color="auto"/>
              <w:bottom w:val="single" w:sz="4" w:space="0" w:color="auto"/>
            </w:tcBorders>
            <w:noWrap/>
          </w:tcPr>
          <w:p w14:paraId="254F0677" w14:textId="77777777" w:rsidR="0053736C" w:rsidRPr="001A365F" w:rsidRDefault="0053736C" w:rsidP="00AE53BF">
            <w:pPr>
              <w:spacing w:after="0" w:line="360" w:lineRule="auto"/>
              <w:rPr>
                <w:rFonts w:ascii="Times New Roman" w:eastAsia="Times New Roman" w:hAnsi="Times New Roman" w:cs="Times New Roman"/>
                <w:b/>
                <w:bCs/>
                <w:kern w:val="0"/>
                <w:sz w:val="20"/>
                <w:szCs w:val="20"/>
                <w14:ligatures w14:val="none"/>
              </w:rPr>
            </w:pPr>
            <w:r w:rsidRPr="001A365F">
              <w:rPr>
                <w:rFonts w:ascii="Times New Roman" w:eastAsia="Times New Roman" w:hAnsi="Times New Roman" w:cs="Times New Roman"/>
                <w:b/>
                <w:bCs/>
                <w:kern w:val="0"/>
                <w:sz w:val="20"/>
                <w:szCs w:val="20"/>
                <w14:ligatures w14:val="none"/>
              </w:rPr>
              <w:t>15 minutes</w:t>
            </w:r>
          </w:p>
        </w:tc>
        <w:tc>
          <w:tcPr>
            <w:tcW w:w="1191" w:type="dxa"/>
            <w:tcBorders>
              <w:top w:val="single" w:sz="4" w:space="0" w:color="auto"/>
              <w:bottom w:val="single" w:sz="4" w:space="0" w:color="auto"/>
            </w:tcBorders>
            <w:noWrap/>
          </w:tcPr>
          <w:p w14:paraId="63B7D919" w14:textId="77777777" w:rsidR="0053736C" w:rsidRPr="001A365F" w:rsidRDefault="0053736C" w:rsidP="00AE53BF">
            <w:pPr>
              <w:spacing w:after="0" w:line="360" w:lineRule="auto"/>
              <w:rPr>
                <w:rFonts w:ascii="Times New Roman" w:eastAsia="Times New Roman" w:hAnsi="Times New Roman" w:cs="Times New Roman"/>
                <w:b/>
                <w:bCs/>
                <w:kern w:val="0"/>
                <w:sz w:val="20"/>
                <w:szCs w:val="20"/>
                <w14:ligatures w14:val="none"/>
              </w:rPr>
            </w:pPr>
            <w:r w:rsidRPr="001A365F">
              <w:rPr>
                <w:rFonts w:ascii="Times New Roman" w:eastAsia="Times New Roman" w:hAnsi="Times New Roman" w:cs="Times New Roman"/>
                <w:b/>
                <w:bCs/>
                <w:kern w:val="0"/>
                <w:sz w:val="20"/>
                <w:szCs w:val="20"/>
                <w14:ligatures w14:val="none"/>
              </w:rPr>
              <w:t>20 minutes</w:t>
            </w:r>
          </w:p>
        </w:tc>
        <w:tc>
          <w:tcPr>
            <w:tcW w:w="1191" w:type="dxa"/>
            <w:tcBorders>
              <w:top w:val="single" w:sz="4" w:space="0" w:color="auto"/>
              <w:bottom w:val="single" w:sz="4" w:space="0" w:color="auto"/>
            </w:tcBorders>
            <w:noWrap/>
          </w:tcPr>
          <w:p w14:paraId="1F107411" w14:textId="77777777" w:rsidR="0053736C" w:rsidRPr="001A365F" w:rsidRDefault="0053736C" w:rsidP="00AE53BF">
            <w:pPr>
              <w:spacing w:after="0" w:line="360" w:lineRule="auto"/>
              <w:rPr>
                <w:rFonts w:ascii="Times New Roman" w:eastAsia="Times New Roman" w:hAnsi="Times New Roman" w:cs="Times New Roman"/>
                <w:b/>
                <w:bCs/>
                <w:kern w:val="0"/>
                <w:sz w:val="20"/>
                <w:szCs w:val="20"/>
                <w14:ligatures w14:val="none"/>
              </w:rPr>
            </w:pPr>
            <w:r w:rsidRPr="001A365F">
              <w:rPr>
                <w:rFonts w:ascii="Times New Roman" w:eastAsia="Times New Roman" w:hAnsi="Times New Roman" w:cs="Times New Roman"/>
                <w:b/>
                <w:bCs/>
                <w:kern w:val="0"/>
                <w:sz w:val="20"/>
                <w:szCs w:val="20"/>
                <w14:ligatures w14:val="none"/>
              </w:rPr>
              <w:t>25 minutes</w:t>
            </w:r>
          </w:p>
        </w:tc>
        <w:tc>
          <w:tcPr>
            <w:tcW w:w="1350" w:type="dxa"/>
            <w:tcBorders>
              <w:top w:val="single" w:sz="4" w:space="0" w:color="auto"/>
              <w:bottom w:val="single" w:sz="4" w:space="0" w:color="auto"/>
              <w:right w:val="nil"/>
            </w:tcBorders>
            <w:noWrap/>
          </w:tcPr>
          <w:p w14:paraId="55417DCD" w14:textId="77777777" w:rsidR="0053736C" w:rsidRPr="001A365F" w:rsidRDefault="0053736C" w:rsidP="00AE53BF">
            <w:pPr>
              <w:spacing w:after="0" w:line="360" w:lineRule="auto"/>
              <w:rPr>
                <w:rFonts w:ascii="Times New Roman" w:eastAsia="Times New Roman" w:hAnsi="Times New Roman" w:cs="Times New Roman"/>
                <w:b/>
                <w:bCs/>
                <w:kern w:val="0"/>
                <w:sz w:val="20"/>
                <w:szCs w:val="20"/>
                <w14:ligatures w14:val="none"/>
              </w:rPr>
            </w:pPr>
            <w:r w:rsidRPr="001A365F">
              <w:rPr>
                <w:rFonts w:ascii="Times New Roman" w:eastAsia="Times New Roman" w:hAnsi="Times New Roman" w:cs="Times New Roman"/>
                <w:b/>
                <w:bCs/>
                <w:kern w:val="0"/>
                <w:sz w:val="20"/>
                <w:szCs w:val="20"/>
                <w14:ligatures w14:val="none"/>
              </w:rPr>
              <w:t>30 minutes</w:t>
            </w:r>
          </w:p>
        </w:tc>
      </w:tr>
      <w:tr w:rsidR="0053736C" w:rsidRPr="0053736C" w14:paraId="01B02A1F" w14:textId="77777777" w:rsidTr="00DF0141">
        <w:trPr>
          <w:trHeight w:val="230"/>
          <w:jc w:val="center"/>
        </w:trPr>
        <w:tc>
          <w:tcPr>
            <w:tcW w:w="2260" w:type="dxa"/>
            <w:tcBorders>
              <w:top w:val="nil"/>
              <w:left w:val="nil"/>
              <w:bottom w:val="nil"/>
            </w:tcBorders>
            <w:hideMark/>
          </w:tcPr>
          <w:p w14:paraId="7F5571D5"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31.25</w:t>
            </w:r>
          </w:p>
        </w:tc>
        <w:tc>
          <w:tcPr>
            <w:tcW w:w="1170" w:type="dxa"/>
            <w:tcBorders>
              <w:top w:val="nil"/>
              <w:bottom w:val="nil"/>
            </w:tcBorders>
            <w:noWrap/>
            <w:hideMark/>
          </w:tcPr>
          <w:p w14:paraId="0BFCFCA1"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c</w:t>
            </w:r>
          </w:p>
        </w:tc>
        <w:tc>
          <w:tcPr>
            <w:tcW w:w="1184" w:type="dxa"/>
            <w:tcBorders>
              <w:top w:val="nil"/>
              <w:bottom w:val="nil"/>
            </w:tcBorders>
            <w:noWrap/>
            <w:hideMark/>
          </w:tcPr>
          <w:p w14:paraId="037476E5"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c</w:t>
            </w:r>
          </w:p>
        </w:tc>
        <w:tc>
          <w:tcPr>
            <w:tcW w:w="1260" w:type="dxa"/>
            <w:tcBorders>
              <w:top w:val="nil"/>
              <w:bottom w:val="nil"/>
            </w:tcBorders>
            <w:noWrap/>
            <w:hideMark/>
          </w:tcPr>
          <w:p w14:paraId="2601F0D5"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c</w:t>
            </w:r>
          </w:p>
        </w:tc>
        <w:tc>
          <w:tcPr>
            <w:tcW w:w="1191" w:type="dxa"/>
            <w:tcBorders>
              <w:top w:val="nil"/>
              <w:bottom w:val="nil"/>
            </w:tcBorders>
            <w:noWrap/>
            <w:hideMark/>
          </w:tcPr>
          <w:p w14:paraId="3380D35A"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p>
        </w:tc>
        <w:tc>
          <w:tcPr>
            <w:tcW w:w="1191" w:type="dxa"/>
            <w:tcBorders>
              <w:top w:val="nil"/>
              <w:bottom w:val="nil"/>
            </w:tcBorders>
            <w:noWrap/>
            <w:hideMark/>
          </w:tcPr>
          <w:p w14:paraId="7038F178"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1.00±0.58</w:t>
            </w:r>
            <w:r w:rsidRPr="0053736C">
              <w:rPr>
                <w:rFonts w:ascii="Times New Roman" w:eastAsia="Times New Roman" w:hAnsi="Times New Roman" w:cs="Times New Roman"/>
                <w:kern w:val="0"/>
                <w:sz w:val="20"/>
                <w:szCs w:val="20"/>
                <w:vertAlign w:val="superscript"/>
                <w14:ligatures w14:val="none"/>
              </w:rPr>
              <w:t>d</w:t>
            </w:r>
          </w:p>
        </w:tc>
        <w:tc>
          <w:tcPr>
            <w:tcW w:w="1350" w:type="dxa"/>
            <w:tcBorders>
              <w:top w:val="nil"/>
              <w:bottom w:val="nil"/>
              <w:right w:val="nil"/>
            </w:tcBorders>
            <w:noWrap/>
            <w:hideMark/>
          </w:tcPr>
          <w:p w14:paraId="53947743"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2.00±1.15</w:t>
            </w:r>
            <w:r w:rsidRPr="0053736C">
              <w:rPr>
                <w:rFonts w:ascii="Times New Roman" w:eastAsia="Times New Roman" w:hAnsi="Times New Roman" w:cs="Times New Roman"/>
                <w:kern w:val="0"/>
                <w:sz w:val="20"/>
                <w:szCs w:val="20"/>
                <w:vertAlign w:val="superscript"/>
                <w14:ligatures w14:val="none"/>
              </w:rPr>
              <w:t>d</w:t>
            </w:r>
          </w:p>
        </w:tc>
      </w:tr>
      <w:tr w:rsidR="0053736C" w:rsidRPr="0053736C" w14:paraId="26FEE528" w14:textId="77777777" w:rsidTr="00DF0141">
        <w:trPr>
          <w:trHeight w:val="230"/>
          <w:jc w:val="center"/>
        </w:trPr>
        <w:tc>
          <w:tcPr>
            <w:tcW w:w="2260" w:type="dxa"/>
            <w:tcBorders>
              <w:top w:val="nil"/>
              <w:left w:val="nil"/>
              <w:bottom w:val="nil"/>
            </w:tcBorders>
            <w:hideMark/>
          </w:tcPr>
          <w:p w14:paraId="5E4CA680"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62.5</w:t>
            </w:r>
          </w:p>
        </w:tc>
        <w:tc>
          <w:tcPr>
            <w:tcW w:w="1170" w:type="dxa"/>
            <w:tcBorders>
              <w:top w:val="nil"/>
              <w:bottom w:val="nil"/>
            </w:tcBorders>
            <w:noWrap/>
            <w:hideMark/>
          </w:tcPr>
          <w:p w14:paraId="3D9C6208"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c</w:t>
            </w:r>
          </w:p>
        </w:tc>
        <w:tc>
          <w:tcPr>
            <w:tcW w:w="1184" w:type="dxa"/>
            <w:tcBorders>
              <w:top w:val="nil"/>
              <w:bottom w:val="nil"/>
            </w:tcBorders>
            <w:noWrap/>
            <w:hideMark/>
          </w:tcPr>
          <w:p w14:paraId="33699C1B"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c</w:t>
            </w:r>
          </w:p>
        </w:tc>
        <w:tc>
          <w:tcPr>
            <w:tcW w:w="1260" w:type="dxa"/>
            <w:tcBorders>
              <w:top w:val="nil"/>
              <w:bottom w:val="nil"/>
            </w:tcBorders>
            <w:noWrap/>
            <w:hideMark/>
          </w:tcPr>
          <w:p w14:paraId="7596916B"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c</w:t>
            </w:r>
          </w:p>
        </w:tc>
        <w:tc>
          <w:tcPr>
            <w:tcW w:w="1191" w:type="dxa"/>
            <w:tcBorders>
              <w:top w:val="nil"/>
              <w:bottom w:val="nil"/>
            </w:tcBorders>
            <w:noWrap/>
            <w:hideMark/>
          </w:tcPr>
          <w:p w14:paraId="2C55BF5E"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p>
        </w:tc>
        <w:tc>
          <w:tcPr>
            <w:tcW w:w="1191" w:type="dxa"/>
            <w:tcBorders>
              <w:top w:val="nil"/>
              <w:bottom w:val="nil"/>
            </w:tcBorders>
            <w:noWrap/>
            <w:hideMark/>
          </w:tcPr>
          <w:p w14:paraId="709B389C"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w:t>
            </w:r>
            <w:r w:rsidRPr="0053736C">
              <w:rPr>
                <w:rFonts w:ascii="Times New Roman" w:eastAsia="Times New Roman" w:hAnsi="Times New Roman" w:cs="Times New Roman"/>
                <w:kern w:val="0"/>
                <w:sz w:val="20"/>
                <w:szCs w:val="20"/>
                <w:vertAlign w:val="superscript"/>
                <w14:ligatures w14:val="none"/>
              </w:rPr>
              <w:t>d</w:t>
            </w:r>
          </w:p>
        </w:tc>
        <w:tc>
          <w:tcPr>
            <w:tcW w:w="1350" w:type="dxa"/>
            <w:tcBorders>
              <w:top w:val="nil"/>
              <w:bottom w:val="nil"/>
              <w:right w:val="nil"/>
            </w:tcBorders>
            <w:noWrap/>
            <w:hideMark/>
          </w:tcPr>
          <w:p w14:paraId="0DD7B31C"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4.00±0.00</w:t>
            </w:r>
            <w:r w:rsidRPr="0053736C">
              <w:rPr>
                <w:rFonts w:ascii="Times New Roman" w:eastAsia="Times New Roman" w:hAnsi="Times New Roman" w:cs="Times New Roman"/>
                <w:kern w:val="0"/>
                <w:sz w:val="20"/>
                <w:szCs w:val="20"/>
                <w:vertAlign w:val="superscript"/>
                <w14:ligatures w14:val="none"/>
              </w:rPr>
              <w:t>cd</w:t>
            </w:r>
          </w:p>
        </w:tc>
      </w:tr>
      <w:tr w:rsidR="0053736C" w:rsidRPr="0053736C" w14:paraId="6775E50A" w14:textId="77777777" w:rsidTr="00DF0141">
        <w:trPr>
          <w:trHeight w:val="230"/>
          <w:jc w:val="center"/>
        </w:trPr>
        <w:tc>
          <w:tcPr>
            <w:tcW w:w="2260" w:type="dxa"/>
            <w:tcBorders>
              <w:top w:val="nil"/>
              <w:left w:val="nil"/>
              <w:bottom w:val="nil"/>
            </w:tcBorders>
            <w:hideMark/>
          </w:tcPr>
          <w:p w14:paraId="1BA9FAE9"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125</w:t>
            </w:r>
          </w:p>
        </w:tc>
        <w:tc>
          <w:tcPr>
            <w:tcW w:w="1170" w:type="dxa"/>
            <w:tcBorders>
              <w:top w:val="nil"/>
              <w:bottom w:val="nil"/>
            </w:tcBorders>
            <w:noWrap/>
            <w:hideMark/>
          </w:tcPr>
          <w:p w14:paraId="630B8C24"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c</w:t>
            </w:r>
          </w:p>
        </w:tc>
        <w:tc>
          <w:tcPr>
            <w:tcW w:w="1184" w:type="dxa"/>
            <w:tcBorders>
              <w:top w:val="nil"/>
              <w:bottom w:val="nil"/>
            </w:tcBorders>
            <w:noWrap/>
            <w:hideMark/>
          </w:tcPr>
          <w:p w14:paraId="4D0C3691"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c</w:t>
            </w:r>
          </w:p>
        </w:tc>
        <w:tc>
          <w:tcPr>
            <w:tcW w:w="1260" w:type="dxa"/>
            <w:tcBorders>
              <w:top w:val="nil"/>
              <w:bottom w:val="nil"/>
            </w:tcBorders>
            <w:noWrap/>
            <w:hideMark/>
          </w:tcPr>
          <w:p w14:paraId="68962B52"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w:t>
            </w:r>
            <w:r w:rsidRPr="0053736C">
              <w:rPr>
                <w:rFonts w:ascii="Times New Roman" w:eastAsia="Times New Roman" w:hAnsi="Times New Roman" w:cs="Times New Roman"/>
                <w:kern w:val="0"/>
                <w:sz w:val="20"/>
                <w:szCs w:val="20"/>
                <w:vertAlign w:val="superscript"/>
                <w14:ligatures w14:val="none"/>
              </w:rPr>
              <w:t>c</w:t>
            </w:r>
          </w:p>
        </w:tc>
        <w:tc>
          <w:tcPr>
            <w:tcW w:w="1191" w:type="dxa"/>
            <w:tcBorders>
              <w:top w:val="nil"/>
              <w:bottom w:val="nil"/>
            </w:tcBorders>
            <w:noWrap/>
            <w:hideMark/>
          </w:tcPr>
          <w:p w14:paraId="6408D00A"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4.00±0.00</w:t>
            </w:r>
          </w:p>
        </w:tc>
        <w:tc>
          <w:tcPr>
            <w:tcW w:w="1191" w:type="dxa"/>
            <w:tcBorders>
              <w:top w:val="nil"/>
              <w:bottom w:val="nil"/>
            </w:tcBorders>
            <w:noWrap/>
            <w:hideMark/>
          </w:tcPr>
          <w:p w14:paraId="4121F503"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5.00±0.58</w:t>
            </w:r>
            <w:r w:rsidRPr="0053736C">
              <w:rPr>
                <w:rFonts w:ascii="Times New Roman" w:eastAsia="Times New Roman" w:hAnsi="Times New Roman" w:cs="Times New Roman"/>
                <w:kern w:val="0"/>
                <w:sz w:val="20"/>
                <w:szCs w:val="20"/>
                <w:vertAlign w:val="superscript"/>
                <w14:ligatures w14:val="none"/>
              </w:rPr>
              <w:t>c</w:t>
            </w:r>
          </w:p>
        </w:tc>
        <w:tc>
          <w:tcPr>
            <w:tcW w:w="1350" w:type="dxa"/>
            <w:tcBorders>
              <w:top w:val="nil"/>
              <w:bottom w:val="nil"/>
              <w:right w:val="nil"/>
            </w:tcBorders>
            <w:noWrap/>
            <w:hideMark/>
          </w:tcPr>
          <w:p w14:paraId="4EC144B6"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6.00±1.15</w:t>
            </w:r>
            <w:r w:rsidRPr="0053736C">
              <w:rPr>
                <w:rFonts w:ascii="Times New Roman" w:eastAsia="Times New Roman" w:hAnsi="Times New Roman" w:cs="Times New Roman"/>
                <w:kern w:val="0"/>
                <w:sz w:val="20"/>
                <w:szCs w:val="20"/>
                <w:vertAlign w:val="superscript"/>
                <w14:ligatures w14:val="none"/>
              </w:rPr>
              <w:t>c</w:t>
            </w:r>
          </w:p>
        </w:tc>
      </w:tr>
      <w:tr w:rsidR="0053736C" w:rsidRPr="0053736C" w14:paraId="77E8535B" w14:textId="77777777" w:rsidTr="00DF0141">
        <w:trPr>
          <w:trHeight w:val="230"/>
          <w:jc w:val="center"/>
        </w:trPr>
        <w:tc>
          <w:tcPr>
            <w:tcW w:w="2260" w:type="dxa"/>
            <w:tcBorders>
              <w:top w:val="nil"/>
              <w:left w:val="nil"/>
              <w:bottom w:val="nil"/>
            </w:tcBorders>
            <w:hideMark/>
          </w:tcPr>
          <w:p w14:paraId="30E09231"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250</w:t>
            </w:r>
          </w:p>
        </w:tc>
        <w:tc>
          <w:tcPr>
            <w:tcW w:w="1170" w:type="dxa"/>
            <w:tcBorders>
              <w:top w:val="nil"/>
              <w:bottom w:val="nil"/>
            </w:tcBorders>
            <w:noWrap/>
            <w:hideMark/>
          </w:tcPr>
          <w:p w14:paraId="3255284F"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3.00±0.58</w:t>
            </w:r>
            <w:r w:rsidRPr="0053736C">
              <w:rPr>
                <w:rFonts w:ascii="Times New Roman" w:eastAsia="Times New Roman" w:hAnsi="Times New Roman" w:cs="Times New Roman"/>
                <w:kern w:val="0"/>
                <w:sz w:val="20"/>
                <w:szCs w:val="20"/>
                <w:vertAlign w:val="superscript"/>
                <w14:ligatures w14:val="none"/>
              </w:rPr>
              <w:t>b</w:t>
            </w:r>
          </w:p>
        </w:tc>
        <w:tc>
          <w:tcPr>
            <w:tcW w:w="1184" w:type="dxa"/>
            <w:tcBorders>
              <w:top w:val="nil"/>
              <w:bottom w:val="nil"/>
            </w:tcBorders>
            <w:noWrap/>
            <w:hideMark/>
          </w:tcPr>
          <w:p w14:paraId="07F8359F"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6.00±1.15</w:t>
            </w:r>
            <w:r w:rsidRPr="0053736C">
              <w:rPr>
                <w:rFonts w:ascii="Times New Roman" w:eastAsia="Times New Roman" w:hAnsi="Times New Roman" w:cs="Times New Roman"/>
                <w:kern w:val="0"/>
                <w:sz w:val="20"/>
                <w:szCs w:val="20"/>
                <w:vertAlign w:val="superscript"/>
                <w14:ligatures w14:val="none"/>
              </w:rPr>
              <w:t>b</w:t>
            </w:r>
          </w:p>
        </w:tc>
        <w:tc>
          <w:tcPr>
            <w:tcW w:w="1260" w:type="dxa"/>
            <w:tcBorders>
              <w:top w:val="nil"/>
              <w:bottom w:val="nil"/>
            </w:tcBorders>
            <w:noWrap/>
            <w:hideMark/>
          </w:tcPr>
          <w:p w14:paraId="582DBCD9"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7.00±0.58</w:t>
            </w:r>
            <w:r w:rsidRPr="0053736C">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hideMark/>
          </w:tcPr>
          <w:p w14:paraId="6DB2B17D"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8.00±0.00</w:t>
            </w:r>
          </w:p>
        </w:tc>
        <w:tc>
          <w:tcPr>
            <w:tcW w:w="1191" w:type="dxa"/>
            <w:tcBorders>
              <w:top w:val="nil"/>
              <w:bottom w:val="nil"/>
            </w:tcBorders>
            <w:noWrap/>
            <w:hideMark/>
          </w:tcPr>
          <w:p w14:paraId="7B4FEE62"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11.00±0.58</w:t>
            </w:r>
            <w:r w:rsidRPr="0053736C">
              <w:rPr>
                <w:rFonts w:ascii="Times New Roman" w:eastAsia="Times New Roman" w:hAnsi="Times New Roman" w:cs="Times New Roman"/>
                <w:kern w:val="0"/>
                <w:sz w:val="20"/>
                <w:szCs w:val="20"/>
                <w:vertAlign w:val="superscript"/>
                <w14:ligatures w14:val="none"/>
              </w:rPr>
              <w:t>b</w:t>
            </w:r>
          </w:p>
        </w:tc>
        <w:tc>
          <w:tcPr>
            <w:tcW w:w="1350" w:type="dxa"/>
            <w:tcBorders>
              <w:top w:val="nil"/>
              <w:bottom w:val="nil"/>
              <w:right w:val="nil"/>
            </w:tcBorders>
            <w:noWrap/>
            <w:hideMark/>
          </w:tcPr>
          <w:p w14:paraId="44792E0C"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14.00±1.15</w:t>
            </w:r>
            <w:r w:rsidRPr="0053736C">
              <w:rPr>
                <w:rFonts w:ascii="Times New Roman" w:eastAsia="Times New Roman" w:hAnsi="Times New Roman" w:cs="Times New Roman"/>
                <w:kern w:val="0"/>
                <w:sz w:val="20"/>
                <w:szCs w:val="20"/>
                <w:vertAlign w:val="superscript"/>
                <w14:ligatures w14:val="none"/>
              </w:rPr>
              <w:t>b</w:t>
            </w:r>
          </w:p>
        </w:tc>
      </w:tr>
      <w:tr w:rsidR="0053736C" w:rsidRPr="0053736C" w14:paraId="72228B17" w14:textId="77777777" w:rsidTr="00DF0141">
        <w:trPr>
          <w:trHeight w:val="230"/>
          <w:jc w:val="center"/>
        </w:trPr>
        <w:tc>
          <w:tcPr>
            <w:tcW w:w="2260" w:type="dxa"/>
            <w:tcBorders>
              <w:top w:val="nil"/>
              <w:left w:val="nil"/>
              <w:bottom w:val="nil"/>
            </w:tcBorders>
            <w:hideMark/>
          </w:tcPr>
          <w:p w14:paraId="26D2B176"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500</w:t>
            </w:r>
          </w:p>
        </w:tc>
        <w:tc>
          <w:tcPr>
            <w:tcW w:w="1170" w:type="dxa"/>
            <w:tcBorders>
              <w:top w:val="nil"/>
              <w:bottom w:val="nil"/>
            </w:tcBorders>
            <w:noWrap/>
            <w:hideMark/>
          </w:tcPr>
          <w:p w14:paraId="7BEEC8D1"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6.50±0.87</w:t>
            </w:r>
            <w:r w:rsidRPr="0053736C">
              <w:rPr>
                <w:rFonts w:ascii="Times New Roman" w:eastAsia="Times New Roman" w:hAnsi="Times New Roman" w:cs="Times New Roman"/>
                <w:kern w:val="0"/>
                <w:sz w:val="20"/>
                <w:szCs w:val="20"/>
                <w:vertAlign w:val="superscript"/>
                <w14:ligatures w14:val="none"/>
              </w:rPr>
              <w:t>a</w:t>
            </w:r>
          </w:p>
        </w:tc>
        <w:tc>
          <w:tcPr>
            <w:tcW w:w="1184" w:type="dxa"/>
            <w:tcBorders>
              <w:top w:val="nil"/>
              <w:bottom w:val="nil"/>
            </w:tcBorders>
            <w:noWrap/>
            <w:hideMark/>
          </w:tcPr>
          <w:p w14:paraId="129AE8AC"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13.00±1.73</w:t>
            </w:r>
            <w:r w:rsidRPr="0053736C">
              <w:rPr>
                <w:rFonts w:ascii="Times New Roman" w:eastAsia="Times New Roman" w:hAnsi="Times New Roman" w:cs="Times New Roman"/>
                <w:kern w:val="0"/>
                <w:sz w:val="20"/>
                <w:szCs w:val="20"/>
                <w:vertAlign w:val="superscript"/>
                <w14:ligatures w14:val="none"/>
              </w:rPr>
              <w:t>a</w:t>
            </w:r>
          </w:p>
        </w:tc>
        <w:tc>
          <w:tcPr>
            <w:tcW w:w="1260" w:type="dxa"/>
            <w:tcBorders>
              <w:top w:val="nil"/>
              <w:bottom w:val="nil"/>
            </w:tcBorders>
            <w:noWrap/>
            <w:hideMark/>
          </w:tcPr>
          <w:p w14:paraId="5BDCD3F1"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14.00±1.15</w:t>
            </w:r>
            <w:r w:rsidRPr="0053736C">
              <w:rPr>
                <w:rFonts w:ascii="Times New Roman" w:eastAsia="Times New Roman" w:hAnsi="Times New Roman" w:cs="Times New Roman"/>
                <w:kern w:val="0"/>
                <w:sz w:val="20"/>
                <w:szCs w:val="20"/>
                <w:vertAlign w:val="superscript"/>
                <w14:ligatures w14:val="none"/>
              </w:rPr>
              <w:t>a</w:t>
            </w:r>
          </w:p>
        </w:tc>
        <w:tc>
          <w:tcPr>
            <w:tcW w:w="1191" w:type="dxa"/>
            <w:tcBorders>
              <w:top w:val="nil"/>
              <w:bottom w:val="nil"/>
            </w:tcBorders>
            <w:noWrap/>
            <w:hideMark/>
          </w:tcPr>
          <w:p w14:paraId="41BBAD00"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16.00±0.00</w:t>
            </w:r>
          </w:p>
        </w:tc>
        <w:tc>
          <w:tcPr>
            <w:tcW w:w="1191" w:type="dxa"/>
            <w:tcBorders>
              <w:top w:val="nil"/>
              <w:bottom w:val="nil"/>
            </w:tcBorders>
            <w:noWrap/>
            <w:hideMark/>
          </w:tcPr>
          <w:p w14:paraId="57E8BAC8"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19.00±0.58</w:t>
            </w:r>
            <w:r w:rsidRPr="0053736C">
              <w:rPr>
                <w:rFonts w:ascii="Times New Roman" w:eastAsia="Times New Roman" w:hAnsi="Times New Roman" w:cs="Times New Roman"/>
                <w:kern w:val="0"/>
                <w:sz w:val="20"/>
                <w:szCs w:val="20"/>
                <w:vertAlign w:val="superscript"/>
                <w14:ligatures w14:val="none"/>
              </w:rPr>
              <w:t>a</w:t>
            </w:r>
          </w:p>
        </w:tc>
        <w:tc>
          <w:tcPr>
            <w:tcW w:w="1350" w:type="dxa"/>
            <w:tcBorders>
              <w:top w:val="nil"/>
              <w:bottom w:val="nil"/>
              <w:right w:val="nil"/>
            </w:tcBorders>
            <w:noWrap/>
            <w:hideMark/>
          </w:tcPr>
          <w:p w14:paraId="16526612"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20.00±0.00</w:t>
            </w:r>
            <w:r w:rsidRPr="0053736C">
              <w:rPr>
                <w:rFonts w:ascii="Times New Roman" w:eastAsia="Times New Roman" w:hAnsi="Times New Roman" w:cs="Times New Roman"/>
                <w:kern w:val="0"/>
                <w:sz w:val="20"/>
                <w:szCs w:val="20"/>
                <w:vertAlign w:val="superscript"/>
                <w14:ligatures w14:val="none"/>
              </w:rPr>
              <w:t>a</w:t>
            </w:r>
          </w:p>
        </w:tc>
      </w:tr>
      <w:tr w:rsidR="0053736C" w:rsidRPr="0053736C" w14:paraId="5EEB14FA" w14:textId="77777777" w:rsidTr="00DF0141">
        <w:trPr>
          <w:trHeight w:val="230"/>
          <w:jc w:val="center"/>
        </w:trPr>
        <w:tc>
          <w:tcPr>
            <w:tcW w:w="2260" w:type="dxa"/>
            <w:tcBorders>
              <w:top w:val="nil"/>
              <w:left w:val="nil"/>
              <w:bottom w:val="nil"/>
            </w:tcBorders>
            <w:hideMark/>
          </w:tcPr>
          <w:p w14:paraId="323EE74B" w14:textId="670C0F18"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Control (1m</w:t>
            </w:r>
            <w:r w:rsidR="003B268B">
              <w:rPr>
                <w:rFonts w:ascii="Times New Roman" w:eastAsia="Times New Roman" w:hAnsi="Times New Roman" w:cs="Times New Roman"/>
                <w:kern w:val="0"/>
                <w:sz w:val="20"/>
                <w:szCs w:val="20"/>
                <w14:ligatures w14:val="none"/>
              </w:rPr>
              <w:t>l</w:t>
            </w:r>
            <w:r w:rsidRPr="0053736C">
              <w:rPr>
                <w:rFonts w:ascii="Times New Roman" w:eastAsia="Times New Roman" w:hAnsi="Times New Roman" w:cs="Times New Roman"/>
                <w:kern w:val="0"/>
                <w:sz w:val="20"/>
                <w:szCs w:val="20"/>
                <w14:ligatures w14:val="none"/>
              </w:rPr>
              <w:t xml:space="preserve"> of 1</w:t>
            </w:r>
            <w:r w:rsidR="002714D9">
              <w:rPr>
                <w:rFonts w:ascii="Times New Roman" w:eastAsia="Times New Roman" w:hAnsi="Times New Roman" w:cs="Times New Roman"/>
                <w:kern w:val="0"/>
                <w:sz w:val="20"/>
                <w:szCs w:val="20"/>
                <w14:ligatures w14:val="none"/>
              </w:rPr>
              <w:t>5</w:t>
            </w:r>
            <w:r w:rsidRPr="0053736C">
              <w:rPr>
                <w:rFonts w:ascii="Times New Roman" w:eastAsia="Times New Roman" w:hAnsi="Times New Roman" w:cs="Times New Roman"/>
                <w:kern w:val="0"/>
                <w:sz w:val="20"/>
                <w:szCs w:val="20"/>
                <w14:ligatures w14:val="none"/>
              </w:rPr>
              <w:t>% Tween 80)</w:t>
            </w:r>
          </w:p>
        </w:tc>
        <w:tc>
          <w:tcPr>
            <w:tcW w:w="1170" w:type="dxa"/>
            <w:tcBorders>
              <w:top w:val="nil"/>
              <w:bottom w:val="nil"/>
            </w:tcBorders>
            <w:noWrap/>
            <w:hideMark/>
          </w:tcPr>
          <w:p w14:paraId="323BFE7D"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c</w:t>
            </w:r>
          </w:p>
        </w:tc>
        <w:tc>
          <w:tcPr>
            <w:tcW w:w="1184" w:type="dxa"/>
            <w:tcBorders>
              <w:top w:val="nil"/>
              <w:bottom w:val="nil"/>
            </w:tcBorders>
            <w:noWrap/>
            <w:hideMark/>
          </w:tcPr>
          <w:p w14:paraId="429EDDDF"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c</w:t>
            </w:r>
          </w:p>
        </w:tc>
        <w:tc>
          <w:tcPr>
            <w:tcW w:w="1260" w:type="dxa"/>
            <w:tcBorders>
              <w:top w:val="nil"/>
              <w:bottom w:val="nil"/>
            </w:tcBorders>
            <w:noWrap/>
            <w:hideMark/>
          </w:tcPr>
          <w:p w14:paraId="63B29365"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c</w:t>
            </w:r>
          </w:p>
        </w:tc>
        <w:tc>
          <w:tcPr>
            <w:tcW w:w="1191" w:type="dxa"/>
            <w:tcBorders>
              <w:top w:val="nil"/>
              <w:bottom w:val="nil"/>
            </w:tcBorders>
            <w:noWrap/>
            <w:hideMark/>
          </w:tcPr>
          <w:p w14:paraId="54CD6C4C"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p>
        </w:tc>
        <w:tc>
          <w:tcPr>
            <w:tcW w:w="1191" w:type="dxa"/>
            <w:tcBorders>
              <w:top w:val="nil"/>
              <w:bottom w:val="nil"/>
            </w:tcBorders>
            <w:noWrap/>
            <w:hideMark/>
          </w:tcPr>
          <w:p w14:paraId="67C07AF2"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d</w:t>
            </w:r>
          </w:p>
        </w:tc>
        <w:tc>
          <w:tcPr>
            <w:tcW w:w="1350" w:type="dxa"/>
            <w:tcBorders>
              <w:top w:val="nil"/>
              <w:bottom w:val="nil"/>
              <w:right w:val="nil"/>
            </w:tcBorders>
            <w:noWrap/>
            <w:hideMark/>
          </w:tcPr>
          <w:p w14:paraId="5E397FDC"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d</w:t>
            </w:r>
          </w:p>
        </w:tc>
      </w:tr>
      <w:tr w:rsidR="0053736C" w:rsidRPr="0053736C" w14:paraId="4E2F5267" w14:textId="77777777" w:rsidTr="00DF0141">
        <w:trPr>
          <w:trHeight w:val="230"/>
          <w:jc w:val="center"/>
        </w:trPr>
        <w:tc>
          <w:tcPr>
            <w:tcW w:w="2260" w:type="dxa"/>
            <w:tcBorders>
              <w:top w:val="nil"/>
              <w:left w:val="nil"/>
              <w:bottom w:val="nil"/>
            </w:tcBorders>
            <w:hideMark/>
          </w:tcPr>
          <w:p w14:paraId="7B90B6E6"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Total</w:t>
            </w:r>
          </w:p>
        </w:tc>
        <w:tc>
          <w:tcPr>
            <w:tcW w:w="1170" w:type="dxa"/>
            <w:tcBorders>
              <w:top w:val="nil"/>
              <w:bottom w:val="nil"/>
            </w:tcBorders>
            <w:noWrap/>
            <w:hideMark/>
          </w:tcPr>
          <w:p w14:paraId="79C58DF6"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1.58±0.53</w:t>
            </w:r>
          </w:p>
        </w:tc>
        <w:tc>
          <w:tcPr>
            <w:tcW w:w="1184" w:type="dxa"/>
            <w:tcBorders>
              <w:top w:val="nil"/>
              <w:bottom w:val="nil"/>
            </w:tcBorders>
            <w:noWrap/>
            <w:hideMark/>
          </w:tcPr>
          <w:p w14:paraId="2AE412AD"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3.17±1.07</w:t>
            </w:r>
          </w:p>
        </w:tc>
        <w:tc>
          <w:tcPr>
            <w:tcW w:w="1260" w:type="dxa"/>
            <w:tcBorders>
              <w:top w:val="nil"/>
              <w:bottom w:val="nil"/>
            </w:tcBorders>
            <w:noWrap/>
            <w:hideMark/>
          </w:tcPr>
          <w:p w14:paraId="0AAD3784"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3.83±1.09</w:t>
            </w:r>
          </w:p>
        </w:tc>
        <w:tc>
          <w:tcPr>
            <w:tcW w:w="1191" w:type="dxa"/>
            <w:tcBorders>
              <w:top w:val="nil"/>
              <w:bottom w:val="nil"/>
            </w:tcBorders>
            <w:noWrap/>
            <w:hideMark/>
          </w:tcPr>
          <w:p w14:paraId="32376D10"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4.67±1.22</w:t>
            </w:r>
          </w:p>
        </w:tc>
        <w:tc>
          <w:tcPr>
            <w:tcW w:w="1191" w:type="dxa"/>
            <w:tcBorders>
              <w:top w:val="nil"/>
              <w:bottom w:val="nil"/>
            </w:tcBorders>
            <w:noWrap/>
            <w:hideMark/>
          </w:tcPr>
          <w:p w14:paraId="135FDBCD"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6.33±1.41</w:t>
            </w:r>
          </w:p>
        </w:tc>
        <w:tc>
          <w:tcPr>
            <w:tcW w:w="1350" w:type="dxa"/>
            <w:tcBorders>
              <w:top w:val="nil"/>
              <w:bottom w:val="nil"/>
              <w:right w:val="nil"/>
            </w:tcBorders>
            <w:noWrap/>
            <w:hideMark/>
          </w:tcPr>
          <w:p w14:paraId="5F800AE8"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7.67±1.50</w:t>
            </w:r>
          </w:p>
        </w:tc>
      </w:tr>
      <w:tr w:rsidR="0053736C" w:rsidRPr="0053736C" w14:paraId="3C2E4697" w14:textId="77777777" w:rsidTr="00DF0141">
        <w:trPr>
          <w:trHeight w:val="266"/>
          <w:jc w:val="center"/>
        </w:trPr>
        <w:tc>
          <w:tcPr>
            <w:tcW w:w="2260" w:type="dxa"/>
            <w:tcBorders>
              <w:top w:val="nil"/>
              <w:left w:val="nil"/>
              <w:bottom w:val="single" w:sz="4" w:space="0" w:color="auto"/>
            </w:tcBorders>
            <w:hideMark/>
          </w:tcPr>
          <w:p w14:paraId="08791762"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p Value</w:t>
            </w:r>
          </w:p>
        </w:tc>
        <w:tc>
          <w:tcPr>
            <w:tcW w:w="1170" w:type="dxa"/>
            <w:tcBorders>
              <w:top w:val="nil"/>
              <w:bottom w:val="single" w:sz="4" w:space="0" w:color="auto"/>
            </w:tcBorders>
            <w:noWrap/>
            <w:hideMark/>
          </w:tcPr>
          <w:p w14:paraId="2882B58A"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&lt;0.001*</w:t>
            </w:r>
          </w:p>
        </w:tc>
        <w:tc>
          <w:tcPr>
            <w:tcW w:w="1184" w:type="dxa"/>
            <w:tcBorders>
              <w:top w:val="nil"/>
              <w:bottom w:val="single" w:sz="4" w:space="0" w:color="auto"/>
            </w:tcBorders>
            <w:noWrap/>
            <w:hideMark/>
          </w:tcPr>
          <w:p w14:paraId="397B25AE"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&lt;0.001*</w:t>
            </w:r>
          </w:p>
        </w:tc>
        <w:tc>
          <w:tcPr>
            <w:tcW w:w="1260" w:type="dxa"/>
            <w:tcBorders>
              <w:top w:val="nil"/>
              <w:bottom w:val="single" w:sz="4" w:space="0" w:color="auto"/>
            </w:tcBorders>
            <w:noWrap/>
            <w:hideMark/>
          </w:tcPr>
          <w:p w14:paraId="4461670B"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&lt;0.001*</w:t>
            </w:r>
          </w:p>
        </w:tc>
        <w:tc>
          <w:tcPr>
            <w:tcW w:w="1191" w:type="dxa"/>
            <w:tcBorders>
              <w:top w:val="nil"/>
              <w:bottom w:val="single" w:sz="4" w:space="0" w:color="auto"/>
            </w:tcBorders>
            <w:noWrap/>
            <w:hideMark/>
          </w:tcPr>
          <w:p w14:paraId="67BADAE0"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N/A</w:t>
            </w:r>
          </w:p>
        </w:tc>
        <w:tc>
          <w:tcPr>
            <w:tcW w:w="1191" w:type="dxa"/>
            <w:tcBorders>
              <w:top w:val="nil"/>
              <w:bottom w:val="single" w:sz="4" w:space="0" w:color="auto"/>
            </w:tcBorders>
            <w:noWrap/>
            <w:hideMark/>
          </w:tcPr>
          <w:p w14:paraId="066BA0F7"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&lt;0.001*</w:t>
            </w:r>
          </w:p>
        </w:tc>
        <w:tc>
          <w:tcPr>
            <w:tcW w:w="1350" w:type="dxa"/>
            <w:tcBorders>
              <w:top w:val="nil"/>
              <w:bottom w:val="single" w:sz="4" w:space="0" w:color="auto"/>
              <w:right w:val="nil"/>
            </w:tcBorders>
            <w:noWrap/>
            <w:hideMark/>
          </w:tcPr>
          <w:p w14:paraId="6A0AD22F"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&lt;0.001*</w:t>
            </w:r>
          </w:p>
        </w:tc>
      </w:tr>
    </w:tbl>
    <w:p w14:paraId="5656EFD0" w14:textId="77777777" w:rsidR="0053736C" w:rsidRPr="0053736C" w:rsidRDefault="0053736C" w:rsidP="00AE53BF">
      <w:pPr>
        <w:spacing w:after="0" w:line="360" w:lineRule="auto"/>
        <w:ind w:left="1440" w:hanging="1440"/>
        <w:rPr>
          <w:rFonts w:ascii="Times New Roman" w:eastAsia="Times New Roman" w:hAnsi="Times New Roman" w:cs="Times New Roman"/>
          <w:bCs/>
          <w:iCs/>
          <w:kern w:val="0"/>
          <w:sz w:val="20"/>
          <w:szCs w:val="20"/>
          <w14:ligatures w14:val="none"/>
        </w:rPr>
      </w:pPr>
      <w:r w:rsidRPr="0053736C">
        <w:rPr>
          <w:rFonts w:ascii="Times New Roman" w:eastAsia="Times New Roman" w:hAnsi="Times New Roman" w:cs="Times New Roman"/>
          <w:bCs/>
          <w:kern w:val="0"/>
          <w:sz w:val="20"/>
          <w:szCs w:val="20"/>
          <w14:ligatures w14:val="none"/>
        </w:rPr>
        <w:t xml:space="preserve">     No. of test mosquitoes</w:t>
      </w:r>
      <w:r w:rsidRPr="0053736C">
        <w:rPr>
          <w:rFonts w:ascii="Times New Roman" w:eastAsia="Times New Roman" w:hAnsi="Times New Roman" w:cs="Times New Roman"/>
          <w:kern w:val="0"/>
          <w:sz w:val="18"/>
          <w:szCs w:val="18"/>
          <w14:ligatures w14:val="none"/>
        </w:rPr>
        <w:t xml:space="preserve"> per group (n)=80; </w:t>
      </w:r>
      <w:r w:rsidRPr="0053736C">
        <w:rPr>
          <w:rFonts w:ascii="Times New Roman" w:eastAsia="Times New Roman" w:hAnsi="Times New Roman" w:cs="Times New Roman"/>
          <w:kern w:val="0"/>
          <w:sz w:val="20"/>
          <w:szCs w:val="20"/>
          <w14:ligatures w14:val="none"/>
        </w:rPr>
        <w:t>Values of knockdown are Mean ± SE</w:t>
      </w:r>
    </w:p>
    <w:p w14:paraId="603ADA0C" w14:textId="77777777" w:rsidR="0053736C" w:rsidRPr="0053736C" w:rsidRDefault="0053736C" w:rsidP="00AE53BF">
      <w:pPr>
        <w:spacing w:after="0" w:line="360" w:lineRule="auto"/>
        <w:rPr>
          <w:rFonts w:ascii="Times New Roman" w:eastAsia="Times New Roman" w:hAnsi="Times New Roman" w:cs="Times New Roman"/>
          <w:kern w:val="0"/>
          <w:sz w:val="16"/>
          <w:szCs w:val="16"/>
          <w14:ligatures w14:val="none"/>
        </w:rPr>
      </w:pPr>
      <w:r w:rsidRPr="0053736C">
        <w:rPr>
          <w:rFonts w:ascii="Times New Roman" w:eastAsia="Times New Roman" w:hAnsi="Times New Roman" w:cs="Times New Roman"/>
          <w:kern w:val="0"/>
          <w:sz w:val="16"/>
          <w:szCs w:val="16"/>
          <w14:ligatures w14:val="none"/>
        </w:rPr>
        <w:t xml:space="preserve">        Means along the same column with the same superscript = not significantly different </w:t>
      </w:r>
    </w:p>
    <w:p w14:paraId="13B5DCEA" w14:textId="0D64932B" w:rsidR="0053736C" w:rsidRDefault="0053736C" w:rsidP="00AE53BF">
      <w:pPr>
        <w:spacing w:after="0" w:line="360" w:lineRule="auto"/>
        <w:ind w:left="1440" w:hanging="1440"/>
        <w:rPr>
          <w:rFonts w:ascii="Times New Roman" w:eastAsia="Times New Roman" w:hAnsi="Times New Roman" w:cs="Times New Roman"/>
          <w:bCs/>
          <w:iCs/>
          <w:kern w:val="0"/>
          <w:sz w:val="20"/>
          <w:szCs w:val="20"/>
          <w14:ligatures w14:val="none"/>
        </w:rPr>
      </w:pPr>
      <w:r w:rsidRPr="0053736C">
        <w:rPr>
          <w:rFonts w:ascii="Times New Roman" w:eastAsia="Times New Roman" w:hAnsi="Times New Roman" w:cs="Times New Roman"/>
          <w:kern w:val="0"/>
          <w:sz w:val="16"/>
          <w:szCs w:val="16"/>
          <w14:ligatures w14:val="none"/>
        </w:rPr>
        <w:t xml:space="preserve">        Means along the same column with different superscripts = significant</w:t>
      </w:r>
      <w:bookmarkEnd w:id="4"/>
    </w:p>
    <w:p w14:paraId="1BC66CA0" w14:textId="77777777" w:rsidR="0053736C" w:rsidRPr="0053736C" w:rsidRDefault="0053736C" w:rsidP="007243BC">
      <w:pPr>
        <w:spacing w:after="0" w:line="360" w:lineRule="auto"/>
        <w:rPr>
          <w:rFonts w:ascii="Times New Roman" w:eastAsia="Times New Roman" w:hAnsi="Times New Roman" w:cs="Times New Roman"/>
          <w:bCs/>
          <w:iCs/>
          <w:kern w:val="0"/>
          <w:sz w:val="20"/>
          <w:szCs w:val="20"/>
          <w14:ligatures w14:val="none"/>
        </w:rPr>
      </w:pPr>
    </w:p>
    <w:p w14:paraId="591A5973" w14:textId="77777777" w:rsidR="00F63DAB" w:rsidRDefault="00F63DAB" w:rsidP="008456A5">
      <w:pPr>
        <w:spacing w:after="0" w:line="480" w:lineRule="auto"/>
        <w:jc w:val="both"/>
        <w:rPr>
          <w:rFonts w:ascii="Times New Roman" w:hAnsi="Times New Roman" w:cs="Times New Roman"/>
          <w:b/>
          <w:sz w:val="24"/>
          <w:szCs w:val="24"/>
        </w:rPr>
      </w:pPr>
    </w:p>
    <w:p w14:paraId="3924B663" w14:textId="361F78C3" w:rsidR="00361327" w:rsidRDefault="000A3A8A" w:rsidP="008456A5">
      <w:pPr>
        <w:spacing w:after="0" w:line="480" w:lineRule="auto"/>
        <w:jc w:val="both"/>
        <w:rPr>
          <w:rFonts w:ascii="Times New Roman" w:hAnsi="Times New Roman" w:cs="Times New Roman"/>
          <w:iCs/>
          <w:sz w:val="24"/>
          <w:szCs w:val="24"/>
        </w:rPr>
      </w:pPr>
      <w:r>
        <w:rPr>
          <w:rFonts w:ascii="Times New Roman" w:hAnsi="Times New Roman" w:cs="Times New Roman"/>
          <w:b/>
          <w:sz w:val="24"/>
          <w:szCs w:val="24"/>
        </w:rPr>
        <w:t xml:space="preserve">3.2 </w:t>
      </w:r>
      <w:r w:rsidR="00A37232" w:rsidRPr="00A37232">
        <w:rPr>
          <w:rFonts w:ascii="Times New Roman" w:hAnsi="Times New Roman" w:cs="Times New Roman"/>
          <w:b/>
          <w:sz w:val="24"/>
          <w:szCs w:val="24"/>
        </w:rPr>
        <w:t>Insecticidal effects of oils of</w:t>
      </w:r>
      <w:r w:rsidR="00A37232" w:rsidRPr="00A37232">
        <w:rPr>
          <w:rFonts w:ascii="Times New Roman" w:hAnsi="Times New Roman" w:cs="Times New Roman"/>
          <w:b/>
          <w:bCs/>
          <w:iCs/>
          <w:sz w:val="24"/>
          <w:szCs w:val="24"/>
        </w:rPr>
        <w:t xml:space="preserve"> </w:t>
      </w:r>
      <w:r w:rsidR="00A37232" w:rsidRPr="00A37232">
        <w:rPr>
          <w:rFonts w:ascii="Times New Roman" w:hAnsi="Times New Roman" w:cs="Times New Roman"/>
          <w:b/>
          <w:bCs/>
          <w:i/>
          <w:sz w:val="24"/>
          <w:szCs w:val="24"/>
        </w:rPr>
        <w:t>P. amboinicus</w:t>
      </w:r>
      <w:r w:rsidR="00361327">
        <w:rPr>
          <w:rFonts w:ascii="Times New Roman" w:hAnsi="Times New Roman" w:cs="Times New Roman"/>
          <w:b/>
          <w:bCs/>
          <w:i/>
          <w:sz w:val="24"/>
          <w:szCs w:val="24"/>
        </w:rPr>
        <w:t xml:space="preserve"> and E. foetidum</w:t>
      </w:r>
      <w:r w:rsidR="00A37232" w:rsidRPr="00A37232">
        <w:rPr>
          <w:rFonts w:ascii="Times New Roman" w:hAnsi="Times New Roman" w:cs="Times New Roman"/>
          <w:iCs/>
          <w:sz w:val="24"/>
          <w:szCs w:val="24"/>
        </w:rPr>
        <w:t xml:space="preserve"> </w:t>
      </w:r>
    </w:p>
    <w:p w14:paraId="19EC27B5" w14:textId="18CCDC42" w:rsidR="00907AC1" w:rsidRDefault="00155ABF" w:rsidP="008456A5">
      <w:pPr>
        <w:spacing w:after="0" w:line="480" w:lineRule="auto"/>
        <w:ind w:firstLine="720"/>
        <w:jc w:val="both"/>
        <w:rPr>
          <w:rFonts w:ascii="Times New Roman" w:hAnsi="Times New Roman" w:cs="Times New Roman"/>
          <w:sz w:val="24"/>
          <w:szCs w:val="24"/>
        </w:rPr>
      </w:pPr>
      <w:r w:rsidRPr="00155ABF">
        <w:rPr>
          <w:rFonts w:ascii="Times New Roman" w:hAnsi="Times New Roman" w:cs="Times New Roman"/>
          <w:sz w:val="24"/>
          <w:szCs w:val="24"/>
        </w:rPr>
        <w:t>Observations on the insecticidal effect of 31.25 µ</w:t>
      </w:r>
      <w:r w:rsidR="00187EC5">
        <w:rPr>
          <w:rFonts w:ascii="Times New Roman" w:hAnsi="Times New Roman" w:cs="Times New Roman"/>
          <w:sz w:val="24"/>
          <w:szCs w:val="24"/>
        </w:rPr>
        <w:t>l</w:t>
      </w:r>
      <w:r w:rsidRPr="00155ABF">
        <w:rPr>
          <w:rFonts w:ascii="Times New Roman" w:hAnsi="Times New Roman" w:cs="Times New Roman"/>
          <w:sz w:val="24"/>
          <w:szCs w:val="24"/>
        </w:rPr>
        <w:t>/m</w:t>
      </w:r>
      <w:r w:rsidR="00187EC5">
        <w:rPr>
          <w:rFonts w:ascii="Times New Roman" w:hAnsi="Times New Roman" w:cs="Times New Roman"/>
          <w:sz w:val="24"/>
          <w:szCs w:val="24"/>
        </w:rPr>
        <w:t>l</w:t>
      </w:r>
      <w:r w:rsidRPr="00155ABF">
        <w:rPr>
          <w:rFonts w:ascii="Times New Roman" w:hAnsi="Times New Roman" w:cs="Times New Roman"/>
          <w:sz w:val="24"/>
          <w:szCs w:val="24"/>
        </w:rPr>
        <w:t xml:space="preserve"> of </w:t>
      </w:r>
      <w:r w:rsidRPr="00155ABF">
        <w:rPr>
          <w:rFonts w:ascii="Times New Roman" w:hAnsi="Times New Roman" w:cs="Times New Roman"/>
          <w:i/>
          <w:iCs/>
          <w:sz w:val="24"/>
          <w:szCs w:val="24"/>
        </w:rPr>
        <w:t>P. amboinicus</w:t>
      </w:r>
      <w:r w:rsidRPr="00155ABF">
        <w:rPr>
          <w:rFonts w:ascii="Times New Roman" w:hAnsi="Times New Roman" w:cs="Times New Roman"/>
          <w:sz w:val="24"/>
          <w:szCs w:val="24"/>
        </w:rPr>
        <w:t xml:space="preserve"> oil showed 100% mortality of the test mosquitoes at the end of a 60-minute exposure period. Exposure to 125 µ</w:t>
      </w:r>
      <w:r w:rsidR="00187EC5">
        <w:rPr>
          <w:rFonts w:ascii="Times New Roman" w:hAnsi="Times New Roman" w:cs="Times New Roman"/>
          <w:sz w:val="24"/>
          <w:szCs w:val="24"/>
        </w:rPr>
        <w:t>l</w:t>
      </w:r>
      <w:r w:rsidRPr="00155ABF">
        <w:rPr>
          <w:rFonts w:ascii="Times New Roman" w:hAnsi="Times New Roman" w:cs="Times New Roman"/>
          <w:sz w:val="24"/>
          <w:szCs w:val="24"/>
        </w:rPr>
        <w:t>/m</w:t>
      </w:r>
      <w:r w:rsidR="00187EC5">
        <w:rPr>
          <w:rFonts w:ascii="Times New Roman" w:hAnsi="Times New Roman" w:cs="Times New Roman"/>
          <w:sz w:val="24"/>
          <w:szCs w:val="24"/>
        </w:rPr>
        <w:t>l</w:t>
      </w:r>
      <w:r w:rsidRPr="00155ABF">
        <w:rPr>
          <w:rFonts w:ascii="Times New Roman" w:hAnsi="Times New Roman" w:cs="Times New Roman"/>
          <w:sz w:val="24"/>
          <w:szCs w:val="24"/>
        </w:rPr>
        <w:t xml:space="preserve"> of the same oil resulted in 100% mortality within 50 minutes. At the highest concentration (500 µ</w:t>
      </w:r>
      <w:r w:rsidR="00187EC5">
        <w:rPr>
          <w:rFonts w:ascii="Times New Roman" w:hAnsi="Times New Roman" w:cs="Times New Roman"/>
          <w:sz w:val="24"/>
          <w:szCs w:val="24"/>
        </w:rPr>
        <w:t>l</w:t>
      </w:r>
      <w:r w:rsidRPr="00155ABF">
        <w:rPr>
          <w:rFonts w:ascii="Times New Roman" w:hAnsi="Times New Roman" w:cs="Times New Roman"/>
          <w:sz w:val="24"/>
          <w:szCs w:val="24"/>
        </w:rPr>
        <w:t>/m</w:t>
      </w:r>
      <w:r w:rsidR="00187EC5">
        <w:rPr>
          <w:rFonts w:ascii="Times New Roman" w:hAnsi="Times New Roman" w:cs="Times New Roman"/>
          <w:sz w:val="24"/>
          <w:szCs w:val="24"/>
        </w:rPr>
        <w:t>l</w:t>
      </w:r>
      <w:r w:rsidRPr="00155ABF">
        <w:rPr>
          <w:rFonts w:ascii="Times New Roman" w:hAnsi="Times New Roman" w:cs="Times New Roman"/>
          <w:sz w:val="24"/>
          <w:szCs w:val="24"/>
        </w:rPr>
        <w:t xml:space="preserve">), the oil elicited total mortality (100%) after 40 minutes of exposure. Additional results on the insecticidal effects of other concentrations of </w:t>
      </w:r>
      <w:r w:rsidRPr="00155ABF">
        <w:rPr>
          <w:rFonts w:ascii="Times New Roman" w:hAnsi="Times New Roman" w:cs="Times New Roman"/>
          <w:i/>
          <w:iCs/>
          <w:sz w:val="24"/>
          <w:szCs w:val="24"/>
        </w:rPr>
        <w:t>P. amboinicus</w:t>
      </w:r>
      <w:r w:rsidRPr="00155ABF">
        <w:rPr>
          <w:rFonts w:ascii="Times New Roman" w:hAnsi="Times New Roman" w:cs="Times New Roman"/>
          <w:sz w:val="24"/>
          <w:szCs w:val="24"/>
        </w:rPr>
        <w:t xml:space="preserve"> oil are presented in Table 3 (a </w:t>
      </w:r>
      <w:r w:rsidR="00907AC1">
        <w:rPr>
          <w:rFonts w:ascii="Times New Roman" w:hAnsi="Times New Roman" w:cs="Times New Roman"/>
          <w:sz w:val="24"/>
          <w:szCs w:val="24"/>
        </w:rPr>
        <w:t>and</w:t>
      </w:r>
      <w:r w:rsidRPr="00155ABF">
        <w:rPr>
          <w:rFonts w:ascii="Times New Roman" w:hAnsi="Times New Roman" w:cs="Times New Roman"/>
          <w:sz w:val="24"/>
          <w:szCs w:val="24"/>
        </w:rPr>
        <w:t xml:space="preserve"> b).</w:t>
      </w:r>
    </w:p>
    <w:p w14:paraId="6CC6558D" w14:textId="77777777" w:rsidR="008456A5" w:rsidRDefault="008456A5" w:rsidP="008456A5">
      <w:pPr>
        <w:pBdr>
          <w:top w:val="nil"/>
          <w:left w:val="nil"/>
          <w:bottom w:val="nil"/>
          <w:right w:val="nil"/>
          <w:between w:val="nil"/>
        </w:pBdr>
        <w:spacing w:after="0" w:line="240" w:lineRule="auto"/>
        <w:ind w:left="1440" w:hanging="1440"/>
        <w:jc w:val="both"/>
        <w:rPr>
          <w:rFonts w:ascii="Times New Roman" w:eastAsia="Times New Roman" w:hAnsi="Times New Roman" w:cs="Times New Roman"/>
          <w:b/>
          <w:kern w:val="0"/>
          <w:sz w:val="24"/>
          <w:szCs w:val="24"/>
          <w14:ligatures w14:val="none"/>
        </w:rPr>
      </w:pPr>
    </w:p>
    <w:p w14:paraId="32639821" w14:textId="4710DBA0" w:rsidR="0053736C" w:rsidRPr="008456A5" w:rsidRDefault="0053736C" w:rsidP="008456A5">
      <w:pPr>
        <w:pBdr>
          <w:top w:val="nil"/>
          <w:left w:val="nil"/>
          <w:bottom w:val="nil"/>
          <w:right w:val="nil"/>
          <w:between w:val="nil"/>
        </w:pBdr>
        <w:spacing w:after="0" w:line="240" w:lineRule="auto"/>
        <w:ind w:left="1440" w:hanging="1440"/>
        <w:jc w:val="both"/>
        <w:rPr>
          <w:rFonts w:ascii="Times New Roman" w:eastAsia="Times New Roman" w:hAnsi="Times New Roman" w:cs="Times New Roman"/>
          <w:b/>
          <w:i/>
          <w:kern w:val="0"/>
          <w:sz w:val="24"/>
          <w:szCs w:val="24"/>
          <w14:ligatures w14:val="none"/>
        </w:rPr>
      </w:pPr>
      <w:r w:rsidRPr="008456A5">
        <w:rPr>
          <w:rFonts w:ascii="Times New Roman" w:eastAsia="Times New Roman" w:hAnsi="Times New Roman" w:cs="Times New Roman"/>
          <w:b/>
          <w:kern w:val="0"/>
          <w:sz w:val="24"/>
          <w:szCs w:val="24"/>
          <w14:ligatures w14:val="none"/>
        </w:rPr>
        <w:t>Table 3a:</w:t>
      </w:r>
      <w:r w:rsidR="00455774" w:rsidRPr="008456A5">
        <w:rPr>
          <w:rFonts w:ascii="Times New Roman" w:eastAsia="Times New Roman" w:hAnsi="Times New Roman" w:cs="Times New Roman"/>
          <w:b/>
          <w:kern w:val="0"/>
          <w:sz w:val="24"/>
          <w:szCs w:val="24"/>
          <w14:ligatures w14:val="none"/>
        </w:rPr>
        <w:tab/>
      </w:r>
      <w:r w:rsidRPr="008456A5">
        <w:rPr>
          <w:rFonts w:ascii="Times New Roman" w:eastAsia="Times New Roman" w:hAnsi="Times New Roman" w:cs="Times New Roman"/>
          <w:b/>
          <w:kern w:val="0"/>
          <w:sz w:val="24"/>
          <w:szCs w:val="24"/>
          <w14:ligatures w14:val="none"/>
        </w:rPr>
        <w:t xml:space="preserve">Insecticidal effect of different concentrations of </w:t>
      </w:r>
      <w:r w:rsidRPr="008456A5">
        <w:rPr>
          <w:rFonts w:ascii="Times New Roman" w:eastAsia="Times New Roman" w:hAnsi="Times New Roman" w:cs="Times New Roman"/>
          <w:b/>
          <w:i/>
          <w:kern w:val="0"/>
          <w:sz w:val="24"/>
          <w:szCs w:val="24"/>
          <w14:ligatures w14:val="none"/>
        </w:rPr>
        <w:t xml:space="preserve">P. amboinicus </w:t>
      </w:r>
      <w:r w:rsidRPr="008456A5">
        <w:rPr>
          <w:rFonts w:ascii="Times New Roman" w:eastAsia="Times New Roman" w:hAnsi="Times New Roman" w:cs="Times New Roman"/>
          <w:b/>
          <w:kern w:val="0"/>
          <w:sz w:val="24"/>
          <w:szCs w:val="24"/>
          <w14:ligatures w14:val="none"/>
        </w:rPr>
        <w:t>oil on</w:t>
      </w:r>
      <w:r w:rsidRPr="008456A5">
        <w:rPr>
          <w:rFonts w:ascii="Times New Roman" w:eastAsia="Times New Roman" w:hAnsi="Times New Roman" w:cs="Times New Roman"/>
          <w:b/>
          <w:i/>
          <w:kern w:val="0"/>
          <w:sz w:val="24"/>
          <w:szCs w:val="24"/>
          <w14:ligatures w14:val="none"/>
        </w:rPr>
        <w:t xml:space="preserve"> Cu. quinquefasciatus</w:t>
      </w:r>
    </w:p>
    <w:tbl>
      <w:tblPr>
        <w:tblW w:w="9386"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150"/>
        <w:gridCol w:w="1080"/>
        <w:gridCol w:w="1170"/>
        <w:gridCol w:w="1009"/>
        <w:gridCol w:w="993"/>
        <w:gridCol w:w="992"/>
        <w:gridCol w:w="992"/>
      </w:tblGrid>
      <w:tr w:rsidR="0053736C" w:rsidRPr="001A365F" w14:paraId="315AED14" w14:textId="77777777" w:rsidTr="005E77AB">
        <w:trPr>
          <w:trHeight w:val="222"/>
          <w:jc w:val="center"/>
        </w:trPr>
        <w:tc>
          <w:tcPr>
            <w:tcW w:w="3150" w:type="dxa"/>
            <w:vMerge w:val="restart"/>
            <w:tcBorders>
              <w:top w:val="single" w:sz="4" w:space="0" w:color="000000"/>
              <w:bottom w:val="nil"/>
              <w:right w:val="nil"/>
            </w:tcBorders>
          </w:tcPr>
          <w:p w14:paraId="31D0076D" w14:textId="7142F0A6" w:rsidR="0053736C" w:rsidRPr="001A365F"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1A365F">
              <w:rPr>
                <w:rFonts w:ascii="Times New Roman" w:eastAsia="Times New Roman" w:hAnsi="Times New Roman" w:cs="Times New Roman"/>
                <w:b/>
                <w:kern w:val="0"/>
                <w:sz w:val="20"/>
                <w:szCs w:val="20"/>
                <w14:ligatures w14:val="none"/>
              </w:rPr>
              <w:t>Concentration (µ</w:t>
            </w:r>
            <w:r w:rsidR="003B268B">
              <w:rPr>
                <w:rFonts w:ascii="Times New Roman" w:eastAsia="Times New Roman" w:hAnsi="Times New Roman" w:cs="Times New Roman"/>
                <w:b/>
                <w:kern w:val="0"/>
                <w:sz w:val="20"/>
                <w:szCs w:val="20"/>
                <w14:ligatures w14:val="none"/>
              </w:rPr>
              <w:t>l</w:t>
            </w:r>
            <w:r w:rsidRPr="001A365F">
              <w:rPr>
                <w:rFonts w:ascii="Times New Roman" w:eastAsia="Times New Roman" w:hAnsi="Times New Roman" w:cs="Times New Roman"/>
                <w:b/>
                <w:kern w:val="0"/>
                <w:sz w:val="20"/>
                <w:szCs w:val="20"/>
                <w14:ligatures w14:val="none"/>
              </w:rPr>
              <w:t>/m</w:t>
            </w:r>
            <w:r w:rsidR="003B268B">
              <w:rPr>
                <w:rFonts w:ascii="Times New Roman" w:eastAsia="Times New Roman" w:hAnsi="Times New Roman" w:cs="Times New Roman"/>
                <w:b/>
                <w:kern w:val="0"/>
                <w:sz w:val="20"/>
                <w:szCs w:val="20"/>
                <w14:ligatures w14:val="none"/>
              </w:rPr>
              <w:t>l</w:t>
            </w:r>
            <w:r w:rsidRPr="001A365F">
              <w:rPr>
                <w:rFonts w:ascii="Times New Roman" w:eastAsia="Times New Roman" w:hAnsi="Times New Roman" w:cs="Times New Roman"/>
                <w:b/>
                <w:kern w:val="0"/>
                <w:sz w:val="20"/>
                <w:szCs w:val="20"/>
                <w14:ligatures w14:val="none"/>
              </w:rPr>
              <w:t>)</w:t>
            </w:r>
          </w:p>
        </w:tc>
        <w:tc>
          <w:tcPr>
            <w:tcW w:w="6236" w:type="dxa"/>
            <w:gridSpan w:val="6"/>
            <w:tcBorders>
              <w:top w:val="single" w:sz="4" w:space="0" w:color="000000"/>
              <w:left w:val="nil"/>
              <w:bottom w:val="single" w:sz="4" w:space="0" w:color="auto"/>
              <w:right w:val="nil"/>
            </w:tcBorders>
          </w:tcPr>
          <w:p w14:paraId="14B9A77C" w14:textId="77777777" w:rsidR="0053736C" w:rsidRPr="001A365F" w:rsidRDefault="0053736C" w:rsidP="00AE53BF">
            <w:pPr>
              <w:pBdr>
                <w:top w:val="nil"/>
                <w:left w:val="nil"/>
                <w:bottom w:val="nil"/>
                <w:right w:val="nil"/>
                <w:between w:val="nil"/>
              </w:pBdr>
              <w:spacing w:after="0" w:line="360" w:lineRule="auto"/>
              <w:jc w:val="center"/>
              <w:rPr>
                <w:rFonts w:ascii="Times New Roman" w:eastAsia="Times New Roman" w:hAnsi="Times New Roman" w:cs="Times New Roman"/>
                <w:b/>
                <w:kern w:val="0"/>
                <w:sz w:val="20"/>
                <w:szCs w:val="20"/>
                <w14:ligatures w14:val="none"/>
              </w:rPr>
            </w:pPr>
            <w:r w:rsidRPr="001A365F">
              <w:rPr>
                <w:rFonts w:ascii="Times New Roman" w:eastAsia="Times New Roman" w:hAnsi="Times New Roman" w:cs="Times New Roman"/>
                <w:b/>
                <w:kern w:val="0"/>
                <w:sz w:val="20"/>
                <w:szCs w:val="20"/>
                <w14:ligatures w14:val="none"/>
              </w:rPr>
              <w:t>Total Mortality (%)/Time of Exposure</w:t>
            </w:r>
          </w:p>
        </w:tc>
      </w:tr>
      <w:tr w:rsidR="0053736C" w:rsidRPr="001A365F" w14:paraId="775977D2" w14:textId="77777777" w:rsidTr="005E77AB">
        <w:trPr>
          <w:trHeight w:val="56"/>
          <w:jc w:val="center"/>
        </w:trPr>
        <w:tc>
          <w:tcPr>
            <w:tcW w:w="3150" w:type="dxa"/>
            <w:vMerge/>
            <w:tcBorders>
              <w:top w:val="nil"/>
              <w:bottom w:val="single" w:sz="4" w:space="0" w:color="auto"/>
              <w:right w:val="nil"/>
            </w:tcBorders>
          </w:tcPr>
          <w:p w14:paraId="0845F87A" w14:textId="77777777" w:rsidR="0053736C" w:rsidRPr="001A365F" w:rsidRDefault="0053736C" w:rsidP="00AE53BF">
            <w:pPr>
              <w:widowControl w:val="0"/>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p>
        </w:tc>
        <w:tc>
          <w:tcPr>
            <w:tcW w:w="1080" w:type="dxa"/>
            <w:tcBorders>
              <w:top w:val="single" w:sz="4" w:space="0" w:color="auto"/>
              <w:left w:val="nil"/>
              <w:bottom w:val="single" w:sz="4" w:space="0" w:color="auto"/>
              <w:right w:val="nil"/>
            </w:tcBorders>
          </w:tcPr>
          <w:p w14:paraId="7F5A1C7C" w14:textId="77777777" w:rsidR="0053736C" w:rsidRPr="001A365F"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1A365F">
              <w:rPr>
                <w:rFonts w:ascii="Times New Roman" w:eastAsia="Times New Roman" w:hAnsi="Times New Roman" w:cs="Times New Roman"/>
                <w:b/>
                <w:kern w:val="0"/>
                <w:sz w:val="20"/>
                <w:szCs w:val="20"/>
                <w14:ligatures w14:val="none"/>
              </w:rPr>
              <w:t>10 min</w:t>
            </w:r>
          </w:p>
        </w:tc>
        <w:tc>
          <w:tcPr>
            <w:tcW w:w="1170" w:type="dxa"/>
            <w:tcBorders>
              <w:top w:val="single" w:sz="4" w:space="0" w:color="auto"/>
              <w:left w:val="nil"/>
              <w:bottom w:val="single" w:sz="4" w:space="0" w:color="auto"/>
              <w:right w:val="nil"/>
            </w:tcBorders>
          </w:tcPr>
          <w:p w14:paraId="3F03BBC8" w14:textId="77777777" w:rsidR="0053736C" w:rsidRPr="001A365F"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1A365F">
              <w:rPr>
                <w:rFonts w:ascii="Times New Roman" w:eastAsia="Times New Roman" w:hAnsi="Times New Roman" w:cs="Times New Roman"/>
                <w:b/>
                <w:kern w:val="0"/>
                <w:sz w:val="20"/>
                <w:szCs w:val="20"/>
                <w14:ligatures w14:val="none"/>
              </w:rPr>
              <w:t>20 min</w:t>
            </w:r>
          </w:p>
        </w:tc>
        <w:tc>
          <w:tcPr>
            <w:tcW w:w="1009" w:type="dxa"/>
            <w:tcBorders>
              <w:top w:val="single" w:sz="4" w:space="0" w:color="auto"/>
              <w:left w:val="nil"/>
              <w:bottom w:val="single" w:sz="4" w:space="0" w:color="auto"/>
              <w:right w:val="nil"/>
            </w:tcBorders>
          </w:tcPr>
          <w:p w14:paraId="0D47AF84" w14:textId="77777777" w:rsidR="0053736C" w:rsidRPr="001A365F"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1A365F">
              <w:rPr>
                <w:rFonts w:ascii="Times New Roman" w:eastAsia="Times New Roman" w:hAnsi="Times New Roman" w:cs="Times New Roman"/>
                <w:b/>
                <w:kern w:val="0"/>
                <w:sz w:val="20"/>
                <w:szCs w:val="20"/>
                <w14:ligatures w14:val="none"/>
              </w:rPr>
              <w:t>30 min</w:t>
            </w:r>
          </w:p>
        </w:tc>
        <w:tc>
          <w:tcPr>
            <w:tcW w:w="993" w:type="dxa"/>
            <w:tcBorders>
              <w:top w:val="single" w:sz="4" w:space="0" w:color="auto"/>
              <w:left w:val="nil"/>
              <w:bottom w:val="single" w:sz="4" w:space="0" w:color="auto"/>
              <w:right w:val="nil"/>
            </w:tcBorders>
          </w:tcPr>
          <w:p w14:paraId="122515DA" w14:textId="77777777" w:rsidR="0053736C" w:rsidRPr="001A365F"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1A365F">
              <w:rPr>
                <w:rFonts w:ascii="Times New Roman" w:eastAsia="Times New Roman" w:hAnsi="Times New Roman" w:cs="Times New Roman"/>
                <w:b/>
                <w:kern w:val="0"/>
                <w:sz w:val="20"/>
                <w:szCs w:val="20"/>
                <w14:ligatures w14:val="none"/>
              </w:rPr>
              <w:t>40 min</w:t>
            </w:r>
          </w:p>
        </w:tc>
        <w:tc>
          <w:tcPr>
            <w:tcW w:w="992" w:type="dxa"/>
            <w:tcBorders>
              <w:top w:val="single" w:sz="4" w:space="0" w:color="auto"/>
              <w:left w:val="nil"/>
              <w:bottom w:val="single" w:sz="4" w:space="0" w:color="auto"/>
              <w:right w:val="nil"/>
            </w:tcBorders>
          </w:tcPr>
          <w:p w14:paraId="33C3F6D5" w14:textId="77777777" w:rsidR="0053736C" w:rsidRPr="001A365F"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1A365F">
              <w:rPr>
                <w:rFonts w:ascii="Times New Roman" w:eastAsia="Times New Roman" w:hAnsi="Times New Roman" w:cs="Times New Roman"/>
                <w:b/>
                <w:kern w:val="0"/>
                <w:sz w:val="20"/>
                <w:szCs w:val="20"/>
                <w14:ligatures w14:val="none"/>
              </w:rPr>
              <w:t>50 min</w:t>
            </w:r>
          </w:p>
        </w:tc>
        <w:tc>
          <w:tcPr>
            <w:tcW w:w="992" w:type="dxa"/>
            <w:tcBorders>
              <w:top w:val="single" w:sz="4" w:space="0" w:color="auto"/>
              <w:left w:val="nil"/>
              <w:bottom w:val="single" w:sz="4" w:space="0" w:color="auto"/>
              <w:right w:val="nil"/>
            </w:tcBorders>
          </w:tcPr>
          <w:p w14:paraId="7FE10A6A" w14:textId="77777777" w:rsidR="0053736C" w:rsidRPr="001A365F" w:rsidRDefault="0053736C"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1A365F">
              <w:rPr>
                <w:rFonts w:ascii="Times New Roman" w:eastAsia="Times New Roman" w:hAnsi="Times New Roman" w:cs="Times New Roman"/>
                <w:b/>
                <w:kern w:val="0"/>
                <w:sz w:val="20"/>
                <w:szCs w:val="20"/>
                <w14:ligatures w14:val="none"/>
              </w:rPr>
              <w:t>60 min</w:t>
            </w:r>
          </w:p>
        </w:tc>
      </w:tr>
      <w:tr w:rsidR="0053736C" w:rsidRPr="0053736C" w14:paraId="1A50D2BD" w14:textId="77777777" w:rsidTr="005E77AB">
        <w:trPr>
          <w:trHeight w:val="341"/>
          <w:jc w:val="center"/>
        </w:trPr>
        <w:tc>
          <w:tcPr>
            <w:tcW w:w="3150" w:type="dxa"/>
            <w:tcBorders>
              <w:top w:val="single" w:sz="4" w:space="0" w:color="auto"/>
              <w:left w:val="nil"/>
              <w:bottom w:val="nil"/>
              <w:right w:val="nil"/>
            </w:tcBorders>
          </w:tcPr>
          <w:p w14:paraId="3E56A21C"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31.25</w:t>
            </w:r>
          </w:p>
        </w:tc>
        <w:tc>
          <w:tcPr>
            <w:tcW w:w="1080" w:type="dxa"/>
            <w:tcBorders>
              <w:top w:val="single" w:sz="4" w:space="0" w:color="auto"/>
              <w:left w:val="nil"/>
              <w:bottom w:val="nil"/>
              <w:right w:val="nil"/>
            </w:tcBorders>
          </w:tcPr>
          <w:p w14:paraId="1C95D887"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1170" w:type="dxa"/>
            <w:tcBorders>
              <w:top w:val="single" w:sz="4" w:space="0" w:color="auto"/>
              <w:left w:val="nil"/>
              <w:bottom w:val="nil"/>
              <w:right w:val="nil"/>
            </w:tcBorders>
          </w:tcPr>
          <w:p w14:paraId="3BA06A0A"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6(7.5)</w:t>
            </w:r>
          </w:p>
        </w:tc>
        <w:tc>
          <w:tcPr>
            <w:tcW w:w="1009" w:type="dxa"/>
            <w:tcBorders>
              <w:top w:val="single" w:sz="4" w:space="0" w:color="auto"/>
              <w:left w:val="nil"/>
              <w:bottom w:val="nil"/>
              <w:right w:val="nil"/>
            </w:tcBorders>
          </w:tcPr>
          <w:p w14:paraId="1410E7EA"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16(20)</w:t>
            </w:r>
          </w:p>
        </w:tc>
        <w:tc>
          <w:tcPr>
            <w:tcW w:w="993" w:type="dxa"/>
            <w:tcBorders>
              <w:top w:val="single" w:sz="4" w:space="0" w:color="auto"/>
              <w:left w:val="nil"/>
              <w:bottom w:val="nil"/>
              <w:right w:val="nil"/>
            </w:tcBorders>
          </w:tcPr>
          <w:p w14:paraId="679DAD29"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26(32.5)</w:t>
            </w:r>
          </w:p>
        </w:tc>
        <w:tc>
          <w:tcPr>
            <w:tcW w:w="992" w:type="dxa"/>
            <w:tcBorders>
              <w:top w:val="single" w:sz="4" w:space="0" w:color="auto"/>
              <w:left w:val="nil"/>
              <w:bottom w:val="nil"/>
              <w:right w:val="nil"/>
            </w:tcBorders>
          </w:tcPr>
          <w:p w14:paraId="2708DDBB"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50(62.5)</w:t>
            </w:r>
          </w:p>
        </w:tc>
        <w:tc>
          <w:tcPr>
            <w:tcW w:w="992" w:type="dxa"/>
            <w:tcBorders>
              <w:top w:val="single" w:sz="4" w:space="0" w:color="auto"/>
              <w:left w:val="nil"/>
              <w:bottom w:val="nil"/>
              <w:right w:val="nil"/>
            </w:tcBorders>
          </w:tcPr>
          <w:p w14:paraId="1A2F0EA0"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r>
      <w:tr w:rsidR="0053736C" w:rsidRPr="0053736C" w14:paraId="03035BA5" w14:textId="77777777" w:rsidTr="005E77AB">
        <w:trPr>
          <w:trHeight w:val="341"/>
          <w:jc w:val="center"/>
        </w:trPr>
        <w:tc>
          <w:tcPr>
            <w:tcW w:w="3150" w:type="dxa"/>
            <w:tcBorders>
              <w:top w:val="nil"/>
              <w:bottom w:val="nil"/>
              <w:right w:val="nil"/>
            </w:tcBorders>
          </w:tcPr>
          <w:p w14:paraId="29B1627F"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62.5</w:t>
            </w:r>
          </w:p>
        </w:tc>
        <w:tc>
          <w:tcPr>
            <w:tcW w:w="1080" w:type="dxa"/>
            <w:tcBorders>
              <w:top w:val="nil"/>
              <w:left w:val="nil"/>
              <w:bottom w:val="nil"/>
              <w:right w:val="nil"/>
            </w:tcBorders>
          </w:tcPr>
          <w:p w14:paraId="151C60B4"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1170" w:type="dxa"/>
            <w:tcBorders>
              <w:top w:val="nil"/>
              <w:left w:val="nil"/>
              <w:bottom w:val="nil"/>
              <w:right w:val="nil"/>
            </w:tcBorders>
          </w:tcPr>
          <w:p w14:paraId="7CB6A690"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14(17.5)</w:t>
            </w:r>
          </w:p>
        </w:tc>
        <w:tc>
          <w:tcPr>
            <w:tcW w:w="1009" w:type="dxa"/>
            <w:tcBorders>
              <w:top w:val="nil"/>
              <w:left w:val="nil"/>
              <w:bottom w:val="nil"/>
              <w:right w:val="nil"/>
            </w:tcBorders>
          </w:tcPr>
          <w:p w14:paraId="0620E5F7"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34(42.5)</w:t>
            </w:r>
          </w:p>
        </w:tc>
        <w:tc>
          <w:tcPr>
            <w:tcW w:w="993" w:type="dxa"/>
            <w:tcBorders>
              <w:top w:val="nil"/>
              <w:left w:val="nil"/>
              <w:bottom w:val="nil"/>
              <w:right w:val="nil"/>
            </w:tcBorders>
          </w:tcPr>
          <w:p w14:paraId="3722EDC0"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52(65)</w:t>
            </w:r>
          </w:p>
        </w:tc>
        <w:tc>
          <w:tcPr>
            <w:tcW w:w="992" w:type="dxa"/>
            <w:tcBorders>
              <w:top w:val="nil"/>
              <w:left w:val="nil"/>
              <w:bottom w:val="nil"/>
              <w:right w:val="nil"/>
            </w:tcBorders>
          </w:tcPr>
          <w:p w14:paraId="5207C15B"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70(87.5)</w:t>
            </w:r>
          </w:p>
        </w:tc>
        <w:tc>
          <w:tcPr>
            <w:tcW w:w="992" w:type="dxa"/>
            <w:tcBorders>
              <w:top w:val="nil"/>
              <w:left w:val="nil"/>
              <w:bottom w:val="nil"/>
            </w:tcBorders>
          </w:tcPr>
          <w:p w14:paraId="0E919B66"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r>
      <w:tr w:rsidR="0053736C" w:rsidRPr="0053736C" w14:paraId="1DCA1FA4" w14:textId="77777777" w:rsidTr="005E77AB">
        <w:trPr>
          <w:trHeight w:val="341"/>
          <w:jc w:val="center"/>
        </w:trPr>
        <w:tc>
          <w:tcPr>
            <w:tcW w:w="3150" w:type="dxa"/>
            <w:tcBorders>
              <w:top w:val="nil"/>
              <w:bottom w:val="nil"/>
              <w:right w:val="nil"/>
            </w:tcBorders>
          </w:tcPr>
          <w:p w14:paraId="32DF7646"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125</w:t>
            </w:r>
          </w:p>
        </w:tc>
        <w:tc>
          <w:tcPr>
            <w:tcW w:w="1080" w:type="dxa"/>
            <w:tcBorders>
              <w:top w:val="nil"/>
              <w:left w:val="nil"/>
              <w:bottom w:val="nil"/>
              <w:right w:val="nil"/>
            </w:tcBorders>
          </w:tcPr>
          <w:p w14:paraId="41C93126"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1170" w:type="dxa"/>
            <w:tcBorders>
              <w:top w:val="nil"/>
              <w:left w:val="nil"/>
              <w:bottom w:val="nil"/>
              <w:right w:val="nil"/>
            </w:tcBorders>
          </w:tcPr>
          <w:p w14:paraId="5E6F67DA"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16(20)</w:t>
            </w:r>
          </w:p>
        </w:tc>
        <w:tc>
          <w:tcPr>
            <w:tcW w:w="1009" w:type="dxa"/>
            <w:tcBorders>
              <w:top w:val="nil"/>
              <w:left w:val="nil"/>
              <w:bottom w:val="nil"/>
              <w:right w:val="nil"/>
            </w:tcBorders>
          </w:tcPr>
          <w:p w14:paraId="72F0095B"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40(50)</w:t>
            </w:r>
          </w:p>
        </w:tc>
        <w:tc>
          <w:tcPr>
            <w:tcW w:w="993" w:type="dxa"/>
            <w:tcBorders>
              <w:top w:val="nil"/>
              <w:left w:val="nil"/>
              <w:bottom w:val="nil"/>
              <w:right w:val="nil"/>
            </w:tcBorders>
          </w:tcPr>
          <w:p w14:paraId="7DA3EF3A"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60(75)</w:t>
            </w:r>
          </w:p>
        </w:tc>
        <w:tc>
          <w:tcPr>
            <w:tcW w:w="992" w:type="dxa"/>
            <w:tcBorders>
              <w:top w:val="nil"/>
              <w:left w:val="nil"/>
              <w:bottom w:val="nil"/>
              <w:right w:val="nil"/>
            </w:tcBorders>
          </w:tcPr>
          <w:p w14:paraId="151D77FD"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c>
          <w:tcPr>
            <w:tcW w:w="992" w:type="dxa"/>
            <w:tcBorders>
              <w:top w:val="nil"/>
              <w:left w:val="nil"/>
              <w:bottom w:val="nil"/>
            </w:tcBorders>
          </w:tcPr>
          <w:p w14:paraId="2690D863"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r>
      <w:tr w:rsidR="0053736C" w:rsidRPr="0053736C" w14:paraId="24D3C505" w14:textId="77777777" w:rsidTr="005E77AB">
        <w:trPr>
          <w:trHeight w:val="341"/>
          <w:jc w:val="center"/>
        </w:trPr>
        <w:tc>
          <w:tcPr>
            <w:tcW w:w="3150" w:type="dxa"/>
            <w:tcBorders>
              <w:top w:val="nil"/>
              <w:bottom w:val="nil"/>
              <w:right w:val="nil"/>
            </w:tcBorders>
          </w:tcPr>
          <w:p w14:paraId="6E2C899A"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lastRenderedPageBreak/>
              <w:t>250</w:t>
            </w:r>
          </w:p>
        </w:tc>
        <w:tc>
          <w:tcPr>
            <w:tcW w:w="1080" w:type="dxa"/>
            <w:tcBorders>
              <w:top w:val="nil"/>
              <w:left w:val="nil"/>
              <w:bottom w:val="nil"/>
              <w:right w:val="nil"/>
            </w:tcBorders>
          </w:tcPr>
          <w:p w14:paraId="3DA7CD89"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6(7.5)</w:t>
            </w:r>
          </w:p>
        </w:tc>
        <w:tc>
          <w:tcPr>
            <w:tcW w:w="1170" w:type="dxa"/>
            <w:tcBorders>
              <w:top w:val="nil"/>
              <w:left w:val="nil"/>
              <w:bottom w:val="nil"/>
              <w:right w:val="nil"/>
            </w:tcBorders>
          </w:tcPr>
          <w:p w14:paraId="6984CC85"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32(40)</w:t>
            </w:r>
          </w:p>
        </w:tc>
        <w:tc>
          <w:tcPr>
            <w:tcW w:w="1009" w:type="dxa"/>
            <w:tcBorders>
              <w:top w:val="nil"/>
              <w:left w:val="nil"/>
              <w:bottom w:val="nil"/>
              <w:right w:val="nil"/>
            </w:tcBorders>
          </w:tcPr>
          <w:p w14:paraId="26A6FCA9"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58(72.5)</w:t>
            </w:r>
          </w:p>
        </w:tc>
        <w:tc>
          <w:tcPr>
            <w:tcW w:w="993" w:type="dxa"/>
            <w:tcBorders>
              <w:top w:val="nil"/>
              <w:left w:val="nil"/>
              <w:bottom w:val="nil"/>
              <w:right w:val="nil"/>
            </w:tcBorders>
          </w:tcPr>
          <w:p w14:paraId="6F3799E9"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72(90)</w:t>
            </w:r>
          </w:p>
        </w:tc>
        <w:tc>
          <w:tcPr>
            <w:tcW w:w="992" w:type="dxa"/>
            <w:tcBorders>
              <w:top w:val="nil"/>
              <w:left w:val="nil"/>
              <w:bottom w:val="nil"/>
              <w:right w:val="nil"/>
            </w:tcBorders>
          </w:tcPr>
          <w:p w14:paraId="43187A87"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c>
          <w:tcPr>
            <w:tcW w:w="992" w:type="dxa"/>
            <w:tcBorders>
              <w:top w:val="nil"/>
              <w:left w:val="nil"/>
              <w:bottom w:val="nil"/>
            </w:tcBorders>
          </w:tcPr>
          <w:p w14:paraId="1D2162B0"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r>
      <w:tr w:rsidR="0053736C" w:rsidRPr="0053736C" w14:paraId="4BA50667" w14:textId="77777777" w:rsidTr="005E77AB">
        <w:trPr>
          <w:trHeight w:val="341"/>
          <w:jc w:val="center"/>
        </w:trPr>
        <w:tc>
          <w:tcPr>
            <w:tcW w:w="3150" w:type="dxa"/>
            <w:tcBorders>
              <w:top w:val="nil"/>
              <w:bottom w:val="nil"/>
              <w:right w:val="nil"/>
            </w:tcBorders>
          </w:tcPr>
          <w:p w14:paraId="6B3A0471"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500</w:t>
            </w:r>
          </w:p>
        </w:tc>
        <w:tc>
          <w:tcPr>
            <w:tcW w:w="1080" w:type="dxa"/>
            <w:tcBorders>
              <w:top w:val="nil"/>
              <w:left w:val="nil"/>
              <w:bottom w:val="nil"/>
              <w:right w:val="nil"/>
            </w:tcBorders>
          </w:tcPr>
          <w:p w14:paraId="2BC942A9"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24(30)</w:t>
            </w:r>
          </w:p>
        </w:tc>
        <w:tc>
          <w:tcPr>
            <w:tcW w:w="1170" w:type="dxa"/>
            <w:tcBorders>
              <w:top w:val="nil"/>
              <w:left w:val="nil"/>
              <w:bottom w:val="nil"/>
              <w:right w:val="nil"/>
            </w:tcBorders>
          </w:tcPr>
          <w:p w14:paraId="630F1E8A"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58(72.5)</w:t>
            </w:r>
          </w:p>
        </w:tc>
        <w:tc>
          <w:tcPr>
            <w:tcW w:w="1009" w:type="dxa"/>
            <w:tcBorders>
              <w:top w:val="nil"/>
              <w:left w:val="nil"/>
              <w:bottom w:val="nil"/>
              <w:right w:val="nil"/>
            </w:tcBorders>
          </w:tcPr>
          <w:p w14:paraId="56138978"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76(95)</w:t>
            </w:r>
          </w:p>
        </w:tc>
        <w:tc>
          <w:tcPr>
            <w:tcW w:w="993" w:type="dxa"/>
            <w:tcBorders>
              <w:top w:val="nil"/>
              <w:left w:val="nil"/>
              <w:bottom w:val="nil"/>
              <w:right w:val="nil"/>
            </w:tcBorders>
          </w:tcPr>
          <w:p w14:paraId="468DABAB"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c>
          <w:tcPr>
            <w:tcW w:w="992" w:type="dxa"/>
            <w:tcBorders>
              <w:top w:val="nil"/>
              <w:left w:val="nil"/>
              <w:bottom w:val="nil"/>
              <w:right w:val="nil"/>
            </w:tcBorders>
          </w:tcPr>
          <w:p w14:paraId="43FF8840"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c>
          <w:tcPr>
            <w:tcW w:w="992" w:type="dxa"/>
            <w:tcBorders>
              <w:top w:val="nil"/>
              <w:left w:val="nil"/>
              <w:bottom w:val="nil"/>
            </w:tcBorders>
          </w:tcPr>
          <w:p w14:paraId="3D1AE3E1"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80(100)</w:t>
            </w:r>
          </w:p>
        </w:tc>
      </w:tr>
      <w:tr w:rsidR="0053736C" w:rsidRPr="0053736C" w14:paraId="6500015D" w14:textId="77777777" w:rsidTr="005E77AB">
        <w:trPr>
          <w:trHeight w:val="397"/>
          <w:jc w:val="center"/>
        </w:trPr>
        <w:tc>
          <w:tcPr>
            <w:tcW w:w="3150" w:type="dxa"/>
            <w:tcBorders>
              <w:top w:val="nil"/>
              <w:bottom w:val="single" w:sz="4" w:space="0" w:color="000000"/>
              <w:right w:val="nil"/>
            </w:tcBorders>
          </w:tcPr>
          <w:p w14:paraId="14F38B31" w14:textId="14FE533A"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Control (1m</w:t>
            </w:r>
            <w:r w:rsidR="00754C2F">
              <w:rPr>
                <w:rFonts w:ascii="Times New Roman" w:eastAsia="Times New Roman" w:hAnsi="Times New Roman" w:cs="Times New Roman"/>
                <w:kern w:val="0"/>
                <w:sz w:val="20"/>
                <w:szCs w:val="20"/>
                <w14:ligatures w14:val="none"/>
              </w:rPr>
              <w:t>l</w:t>
            </w:r>
            <w:r w:rsidRPr="0053736C">
              <w:rPr>
                <w:rFonts w:ascii="Times New Roman" w:eastAsia="Times New Roman" w:hAnsi="Times New Roman" w:cs="Times New Roman"/>
                <w:kern w:val="0"/>
                <w:sz w:val="20"/>
                <w:szCs w:val="20"/>
                <w14:ligatures w14:val="none"/>
              </w:rPr>
              <w:t xml:space="preserve"> of 1</w:t>
            </w:r>
            <w:r w:rsidR="002714D9">
              <w:rPr>
                <w:rFonts w:ascii="Times New Roman" w:eastAsia="Times New Roman" w:hAnsi="Times New Roman" w:cs="Times New Roman"/>
                <w:kern w:val="0"/>
                <w:sz w:val="20"/>
                <w:szCs w:val="20"/>
                <w14:ligatures w14:val="none"/>
              </w:rPr>
              <w:t>5</w:t>
            </w:r>
            <w:r w:rsidRPr="0053736C">
              <w:rPr>
                <w:rFonts w:ascii="Times New Roman" w:eastAsia="Times New Roman" w:hAnsi="Times New Roman" w:cs="Times New Roman"/>
                <w:kern w:val="0"/>
                <w:sz w:val="20"/>
                <w:szCs w:val="20"/>
                <w14:ligatures w14:val="none"/>
              </w:rPr>
              <w:t>% Tween 80)</w:t>
            </w:r>
          </w:p>
        </w:tc>
        <w:tc>
          <w:tcPr>
            <w:tcW w:w="1080" w:type="dxa"/>
            <w:tcBorders>
              <w:top w:val="nil"/>
              <w:left w:val="nil"/>
              <w:bottom w:val="single" w:sz="4" w:space="0" w:color="000000"/>
              <w:right w:val="nil"/>
            </w:tcBorders>
          </w:tcPr>
          <w:p w14:paraId="5E2F8E3F"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1170" w:type="dxa"/>
            <w:tcBorders>
              <w:top w:val="nil"/>
              <w:left w:val="nil"/>
              <w:bottom w:val="single" w:sz="4" w:space="0" w:color="000000"/>
              <w:right w:val="nil"/>
            </w:tcBorders>
          </w:tcPr>
          <w:p w14:paraId="6170F09C"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1009" w:type="dxa"/>
            <w:tcBorders>
              <w:top w:val="nil"/>
              <w:left w:val="nil"/>
              <w:bottom w:val="single" w:sz="4" w:space="0" w:color="000000"/>
              <w:right w:val="nil"/>
            </w:tcBorders>
          </w:tcPr>
          <w:p w14:paraId="44CB75D3"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993" w:type="dxa"/>
            <w:tcBorders>
              <w:top w:val="nil"/>
              <w:left w:val="nil"/>
              <w:bottom w:val="single" w:sz="4" w:space="0" w:color="000000"/>
              <w:right w:val="nil"/>
            </w:tcBorders>
          </w:tcPr>
          <w:p w14:paraId="4C7401BC"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992" w:type="dxa"/>
            <w:tcBorders>
              <w:top w:val="nil"/>
              <w:left w:val="nil"/>
              <w:bottom w:val="single" w:sz="4" w:space="0" w:color="000000"/>
              <w:right w:val="nil"/>
            </w:tcBorders>
          </w:tcPr>
          <w:p w14:paraId="19735A39"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c>
          <w:tcPr>
            <w:tcW w:w="992" w:type="dxa"/>
            <w:tcBorders>
              <w:top w:val="nil"/>
              <w:left w:val="nil"/>
              <w:bottom w:val="single" w:sz="4" w:space="0" w:color="000000"/>
            </w:tcBorders>
          </w:tcPr>
          <w:p w14:paraId="7958F6C6" w14:textId="77777777"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w:t>
            </w:r>
          </w:p>
        </w:tc>
      </w:tr>
    </w:tbl>
    <w:p w14:paraId="45DC89D7" w14:textId="1A7864C8" w:rsidR="0053736C" w:rsidRPr="0053736C" w:rsidRDefault="0053736C" w:rsidP="00AE53BF">
      <w:pPr>
        <w:pBdr>
          <w:top w:val="nil"/>
          <w:left w:val="nil"/>
          <w:bottom w:val="nil"/>
          <w:right w:val="nil"/>
          <w:between w:val="nil"/>
        </w:pBdr>
        <w:spacing w:after="0" w:line="360" w:lineRule="auto"/>
        <w:rPr>
          <w:rFonts w:ascii="Times New Roman" w:eastAsia="Times New Roman" w:hAnsi="Times New Roman" w:cs="Times New Roman"/>
          <w:kern w:val="0"/>
          <w:sz w:val="18"/>
          <w:szCs w:val="18"/>
          <w14:ligatures w14:val="none"/>
        </w:rPr>
      </w:pPr>
      <w:r w:rsidRPr="0053736C">
        <w:rPr>
          <w:rFonts w:ascii="Times New Roman" w:eastAsia="Times New Roman" w:hAnsi="Times New Roman" w:cs="Times New Roman"/>
          <w:bCs/>
          <w:kern w:val="0"/>
          <w:sz w:val="20"/>
          <w:szCs w:val="20"/>
          <w14:ligatures w14:val="none"/>
        </w:rPr>
        <w:t>No. of test mosquitoes</w:t>
      </w:r>
      <w:r w:rsidRPr="0053736C">
        <w:rPr>
          <w:rFonts w:ascii="Times New Roman" w:eastAsia="Times New Roman" w:hAnsi="Times New Roman" w:cs="Times New Roman"/>
          <w:kern w:val="0"/>
          <w:sz w:val="18"/>
          <w:szCs w:val="18"/>
          <w14:ligatures w14:val="none"/>
        </w:rPr>
        <w:t xml:space="preserve"> per group (n)=80; </w:t>
      </w:r>
      <w:r w:rsidRPr="0053736C">
        <w:rPr>
          <w:rFonts w:ascii="Times New Roman" w:eastAsia="Times New Roman" w:hAnsi="Times New Roman" w:cs="Times New Roman"/>
          <w:kern w:val="0"/>
          <w:sz w:val="20"/>
          <w:szCs w:val="20"/>
          <w14:ligatures w14:val="none"/>
        </w:rPr>
        <w:t>Values in bracket are percentage mortality values</w:t>
      </w:r>
    </w:p>
    <w:p w14:paraId="728D3EB7" w14:textId="77777777" w:rsidR="00634749" w:rsidRDefault="00634749" w:rsidP="00AE53BF">
      <w:pPr>
        <w:spacing w:after="0" w:line="360" w:lineRule="auto"/>
        <w:ind w:left="1440" w:hanging="1440"/>
        <w:jc w:val="both"/>
        <w:rPr>
          <w:rFonts w:ascii="Times New Roman" w:eastAsia="Times New Roman" w:hAnsi="Times New Roman" w:cs="Times New Roman"/>
          <w:b/>
          <w:kern w:val="0"/>
          <w:sz w:val="20"/>
          <w:szCs w:val="20"/>
          <w14:ligatures w14:val="none"/>
        </w:rPr>
      </w:pPr>
    </w:p>
    <w:p w14:paraId="46FC031B" w14:textId="77777777" w:rsidR="000C55B0" w:rsidRDefault="000C55B0" w:rsidP="000C55B0">
      <w:pPr>
        <w:spacing w:after="0" w:line="240" w:lineRule="auto"/>
        <w:ind w:left="1440" w:hanging="1440"/>
        <w:jc w:val="both"/>
        <w:rPr>
          <w:rFonts w:ascii="Times New Roman" w:eastAsia="Times New Roman" w:hAnsi="Times New Roman" w:cs="Times New Roman"/>
          <w:b/>
          <w:kern w:val="0"/>
          <w:sz w:val="24"/>
          <w:szCs w:val="24"/>
          <w14:ligatures w14:val="none"/>
        </w:rPr>
      </w:pPr>
    </w:p>
    <w:p w14:paraId="505A2400" w14:textId="7D4E7C1B" w:rsidR="0053736C" w:rsidRPr="000C55B0" w:rsidRDefault="0053736C" w:rsidP="000C55B0">
      <w:pPr>
        <w:spacing w:after="0" w:line="240" w:lineRule="auto"/>
        <w:ind w:left="1440" w:hanging="1440"/>
        <w:jc w:val="both"/>
        <w:rPr>
          <w:rFonts w:ascii="Times New Roman" w:eastAsia="Times New Roman" w:hAnsi="Times New Roman" w:cs="Times New Roman"/>
          <w:b/>
          <w:kern w:val="0"/>
          <w:sz w:val="24"/>
          <w:szCs w:val="24"/>
          <w14:ligatures w14:val="none"/>
        </w:rPr>
      </w:pPr>
      <w:r w:rsidRPr="000C55B0">
        <w:rPr>
          <w:rFonts w:ascii="Times New Roman" w:eastAsia="Times New Roman" w:hAnsi="Times New Roman" w:cs="Times New Roman"/>
          <w:b/>
          <w:kern w:val="0"/>
          <w:sz w:val="24"/>
          <w:szCs w:val="24"/>
          <w14:ligatures w14:val="none"/>
        </w:rPr>
        <w:t>Table 3b:</w:t>
      </w:r>
      <w:r w:rsidRPr="000C55B0">
        <w:rPr>
          <w:rFonts w:ascii="Times New Roman" w:eastAsia="Times New Roman" w:hAnsi="Times New Roman" w:cs="Times New Roman"/>
          <w:b/>
          <w:kern w:val="0"/>
          <w:sz w:val="24"/>
          <w:szCs w:val="24"/>
          <w14:ligatures w14:val="none"/>
        </w:rPr>
        <w:tab/>
        <w:t xml:space="preserve">Mean Mortality values of </w:t>
      </w:r>
      <w:r w:rsidRPr="000C55B0">
        <w:rPr>
          <w:rFonts w:ascii="Times New Roman" w:eastAsia="Times New Roman" w:hAnsi="Times New Roman" w:cs="Times New Roman"/>
          <w:b/>
          <w:i/>
          <w:kern w:val="0"/>
          <w:sz w:val="24"/>
          <w:szCs w:val="24"/>
          <w14:ligatures w14:val="none"/>
        </w:rPr>
        <w:t xml:space="preserve">Cu. quinquefasciatus </w:t>
      </w:r>
      <w:r w:rsidRPr="000C55B0">
        <w:rPr>
          <w:rFonts w:ascii="Times New Roman" w:eastAsia="Times New Roman" w:hAnsi="Times New Roman" w:cs="Times New Roman"/>
          <w:b/>
          <w:kern w:val="0"/>
          <w:sz w:val="24"/>
          <w:szCs w:val="24"/>
          <w14:ligatures w14:val="none"/>
        </w:rPr>
        <w:t xml:space="preserve">exposed to different concentrations of </w:t>
      </w:r>
      <w:r w:rsidRPr="000C55B0">
        <w:rPr>
          <w:rFonts w:ascii="Times New Roman" w:eastAsia="Times New Roman" w:hAnsi="Times New Roman" w:cs="Times New Roman"/>
          <w:b/>
          <w:i/>
          <w:kern w:val="0"/>
          <w:sz w:val="24"/>
          <w:szCs w:val="24"/>
          <w14:ligatures w14:val="none"/>
        </w:rPr>
        <w:t>P. amboinicus</w:t>
      </w:r>
      <w:r w:rsidRPr="000C55B0">
        <w:rPr>
          <w:rFonts w:ascii="Times New Roman" w:eastAsia="Times New Roman" w:hAnsi="Times New Roman" w:cs="Times New Roman"/>
          <w:b/>
          <w:iCs/>
          <w:kern w:val="0"/>
          <w:sz w:val="24"/>
          <w:szCs w:val="24"/>
          <w14:ligatures w14:val="none"/>
        </w:rPr>
        <w:t xml:space="preserve"> oil</w:t>
      </w:r>
    </w:p>
    <w:tbl>
      <w:tblPr>
        <w:tblW w:w="9606" w:type="dxa"/>
        <w:jc w:val="center"/>
        <w:tblLook w:val="04A0" w:firstRow="1" w:lastRow="0" w:firstColumn="1" w:lastColumn="0" w:noHBand="0" w:noVBand="1"/>
      </w:tblPr>
      <w:tblGrid>
        <w:gridCol w:w="2260"/>
        <w:gridCol w:w="1170"/>
        <w:gridCol w:w="1184"/>
        <w:gridCol w:w="1260"/>
        <w:gridCol w:w="1191"/>
        <w:gridCol w:w="1191"/>
        <w:gridCol w:w="1350"/>
      </w:tblGrid>
      <w:tr w:rsidR="0053736C" w:rsidRPr="001A365F" w14:paraId="151AD96A" w14:textId="77777777" w:rsidTr="001A365F">
        <w:trPr>
          <w:trHeight w:val="230"/>
          <w:jc w:val="center"/>
        </w:trPr>
        <w:tc>
          <w:tcPr>
            <w:tcW w:w="2260" w:type="dxa"/>
            <w:vMerge w:val="restart"/>
            <w:tcBorders>
              <w:top w:val="single" w:sz="4" w:space="0" w:color="auto"/>
              <w:left w:val="nil"/>
            </w:tcBorders>
            <w:noWrap/>
            <w:hideMark/>
          </w:tcPr>
          <w:p w14:paraId="2D23FE79" w14:textId="77777777" w:rsidR="0053736C" w:rsidRPr="001A365F" w:rsidRDefault="0053736C" w:rsidP="00AE53BF">
            <w:pPr>
              <w:spacing w:after="0" w:line="360" w:lineRule="auto"/>
              <w:rPr>
                <w:rFonts w:ascii="Times New Roman" w:eastAsia="Times New Roman" w:hAnsi="Times New Roman" w:cs="Times New Roman"/>
                <w:b/>
                <w:bCs/>
                <w:kern w:val="0"/>
                <w:sz w:val="20"/>
                <w:szCs w:val="20"/>
                <w14:ligatures w14:val="none"/>
              </w:rPr>
            </w:pPr>
            <w:r w:rsidRPr="001A365F">
              <w:rPr>
                <w:rFonts w:ascii="Times New Roman" w:eastAsia="Times New Roman" w:hAnsi="Times New Roman" w:cs="Times New Roman"/>
                <w:b/>
                <w:bCs/>
                <w:kern w:val="0"/>
                <w:sz w:val="20"/>
                <w:szCs w:val="20"/>
                <w14:ligatures w14:val="none"/>
              </w:rPr>
              <w:t>Concentration (µl/ml)</w:t>
            </w:r>
          </w:p>
        </w:tc>
        <w:tc>
          <w:tcPr>
            <w:tcW w:w="7346" w:type="dxa"/>
            <w:gridSpan w:val="6"/>
            <w:tcBorders>
              <w:top w:val="single" w:sz="4" w:space="0" w:color="auto"/>
              <w:bottom w:val="single" w:sz="4" w:space="0" w:color="auto"/>
            </w:tcBorders>
            <w:noWrap/>
          </w:tcPr>
          <w:p w14:paraId="58E64611" w14:textId="77777777" w:rsidR="0053736C" w:rsidRPr="001A365F" w:rsidRDefault="0053736C" w:rsidP="00AE53BF">
            <w:pPr>
              <w:spacing w:after="0" w:line="360" w:lineRule="auto"/>
              <w:jc w:val="center"/>
              <w:rPr>
                <w:rFonts w:ascii="Times New Roman" w:eastAsia="Times New Roman" w:hAnsi="Times New Roman" w:cs="Times New Roman"/>
                <w:b/>
                <w:bCs/>
                <w:strike/>
                <w:kern w:val="0"/>
                <w:sz w:val="20"/>
                <w:szCs w:val="20"/>
                <w14:ligatures w14:val="none"/>
              </w:rPr>
            </w:pPr>
          </w:p>
        </w:tc>
      </w:tr>
      <w:tr w:rsidR="0053736C" w:rsidRPr="001A365F" w14:paraId="62521C62" w14:textId="77777777" w:rsidTr="001A365F">
        <w:trPr>
          <w:trHeight w:val="230"/>
          <w:jc w:val="center"/>
        </w:trPr>
        <w:tc>
          <w:tcPr>
            <w:tcW w:w="2260" w:type="dxa"/>
            <w:vMerge/>
            <w:tcBorders>
              <w:left w:val="nil"/>
              <w:bottom w:val="single" w:sz="4" w:space="0" w:color="auto"/>
            </w:tcBorders>
            <w:noWrap/>
          </w:tcPr>
          <w:p w14:paraId="421365D0" w14:textId="77777777" w:rsidR="0053736C" w:rsidRPr="001A365F" w:rsidRDefault="0053736C" w:rsidP="00AE53BF">
            <w:pPr>
              <w:spacing w:after="0" w:line="360" w:lineRule="auto"/>
              <w:rPr>
                <w:rFonts w:ascii="Times New Roman" w:eastAsia="Times New Roman" w:hAnsi="Times New Roman" w:cs="Times New Roman"/>
                <w:b/>
                <w:bCs/>
                <w:kern w:val="0"/>
                <w:sz w:val="20"/>
                <w:szCs w:val="20"/>
                <w14:ligatures w14:val="none"/>
              </w:rPr>
            </w:pPr>
          </w:p>
        </w:tc>
        <w:tc>
          <w:tcPr>
            <w:tcW w:w="1170" w:type="dxa"/>
            <w:tcBorders>
              <w:top w:val="single" w:sz="4" w:space="0" w:color="auto"/>
              <w:bottom w:val="single" w:sz="4" w:space="0" w:color="auto"/>
            </w:tcBorders>
            <w:noWrap/>
          </w:tcPr>
          <w:p w14:paraId="7D35C024" w14:textId="77777777" w:rsidR="0053736C" w:rsidRPr="001A365F" w:rsidRDefault="0053736C" w:rsidP="00AE53BF">
            <w:pPr>
              <w:spacing w:after="0" w:line="360" w:lineRule="auto"/>
              <w:rPr>
                <w:rFonts w:ascii="Times New Roman" w:eastAsia="Times New Roman" w:hAnsi="Times New Roman" w:cs="Times New Roman"/>
                <w:b/>
                <w:bCs/>
                <w:kern w:val="0"/>
                <w:sz w:val="20"/>
                <w:szCs w:val="20"/>
                <w14:ligatures w14:val="none"/>
              </w:rPr>
            </w:pPr>
            <w:r w:rsidRPr="001A365F">
              <w:rPr>
                <w:rFonts w:ascii="Times New Roman" w:eastAsia="Times New Roman" w:hAnsi="Times New Roman" w:cs="Times New Roman"/>
                <w:b/>
                <w:bCs/>
                <w:kern w:val="0"/>
                <w:sz w:val="20"/>
                <w:szCs w:val="20"/>
                <w14:ligatures w14:val="none"/>
              </w:rPr>
              <w:t>10 minutes</w:t>
            </w:r>
          </w:p>
        </w:tc>
        <w:tc>
          <w:tcPr>
            <w:tcW w:w="1184" w:type="dxa"/>
            <w:tcBorders>
              <w:top w:val="single" w:sz="4" w:space="0" w:color="auto"/>
              <w:bottom w:val="single" w:sz="4" w:space="0" w:color="auto"/>
            </w:tcBorders>
            <w:noWrap/>
          </w:tcPr>
          <w:p w14:paraId="12190E48" w14:textId="77777777" w:rsidR="0053736C" w:rsidRPr="001A365F" w:rsidRDefault="0053736C" w:rsidP="00AE53BF">
            <w:pPr>
              <w:spacing w:after="0" w:line="360" w:lineRule="auto"/>
              <w:rPr>
                <w:rFonts w:ascii="Times New Roman" w:eastAsia="Times New Roman" w:hAnsi="Times New Roman" w:cs="Times New Roman"/>
                <w:b/>
                <w:bCs/>
                <w:kern w:val="0"/>
                <w:sz w:val="20"/>
                <w:szCs w:val="20"/>
                <w14:ligatures w14:val="none"/>
              </w:rPr>
            </w:pPr>
            <w:r w:rsidRPr="001A365F">
              <w:rPr>
                <w:rFonts w:ascii="Times New Roman" w:eastAsia="Times New Roman" w:hAnsi="Times New Roman" w:cs="Times New Roman"/>
                <w:b/>
                <w:bCs/>
                <w:kern w:val="0"/>
                <w:sz w:val="20"/>
                <w:szCs w:val="20"/>
                <w14:ligatures w14:val="none"/>
              </w:rPr>
              <w:t>20 minutes</w:t>
            </w:r>
          </w:p>
        </w:tc>
        <w:tc>
          <w:tcPr>
            <w:tcW w:w="1260" w:type="dxa"/>
            <w:tcBorders>
              <w:top w:val="single" w:sz="4" w:space="0" w:color="auto"/>
              <w:bottom w:val="single" w:sz="4" w:space="0" w:color="auto"/>
            </w:tcBorders>
            <w:noWrap/>
          </w:tcPr>
          <w:p w14:paraId="66459487" w14:textId="77777777" w:rsidR="0053736C" w:rsidRPr="001A365F" w:rsidRDefault="0053736C" w:rsidP="00AE53BF">
            <w:pPr>
              <w:spacing w:after="0" w:line="360" w:lineRule="auto"/>
              <w:rPr>
                <w:rFonts w:ascii="Times New Roman" w:eastAsia="Times New Roman" w:hAnsi="Times New Roman" w:cs="Times New Roman"/>
                <w:b/>
                <w:bCs/>
                <w:kern w:val="0"/>
                <w:sz w:val="20"/>
                <w:szCs w:val="20"/>
                <w14:ligatures w14:val="none"/>
              </w:rPr>
            </w:pPr>
            <w:r w:rsidRPr="001A365F">
              <w:rPr>
                <w:rFonts w:ascii="Times New Roman" w:eastAsia="Times New Roman" w:hAnsi="Times New Roman" w:cs="Times New Roman"/>
                <w:b/>
                <w:bCs/>
                <w:kern w:val="0"/>
                <w:sz w:val="20"/>
                <w:szCs w:val="20"/>
                <w14:ligatures w14:val="none"/>
              </w:rPr>
              <w:t>30 minutes</w:t>
            </w:r>
          </w:p>
        </w:tc>
        <w:tc>
          <w:tcPr>
            <w:tcW w:w="1191" w:type="dxa"/>
            <w:tcBorders>
              <w:top w:val="single" w:sz="4" w:space="0" w:color="auto"/>
              <w:bottom w:val="single" w:sz="4" w:space="0" w:color="auto"/>
            </w:tcBorders>
            <w:noWrap/>
          </w:tcPr>
          <w:p w14:paraId="165FFDF9" w14:textId="77777777" w:rsidR="0053736C" w:rsidRPr="001A365F" w:rsidRDefault="0053736C" w:rsidP="00AE53BF">
            <w:pPr>
              <w:spacing w:after="0" w:line="360" w:lineRule="auto"/>
              <w:rPr>
                <w:rFonts w:ascii="Times New Roman" w:eastAsia="Times New Roman" w:hAnsi="Times New Roman" w:cs="Times New Roman"/>
                <w:b/>
                <w:bCs/>
                <w:kern w:val="0"/>
                <w:sz w:val="20"/>
                <w:szCs w:val="20"/>
                <w14:ligatures w14:val="none"/>
              </w:rPr>
            </w:pPr>
            <w:r w:rsidRPr="001A365F">
              <w:rPr>
                <w:rFonts w:ascii="Times New Roman" w:eastAsia="Times New Roman" w:hAnsi="Times New Roman" w:cs="Times New Roman"/>
                <w:b/>
                <w:bCs/>
                <w:kern w:val="0"/>
                <w:sz w:val="20"/>
                <w:szCs w:val="20"/>
                <w14:ligatures w14:val="none"/>
              </w:rPr>
              <w:t>40 minutes</w:t>
            </w:r>
          </w:p>
        </w:tc>
        <w:tc>
          <w:tcPr>
            <w:tcW w:w="1191" w:type="dxa"/>
            <w:tcBorders>
              <w:top w:val="single" w:sz="4" w:space="0" w:color="auto"/>
              <w:bottom w:val="single" w:sz="4" w:space="0" w:color="auto"/>
            </w:tcBorders>
            <w:noWrap/>
          </w:tcPr>
          <w:p w14:paraId="7B9F07C1" w14:textId="77777777" w:rsidR="0053736C" w:rsidRPr="001A365F" w:rsidRDefault="0053736C" w:rsidP="00AE53BF">
            <w:pPr>
              <w:spacing w:after="0" w:line="360" w:lineRule="auto"/>
              <w:rPr>
                <w:rFonts w:ascii="Times New Roman" w:eastAsia="Times New Roman" w:hAnsi="Times New Roman" w:cs="Times New Roman"/>
                <w:b/>
                <w:bCs/>
                <w:kern w:val="0"/>
                <w:sz w:val="20"/>
                <w:szCs w:val="20"/>
                <w14:ligatures w14:val="none"/>
              </w:rPr>
            </w:pPr>
            <w:r w:rsidRPr="001A365F">
              <w:rPr>
                <w:rFonts w:ascii="Times New Roman" w:eastAsia="Times New Roman" w:hAnsi="Times New Roman" w:cs="Times New Roman"/>
                <w:b/>
                <w:bCs/>
                <w:kern w:val="0"/>
                <w:sz w:val="20"/>
                <w:szCs w:val="20"/>
                <w14:ligatures w14:val="none"/>
              </w:rPr>
              <w:t>50 minutes</w:t>
            </w:r>
          </w:p>
        </w:tc>
        <w:tc>
          <w:tcPr>
            <w:tcW w:w="1350" w:type="dxa"/>
            <w:tcBorders>
              <w:top w:val="single" w:sz="4" w:space="0" w:color="auto"/>
              <w:bottom w:val="single" w:sz="4" w:space="0" w:color="auto"/>
              <w:right w:val="nil"/>
            </w:tcBorders>
            <w:noWrap/>
          </w:tcPr>
          <w:p w14:paraId="1EF97033" w14:textId="77777777" w:rsidR="0053736C" w:rsidRPr="001A365F" w:rsidRDefault="0053736C" w:rsidP="00AE53BF">
            <w:pPr>
              <w:spacing w:after="0" w:line="360" w:lineRule="auto"/>
              <w:rPr>
                <w:rFonts w:ascii="Times New Roman" w:eastAsia="Times New Roman" w:hAnsi="Times New Roman" w:cs="Times New Roman"/>
                <w:b/>
                <w:bCs/>
                <w:kern w:val="0"/>
                <w:sz w:val="20"/>
                <w:szCs w:val="20"/>
                <w14:ligatures w14:val="none"/>
              </w:rPr>
            </w:pPr>
            <w:r w:rsidRPr="001A365F">
              <w:rPr>
                <w:rFonts w:ascii="Times New Roman" w:eastAsia="Times New Roman" w:hAnsi="Times New Roman" w:cs="Times New Roman"/>
                <w:b/>
                <w:bCs/>
                <w:kern w:val="0"/>
                <w:sz w:val="20"/>
                <w:szCs w:val="20"/>
                <w14:ligatures w14:val="none"/>
              </w:rPr>
              <w:t>60 minutes</w:t>
            </w:r>
          </w:p>
        </w:tc>
      </w:tr>
      <w:tr w:rsidR="0053736C" w:rsidRPr="0053736C" w14:paraId="3DEAB4C0" w14:textId="77777777" w:rsidTr="001A365F">
        <w:trPr>
          <w:trHeight w:val="230"/>
          <w:jc w:val="center"/>
        </w:trPr>
        <w:tc>
          <w:tcPr>
            <w:tcW w:w="2260" w:type="dxa"/>
            <w:tcBorders>
              <w:top w:val="nil"/>
              <w:left w:val="nil"/>
              <w:bottom w:val="nil"/>
            </w:tcBorders>
            <w:hideMark/>
          </w:tcPr>
          <w:p w14:paraId="0317BCDD"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31.25</w:t>
            </w:r>
          </w:p>
        </w:tc>
        <w:tc>
          <w:tcPr>
            <w:tcW w:w="1170" w:type="dxa"/>
            <w:tcBorders>
              <w:top w:val="nil"/>
              <w:bottom w:val="nil"/>
            </w:tcBorders>
            <w:noWrap/>
            <w:hideMark/>
          </w:tcPr>
          <w:p w14:paraId="40B514EB"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c</w:t>
            </w:r>
          </w:p>
        </w:tc>
        <w:tc>
          <w:tcPr>
            <w:tcW w:w="1184" w:type="dxa"/>
            <w:tcBorders>
              <w:top w:val="nil"/>
              <w:bottom w:val="nil"/>
            </w:tcBorders>
            <w:noWrap/>
            <w:hideMark/>
          </w:tcPr>
          <w:p w14:paraId="7DF062C5"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1.50±0.29</w:t>
            </w:r>
            <w:r w:rsidRPr="0053736C">
              <w:rPr>
                <w:rFonts w:ascii="Times New Roman" w:eastAsia="Times New Roman" w:hAnsi="Times New Roman" w:cs="Times New Roman"/>
                <w:kern w:val="0"/>
                <w:sz w:val="20"/>
                <w:szCs w:val="20"/>
                <w:vertAlign w:val="superscript"/>
                <w14:ligatures w14:val="none"/>
              </w:rPr>
              <w:t>ef</w:t>
            </w:r>
          </w:p>
        </w:tc>
        <w:tc>
          <w:tcPr>
            <w:tcW w:w="1260" w:type="dxa"/>
            <w:tcBorders>
              <w:top w:val="nil"/>
              <w:bottom w:val="nil"/>
            </w:tcBorders>
            <w:noWrap/>
            <w:hideMark/>
          </w:tcPr>
          <w:p w14:paraId="0A0A29E3"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4.00±0.58</w:t>
            </w:r>
            <w:r w:rsidRPr="0053736C">
              <w:rPr>
                <w:rFonts w:ascii="Times New Roman" w:eastAsia="Times New Roman" w:hAnsi="Times New Roman" w:cs="Times New Roman"/>
                <w:kern w:val="0"/>
                <w:sz w:val="20"/>
                <w:szCs w:val="20"/>
                <w:vertAlign w:val="superscript"/>
                <w14:ligatures w14:val="none"/>
              </w:rPr>
              <w:t>d</w:t>
            </w:r>
          </w:p>
        </w:tc>
        <w:tc>
          <w:tcPr>
            <w:tcW w:w="1191" w:type="dxa"/>
            <w:tcBorders>
              <w:top w:val="nil"/>
              <w:bottom w:val="nil"/>
            </w:tcBorders>
            <w:noWrap/>
            <w:hideMark/>
          </w:tcPr>
          <w:p w14:paraId="42F5A8EE"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6.50±0.29</w:t>
            </w:r>
            <w:r w:rsidRPr="0053736C">
              <w:rPr>
                <w:rFonts w:ascii="Times New Roman" w:eastAsia="Times New Roman" w:hAnsi="Times New Roman" w:cs="Times New Roman"/>
                <w:kern w:val="0"/>
                <w:sz w:val="20"/>
                <w:szCs w:val="20"/>
                <w:vertAlign w:val="superscript"/>
                <w14:ligatures w14:val="none"/>
              </w:rPr>
              <w:t>e</w:t>
            </w:r>
          </w:p>
        </w:tc>
        <w:tc>
          <w:tcPr>
            <w:tcW w:w="1191" w:type="dxa"/>
            <w:tcBorders>
              <w:top w:val="nil"/>
              <w:bottom w:val="nil"/>
            </w:tcBorders>
            <w:noWrap/>
            <w:hideMark/>
          </w:tcPr>
          <w:p w14:paraId="655E8687"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12.50±1.44</w:t>
            </w:r>
            <w:r w:rsidRPr="0053736C">
              <w:rPr>
                <w:rFonts w:ascii="Times New Roman" w:eastAsia="Times New Roman" w:hAnsi="Times New Roman" w:cs="Times New Roman"/>
                <w:kern w:val="0"/>
                <w:sz w:val="20"/>
                <w:szCs w:val="20"/>
                <w:vertAlign w:val="superscript"/>
                <w14:ligatures w14:val="none"/>
              </w:rPr>
              <w:t>b</w:t>
            </w:r>
          </w:p>
        </w:tc>
        <w:tc>
          <w:tcPr>
            <w:tcW w:w="1350" w:type="dxa"/>
            <w:tcBorders>
              <w:top w:val="nil"/>
              <w:bottom w:val="nil"/>
              <w:right w:val="nil"/>
            </w:tcBorders>
            <w:noWrap/>
            <w:hideMark/>
          </w:tcPr>
          <w:p w14:paraId="765BE199"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20.00±0.00</w:t>
            </w:r>
          </w:p>
        </w:tc>
      </w:tr>
      <w:tr w:rsidR="0053736C" w:rsidRPr="0053736C" w14:paraId="4EAAADC2" w14:textId="77777777" w:rsidTr="001A365F">
        <w:trPr>
          <w:trHeight w:val="230"/>
          <w:jc w:val="center"/>
        </w:trPr>
        <w:tc>
          <w:tcPr>
            <w:tcW w:w="2260" w:type="dxa"/>
            <w:tcBorders>
              <w:top w:val="nil"/>
              <w:left w:val="nil"/>
              <w:bottom w:val="nil"/>
            </w:tcBorders>
            <w:hideMark/>
          </w:tcPr>
          <w:p w14:paraId="7025017D"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62.5</w:t>
            </w:r>
          </w:p>
        </w:tc>
        <w:tc>
          <w:tcPr>
            <w:tcW w:w="1170" w:type="dxa"/>
            <w:tcBorders>
              <w:top w:val="nil"/>
              <w:bottom w:val="nil"/>
            </w:tcBorders>
            <w:noWrap/>
            <w:hideMark/>
          </w:tcPr>
          <w:p w14:paraId="56B70D26"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c</w:t>
            </w:r>
          </w:p>
        </w:tc>
        <w:tc>
          <w:tcPr>
            <w:tcW w:w="1184" w:type="dxa"/>
            <w:tcBorders>
              <w:top w:val="nil"/>
              <w:bottom w:val="nil"/>
            </w:tcBorders>
            <w:noWrap/>
            <w:hideMark/>
          </w:tcPr>
          <w:p w14:paraId="478044A5"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3.50±0.29</w:t>
            </w:r>
            <w:r w:rsidRPr="0053736C">
              <w:rPr>
                <w:rFonts w:ascii="Times New Roman" w:eastAsia="Times New Roman" w:hAnsi="Times New Roman" w:cs="Times New Roman"/>
                <w:kern w:val="0"/>
                <w:sz w:val="20"/>
                <w:szCs w:val="20"/>
                <w:vertAlign w:val="superscript"/>
                <w14:ligatures w14:val="none"/>
              </w:rPr>
              <w:t>de</w:t>
            </w:r>
          </w:p>
        </w:tc>
        <w:tc>
          <w:tcPr>
            <w:tcW w:w="1260" w:type="dxa"/>
            <w:tcBorders>
              <w:top w:val="nil"/>
              <w:bottom w:val="nil"/>
            </w:tcBorders>
            <w:noWrap/>
            <w:hideMark/>
          </w:tcPr>
          <w:p w14:paraId="1ED63F9E"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8.50±0.87</w:t>
            </w:r>
            <w:r w:rsidRPr="0053736C">
              <w:rPr>
                <w:rFonts w:ascii="Times New Roman" w:eastAsia="Times New Roman" w:hAnsi="Times New Roman" w:cs="Times New Roman"/>
                <w:kern w:val="0"/>
                <w:sz w:val="20"/>
                <w:szCs w:val="20"/>
                <w:vertAlign w:val="superscript"/>
                <w14:ligatures w14:val="none"/>
              </w:rPr>
              <w:t>c</w:t>
            </w:r>
          </w:p>
        </w:tc>
        <w:tc>
          <w:tcPr>
            <w:tcW w:w="1191" w:type="dxa"/>
            <w:tcBorders>
              <w:top w:val="nil"/>
              <w:bottom w:val="nil"/>
            </w:tcBorders>
            <w:noWrap/>
            <w:hideMark/>
          </w:tcPr>
          <w:p w14:paraId="1C53436D"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13.00±0.58</w:t>
            </w:r>
            <w:r w:rsidRPr="0053736C">
              <w:rPr>
                <w:rFonts w:ascii="Times New Roman" w:eastAsia="Times New Roman" w:hAnsi="Times New Roman" w:cs="Times New Roman"/>
                <w:kern w:val="0"/>
                <w:sz w:val="20"/>
                <w:szCs w:val="20"/>
                <w:vertAlign w:val="superscript"/>
                <w14:ligatures w14:val="none"/>
              </w:rPr>
              <w:t>d</w:t>
            </w:r>
          </w:p>
        </w:tc>
        <w:tc>
          <w:tcPr>
            <w:tcW w:w="1191" w:type="dxa"/>
            <w:tcBorders>
              <w:top w:val="nil"/>
              <w:bottom w:val="nil"/>
            </w:tcBorders>
            <w:noWrap/>
            <w:hideMark/>
          </w:tcPr>
          <w:p w14:paraId="414E7AD3"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17.50±0.29</w:t>
            </w:r>
            <w:r w:rsidRPr="0053736C">
              <w:rPr>
                <w:rFonts w:ascii="Times New Roman" w:eastAsia="Times New Roman" w:hAnsi="Times New Roman" w:cs="Times New Roman"/>
                <w:kern w:val="0"/>
                <w:sz w:val="20"/>
                <w:szCs w:val="20"/>
                <w:vertAlign w:val="superscript"/>
                <w14:ligatures w14:val="none"/>
              </w:rPr>
              <w:t>a</w:t>
            </w:r>
          </w:p>
        </w:tc>
        <w:tc>
          <w:tcPr>
            <w:tcW w:w="1350" w:type="dxa"/>
            <w:tcBorders>
              <w:top w:val="nil"/>
              <w:bottom w:val="nil"/>
              <w:right w:val="nil"/>
            </w:tcBorders>
            <w:noWrap/>
            <w:hideMark/>
          </w:tcPr>
          <w:p w14:paraId="7ACABC67"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20.00±0.58</w:t>
            </w:r>
          </w:p>
        </w:tc>
      </w:tr>
      <w:tr w:rsidR="0053736C" w:rsidRPr="0053736C" w14:paraId="5A439E8F" w14:textId="77777777" w:rsidTr="001A365F">
        <w:trPr>
          <w:trHeight w:val="230"/>
          <w:jc w:val="center"/>
        </w:trPr>
        <w:tc>
          <w:tcPr>
            <w:tcW w:w="2260" w:type="dxa"/>
            <w:tcBorders>
              <w:top w:val="nil"/>
              <w:left w:val="nil"/>
              <w:bottom w:val="nil"/>
            </w:tcBorders>
            <w:hideMark/>
          </w:tcPr>
          <w:p w14:paraId="04D8CC83"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125</w:t>
            </w:r>
          </w:p>
        </w:tc>
        <w:tc>
          <w:tcPr>
            <w:tcW w:w="1170" w:type="dxa"/>
            <w:tcBorders>
              <w:top w:val="nil"/>
              <w:bottom w:val="nil"/>
            </w:tcBorders>
            <w:noWrap/>
            <w:hideMark/>
          </w:tcPr>
          <w:p w14:paraId="0C2A79B0"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c</w:t>
            </w:r>
          </w:p>
        </w:tc>
        <w:tc>
          <w:tcPr>
            <w:tcW w:w="1184" w:type="dxa"/>
            <w:tcBorders>
              <w:top w:val="nil"/>
              <w:bottom w:val="nil"/>
            </w:tcBorders>
            <w:noWrap/>
            <w:hideMark/>
          </w:tcPr>
          <w:p w14:paraId="548AFBF9"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4.00±0.58</w:t>
            </w:r>
            <w:r w:rsidRPr="0053736C">
              <w:rPr>
                <w:rFonts w:ascii="Times New Roman" w:eastAsia="Times New Roman" w:hAnsi="Times New Roman" w:cs="Times New Roman"/>
                <w:kern w:val="0"/>
                <w:sz w:val="20"/>
                <w:szCs w:val="20"/>
                <w:vertAlign w:val="superscript"/>
                <w14:ligatures w14:val="none"/>
              </w:rPr>
              <w:t>c</w:t>
            </w:r>
          </w:p>
        </w:tc>
        <w:tc>
          <w:tcPr>
            <w:tcW w:w="1260" w:type="dxa"/>
            <w:tcBorders>
              <w:top w:val="nil"/>
              <w:bottom w:val="nil"/>
            </w:tcBorders>
            <w:noWrap/>
            <w:hideMark/>
          </w:tcPr>
          <w:p w14:paraId="72F171A5"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10.00±0.58</w:t>
            </w:r>
            <w:r w:rsidRPr="0053736C">
              <w:rPr>
                <w:rFonts w:ascii="Times New Roman" w:eastAsia="Times New Roman" w:hAnsi="Times New Roman" w:cs="Times New Roman"/>
                <w:kern w:val="0"/>
                <w:sz w:val="20"/>
                <w:szCs w:val="20"/>
                <w:vertAlign w:val="superscript"/>
                <w14:ligatures w14:val="none"/>
              </w:rPr>
              <w:t>c</w:t>
            </w:r>
          </w:p>
        </w:tc>
        <w:tc>
          <w:tcPr>
            <w:tcW w:w="1191" w:type="dxa"/>
            <w:tcBorders>
              <w:top w:val="nil"/>
              <w:bottom w:val="nil"/>
            </w:tcBorders>
            <w:noWrap/>
            <w:hideMark/>
          </w:tcPr>
          <w:p w14:paraId="33A1C040"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15.00±0.00</w:t>
            </w:r>
            <w:r w:rsidRPr="0053736C">
              <w:rPr>
                <w:rFonts w:ascii="Times New Roman" w:eastAsia="Times New Roman" w:hAnsi="Times New Roman" w:cs="Times New Roman"/>
                <w:kern w:val="0"/>
                <w:sz w:val="20"/>
                <w:szCs w:val="20"/>
                <w:vertAlign w:val="superscript"/>
                <w14:ligatures w14:val="none"/>
              </w:rPr>
              <w:t>c</w:t>
            </w:r>
          </w:p>
        </w:tc>
        <w:tc>
          <w:tcPr>
            <w:tcW w:w="1191" w:type="dxa"/>
            <w:tcBorders>
              <w:top w:val="nil"/>
              <w:bottom w:val="nil"/>
            </w:tcBorders>
            <w:noWrap/>
            <w:hideMark/>
          </w:tcPr>
          <w:p w14:paraId="5F593416"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20.00±0.00</w:t>
            </w:r>
            <w:r w:rsidRPr="0053736C">
              <w:rPr>
                <w:rFonts w:ascii="Times New Roman" w:eastAsia="Times New Roman" w:hAnsi="Times New Roman" w:cs="Times New Roman"/>
                <w:kern w:val="0"/>
                <w:sz w:val="20"/>
                <w:szCs w:val="20"/>
                <w:vertAlign w:val="superscript"/>
                <w14:ligatures w14:val="none"/>
              </w:rPr>
              <w:t>a</w:t>
            </w:r>
          </w:p>
        </w:tc>
        <w:tc>
          <w:tcPr>
            <w:tcW w:w="1350" w:type="dxa"/>
            <w:tcBorders>
              <w:top w:val="nil"/>
              <w:bottom w:val="nil"/>
              <w:right w:val="nil"/>
            </w:tcBorders>
            <w:noWrap/>
            <w:hideMark/>
          </w:tcPr>
          <w:p w14:paraId="7C300BDA"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20.50±0.87</w:t>
            </w:r>
          </w:p>
        </w:tc>
      </w:tr>
      <w:tr w:rsidR="0053736C" w:rsidRPr="0053736C" w14:paraId="238ED771" w14:textId="77777777" w:rsidTr="001A365F">
        <w:trPr>
          <w:trHeight w:val="230"/>
          <w:jc w:val="center"/>
        </w:trPr>
        <w:tc>
          <w:tcPr>
            <w:tcW w:w="2260" w:type="dxa"/>
            <w:tcBorders>
              <w:top w:val="nil"/>
              <w:left w:val="nil"/>
              <w:bottom w:val="nil"/>
            </w:tcBorders>
            <w:hideMark/>
          </w:tcPr>
          <w:p w14:paraId="6F26B13B"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250</w:t>
            </w:r>
          </w:p>
        </w:tc>
        <w:tc>
          <w:tcPr>
            <w:tcW w:w="1170" w:type="dxa"/>
            <w:tcBorders>
              <w:top w:val="nil"/>
              <w:bottom w:val="nil"/>
            </w:tcBorders>
            <w:noWrap/>
            <w:hideMark/>
          </w:tcPr>
          <w:p w14:paraId="3A6A2A1B"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1.50±0.28</w:t>
            </w:r>
            <w:r w:rsidRPr="0053736C">
              <w:rPr>
                <w:rFonts w:ascii="Times New Roman" w:eastAsia="Times New Roman" w:hAnsi="Times New Roman" w:cs="Times New Roman"/>
                <w:kern w:val="0"/>
                <w:sz w:val="20"/>
                <w:szCs w:val="20"/>
                <w:vertAlign w:val="superscript"/>
                <w14:ligatures w14:val="none"/>
              </w:rPr>
              <w:t>b</w:t>
            </w:r>
          </w:p>
        </w:tc>
        <w:tc>
          <w:tcPr>
            <w:tcW w:w="1184" w:type="dxa"/>
            <w:tcBorders>
              <w:top w:val="nil"/>
              <w:bottom w:val="nil"/>
            </w:tcBorders>
            <w:noWrap/>
            <w:hideMark/>
          </w:tcPr>
          <w:p w14:paraId="15DE2973"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8.00±0.58</w:t>
            </w:r>
            <w:r w:rsidRPr="0053736C">
              <w:rPr>
                <w:rFonts w:ascii="Times New Roman" w:eastAsia="Times New Roman" w:hAnsi="Times New Roman" w:cs="Times New Roman"/>
                <w:kern w:val="0"/>
                <w:sz w:val="20"/>
                <w:szCs w:val="20"/>
                <w:vertAlign w:val="superscript"/>
                <w14:ligatures w14:val="none"/>
              </w:rPr>
              <w:t>b</w:t>
            </w:r>
          </w:p>
        </w:tc>
        <w:tc>
          <w:tcPr>
            <w:tcW w:w="1260" w:type="dxa"/>
            <w:tcBorders>
              <w:top w:val="nil"/>
              <w:bottom w:val="nil"/>
            </w:tcBorders>
            <w:noWrap/>
            <w:hideMark/>
          </w:tcPr>
          <w:p w14:paraId="06E8D9E0"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14.50±0.29</w:t>
            </w:r>
            <w:r w:rsidRPr="0053736C">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hideMark/>
          </w:tcPr>
          <w:p w14:paraId="2DFB2996"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18.00±0.58</w:t>
            </w:r>
            <w:r w:rsidRPr="0053736C">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hideMark/>
          </w:tcPr>
          <w:p w14:paraId="177736B6"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20.00±0.00</w:t>
            </w:r>
            <w:r w:rsidRPr="0053736C">
              <w:rPr>
                <w:rFonts w:ascii="Times New Roman" w:eastAsia="Times New Roman" w:hAnsi="Times New Roman" w:cs="Times New Roman"/>
                <w:kern w:val="0"/>
                <w:sz w:val="20"/>
                <w:szCs w:val="20"/>
                <w:vertAlign w:val="superscript"/>
                <w14:ligatures w14:val="none"/>
              </w:rPr>
              <w:t>a</w:t>
            </w:r>
          </w:p>
        </w:tc>
        <w:tc>
          <w:tcPr>
            <w:tcW w:w="1350" w:type="dxa"/>
            <w:tcBorders>
              <w:top w:val="nil"/>
              <w:bottom w:val="nil"/>
              <w:right w:val="nil"/>
            </w:tcBorders>
            <w:noWrap/>
            <w:hideMark/>
          </w:tcPr>
          <w:p w14:paraId="537AA814"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20.00±0.58</w:t>
            </w:r>
          </w:p>
        </w:tc>
      </w:tr>
      <w:tr w:rsidR="0053736C" w:rsidRPr="0053736C" w14:paraId="1968527D" w14:textId="77777777" w:rsidTr="001A365F">
        <w:trPr>
          <w:trHeight w:val="230"/>
          <w:jc w:val="center"/>
        </w:trPr>
        <w:tc>
          <w:tcPr>
            <w:tcW w:w="2260" w:type="dxa"/>
            <w:tcBorders>
              <w:top w:val="nil"/>
              <w:left w:val="nil"/>
              <w:bottom w:val="nil"/>
            </w:tcBorders>
            <w:hideMark/>
          </w:tcPr>
          <w:p w14:paraId="39EBCB2A"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500</w:t>
            </w:r>
          </w:p>
        </w:tc>
        <w:tc>
          <w:tcPr>
            <w:tcW w:w="1170" w:type="dxa"/>
            <w:tcBorders>
              <w:top w:val="nil"/>
              <w:bottom w:val="nil"/>
            </w:tcBorders>
            <w:noWrap/>
            <w:hideMark/>
          </w:tcPr>
          <w:p w14:paraId="25DDDE2E"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6.00±0.58</w:t>
            </w:r>
            <w:r w:rsidRPr="0053736C">
              <w:rPr>
                <w:rFonts w:ascii="Times New Roman" w:eastAsia="Times New Roman" w:hAnsi="Times New Roman" w:cs="Times New Roman"/>
                <w:kern w:val="0"/>
                <w:sz w:val="20"/>
                <w:szCs w:val="20"/>
                <w:vertAlign w:val="superscript"/>
                <w14:ligatures w14:val="none"/>
              </w:rPr>
              <w:t>a</w:t>
            </w:r>
          </w:p>
        </w:tc>
        <w:tc>
          <w:tcPr>
            <w:tcW w:w="1184" w:type="dxa"/>
            <w:tcBorders>
              <w:top w:val="nil"/>
              <w:bottom w:val="nil"/>
            </w:tcBorders>
            <w:noWrap/>
            <w:hideMark/>
          </w:tcPr>
          <w:p w14:paraId="4BA14EF8"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14.50±0.87</w:t>
            </w:r>
            <w:r w:rsidRPr="0053736C">
              <w:rPr>
                <w:rFonts w:ascii="Times New Roman" w:eastAsia="Times New Roman" w:hAnsi="Times New Roman" w:cs="Times New Roman"/>
                <w:kern w:val="0"/>
                <w:sz w:val="20"/>
                <w:szCs w:val="20"/>
                <w:vertAlign w:val="superscript"/>
                <w14:ligatures w14:val="none"/>
              </w:rPr>
              <w:t>a</w:t>
            </w:r>
          </w:p>
        </w:tc>
        <w:tc>
          <w:tcPr>
            <w:tcW w:w="1260" w:type="dxa"/>
            <w:tcBorders>
              <w:top w:val="nil"/>
              <w:bottom w:val="nil"/>
            </w:tcBorders>
            <w:noWrap/>
            <w:hideMark/>
          </w:tcPr>
          <w:p w14:paraId="065F6C25"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19.00±0.58</w:t>
            </w:r>
            <w:r w:rsidRPr="0053736C">
              <w:rPr>
                <w:rFonts w:ascii="Times New Roman" w:eastAsia="Times New Roman" w:hAnsi="Times New Roman" w:cs="Times New Roman"/>
                <w:kern w:val="0"/>
                <w:sz w:val="20"/>
                <w:szCs w:val="20"/>
                <w:vertAlign w:val="superscript"/>
                <w14:ligatures w14:val="none"/>
              </w:rPr>
              <w:t>a</w:t>
            </w:r>
          </w:p>
        </w:tc>
        <w:tc>
          <w:tcPr>
            <w:tcW w:w="1191" w:type="dxa"/>
            <w:tcBorders>
              <w:top w:val="nil"/>
              <w:bottom w:val="nil"/>
            </w:tcBorders>
            <w:noWrap/>
            <w:hideMark/>
          </w:tcPr>
          <w:p w14:paraId="15C47813"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20.00±0.00</w:t>
            </w:r>
            <w:r w:rsidRPr="0053736C">
              <w:rPr>
                <w:rFonts w:ascii="Times New Roman" w:eastAsia="Times New Roman" w:hAnsi="Times New Roman" w:cs="Times New Roman"/>
                <w:kern w:val="0"/>
                <w:sz w:val="20"/>
                <w:szCs w:val="20"/>
                <w:vertAlign w:val="superscript"/>
                <w14:ligatures w14:val="none"/>
              </w:rPr>
              <w:t>a</w:t>
            </w:r>
          </w:p>
        </w:tc>
        <w:tc>
          <w:tcPr>
            <w:tcW w:w="1191" w:type="dxa"/>
            <w:tcBorders>
              <w:top w:val="nil"/>
              <w:bottom w:val="nil"/>
            </w:tcBorders>
            <w:noWrap/>
            <w:hideMark/>
          </w:tcPr>
          <w:p w14:paraId="2D3F1FF5"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20.00±0.00</w:t>
            </w:r>
            <w:r w:rsidRPr="0053736C">
              <w:rPr>
                <w:rFonts w:ascii="Times New Roman" w:eastAsia="Times New Roman" w:hAnsi="Times New Roman" w:cs="Times New Roman"/>
                <w:kern w:val="0"/>
                <w:sz w:val="20"/>
                <w:szCs w:val="20"/>
                <w:vertAlign w:val="superscript"/>
                <w14:ligatures w14:val="none"/>
              </w:rPr>
              <w:t>a</w:t>
            </w:r>
          </w:p>
        </w:tc>
        <w:tc>
          <w:tcPr>
            <w:tcW w:w="1350" w:type="dxa"/>
            <w:tcBorders>
              <w:top w:val="nil"/>
              <w:bottom w:val="nil"/>
              <w:right w:val="nil"/>
            </w:tcBorders>
            <w:noWrap/>
            <w:hideMark/>
          </w:tcPr>
          <w:p w14:paraId="69B9D68A"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20.00±0.00</w:t>
            </w:r>
          </w:p>
        </w:tc>
      </w:tr>
      <w:tr w:rsidR="0053736C" w:rsidRPr="0053736C" w14:paraId="42D3C656" w14:textId="77777777" w:rsidTr="001A365F">
        <w:trPr>
          <w:trHeight w:val="230"/>
          <w:jc w:val="center"/>
        </w:trPr>
        <w:tc>
          <w:tcPr>
            <w:tcW w:w="2260" w:type="dxa"/>
            <w:tcBorders>
              <w:top w:val="nil"/>
              <w:left w:val="nil"/>
              <w:bottom w:val="nil"/>
            </w:tcBorders>
            <w:hideMark/>
          </w:tcPr>
          <w:p w14:paraId="52313D88" w14:textId="4C0E3C03"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Control (1m</w:t>
            </w:r>
            <w:r w:rsidR="00754C2F">
              <w:rPr>
                <w:rFonts w:ascii="Times New Roman" w:eastAsia="Times New Roman" w:hAnsi="Times New Roman" w:cs="Times New Roman"/>
                <w:kern w:val="0"/>
                <w:sz w:val="20"/>
                <w:szCs w:val="20"/>
                <w14:ligatures w14:val="none"/>
              </w:rPr>
              <w:t>l</w:t>
            </w:r>
            <w:r w:rsidRPr="0053736C">
              <w:rPr>
                <w:rFonts w:ascii="Times New Roman" w:eastAsia="Times New Roman" w:hAnsi="Times New Roman" w:cs="Times New Roman"/>
                <w:kern w:val="0"/>
                <w:sz w:val="20"/>
                <w:szCs w:val="20"/>
                <w14:ligatures w14:val="none"/>
              </w:rPr>
              <w:t xml:space="preserve"> of 1</w:t>
            </w:r>
            <w:r w:rsidR="002714D9">
              <w:rPr>
                <w:rFonts w:ascii="Times New Roman" w:eastAsia="Times New Roman" w:hAnsi="Times New Roman" w:cs="Times New Roman"/>
                <w:kern w:val="0"/>
                <w:sz w:val="20"/>
                <w:szCs w:val="20"/>
                <w14:ligatures w14:val="none"/>
              </w:rPr>
              <w:t>5</w:t>
            </w:r>
            <w:r w:rsidRPr="0053736C">
              <w:rPr>
                <w:rFonts w:ascii="Times New Roman" w:eastAsia="Times New Roman" w:hAnsi="Times New Roman" w:cs="Times New Roman"/>
                <w:kern w:val="0"/>
                <w:sz w:val="20"/>
                <w:szCs w:val="20"/>
                <w14:ligatures w14:val="none"/>
              </w:rPr>
              <w:t>% Tween 80)</w:t>
            </w:r>
          </w:p>
        </w:tc>
        <w:tc>
          <w:tcPr>
            <w:tcW w:w="1170" w:type="dxa"/>
            <w:tcBorders>
              <w:top w:val="nil"/>
              <w:bottom w:val="nil"/>
            </w:tcBorders>
            <w:noWrap/>
            <w:hideMark/>
          </w:tcPr>
          <w:p w14:paraId="4612661E"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c</w:t>
            </w:r>
          </w:p>
        </w:tc>
        <w:tc>
          <w:tcPr>
            <w:tcW w:w="1184" w:type="dxa"/>
            <w:tcBorders>
              <w:top w:val="nil"/>
              <w:bottom w:val="nil"/>
            </w:tcBorders>
            <w:noWrap/>
            <w:hideMark/>
          </w:tcPr>
          <w:p w14:paraId="4AE47353"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f</w:t>
            </w:r>
          </w:p>
        </w:tc>
        <w:tc>
          <w:tcPr>
            <w:tcW w:w="1260" w:type="dxa"/>
            <w:tcBorders>
              <w:top w:val="nil"/>
              <w:bottom w:val="nil"/>
            </w:tcBorders>
            <w:noWrap/>
            <w:hideMark/>
          </w:tcPr>
          <w:p w14:paraId="39291C9B"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e</w:t>
            </w:r>
          </w:p>
        </w:tc>
        <w:tc>
          <w:tcPr>
            <w:tcW w:w="1191" w:type="dxa"/>
            <w:tcBorders>
              <w:top w:val="nil"/>
              <w:bottom w:val="nil"/>
            </w:tcBorders>
            <w:noWrap/>
            <w:hideMark/>
          </w:tcPr>
          <w:p w14:paraId="793B3DE6"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f</w:t>
            </w:r>
          </w:p>
        </w:tc>
        <w:tc>
          <w:tcPr>
            <w:tcW w:w="1191" w:type="dxa"/>
            <w:tcBorders>
              <w:top w:val="nil"/>
              <w:bottom w:val="nil"/>
            </w:tcBorders>
            <w:noWrap/>
            <w:hideMark/>
          </w:tcPr>
          <w:p w14:paraId="70C2875B"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r w:rsidRPr="0053736C">
              <w:rPr>
                <w:rFonts w:ascii="Times New Roman" w:eastAsia="Times New Roman" w:hAnsi="Times New Roman" w:cs="Times New Roman"/>
                <w:kern w:val="0"/>
                <w:sz w:val="20"/>
                <w:szCs w:val="20"/>
                <w:vertAlign w:val="superscript"/>
                <w14:ligatures w14:val="none"/>
              </w:rPr>
              <w:t>c</w:t>
            </w:r>
          </w:p>
        </w:tc>
        <w:tc>
          <w:tcPr>
            <w:tcW w:w="1350" w:type="dxa"/>
            <w:tcBorders>
              <w:top w:val="nil"/>
              <w:bottom w:val="nil"/>
              <w:right w:val="nil"/>
            </w:tcBorders>
            <w:noWrap/>
            <w:hideMark/>
          </w:tcPr>
          <w:p w14:paraId="71CF8FFD"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0.00±0.00</w:t>
            </w:r>
          </w:p>
        </w:tc>
      </w:tr>
      <w:tr w:rsidR="0053736C" w:rsidRPr="0053736C" w14:paraId="64F38016" w14:textId="77777777" w:rsidTr="001A365F">
        <w:trPr>
          <w:trHeight w:val="230"/>
          <w:jc w:val="center"/>
        </w:trPr>
        <w:tc>
          <w:tcPr>
            <w:tcW w:w="2260" w:type="dxa"/>
            <w:tcBorders>
              <w:top w:val="nil"/>
              <w:left w:val="nil"/>
              <w:bottom w:val="nil"/>
            </w:tcBorders>
            <w:hideMark/>
          </w:tcPr>
          <w:p w14:paraId="516C9A99"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Total</w:t>
            </w:r>
          </w:p>
        </w:tc>
        <w:tc>
          <w:tcPr>
            <w:tcW w:w="1170" w:type="dxa"/>
            <w:tcBorders>
              <w:top w:val="nil"/>
              <w:bottom w:val="nil"/>
            </w:tcBorders>
            <w:noWrap/>
            <w:hideMark/>
          </w:tcPr>
          <w:p w14:paraId="4E73B2C0"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1.25±0.47</w:t>
            </w:r>
          </w:p>
        </w:tc>
        <w:tc>
          <w:tcPr>
            <w:tcW w:w="1184" w:type="dxa"/>
            <w:tcBorders>
              <w:top w:val="nil"/>
              <w:bottom w:val="nil"/>
            </w:tcBorders>
            <w:noWrap/>
            <w:hideMark/>
          </w:tcPr>
          <w:p w14:paraId="479D616B"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5.25±1.02</w:t>
            </w:r>
          </w:p>
        </w:tc>
        <w:tc>
          <w:tcPr>
            <w:tcW w:w="1260" w:type="dxa"/>
            <w:tcBorders>
              <w:top w:val="nil"/>
              <w:bottom w:val="nil"/>
            </w:tcBorders>
            <w:noWrap/>
            <w:hideMark/>
          </w:tcPr>
          <w:p w14:paraId="7BAF0E66"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9.33±1.33</w:t>
            </w:r>
          </w:p>
        </w:tc>
        <w:tc>
          <w:tcPr>
            <w:tcW w:w="1191" w:type="dxa"/>
            <w:tcBorders>
              <w:top w:val="nil"/>
              <w:bottom w:val="nil"/>
            </w:tcBorders>
            <w:noWrap/>
            <w:hideMark/>
          </w:tcPr>
          <w:p w14:paraId="05C858AB"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12.08±1.44</w:t>
            </w:r>
          </w:p>
        </w:tc>
        <w:tc>
          <w:tcPr>
            <w:tcW w:w="1191" w:type="dxa"/>
            <w:tcBorders>
              <w:top w:val="nil"/>
              <w:bottom w:val="nil"/>
            </w:tcBorders>
            <w:noWrap/>
            <w:hideMark/>
          </w:tcPr>
          <w:p w14:paraId="71FE441A"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15.00±1.52</w:t>
            </w:r>
          </w:p>
        </w:tc>
        <w:tc>
          <w:tcPr>
            <w:tcW w:w="1350" w:type="dxa"/>
            <w:tcBorders>
              <w:top w:val="nil"/>
              <w:bottom w:val="nil"/>
              <w:right w:val="nil"/>
            </w:tcBorders>
            <w:noWrap/>
            <w:hideMark/>
          </w:tcPr>
          <w:p w14:paraId="42878B30" w14:textId="77777777" w:rsidR="0053736C" w:rsidRPr="0053736C" w:rsidRDefault="0053736C" w:rsidP="00AE53BF">
            <w:pPr>
              <w:spacing w:after="0" w:line="360" w:lineRule="auto"/>
              <w:rPr>
                <w:rFonts w:ascii="Times New Roman" w:eastAsia="Times New Roman" w:hAnsi="Times New Roman" w:cs="Times New Roman"/>
                <w:b/>
                <w:bCs/>
                <w:kern w:val="0"/>
                <w:sz w:val="20"/>
                <w:szCs w:val="20"/>
                <w14:ligatures w14:val="none"/>
              </w:rPr>
            </w:pPr>
            <w:r w:rsidRPr="0053736C">
              <w:rPr>
                <w:rFonts w:ascii="Times New Roman" w:eastAsia="Times New Roman" w:hAnsi="Times New Roman" w:cs="Times New Roman"/>
                <w:b/>
                <w:bCs/>
                <w:kern w:val="0"/>
                <w:sz w:val="20"/>
                <w:szCs w:val="20"/>
                <w14:ligatures w14:val="none"/>
              </w:rPr>
              <w:t>16.67±1.55</w:t>
            </w:r>
          </w:p>
        </w:tc>
      </w:tr>
      <w:tr w:rsidR="0053736C" w:rsidRPr="0053736C" w14:paraId="6A9BD18D" w14:textId="77777777" w:rsidTr="001A365F">
        <w:trPr>
          <w:trHeight w:val="266"/>
          <w:jc w:val="center"/>
        </w:trPr>
        <w:tc>
          <w:tcPr>
            <w:tcW w:w="2260" w:type="dxa"/>
            <w:tcBorders>
              <w:top w:val="nil"/>
              <w:left w:val="nil"/>
              <w:bottom w:val="single" w:sz="4" w:space="0" w:color="auto"/>
            </w:tcBorders>
            <w:hideMark/>
          </w:tcPr>
          <w:p w14:paraId="6C85A90D"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p Value</w:t>
            </w:r>
          </w:p>
        </w:tc>
        <w:tc>
          <w:tcPr>
            <w:tcW w:w="1170" w:type="dxa"/>
            <w:tcBorders>
              <w:top w:val="nil"/>
              <w:bottom w:val="single" w:sz="4" w:space="0" w:color="auto"/>
            </w:tcBorders>
            <w:noWrap/>
            <w:hideMark/>
          </w:tcPr>
          <w:p w14:paraId="5EB3487D"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&lt;0.001*</w:t>
            </w:r>
          </w:p>
        </w:tc>
        <w:tc>
          <w:tcPr>
            <w:tcW w:w="1184" w:type="dxa"/>
            <w:tcBorders>
              <w:top w:val="nil"/>
              <w:bottom w:val="single" w:sz="4" w:space="0" w:color="auto"/>
            </w:tcBorders>
            <w:noWrap/>
            <w:hideMark/>
          </w:tcPr>
          <w:p w14:paraId="1EF0CB7D"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&lt;0.001*</w:t>
            </w:r>
          </w:p>
        </w:tc>
        <w:tc>
          <w:tcPr>
            <w:tcW w:w="1260" w:type="dxa"/>
            <w:tcBorders>
              <w:top w:val="nil"/>
              <w:bottom w:val="single" w:sz="4" w:space="0" w:color="auto"/>
            </w:tcBorders>
            <w:noWrap/>
            <w:hideMark/>
          </w:tcPr>
          <w:p w14:paraId="16BB395A"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&lt;0.001*</w:t>
            </w:r>
          </w:p>
        </w:tc>
        <w:tc>
          <w:tcPr>
            <w:tcW w:w="1191" w:type="dxa"/>
            <w:tcBorders>
              <w:top w:val="nil"/>
              <w:bottom w:val="single" w:sz="4" w:space="0" w:color="auto"/>
            </w:tcBorders>
            <w:noWrap/>
            <w:hideMark/>
          </w:tcPr>
          <w:p w14:paraId="2793FB5A"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&lt;0.001*</w:t>
            </w:r>
          </w:p>
        </w:tc>
        <w:tc>
          <w:tcPr>
            <w:tcW w:w="1191" w:type="dxa"/>
            <w:tcBorders>
              <w:top w:val="nil"/>
              <w:bottom w:val="single" w:sz="4" w:space="0" w:color="auto"/>
            </w:tcBorders>
            <w:noWrap/>
            <w:hideMark/>
          </w:tcPr>
          <w:p w14:paraId="731E745F"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&lt;0.001*</w:t>
            </w:r>
          </w:p>
        </w:tc>
        <w:tc>
          <w:tcPr>
            <w:tcW w:w="1350" w:type="dxa"/>
            <w:tcBorders>
              <w:top w:val="nil"/>
              <w:bottom w:val="single" w:sz="4" w:space="0" w:color="auto"/>
              <w:right w:val="nil"/>
            </w:tcBorders>
            <w:noWrap/>
            <w:hideMark/>
          </w:tcPr>
          <w:p w14:paraId="7263680E" w14:textId="77777777" w:rsidR="0053736C" w:rsidRPr="0053736C" w:rsidRDefault="0053736C" w:rsidP="00AE53BF">
            <w:pPr>
              <w:spacing w:after="0" w:line="360" w:lineRule="auto"/>
              <w:rPr>
                <w:rFonts w:ascii="Times New Roman" w:eastAsia="Times New Roman" w:hAnsi="Times New Roman" w:cs="Times New Roman"/>
                <w:kern w:val="0"/>
                <w:sz w:val="20"/>
                <w:szCs w:val="20"/>
                <w14:ligatures w14:val="none"/>
              </w:rPr>
            </w:pPr>
            <w:r w:rsidRPr="0053736C">
              <w:rPr>
                <w:rFonts w:ascii="Times New Roman" w:eastAsia="Times New Roman" w:hAnsi="Times New Roman" w:cs="Times New Roman"/>
                <w:kern w:val="0"/>
                <w:sz w:val="20"/>
                <w:szCs w:val="20"/>
                <w14:ligatures w14:val="none"/>
              </w:rPr>
              <w:t>N/A</w:t>
            </w:r>
          </w:p>
        </w:tc>
      </w:tr>
    </w:tbl>
    <w:p w14:paraId="76C300C9" w14:textId="77777777" w:rsidR="0053736C" w:rsidRPr="0053736C" w:rsidRDefault="0053736C" w:rsidP="00AE53BF">
      <w:pPr>
        <w:spacing w:after="0" w:line="360" w:lineRule="auto"/>
        <w:ind w:left="1440" w:hanging="1440"/>
        <w:rPr>
          <w:rFonts w:ascii="Times New Roman" w:eastAsia="Times New Roman" w:hAnsi="Times New Roman" w:cs="Times New Roman"/>
          <w:bCs/>
          <w:iCs/>
          <w:kern w:val="0"/>
          <w:sz w:val="20"/>
          <w:szCs w:val="20"/>
          <w14:ligatures w14:val="none"/>
        </w:rPr>
      </w:pPr>
      <w:r w:rsidRPr="0053736C">
        <w:rPr>
          <w:rFonts w:ascii="Times New Roman" w:eastAsia="Times New Roman" w:hAnsi="Times New Roman" w:cs="Times New Roman"/>
          <w:bCs/>
          <w:kern w:val="0"/>
          <w:sz w:val="20"/>
          <w:szCs w:val="20"/>
          <w14:ligatures w14:val="none"/>
        </w:rPr>
        <w:t xml:space="preserve">      No. of test mosquitoes</w:t>
      </w:r>
      <w:r w:rsidRPr="0053736C">
        <w:rPr>
          <w:rFonts w:ascii="Times New Roman" w:eastAsia="Times New Roman" w:hAnsi="Times New Roman" w:cs="Times New Roman"/>
          <w:kern w:val="0"/>
          <w:sz w:val="18"/>
          <w:szCs w:val="18"/>
          <w14:ligatures w14:val="none"/>
        </w:rPr>
        <w:t xml:space="preserve"> per group (n)=80; </w:t>
      </w:r>
      <w:r w:rsidRPr="0053736C">
        <w:rPr>
          <w:rFonts w:ascii="Times New Roman" w:eastAsia="Times New Roman" w:hAnsi="Times New Roman" w:cs="Times New Roman"/>
          <w:kern w:val="0"/>
          <w:sz w:val="20"/>
          <w:szCs w:val="20"/>
          <w14:ligatures w14:val="none"/>
        </w:rPr>
        <w:t>Values of knockdown are Mean ± SE</w:t>
      </w:r>
    </w:p>
    <w:p w14:paraId="320214CF" w14:textId="77777777" w:rsidR="0053736C" w:rsidRPr="0053736C" w:rsidRDefault="0053736C" w:rsidP="00AE53BF">
      <w:pPr>
        <w:spacing w:after="0" w:line="360" w:lineRule="auto"/>
        <w:rPr>
          <w:rFonts w:ascii="Times New Roman" w:eastAsia="Times New Roman" w:hAnsi="Times New Roman" w:cs="Times New Roman"/>
          <w:kern w:val="0"/>
          <w:sz w:val="16"/>
          <w:szCs w:val="16"/>
          <w14:ligatures w14:val="none"/>
        </w:rPr>
      </w:pPr>
      <w:r w:rsidRPr="0053736C">
        <w:rPr>
          <w:rFonts w:ascii="Times New Roman" w:eastAsia="Times New Roman" w:hAnsi="Times New Roman" w:cs="Times New Roman"/>
          <w:kern w:val="0"/>
          <w:sz w:val="16"/>
          <w:szCs w:val="16"/>
          <w14:ligatures w14:val="none"/>
        </w:rPr>
        <w:t xml:space="preserve">        Means along the same column with the same superscript = not significantly different </w:t>
      </w:r>
    </w:p>
    <w:p w14:paraId="4BF1FA78" w14:textId="17BF0F58" w:rsidR="0053736C" w:rsidRDefault="0053736C" w:rsidP="00AE53BF">
      <w:pPr>
        <w:spacing w:after="0" w:line="360" w:lineRule="auto"/>
        <w:ind w:left="1440" w:hanging="1440"/>
        <w:rPr>
          <w:rFonts w:ascii="Times New Roman" w:eastAsia="Times New Roman" w:hAnsi="Times New Roman" w:cs="Times New Roman"/>
          <w:b/>
          <w:kern w:val="0"/>
          <w:sz w:val="20"/>
          <w:szCs w:val="20"/>
          <w14:ligatures w14:val="none"/>
        </w:rPr>
      </w:pPr>
      <w:r w:rsidRPr="0053736C">
        <w:rPr>
          <w:rFonts w:ascii="Times New Roman" w:eastAsia="Times New Roman" w:hAnsi="Times New Roman" w:cs="Times New Roman"/>
          <w:kern w:val="0"/>
          <w:sz w:val="16"/>
          <w:szCs w:val="16"/>
          <w14:ligatures w14:val="none"/>
        </w:rPr>
        <w:t xml:space="preserve">        Means along the same column with different superscripts = significant</w:t>
      </w:r>
    </w:p>
    <w:p w14:paraId="3318B960" w14:textId="77777777" w:rsidR="0053736C" w:rsidRDefault="0053736C" w:rsidP="00AE53BF">
      <w:pPr>
        <w:spacing w:after="0" w:line="360" w:lineRule="auto"/>
        <w:ind w:left="1440" w:hanging="1440"/>
        <w:rPr>
          <w:rFonts w:ascii="Times New Roman" w:eastAsia="Times New Roman" w:hAnsi="Times New Roman" w:cs="Times New Roman"/>
          <w:b/>
          <w:kern w:val="0"/>
          <w:sz w:val="20"/>
          <w:szCs w:val="20"/>
          <w14:ligatures w14:val="none"/>
        </w:rPr>
      </w:pPr>
    </w:p>
    <w:p w14:paraId="5393ECCB" w14:textId="4DE0D6F0" w:rsidR="00B86DE5" w:rsidRPr="00986042" w:rsidRDefault="00A37232" w:rsidP="00986042">
      <w:pPr>
        <w:spacing w:after="0" w:line="480" w:lineRule="auto"/>
        <w:jc w:val="both"/>
        <w:rPr>
          <w:rFonts w:ascii="Times New Roman" w:hAnsi="Times New Roman" w:cs="Times New Roman"/>
          <w:sz w:val="24"/>
          <w:szCs w:val="24"/>
        </w:rPr>
      </w:pPr>
      <w:r w:rsidRPr="00A37232">
        <w:rPr>
          <w:rFonts w:ascii="Times New Roman" w:hAnsi="Times New Roman" w:cs="Times New Roman"/>
          <w:sz w:val="24"/>
          <w:szCs w:val="24"/>
        </w:rPr>
        <w:tab/>
      </w:r>
      <w:r w:rsidR="007243BC" w:rsidRPr="007243BC">
        <w:rPr>
          <w:rFonts w:ascii="Times New Roman" w:hAnsi="Times New Roman" w:cs="Times New Roman"/>
          <w:sz w:val="24"/>
          <w:szCs w:val="24"/>
        </w:rPr>
        <w:t xml:space="preserve">When adult </w:t>
      </w:r>
      <w:r w:rsidR="007243BC" w:rsidRPr="007243BC">
        <w:rPr>
          <w:rFonts w:ascii="Times New Roman" w:hAnsi="Times New Roman" w:cs="Times New Roman"/>
          <w:i/>
          <w:iCs/>
          <w:sz w:val="24"/>
          <w:szCs w:val="24"/>
        </w:rPr>
        <w:t>Cu</w:t>
      </w:r>
      <w:r w:rsidR="007243BC">
        <w:rPr>
          <w:rFonts w:ascii="Times New Roman" w:hAnsi="Times New Roman" w:cs="Times New Roman"/>
          <w:i/>
          <w:iCs/>
          <w:sz w:val="24"/>
          <w:szCs w:val="24"/>
        </w:rPr>
        <w:t>.</w:t>
      </w:r>
      <w:r w:rsidR="007243BC" w:rsidRPr="007243BC">
        <w:rPr>
          <w:rFonts w:ascii="Times New Roman" w:hAnsi="Times New Roman" w:cs="Times New Roman"/>
          <w:i/>
          <w:iCs/>
          <w:sz w:val="24"/>
          <w:szCs w:val="24"/>
        </w:rPr>
        <w:t xml:space="preserve"> quinquefasciatus</w:t>
      </w:r>
      <w:r w:rsidR="007243BC" w:rsidRPr="007243BC">
        <w:rPr>
          <w:rFonts w:ascii="Times New Roman" w:hAnsi="Times New Roman" w:cs="Times New Roman"/>
          <w:sz w:val="24"/>
          <w:szCs w:val="24"/>
        </w:rPr>
        <w:t xml:space="preserve"> mosquitoes were exposed to 125 µl/ml of essential oil from </w:t>
      </w:r>
      <w:r w:rsidR="007243BC" w:rsidRPr="007243BC">
        <w:rPr>
          <w:rFonts w:ascii="Times New Roman" w:hAnsi="Times New Roman" w:cs="Times New Roman"/>
          <w:i/>
          <w:iCs/>
          <w:sz w:val="24"/>
          <w:szCs w:val="24"/>
        </w:rPr>
        <w:t>E</w:t>
      </w:r>
      <w:r w:rsidR="007243BC">
        <w:rPr>
          <w:rFonts w:ascii="Times New Roman" w:hAnsi="Times New Roman" w:cs="Times New Roman"/>
          <w:i/>
          <w:iCs/>
          <w:sz w:val="24"/>
          <w:szCs w:val="24"/>
        </w:rPr>
        <w:t>.</w:t>
      </w:r>
      <w:r w:rsidR="007243BC" w:rsidRPr="007243BC">
        <w:rPr>
          <w:rFonts w:ascii="Times New Roman" w:hAnsi="Times New Roman" w:cs="Times New Roman"/>
          <w:i/>
          <w:iCs/>
          <w:sz w:val="24"/>
          <w:szCs w:val="24"/>
        </w:rPr>
        <w:t xml:space="preserve"> foetidum</w:t>
      </w:r>
      <w:r w:rsidR="007243BC" w:rsidRPr="007243BC">
        <w:rPr>
          <w:rFonts w:ascii="Times New Roman" w:hAnsi="Times New Roman" w:cs="Times New Roman"/>
          <w:sz w:val="24"/>
          <w:szCs w:val="24"/>
        </w:rPr>
        <w:t xml:space="preserve">, 50% mortality was observed after a 60-minute exposure period. In contrast, exposure to the highest concentration of the oil (500 µl/ml) resulted in 100% mortality within the same period. Additional results are detailed in Table 4 (a </w:t>
      </w:r>
      <w:r w:rsidR="00726FF4">
        <w:rPr>
          <w:rFonts w:ascii="Times New Roman" w:hAnsi="Times New Roman" w:cs="Times New Roman"/>
          <w:sz w:val="24"/>
          <w:szCs w:val="24"/>
        </w:rPr>
        <w:t>and</w:t>
      </w:r>
      <w:r w:rsidR="007243BC" w:rsidRPr="007243BC">
        <w:rPr>
          <w:rFonts w:ascii="Times New Roman" w:hAnsi="Times New Roman" w:cs="Times New Roman"/>
          <w:sz w:val="24"/>
          <w:szCs w:val="24"/>
        </w:rPr>
        <w:t xml:space="preserve"> b). No mortality was recorded in the control group (15% Tween-80) or its replicates throughout the 60-minute exposure period.</w:t>
      </w:r>
    </w:p>
    <w:p w14:paraId="7114C397" w14:textId="192C4D08" w:rsidR="00C24AB9" w:rsidRPr="000C55B0" w:rsidRDefault="00C24AB9" w:rsidP="000C55B0">
      <w:pPr>
        <w:pBdr>
          <w:top w:val="nil"/>
          <w:left w:val="nil"/>
          <w:bottom w:val="nil"/>
          <w:right w:val="nil"/>
          <w:between w:val="nil"/>
        </w:pBdr>
        <w:spacing w:after="0" w:line="240" w:lineRule="auto"/>
        <w:ind w:left="1440" w:hanging="1440"/>
        <w:jc w:val="both"/>
        <w:rPr>
          <w:rFonts w:ascii="Times New Roman" w:eastAsia="Times New Roman" w:hAnsi="Times New Roman" w:cs="Times New Roman"/>
          <w:b/>
          <w:iCs/>
          <w:kern w:val="0"/>
          <w:sz w:val="24"/>
          <w:szCs w:val="24"/>
          <w14:ligatures w14:val="none"/>
        </w:rPr>
      </w:pPr>
      <w:r w:rsidRPr="000C55B0">
        <w:rPr>
          <w:rFonts w:ascii="Times New Roman" w:eastAsia="Times New Roman" w:hAnsi="Times New Roman" w:cs="Times New Roman"/>
          <w:b/>
          <w:kern w:val="0"/>
          <w:sz w:val="24"/>
          <w:szCs w:val="24"/>
          <w14:ligatures w14:val="none"/>
        </w:rPr>
        <w:t xml:space="preserve">Table 4a: Insecticidal effect of different concentrations of </w:t>
      </w:r>
      <w:r w:rsidRPr="000C55B0">
        <w:rPr>
          <w:rFonts w:ascii="Times New Roman" w:eastAsia="Times New Roman" w:hAnsi="Times New Roman" w:cs="Times New Roman"/>
          <w:b/>
          <w:i/>
          <w:kern w:val="0"/>
          <w:sz w:val="24"/>
          <w:szCs w:val="24"/>
          <w14:ligatures w14:val="none"/>
        </w:rPr>
        <w:t xml:space="preserve">E. foetidum </w:t>
      </w:r>
      <w:r w:rsidRPr="000C55B0">
        <w:rPr>
          <w:rFonts w:ascii="Times New Roman" w:eastAsia="Times New Roman" w:hAnsi="Times New Roman" w:cs="Times New Roman"/>
          <w:b/>
          <w:kern w:val="0"/>
          <w:sz w:val="24"/>
          <w:szCs w:val="24"/>
          <w14:ligatures w14:val="none"/>
        </w:rPr>
        <w:t>oil on</w:t>
      </w:r>
      <w:r w:rsidRPr="000C55B0">
        <w:rPr>
          <w:rFonts w:ascii="Times New Roman" w:eastAsia="Times New Roman" w:hAnsi="Times New Roman" w:cs="Times New Roman"/>
          <w:b/>
          <w:i/>
          <w:kern w:val="0"/>
          <w:sz w:val="24"/>
          <w:szCs w:val="24"/>
          <w14:ligatures w14:val="none"/>
        </w:rPr>
        <w:t xml:space="preserve"> Cu. quinquefasciatus</w:t>
      </w:r>
    </w:p>
    <w:tbl>
      <w:tblPr>
        <w:tblW w:w="9210" w:type="dxa"/>
        <w:jc w:val="center"/>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150"/>
        <w:gridCol w:w="900"/>
        <w:gridCol w:w="990"/>
        <w:gridCol w:w="900"/>
        <w:gridCol w:w="990"/>
        <w:gridCol w:w="1287"/>
        <w:gridCol w:w="993"/>
      </w:tblGrid>
      <w:tr w:rsidR="00C24AB9" w:rsidRPr="005919D8" w14:paraId="529730EB" w14:textId="77777777" w:rsidTr="005919D8">
        <w:trPr>
          <w:trHeight w:val="214"/>
          <w:jc w:val="center"/>
        </w:trPr>
        <w:tc>
          <w:tcPr>
            <w:tcW w:w="3150" w:type="dxa"/>
            <w:vMerge w:val="restart"/>
            <w:tcBorders>
              <w:top w:val="single" w:sz="4" w:space="0" w:color="000000"/>
              <w:bottom w:val="single" w:sz="4" w:space="0" w:color="000000"/>
              <w:right w:val="nil"/>
            </w:tcBorders>
          </w:tcPr>
          <w:p w14:paraId="44A07642" w14:textId="77777777" w:rsidR="00C24AB9" w:rsidRPr="005919D8" w:rsidRDefault="00C24AB9"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5919D8">
              <w:rPr>
                <w:rFonts w:ascii="Times New Roman" w:eastAsia="Times New Roman" w:hAnsi="Times New Roman" w:cs="Times New Roman"/>
                <w:b/>
                <w:kern w:val="0"/>
                <w:sz w:val="20"/>
                <w:szCs w:val="20"/>
                <w14:ligatures w14:val="none"/>
              </w:rPr>
              <w:t>Concentration</w:t>
            </w:r>
          </w:p>
          <w:p w14:paraId="5AE5AC4C" w14:textId="5BD84222" w:rsidR="00C24AB9" w:rsidRPr="005919D8" w:rsidRDefault="00C24AB9"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5919D8">
              <w:rPr>
                <w:rFonts w:ascii="Times New Roman" w:eastAsia="Times New Roman" w:hAnsi="Times New Roman" w:cs="Times New Roman"/>
                <w:b/>
                <w:kern w:val="0"/>
                <w:sz w:val="20"/>
                <w:szCs w:val="20"/>
                <w14:ligatures w14:val="none"/>
              </w:rPr>
              <w:t>(µ</w:t>
            </w:r>
            <w:r w:rsidR="00754C2F">
              <w:rPr>
                <w:rFonts w:ascii="Times New Roman" w:eastAsia="Times New Roman" w:hAnsi="Times New Roman" w:cs="Times New Roman"/>
                <w:b/>
                <w:kern w:val="0"/>
                <w:sz w:val="20"/>
                <w:szCs w:val="20"/>
                <w14:ligatures w14:val="none"/>
              </w:rPr>
              <w:t>l</w:t>
            </w:r>
            <w:r w:rsidRPr="005919D8">
              <w:rPr>
                <w:rFonts w:ascii="Times New Roman" w:eastAsia="Times New Roman" w:hAnsi="Times New Roman" w:cs="Times New Roman"/>
                <w:b/>
                <w:kern w:val="0"/>
                <w:sz w:val="20"/>
                <w:szCs w:val="20"/>
                <w14:ligatures w14:val="none"/>
              </w:rPr>
              <w:t>/m</w:t>
            </w:r>
            <w:r w:rsidR="00754C2F">
              <w:rPr>
                <w:rFonts w:ascii="Times New Roman" w:eastAsia="Times New Roman" w:hAnsi="Times New Roman" w:cs="Times New Roman"/>
                <w:b/>
                <w:kern w:val="0"/>
                <w:sz w:val="20"/>
                <w:szCs w:val="20"/>
                <w14:ligatures w14:val="none"/>
              </w:rPr>
              <w:t>l</w:t>
            </w:r>
            <w:r w:rsidRPr="005919D8">
              <w:rPr>
                <w:rFonts w:ascii="Times New Roman" w:eastAsia="Times New Roman" w:hAnsi="Times New Roman" w:cs="Times New Roman"/>
                <w:b/>
                <w:kern w:val="0"/>
                <w:sz w:val="20"/>
                <w:szCs w:val="20"/>
                <w14:ligatures w14:val="none"/>
              </w:rPr>
              <w:t>)</w:t>
            </w:r>
          </w:p>
        </w:tc>
        <w:tc>
          <w:tcPr>
            <w:tcW w:w="6060" w:type="dxa"/>
            <w:gridSpan w:val="6"/>
            <w:tcBorders>
              <w:top w:val="single" w:sz="4" w:space="0" w:color="000000"/>
              <w:left w:val="nil"/>
              <w:bottom w:val="single" w:sz="4" w:space="0" w:color="000000"/>
              <w:right w:val="nil"/>
            </w:tcBorders>
          </w:tcPr>
          <w:p w14:paraId="380FD626" w14:textId="77777777" w:rsidR="00C24AB9" w:rsidRPr="005919D8" w:rsidRDefault="00C24AB9" w:rsidP="00AE53BF">
            <w:pPr>
              <w:pBdr>
                <w:top w:val="nil"/>
                <w:left w:val="nil"/>
                <w:bottom w:val="nil"/>
                <w:right w:val="nil"/>
                <w:between w:val="nil"/>
              </w:pBdr>
              <w:spacing w:after="0" w:line="360" w:lineRule="auto"/>
              <w:jc w:val="center"/>
              <w:rPr>
                <w:rFonts w:ascii="Times New Roman" w:eastAsia="Times New Roman" w:hAnsi="Times New Roman" w:cs="Times New Roman"/>
                <w:b/>
                <w:kern w:val="0"/>
                <w:sz w:val="20"/>
                <w:szCs w:val="20"/>
                <w14:ligatures w14:val="none"/>
              </w:rPr>
            </w:pPr>
            <w:r w:rsidRPr="005919D8">
              <w:rPr>
                <w:rFonts w:ascii="Times New Roman" w:eastAsia="Times New Roman" w:hAnsi="Times New Roman" w:cs="Times New Roman"/>
                <w:b/>
                <w:kern w:val="0"/>
                <w:sz w:val="20"/>
                <w:szCs w:val="20"/>
                <w14:ligatures w14:val="none"/>
              </w:rPr>
              <w:t>Total Mortality (%) / Time of Exposure</w:t>
            </w:r>
          </w:p>
        </w:tc>
      </w:tr>
      <w:tr w:rsidR="00C24AB9" w:rsidRPr="005919D8" w14:paraId="32F013E9" w14:textId="77777777" w:rsidTr="005919D8">
        <w:trPr>
          <w:trHeight w:val="359"/>
          <w:jc w:val="center"/>
        </w:trPr>
        <w:tc>
          <w:tcPr>
            <w:tcW w:w="3150" w:type="dxa"/>
            <w:vMerge/>
            <w:tcBorders>
              <w:top w:val="single" w:sz="4" w:space="0" w:color="000000"/>
              <w:bottom w:val="single" w:sz="4" w:space="0" w:color="000000"/>
              <w:right w:val="nil"/>
            </w:tcBorders>
          </w:tcPr>
          <w:p w14:paraId="0D3C7B4B" w14:textId="77777777" w:rsidR="00C24AB9" w:rsidRPr="005919D8" w:rsidRDefault="00C24AB9" w:rsidP="00AE53BF">
            <w:pPr>
              <w:widowControl w:val="0"/>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p>
        </w:tc>
        <w:tc>
          <w:tcPr>
            <w:tcW w:w="900" w:type="dxa"/>
            <w:tcBorders>
              <w:top w:val="single" w:sz="4" w:space="0" w:color="000000"/>
              <w:left w:val="nil"/>
              <w:bottom w:val="single" w:sz="4" w:space="0" w:color="000000"/>
              <w:right w:val="nil"/>
            </w:tcBorders>
          </w:tcPr>
          <w:p w14:paraId="6452B081" w14:textId="77777777" w:rsidR="00C24AB9" w:rsidRPr="005919D8" w:rsidRDefault="00C24AB9"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5919D8">
              <w:rPr>
                <w:rFonts w:ascii="Times New Roman" w:eastAsia="Times New Roman" w:hAnsi="Times New Roman" w:cs="Times New Roman"/>
                <w:b/>
                <w:kern w:val="0"/>
                <w:sz w:val="20"/>
                <w:szCs w:val="20"/>
                <w14:ligatures w14:val="none"/>
              </w:rPr>
              <w:t>10 min</w:t>
            </w:r>
          </w:p>
        </w:tc>
        <w:tc>
          <w:tcPr>
            <w:tcW w:w="990" w:type="dxa"/>
            <w:tcBorders>
              <w:top w:val="single" w:sz="4" w:space="0" w:color="000000"/>
              <w:left w:val="nil"/>
              <w:bottom w:val="single" w:sz="4" w:space="0" w:color="000000"/>
              <w:right w:val="nil"/>
            </w:tcBorders>
          </w:tcPr>
          <w:p w14:paraId="534A30E9" w14:textId="77777777" w:rsidR="00C24AB9" w:rsidRPr="005919D8" w:rsidRDefault="00C24AB9"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5919D8">
              <w:rPr>
                <w:rFonts w:ascii="Times New Roman" w:eastAsia="Times New Roman" w:hAnsi="Times New Roman" w:cs="Times New Roman"/>
                <w:b/>
                <w:kern w:val="0"/>
                <w:sz w:val="20"/>
                <w:szCs w:val="20"/>
                <w14:ligatures w14:val="none"/>
              </w:rPr>
              <w:t>20 min</w:t>
            </w:r>
          </w:p>
        </w:tc>
        <w:tc>
          <w:tcPr>
            <w:tcW w:w="900" w:type="dxa"/>
            <w:tcBorders>
              <w:top w:val="single" w:sz="4" w:space="0" w:color="000000"/>
              <w:left w:val="nil"/>
              <w:bottom w:val="single" w:sz="4" w:space="0" w:color="000000"/>
              <w:right w:val="nil"/>
            </w:tcBorders>
          </w:tcPr>
          <w:p w14:paraId="604331A2" w14:textId="77777777" w:rsidR="00C24AB9" w:rsidRPr="005919D8" w:rsidRDefault="00C24AB9"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5919D8">
              <w:rPr>
                <w:rFonts w:ascii="Times New Roman" w:eastAsia="Times New Roman" w:hAnsi="Times New Roman" w:cs="Times New Roman"/>
                <w:b/>
                <w:kern w:val="0"/>
                <w:sz w:val="20"/>
                <w:szCs w:val="20"/>
                <w14:ligatures w14:val="none"/>
              </w:rPr>
              <w:t>30 min</w:t>
            </w:r>
          </w:p>
        </w:tc>
        <w:tc>
          <w:tcPr>
            <w:tcW w:w="990" w:type="dxa"/>
            <w:tcBorders>
              <w:top w:val="single" w:sz="4" w:space="0" w:color="000000"/>
              <w:left w:val="nil"/>
              <w:bottom w:val="single" w:sz="4" w:space="0" w:color="000000"/>
              <w:right w:val="nil"/>
            </w:tcBorders>
          </w:tcPr>
          <w:p w14:paraId="0CD40FA3" w14:textId="77777777" w:rsidR="00C24AB9" w:rsidRPr="005919D8" w:rsidRDefault="00C24AB9"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5919D8">
              <w:rPr>
                <w:rFonts w:ascii="Times New Roman" w:eastAsia="Times New Roman" w:hAnsi="Times New Roman" w:cs="Times New Roman"/>
                <w:b/>
                <w:kern w:val="0"/>
                <w:sz w:val="20"/>
                <w:szCs w:val="20"/>
                <w14:ligatures w14:val="none"/>
              </w:rPr>
              <w:t>40 min</w:t>
            </w:r>
          </w:p>
        </w:tc>
        <w:tc>
          <w:tcPr>
            <w:tcW w:w="1287" w:type="dxa"/>
            <w:tcBorders>
              <w:top w:val="single" w:sz="4" w:space="0" w:color="000000"/>
              <w:left w:val="nil"/>
              <w:bottom w:val="single" w:sz="4" w:space="0" w:color="000000"/>
              <w:right w:val="nil"/>
            </w:tcBorders>
          </w:tcPr>
          <w:p w14:paraId="3E689663" w14:textId="77777777" w:rsidR="00C24AB9" w:rsidRPr="005919D8" w:rsidRDefault="00C24AB9"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5919D8">
              <w:rPr>
                <w:rFonts w:ascii="Times New Roman" w:eastAsia="Times New Roman" w:hAnsi="Times New Roman" w:cs="Times New Roman"/>
                <w:b/>
                <w:kern w:val="0"/>
                <w:sz w:val="20"/>
                <w:szCs w:val="20"/>
                <w14:ligatures w14:val="none"/>
              </w:rPr>
              <w:t>50 min</w:t>
            </w:r>
          </w:p>
        </w:tc>
        <w:tc>
          <w:tcPr>
            <w:tcW w:w="993" w:type="dxa"/>
            <w:tcBorders>
              <w:top w:val="single" w:sz="4" w:space="0" w:color="000000"/>
              <w:left w:val="nil"/>
              <w:bottom w:val="single" w:sz="4" w:space="0" w:color="000000"/>
              <w:right w:val="nil"/>
            </w:tcBorders>
          </w:tcPr>
          <w:p w14:paraId="4D5E3A51" w14:textId="77777777" w:rsidR="00C24AB9" w:rsidRPr="005919D8" w:rsidRDefault="00C24AB9"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5919D8">
              <w:rPr>
                <w:rFonts w:ascii="Times New Roman" w:eastAsia="Times New Roman" w:hAnsi="Times New Roman" w:cs="Times New Roman"/>
                <w:b/>
                <w:kern w:val="0"/>
                <w:sz w:val="20"/>
                <w:szCs w:val="20"/>
                <w14:ligatures w14:val="none"/>
              </w:rPr>
              <w:t>60 min</w:t>
            </w:r>
          </w:p>
        </w:tc>
      </w:tr>
      <w:tr w:rsidR="00C24AB9" w:rsidRPr="00C24AB9" w14:paraId="059D246B" w14:textId="77777777" w:rsidTr="005919D8">
        <w:trPr>
          <w:trHeight w:val="330"/>
          <w:jc w:val="center"/>
        </w:trPr>
        <w:tc>
          <w:tcPr>
            <w:tcW w:w="3150" w:type="dxa"/>
            <w:tcBorders>
              <w:top w:val="single" w:sz="4" w:space="0" w:color="000000"/>
              <w:right w:val="nil"/>
            </w:tcBorders>
          </w:tcPr>
          <w:p w14:paraId="3F38AD5B"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bCs/>
                <w:kern w:val="0"/>
                <w:sz w:val="20"/>
                <w:szCs w:val="20"/>
                <w14:ligatures w14:val="none"/>
              </w:rPr>
            </w:pPr>
            <w:r w:rsidRPr="00C24AB9">
              <w:rPr>
                <w:rFonts w:ascii="Times New Roman" w:eastAsia="Times New Roman" w:hAnsi="Times New Roman" w:cs="Times New Roman"/>
                <w:bCs/>
                <w:kern w:val="0"/>
                <w:sz w:val="20"/>
                <w:szCs w:val="20"/>
                <w14:ligatures w14:val="none"/>
              </w:rPr>
              <w:t>31.25</w:t>
            </w:r>
          </w:p>
        </w:tc>
        <w:tc>
          <w:tcPr>
            <w:tcW w:w="900" w:type="dxa"/>
            <w:tcBorders>
              <w:top w:val="single" w:sz="4" w:space="0" w:color="000000"/>
              <w:left w:val="nil"/>
              <w:right w:val="nil"/>
            </w:tcBorders>
          </w:tcPr>
          <w:p w14:paraId="7C5F627B"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bCs/>
                <w:kern w:val="0"/>
                <w:sz w:val="20"/>
                <w:szCs w:val="20"/>
                <w14:ligatures w14:val="none"/>
              </w:rPr>
            </w:pPr>
            <w:r w:rsidRPr="00C24AB9">
              <w:rPr>
                <w:rFonts w:ascii="Times New Roman" w:eastAsia="Times New Roman" w:hAnsi="Times New Roman" w:cs="Times New Roman"/>
                <w:bCs/>
                <w:kern w:val="0"/>
                <w:sz w:val="20"/>
                <w:szCs w:val="20"/>
                <w14:ligatures w14:val="none"/>
              </w:rPr>
              <w:t>0(0)</w:t>
            </w:r>
          </w:p>
        </w:tc>
        <w:tc>
          <w:tcPr>
            <w:tcW w:w="990" w:type="dxa"/>
            <w:tcBorders>
              <w:top w:val="single" w:sz="4" w:space="0" w:color="000000"/>
              <w:left w:val="nil"/>
              <w:right w:val="nil"/>
            </w:tcBorders>
          </w:tcPr>
          <w:p w14:paraId="7252147F"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bCs/>
                <w:kern w:val="0"/>
                <w:sz w:val="20"/>
                <w:szCs w:val="20"/>
                <w14:ligatures w14:val="none"/>
              </w:rPr>
            </w:pPr>
            <w:r w:rsidRPr="00C24AB9">
              <w:rPr>
                <w:rFonts w:ascii="Times New Roman" w:eastAsia="Times New Roman" w:hAnsi="Times New Roman" w:cs="Times New Roman"/>
                <w:bCs/>
                <w:kern w:val="0"/>
                <w:sz w:val="20"/>
                <w:szCs w:val="20"/>
                <w14:ligatures w14:val="none"/>
              </w:rPr>
              <w:t>0(0)</w:t>
            </w:r>
          </w:p>
        </w:tc>
        <w:tc>
          <w:tcPr>
            <w:tcW w:w="900" w:type="dxa"/>
            <w:tcBorders>
              <w:top w:val="single" w:sz="4" w:space="0" w:color="000000"/>
              <w:left w:val="nil"/>
              <w:right w:val="nil"/>
            </w:tcBorders>
          </w:tcPr>
          <w:p w14:paraId="51E94A3E"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bCs/>
                <w:kern w:val="0"/>
                <w:sz w:val="20"/>
                <w:szCs w:val="20"/>
                <w14:ligatures w14:val="none"/>
              </w:rPr>
            </w:pPr>
            <w:r w:rsidRPr="00C24AB9">
              <w:rPr>
                <w:rFonts w:ascii="Times New Roman" w:eastAsia="Times New Roman" w:hAnsi="Times New Roman" w:cs="Times New Roman"/>
                <w:bCs/>
                <w:kern w:val="0"/>
                <w:sz w:val="20"/>
                <w:szCs w:val="20"/>
                <w14:ligatures w14:val="none"/>
              </w:rPr>
              <w:t>0(0)</w:t>
            </w:r>
          </w:p>
        </w:tc>
        <w:tc>
          <w:tcPr>
            <w:tcW w:w="990" w:type="dxa"/>
            <w:tcBorders>
              <w:top w:val="single" w:sz="4" w:space="0" w:color="000000"/>
              <w:left w:val="nil"/>
              <w:right w:val="nil"/>
            </w:tcBorders>
          </w:tcPr>
          <w:p w14:paraId="7DD1FAF8"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bCs/>
                <w:kern w:val="0"/>
                <w:sz w:val="20"/>
                <w:szCs w:val="20"/>
                <w14:ligatures w14:val="none"/>
              </w:rPr>
            </w:pPr>
            <w:r w:rsidRPr="00C24AB9">
              <w:rPr>
                <w:rFonts w:ascii="Times New Roman" w:eastAsia="Times New Roman" w:hAnsi="Times New Roman" w:cs="Times New Roman"/>
                <w:bCs/>
                <w:kern w:val="0"/>
                <w:sz w:val="20"/>
                <w:szCs w:val="20"/>
                <w14:ligatures w14:val="none"/>
              </w:rPr>
              <w:t>0(0)</w:t>
            </w:r>
          </w:p>
        </w:tc>
        <w:tc>
          <w:tcPr>
            <w:tcW w:w="1287" w:type="dxa"/>
            <w:tcBorders>
              <w:top w:val="single" w:sz="4" w:space="0" w:color="000000"/>
              <w:left w:val="nil"/>
              <w:right w:val="nil"/>
            </w:tcBorders>
          </w:tcPr>
          <w:p w14:paraId="7B96031C"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bCs/>
                <w:kern w:val="0"/>
                <w:sz w:val="20"/>
                <w:szCs w:val="20"/>
                <w14:ligatures w14:val="none"/>
              </w:rPr>
            </w:pPr>
            <w:r w:rsidRPr="00C24AB9">
              <w:rPr>
                <w:rFonts w:ascii="Times New Roman" w:eastAsia="Times New Roman" w:hAnsi="Times New Roman" w:cs="Times New Roman"/>
                <w:bCs/>
                <w:kern w:val="0"/>
                <w:sz w:val="20"/>
                <w:szCs w:val="20"/>
                <w14:ligatures w14:val="none"/>
              </w:rPr>
              <w:t>8(10)</w:t>
            </w:r>
          </w:p>
        </w:tc>
        <w:tc>
          <w:tcPr>
            <w:tcW w:w="993" w:type="dxa"/>
            <w:tcBorders>
              <w:top w:val="single" w:sz="4" w:space="0" w:color="000000"/>
              <w:left w:val="nil"/>
            </w:tcBorders>
          </w:tcPr>
          <w:p w14:paraId="450255AA"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bCs/>
                <w:kern w:val="0"/>
                <w:sz w:val="20"/>
                <w:szCs w:val="20"/>
                <w14:ligatures w14:val="none"/>
              </w:rPr>
            </w:pPr>
            <w:r w:rsidRPr="00C24AB9">
              <w:rPr>
                <w:rFonts w:ascii="Times New Roman" w:eastAsia="Times New Roman" w:hAnsi="Times New Roman" w:cs="Times New Roman"/>
                <w:bCs/>
                <w:kern w:val="0"/>
                <w:sz w:val="20"/>
                <w:szCs w:val="20"/>
                <w14:ligatures w14:val="none"/>
              </w:rPr>
              <w:t>16(20)</w:t>
            </w:r>
          </w:p>
        </w:tc>
      </w:tr>
      <w:tr w:rsidR="00C24AB9" w:rsidRPr="00C24AB9" w14:paraId="4A5CF49D" w14:textId="77777777" w:rsidTr="005919D8">
        <w:trPr>
          <w:trHeight w:val="347"/>
          <w:jc w:val="center"/>
        </w:trPr>
        <w:tc>
          <w:tcPr>
            <w:tcW w:w="3150" w:type="dxa"/>
            <w:tcBorders>
              <w:right w:val="nil"/>
            </w:tcBorders>
          </w:tcPr>
          <w:p w14:paraId="788ABF2F"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62.5</w:t>
            </w:r>
          </w:p>
        </w:tc>
        <w:tc>
          <w:tcPr>
            <w:tcW w:w="900" w:type="dxa"/>
            <w:tcBorders>
              <w:left w:val="nil"/>
              <w:right w:val="nil"/>
            </w:tcBorders>
          </w:tcPr>
          <w:p w14:paraId="7DD5759E"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w:t>
            </w:r>
          </w:p>
        </w:tc>
        <w:tc>
          <w:tcPr>
            <w:tcW w:w="990" w:type="dxa"/>
            <w:tcBorders>
              <w:left w:val="nil"/>
              <w:right w:val="nil"/>
            </w:tcBorders>
          </w:tcPr>
          <w:p w14:paraId="010E1EDF"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w:t>
            </w:r>
          </w:p>
        </w:tc>
        <w:tc>
          <w:tcPr>
            <w:tcW w:w="900" w:type="dxa"/>
            <w:tcBorders>
              <w:left w:val="nil"/>
              <w:right w:val="nil"/>
            </w:tcBorders>
          </w:tcPr>
          <w:p w14:paraId="15C2F6DA"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w:t>
            </w:r>
          </w:p>
        </w:tc>
        <w:tc>
          <w:tcPr>
            <w:tcW w:w="990" w:type="dxa"/>
            <w:tcBorders>
              <w:left w:val="nil"/>
              <w:right w:val="nil"/>
            </w:tcBorders>
          </w:tcPr>
          <w:p w14:paraId="7384D89E"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w:t>
            </w:r>
          </w:p>
        </w:tc>
        <w:tc>
          <w:tcPr>
            <w:tcW w:w="1287" w:type="dxa"/>
            <w:tcBorders>
              <w:left w:val="nil"/>
              <w:right w:val="nil"/>
            </w:tcBorders>
          </w:tcPr>
          <w:p w14:paraId="4A771F6B"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w:t>
            </w:r>
          </w:p>
        </w:tc>
        <w:tc>
          <w:tcPr>
            <w:tcW w:w="993" w:type="dxa"/>
            <w:tcBorders>
              <w:left w:val="nil"/>
            </w:tcBorders>
          </w:tcPr>
          <w:p w14:paraId="56FD3166"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24(30)</w:t>
            </w:r>
          </w:p>
        </w:tc>
      </w:tr>
      <w:tr w:rsidR="00C24AB9" w:rsidRPr="00C24AB9" w14:paraId="44041FF2" w14:textId="77777777" w:rsidTr="005919D8">
        <w:trPr>
          <w:trHeight w:val="347"/>
          <w:jc w:val="center"/>
        </w:trPr>
        <w:tc>
          <w:tcPr>
            <w:tcW w:w="3150" w:type="dxa"/>
            <w:tcBorders>
              <w:right w:val="nil"/>
            </w:tcBorders>
          </w:tcPr>
          <w:p w14:paraId="6B210DB7"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125</w:t>
            </w:r>
          </w:p>
        </w:tc>
        <w:tc>
          <w:tcPr>
            <w:tcW w:w="900" w:type="dxa"/>
            <w:tcBorders>
              <w:left w:val="nil"/>
              <w:right w:val="nil"/>
            </w:tcBorders>
          </w:tcPr>
          <w:p w14:paraId="6E1807C9"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w:t>
            </w:r>
          </w:p>
        </w:tc>
        <w:tc>
          <w:tcPr>
            <w:tcW w:w="990" w:type="dxa"/>
            <w:tcBorders>
              <w:left w:val="nil"/>
              <w:right w:val="nil"/>
            </w:tcBorders>
          </w:tcPr>
          <w:p w14:paraId="2AEF8FD9"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w:t>
            </w:r>
          </w:p>
        </w:tc>
        <w:tc>
          <w:tcPr>
            <w:tcW w:w="900" w:type="dxa"/>
            <w:tcBorders>
              <w:left w:val="nil"/>
              <w:right w:val="nil"/>
            </w:tcBorders>
          </w:tcPr>
          <w:p w14:paraId="436E4BFA"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w:t>
            </w:r>
          </w:p>
        </w:tc>
        <w:tc>
          <w:tcPr>
            <w:tcW w:w="990" w:type="dxa"/>
            <w:tcBorders>
              <w:left w:val="nil"/>
              <w:right w:val="nil"/>
            </w:tcBorders>
          </w:tcPr>
          <w:p w14:paraId="79658EFB"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w:t>
            </w:r>
          </w:p>
        </w:tc>
        <w:tc>
          <w:tcPr>
            <w:tcW w:w="1287" w:type="dxa"/>
            <w:tcBorders>
              <w:left w:val="nil"/>
              <w:right w:val="nil"/>
            </w:tcBorders>
          </w:tcPr>
          <w:p w14:paraId="482B393B"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8(10)</w:t>
            </w:r>
          </w:p>
        </w:tc>
        <w:tc>
          <w:tcPr>
            <w:tcW w:w="993" w:type="dxa"/>
            <w:tcBorders>
              <w:left w:val="nil"/>
            </w:tcBorders>
          </w:tcPr>
          <w:p w14:paraId="3D3F64A0"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40(50)</w:t>
            </w:r>
          </w:p>
        </w:tc>
      </w:tr>
      <w:tr w:rsidR="00C24AB9" w:rsidRPr="00C24AB9" w14:paraId="6637C835" w14:textId="77777777" w:rsidTr="005919D8">
        <w:trPr>
          <w:trHeight w:val="330"/>
          <w:jc w:val="center"/>
        </w:trPr>
        <w:tc>
          <w:tcPr>
            <w:tcW w:w="3150" w:type="dxa"/>
            <w:tcBorders>
              <w:right w:val="nil"/>
            </w:tcBorders>
          </w:tcPr>
          <w:p w14:paraId="6D4A6E3D"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250</w:t>
            </w:r>
          </w:p>
        </w:tc>
        <w:tc>
          <w:tcPr>
            <w:tcW w:w="900" w:type="dxa"/>
            <w:tcBorders>
              <w:left w:val="nil"/>
              <w:right w:val="nil"/>
            </w:tcBorders>
          </w:tcPr>
          <w:p w14:paraId="5B740681"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w:t>
            </w:r>
          </w:p>
        </w:tc>
        <w:tc>
          <w:tcPr>
            <w:tcW w:w="990" w:type="dxa"/>
            <w:tcBorders>
              <w:left w:val="nil"/>
              <w:right w:val="nil"/>
            </w:tcBorders>
          </w:tcPr>
          <w:p w14:paraId="0D2A75E2"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w:t>
            </w:r>
          </w:p>
        </w:tc>
        <w:tc>
          <w:tcPr>
            <w:tcW w:w="900" w:type="dxa"/>
            <w:tcBorders>
              <w:left w:val="nil"/>
              <w:right w:val="nil"/>
            </w:tcBorders>
          </w:tcPr>
          <w:p w14:paraId="30F90B9C"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w:t>
            </w:r>
          </w:p>
        </w:tc>
        <w:tc>
          <w:tcPr>
            <w:tcW w:w="990" w:type="dxa"/>
            <w:tcBorders>
              <w:left w:val="nil"/>
              <w:right w:val="nil"/>
            </w:tcBorders>
          </w:tcPr>
          <w:p w14:paraId="5D3F3577"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24(30)</w:t>
            </w:r>
          </w:p>
        </w:tc>
        <w:tc>
          <w:tcPr>
            <w:tcW w:w="1287" w:type="dxa"/>
            <w:tcBorders>
              <w:left w:val="nil"/>
              <w:right w:val="nil"/>
            </w:tcBorders>
          </w:tcPr>
          <w:p w14:paraId="5CF2EF3E"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40(50)</w:t>
            </w:r>
          </w:p>
        </w:tc>
        <w:tc>
          <w:tcPr>
            <w:tcW w:w="993" w:type="dxa"/>
            <w:tcBorders>
              <w:left w:val="nil"/>
            </w:tcBorders>
          </w:tcPr>
          <w:p w14:paraId="6ED115A2"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56(70)</w:t>
            </w:r>
          </w:p>
        </w:tc>
      </w:tr>
      <w:tr w:rsidR="00C24AB9" w:rsidRPr="00C24AB9" w14:paraId="5409C8E3" w14:textId="77777777" w:rsidTr="005919D8">
        <w:trPr>
          <w:trHeight w:val="347"/>
          <w:jc w:val="center"/>
        </w:trPr>
        <w:tc>
          <w:tcPr>
            <w:tcW w:w="3150" w:type="dxa"/>
            <w:tcBorders>
              <w:right w:val="nil"/>
            </w:tcBorders>
          </w:tcPr>
          <w:p w14:paraId="050889E0"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500</w:t>
            </w:r>
          </w:p>
        </w:tc>
        <w:tc>
          <w:tcPr>
            <w:tcW w:w="900" w:type="dxa"/>
            <w:tcBorders>
              <w:left w:val="nil"/>
              <w:right w:val="nil"/>
            </w:tcBorders>
          </w:tcPr>
          <w:p w14:paraId="339E0A14"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w:t>
            </w:r>
          </w:p>
        </w:tc>
        <w:tc>
          <w:tcPr>
            <w:tcW w:w="990" w:type="dxa"/>
            <w:tcBorders>
              <w:left w:val="nil"/>
              <w:right w:val="nil"/>
            </w:tcBorders>
          </w:tcPr>
          <w:p w14:paraId="50F5617A"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12(15)</w:t>
            </w:r>
          </w:p>
        </w:tc>
        <w:tc>
          <w:tcPr>
            <w:tcW w:w="900" w:type="dxa"/>
            <w:tcBorders>
              <w:left w:val="nil"/>
              <w:right w:val="nil"/>
            </w:tcBorders>
          </w:tcPr>
          <w:p w14:paraId="70A978B5"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24(30)</w:t>
            </w:r>
          </w:p>
        </w:tc>
        <w:tc>
          <w:tcPr>
            <w:tcW w:w="990" w:type="dxa"/>
            <w:tcBorders>
              <w:left w:val="nil"/>
              <w:right w:val="nil"/>
            </w:tcBorders>
          </w:tcPr>
          <w:p w14:paraId="3088AD78"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40(50)</w:t>
            </w:r>
          </w:p>
        </w:tc>
        <w:tc>
          <w:tcPr>
            <w:tcW w:w="1287" w:type="dxa"/>
            <w:tcBorders>
              <w:left w:val="nil"/>
              <w:right w:val="nil"/>
            </w:tcBorders>
          </w:tcPr>
          <w:p w14:paraId="067395DC"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72(90)</w:t>
            </w:r>
          </w:p>
        </w:tc>
        <w:tc>
          <w:tcPr>
            <w:tcW w:w="993" w:type="dxa"/>
            <w:tcBorders>
              <w:left w:val="nil"/>
            </w:tcBorders>
          </w:tcPr>
          <w:p w14:paraId="1B48D46B"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80(100)</w:t>
            </w:r>
          </w:p>
        </w:tc>
      </w:tr>
      <w:tr w:rsidR="00C24AB9" w:rsidRPr="00C24AB9" w14:paraId="01C72981" w14:textId="77777777" w:rsidTr="005919D8">
        <w:trPr>
          <w:trHeight w:val="677"/>
          <w:jc w:val="center"/>
        </w:trPr>
        <w:tc>
          <w:tcPr>
            <w:tcW w:w="3150" w:type="dxa"/>
            <w:tcBorders>
              <w:bottom w:val="single" w:sz="4" w:space="0" w:color="000000"/>
              <w:right w:val="nil"/>
            </w:tcBorders>
          </w:tcPr>
          <w:p w14:paraId="166C9943" w14:textId="2115E26D"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lastRenderedPageBreak/>
              <w:t>Control (1m</w:t>
            </w:r>
            <w:r w:rsidR="00754C2F">
              <w:rPr>
                <w:rFonts w:ascii="Times New Roman" w:eastAsia="Times New Roman" w:hAnsi="Times New Roman" w:cs="Times New Roman"/>
                <w:kern w:val="0"/>
                <w:sz w:val="20"/>
                <w:szCs w:val="20"/>
                <w14:ligatures w14:val="none"/>
              </w:rPr>
              <w:t>l</w:t>
            </w:r>
            <w:r w:rsidRPr="00C24AB9">
              <w:rPr>
                <w:rFonts w:ascii="Times New Roman" w:eastAsia="Times New Roman" w:hAnsi="Times New Roman" w:cs="Times New Roman"/>
                <w:kern w:val="0"/>
                <w:sz w:val="20"/>
                <w:szCs w:val="20"/>
                <w14:ligatures w14:val="none"/>
              </w:rPr>
              <w:t xml:space="preserve"> of 1</w:t>
            </w:r>
            <w:r w:rsidR="002714D9">
              <w:rPr>
                <w:rFonts w:ascii="Times New Roman" w:eastAsia="Times New Roman" w:hAnsi="Times New Roman" w:cs="Times New Roman"/>
                <w:kern w:val="0"/>
                <w:sz w:val="20"/>
                <w:szCs w:val="20"/>
                <w14:ligatures w14:val="none"/>
              </w:rPr>
              <w:t>5</w:t>
            </w:r>
            <w:r w:rsidRPr="00C24AB9">
              <w:rPr>
                <w:rFonts w:ascii="Times New Roman" w:eastAsia="Times New Roman" w:hAnsi="Times New Roman" w:cs="Times New Roman"/>
                <w:kern w:val="0"/>
                <w:sz w:val="20"/>
                <w:szCs w:val="20"/>
                <w14:ligatures w14:val="none"/>
              </w:rPr>
              <w:t>% Tween 80)</w:t>
            </w:r>
          </w:p>
        </w:tc>
        <w:tc>
          <w:tcPr>
            <w:tcW w:w="900" w:type="dxa"/>
            <w:tcBorders>
              <w:left w:val="nil"/>
              <w:bottom w:val="single" w:sz="4" w:space="0" w:color="000000"/>
              <w:right w:val="nil"/>
            </w:tcBorders>
          </w:tcPr>
          <w:p w14:paraId="5F406F49"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w:t>
            </w:r>
          </w:p>
        </w:tc>
        <w:tc>
          <w:tcPr>
            <w:tcW w:w="990" w:type="dxa"/>
            <w:tcBorders>
              <w:left w:val="nil"/>
              <w:bottom w:val="single" w:sz="4" w:space="0" w:color="000000"/>
              <w:right w:val="nil"/>
            </w:tcBorders>
          </w:tcPr>
          <w:p w14:paraId="45FA3C74"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w:t>
            </w:r>
          </w:p>
        </w:tc>
        <w:tc>
          <w:tcPr>
            <w:tcW w:w="900" w:type="dxa"/>
            <w:tcBorders>
              <w:left w:val="nil"/>
              <w:bottom w:val="single" w:sz="4" w:space="0" w:color="000000"/>
              <w:right w:val="nil"/>
            </w:tcBorders>
          </w:tcPr>
          <w:p w14:paraId="2BEE0E6D"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w:t>
            </w:r>
          </w:p>
        </w:tc>
        <w:tc>
          <w:tcPr>
            <w:tcW w:w="990" w:type="dxa"/>
            <w:tcBorders>
              <w:left w:val="nil"/>
              <w:bottom w:val="single" w:sz="4" w:space="0" w:color="000000"/>
              <w:right w:val="nil"/>
            </w:tcBorders>
          </w:tcPr>
          <w:p w14:paraId="66AC2EBB"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w:t>
            </w:r>
          </w:p>
        </w:tc>
        <w:tc>
          <w:tcPr>
            <w:tcW w:w="1287" w:type="dxa"/>
            <w:tcBorders>
              <w:left w:val="nil"/>
              <w:bottom w:val="single" w:sz="4" w:space="0" w:color="000000"/>
              <w:right w:val="nil"/>
            </w:tcBorders>
          </w:tcPr>
          <w:p w14:paraId="7689B28B"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w:t>
            </w:r>
          </w:p>
        </w:tc>
        <w:tc>
          <w:tcPr>
            <w:tcW w:w="993" w:type="dxa"/>
            <w:tcBorders>
              <w:left w:val="nil"/>
              <w:bottom w:val="single" w:sz="4" w:space="0" w:color="000000"/>
            </w:tcBorders>
          </w:tcPr>
          <w:p w14:paraId="1B936CF1"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w:t>
            </w:r>
          </w:p>
        </w:tc>
      </w:tr>
    </w:tbl>
    <w:p w14:paraId="508FE612"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kern w:val="0"/>
          <w:sz w:val="18"/>
          <w:szCs w:val="18"/>
          <w14:ligatures w14:val="none"/>
        </w:rPr>
      </w:pPr>
      <w:r w:rsidRPr="00C24AB9">
        <w:rPr>
          <w:rFonts w:ascii="Times New Roman" w:eastAsia="Times New Roman" w:hAnsi="Times New Roman" w:cs="Times New Roman"/>
          <w:bCs/>
          <w:kern w:val="0"/>
          <w:sz w:val="20"/>
          <w:szCs w:val="20"/>
          <w14:ligatures w14:val="none"/>
        </w:rPr>
        <w:t>No. of test mosquitoes</w:t>
      </w:r>
      <w:r w:rsidRPr="00C24AB9">
        <w:rPr>
          <w:rFonts w:ascii="Times New Roman" w:eastAsia="Times New Roman" w:hAnsi="Times New Roman" w:cs="Times New Roman"/>
          <w:kern w:val="0"/>
          <w:sz w:val="18"/>
          <w:szCs w:val="18"/>
          <w14:ligatures w14:val="none"/>
        </w:rPr>
        <w:t xml:space="preserve"> per group (n)=80; </w:t>
      </w:r>
      <w:r w:rsidRPr="00C24AB9">
        <w:rPr>
          <w:rFonts w:ascii="Times New Roman" w:eastAsia="Times New Roman" w:hAnsi="Times New Roman" w:cs="Times New Roman"/>
          <w:kern w:val="0"/>
          <w:sz w:val="20"/>
          <w:szCs w:val="20"/>
          <w14:ligatures w14:val="none"/>
        </w:rPr>
        <w:t>Values in bracket are percentage mortality values</w:t>
      </w:r>
    </w:p>
    <w:p w14:paraId="6D0F6C35" w14:textId="77777777" w:rsidR="00C24AB9" w:rsidRDefault="00C24AB9" w:rsidP="00AE53BF">
      <w:pPr>
        <w:spacing w:after="0" w:line="360" w:lineRule="auto"/>
        <w:ind w:left="1440" w:hanging="1440"/>
        <w:jc w:val="center"/>
        <w:rPr>
          <w:rFonts w:ascii="Times New Roman" w:eastAsia="Times New Roman" w:hAnsi="Times New Roman" w:cs="Times New Roman"/>
          <w:b/>
          <w:kern w:val="0"/>
          <w:sz w:val="20"/>
          <w:szCs w:val="20"/>
          <w14:ligatures w14:val="none"/>
        </w:rPr>
      </w:pPr>
    </w:p>
    <w:p w14:paraId="25A54FD6" w14:textId="77777777" w:rsidR="00C24AB9" w:rsidRDefault="00C24AB9" w:rsidP="00AE53BF">
      <w:pPr>
        <w:spacing w:after="0" w:line="360" w:lineRule="auto"/>
        <w:ind w:left="1440" w:hanging="1440"/>
        <w:jc w:val="center"/>
        <w:rPr>
          <w:rFonts w:ascii="Times New Roman" w:eastAsia="Times New Roman" w:hAnsi="Times New Roman" w:cs="Times New Roman"/>
          <w:b/>
          <w:kern w:val="0"/>
          <w:sz w:val="20"/>
          <w:szCs w:val="20"/>
          <w14:ligatures w14:val="none"/>
        </w:rPr>
      </w:pPr>
    </w:p>
    <w:p w14:paraId="40B24DD4" w14:textId="77777777" w:rsidR="00AE53BF" w:rsidRDefault="00AE53BF" w:rsidP="00AE53BF">
      <w:pPr>
        <w:spacing w:after="0" w:line="360" w:lineRule="auto"/>
        <w:ind w:left="1440" w:hanging="1440"/>
        <w:jc w:val="center"/>
        <w:rPr>
          <w:rFonts w:ascii="Times New Roman" w:eastAsia="Times New Roman" w:hAnsi="Times New Roman" w:cs="Times New Roman"/>
          <w:b/>
          <w:kern w:val="0"/>
          <w:sz w:val="20"/>
          <w:szCs w:val="20"/>
          <w14:ligatures w14:val="none"/>
        </w:rPr>
      </w:pPr>
    </w:p>
    <w:p w14:paraId="4523542F" w14:textId="0DCB63B1" w:rsidR="00C24AB9" w:rsidRPr="000C55B0" w:rsidRDefault="00C24AB9" w:rsidP="00AE53BF">
      <w:pPr>
        <w:spacing w:after="0" w:line="240" w:lineRule="auto"/>
        <w:ind w:left="1440" w:hanging="1440"/>
        <w:rPr>
          <w:rFonts w:ascii="Times New Roman" w:eastAsia="Times New Roman" w:hAnsi="Times New Roman" w:cs="Times New Roman"/>
          <w:b/>
          <w:iCs/>
          <w:kern w:val="0"/>
          <w:sz w:val="24"/>
          <w:szCs w:val="24"/>
          <w14:ligatures w14:val="none"/>
        </w:rPr>
      </w:pPr>
      <w:r w:rsidRPr="000C55B0">
        <w:rPr>
          <w:rFonts w:ascii="Times New Roman" w:eastAsia="Times New Roman" w:hAnsi="Times New Roman" w:cs="Times New Roman"/>
          <w:b/>
          <w:kern w:val="0"/>
          <w:sz w:val="24"/>
          <w:szCs w:val="24"/>
          <w14:ligatures w14:val="none"/>
        </w:rPr>
        <w:t xml:space="preserve">Table 4b: </w:t>
      </w:r>
      <w:r w:rsidR="005919D8" w:rsidRPr="000C55B0">
        <w:rPr>
          <w:rFonts w:ascii="Times New Roman" w:eastAsia="Times New Roman" w:hAnsi="Times New Roman" w:cs="Times New Roman"/>
          <w:b/>
          <w:kern w:val="0"/>
          <w:sz w:val="24"/>
          <w:szCs w:val="24"/>
          <w14:ligatures w14:val="none"/>
        </w:rPr>
        <w:tab/>
      </w:r>
      <w:r w:rsidRPr="000C55B0">
        <w:rPr>
          <w:rFonts w:ascii="Times New Roman" w:eastAsia="Times New Roman" w:hAnsi="Times New Roman" w:cs="Times New Roman"/>
          <w:b/>
          <w:kern w:val="0"/>
          <w:sz w:val="24"/>
          <w:szCs w:val="24"/>
          <w14:ligatures w14:val="none"/>
        </w:rPr>
        <w:t xml:space="preserve">Mean mortality values of </w:t>
      </w:r>
      <w:r w:rsidRPr="000C55B0">
        <w:rPr>
          <w:rFonts w:ascii="Times New Roman" w:eastAsia="Times New Roman" w:hAnsi="Times New Roman" w:cs="Times New Roman"/>
          <w:b/>
          <w:i/>
          <w:kern w:val="0"/>
          <w:sz w:val="24"/>
          <w:szCs w:val="24"/>
          <w14:ligatures w14:val="none"/>
        </w:rPr>
        <w:t xml:space="preserve">Cu. quinquefasciatus </w:t>
      </w:r>
      <w:r w:rsidRPr="000C55B0">
        <w:rPr>
          <w:rFonts w:ascii="Times New Roman" w:eastAsia="Times New Roman" w:hAnsi="Times New Roman" w:cs="Times New Roman"/>
          <w:b/>
          <w:kern w:val="0"/>
          <w:sz w:val="24"/>
          <w:szCs w:val="24"/>
          <w14:ligatures w14:val="none"/>
        </w:rPr>
        <w:t xml:space="preserve">exposed to different concentrations of </w:t>
      </w:r>
      <w:r w:rsidRPr="000C55B0">
        <w:rPr>
          <w:rFonts w:ascii="Times New Roman" w:eastAsia="Times New Roman" w:hAnsi="Times New Roman" w:cs="Times New Roman"/>
          <w:b/>
          <w:i/>
          <w:kern w:val="0"/>
          <w:sz w:val="24"/>
          <w:szCs w:val="24"/>
          <w14:ligatures w14:val="none"/>
        </w:rPr>
        <w:t xml:space="preserve">E. foetidum </w:t>
      </w:r>
      <w:r w:rsidRPr="000C55B0">
        <w:rPr>
          <w:rFonts w:ascii="Times New Roman" w:eastAsia="Times New Roman" w:hAnsi="Times New Roman" w:cs="Times New Roman"/>
          <w:b/>
          <w:iCs/>
          <w:kern w:val="0"/>
          <w:sz w:val="24"/>
          <w:szCs w:val="24"/>
          <w14:ligatures w14:val="none"/>
        </w:rPr>
        <w:t>oil</w:t>
      </w:r>
    </w:p>
    <w:tbl>
      <w:tblPr>
        <w:tblW w:w="9433" w:type="dxa"/>
        <w:jc w:val="center"/>
        <w:tblLook w:val="04A0" w:firstRow="1" w:lastRow="0" w:firstColumn="1" w:lastColumn="0" w:noHBand="0" w:noVBand="1"/>
      </w:tblPr>
      <w:tblGrid>
        <w:gridCol w:w="2350"/>
        <w:gridCol w:w="1170"/>
        <w:gridCol w:w="1170"/>
        <w:gridCol w:w="1170"/>
        <w:gridCol w:w="1191"/>
        <w:gridCol w:w="1191"/>
        <w:gridCol w:w="1191"/>
      </w:tblGrid>
      <w:tr w:rsidR="00C24AB9" w:rsidRPr="00C24AB9" w14:paraId="36DA68F0" w14:textId="77777777" w:rsidTr="005919D8">
        <w:trPr>
          <w:trHeight w:val="269"/>
          <w:jc w:val="center"/>
        </w:trPr>
        <w:tc>
          <w:tcPr>
            <w:tcW w:w="2350" w:type="dxa"/>
            <w:vMerge w:val="restart"/>
            <w:tcBorders>
              <w:top w:val="single" w:sz="4" w:space="0" w:color="auto"/>
              <w:left w:val="nil"/>
            </w:tcBorders>
            <w:noWrap/>
            <w:vAlign w:val="bottom"/>
            <w:hideMark/>
          </w:tcPr>
          <w:p w14:paraId="19ED91EE" w14:textId="77777777" w:rsidR="004C4A92" w:rsidRDefault="00C24AB9" w:rsidP="00AE53BF">
            <w:pPr>
              <w:spacing w:after="0" w:line="360" w:lineRule="auto"/>
              <w:rPr>
                <w:rFonts w:ascii="Times New Roman" w:eastAsia="Times New Roman" w:hAnsi="Times New Roman" w:cs="Times New Roman"/>
                <w:b/>
                <w:bCs/>
                <w:kern w:val="0"/>
                <w:sz w:val="20"/>
                <w:szCs w:val="20"/>
                <w14:ligatures w14:val="none"/>
              </w:rPr>
            </w:pPr>
            <w:r w:rsidRPr="005919D8">
              <w:rPr>
                <w:rFonts w:ascii="Times New Roman" w:eastAsia="Times New Roman" w:hAnsi="Times New Roman" w:cs="Times New Roman"/>
                <w:b/>
                <w:bCs/>
                <w:kern w:val="0"/>
                <w:sz w:val="20"/>
                <w:szCs w:val="20"/>
                <w14:ligatures w14:val="none"/>
              </w:rPr>
              <w:t xml:space="preserve">Concentration </w:t>
            </w:r>
          </w:p>
          <w:p w14:paraId="77616769" w14:textId="45226E03" w:rsidR="00C24AB9" w:rsidRPr="005919D8" w:rsidRDefault="00C24AB9" w:rsidP="00AE53BF">
            <w:pPr>
              <w:spacing w:after="0" w:line="360" w:lineRule="auto"/>
              <w:rPr>
                <w:rFonts w:ascii="Times New Roman" w:eastAsia="Times New Roman" w:hAnsi="Times New Roman" w:cs="Times New Roman"/>
                <w:b/>
                <w:bCs/>
                <w:kern w:val="0"/>
                <w:sz w:val="20"/>
                <w:szCs w:val="20"/>
                <w14:ligatures w14:val="none"/>
              </w:rPr>
            </w:pPr>
            <w:r w:rsidRPr="005919D8">
              <w:rPr>
                <w:rFonts w:ascii="Times New Roman" w:eastAsia="Times New Roman" w:hAnsi="Times New Roman" w:cs="Times New Roman"/>
                <w:b/>
                <w:bCs/>
                <w:kern w:val="0"/>
                <w:sz w:val="20"/>
                <w:szCs w:val="20"/>
                <w14:ligatures w14:val="none"/>
              </w:rPr>
              <w:t>(µ</w:t>
            </w:r>
            <w:r w:rsidR="00754C2F">
              <w:rPr>
                <w:rFonts w:ascii="Times New Roman" w:eastAsia="Times New Roman" w:hAnsi="Times New Roman" w:cs="Times New Roman"/>
                <w:b/>
                <w:bCs/>
                <w:kern w:val="0"/>
                <w:sz w:val="20"/>
                <w:szCs w:val="20"/>
                <w14:ligatures w14:val="none"/>
              </w:rPr>
              <w:t>l</w:t>
            </w:r>
            <w:r w:rsidRPr="005919D8">
              <w:rPr>
                <w:rFonts w:ascii="Times New Roman" w:eastAsia="Times New Roman" w:hAnsi="Times New Roman" w:cs="Times New Roman"/>
                <w:b/>
                <w:bCs/>
                <w:kern w:val="0"/>
                <w:sz w:val="20"/>
                <w:szCs w:val="20"/>
                <w14:ligatures w14:val="none"/>
              </w:rPr>
              <w:t>/m</w:t>
            </w:r>
            <w:r w:rsidR="00754C2F">
              <w:rPr>
                <w:rFonts w:ascii="Times New Roman" w:eastAsia="Times New Roman" w:hAnsi="Times New Roman" w:cs="Times New Roman"/>
                <w:b/>
                <w:bCs/>
                <w:kern w:val="0"/>
                <w:sz w:val="20"/>
                <w:szCs w:val="20"/>
                <w14:ligatures w14:val="none"/>
              </w:rPr>
              <w:t>l</w:t>
            </w:r>
            <w:r w:rsidRPr="005919D8">
              <w:rPr>
                <w:rFonts w:ascii="Times New Roman" w:eastAsia="Times New Roman" w:hAnsi="Times New Roman" w:cs="Times New Roman"/>
                <w:b/>
                <w:bCs/>
                <w:kern w:val="0"/>
                <w:sz w:val="20"/>
                <w:szCs w:val="20"/>
                <w14:ligatures w14:val="none"/>
              </w:rPr>
              <w:t>)</w:t>
            </w:r>
          </w:p>
        </w:tc>
        <w:tc>
          <w:tcPr>
            <w:tcW w:w="7083" w:type="dxa"/>
            <w:gridSpan w:val="6"/>
            <w:tcBorders>
              <w:top w:val="single" w:sz="4" w:space="0" w:color="auto"/>
              <w:bottom w:val="single" w:sz="4" w:space="0" w:color="auto"/>
            </w:tcBorders>
            <w:noWrap/>
            <w:vAlign w:val="center"/>
          </w:tcPr>
          <w:p w14:paraId="6EC92D43" w14:textId="77777777" w:rsidR="00C24AB9" w:rsidRPr="005919D8" w:rsidRDefault="00C24AB9" w:rsidP="00AE53BF">
            <w:pPr>
              <w:spacing w:after="0" w:line="360" w:lineRule="auto"/>
              <w:jc w:val="center"/>
              <w:rPr>
                <w:rFonts w:ascii="Times New Roman" w:eastAsia="Times New Roman" w:hAnsi="Times New Roman" w:cs="Times New Roman"/>
                <w:b/>
                <w:bCs/>
                <w:kern w:val="0"/>
                <w:sz w:val="20"/>
                <w:szCs w:val="20"/>
                <w14:ligatures w14:val="none"/>
              </w:rPr>
            </w:pPr>
          </w:p>
        </w:tc>
      </w:tr>
      <w:tr w:rsidR="00C24AB9" w:rsidRPr="00C24AB9" w14:paraId="5E491B6D" w14:textId="77777777" w:rsidTr="005919D8">
        <w:trPr>
          <w:trHeight w:val="230"/>
          <w:jc w:val="center"/>
        </w:trPr>
        <w:tc>
          <w:tcPr>
            <w:tcW w:w="2350" w:type="dxa"/>
            <w:vMerge/>
            <w:tcBorders>
              <w:left w:val="nil"/>
              <w:bottom w:val="single" w:sz="4" w:space="0" w:color="auto"/>
            </w:tcBorders>
            <w:noWrap/>
            <w:vAlign w:val="bottom"/>
          </w:tcPr>
          <w:p w14:paraId="73F893EE" w14:textId="77777777" w:rsidR="00C24AB9" w:rsidRPr="005919D8" w:rsidRDefault="00C24AB9" w:rsidP="00AE53BF">
            <w:pPr>
              <w:spacing w:after="0" w:line="360" w:lineRule="auto"/>
              <w:rPr>
                <w:rFonts w:ascii="Times New Roman" w:eastAsia="Times New Roman" w:hAnsi="Times New Roman" w:cs="Times New Roman"/>
                <w:b/>
                <w:bCs/>
                <w:kern w:val="0"/>
                <w:sz w:val="20"/>
                <w:szCs w:val="20"/>
                <w14:ligatures w14:val="none"/>
              </w:rPr>
            </w:pPr>
          </w:p>
        </w:tc>
        <w:tc>
          <w:tcPr>
            <w:tcW w:w="1170" w:type="dxa"/>
            <w:tcBorders>
              <w:top w:val="single" w:sz="4" w:space="0" w:color="auto"/>
              <w:bottom w:val="single" w:sz="4" w:space="0" w:color="auto"/>
            </w:tcBorders>
            <w:noWrap/>
            <w:vAlign w:val="center"/>
          </w:tcPr>
          <w:p w14:paraId="224FFC03" w14:textId="77777777" w:rsidR="00C24AB9" w:rsidRPr="005919D8" w:rsidRDefault="00C24AB9" w:rsidP="00AE53BF">
            <w:pPr>
              <w:spacing w:after="0" w:line="360" w:lineRule="auto"/>
              <w:rPr>
                <w:rFonts w:ascii="Times New Roman" w:eastAsia="Times New Roman" w:hAnsi="Times New Roman" w:cs="Times New Roman"/>
                <w:b/>
                <w:bCs/>
                <w:kern w:val="0"/>
                <w:sz w:val="20"/>
                <w:szCs w:val="20"/>
                <w14:ligatures w14:val="none"/>
              </w:rPr>
            </w:pPr>
            <w:r w:rsidRPr="005919D8">
              <w:rPr>
                <w:rFonts w:ascii="Times New Roman" w:eastAsia="Times New Roman" w:hAnsi="Times New Roman" w:cs="Times New Roman"/>
                <w:b/>
                <w:bCs/>
                <w:kern w:val="0"/>
                <w:sz w:val="20"/>
                <w:szCs w:val="20"/>
                <w14:ligatures w14:val="none"/>
              </w:rPr>
              <w:t>10 minutes</w:t>
            </w:r>
          </w:p>
        </w:tc>
        <w:tc>
          <w:tcPr>
            <w:tcW w:w="1170" w:type="dxa"/>
            <w:tcBorders>
              <w:top w:val="single" w:sz="4" w:space="0" w:color="auto"/>
              <w:bottom w:val="single" w:sz="4" w:space="0" w:color="auto"/>
            </w:tcBorders>
            <w:noWrap/>
            <w:vAlign w:val="center"/>
          </w:tcPr>
          <w:p w14:paraId="7183BDF4" w14:textId="77777777" w:rsidR="00C24AB9" w:rsidRPr="005919D8" w:rsidRDefault="00C24AB9" w:rsidP="00AE53BF">
            <w:pPr>
              <w:spacing w:after="0" w:line="360" w:lineRule="auto"/>
              <w:rPr>
                <w:rFonts w:ascii="Times New Roman" w:eastAsia="Times New Roman" w:hAnsi="Times New Roman" w:cs="Times New Roman"/>
                <w:b/>
                <w:bCs/>
                <w:kern w:val="0"/>
                <w:sz w:val="20"/>
                <w:szCs w:val="20"/>
                <w14:ligatures w14:val="none"/>
              </w:rPr>
            </w:pPr>
            <w:r w:rsidRPr="005919D8">
              <w:rPr>
                <w:rFonts w:ascii="Times New Roman" w:eastAsia="Times New Roman" w:hAnsi="Times New Roman" w:cs="Times New Roman"/>
                <w:b/>
                <w:bCs/>
                <w:kern w:val="0"/>
                <w:sz w:val="20"/>
                <w:szCs w:val="20"/>
                <w14:ligatures w14:val="none"/>
              </w:rPr>
              <w:t>20 minutes</w:t>
            </w:r>
          </w:p>
        </w:tc>
        <w:tc>
          <w:tcPr>
            <w:tcW w:w="1170" w:type="dxa"/>
            <w:tcBorders>
              <w:top w:val="single" w:sz="4" w:space="0" w:color="auto"/>
              <w:bottom w:val="single" w:sz="4" w:space="0" w:color="auto"/>
            </w:tcBorders>
            <w:noWrap/>
            <w:vAlign w:val="center"/>
          </w:tcPr>
          <w:p w14:paraId="661B22B0" w14:textId="77777777" w:rsidR="00C24AB9" w:rsidRPr="005919D8" w:rsidRDefault="00C24AB9" w:rsidP="00AE53BF">
            <w:pPr>
              <w:spacing w:after="0" w:line="360" w:lineRule="auto"/>
              <w:rPr>
                <w:rFonts w:ascii="Times New Roman" w:eastAsia="Times New Roman" w:hAnsi="Times New Roman" w:cs="Times New Roman"/>
                <w:b/>
                <w:bCs/>
                <w:kern w:val="0"/>
                <w:sz w:val="20"/>
                <w:szCs w:val="20"/>
                <w14:ligatures w14:val="none"/>
              </w:rPr>
            </w:pPr>
            <w:r w:rsidRPr="005919D8">
              <w:rPr>
                <w:rFonts w:ascii="Times New Roman" w:eastAsia="Times New Roman" w:hAnsi="Times New Roman" w:cs="Times New Roman"/>
                <w:b/>
                <w:bCs/>
                <w:kern w:val="0"/>
                <w:sz w:val="20"/>
                <w:szCs w:val="20"/>
                <w14:ligatures w14:val="none"/>
              </w:rPr>
              <w:t>30 minutes</w:t>
            </w:r>
          </w:p>
        </w:tc>
        <w:tc>
          <w:tcPr>
            <w:tcW w:w="1191" w:type="dxa"/>
            <w:tcBorders>
              <w:top w:val="single" w:sz="4" w:space="0" w:color="auto"/>
              <w:bottom w:val="single" w:sz="4" w:space="0" w:color="auto"/>
            </w:tcBorders>
            <w:noWrap/>
            <w:vAlign w:val="center"/>
          </w:tcPr>
          <w:p w14:paraId="3A0EAD41" w14:textId="77777777" w:rsidR="00C24AB9" w:rsidRPr="005919D8" w:rsidRDefault="00C24AB9" w:rsidP="00AE53BF">
            <w:pPr>
              <w:spacing w:after="0" w:line="360" w:lineRule="auto"/>
              <w:rPr>
                <w:rFonts w:ascii="Times New Roman" w:eastAsia="Times New Roman" w:hAnsi="Times New Roman" w:cs="Times New Roman"/>
                <w:b/>
                <w:bCs/>
                <w:kern w:val="0"/>
                <w:sz w:val="20"/>
                <w:szCs w:val="20"/>
                <w14:ligatures w14:val="none"/>
              </w:rPr>
            </w:pPr>
            <w:r w:rsidRPr="005919D8">
              <w:rPr>
                <w:rFonts w:ascii="Times New Roman" w:eastAsia="Times New Roman" w:hAnsi="Times New Roman" w:cs="Times New Roman"/>
                <w:b/>
                <w:bCs/>
                <w:kern w:val="0"/>
                <w:sz w:val="20"/>
                <w:szCs w:val="20"/>
                <w14:ligatures w14:val="none"/>
              </w:rPr>
              <w:t>40 minutes</w:t>
            </w:r>
          </w:p>
        </w:tc>
        <w:tc>
          <w:tcPr>
            <w:tcW w:w="1191" w:type="dxa"/>
            <w:tcBorders>
              <w:top w:val="single" w:sz="4" w:space="0" w:color="auto"/>
              <w:bottom w:val="single" w:sz="4" w:space="0" w:color="auto"/>
            </w:tcBorders>
            <w:noWrap/>
            <w:vAlign w:val="center"/>
          </w:tcPr>
          <w:p w14:paraId="60195EFE" w14:textId="77777777" w:rsidR="00C24AB9" w:rsidRPr="005919D8" w:rsidRDefault="00C24AB9" w:rsidP="00AE53BF">
            <w:pPr>
              <w:spacing w:after="0" w:line="360" w:lineRule="auto"/>
              <w:rPr>
                <w:rFonts w:ascii="Times New Roman" w:eastAsia="Times New Roman" w:hAnsi="Times New Roman" w:cs="Times New Roman"/>
                <w:b/>
                <w:bCs/>
                <w:kern w:val="0"/>
                <w:sz w:val="20"/>
                <w:szCs w:val="20"/>
                <w14:ligatures w14:val="none"/>
              </w:rPr>
            </w:pPr>
            <w:r w:rsidRPr="005919D8">
              <w:rPr>
                <w:rFonts w:ascii="Times New Roman" w:eastAsia="Times New Roman" w:hAnsi="Times New Roman" w:cs="Times New Roman"/>
                <w:b/>
                <w:bCs/>
                <w:kern w:val="0"/>
                <w:sz w:val="20"/>
                <w:szCs w:val="20"/>
                <w14:ligatures w14:val="none"/>
              </w:rPr>
              <w:t>50 minutes</w:t>
            </w:r>
          </w:p>
        </w:tc>
        <w:tc>
          <w:tcPr>
            <w:tcW w:w="1191" w:type="dxa"/>
            <w:tcBorders>
              <w:top w:val="single" w:sz="4" w:space="0" w:color="auto"/>
              <w:bottom w:val="single" w:sz="4" w:space="0" w:color="auto"/>
              <w:right w:val="nil"/>
            </w:tcBorders>
            <w:noWrap/>
            <w:vAlign w:val="center"/>
          </w:tcPr>
          <w:p w14:paraId="485E21F2" w14:textId="77777777" w:rsidR="00C24AB9" w:rsidRPr="005919D8" w:rsidRDefault="00C24AB9" w:rsidP="00AE53BF">
            <w:pPr>
              <w:spacing w:after="0" w:line="360" w:lineRule="auto"/>
              <w:rPr>
                <w:rFonts w:ascii="Times New Roman" w:eastAsia="Times New Roman" w:hAnsi="Times New Roman" w:cs="Times New Roman"/>
                <w:b/>
                <w:bCs/>
                <w:kern w:val="0"/>
                <w:sz w:val="20"/>
                <w:szCs w:val="20"/>
                <w14:ligatures w14:val="none"/>
              </w:rPr>
            </w:pPr>
            <w:r w:rsidRPr="005919D8">
              <w:rPr>
                <w:rFonts w:ascii="Times New Roman" w:eastAsia="Times New Roman" w:hAnsi="Times New Roman" w:cs="Times New Roman"/>
                <w:b/>
                <w:bCs/>
                <w:kern w:val="0"/>
                <w:sz w:val="20"/>
                <w:szCs w:val="20"/>
                <w14:ligatures w14:val="none"/>
              </w:rPr>
              <w:t>60 minutes</w:t>
            </w:r>
          </w:p>
        </w:tc>
      </w:tr>
      <w:tr w:rsidR="00C24AB9" w:rsidRPr="00C24AB9" w14:paraId="15CDD989" w14:textId="77777777" w:rsidTr="005919D8">
        <w:trPr>
          <w:trHeight w:val="230"/>
          <w:jc w:val="center"/>
        </w:trPr>
        <w:tc>
          <w:tcPr>
            <w:tcW w:w="2350" w:type="dxa"/>
            <w:tcBorders>
              <w:top w:val="nil"/>
              <w:left w:val="nil"/>
              <w:bottom w:val="nil"/>
            </w:tcBorders>
            <w:vAlign w:val="center"/>
            <w:hideMark/>
          </w:tcPr>
          <w:p w14:paraId="35AE0E9F"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31.25</w:t>
            </w:r>
          </w:p>
        </w:tc>
        <w:tc>
          <w:tcPr>
            <w:tcW w:w="1170" w:type="dxa"/>
            <w:tcBorders>
              <w:top w:val="nil"/>
              <w:bottom w:val="nil"/>
            </w:tcBorders>
            <w:noWrap/>
            <w:vAlign w:val="center"/>
            <w:hideMark/>
          </w:tcPr>
          <w:p w14:paraId="7173C46C"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p>
        </w:tc>
        <w:tc>
          <w:tcPr>
            <w:tcW w:w="1170" w:type="dxa"/>
            <w:tcBorders>
              <w:top w:val="nil"/>
              <w:bottom w:val="nil"/>
            </w:tcBorders>
            <w:noWrap/>
            <w:vAlign w:val="center"/>
            <w:hideMark/>
          </w:tcPr>
          <w:p w14:paraId="01435B33"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r w:rsidRPr="00C24AB9">
              <w:rPr>
                <w:rFonts w:ascii="Times New Roman" w:eastAsia="Times New Roman" w:hAnsi="Times New Roman" w:cs="Times New Roman"/>
                <w:kern w:val="0"/>
                <w:sz w:val="20"/>
                <w:szCs w:val="20"/>
                <w:vertAlign w:val="superscript"/>
                <w14:ligatures w14:val="none"/>
              </w:rPr>
              <w:t>b</w:t>
            </w:r>
          </w:p>
        </w:tc>
        <w:tc>
          <w:tcPr>
            <w:tcW w:w="1170" w:type="dxa"/>
            <w:tcBorders>
              <w:top w:val="nil"/>
              <w:bottom w:val="nil"/>
            </w:tcBorders>
            <w:noWrap/>
            <w:vAlign w:val="center"/>
            <w:hideMark/>
          </w:tcPr>
          <w:p w14:paraId="100E5FAA"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r w:rsidRPr="00C24AB9">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vAlign w:val="center"/>
            <w:hideMark/>
          </w:tcPr>
          <w:p w14:paraId="1278AFB7"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r w:rsidRPr="00C24AB9">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vAlign w:val="center"/>
            <w:hideMark/>
          </w:tcPr>
          <w:p w14:paraId="3AF9ABE0"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2.00±1.15</w:t>
            </w:r>
            <w:r w:rsidRPr="00C24AB9">
              <w:rPr>
                <w:rFonts w:ascii="Times New Roman" w:eastAsia="Times New Roman" w:hAnsi="Times New Roman" w:cs="Times New Roman"/>
                <w:kern w:val="0"/>
                <w:sz w:val="20"/>
                <w:szCs w:val="20"/>
                <w:vertAlign w:val="superscript"/>
                <w14:ligatures w14:val="none"/>
              </w:rPr>
              <w:t>c</w:t>
            </w:r>
          </w:p>
        </w:tc>
        <w:tc>
          <w:tcPr>
            <w:tcW w:w="1191" w:type="dxa"/>
            <w:tcBorders>
              <w:top w:val="nil"/>
              <w:bottom w:val="nil"/>
              <w:right w:val="nil"/>
            </w:tcBorders>
            <w:noWrap/>
            <w:vAlign w:val="center"/>
            <w:hideMark/>
          </w:tcPr>
          <w:p w14:paraId="17438EE6"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4.00±0.00</w:t>
            </w:r>
            <w:r w:rsidRPr="00C24AB9">
              <w:rPr>
                <w:rFonts w:ascii="Times New Roman" w:eastAsia="Times New Roman" w:hAnsi="Times New Roman" w:cs="Times New Roman"/>
                <w:kern w:val="0"/>
                <w:sz w:val="20"/>
                <w:szCs w:val="20"/>
                <w:vertAlign w:val="superscript"/>
                <w14:ligatures w14:val="none"/>
              </w:rPr>
              <w:t>d</w:t>
            </w:r>
          </w:p>
        </w:tc>
      </w:tr>
      <w:tr w:rsidR="00C24AB9" w:rsidRPr="00C24AB9" w14:paraId="71C17258" w14:textId="77777777" w:rsidTr="005919D8">
        <w:trPr>
          <w:trHeight w:val="230"/>
          <w:jc w:val="center"/>
        </w:trPr>
        <w:tc>
          <w:tcPr>
            <w:tcW w:w="2350" w:type="dxa"/>
            <w:tcBorders>
              <w:top w:val="nil"/>
              <w:left w:val="nil"/>
              <w:bottom w:val="nil"/>
            </w:tcBorders>
            <w:vAlign w:val="center"/>
            <w:hideMark/>
          </w:tcPr>
          <w:p w14:paraId="151F174B"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62.5</w:t>
            </w:r>
          </w:p>
        </w:tc>
        <w:tc>
          <w:tcPr>
            <w:tcW w:w="1170" w:type="dxa"/>
            <w:tcBorders>
              <w:top w:val="nil"/>
              <w:bottom w:val="nil"/>
            </w:tcBorders>
            <w:noWrap/>
            <w:vAlign w:val="center"/>
            <w:hideMark/>
          </w:tcPr>
          <w:p w14:paraId="64CD4666"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p>
        </w:tc>
        <w:tc>
          <w:tcPr>
            <w:tcW w:w="1170" w:type="dxa"/>
            <w:tcBorders>
              <w:top w:val="nil"/>
              <w:bottom w:val="nil"/>
            </w:tcBorders>
            <w:noWrap/>
            <w:vAlign w:val="center"/>
            <w:hideMark/>
          </w:tcPr>
          <w:p w14:paraId="3212B310"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r w:rsidRPr="00C24AB9">
              <w:rPr>
                <w:rFonts w:ascii="Times New Roman" w:eastAsia="Times New Roman" w:hAnsi="Times New Roman" w:cs="Times New Roman"/>
                <w:kern w:val="0"/>
                <w:sz w:val="20"/>
                <w:szCs w:val="20"/>
                <w:vertAlign w:val="superscript"/>
                <w14:ligatures w14:val="none"/>
              </w:rPr>
              <w:t>b</w:t>
            </w:r>
          </w:p>
        </w:tc>
        <w:tc>
          <w:tcPr>
            <w:tcW w:w="1170" w:type="dxa"/>
            <w:tcBorders>
              <w:top w:val="nil"/>
              <w:bottom w:val="nil"/>
            </w:tcBorders>
            <w:noWrap/>
            <w:vAlign w:val="center"/>
            <w:hideMark/>
          </w:tcPr>
          <w:p w14:paraId="126C37E5"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r w:rsidRPr="00C24AB9">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vAlign w:val="center"/>
            <w:hideMark/>
          </w:tcPr>
          <w:p w14:paraId="5CA8FFD1"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r w:rsidRPr="00C24AB9">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vAlign w:val="center"/>
            <w:hideMark/>
          </w:tcPr>
          <w:p w14:paraId="5A6AD488"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r w:rsidRPr="00C24AB9">
              <w:rPr>
                <w:rFonts w:ascii="Times New Roman" w:eastAsia="Times New Roman" w:hAnsi="Times New Roman" w:cs="Times New Roman"/>
                <w:kern w:val="0"/>
                <w:sz w:val="20"/>
                <w:szCs w:val="20"/>
                <w:vertAlign w:val="superscript"/>
                <w14:ligatures w14:val="none"/>
              </w:rPr>
              <w:t>c</w:t>
            </w:r>
          </w:p>
        </w:tc>
        <w:tc>
          <w:tcPr>
            <w:tcW w:w="1191" w:type="dxa"/>
            <w:tcBorders>
              <w:top w:val="nil"/>
              <w:bottom w:val="nil"/>
              <w:right w:val="nil"/>
            </w:tcBorders>
            <w:noWrap/>
            <w:vAlign w:val="center"/>
            <w:hideMark/>
          </w:tcPr>
          <w:p w14:paraId="4F685CEB"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6.00±1.15</w:t>
            </w:r>
            <w:r w:rsidRPr="00C24AB9">
              <w:rPr>
                <w:rFonts w:ascii="Times New Roman" w:eastAsia="Times New Roman" w:hAnsi="Times New Roman" w:cs="Times New Roman"/>
                <w:kern w:val="0"/>
                <w:sz w:val="20"/>
                <w:szCs w:val="20"/>
                <w:vertAlign w:val="superscript"/>
                <w14:ligatures w14:val="none"/>
              </w:rPr>
              <w:t>d</w:t>
            </w:r>
          </w:p>
        </w:tc>
      </w:tr>
      <w:tr w:rsidR="00C24AB9" w:rsidRPr="00C24AB9" w14:paraId="7A9CAADA" w14:textId="77777777" w:rsidTr="005919D8">
        <w:trPr>
          <w:trHeight w:val="230"/>
          <w:jc w:val="center"/>
        </w:trPr>
        <w:tc>
          <w:tcPr>
            <w:tcW w:w="2350" w:type="dxa"/>
            <w:tcBorders>
              <w:top w:val="nil"/>
              <w:left w:val="nil"/>
              <w:bottom w:val="nil"/>
            </w:tcBorders>
            <w:vAlign w:val="center"/>
            <w:hideMark/>
          </w:tcPr>
          <w:p w14:paraId="254C850B"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125</w:t>
            </w:r>
          </w:p>
        </w:tc>
        <w:tc>
          <w:tcPr>
            <w:tcW w:w="1170" w:type="dxa"/>
            <w:tcBorders>
              <w:top w:val="nil"/>
              <w:bottom w:val="nil"/>
            </w:tcBorders>
            <w:noWrap/>
            <w:vAlign w:val="center"/>
            <w:hideMark/>
          </w:tcPr>
          <w:p w14:paraId="0398C034"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p>
        </w:tc>
        <w:tc>
          <w:tcPr>
            <w:tcW w:w="1170" w:type="dxa"/>
            <w:tcBorders>
              <w:top w:val="nil"/>
              <w:bottom w:val="nil"/>
            </w:tcBorders>
            <w:noWrap/>
            <w:vAlign w:val="center"/>
            <w:hideMark/>
          </w:tcPr>
          <w:p w14:paraId="16125021"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r w:rsidRPr="00C24AB9">
              <w:rPr>
                <w:rFonts w:ascii="Times New Roman" w:eastAsia="Times New Roman" w:hAnsi="Times New Roman" w:cs="Times New Roman"/>
                <w:kern w:val="0"/>
                <w:sz w:val="20"/>
                <w:szCs w:val="20"/>
                <w:vertAlign w:val="superscript"/>
                <w14:ligatures w14:val="none"/>
              </w:rPr>
              <w:t>b</w:t>
            </w:r>
          </w:p>
        </w:tc>
        <w:tc>
          <w:tcPr>
            <w:tcW w:w="1170" w:type="dxa"/>
            <w:tcBorders>
              <w:top w:val="nil"/>
              <w:bottom w:val="nil"/>
            </w:tcBorders>
            <w:noWrap/>
            <w:vAlign w:val="center"/>
            <w:hideMark/>
          </w:tcPr>
          <w:p w14:paraId="5798AF2B"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r w:rsidRPr="00C24AB9">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vAlign w:val="center"/>
            <w:hideMark/>
          </w:tcPr>
          <w:p w14:paraId="1784F2C5"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r w:rsidRPr="00C24AB9">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vAlign w:val="center"/>
            <w:hideMark/>
          </w:tcPr>
          <w:p w14:paraId="6262237D"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2.00±1.15</w:t>
            </w:r>
            <w:r w:rsidRPr="00C24AB9">
              <w:rPr>
                <w:rFonts w:ascii="Times New Roman" w:eastAsia="Times New Roman" w:hAnsi="Times New Roman" w:cs="Times New Roman"/>
                <w:kern w:val="0"/>
                <w:sz w:val="20"/>
                <w:szCs w:val="20"/>
                <w:vertAlign w:val="superscript"/>
                <w14:ligatures w14:val="none"/>
              </w:rPr>
              <w:t>c</w:t>
            </w:r>
          </w:p>
        </w:tc>
        <w:tc>
          <w:tcPr>
            <w:tcW w:w="1191" w:type="dxa"/>
            <w:tcBorders>
              <w:top w:val="nil"/>
              <w:bottom w:val="nil"/>
              <w:right w:val="nil"/>
            </w:tcBorders>
            <w:noWrap/>
            <w:vAlign w:val="center"/>
            <w:hideMark/>
          </w:tcPr>
          <w:p w14:paraId="69F86DE4"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10.00±1.15</w:t>
            </w:r>
            <w:r w:rsidRPr="00C24AB9">
              <w:rPr>
                <w:rFonts w:ascii="Times New Roman" w:eastAsia="Times New Roman" w:hAnsi="Times New Roman" w:cs="Times New Roman"/>
                <w:kern w:val="0"/>
                <w:sz w:val="20"/>
                <w:szCs w:val="20"/>
                <w:vertAlign w:val="superscript"/>
                <w14:ligatures w14:val="none"/>
              </w:rPr>
              <w:t>c</w:t>
            </w:r>
          </w:p>
        </w:tc>
      </w:tr>
      <w:tr w:rsidR="00C24AB9" w:rsidRPr="00C24AB9" w14:paraId="6B0CB1B1" w14:textId="77777777" w:rsidTr="005919D8">
        <w:trPr>
          <w:trHeight w:val="230"/>
          <w:jc w:val="center"/>
        </w:trPr>
        <w:tc>
          <w:tcPr>
            <w:tcW w:w="2350" w:type="dxa"/>
            <w:tcBorders>
              <w:top w:val="nil"/>
              <w:left w:val="nil"/>
              <w:bottom w:val="nil"/>
            </w:tcBorders>
            <w:vAlign w:val="center"/>
            <w:hideMark/>
          </w:tcPr>
          <w:p w14:paraId="67536408"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250</w:t>
            </w:r>
          </w:p>
        </w:tc>
        <w:tc>
          <w:tcPr>
            <w:tcW w:w="1170" w:type="dxa"/>
            <w:tcBorders>
              <w:top w:val="nil"/>
              <w:bottom w:val="nil"/>
            </w:tcBorders>
            <w:noWrap/>
            <w:vAlign w:val="center"/>
            <w:hideMark/>
          </w:tcPr>
          <w:p w14:paraId="0531640C"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p>
        </w:tc>
        <w:tc>
          <w:tcPr>
            <w:tcW w:w="1170" w:type="dxa"/>
            <w:tcBorders>
              <w:top w:val="nil"/>
              <w:bottom w:val="nil"/>
            </w:tcBorders>
            <w:noWrap/>
            <w:vAlign w:val="center"/>
            <w:hideMark/>
          </w:tcPr>
          <w:p w14:paraId="52D7CB5E"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r w:rsidRPr="00C24AB9">
              <w:rPr>
                <w:rFonts w:ascii="Times New Roman" w:eastAsia="Times New Roman" w:hAnsi="Times New Roman" w:cs="Times New Roman"/>
                <w:kern w:val="0"/>
                <w:sz w:val="20"/>
                <w:szCs w:val="20"/>
                <w:vertAlign w:val="superscript"/>
                <w14:ligatures w14:val="none"/>
              </w:rPr>
              <w:t>b</w:t>
            </w:r>
          </w:p>
        </w:tc>
        <w:tc>
          <w:tcPr>
            <w:tcW w:w="1170" w:type="dxa"/>
            <w:tcBorders>
              <w:top w:val="nil"/>
              <w:bottom w:val="nil"/>
            </w:tcBorders>
            <w:noWrap/>
            <w:vAlign w:val="center"/>
            <w:hideMark/>
          </w:tcPr>
          <w:p w14:paraId="3BA1B907"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r w:rsidRPr="00C24AB9">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vAlign w:val="center"/>
            <w:hideMark/>
          </w:tcPr>
          <w:p w14:paraId="46442041"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2.00±1.15</w:t>
            </w:r>
            <w:r w:rsidRPr="00C24AB9">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vAlign w:val="center"/>
            <w:hideMark/>
          </w:tcPr>
          <w:p w14:paraId="3E9627DE"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10.00±1.15</w:t>
            </w:r>
            <w:r w:rsidRPr="00C24AB9">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right w:val="nil"/>
            </w:tcBorders>
            <w:noWrap/>
            <w:vAlign w:val="center"/>
            <w:hideMark/>
          </w:tcPr>
          <w:p w14:paraId="218449B7"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14.00±1.15</w:t>
            </w:r>
            <w:r w:rsidRPr="00C24AB9">
              <w:rPr>
                <w:rFonts w:ascii="Times New Roman" w:eastAsia="Times New Roman" w:hAnsi="Times New Roman" w:cs="Times New Roman"/>
                <w:kern w:val="0"/>
                <w:sz w:val="20"/>
                <w:szCs w:val="20"/>
                <w:vertAlign w:val="superscript"/>
                <w14:ligatures w14:val="none"/>
              </w:rPr>
              <w:t>b</w:t>
            </w:r>
          </w:p>
        </w:tc>
      </w:tr>
      <w:tr w:rsidR="00C24AB9" w:rsidRPr="00C24AB9" w14:paraId="21572458" w14:textId="77777777" w:rsidTr="005919D8">
        <w:trPr>
          <w:trHeight w:val="230"/>
          <w:jc w:val="center"/>
        </w:trPr>
        <w:tc>
          <w:tcPr>
            <w:tcW w:w="2350" w:type="dxa"/>
            <w:tcBorders>
              <w:top w:val="nil"/>
              <w:left w:val="nil"/>
              <w:bottom w:val="nil"/>
            </w:tcBorders>
            <w:vAlign w:val="center"/>
            <w:hideMark/>
          </w:tcPr>
          <w:p w14:paraId="6109C6B0"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500</w:t>
            </w:r>
          </w:p>
        </w:tc>
        <w:tc>
          <w:tcPr>
            <w:tcW w:w="1170" w:type="dxa"/>
            <w:tcBorders>
              <w:top w:val="nil"/>
              <w:bottom w:val="nil"/>
            </w:tcBorders>
            <w:noWrap/>
            <w:vAlign w:val="center"/>
            <w:hideMark/>
          </w:tcPr>
          <w:p w14:paraId="4F1843A6"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p>
        </w:tc>
        <w:tc>
          <w:tcPr>
            <w:tcW w:w="1170" w:type="dxa"/>
            <w:tcBorders>
              <w:top w:val="nil"/>
              <w:bottom w:val="nil"/>
            </w:tcBorders>
            <w:noWrap/>
            <w:vAlign w:val="center"/>
            <w:hideMark/>
          </w:tcPr>
          <w:p w14:paraId="70E81EDA"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3.00±0.58</w:t>
            </w:r>
            <w:r w:rsidRPr="00C24AB9">
              <w:rPr>
                <w:rFonts w:ascii="Times New Roman" w:eastAsia="Times New Roman" w:hAnsi="Times New Roman" w:cs="Times New Roman"/>
                <w:kern w:val="0"/>
                <w:sz w:val="20"/>
                <w:szCs w:val="20"/>
                <w:vertAlign w:val="superscript"/>
                <w14:ligatures w14:val="none"/>
              </w:rPr>
              <w:t>a</w:t>
            </w:r>
          </w:p>
        </w:tc>
        <w:tc>
          <w:tcPr>
            <w:tcW w:w="1170" w:type="dxa"/>
            <w:tcBorders>
              <w:top w:val="nil"/>
              <w:bottom w:val="nil"/>
            </w:tcBorders>
            <w:noWrap/>
            <w:vAlign w:val="center"/>
            <w:hideMark/>
          </w:tcPr>
          <w:p w14:paraId="13F49273"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6.00±1.16</w:t>
            </w:r>
            <w:r w:rsidRPr="00C24AB9">
              <w:rPr>
                <w:rFonts w:ascii="Times New Roman" w:eastAsia="Times New Roman" w:hAnsi="Times New Roman" w:cs="Times New Roman"/>
                <w:kern w:val="0"/>
                <w:sz w:val="20"/>
                <w:szCs w:val="20"/>
                <w:vertAlign w:val="superscript"/>
                <w14:ligatures w14:val="none"/>
              </w:rPr>
              <w:t>a</w:t>
            </w:r>
          </w:p>
        </w:tc>
        <w:tc>
          <w:tcPr>
            <w:tcW w:w="1191" w:type="dxa"/>
            <w:tcBorders>
              <w:top w:val="nil"/>
              <w:bottom w:val="nil"/>
            </w:tcBorders>
            <w:noWrap/>
            <w:vAlign w:val="center"/>
            <w:hideMark/>
          </w:tcPr>
          <w:p w14:paraId="28A305FE"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10.00±1.15</w:t>
            </w:r>
            <w:r w:rsidRPr="00C24AB9">
              <w:rPr>
                <w:rFonts w:ascii="Times New Roman" w:eastAsia="Times New Roman" w:hAnsi="Times New Roman" w:cs="Times New Roman"/>
                <w:kern w:val="0"/>
                <w:sz w:val="20"/>
                <w:szCs w:val="20"/>
                <w:vertAlign w:val="superscript"/>
                <w14:ligatures w14:val="none"/>
              </w:rPr>
              <w:t>a</w:t>
            </w:r>
          </w:p>
        </w:tc>
        <w:tc>
          <w:tcPr>
            <w:tcW w:w="1191" w:type="dxa"/>
            <w:tcBorders>
              <w:top w:val="nil"/>
              <w:bottom w:val="nil"/>
            </w:tcBorders>
            <w:noWrap/>
            <w:vAlign w:val="center"/>
            <w:hideMark/>
          </w:tcPr>
          <w:p w14:paraId="1129AE4E"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18.00±1.15</w:t>
            </w:r>
            <w:r w:rsidRPr="00C24AB9">
              <w:rPr>
                <w:rFonts w:ascii="Times New Roman" w:eastAsia="Times New Roman" w:hAnsi="Times New Roman" w:cs="Times New Roman"/>
                <w:kern w:val="0"/>
                <w:sz w:val="20"/>
                <w:szCs w:val="20"/>
                <w:vertAlign w:val="superscript"/>
                <w14:ligatures w14:val="none"/>
              </w:rPr>
              <w:t>a</w:t>
            </w:r>
          </w:p>
        </w:tc>
        <w:tc>
          <w:tcPr>
            <w:tcW w:w="1191" w:type="dxa"/>
            <w:tcBorders>
              <w:top w:val="nil"/>
              <w:bottom w:val="nil"/>
              <w:right w:val="nil"/>
            </w:tcBorders>
            <w:noWrap/>
            <w:vAlign w:val="center"/>
            <w:hideMark/>
          </w:tcPr>
          <w:p w14:paraId="07108F53"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20.00±0.00</w:t>
            </w:r>
            <w:r w:rsidRPr="00C24AB9">
              <w:rPr>
                <w:rFonts w:ascii="Times New Roman" w:eastAsia="Times New Roman" w:hAnsi="Times New Roman" w:cs="Times New Roman"/>
                <w:kern w:val="0"/>
                <w:sz w:val="20"/>
                <w:szCs w:val="20"/>
                <w:vertAlign w:val="superscript"/>
                <w14:ligatures w14:val="none"/>
              </w:rPr>
              <w:t>a</w:t>
            </w:r>
          </w:p>
        </w:tc>
      </w:tr>
      <w:tr w:rsidR="00C24AB9" w:rsidRPr="00C24AB9" w14:paraId="28491CAF" w14:textId="77777777" w:rsidTr="005919D8">
        <w:trPr>
          <w:trHeight w:val="230"/>
          <w:jc w:val="center"/>
        </w:trPr>
        <w:tc>
          <w:tcPr>
            <w:tcW w:w="2350" w:type="dxa"/>
            <w:tcBorders>
              <w:top w:val="nil"/>
              <w:left w:val="nil"/>
              <w:bottom w:val="nil"/>
            </w:tcBorders>
            <w:vAlign w:val="center"/>
            <w:hideMark/>
          </w:tcPr>
          <w:p w14:paraId="2719F87F" w14:textId="2FEFBA96"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Control (1 m</w:t>
            </w:r>
            <w:r w:rsidR="00754C2F">
              <w:rPr>
                <w:rFonts w:ascii="Times New Roman" w:eastAsia="Times New Roman" w:hAnsi="Times New Roman" w:cs="Times New Roman"/>
                <w:kern w:val="0"/>
                <w:sz w:val="20"/>
                <w:szCs w:val="20"/>
                <w14:ligatures w14:val="none"/>
              </w:rPr>
              <w:t>l</w:t>
            </w:r>
            <w:r w:rsidRPr="00C24AB9">
              <w:rPr>
                <w:rFonts w:ascii="Times New Roman" w:eastAsia="Times New Roman" w:hAnsi="Times New Roman" w:cs="Times New Roman"/>
                <w:kern w:val="0"/>
                <w:sz w:val="20"/>
                <w:szCs w:val="20"/>
                <w14:ligatures w14:val="none"/>
              </w:rPr>
              <w:t xml:space="preserve"> of 1</w:t>
            </w:r>
            <w:r w:rsidR="002714D9">
              <w:rPr>
                <w:rFonts w:ascii="Times New Roman" w:eastAsia="Times New Roman" w:hAnsi="Times New Roman" w:cs="Times New Roman"/>
                <w:kern w:val="0"/>
                <w:sz w:val="20"/>
                <w:szCs w:val="20"/>
                <w14:ligatures w14:val="none"/>
              </w:rPr>
              <w:t>5</w:t>
            </w:r>
            <w:r w:rsidRPr="00C24AB9">
              <w:rPr>
                <w:rFonts w:ascii="Times New Roman" w:eastAsia="Times New Roman" w:hAnsi="Times New Roman" w:cs="Times New Roman"/>
                <w:kern w:val="0"/>
                <w:sz w:val="20"/>
                <w:szCs w:val="20"/>
                <w14:ligatures w14:val="none"/>
              </w:rPr>
              <w:t>% Tween 80)</w:t>
            </w:r>
          </w:p>
        </w:tc>
        <w:tc>
          <w:tcPr>
            <w:tcW w:w="1170" w:type="dxa"/>
            <w:tcBorders>
              <w:top w:val="nil"/>
              <w:bottom w:val="nil"/>
            </w:tcBorders>
            <w:noWrap/>
            <w:vAlign w:val="center"/>
            <w:hideMark/>
          </w:tcPr>
          <w:p w14:paraId="2A5EE047"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p>
        </w:tc>
        <w:tc>
          <w:tcPr>
            <w:tcW w:w="1170" w:type="dxa"/>
            <w:tcBorders>
              <w:top w:val="nil"/>
              <w:bottom w:val="nil"/>
            </w:tcBorders>
            <w:noWrap/>
            <w:vAlign w:val="center"/>
            <w:hideMark/>
          </w:tcPr>
          <w:p w14:paraId="14CEC9DB"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r w:rsidRPr="00C24AB9">
              <w:rPr>
                <w:rFonts w:ascii="Times New Roman" w:eastAsia="Times New Roman" w:hAnsi="Times New Roman" w:cs="Times New Roman"/>
                <w:kern w:val="0"/>
                <w:sz w:val="20"/>
                <w:szCs w:val="20"/>
                <w:vertAlign w:val="superscript"/>
                <w14:ligatures w14:val="none"/>
              </w:rPr>
              <w:t>b</w:t>
            </w:r>
          </w:p>
        </w:tc>
        <w:tc>
          <w:tcPr>
            <w:tcW w:w="1170" w:type="dxa"/>
            <w:tcBorders>
              <w:top w:val="nil"/>
              <w:bottom w:val="nil"/>
            </w:tcBorders>
            <w:noWrap/>
            <w:vAlign w:val="center"/>
            <w:hideMark/>
          </w:tcPr>
          <w:p w14:paraId="5C2283AA"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r w:rsidRPr="00C24AB9">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vAlign w:val="center"/>
            <w:hideMark/>
          </w:tcPr>
          <w:p w14:paraId="3321F7EF"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r w:rsidRPr="00C24AB9">
              <w:rPr>
                <w:rFonts w:ascii="Times New Roman" w:eastAsia="Times New Roman" w:hAnsi="Times New Roman" w:cs="Times New Roman"/>
                <w:kern w:val="0"/>
                <w:sz w:val="20"/>
                <w:szCs w:val="20"/>
                <w:vertAlign w:val="superscript"/>
                <w14:ligatures w14:val="none"/>
              </w:rPr>
              <w:t>b</w:t>
            </w:r>
          </w:p>
        </w:tc>
        <w:tc>
          <w:tcPr>
            <w:tcW w:w="1191" w:type="dxa"/>
            <w:tcBorders>
              <w:top w:val="nil"/>
              <w:bottom w:val="nil"/>
            </w:tcBorders>
            <w:noWrap/>
            <w:vAlign w:val="center"/>
            <w:hideMark/>
          </w:tcPr>
          <w:p w14:paraId="39316A3C"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r w:rsidRPr="00C24AB9">
              <w:rPr>
                <w:rFonts w:ascii="Times New Roman" w:eastAsia="Times New Roman" w:hAnsi="Times New Roman" w:cs="Times New Roman"/>
                <w:kern w:val="0"/>
                <w:sz w:val="20"/>
                <w:szCs w:val="20"/>
                <w:vertAlign w:val="superscript"/>
                <w14:ligatures w14:val="none"/>
              </w:rPr>
              <w:t>c</w:t>
            </w:r>
          </w:p>
        </w:tc>
        <w:tc>
          <w:tcPr>
            <w:tcW w:w="1191" w:type="dxa"/>
            <w:tcBorders>
              <w:top w:val="nil"/>
              <w:bottom w:val="nil"/>
              <w:right w:val="nil"/>
            </w:tcBorders>
            <w:noWrap/>
            <w:vAlign w:val="center"/>
            <w:hideMark/>
          </w:tcPr>
          <w:p w14:paraId="37C5548B"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0.00±0.00</w:t>
            </w:r>
            <w:r w:rsidRPr="00C24AB9">
              <w:rPr>
                <w:rFonts w:ascii="Times New Roman" w:eastAsia="Times New Roman" w:hAnsi="Times New Roman" w:cs="Times New Roman"/>
                <w:kern w:val="0"/>
                <w:sz w:val="20"/>
                <w:szCs w:val="20"/>
                <w:vertAlign w:val="superscript"/>
                <w14:ligatures w14:val="none"/>
              </w:rPr>
              <w:t>e</w:t>
            </w:r>
          </w:p>
        </w:tc>
      </w:tr>
      <w:tr w:rsidR="00C24AB9" w:rsidRPr="00C24AB9" w14:paraId="714A5D26" w14:textId="77777777" w:rsidTr="005919D8">
        <w:trPr>
          <w:trHeight w:val="230"/>
          <w:jc w:val="center"/>
        </w:trPr>
        <w:tc>
          <w:tcPr>
            <w:tcW w:w="2350" w:type="dxa"/>
            <w:tcBorders>
              <w:top w:val="nil"/>
              <w:left w:val="nil"/>
              <w:bottom w:val="nil"/>
            </w:tcBorders>
            <w:vAlign w:val="center"/>
            <w:hideMark/>
          </w:tcPr>
          <w:p w14:paraId="17DE244B" w14:textId="77777777" w:rsidR="00C24AB9" w:rsidRPr="00C24AB9" w:rsidRDefault="00C24AB9" w:rsidP="00AE53BF">
            <w:pPr>
              <w:spacing w:after="0" w:line="360" w:lineRule="auto"/>
              <w:rPr>
                <w:rFonts w:ascii="Times New Roman" w:eastAsia="Times New Roman" w:hAnsi="Times New Roman" w:cs="Times New Roman"/>
                <w:b/>
                <w:bCs/>
                <w:kern w:val="0"/>
                <w:sz w:val="20"/>
                <w:szCs w:val="20"/>
                <w14:ligatures w14:val="none"/>
              </w:rPr>
            </w:pPr>
            <w:r w:rsidRPr="00C24AB9">
              <w:rPr>
                <w:rFonts w:ascii="Times New Roman" w:eastAsia="Times New Roman" w:hAnsi="Times New Roman" w:cs="Times New Roman"/>
                <w:b/>
                <w:bCs/>
                <w:kern w:val="0"/>
                <w:sz w:val="20"/>
                <w:szCs w:val="20"/>
                <w14:ligatures w14:val="none"/>
              </w:rPr>
              <w:t>Total</w:t>
            </w:r>
          </w:p>
        </w:tc>
        <w:tc>
          <w:tcPr>
            <w:tcW w:w="1170" w:type="dxa"/>
            <w:tcBorders>
              <w:top w:val="nil"/>
              <w:bottom w:val="nil"/>
            </w:tcBorders>
            <w:noWrap/>
            <w:vAlign w:val="center"/>
            <w:hideMark/>
          </w:tcPr>
          <w:p w14:paraId="402305FF" w14:textId="77777777" w:rsidR="00C24AB9" w:rsidRPr="00C24AB9" w:rsidRDefault="00C24AB9" w:rsidP="00AE53BF">
            <w:pPr>
              <w:spacing w:after="0" w:line="360" w:lineRule="auto"/>
              <w:rPr>
                <w:rFonts w:ascii="Times New Roman" w:eastAsia="Times New Roman" w:hAnsi="Times New Roman" w:cs="Times New Roman"/>
                <w:b/>
                <w:bCs/>
                <w:kern w:val="0"/>
                <w:sz w:val="20"/>
                <w:szCs w:val="20"/>
                <w14:ligatures w14:val="none"/>
              </w:rPr>
            </w:pPr>
            <w:r w:rsidRPr="00C24AB9">
              <w:rPr>
                <w:rFonts w:ascii="Times New Roman" w:eastAsia="Times New Roman" w:hAnsi="Times New Roman" w:cs="Times New Roman"/>
                <w:b/>
                <w:bCs/>
                <w:kern w:val="0"/>
                <w:sz w:val="20"/>
                <w:szCs w:val="20"/>
                <w14:ligatures w14:val="none"/>
              </w:rPr>
              <w:t>0.00±0.00</w:t>
            </w:r>
          </w:p>
        </w:tc>
        <w:tc>
          <w:tcPr>
            <w:tcW w:w="1170" w:type="dxa"/>
            <w:tcBorders>
              <w:top w:val="nil"/>
              <w:bottom w:val="nil"/>
            </w:tcBorders>
            <w:noWrap/>
            <w:vAlign w:val="center"/>
            <w:hideMark/>
          </w:tcPr>
          <w:p w14:paraId="1AA9DCAF" w14:textId="77777777" w:rsidR="00C24AB9" w:rsidRPr="00C24AB9" w:rsidRDefault="00C24AB9" w:rsidP="00AE53BF">
            <w:pPr>
              <w:spacing w:after="0" w:line="360" w:lineRule="auto"/>
              <w:rPr>
                <w:rFonts w:ascii="Times New Roman" w:eastAsia="Times New Roman" w:hAnsi="Times New Roman" w:cs="Times New Roman"/>
                <w:b/>
                <w:bCs/>
                <w:kern w:val="0"/>
                <w:sz w:val="20"/>
                <w:szCs w:val="20"/>
                <w14:ligatures w14:val="none"/>
              </w:rPr>
            </w:pPr>
            <w:r w:rsidRPr="00C24AB9">
              <w:rPr>
                <w:rFonts w:ascii="Times New Roman" w:eastAsia="Times New Roman" w:hAnsi="Times New Roman" w:cs="Times New Roman"/>
                <w:b/>
                <w:bCs/>
                <w:kern w:val="0"/>
                <w:sz w:val="20"/>
                <w:szCs w:val="20"/>
                <w14:ligatures w14:val="none"/>
              </w:rPr>
              <w:t>0.50±0.25</w:t>
            </w:r>
          </w:p>
        </w:tc>
        <w:tc>
          <w:tcPr>
            <w:tcW w:w="1170" w:type="dxa"/>
            <w:tcBorders>
              <w:top w:val="nil"/>
              <w:bottom w:val="nil"/>
            </w:tcBorders>
            <w:noWrap/>
            <w:vAlign w:val="center"/>
            <w:hideMark/>
          </w:tcPr>
          <w:p w14:paraId="0183DF46" w14:textId="77777777" w:rsidR="00C24AB9" w:rsidRPr="00C24AB9" w:rsidRDefault="00C24AB9" w:rsidP="00AE53BF">
            <w:pPr>
              <w:spacing w:after="0" w:line="360" w:lineRule="auto"/>
              <w:rPr>
                <w:rFonts w:ascii="Times New Roman" w:eastAsia="Times New Roman" w:hAnsi="Times New Roman" w:cs="Times New Roman"/>
                <w:b/>
                <w:bCs/>
                <w:kern w:val="0"/>
                <w:sz w:val="20"/>
                <w:szCs w:val="20"/>
                <w14:ligatures w14:val="none"/>
              </w:rPr>
            </w:pPr>
            <w:r w:rsidRPr="00C24AB9">
              <w:rPr>
                <w:rFonts w:ascii="Times New Roman" w:eastAsia="Times New Roman" w:hAnsi="Times New Roman" w:cs="Times New Roman"/>
                <w:b/>
                <w:bCs/>
                <w:kern w:val="0"/>
                <w:sz w:val="20"/>
                <w:szCs w:val="20"/>
                <w14:ligatures w14:val="none"/>
              </w:rPr>
              <w:t>1.00±0.50</w:t>
            </w:r>
          </w:p>
        </w:tc>
        <w:tc>
          <w:tcPr>
            <w:tcW w:w="1191" w:type="dxa"/>
            <w:tcBorders>
              <w:top w:val="nil"/>
              <w:bottom w:val="nil"/>
            </w:tcBorders>
            <w:noWrap/>
            <w:vAlign w:val="center"/>
            <w:hideMark/>
          </w:tcPr>
          <w:p w14:paraId="3B192EA9" w14:textId="77777777" w:rsidR="00C24AB9" w:rsidRPr="00C24AB9" w:rsidRDefault="00C24AB9" w:rsidP="00AE53BF">
            <w:pPr>
              <w:spacing w:after="0" w:line="360" w:lineRule="auto"/>
              <w:rPr>
                <w:rFonts w:ascii="Times New Roman" w:eastAsia="Times New Roman" w:hAnsi="Times New Roman" w:cs="Times New Roman"/>
                <w:b/>
                <w:bCs/>
                <w:kern w:val="0"/>
                <w:sz w:val="20"/>
                <w:szCs w:val="20"/>
                <w14:ligatures w14:val="none"/>
              </w:rPr>
            </w:pPr>
            <w:r w:rsidRPr="00C24AB9">
              <w:rPr>
                <w:rFonts w:ascii="Times New Roman" w:eastAsia="Times New Roman" w:hAnsi="Times New Roman" w:cs="Times New Roman"/>
                <w:b/>
                <w:bCs/>
                <w:kern w:val="0"/>
                <w:sz w:val="20"/>
                <w:szCs w:val="20"/>
                <w14:ligatures w14:val="none"/>
              </w:rPr>
              <w:t>2.33±0.80</w:t>
            </w:r>
          </w:p>
        </w:tc>
        <w:tc>
          <w:tcPr>
            <w:tcW w:w="1191" w:type="dxa"/>
            <w:tcBorders>
              <w:top w:val="nil"/>
              <w:bottom w:val="nil"/>
            </w:tcBorders>
            <w:noWrap/>
            <w:vAlign w:val="center"/>
            <w:hideMark/>
          </w:tcPr>
          <w:p w14:paraId="501FE602" w14:textId="77777777" w:rsidR="00C24AB9" w:rsidRPr="00C24AB9" w:rsidRDefault="00C24AB9" w:rsidP="00AE53BF">
            <w:pPr>
              <w:spacing w:after="0" w:line="360" w:lineRule="auto"/>
              <w:rPr>
                <w:rFonts w:ascii="Times New Roman" w:eastAsia="Times New Roman" w:hAnsi="Times New Roman" w:cs="Times New Roman"/>
                <w:b/>
                <w:bCs/>
                <w:kern w:val="0"/>
                <w:sz w:val="20"/>
                <w:szCs w:val="20"/>
                <w14:ligatures w14:val="none"/>
              </w:rPr>
            </w:pPr>
            <w:r w:rsidRPr="00C24AB9">
              <w:rPr>
                <w:rFonts w:ascii="Times New Roman" w:eastAsia="Times New Roman" w:hAnsi="Times New Roman" w:cs="Times New Roman"/>
                <w:b/>
                <w:bCs/>
                <w:kern w:val="0"/>
                <w:sz w:val="20"/>
                <w:szCs w:val="20"/>
                <w14:ligatures w14:val="none"/>
              </w:rPr>
              <w:t>5.33±1.42</w:t>
            </w:r>
          </w:p>
        </w:tc>
        <w:tc>
          <w:tcPr>
            <w:tcW w:w="1191" w:type="dxa"/>
            <w:tcBorders>
              <w:top w:val="nil"/>
              <w:bottom w:val="nil"/>
              <w:right w:val="nil"/>
            </w:tcBorders>
            <w:noWrap/>
            <w:vAlign w:val="center"/>
            <w:hideMark/>
          </w:tcPr>
          <w:p w14:paraId="72C7AD25" w14:textId="77777777" w:rsidR="00C24AB9" w:rsidRPr="00C24AB9" w:rsidRDefault="00C24AB9" w:rsidP="00AE53BF">
            <w:pPr>
              <w:spacing w:after="0" w:line="360" w:lineRule="auto"/>
              <w:rPr>
                <w:rFonts w:ascii="Times New Roman" w:eastAsia="Times New Roman" w:hAnsi="Times New Roman" w:cs="Times New Roman"/>
                <w:b/>
                <w:bCs/>
                <w:kern w:val="0"/>
                <w:sz w:val="20"/>
                <w:szCs w:val="20"/>
                <w14:ligatures w14:val="none"/>
              </w:rPr>
            </w:pPr>
            <w:r w:rsidRPr="00C24AB9">
              <w:rPr>
                <w:rFonts w:ascii="Times New Roman" w:eastAsia="Times New Roman" w:hAnsi="Times New Roman" w:cs="Times New Roman"/>
                <w:b/>
                <w:bCs/>
                <w:kern w:val="0"/>
                <w:sz w:val="20"/>
                <w:szCs w:val="20"/>
                <w14:ligatures w14:val="none"/>
              </w:rPr>
              <w:t>9.00±1.41</w:t>
            </w:r>
          </w:p>
        </w:tc>
      </w:tr>
      <w:tr w:rsidR="00C24AB9" w:rsidRPr="00C24AB9" w14:paraId="3D8AB02C" w14:textId="77777777" w:rsidTr="005919D8">
        <w:trPr>
          <w:trHeight w:val="230"/>
          <w:jc w:val="center"/>
        </w:trPr>
        <w:tc>
          <w:tcPr>
            <w:tcW w:w="2350" w:type="dxa"/>
            <w:tcBorders>
              <w:top w:val="nil"/>
              <w:left w:val="nil"/>
              <w:bottom w:val="single" w:sz="4" w:space="0" w:color="auto"/>
            </w:tcBorders>
            <w:vAlign w:val="center"/>
            <w:hideMark/>
          </w:tcPr>
          <w:p w14:paraId="4CE46C9F"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p Value</w:t>
            </w:r>
          </w:p>
        </w:tc>
        <w:tc>
          <w:tcPr>
            <w:tcW w:w="1170" w:type="dxa"/>
            <w:tcBorders>
              <w:top w:val="nil"/>
              <w:bottom w:val="single" w:sz="4" w:space="0" w:color="auto"/>
            </w:tcBorders>
            <w:noWrap/>
            <w:vAlign w:val="center"/>
            <w:hideMark/>
          </w:tcPr>
          <w:p w14:paraId="7227E64D"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NA</w:t>
            </w:r>
          </w:p>
        </w:tc>
        <w:tc>
          <w:tcPr>
            <w:tcW w:w="1170" w:type="dxa"/>
            <w:tcBorders>
              <w:top w:val="nil"/>
              <w:bottom w:val="single" w:sz="4" w:space="0" w:color="auto"/>
            </w:tcBorders>
            <w:noWrap/>
            <w:vAlign w:val="center"/>
            <w:hideMark/>
          </w:tcPr>
          <w:p w14:paraId="7FBB104E"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&lt;0.001*</w:t>
            </w:r>
          </w:p>
        </w:tc>
        <w:tc>
          <w:tcPr>
            <w:tcW w:w="1170" w:type="dxa"/>
            <w:tcBorders>
              <w:top w:val="nil"/>
              <w:bottom w:val="single" w:sz="4" w:space="0" w:color="auto"/>
            </w:tcBorders>
            <w:noWrap/>
            <w:vAlign w:val="center"/>
            <w:hideMark/>
          </w:tcPr>
          <w:p w14:paraId="466D75C0"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&lt;0.001*</w:t>
            </w:r>
          </w:p>
        </w:tc>
        <w:tc>
          <w:tcPr>
            <w:tcW w:w="1191" w:type="dxa"/>
            <w:tcBorders>
              <w:top w:val="nil"/>
              <w:bottom w:val="single" w:sz="4" w:space="0" w:color="auto"/>
            </w:tcBorders>
            <w:noWrap/>
            <w:vAlign w:val="center"/>
            <w:hideMark/>
          </w:tcPr>
          <w:p w14:paraId="704B1280"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&lt;0.001*</w:t>
            </w:r>
          </w:p>
        </w:tc>
        <w:tc>
          <w:tcPr>
            <w:tcW w:w="1191" w:type="dxa"/>
            <w:tcBorders>
              <w:top w:val="nil"/>
              <w:bottom w:val="single" w:sz="4" w:space="0" w:color="auto"/>
            </w:tcBorders>
            <w:noWrap/>
            <w:vAlign w:val="center"/>
            <w:hideMark/>
          </w:tcPr>
          <w:p w14:paraId="0B11AAD8"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&lt;0.001*</w:t>
            </w:r>
          </w:p>
        </w:tc>
        <w:tc>
          <w:tcPr>
            <w:tcW w:w="1191" w:type="dxa"/>
            <w:tcBorders>
              <w:top w:val="nil"/>
              <w:bottom w:val="single" w:sz="4" w:space="0" w:color="auto"/>
              <w:right w:val="nil"/>
            </w:tcBorders>
            <w:noWrap/>
            <w:vAlign w:val="center"/>
            <w:hideMark/>
          </w:tcPr>
          <w:p w14:paraId="3FD3DB23" w14:textId="77777777" w:rsidR="00C24AB9" w:rsidRPr="00C24AB9" w:rsidRDefault="00C24AB9" w:rsidP="00AE53BF">
            <w:pPr>
              <w:spacing w:after="0" w:line="360" w:lineRule="auto"/>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&lt;0.001*</w:t>
            </w:r>
          </w:p>
        </w:tc>
      </w:tr>
    </w:tbl>
    <w:p w14:paraId="0C955564" w14:textId="77777777" w:rsidR="00C24AB9" w:rsidRPr="00C24AB9" w:rsidRDefault="00C24AB9" w:rsidP="00AE53BF">
      <w:pPr>
        <w:spacing w:after="0" w:line="360" w:lineRule="auto"/>
        <w:ind w:left="1440" w:hanging="1440"/>
        <w:rPr>
          <w:rFonts w:ascii="Times New Roman" w:eastAsia="Times New Roman" w:hAnsi="Times New Roman" w:cs="Times New Roman"/>
          <w:bCs/>
          <w:iCs/>
          <w:kern w:val="0"/>
          <w:sz w:val="20"/>
          <w:szCs w:val="20"/>
          <w14:ligatures w14:val="none"/>
        </w:rPr>
      </w:pPr>
      <w:r w:rsidRPr="00C24AB9">
        <w:rPr>
          <w:rFonts w:ascii="Times New Roman" w:eastAsia="Times New Roman" w:hAnsi="Times New Roman" w:cs="Times New Roman"/>
          <w:bCs/>
          <w:kern w:val="0"/>
          <w:sz w:val="20"/>
          <w:szCs w:val="20"/>
          <w14:ligatures w14:val="none"/>
        </w:rPr>
        <w:t xml:space="preserve">        No. of test mosquitoes</w:t>
      </w:r>
      <w:r w:rsidRPr="00C24AB9">
        <w:rPr>
          <w:rFonts w:ascii="Times New Roman" w:eastAsia="Times New Roman" w:hAnsi="Times New Roman" w:cs="Times New Roman"/>
          <w:kern w:val="0"/>
          <w:sz w:val="18"/>
          <w:szCs w:val="18"/>
          <w14:ligatures w14:val="none"/>
        </w:rPr>
        <w:t xml:space="preserve"> per group (n)=80; </w:t>
      </w:r>
      <w:r w:rsidRPr="00C24AB9">
        <w:rPr>
          <w:rFonts w:ascii="Times New Roman" w:eastAsia="Times New Roman" w:hAnsi="Times New Roman" w:cs="Times New Roman"/>
          <w:kern w:val="0"/>
          <w:sz w:val="20"/>
          <w:szCs w:val="20"/>
          <w14:ligatures w14:val="none"/>
        </w:rPr>
        <w:t>Values of mortality are Mean ± SE;</w:t>
      </w:r>
    </w:p>
    <w:p w14:paraId="57F982CB" w14:textId="77777777" w:rsidR="00C24AB9" w:rsidRPr="00C24AB9" w:rsidRDefault="00C24AB9" w:rsidP="00AE53BF">
      <w:pPr>
        <w:spacing w:after="0" w:line="360" w:lineRule="auto"/>
        <w:rPr>
          <w:rFonts w:ascii="Times New Roman" w:eastAsia="Times New Roman" w:hAnsi="Times New Roman" w:cs="Times New Roman"/>
          <w:kern w:val="0"/>
          <w:sz w:val="16"/>
          <w:szCs w:val="16"/>
          <w14:ligatures w14:val="none"/>
        </w:rPr>
      </w:pPr>
      <w:r w:rsidRPr="00C24AB9">
        <w:rPr>
          <w:rFonts w:ascii="Times New Roman" w:eastAsia="Times New Roman" w:hAnsi="Times New Roman" w:cs="Times New Roman"/>
          <w:bCs/>
          <w:iCs/>
          <w:kern w:val="0"/>
          <w:sz w:val="20"/>
          <w:szCs w:val="20"/>
          <w14:ligatures w14:val="none"/>
        </w:rPr>
        <w:t xml:space="preserve">         </w:t>
      </w:r>
      <w:r w:rsidRPr="00C24AB9">
        <w:rPr>
          <w:rFonts w:ascii="Times New Roman" w:eastAsia="Times New Roman" w:hAnsi="Times New Roman" w:cs="Times New Roman"/>
          <w:kern w:val="0"/>
          <w:sz w:val="16"/>
          <w:szCs w:val="16"/>
          <w14:ligatures w14:val="none"/>
        </w:rPr>
        <w:t xml:space="preserve">Means along the same column with the same superscript = not significantly different </w:t>
      </w:r>
    </w:p>
    <w:p w14:paraId="1A1B78B2" w14:textId="77777777" w:rsidR="00C24AB9" w:rsidRPr="00C24AB9" w:rsidRDefault="00C24AB9" w:rsidP="00AE53BF">
      <w:pPr>
        <w:spacing w:after="0" w:line="360" w:lineRule="auto"/>
        <w:ind w:left="1440" w:hanging="1440"/>
        <w:rPr>
          <w:rFonts w:ascii="Times New Roman" w:eastAsia="Times New Roman" w:hAnsi="Times New Roman" w:cs="Times New Roman"/>
          <w:bCs/>
          <w:iCs/>
          <w:kern w:val="0"/>
          <w:sz w:val="20"/>
          <w:szCs w:val="20"/>
          <w14:ligatures w14:val="none"/>
        </w:rPr>
      </w:pPr>
      <w:r w:rsidRPr="00C24AB9">
        <w:rPr>
          <w:rFonts w:ascii="Times New Roman" w:eastAsia="Times New Roman" w:hAnsi="Times New Roman" w:cs="Times New Roman"/>
          <w:kern w:val="0"/>
          <w:sz w:val="16"/>
          <w:szCs w:val="16"/>
          <w14:ligatures w14:val="none"/>
        </w:rPr>
        <w:t xml:space="preserve">           Means along the same column with different superscripts = significant</w:t>
      </w:r>
    </w:p>
    <w:p w14:paraId="2F01EDC4" w14:textId="77777777" w:rsidR="00A37232" w:rsidRPr="00A37232" w:rsidRDefault="00A37232" w:rsidP="00AE53BF">
      <w:pPr>
        <w:spacing w:after="0" w:line="360" w:lineRule="auto"/>
        <w:jc w:val="both"/>
        <w:rPr>
          <w:rFonts w:ascii="Times New Roman" w:hAnsi="Times New Roman" w:cs="Times New Roman"/>
          <w:sz w:val="24"/>
          <w:szCs w:val="24"/>
        </w:rPr>
      </w:pPr>
    </w:p>
    <w:p w14:paraId="30DD2FB0" w14:textId="23E7773C" w:rsidR="008C49A1" w:rsidRDefault="000A3A8A" w:rsidP="000C55B0">
      <w:pPr>
        <w:spacing w:after="0" w:line="240" w:lineRule="auto"/>
        <w:jc w:val="both"/>
        <w:rPr>
          <w:rFonts w:ascii="Times New Roman" w:hAnsi="Times New Roman" w:cs="Times New Roman"/>
          <w:b/>
          <w:iCs/>
          <w:sz w:val="24"/>
          <w:szCs w:val="24"/>
        </w:rPr>
      </w:pPr>
      <w:r>
        <w:rPr>
          <w:rFonts w:ascii="Times New Roman" w:hAnsi="Times New Roman" w:cs="Times New Roman"/>
          <w:b/>
          <w:sz w:val="24"/>
          <w:szCs w:val="24"/>
        </w:rPr>
        <w:t xml:space="preserve">3.3 </w:t>
      </w:r>
      <w:r w:rsidR="00A37232" w:rsidRPr="00A37232">
        <w:rPr>
          <w:rFonts w:ascii="Times New Roman" w:hAnsi="Times New Roman" w:cs="Times New Roman"/>
          <w:b/>
          <w:sz w:val="24"/>
          <w:szCs w:val="24"/>
        </w:rPr>
        <w:t>Median 30 minutes KD</w:t>
      </w:r>
      <w:r w:rsidR="00A37232" w:rsidRPr="00A37232">
        <w:rPr>
          <w:rFonts w:ascii="Times New Roman" w:hAnsi="Times New Roman" w:cs="Times New Roman"/>
          <w:b/>
          <w:sz w:val="24"/>
          <w:szCs w:val="24"/>
          <w:vertAlign w:val="subscript"/>
        </w:rPr>
        <w:t>50</w:t>
      </w:r>
      <w:r w:rsidR="00A37232" w:rsidRPr="00A37232">
        <w:rPr>
          <w:rFonts w:ascii="Times New Roman" w:hAnsi="Times New Roman" w:cs="Times New Roman"/>
          <w:b/>
          <w:sz w:val="24"/>
          <w:szCs w:val="24"/>
        </w:rPr>
        <w:t xml:space="preserve"> and 60 minutes LC</w:t>
      </w:r>
      <w:r w:rsidR="00A37232" w:rsidRPr="00A37232">
        <w:rPr>
          <w:rFonts w:ascii="Times New Roman" w:hAnsi="Times New Roman" w:cs="Times New Roman"/>
          <w:b/>
          <w:sz w:val="24"/>
          <w:szCs w:val="24"/>
          <w:vertAlign w:val="subscript"/>
        </w:rPr>
        <w:t>50</w:t>
      </w:r>
      <w:r w:rsidR="00A37232" w:rsidRPr="00A37232">
        <w:rPr>
          <w:rFonts w:ascii="Times New Roman" w:hAnsi="Times New Roman" w:cs="Times New Roman"/>
          <w:b/>
          <w:sz w:val="24"/>
          <w:szCs w:val="24"/>
        </w:rPr>
        <w:t xml:space="preserve"> values of essential oils of </w:t>
      </w:r>
      <w:r w:rsidR="00E46267" w:rsidRPr="00C121DB">
        <w:rPr>
          <w:rFonts w:ascii="Times New Roman" w:hAnsi="Times New Roman" w:cs="Times New Roman"/>
          <w:b/>
          <w:i/>
          <w:iCs/>
          <w:sz w:val="24"/>
          <w:szCs w:val="24"/>
        </w:rPr>
        <w:t>P. amboinicus</w:t>
      </w:r>
      <w:r w:rsidR="00E46267">
        <w:rPr>
          <w:rFonts w:ascii="Times New Roman" w:hAnsi="Times New Roman" w:cs="Times New Roman"/>
          <w:b/>
          <w:sz w:val="24"/>
          <w:szCs w:val="24"/>
        </w:rPr>
        <w:t xml:space="preserve"> and</w:t>
      </w:r>
      <w:r>
        <w:rPr>
          <w:rFonts w:ascii="Times New Roman" w:hAnsi="Times New Roman" w:cs="Times New Roman"/>
          <w:b/>
          <w:sz w:val="24"/>
          <w:szCs w:val="24"/>
        </w:rPr>
        <w:t xml:space="preserve"> </w:t>
      </w:r>
      <w:r w:rsidR="00A37232" w:rsidRPr="00A37232">
        <w:rPr>
          <w:rFonts w:ascii="Times New Roman" w:hAnsi="Times New Roman" w:cs="Times New Roman"/>
          <w:b/>
          <w:i/>
          <w:sz w:val="24"/>
          <w:szCs w:val="24"/>
        </w:rPr>
        <w:t>E. foetidum</w:t>
      </w:r>
      <w:r w:rsidR="00A37232" w:rsidRPr="00A37232">
        <w:rPr>
          <w:rFonts w:ascii="Times New Roman" w:hAnsi="Times New Roman" w:cs="Times New Roman"/>
          <w:b/>
          <w:iCs/>
          <w:sz w:val="24"/>
          <w:szCs w:val="24"/>
        </w:rPr>
        <w:t xml:space="preserve"> </w:t>
      </w:r>
    </w:p>
    <w:p w14:paraId="79FD36BB" w14:textId="77777777" w:rsidR="000C55B0" w:rsidRDefault="000C55B0" w:rsidP="000C55B0">
      <w:pPr>
        <w:spacing w:after="0" w:line="240" w:lineRule="auto"/>
        <w:jc w:val="both"/>
        <w:rPr>
          <w:rFonts w:ascii="Times New Roman" w:hAnsi="Times New Roman" w:cs="Times New Roman"/>
          <w:b/>
          <w:iCs/>
          <w:sz w:val="24"/>
          <w:szCs w:val="24"/>
        </w:rPr>
      </w:pPr>
    </w:p>
    <w:p w14:paraId="16784A68" w14:textId="22B43682" w:rsidR="00C24AB9" w:rsidRDefault="00726FF4" w:rsidP="000C55B0">
      <w:pPr>
        <w:spacing w:after="0" w:line="480" w:lineRule="auto"/>
        <w:ind w:firstLine="720"/>
        <w:jc w:val="both"/>
        <w:rPr>
          <w:rFonts w:ascii="Times New Roman" w:hAnsi="Times New Roman" w:cs="Times New Roman"/>
          <w:sz w:val="24"/>
          <w:szCs w:val="24"/>
        </w:rPr>
      </w:pPr>
      <w:r w:rsidRPr="00726FF4">
        <w:rPr>
          <w:rFonts w:ascii="Times New Roman" w:hAnsi="Times New Roman" w:cs="Times New Roman"/>
          <w:sz w:val="24"/>
          <w:szCs w:val="24"/>
        </w:rPr>
        <w:t>The 30-minute KD</w:t>
      </w:r>
      <w:r w:rsidRPr="00726FF4">
        <w:rPr>
          <w:rFonts w:ascii="Times New Roman" w:hAnsi="Times New Roman" w:cs="Times New Roman"/>
          <w:sz w:val="24"/>
          <w:szCs w:val="24"/>
          <w:vertAlign w:val="subscript"/>
        </w:rPr>
        <w:t>50</w:t>
      </w:r>
      <w:r w:rsidRPr="00726FF4">
        <w:rPr>
          <w:rFonts w:ascii="Times New Roman" w:hAnsi="Times New Roman" w:cs="Times New Roman"/>
          <w:sz w:val="24"/>
          <w:szCs w:val="24"/>
        </w:rPr>
        <w:t xml:space="preserve"> and 60-minute LC</w:t>
      </w:r>
      <w:r w:rsidRPr="00726FF4">
        <w:rPr>
          <w:rFonts w:ascii="Times New Roman" w:hAnsi="Times New Roman" w:cs="Times New Roman"/>
          <w:sz w:val="24"/>
          <w:szCs w:val="24"/>
          <w:vertAlign w:val="subscript"/>
        </w:rPr>
        <w:t>50</w:t>
      </w:r>
      <w:r w:rsidRPr="00726FF4">
        <w:rPr>
          <w:rFonts w:ascii="Times New Roman" w:hAnsi="Times New Roman" w:cs="Times New Roman"/>
          <w:sz w:val="24"/>
          <w:szCs w:val="24"/>
        </w:rPr>
        <w:t xml:space="preserve">​ values, along with their confidence intervals, for the essential oils of </w:t>
      </w:r>
      <w:r w:rsidRPr="00726FF4">
        <w:rPr>
          <w:rFonts w:ascii="Times New Roman" w:hAnsi="Times New Roman" w:cs="Times New Roman"/>
          <w:i/>
          <w:iCs/>
          <w:sz w:val="24"/>
          <w:szCs w:val="24"/>
        </w:rPr>
        <w:t>P</w:t>
      </w:r>
      <w:r>
        <w:rPr>
          <w:rFonts w:ascii="Times New Roman" w:hAnsi="Times New Roman" w:cs="Times New Roman"/>
          <w:i/>
          <w:iCs/>
          <w:sz w:val="24"/>
          <w:szCs w:val="24"/>
        </w:rPr>
        <w:t>.</w:t>
      </w:r>
      <w:r w:rsidRPr="00726FF4">
        <w:rPr>
          <w:rFonts w:ascii="Times New Roman" w:hAnsi="Times New Roman" w:cs="Times New Roman"/>
          <w:i/>
          <w:iCs/>
          <w:sz w:val="24"/>
          <w:szCs w:val="24"/>
        </w:rPr>
        <w:t xml:space="preserve"> amboinicus</w:t>
      </w:r>
      <w:r w:rsidRPr="00726FF4">
        <w:rPr>
          <w:rFonts w:ascii="Times New Roman" w:hAnsi="Times New Roman" w:cs="Times New Roman"/>
          <w:sz w:val="24"/>
          <w:szCs w:val="24"/>
        </w:rPr>
        <w:t xml:space="preserve"> and </w:t>
      </w:r>
      <w:r w:rsidRPr="00726FF4">
        <w:rPr>
          <w:rFonts w:ascii="Times New Roman" w:hAnsi="Times New Roman" w:cs="Times New Roman"/>
          <w:i/>
          <w:iCs/>
          <w:sz w:val="24"/>
          <w:szCs w:val="24"/>
        </w:rPr>
        <w:t>E</w:t>
      </w:r>
      <w:r>
        <w:rPr>
          <w:rFonts w:ascii="Times New Roman" w:hAnsi="Times New Roman" w:cs="Times New Roman"/>
          <w:i/>
          <w:iCs/>
          <w:sz w:val="24"/>
          <w:szCs w:val="24"/>
        </w:rPr>
        <w:t>.</w:t>
      </w:r>
      <w:r w:rsidRPr="00726FF4">
        <w:rPr>
          <w:rFonts w:ascii="Times New Roman" w:hAnsi="Times New Roman" w:cs="Times New Roman"/>
          <w:i/>
          <w:iCs/>
          <w:sz w:val="24"/>
          <w:szCs w:val="24"/>
        </w:rPr>
        <w:t xml:space="preserve"> foetidum</w:t>
      </w:r>
      <w:r w:rsidRPr="00726FF4">
        <w:rPr>
          <w:rFonts w:ascii="Times New Roman" w:hAnsi="Times New Roman" w:cs="Times New Roman"/>
          <w:sz w:val="24"/>
          <w:szCs w:val="24"/>
        </w:rPr>
        <w:t xml:space="preserve"> tested against </w:t>
      </w:r>
      <w:r w:rsidRPr="00726FF4">
        <w:rPr>
          <w:rFonts w:ascii="Times New Roman" w:hAnsi="Times New Roman" w:cs="Times New Roman"/>
          <w:i/>
          <w:iCs/>
          <w:sz w:val="24"/>
          <w:szCs w:val="24"/>
        </w:rPr>
        <w:t>Cu</w:t>
      </w:r>
      <w:r>
        <w:rPr>
          <w:rFonts w:ascii="Times New Roman" w:hAnsi="Times New Roman" w:cs="Times New Roman"/>
          <w:i/>
          <w:iCs/>
          <w:sz w:val="24"/>
          <w:szCs w:val="24"/>
        </w:rPr>
        <w:t>.</w:t>
      </w:r>
      <w:r w:rsidRPr="00726FF4">
        <w:rPr>
          <w:rFonts w:ascii="Times New Roman" w:hAnsi="Times New Roman" w:cs="Times New Roman"/>
          <w:i/>
          <w:iCs/>
          <w:sz w:val="24"/>
          <w:szCs w:val="24"/>
        </w:rPr>
        <w:t xml:space="preserve"> quinquefasciatus</w:t>
      </w:r>
      <w:r w:rsidRPr="00726FF4">
        <w:rPr>
          <w:rFonts w:ascii="Times New Roman" w:hAnsi="Times New Roman" w:cs="Times New Roman"/>
          <w:sz w:val="24"/>
          <w:szCs w:val="24"/>
        </w:rPr>
        <w:t xml:space="preserve"> are presented in Tables 5 and 6, respectively.</w:t>
      </w:r>
    </w:p>
    <w:p w14:paraId="298DBA0A" w14:textId="77777777" w:rsidR="00E8333C" w:rsidRDefault="00E8333C" w:rsidP="00AE53BF">
      <w:pPr>
        <w:spacing w:after="0" w:line="360" w:lineRule="auto"/>
        <w:ind w:firstLine="720"/>
        <w:jc w:val="both"/>
        <w:rPr>
          <w:rFonts w:ascii="Times New Roman" w:hAnsi="Times New Roman" w:cs="Times New Roman"/>
          <w:sz w:val="24"/>
          <w:szCs w:val="24"/>
        </w:rPr>
      </w:pPr>
    </w:p>
    <w:p w14:paraId="4E7282BE" w14:textId="0229A317" w:rsidR="00C24AB9" w:rsidRPr="000C55B0" w:rsidRDefault="00C24AB9" w:rsidP="000C55B0">
      <w:pPr>
        <w:pBdr>
          <w:top w:val="nil"/>
          <w:left w:val="nil"/>
          <w:bottom w:val="nil"/>
          <w:right w:val="nil"/>
          <w:between w:val="nil"/>
        </w:pBdr>
        <w:spacing w:after="0" w:line="240" w:lineRule="auto"/>
        <w:ind w:left="1440" w:hanging="1440"/>
        <w:rPr>
          <w:rFonts w:ascii="Times New Roman" w:eastAsia="Times New Roman" w:hAnsi="Times New Roman" w:cs="Times New Roman"/>
          <w:b/>
          <w:iCs/>
          <w:kern w:val="0"/>
          <w:sz w:val="24"/>
          <w:szCs w:val="24"/>
          <w14:ligatures w14:val="none"/>
        </w:rPr>
      </w:pPr>
      <w:r w:rsidRPr="000C55B0">
        <w:rPr>
          <w:rFonts w:ascii="Times New Roman" w:eastAsia="Times New Roman" w:hAnsi="Times New Roman" w:cs="Times New Roman"/>
          <w:b/>
          <w:kern w:val="0"/>
          <w:sz w:val="24"/>
          <w:szCs w:val="24"/>
          <w14:ligatures w14:val="none"/>
        </w:rPr>
        <w:t xml:space="preserve">Table 5: </w:t>
      </w:r>
      <w:r w:rsidR="000C55B0">
        <w:rPr>
          <w:rFonts w:ascii="Times New Roman" w:eastAsia="Times New Roman" w:hAnsi="Times New Roman" w:cs="Times New Roman"/>
          <w:b/>
          <w:kern w:val="0"/>
          <w:sz w:val="24"/>
          <w:szCs w:val="24"/>
          <w14:ligatures w14:val="none"/>
        </w:rPr>
        <w:tab/>
      </w:r>
      <w:r w:rsidRPr="000C55B0">
        <w:rPr>
          <w:rFonts w:ascii="Times New Roman" w:eastAsia="Times New Roman" w:hAnsi="Times New Roman" w:cs="Times New Roman"/>
          <w:b/>
          <w:kern w:val="0"/>
          <w:sz w:val="24"/>
          <w:szCs w:val="24"/>
          <w14:ligatures w14:val="none"/>
        </w:rPr>
        <w:t>30 Minute KD</w:t>
      </w:r>
      <w:r w:rsidRPr="000C55B0">
        <w:rPr>
          <w:rFonts w:ascii="Times New Roman" w:eastAsia="Times New Roman" w:hAnsi="Times New Roman" w:cs="Times New Roman"/>
          <w:b/>
          <w:kern w:val="0"/>
          <w:sz w:val="24"/>
          <w:szCs w:val="24"/>
          <w:vertAlign w:val="subscript"/>
          <w14:ligatures w14:val="none"/>
        </w:rPr>
        <w:t>50</w:t>
      </w:r>
      <w:r w:rsidRPr="000C55B0">
        <w:rPr>
          <w:rFonts w:ascii="Times New Roman" w:eastAsia="Times New Roman" w:hAnsi="Times New Roman" w:cs="Times New Roman"/>
          <w:b/>
          <w:kern w:val="0"/>
          <w:sz w:val="24"/>
          <w:szCs w:val="24"/>
          <w14:ligatures w14:val="none"/>
        </w:rPr>
        <w:t xml:space="preserve"> values of</w:t>
      </w:r>
      <w:r w:rsidR="00754C2F" w:rsidRPr="000C55B0">
        <w:rPr>
          <w:rFonts w:ascii="Times New Roman" w:eastAsia="Times New Roman" w:hAnsi="Times New Roman" w:cs="Times New Roman"/>
          <w:b/>
          <w:kern w:val="0"/>
          <w:sz w:val="24"/>
          <w:szCs w:val="24"/>
          <w14:ligatures w14:val="none"/>
        </w:rPr>
        <w:t xml:space="preserve"> </w:t>
      </w:r>
      <w:r w:rsidRPr="000C55B0">
        <w:rPr>
          <w:rFonts w:ascii="Times New Roman" w:eastAsia="Times New Roman" w:hAnsi="Times New Roman" w:cs="Times New Roman"/>
          <w:b/>
          <w:i/>
          <w:kern w:val="0"/>
          <w:sz w:val="24"/>
          <w:szCs w:val="24"/>
          <w14:ligatures w14:val="none"/>
        </w:rPr>
        <w:t xml:space="preserve">P. amboinicus </w:t>
      </w:r>
      <w:r w:rsidR="00754C2F" w:rsidRPr="000C55B0">
        <w:rPr>
          <w:rFonts w:ascii="Times New Roman" w:eastAsia="Times New Roman" w:hAnsi="Times New Roman" w:cs="Times New Roman"/>
          <w:b/>
          <w:i/>
          <w:kern w:val="0"/>
          <w:sz w:val="24"/>
          <w:szCs w:val="24"/>
          <w14:ligatures w14:val="none"/>
        </w:rPr>
        <w:t xml:space="preserve">and E. foetidum </w:t>
      </w:r>
      <w:r w:rsidRPr="000C55B0">
        <w:rPr>
          <w:rFonts w:ascii="Times New Roman" w:eastAsia="Times New Roman" w:hAnsi="Times New Roman" w:cs="Times New Roman"/>
          <w:b/>
          <w:kern w:val="0"/>
          <w:sz w:val="24"/>
          <w:szCs w:val="24"/>
          <w14:ligatures w14:val="none"/>
        </w:rPr>
        <w:t xml:space="preserve">oils tested on </w:t>
      </w:r>
      <w:r w:rsidR="00754C2F" w:rsidRPr="000C55B0">
        <w:rPr>
          <w:rFonts w:ascii="Times New Roman" w:eastAsia="Times New Roman" w:hAnsi="Times New Roman" w:cs="Times New Roman"/>
          <w:b/>
          <w:i/>
          <w:kern w:val="0"/>
          <w:sz w:val="24"/>
          <w:szCs w:val="24"/>
          <w14:ligatures w14:val="none"/>
        </w:rPr>
        <w:t>Cu</w:t>
      </w:r>
      <w:r w:rsidRPr="000C55B0">
        <w:rPr>
          <w:rFonts w:ascii="Times New Roman" w:eastAsia="Times New Roman" w:hAnsi="Times New Roman" w:cs="Times New Roman"/>
          <w:b/>
          <w:i/>
          <w:kern w:val="0"/>
          <w:sz w:val="24"/>
          <w:szCs w:val="24"/>
          <w14:ligatures w14:val="none"/>
        </w:rPr>
        <w:t xml:space="preserve">. </w:t>
      </w:r>
      <w:r w:rsidR="00754C2F" w:rsidRPr="000C55B0">
        <w:rPr>
          <w:rFonts w:ascii="Times New Roman" w:eastAsia="Times New Roman" w:hAnsi="Times New Roman" w:cs="Times New Roman"/>
          <w:b/>
          <w:i/>
          <w:kern w:val="0"/>
          <w:sz w:val="24"/>
          <w:szCs w:val="24"/>
          <w14:ligatures w14:val="none"/>
        </w:rPr>
        <w:t>quinquefascitus</w:t>
      </w:r>
    </w:p>
    <w:tbl>
      <w:tblPr>
        <w:tblW w:w="0" w:type="auto"/>
        <w:jc w:val="center"/>
        <w:tblBorders>
          <w:top w:val="single" w:sz="4" w:space="0" w:color="auto"/>
          <w:bottom w:val="single" w:sz="4" w:space="0" w:color="auto"/>
        </w:tblBorders>
        <w:tblLook w:val="0400" w:firstRow="0" w:lastRow="0" w:firstColumn="0" w:lastColumn="0" w:noHBand="0" w:noVBand="1"/>
      </w:tblPr>
      <w:tblGrid>
        <w:gridCol w:w="3330"/>
        <w:gridCol w:w="2700"/>
        <w:gridCol w:w="3330"/>
      </w:tblGrid>
      <w:tr w:rsidR="00C24AB9" w:rsidRPr="004C4A92" w14:paraId="63241638" w14:textId="77777777" w:rsidTr="004C4A92">
        <w:trPr>
          <w:trHeight w:val="197"/>
          <w:jc w:val="center"/>
        </w:trPr>
        <w:tc>
          <w:tcPr>
            <w:tcW w:w="3330" w:type="dxa"/>
            <w:tcBorders>
              <w:top w:val="single" w:sz="4" w:space="0" w:color="auto"/>
              <w:bottom w:val="single" w:sz="4" w:space="0" w:color="auto"/>
            </w:tcBorders>
          </w:tcPr>
          <w:p w14:paraId="1A0EA55E" w14:textId="77777777" w:rsidR="00C24AB9" w:rsidRPr="004C4A92" w:rsidRDefault="00C24AB9"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4C4A92">
              <w:rPr>
                <w:rFonts w:ascii="Times New Roman" w:eastAsia="Times New Roman" w:hAnsi="Times New Roman" w:cs="Times New Roman"/>
                <w:b/>
                <w:kern w:val="0"/>
                <w:sz w:val="20"/>
                <w:szCs w:val="20"/>
                <w14:ligatures w14:val="none"/>
              </w:rPr>
              <w:t>Oils</w:t>
            </w:r>
          </w:p>
        </w:tc>
        <w:tc>
          <w:tcPr>
            <w:tcW w:w="2700" w:type="dxa"/>
            <w:tcBorders>
              <w:top w:val="single" w:sz="4" w:space="0" w:color="auto"/>
              <w:bottom w:val="single" w:sz="4" w:space="0" w:color="auto"/>
            </w:tcBorders>
          </w:tcPr>
          <w:p w14:paraId="3EEAC1AB" w14:textId="7160B212" w:rsidR="00C24AB9" w:rsidRPr="004C4A92" w:rsidRDefault="00C24AB9" w:rsidP="00AE53BF">
            <w:pPr>
              <w:pBdr>
                <w:top w:val="nil"/>
                <w:left w:val="nil"/>
                <w:bottom w:val="nil"/>
                <w:right w:val="nil"/>
                <w:between w:val="nil"/>
              </w:pBdr>
              <w:spacing w:after="0" w:line="360" w:lineRule="auto"/>
              <w:jc w:val="center"/>
              <w:rPr>
                <w:rFonts w:ascii="Times New Roman" w:eastAsia="Times New Roman" w:hAnsi="Times New Roman" w:cs="Times New Roman"/>
                <w:b/>
                <w:kern w:val="0"/>
                <w:sz w:val="20"/>
                <w:szCs w:val="20"/>
                <w14:ligatures w14:val="none"/>
              </w:rPr>
            </w:pPr>
            <w:r w:rsidRPr="004C4A92">
              <w:rPr>
                <w:rFonts w:ascii="Times New Roman" w:eastAsia="Times New Roman" w:hAnsi="Times New Roman" w:cs="Times New Roman"/>
                <w:b/>
                <w:kern w:val="0"/>
                <w:sz w:val="20"/>
                <w:szCs w:val="20"/>
                <w14:ligatures w14:val="none"/>
              </w:rPr>
              <w:t>KD</w:t>
            </w:r>
            <w:r w:rsidRPr="004C4A92">
              <w:rPr>
                <w:rFonts w:ascii="Times New Roman" w:eastAsia="Times New Roman" w:hAnsi="Times New Roman" w:cs="Times New Roman"/>
                <w:b/>
                <w:kern w:val="0"/>
                <w:sz w:val="20"/>
                <w:szCs w:val="20"/>
                <w:vertAlign w:val="subscript"/>
                <w14:ligatures w14:val="none"/>
              </w:rPr>
              <w:t>50</w:t>
            </w:r>
            <w:r w:rsidRPr="004C4A92">
              <w:rPr>
                <w:rFonts w:ascii="Times New Roman" w:eastAsia="Times New Roman" w:hAnsi="Times New Roman" w:cs="Times New Roman"/>
                <w:b/>
                <w:kern w:val="0"/>
                <w:sz w:val="20"/>
                <w:szCs w:val="20"/>
                <w14:ligatures w14:val="none"/>
              </w:rPr>
              <w:t xml:space="preserve"> Values (µ</w:t>
            </w:r>
            <w:r w:rsidR="00C3757E">
              <w:rPr>
                <w:rFonts w:ascii="Times New Roman" w:eastAsia="Times New Roman" w:hAnsi="Times New Roman" w:cs="Times New Roman"/>
                <w:b/>
                <w:kern w:val="0"/>
                <w:sz w:val="20"/>
                <w:szCs w:val="20"/>
                <w14:ligatures w14:val="none"/>
              </w:rPr>
              <w:t>l</w:t>
            </w:r>
            <w:r w:rsidRPr="004C4A92">
              <w:rPr>
                <w:rFonts w:ascii="Times New Roman" w:eastAsia="Times New Roman" w:hAnsi="Times New Roman" w:cs="Times New Roman"/>
                <w:b/>
                <w:kern w:val="0"/>
                <w:sz w:val="20"/>
                <w:szCs w:val="20"/>
                <w14:ligatures w14:val="none"/>
              </w:rPr>
              <w:t>/m</w:t>
            </w:r>
            <w:r w:rsidR="00C3757E">
              <w:rPr>
                <w:rFonts w:ascii="Times New Roman" w:eastAsia="Times New Roman" w:hAnsi="Times New Roman" w:cs="Times New Roman"/>
                <w:b/>
                <w:kern w:val="0"/>
                <w:sz w:val="20"/>
                <w:szCs w:val="20"/>
                <w14:ligatures w14:val="none"/>
              </w:rPr>
              <w:t>l</w:t>
            </w:r>
            <w:r w:rsidRPr="004C4A92">
              <w:rPr>
                <w:rFonts w:ascii="Times New Roman" w:eastAsia="Times New Roman" w:hAnsi="Times New Roman" w:cs="Times New Roman"/>
                <w:b/>
                <w:kern w:val="0"/>
                <w:sz w:val="20"/>
                <w:szCs w:val="20"/>
                <w14:ligatures w14:val="none"/>
              </w:rPr>
              <w:t>)</w:t>
            </w:r>
          </w:p>
        </w:tc>
        <w:tc>
          <w:tcPr>
            <w:tcW w:w="3330" w:type="dxa"/>
            <w:tcBorders>
              <w:top w:val="single" w:sz="4" w:space="0" w:color="auto"/>
              <w:bottom w:val="single" w:sz="4" w:space="0" w:color="auto"/>
            </w:tcBorders>
          </w:tcPr>
          <w:p w14:paraId="4F1491A4" w14:textId="2421E886" w:rsidR="00C24AB9" w:rsidRPr="004C4A92" w:rsidRDefault="00C24AB9" w:rsidP="00AE53BF">
            <w:pPr>
              <w:pBdr>
                <w:top w:val="nil"/>
                <w:left w:val="nil"/>
                <w:bottom w:val="nil"/>
                <w:right w:val="nil"/>
                <w:between w:val="nil"/>
              </w:pBdr>
              <w:spacing w:after="0" w:line="360" w:lineRule="auto"/>
              <w:jc w:val="center"/>
              <w:rPr>
                <w:rFonts w:ascii="Times New Roman" w:eastAsia="Times New Roman" w:hAnsi="Times New Roman" w:cs="Times New Roman"/>
                <w:b/>
                <w:kern w:val="0"/>
                <w:sz w:val="20"/>
                <w:szCs w:val="20"/>
                <w14:ligatures w14:val="none"/>
              </w:rPr>
            </w:pPr>
            <w:r w:rsidRPr="004C4A92">
              <w:rPr>
                <w:rFonts w:ascii="Times New Roman" w:eastAsia="Times New Roman" w:hAnsi="Times New Roman" w:cs="Times New Roman"/>
                <w:b/>
                <w:kern w:val="0"/>
                <w:sz w:val="20"/>
                <w:szCs w:val="20"/>
                <w14:ligatures w14:val="none"/>
              </w:rPr>
              <w:t>Confidence Interval (µ</w:t>
            </w:r>
            <w:r w:rsidR="00C3757E">
              <w:rPr>
                <w:rFonts w:ascii="Times New Roman" w:eastAsia="Times New Roman" w:hAnsi="Times New Roman" w:cs="Times New Roman"/>
                <w:b/>
                <w:kern w:val="0"/>
                <w:sz w:val="20"/>
                <w:szCs w:val="20"/>
                <w14:ligatures w14:val="none"/>
              </w:rPr>
              <w:t>l</w:t>
            </w:r>
            <w:r w:rsidRPr="004C4A92">
              <w:rPr>
                <w:rFonts w:ascii="Times New Roman" w:eastAsia="Times New Roman" w:hAnsi="Times New Roman" w:cs="Times New Roman"/>
                <w:b/>
                <w:kern w:val="0"/>
                <w:sz w:val="20"/>
                <w:szCs w:val="20"/>
                <w14:ligatures w14:val="none"/>
              </w:rPr>
              <w:t>/m</w:t>
            </w:r>
            <w:r w:rsidR="00C3757E">
              <w:rPr>
                <w:rFonts w:ascii="Times New Roman" w:eastAsia="Times New Roman" w:hAnsi="Times New Roman" w:cs="Times New Roman"/>
                <w:b/>
                <w:kern w:val="0"/>
                <w:sz w:val="20"/>
                <w:szCs w:val="20"/>
                <w14:ligatures w14:val="none"/>
              </w:rPr>
              <w:t>l</w:t>
            </w:r>
            <w:r w:rsidRPr="004C4A92">
              <w:rPr>
                <w:rFonts w:ascii="Times New Roman" w:eastAsia="Times New Roman" w:hAnsi="Times New Roman" w:cs="Times New Roman"/>
                <w:b/>
                <w:kern w:val="0"/>
                <w:sz w:val="20"/>
                <w:szCs w:val="20"/>
                <w14:ligatures w14:val="none"/>
              </w:rPr>
              <w:t>)</w:t>
            </w:r>
          </w:p>
        </w:tc>
      </w:tr>
      <w:tr w:rsidR="00C24AB9" w:rsidRPr="00C24AB9" w14:paraId="2F22B044" w14:textId="77777777" w:rsidTr="004C4A92">
        <w:trPr>
          <w:jc w:val="center"/>
        </w:trPr>
        <w:tc>
          <w:tcPr>
            <w:tcW w:w="3330" w:type="dxa"/>
            <w:tcBorders>
              <w:top w:val="single" w:sz="4" w:space="0" w:color="auto"/>
              <w:bottom w:val="nil"/>
            </w:tcBorders>
          </w:tcPr>
          <w:p w14:paraId="7A7553C8"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i/>
                <w:kern w:val="0"/>
                <w:sz w:val="20"/>
                <w:szCs w:val="20"/>
                <w14:ligatures w14:val="none"/>
              </w:rPr>
            </w:pPr>
            <w:r w:rsidRPr="00C24AB9">
              <w:rPr>
                <w:rFonts w:ascii="Times New Roman" w:eastAsia="Times New Roman" w:hAnsi="Times New Roman" w:cs="Times New Roman"/>
                <w:i/>
                <w:kern w:val="0"/>
                <w:sz w:val="20"/>
                <w:szCs w:val="20"/>
                <w14:ligatures w14:val="none"/>
              </w:rPr>
              <w:t>P. amboinicus</w:t>
            </w:r>
          </w:p>
        </w:tc>
        <w:tc>
          <w:tcPr>
            <w:tcW w:w="2700" w:type="dxa"/>
            <w:tcBorders>
              <w:top w:val="single" w:sz="4" w:space="0" w:color="auto"/>
              <w:bottom w:val="nil"/>
            </w:tcBorders>
          </w:tcPr>
          <w:p w14:paraId="021C2003" w14:textId="77777777" w:rsidR="00C24AB9" w:rsidRPr="00C24AB9" w:rsidRDefault="00C24AB9" w:rsidP="00AE53BF">
            <w:pPr>
              <w:pBdr>
                <w:top w:val="nil"/>
                <w:left w:val="nil"/>
                <w:bottom w:val="nil"/>
                <w:right w:val="nil"/>
                <w:between w:val="nil"/>
              </w:pBdr>
              <w:spacing w:after="0" w:line="360" w:lineRule="auto"/>
              <w:jc w:val="center"/>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12.793</w:t>
            </w:r>
          </w:p>
        </w:tc>
        <w:tc>
          <w:tcPr>
            <w:tcW w:w="3330" w:type="dxa"/>
            <w:tcBorders>
              <w:top w:val="single" w:sz="4" w:space="0" w:color="auto"/>
              <w:bottom w:val="nil"/>
            </w:tcBorders>
          </w:tcPr>
          <w:p w14:paraId="0C04CC6A" w14:textId="77777777" w:rsidR="00C24AB9" w:rsidRPr="00C24AB9" w:rsidRDefault="00C24AB9" w:rsidP="00AE53BF">
            <w:pPr>
              <w:pBdr>
                <w:top w:val="nil"/>
                <w:left w:val="nil"/>
                <w:bottom w:val="nil"/>
                <w:right w:val="nil"/>
                <w:between w:val="nil"/>
              </w:pBdr>
              <w:spacing w:after="0" w:line="360" w:lineRule="auto"/>
              <w:jc w:val="center"/>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2.125 - 27.245</w:t>
            </w:r>
          </w:p>
        </w:tc>
      </w:tr>
      <w:tr w:rsidR="00C24AB9" w:rsidRPr="00C24AB9" w14:paraId="0832A979" w14:textId="77777777" w:rsidTr="004C4A92">
        <w:trPr>
          <w:jc w:val="center"/>
        </w:trPr>
        <w:tc>
          <w:tcPr>
            <w:tcW w:w="3330" w:type="dxa"/>
            <w:tcBorders>
              <w:top w:val="nil"/>
            </w:tcBorders>
          </w:tcPr>
          <w:p w14:paraId="60D0DC2F"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i/>
                <w:kern w:val="0"/>
                <w:sz w:val="20"/>
                <w:szCs w:val="20"/>
                <w14:ligatures w14:val="none"/>
              </w:rPr>
            </w:pPr>
            <w:r w:rsidRPr="00C24AB9">
              <w:rPr>
                <w:rFonts w:ascii="Times New Roman" w:eastAsia="Times New Roman" w:hAnsi="Times New Roman" w:cs="Times New Roman"/>
                <w:i/>
                <w:kern w:val="0"/>
                <w:sz w:val="20"/>
                <w:szCs w:val="20"/>
                <w14:ligatures w14:val="none"/>
              </w:rPr>
              <w:t>E. foetidum</w:t>
            </w:r>
          </w:p>
        </w:tc>
        <w:tc>
          <w:tcPr>
            <w:tcW w:w="2700" w:type="dxa"/>
            <w:tcBorders>
              <w:top w:val="nil"/>
            </w:tcBorders>
          </w:tcPr>
          <w:p w14:paraId="479BF092" w14:textId="74E8F12D" w:rsidR="00C24AB9" w:rsidRPr="00C24AB9" w:rsidRDefault="00C24AB9" w:rsidP="00AE53BF">
            <w:pPr>
              <w:pBdr>
                <w:top w:val="nil"/>
                <w:left w:val="nil"/>
                <w:bottom w:val="nil"/>
                <w:right w:val="nil"/>
                <w:between w:val="nil"/>
              </w:pBdr>
              <w:spacing w:after="0" w:line="360" w:lineRule="auto"/>
              <w:jc w:val="center"/>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3</w:t>
            </w:r>
            <w:r w:rsidR="00634749">
              <w:rPr>
                <w:rFonts w:ascii="Times New Roman" w:eastAsia="Times New Roman" w:hAnsi="Times New Roman" w:cs="Times New Roman"/>
                <w:kern w:val="0"/>
                <w:sz w:val="20"/>
                <w:szCs w:val="20"/>
                <w14:ligatures w14:val="none"/>
              </w:rPr>
              <w:t>03</w:t>
            </w:r>
            <w:r w:rsidRPr="00C24AB9">
              <w:rPr>
                <w:rFonts w:ascii="Times New Roman" w:eastAsia="Times New Roman" w:hAnsi="Times New Roman" w:cs="Times New Roman"/>
                <w:kern w:val="0"/>
                <w:sz w:val="20"/>
                <w:szCs w:val="20"/>
                <w14:ligatures w14:val="none"/>
              </w:rPr>
              <w:t>.</w:t>
            </w:r>
            <w:r w:rsidR="00634749">
              <w:rPr>
                <w:rFonts w:ascii="Times New Roman" w:eastAsia="Times New Roman" w:hAnsi="Times New Roman" w:cs="Times New Roman"/>
                <w:kern w:val="0"/>
                <w:sz w:val="20"/>
                <w:szCs w:val="20"/>
                <w14:ligatures w14:val="none"/>
              </w:rPr>
              <w:t>88</w:t>
            </w:r>
            <w:r w:rsidRPr="00C24AB9">
              <w:rPr>
                <w:rFonts w:ascii="Times New Roman" w:eastAsia="Times New Roman" w:hAnsi="Times New Roman" w:cs="Times New Roman"/>
                <w:kern w:val="0"/>
                <w:sz w:val="20"/>
                <w:szCs w:val="20"/>
                <w14:ligatures w14:val="none"/>
              </w:rPr>
              <w:t>3</w:t>
            </w:r>
          </w:p>
        </w:tc>
        <w:tc>
          <w:tcPr>
            <w:tcW w:w="3330" w:type="dxa"/>
            <w:tcBorders>
              <w:top w:val="nil"/>
            </w:tcBorders>
          </w:tcPr>
          <w:p w14:paraId="4468EC01" w14:textId="77777777" w:rsidR="00C24AB9" w:rsidRPr="00C24AB9" w:rsidRDefault="00C24AB9" w:rsidP="00AE53BF">
            <w:pPr>
              <w:pBdr>
                <w:top w:val="nil"/>
                <w:left w:val="nil"/>
                <w:bottom w:val="nil"/>
                <w:right w:val="nil"/>
                <w:between w:val="nil"/>
              </w:pBdr>
              <w:spacing w:after="0" w:line="360" w:lineRule="auto"/>
              <w:jc w:val="center"/>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210.356 - 787.221</w:t>
            </w:r>
          </w:p>
        </w:tc>
      </w:tr>
    </w:tbl>
    <w:p w14:paraId="1A9C48E6" w14:textId="77777777" w:rsidR="00C24AB9" w:rsidRPr="00C24AB9" w:rsidRDefault="00C24AB9" w:rsidP="00AE53BF">
      <w:pPr>
        <w:pBdr>
          <w:top w:val="nil"/>
          <w:left w:val="nil"/>
          <w:bottom w:val="nil"/>
          <w:right w:val="nil"/>
          <w:between w:val="nil"/>
        </w:pBdr>
        <w:spacing w:after="0" w:line="360" w:lineRule="auto"/>
        <w:ind w:left="1440" w:hanging="1440"/>
        <w:rPr>
          <w:rFonts w:ascii="Times New Roman" w:eastAsia="Times New Roman" w:hAnsi="Times New Roman" w:cs="Times New Roman"/>
          <w:b/>
          <w:kern w:val="0"/>
          <w:sz w:val="20"/>
          <w:szCs w:val="20"/>
          <w14:ligatures w14:val="none"/>
        </w:rPr>
      </w:pPr>
    </w:p>
    <w:p w14:paraId="78A54D08" w14:textId="43E22523" w:rsidR="00C24AB9" w:rsidRPr="004C4A92" w:rsidRDefault="00C24AB9" w:rsidP="00AE53BF">
      <w:pPr>
        <w:pBdr>
          <w:top w:val="nil"/>
          <w:left w:val="nil"/>
          <w:bottom w:val="nil"/>
          <w:right w:val="nil"/>
          <w:between w:val="nil"/>
        </w:pBdr>
        <w:spacing w:after="0" w:line="360" w:lineRule="auto"/>
        <w:ind w:left="1440" w:hanging="1440"/>
        <w:rPr>
          <w:rFonts w:ascii="Times New Roman" w:eastAsia="Times New Roman" w:hAnsi="Times New Roman" w:cs="Times New Roman"/>
          <w:bCs/>
          <w:i/>
          <w:kern w:val="0"/>
          <w:sz w:val="24"/>
          <w:szCs w:val="24"/>
          <w14:ligatures w14:val="none"/>
        </w:rPr>
      </w:pPr>
      <w:r w:rsidRPr="004C4A92">
        <w:rPr>
          <w:rFonts w:ascii="Times New Roman" w:eastAsia="Times New Roman" w:hAnsi="Times New Roman" w:cs="Times New Roman"/>
          <w:b/>
          <w:kern w:val="0"/>
          <w:sz w:val="24"/>
          <w:szCs w:val="24"/>
          <w14:ligatures w14:val="none"/>
        </w:rPr>
        <w:t xml:space="preserve">Table 6: </w:t>
      </w:r>
      <w:r w:rsidRPr="004C4A92">
        <w:rPr>
          <w:rFonts w:ascii="Times New Roman" w:eastAsia="Times New Roman" w:hAnsi="Times New Roman" w:cs="Times New Roman"/>
          <w:bCs/>
          <w:kern w:val="0"/>
          <w:sz w:val="24"/>
          <w:szCs w:val="24"/>
          <w14:ligatures w14:val="none"/>
        </w:rPr>
        <w:t>60 Minute LC</w:t>
      </w:r>
      <w:r w:rsidRPr="004C4A92">
        <w:rPr>
          <w:rFonts w:ascii="Times New Roman" w:eastAsia="Times New Roman" w:hAnsi="Times New Roman" w:cs="Times New Roman"/>
          <w:bCs/>
          <w:kern w:val="0"/>
          <w:sz w:val="24"/>
          <w:szCs w:val="24"/>
          <w:vertAlign w:val="subscript"/>
          <w14:ligatures w14:val="none"/>
        </w:rPr>
        <w:t>50</w:t>
      </w:r>
      <w:r w:rsidRPr="004C4A92">
        <w:rPr>
          <w:rFonts w:ascii="Times New Roman" w:eastAsia="Times New Roman" w:hAnsi="Times New Roman" w:cs="Times New Roman"/>
          <w:bCs/>
          <w:kern w:val="0"/>
          <w:sz w:val="24"/>
          <w:szCs w:val="24"/>
          <w14:ligatures w14:val="none"/>
        </w:rPr>
        <w:t xml:space="preserve"> values of </w:t>
      </w:r>
      <w:r w:rsidRPr="004C4A92">
        <w:rPr>
          <w:rFonts w:ascii="Times New Roman" w:eastAsia="Times New Roman" w:hAnsi="Times New Roman" w:cs="Times New Roman"/>
          <w:bCs/>
          <w:i/>
          <w:kern w:val="0"/>
          <w:sz w:val="24"/>
          <w:szCs w:val="24"/>
          <w14:ligatures w14:val="none"/>
        </w:rPr>
        <w:t>P. amboinicus</w:t>
      </w:r>
      <w:r w:rsidR="00754C2F">
        <w:rPr>
          <w:rFonts w:ascii="Times New Roman" w:eastAsia="Times New Roman" w:hAnsi="Times New Roman" w:cs="Times New Roman"/>
          <w:bCs/>
          <w:i/>
          <w:kern w:val="0"/>
          <w:sz w:val="24"/>
          <w:szCs w:val="24"/>
          <w14:ligatures w14:val="none"/>
        </w:rPr>
        <w:t xml:space="preserve"> and E.</w:t>
      </w:r>
      <w:r w:rsidR="00C3757E">
        <w:rPr>
          <w:rFonts w:ascii="Times New Roman" w:eastAsia="Times New Roman" w:hAnsi="Times New Roman" w:cs="Times New Roman"/>
          <w:bCs/>
          <w:i/>
          <w:kern w:val="0"/>
          <w:sz w:val="24"/>
          <w:szCs w:val="24"/>
          <w14:ligatures w14:val="none"/>
        </w:rPr>
        <w:t xml:space="preserve"> </w:t>
      </w:r>
      <w:r w:rsidR="00754C2F">
        <w:rPr>
          <w:rFonts w:ascii="Times New Roman" w:eastAsia="Times New Roman" w:hAnsi="Times New Roman" w:cs="Times New Roman"/>
          <w:bCs/>
          <w:i/>
          <w:kern w:val="0"/>
          <w:sz w:val="24"/>
          <w:szCs w:val="24"/>
          <w14:ligatures w14:val="none"/>
        </w:rPr>
        <w:t>foetidum</w:t>
      </w:r>
      <w:r w:rsidRPr="004C4A92">
        <w:rPr>
          <w:rFonts w:ascii="Times New Roman" w:eastAsia="Times New Roman" w:hAnsi="Times New Roman" w:cs="Times New Roman"/>
          <w:bCs/>
          <w:i/>
          <w:kern w:val="0"/>
          <w:sz w:val="24"/>
          <w:szCs w:val="24"/>
          <w14:ligatures w14:val="none"/>
        </w:rPr>
        <w:t xml:space="preserve"> </w:t>
      </w:r>
      <w:r w:rsidRPr="004C4A92">
        <w:rPr>
          <w:rFonts w:ascii="Times New Roman" w:eastAsia="Times New Roman" w:hAnsi="Times New Roman" w:cs="Times New Roman"/>
          <w:bCs/>
          <w:kern w:val="0"/>
          <w:sz w:val="24"/>
          <w:szCs w:val="24"/>
          <w14:ligatures w14:val="none"/>
        </w:rPr>
        <w:t xml:space="preserve">oils tested on </w:t>
      </w:r>
      <w:r w:rsidR="00754C2F">
        <w:rPr>
          <w:rFonts w:ascii="Times New Roman" w:eastAsia="Times New Roman" w:hAnsi="Times New Roman" w:cs="Times New Roman"/>
          <w:bCs/>
          <w:i/>
          <w:kern w:val="0"/>
          <w:sz w:val="24"/>
          <w:szCs w:val="24"/>
          <w14:ligatures w14:val="none"/>
        </w:rPr>
        <w:t>Cu</w:t>
      </w:r>
      <w:r w:rsidRPr="004C4A92">
        <w:rPr>
          <w:rFonts w:ascii="Times New Roman" w:eastAsia="Times New Roman" w:hAnsi="Times New Roman" w:cs="Times New Roman"/>
          <w:bCs/>
          <w:i/>
          <w:kern w:val="0"/>
          <w:sz w:val="24"/>
          <w:szCs w:val="24"/>
          <w14:ligatures w14:val="none"/>
        </w:rPr>
        <w:t>.</w:t>
      </w:r>
      <w:r w:rsidR="00754C2F">
        <w:rPr>
          <w:rFonts w:ascii="Times New Roman" w:eastAsia="Times New Roman" w:hAnsi="Times New Roman" w:cs="Times New Roman"/>
          <w:bCs/>
          <w:i/>
          <w:kern w:val="0"/>
          <w:sz w:val="24"/>
          <w:szCs w:val="24"/>
          <w14:ligatures w14:val="none"/>
        </w:rPr>
        <w:t xml:space="preserve"> quinquefasciatus</w:t>
      </w:r>
    </w:p>
    <w:tbl>
      <w:tblPr>
        <w:tblW w:w="9331" w:type="dxa"/>
        <w:jc w:val="center"/>
        <w:tblBorders>
          <w:top w:val="single" w:sz="4" w:space="0" w:color="auto"/>
          <w:bottom w:val="single" w:sz="4" w:space="0" w:color="auto"/>
        </w:tblBorders>
        <w:tblLayout w:type="fixed"/>
        <w:tblLook w:val="0400" w:firstRow="0" w:lastRow="0" w:firstColumn="0" w:lastColumn="0" w:noHBand="0" w:noVBand="1"/>
      </w:tblPr>
      <w:tblGrid>
        <w:gridCol w:w="2790"/>
        <w:gridCol w:w="3150"/>
        <w:gridCol w:w="3391"/>
      </w:tblGrid>
      <w:tr w:rsidR="00C24AB9" w:rsidRPr="004C4A92" w14:paraId="1301B65D" w14:textId="77777777" w:rsidTr="004C4A92">
        <w:trPr>
          <w:trHeight w:val="203"/>
          <w:jc w:val="center"/>
        </w:trPr>
        <w:tc>
          <w:tcPr>
            <w:tcW w:w="2790" w:type="dxa"/>
            <w:tcBorders>
              <w:top w:val="single" w:sz="4" w:space="0" w:color="auto"/>
              <w:bottom w:val="single" w:sz="4" w:space="0" w:color="auto"/>
            </w:tcBorders>
          </w:tcPr>
          <w:p w14:paraId="788935EC" w14:textId="77777777" w:rsidR="00C24AB9" w:rsidRPr="004C4A92" w:rsidRDefault="00C24AB9" w:rsidP="00AE53BF">
            <w:pPr>
              <w:pBdr>
                <w:top w:val="nil"/>
                <w:left w:val="nil"/>
                <w:bottom w:val="nil"/>
                <w:right w:val="nil"/>
                <w:between w:val="nil"/>
              </w:pBdr>
              <w:spacing w:after="0" w:line="360" w:lineRule="auto"/>
              <w:rPr>
                <w:rFonts w:ascii="Times New Roman" w:eastAsia="Times New Roman" w:hAnsi="Times New Roman" w:cs="Times New Roman"/>
                <w:b/>
                <w:kern w:val="0"/>
                <w:sz w:val="20"/>
                <w:szCs w:val="20"/>
                <w14:ligatures w14:val="none"/>
              </w:rPr>
            </w:pPr>
            <w:r w:rsidRPr="004C4A92">
              <w:rPr>
                <w:rFonts w:ascii="Times New Roman" w:eastAsia="Times New Roman" w:hAnsi="Times New Roman" w:cs="Times New Roman"/>
                <w:b/>
                <w:kern w:val="0"/>
                <w:sz w:val="20"/>
                <w:szCs w:val="20"/>
                <w14:ligatures w14:val="none"/>
              </w:rPr>
              <w:t>Oils</w:t>
            </w:r>
          </w:p>
        </w:tc>
        <w:tc>
          <w:tcPr>
            <w:tcW w:w="3150" w:type="dxa"/>
            <w:tcBorders>
              <w:top w:val="single" w:sz="4" w:space="0" w:color="auto"/>
              <w:bottom w:val="single" w:sz="4" w:space="0" w:color="auto"/>
            </w:tcBorders>
          </w:tcPr>
          <w:p w14:paraId="42E68F0D" w14:textId="0F503E7E" w:rsidR="00C24AB9" w:rsidRPr="004C4A92" w:rsidRDefault="00C24AB9" w:rsidP="00AE53BF">
            <w:pPr>
              <w:pBdr>
                <w:top w:val="nil"/>
                <w:left w:val="nil"/>
                <w:bottom w:val="nil"/>
                <w:right w:val="nil"/>
                <w:between w:val="nil"/>
              </w:pBdr>
              <w:spacing w:after="0" w:line="360" w:lineRule="auto"/>
              <w:jc w:val="center"/>
              <w:rPr>
                <w:rFonts w:ascii="Times New Roman" w:eastAsia="Times New Roman" w:hAnsi="Times New Roman" w:cs="Times New Roman"/>
                <w:b/>
                <w:kern w:val="0"/>
                <w:sz w:val="20"/>
                <w:szCs w:val="20"/>
                <w14:ligatures w14:val="none"/>
              </w:rPr>
            </w:pPr>
            <w:r w:rsidRPr="004C4A92">
              <w:rPr>
                <w:rFonts w:ascii="Times New Roman" w:eastAsia="Times New Roman" w:hAnsi="Times New Roman" w:cs="Times New Roman"/>
                <w:b/>
                <w:kern w:val="0"/>
                <w:sz w:val="20"/>
                <w:szCs w:val="20"/>
                <w14:ligatures w14:val="none"/>
              </w:rPr>
              <w:t>LC</w:t>
            </w:r>
            <w:r w:rsidRPr="004C4A92">
              <w:rPr>
                <w:rFonts w:ascii="Times New Roman" w:eastAsia="Times New Roman" w:hAnsi="Times New Roman" w:cs="Times New Roman"/>
                <w:b/>
                <w:kern w:val="0"/>
                <w:sz w:val="20"/>
                <w:szCs w:val="20"/>
                <w:vertAlign w:val="subscript"/>
                <w14:ligatures w14:val="none"/>
              </w:rPr>
              <w:t>50</w:t>
            </w:r>
            <w:r w:rsidRPr="004C4A92">
              <w:rPr>
                <w:rFonts w:ascii="Times New Roman" w:eastAsia="Times New Roman" w:hAnsi="Times New Roman" w:cs="Times New Roman"/>
                <w:b/>
                <w:kern w:val="0"/>
                <w:sz w:val="20"/>
                <w:szCs w:val="20"/>
                <w14:ligatures w14:val="none"/>
              </w:rPr>
              <w:t xml:space="preserve"> Values (µ</w:t>
            </w:r>
            <w:r w:rsidR="00726FF4">
              <w:rPr>
                <w:rFonts w:ascii="Times New Roman" w:eastAsia="Times New Roman" w:hAnsi="Times New Roman" w:cs="Times New Roman"/>
                <w:b/>
                <w:kern w:val="0"/>
                <w:sz w:val="20"/>
                <w:szCs w:val="20"/>
                <w14:ligatures w14:val="none"/>
              </w:rPr>
              <w:t>l</w:t>
            </w:r>
            <w:r w:rsidRPr="004C4A92">
              <w:rPr>
                <w:rFonts w:ascii="Times New Roman" w:eastAsia="Times New Roman" w:hAnsi="Times New Roman" w:cs="Times New Roman"/>
                <w:b/>
                <w:kern w:val="0"/>
                <w:sz w:val="20"/>
                <w:szCs w:val="20"/>
                <w14:ligatures w14:val="none"/>
              </w:rPr>
              <w:t>/m</w:t>
            </w:r>
            <w:r w:rsidR="00726FF4">
              <w:rPr>
                <w:rFonts w:ascii="Times New Roman" w:eastAsia="Times New Roman" w:hAnsi="Times New Roman" w:cs="Times New Roman"/>
                <w:b/>
                <w:kern w:val="0"/>
                <w:sz w:val="20"/>
                <w:szCs w:val="20"/>
                <w14:ligatures w14:val="none"/>
              </w:rPr>
              <w:t>l</w:t>
            </w:r>
            <w:r w:rsidRPr="004C4A92">
              <w:rPr>
                <w:rFonts w:ascii="Times New Roman" w:eastAsia="Times New Roman" w:hAnsi="Times New Roman" w:cs="Times New Roman"/>
                <w:b/>
                <w:kern w:val="0"/>
                <w:sz w:val="20"/>
                <w:szCs w:val="20"/>
                <w14:ligatures w14:val="none"/>
              </w:rPr>
              <w:t>)</w:t>
            </w:r>
          </w:p>
        </w:tc>
        <w:tc>
          <w:tcPr>
            <w:tcW w:w="3391" w:type="dxa"/>
            <w:tcBorders>
              <w:top w:val="single" w:sz="4" w:space="0" w:color="auto"/>
              <w:bottom w:val="single" w:sz="4" w:space="0" w:color="auto"/>
            </w:tcBorders>
          </w:tcPr>
          <w:p w14:paraId="220ACA5A" w14:textId="6D3CBD02" w:rsidR="00C24AB9" w:rsidRPr="004C4A92" w:rsidRDefault="00C24AB9" w:rsidP="00AE53BF">
            <w:pPr>
              <w:pBdr>
                <w:top w:val="nil"/>
                <w:left w:val="nil"/>
                <w:bottom w:val="nil"/>
                <w:right w:val="nil"/>
                <w:between w:val="nil"/>
              </w:pBdr>
              <w:spacing w:after="0" w:line="360" w:lineRule="auto"/>
              <w:jc w:val="center"/>
              <w:rPr>
                <w:rFonts w:ascii="Times New Roman" w:eastAsia="Times New Roman" w:hAnsi="Times New Roman" w:cs="Times New Roman"/>
                <w:b/>
                <w:kern w:val="0"/>
                <w:sz w:val="20"/>
                <w:szCs w:val="20"/>
                <w14:ligatures w14:val="none"/>
              </w:rPr>
            </w:pPr>
            <w:r w:rsidRPr="004C4A92">
              <w:rPr>
                <w:rFonts w:ascii="Times New Roman" w:eastAsia="Times New Roman" w:hAnsi="Times New Roman" w:cs="Times New Roman"/>
                <w:b/>
                <w:kern w:val="0"/>
                <w:sz w:val="20"/>
                <w:szCs w:val="20"/>
                <w14:ligatures w14:val="none"/>
              </w:rPr>
              <w:t>Confidence Interval (µ</w:t>
            </w:r>
            <w:r w:rsidR="00726FF4">
              <w:rPr>
                <w:rFonts w:ascii="Times New Roman" w:eastAsia="Times New Roman" w:hAnsi="Times New Roman" w:cs="Times New Roman"/>
                <w:b/>
                <w:kern w:val="0"/>
                <w:sz w:val="20"/>
                <w:szCs w:val="20"/>
                <w14:ligatures w14:val="none"/>
              </w:rPr>
              <w:t>l</w:t>
            </w:r>
            <w:r w:rsidRPr="004C4A92">
              <w:rPr>
                <w:rFonts w:ascii="Times New Roman" w:eastAsia="Times New Roman" w:hAnsi="Times New Roman" w:cs="Times New Roman"/>
                <w:b/>
                <w:kern w:val="0"/>
                <w:sz w:val="20"/>
                <w:szCs w:val="20"/>
                <w14:ligatures w14:val="none"/>
              </w:rPr>
              <w:t>/</w:t>
            </w:r>
            <w:r w:rsidR="00726FF4">
              <w:rPr>
                <w:rFonts w:ascii="Times New Roman" w:eastAsia="Times New Roman" w:hAnsi="Times New Roman" w:cs="Times New Roman"/>
                <w:b/>
                <w:kern w:val="0"/>
                <w:sz w:val="20"/>
                <w:szCs w:val="20"/>
                <w14:ligatures w14:val="none"/>
              </w:rPr>
              <w:t>l</w:t>
            </w:r>
            <w:r w:rsidRPr="004C4A92">
              <w:rPr>
                <w:rFonts w:ascii="Times New Roman" w:eastAsia="Times New Roman" w:hAnsi="Times New Roman" w:cs="Times New Roman"/>
                <w:b/>
                <w:kern w:val="0"/>
                <w:sz w:val="20"/>
                <w:szCs w:val="20"/>
                <w14:ligatures w14:val="none"/>
              </w:rPr>
              <w:t>)</w:t>
            </w:r>
          </w:p>
        </w:tc>
      </w:tr>
      <w:tr w:rsidR="00C24AB9" w:rsidRPr="00C24AB9" w14:paraId="4362AFD8" w14:textId="77777777" w:rsidTr="004C4A92">
        <w:trPr>
          <w:trHeight w:val="249"/>
          <w:jc w:val="center"/>
        </w:trPr>
        <w:tc>
          <w:tcPr>
            <w:tcW w:w="2790" w:type="dxa"/>
            <w:tcBorders>
              <w:top w:val="single" w:sz="4" w:space="0" w:color="auto"/>
              <w:bottom w:val="nil"/>
            </w:tcBorders>
          </w:tcPr>
          <w:p w14:paraId="43BDD531"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i/>
                <w:kern w:val="0"/>
                <w:sz w:val="20"/>
                <w:szCs w:val="20"/>
                <w14:ligatures w14:val="none"/>
              </w:rPr>
            </w:pPr>
            <w:r w:rsidRPr="00C24AB9">
              <w:rPr>
                <w:rFonts w:ascii="Times New Roman" w:eastAsia="Times New Roman" w:hAnsi="Times New Roman" w:cs="Times New Roman"/>
                <w:i/>
                <w:kern w:val="0"/>
                <w:sz w:val="20"/>
                <w:szCs w:val="20"/>
                <w14:ligatures w14:val="none"/>
              </w:rPr>
              <w:lastRenderedPageBreak/>
              <w:t>P. amboinicus</w:t>
            </w:r>
          </w:p>
        </w:tc>
        <w:tc>
          <w:tcPr>
            <w:tcW w:w="3150" w:type="dxa"/>
            <w:tcBorders>
              <w:top w:val="single" w:sz="4" w:space="0" w:color="auto"/>
              <w:bottom w:val="nil"/>
            </w:tcBorders>
          </w:tcPr>
          <w:p w14:paraId="64A8969C" w14:textId="77777777" w:rsidR="00C24AB9" w:rsidRPr="00C24AB9" w:rsidRDefault="00C24AB9" w:rsidP="00AE53BF">
            <w:pPr>
              <w:pBdr>
                <w:top w:val="nil"/>
                <w:left w:val="nil"/>
                <w:bottom w:val="nil"/>
                <w:right w:val="nil"/>
                <w:between w:val="nil"/>
              </w:pBdr>
              <w:spacing w:after="0" w:line="360" w:lineRule="auto"/>
              <w:jc w:val="center"/>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67.019</w:t>
            </w:r>
          </w:p>
        </w:tc>
        <w:tc>
          <w:tcPr>
            <w:tcW w:w="3391" w:type="dxa"/>
            <w:tcBorders>
              <w:top w:val="single" w:sz="4" w:space="0" w:color="auto"/>
              <w:bottom w:val="nil"/>
            </w:tcBorders>
          </w:tcPr>
          <w:p w14:paraId="32A6C866" w14:textId="77777777" w:rsidR="00C24AB9" w:rsidRPr="00C24AB9" w:rsidRDefault="00C24AB9" w:rsidP="00AE53BF">
            <w:pPr>
              <w:pBdr>
                <w:top w:val="nil"/>
                <w:left w:val="nil"/>
                <w:bottom w:val="nil"/>
                <w:right w:val="nil"/>
                <w:between w:val="nil"/>
              </w:pBdr>
              <w:spacing w:after="0" w:line="360" w:lineRule="auto"/>
              <w:jc w:val="center"/>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34.552 - 101.432</w:t>
            </w:r>
          </w:p>
        </w:tc>
      </w:tr>
      <w:tr w:rsidR="00C24AB9" w:rsidRPr="00C24AB9" w14:paraId="51EE6272" w14:textId="77777777" w:rsidTr="004C4A92">
        <w:trPr>
          <w:trHeight w:val="169"/>
          <w:jc w:val="center"/>
        </w:trPr>
        <w:tc>
          <w:tcPr>
            <w:tcW w:w="2790" w:type="dxa"/>
            <w:tcBorders>
              <w:top w:val="nil"/>
            </w:tcBorders>
          </w:tcPr>
          <w:p w14:paraId="3C00D38D" w14:textId="77777777" w:rsidR="00C24AB9" w:rsidRPr="00C24AB9" w:rsidRDefault="00C24AB9" w:rsidP="00AE53BF">
            <w:pPr>
              <w:pBdr>
                <w:top w:val="nil"/>
                <w:left w:val="nil"/>
                <w:bottom w:val="nil"/>
                <w:right w:val="nil"/>
                <w:between w:val="nil"/>
              </w:pBdr>
              <w:spacing w:after="0" w:line="360" w:lineRule="auto"/>
              <w:rPr>
                <w:rFonts w:ascii="Times New Roman" w:eastAsia="Times New Roman" w:hAnsi="Times New Roman" w:cs="Times New Roman"/>
                <w:i/>
                <w:kern w:val="0"/>
                <w:sz w:val="20"/>
                <w:szCs w:val="20"/>
                <w14:ligatures w14:val="none"/>
              </w:rPr>
            </w:pPr>
            <w:r w:rsidRPr="00C24AB9">
              <w:rPr>
                <w:rFonts w:ascii="Times New Roman" w:eastAsia="Times New Roman" w:hAnsi="Times New Roman" w:cs="Times New Roman"/>
                <w:i/>
                <w:kern w:val="0"/>
                <w:sz w:val="20"/>
                <w:szCs w:val="20"/>
                <w14:ligatures w14:val="none"/>
              </w:rPr>
              <w:t>E. foetidum</w:t>
            </w:r>
          </w:p>
        </w:tc>
        <w:tc>
          <w:tcPr>
            <w:tcW w:w="3150" w:type="dxa"/>
            <w:tcBorders>
              <w:top w:val="nil"/>
            </w:tcBorders>
          </w:tcPr>
          <w:p w14:paraId="06C09926" w14:textId="77777777" w:rsidR="00C24AB9" w:rsidRPr="00C24AB9" w:rsidRDefault="00C24AB9" w:rsidP="00AE53BF">
            <w:pPr>
              <w:pBdr>
                <w:top w:val="nil"/>
                <w:left w:val="nil"/>
                <w:bottom w:val="nil"/>
                <w:right w:val="nil"/>
                <w:between w:val="nil"/>
              </w:pBdr>
              <w:spacing w:after="0" w:line="360" w:lineRule="auto"/>
              <w:jc w:val="center"/>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643.663</w:t>
            </w:r>
          </w:p>
        </w:tc>
        <w:tc>
          <w:tcPr>
            <w:tcW w:w="3391" w:type="dxa"/>
            <w:tcBorders>
              <w:top w:val="nil"/>
            </w:tcBorders>
          </w:tcPr>
          <w:p w14:paraId="25C000E0" w14:textId="77777777" w:rsidR="00C24AB9" w:rsidRPr="00C24AB9" w:rsidRDefault="00C24AB9" w:rsidP="00AE53BF">
            <w:pPr>
              <w:pBdr>
                <w:top w:val="nil"/>
                <w:left w:val="nil"/>
                <w:bottom w:val="nil"/>
                <w:right w:val="nil"/>
                <w:between w:val="nil"/>
              </w:pBdr>
              <w:spacing w:after="0" w:line="360" w:lineRule="auto"/>
              <w:jc w:val="center"/>
              <w:rPr>
                <w:rFonts w:ascii="Times New Roman" w:eastAsia="Times New Roman" w:hAnsi="Times New Roman" w:cs="Times New Roman"/>
                <w:kern w:val="0"/>
                <w:sz w:val="20"/>
                <w:szCs w:val="20"/>
                <w14:ligatures w14:val="none"/>
              </w:rPr>
            </w:pPr>
            <w:r w:rsidRPr="00C24AB9">
              <w:rPr>
                <w:rFonts w:ascii="Times New Roman" w:eastAsia="Times New Roman" w:hAnsi="Times New Roman" w:cs="Times New Roman"/>
                <w:kern w:val="0"/>
                <w:sz w:val="20"/>
                <w:szCs w:val="20"/>
                <w14:ligatures w14:val="none"/>
              </w:rPr>
              <w:t>442.229 - 1213.759</w:t>
            </w:r>
          </w:p>
        </w:tc>
      </w:tr>
    </w:tbl>
    <w:p w14:paraId="2AD7B3AD" w14:textId="77777777" w:rsidR="00A8776E" w:rsidRDefault="00A8776E" w:rsidP="00AE53BF">
      <w:pPr>
        <w:spacing w:after="0" w:line="360" w:lineRule="auto"/>
        <w:jc w:val="both"/>
        <w:rPr>
          <w:rFonts w:ascii="Times New Roman" w:hAnsi="Times New Roman" w:cs="Times New Roman"/>
          <w:sz w:val="24"/>
          <w:szCs w:val="24"/>
        </w:rPr>
      </w:pPr>
    </w:p>
    <w:p w14:paraId="63FA58C2" w14:textId="77777777" w:rsidR="000C55B0" w:rsidRDefault="000C55B0" w:rsidP="00AE53BF">
      <w:pPr>
        <w:spacing w:after="0" w:line="360" w:lineRule="auto"/>
        <w:jc w:val="both"/>
        <w:rPr>
          <w:rFonts w:ascii="Times New Roman" w:hAnsi="Times New Roman" w:cs="Times New Roman"/>
          <w:b/>
          <w:bCs/>
          <w:sz w:val="24"/>
          <w:szCs w:val="24"/>
        </w:rPr>
      </w:pPr>
    </w:p>
    <w:p w14:paraId="2D30659B" w14:textId="77777777" w:rsidR="000C55B0" w:rsidRDefault="000C55B0" w:rsidP="00AE53BF">
      <w:pPr>
        <w:spacing w:after="0" w:line="360" w:lineRule="auto"/>
        <w:jc w:val="both"/>
        <w:rPr>
          <w:rFonts w:ascii="Times New Roman" w:hAnsi="Times New Roman" w:cs="Times New Roman"/>
          <w:b/>
          <w:bCs/>
          <w:sz w:val="24"/>
          <w:szCs w:val="24"/>
        </w:rPr>
      </w:pPr>
    </w:p>
    <w:p w14:paraId="5548C9D0" w14:textId="26738954" w:rsidR="00E961A9" w:rsidRDefault="00D57242" w:rsidP="000C55B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Pr="00E961A9">
        <w:rPr>
          <w:rFonts w:ascii="Times New Roman" w:hAnsi="Times New Roman" w:cs="Times New Roman"/>
          <w:b/>
          <w:bCs/>
          <w:sz w:val="24"/>
          <w:szCs w:val="24"/>
        </w:rPr>
        <w:t>DISCUSSION</w:t>
      </w:r>
    </w:p>
    <w:p w14:paraId="0C93C567" w14:textId="18462FA5" w:rsidR="004C4A92" w:rsidRDefault="00E961A9" w:rsidP="000C55B0">
      <w:pPr>
        <w:spacing w:after="0" w:line="480" w:lineRule="auto"/>
        <w:ind w:firstLine="720"/>
        <w:jc w:val="both"/>
        <w:rPr>
          <w:rFonts w:ascii="Times New Roman" w:eastAsia="Times New Roman" w:hAnsi="Times New Roman" w:cs="Times New Roman"/>
          <w:kern w:val="0"/>
          <w:sz w:val="24"/>
          <w:szCs w:val="24"/>
          <w14:ligatures w14:val="none"/>
        </w:rPr>
      </w:pPr>
      <w:r w:rsidRPr="00E961A9">
        <w:rPr>
          <w:rFonts w:ascii="Times New Roman" w:hAnsi="Times New Roman" w:cs="Times New Roman"/>
          <w:sz w:val="24"/>
          <w:szCs w:val="24"/>
        </w:rPr>
        <w:t xml:space="preserve">This study </w:t>
      </w:r>
      <w:r w:rsidR="00C3757E">
        <w:rPr>
          <w:rFonts w:ascii="Times New Roman" w:hAnsi="Times New Roman" w:cs="Times New Roman"/>
          <w:sz w:val="24"/>
          <w:szCs w:val="24"/>
        </w:rPr>
        <w:t>was conducted to</w:t>
      </w:r>
      <w:r w:rsidRPr="00E961A9">
        <w:rPr>
          <w:rFonts w:ascii="Times New Roman" w:hAnsi="Times New Roman" w:cs="Times New Roman"/>
          <w:sz w:val="24"/>
          <w:szCs w:val="24"/>
        </w:rPr>
        <w:t xml:space="preserve"> evaluate the </w:t>
      </w:r>
      <w:r>
        <w:rPr>
          <w:rFonts w:ascii="Times New Roman" w:hAnsi="Times New Roman" w:cs="Times New Roman"/>
          <w:sz w:val="24"/>
          <w:szCs w:val="24"/>
        </w:rPr>
        <w:t>potency</w:t>
      </w:r>
      <w:r w:rsidRPr="00E961A9">
        <w:rPr>
          <w:rFonts w:ascii="Times New Roman" w:hAnsi="Times New Roman" w:cs="Times New Roman"/>
          <w:sz w:val="24"/>
          <w:szCs w:val="24"/>
        </w:rPr>
        <w:t xml:space="preserve"> of essential oils derived from</w:t>
      </w:r>
      <w:r>
        <w:rPr>
          <w:rFonts w:ascii="Times New Roman" w:hAnsi="Times New Roman" w:cs="Times New Roman"/>
          <w:sz w:val="24"/>
          <w:szCs w:val="24"/>
        </w:rPr>
        <w:t xml:space="preserve"> </w:t>
      </w:r>
      <w:r w:rsidRPr="00E961A9">
        <w:rPr>
          <w:rFonts w:ascii="Times New Roman" w:hAnsi="Times New Roman" w:cs="Times New Roman"/>
          <w:i/>
          <w:iCs/>
          <w:sz w:val="24"/>
          <w:szCs w:val="24"/>
        </w:rPr>
        <w:t>Plectranthus amboinicus</w:t>
      </w:r>
      <w:r w:rsidRPr="00E961A9">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E961A9">
        <w:rPr>
          <w:rFonts w:ascii="Times New Roman" w:hAnsi="Times New Roman" w:cs="Times New Roman"/>
          <w:i/>
          <w:iCs/>
          <w:sz w:val="24"/>
          <w:szCs w:val="24"/>
        </w:rPr>
        <w:t>Eryngium foetidum</w:t>
      </w:r>
      <w:r>
        <w:rPr>
          <w:rFonts w:ascii="Times New Roman" w:hAnsi="Times New Roman" w:cs="Times New Roman"/>
          <w:sz w:val="24"/>
          <w:szCs w:val="24"/>
        </w:rPr>
        <w:t xml:space="preserve"> </w:t>
      </w:r>
      <w:r w:rsidRPr="00E961A9">
        <w:rPr>
          <w:rFonts w:ascii="Times New Roman" w:hAnsi="Times New Roman" w:cs="Times New Roman"/>
          <w:sz w:val="24"/>
          <w:szCs w:val="24"/>
        </w:rPr>
        <w:t xml:space="preserve">against adult </w:t>
      </w:r>
      <w:r>
        <w:rPr>
          <w:rFonts w:ascii="Times New Roman" w:hAnsi="Times New Roman" w:cs="Times New Roman"/>
          <w:i/>
          <w:iCs/>
          <w:sz w:val="24"/>
          <w:szCs w:val="24"/>
        </w:rPr>
        <w:t>Culex quinquefasciatus</w:t>
      </w:r>
      <w:r w:rsidRPr="00E961A9">
        <w:rPr>
          <w:rFonts w:ascii="Times New Roman" w:hAnsi="Times New Roman" w:cs="Times New Roman"/>
          <w:sz w:val="24"/>
          <w:szCs w:val="24"/>
        </w:rPr>
        <w:t xml:space="preserve"> mosquitoes.</w:t>
      </w:r>
      <w:r w:rsidR="00754C2F">
        <w:rPr>
          <w:rFonts w:ascii="Times New Roman" w:hAnsi="Times New Roman" w:cs="Times New Roman"/>
          <w:sz w:val="24"/>
          <w:szCs w:val="24"/>
        </w:rPr>
        <w:t xml:space="preserve"> </w:t>
      </w:r>
      <w:r w:rsidRPr="00E961A9">
        <w:rPr>
          <w:rFonts w:ascii="Times New Roman" w:hAnsi="Times New Roman" w:cs="Times New Roman"/>
          <w:sz w:val="24"/>
          <w:szCs w:val="24"/>
        </w:rPr>
        <w:t xml:space="preserve">The knockdown and insecticidal effects demonstrated by the oils indicate that </w:t>
      </w:r>
      <w:r>
        <w:rPr>
          <w:rFonts w:ascii="Times New Roman" w:hAnsi="Times New Roman" w:cs="Times New Roman"/>
          <w:i/>
          <w:iCs/>
          <w:sz w:val="24"/>
          <w:szCs w:val="24"/>
        </w:rPr>
        <w:t>P. amboinicus</w:t>
      </w:r>
      <w:r w:rsidRPr="00E961A9">
        <w:rPr>
          <w:rFonts w:ascii="Times New Roman" w:hAnsi="Times New Roman" w:cs="Times New Roman"/>
          <w:sz w:val="24"/>
          <w:szCs w:val="24"/>
        </w:rPr>
        <w:t xml:space="preserve"> oil exhibited significant potency against </w:t>
      </w:r>
      <w:r>
        <w:rPr>
          <w:rFonts w:ascii="Times New Roman" w:hAnsi="Times New Roman" w:cs="Times New Roman"/>
          <w:i/>
          <w:iCs/>
          <w:sz w:val="24"/>
          <w:szCs w:val="24"/>
        </w:rPr>
        <w:t>Cu. quinquefasciatus</w:t>
      </w:r>
      <w:r w:rsidRPr="00E961A9">
        <w:rPr>
          <w:rFonts w:ascii="Times New Roman" w:hAnsi="Times New Roman" w:cs="Times New Roman"/>
          <w:sz w:val="24"/>
          <w:szCs w:val="24"/>
        </w:rPr>
        <w:t xml:space="preserve">. Although </w:t>
      </w:r>
      <w:r>
        <w:rPr>
          <w:rFonts w:ascii="Times New Roman" w:hAnsi="Times New Roman" w:cs="Times New Roman"/>
          <w:i/>
          <w:iCs/>
          <w:sz w:val="24"/>
          <w:szCs w:val="24"/>
        </w:rPr>
        <w:t>E. foetidum</w:t>
      </w:r>
      <w:r w:rsidRPr="00E961A9">
        <w:rPr>
          <w:rFonts w:ascii="Times New Roman" w:hAnsi="Times New Roman" w:cs="Times New Roman"/>
          <w:sz w:val="24"/>
          <w:szCs w:val="24"/>
        </w:rPr>
        <w:t xml:space="preserve"> oil showed some knockdown and mortality effects, its overall efficacy was less pronounced than that of </w:t>
      </w:r>
      <w:r>
        <w:rPr>
          <w:rFonts w:ascii="Times New Roman" w:hAnsi="Times New Roman" w:cs="Times New Roman"/>
          <w:i/>
          <w:iCs/>
          <w:sz w:val="24"/>
          <w:szCs w:val="24"/>
        </w:rPr>
        <w:t>P</w:t>
      </w:r>
      <w:r w:rsidRPr="00E961A9">
        <w:rPr>
          <w:rFonts w:ascii="Times New Roman" w:hAnsi="Times New Roman" w:cs="Times New Roman"/>
          <w:sz w:val="24"/>
          <w:szCs w:val="24"/>
        </w:rPr>
        <w:t>.</w:t>
      </w:r>
      <w:r>
        <w:rPr>
          <w:rFonts w:ascii="Times New Roman" w:hAnsi="Times New Roman" w:cs="Times New Roman"/>
          <w:sz w:val="24"/>
          <w:szCs w:val="24"/>
        </w:rPr>
        <w:t xml:space="preserve"> </w:t>
      </w:r>
      <w:r w:rsidRPr="00E961A9">
        <w:rPr>
          <w:rFonts w:ascii="Times New Roman" w:hAnsi="Times New Roman" w:cs="Times New Roman"/>
          <w:i/>
          <w:iCs/>
          <w:sz w:val="24"/>
          <w:szCs w:val="24"/>
        </w:rPr>
        <w:t>amboinicus</w:t>
      </w:r>
      <w:r>
        <w:rPr>
          <w:rFonts w:ascii="Times New Roman" w:hAnsi="Times New Roman" w:cs="Times New Roman"/>
          <w:sz w:val="24"/>
          <w:szCs w:val="24"/>
        </w:rPr>
        <w:t>.</w:t>
      </w:r>
      <w:r w:rsidRPr="00E961A9">
        <w:rPr>
          <w:rFonts w:ascii="Times New Roman" w:eastAsia="Times New Roman" w:hAnsi="Times New Roman" w:cs="Times New Roman"/>
          <w:kern w:val="0"/>
          <w:sz w:val="24"/>
          <w:szCs w:val="24"/>
          <w14:ligatures w14:val="none"/>
        </w:rPr>
        <w:t xml:space="preserve"> </w:t>
      </w:r>
    </w:p>
    <w:p w14:paraId="40CAC307" w14:textId="1D4B4623" w:rsidR="004C4A92" w:rsidRDefault="00E961A9" w:rsidP="000C55B0">
      <w:pPr>
        <w:spacing w:after="0" w:line="480" w:lineRule="auto"/>
        <w:ind w:firstLine="720"/>
        <w:jc w:val="both"/>
        <w:rPr>
          <w:rFonts w:ascii="Times New Roman" w:hAnsi="Times New Roman" w:cs="Times New Roman"/>
          <w:sz w:val="24"/>
          <w:szCs w:val="24"/>
        </w:rPr>
      </w:pPr>
      <w:r w:rsidRPr="00E961A9">
        <w:rPr>
          <w:rFonts w:ascii="Times New Roman" w:hAnsi="Times New Roman" w:cs="Times New Roman"/>
          <w:sz w:val="24"/>
          <w:szCs w:val="24"/>
        </w:rPr>
        <w:t xml:space="preserve">This research also demonstrated that the essential oil extracted from the fresh leaves of </w:t>
      </w:r>
      <w:r w:rsidRPr="00E961A9">
        <w:rPr>
          <w:rFonts w:ascii="Times New Roman" w:hAnsi="Times New Roman" w:cs="Times New Roman"/>
          <w:i/>
          <w:iCs/>
          <w:sz w:val="24"/>
          <w:szCs w:val="24"/>
        </w:rPr>
        <w:t>P</w:t>
      </w:r>
      <w:r w:rsidR="003000C7">
        <w:rPr>
          <w:rFonts w:ascii="Times New Roman" w:hAnsi="Times New Roman" w:cs="Times New Roman"/>
          <w:i/>
          <w:iCs/>
          <w:sz w:val="24"/>
          <w:szCs w:val="24"/>
        </w:rPr>
        <w:t>.</w:t>
      </w:r>
      <w:r w:rsidRPr="00E961A9">
        <w:rPr>
          <w:rFonts w:ascii="Times New Roman" w:hAnsi="Times New Roman" w:cs="Times New Roman"/>
          <w:i/>
          <w:iCs/>
          <w:sz w:val="24"/>
          <w:szCs w:val="24"/>
        </w:rPr>
        <w:t xml:space="preserve"> amboinicus</w:t>
      </w:r>
      <w:r w:rsidRPr="00E961A9">
        <w:rPr>
          <w:rFonts w:ascii="Times New Roman" w:hAnsi="Times New Roman" w:cs="Times New Roman"/>
          <w:sz w:val="24"/>
          <w:szCs w:val="24"/>
        </w:rPr>
        <w:t xml:space="preserve"> exhibited a concentration and time</w:t>
      </w:r>
      <w:r w:rsidR="00240F89">
        <w:rPr>
          <w:rFonts w:ascii="Times New Roman" w:hAnsi="Times New Roman" w:cs="Times New Roman"/>
          <w:sz w:val="24"/>
          <w:szCs w:val="24"/>
        </w:rPr>
        <w:t xml:space="preserve"> </w:t>
      </w:r>
      <w:r w:rsidRPr="00E961A9">
        <w:rPr>
          <w:rFonts w:ascii="Times New Roman" w:hAnsi="Times New Roman" w:cs="Times New Roman"/>
          <w:sz w:val="24"/>
          <w:szCs w:val="24"/>
        </w:rPr>
        <w:t xml:space="preserve">dependent effect against adult </w:t>
      </w:r>
      <w:r w:rsidR="00240F89">
        <w:rPr>
          <w:rFonts w:ascii="Times New Roman" w:hAnsi="Times New Roman" w:cs="Times New Roman"/>
          <w:i/>
          <w:iCs/>
          <w:sz w:val="24"/>
          <w:szCs w:val="24"/>
        </w:rPr>
        <w:t>Culex quinquefasciatus</w:t>
      </w:r>
      <w:r w:rsidRPr="00E961A9">
        <w:rPr>
          <w:rFonts w:ascii="Times New Roman" w:hAnsi="Times New Roman" w:cs="Times New Roman"/>
          <w:sz w:val="24"/>
          <w:szCs w:val="24"/>
        </w:rPr>
        <w:t xml:space="preserve">. Previous studies have documented the biological activity of </w:t>
      </w:r>
      <w:r w:rsidRPr="00E961A9">
        <w:rPr>
          <w:rFonts w:ascii="Times New Roman" w:hAnsi="Times New Roman" w:cs="Times New Roman"/>
          <w:i/>
          <w:iCs/>
          <w:sz w:val="24"/>
          <w:szCs w:val="24"/>
        </w:rPr>
        <w:t>P. amboinicus</w:t>
      </w:r>
      <w:r w:rsidRPr="00E961A9">
        <w:rPr>
          <w:rFonts w:ascii="Times New Roman" w:hAnsi="Times New Roman" w:cs="Times New Roman"/>
          <w:sz w:val="24"/>
          <w:szCs w:val="24"/>
        </w:rPr>
        <w:t xml:space="preserve"> oil against mosquito species such as </w:t>
      </w:r>
      <w:r w:rsidRPr="00E961A9">
        <w:rPr>
          <w:rFonts w:ascii="Times New Roman" w:hAnsi="Times New Roman" w:cs="Times New Roman"/>
          <w:i/>
          <w:iCs/>
          <w:sz w:val="24"/>
          <w:szCs w:val="24"/>
        </w:rPr>
        <w:t>Ochlerotatus caspius</w:t>
      </w:r>
      <w:r w:rsidR="00240F89">
        <w:rPr>
          <w:rFonts w:ascii="Times New Roman" w:hAnsi="Times New Roman" w:cs="Times New Roman"/>
          <w:sz w:val="24"/>
          <w:szCs w:val="24"/>
        </w:rPr>
        <w:t>,</w:t>
      </w:r>
      <w:r w:rsidRPr="00E961A9">
        <w:rPr>
          <w:rFonts w:ascii="Times New Roman" w:hAnsi="Times New Roman" w:cs="Times New Roman"/>
          <w:sz w:val="24"/>
          <w:szCs w:val="24"/>
        </w:rPr>
        <w:t xml:space="preserve"> </w:t>
      </w:r>
      <w:r w:rsidRPr="00E961A9">
        <w:rPr>
          <w:rFonts w:ascii="Times New Roman" w:hAnsi="Times New Roman" w:cs="Times New Roman"/>
          <w:i/>
          <w:iCs/>
          <w:sz w:val="24"/>
          <w:szCs w:val="24"/>
        </w:rPr>
        <w:t>Aedes aegypti</w:t>
      </w:r>
      <w:r w:rsidR="00240F89">
        <w:rPr>
          <w:rFonts w:ascii="Times New Roman" w:hAnsi="Times New Roman" w:cs="Times New Roman"/>
          <w:sz w:val="24"/>
          <w:szCs w:val="24"/>
        </w:rPr>
        <w:t xml:space="preserve"> and </w:t>
      </w:r>
      <w:r w:rsidR="00240F89" w:rsidRPr="00FD5915">
        <w:rPr>
          <w:rFonts w:ascii="Times New Roman" w:hAnsi="Times New Roman" w:cs="Times New Roman"/>
          <w:i/>
          <w:iCs/>
          <w:sz w:val="24"/>
          <w:szCs w:val="24"/>
        </w:rPr>
        <w:t>Anopheles gambiae</w:t>
      </w:r>
      <w:r w:rsidR="00A85BED">
        <w:rPr>
          <w:rFonts w:ascii="Times New Roman" w:hAnsi="Times New Roman" w:cs="Times New Roman"/>
          <w:sz w:val="24"/>
          <w:szCs w:val="24"/>
        </w:rPr>
        <w:t xml:space="preserve"> </w:t>
      </w:r>
      <w:r w:rsidRPr="00E961A9">
        <w:rPr>
          <w:rFonts w:ascii="Times New Roman" w:hAnsi="Times New Roman" w:cs="Times New Roman"/>
          <w:sz w:val="24"/>
          <w:szCs w:val="24"/>
        </w:rPr>
        <w:t xml:space="preserve">showing </w:t>
      </w:r>
      <w:r w:rsidR="00240F89">
        <w:rPr>
          <w:rFonts w:ascii="Times New Roman" w:hAnsi="Times New Roman" w:cs="Times New Roman"/>
          <w:sz w:val="24"/>
          <w:szCs w:val="24"/>
        </w:rPr>
        <w:t xml:space="preserve">varying </w:t>
      </w:r>
      <w:r w:rsidRPr="00E961A9">
        <w:rPr>
          <w:rFonts w:ascii="Times New Roman" w:hAnsi="Times New Roman" w:cs="Times New Roman"/>
          <w:sz w:val="24"/>
          <w:szCs w:val="24"/>
        </w:rPr>
        <w:t>significant potency against these test species</w:t>
      </w:r>
      <w:r w:rsidR="00BA082D">
        <w:rPr>
          <w:rFonts w:ascii="Times New Roman" w:hAnsi="Times New Roman" w:cs="Times New Roman"/>
          <w:sz w:val="24"/>
          <w:szCs w:val="24"/>
        </w:rPr>
        <w:t xml:space="preserve"> </w:t>
      </w:r>
      <w:r w:rsidR="001D13FD">
        <w:rPr>
          <w:rFonts w:ascii="Times New Roman" w:hAnsi="Times New Roman" w:cs="Times New Roman"/>
          <w:sz w:val="24"/>
          <w:szCs w:val="24"/>
        </w:rPr>
        <w:t>(</w:t>
      </w:r>
      <w:r w:rsidR="00B46AAC" w:rsidRPr="00FD658D">
        <w:rPr>
          <w:rFonts w:ascii="Times New Roman" w:hAnsi="Times New Roman" w:cs="Times New Roman"/>
          <w:sz w:val="24"/>
          <w:szCs w:val="24"/>
          <w:lang w:val="en-GB"/>
        </w:rPr>
        <w:t>Knio</w:t>
      </w:r>
      <w:r w:rsidR="00B46AAC" w:rsidRPr="00B46AAC">
        <w:rPr>
          <w:rFonts w:ascii="Times New Roman" w:hAnsi="Times New Roman" w:cs="Times New Roman"/>
          <w:sz w:val="24"/>
          <w:szCs w:val="24"/>
        </w:rPr>
        <w:t xml:space="preserve"> </w:t>
      </w:r>
      <w:r w:rsidR="00B46AAC" w:rsidRPr="00FD658D">
        <w:rPr>
          <w:rFonts w:ascii="Times New Roman" w:hAnsi="Times New Roman" w:cs="Times New Roman"/>
          <w:i/>
          <w:iCs/>
          <w:sz w:val="24"/>
          <w:szCs w:val="24"/>
        </w:rPr>
        <w:t>et al.,</w:t>
      </w:r>
      <w:r w:rsidR="00B46AAC">
        <w:rPr>
          <w:rFonts w:ascii="Times New Roman" w:hAnsi="Times New Roman" w:cs="Times New Roman"/>
          <w:sz w:val="24"/>
          <w:szCs w:val="24"/>
        </w:rPr>
        <w:t xml:space="preserve"> </w:t>
      </w:r>
      <w:r w:rsidR="001D13FD">
        <w:rPr>
          <w:rFonts w:ascii="Times New Roman" w:hAnsi="Times New Roman" w:cs="Times New Roman"/>
          <w:sz w:val="24"/>
          <w:szCs w:val="24"/>
        </w:rPr>
        <w:t>2008</w:t>
      </w:r>
      <w:r w:rsidR="00AA597D">
        <w:rPr>
          <w:rFonts w:ascii="Times New Roman" w:hAnsi="Times New Roman" w:cs="Times New Roman"/>
          <w:sz w:val="24"/>
          <w:szCs w:val="24"/>
        </w:rPr>
        <w:t xml:space="preserve">; </w:t>
      </w:r>
      <w:r w:rsidR="00AA597D" w:rsidRPr="00FD658D">
        <w:rPr>
          <w:rFonts w:ascii="Times New Roman" w:hAnsi="Times New Roman" w:cs="Times New Roman"/>
          <w:sz w:val="24"/>
          <w:szCs w:val="24"/>
          <w:lang w:val="en-GB"/>
        </w:rPr>
        <w:t xml:space="preserve">Paramasivam </w:t>
      </w:r>
      <w:r w:rsidR="00AA597D" w:rsidRPr="00FD658D">
        <w:rPr>
          <w:rFonts w:ascii="Times New Roman" w:hAnsi="Times New Roman" w:cs="Times New Roman"/>
          <w:i/>
          <w:iCs/>
          <w:sz w:val="24"/>
          <w:szCs w:val="24"/>
          <w:lang w:val="en-GB"/>
        </w:rPr>
        <w:t>et al.,</w:t>
      </w:r>
      <w:r w:rsidR="00AA597D" w:rsidRPr="00FD658D">
        <w:rPr>
          <w:rFonts w:ascii="Times New Roman" w:hAnsi="Times New Roman" w:cs="Times New Roman"/>
          <w:sz w:val="24"/>
          <w:szCs w:val="24"/>
          <w:lang w:val="en-GB"/>
        </w:rPr>
        <w:t xml:space="preserve"> </w:t>
      </w:r>
      <w:r w:rsidR="00FD658D" w:rsidRPr="00FD658D">
        <w:rPr>
          <w:rFonts w:ascii="Times New Roman" w:hAnsi="Times New Roman" w:cs="Times New Roman"/>
          <w:sz w:val="24"/>
          <w:szCs w:val="24"/>
          <w:lang w:val="en-GB"/>
        </w:rPr>
        <w:t xml:space="preserve">2020; Ubulom </w:t>
      </w:r>
      <w:r w:rsidR="00FD658D" w:rsidRPr="00FD658D">
        <w:rPr>
          <w:rFonts w:ascii="Times New Roman" w:hAnsi="Times New Roman" w:cs="Times New Roman"/>
          <w:i/>
          <w:iCs/>
          <w:sz w:val="24"/>
          <w:szCs w:val="24"/>
          <w:lang w:val="en-GB"/>
        </w:rPr>
        <w:t>et al.,</w:t>
      </w:r>
      <w:r w:rsidR="00FD658D" w:rsidRPr="00FD658D">
        <w:rPr>
          <w:rFonts w:ascii="Times New Roman" w:hAnsi="Times New Roman" w:cs="Times New Roman"/>
          <w:sz w:val="24"/>
          <w:szCs w:val="24"/>
          <w:lang w:val="en-GB"/>
        </w:rPr>
        <w:t xml:space="preserve"> 2024)</w:t>
      </w:r>
      <w:r w:rsidRPr="00FD658D">
        <w:rPr>
          <w:rFonts w:ascii="Times New Roman" w:hAnsi="Times New Roman" w:cs="Times New Roman"/>
          <w:sz w:val="24"/>
          <w:szCs w:val="24"/>
        </w:rPr>
        <w:t>.</w:t>
      </w:r>
      <w:r w:rsidR="00240F89">
        <w:rPr>
          <w:rFonts w:ascii="Times New Roman" w:hAnsi="Times New Roman" w:cs="Times New Roman"/>
          <w:sz w:val="24"/>
          <w:szCs w:val="24"/>
        </w:rPr>
        <w:t xml:space="preserve"> </w:t>
      </w:r>
      <w:r w:rsidRPr="00E961A9">
        <w:rPr>
          <w:rFonts w:ascii="Times New Roman" w:hAnsi="Times New Roman" w:cs="Times New Roman"/>
          <w:sz w:val="24"/>
          <w:szCs w:val="24"/>
        </w:rPr>
        <w:t xml:space="preserve">Additionally, the oil from </w:t>
      </w:r>
      <w:r w:rsidRPr="00E961A9">
        <w:rPr>
          <w:rFonts w:ascii="Times New Roman" w:hAnsi="Times New Roman" w:cs="Times New Roman"/>
          <w:i/>
          <w:iCs/>
          <w:sz w:val="24"/>
          <w:szCs w:val="24"/>
        </w:rPr>
        <w:t>P. amboinicus</w:t>
      </w:r>
      <w:r w:rsidRPr="00E961A9">
        <w:rPr>
          <w:rFonts w:ascii="Times New Roman" w:hAnsi="Times New Roman" w:cs="Times New Roman"/>
          <w:sz w:val="24"/>
          <w:szCs w:val="24"/>
        </w:rPr>
        <w:t xml:space="preserve"> leaves has been reported to be particularly rich in phenolic monoterpenes, including thymol and carvacrol, which are believed to possess various pharmacological and biological properties </w:t>
      </w:r>
      <w:r w:rsidR="001A7BD7">
        <w:rPr>
          <w:rFonts w:ascii="Times New Roman" w:hAnsi="Times New Roman" w:cs="Times New Roman"/>
          <w:sz w:val="24"/>
          <w:szCs w:val="24"/>
        </w:rPr>
        <w:t>(</w:t>
      </w:r>
      <w:r w:rsidR="001A7BD7" w:rsidRPr="005B7774">
        <w:rPr>
          <w:rFonts w:ascii="Times New Roman" w:hAnsi="Times New Roman" w:cs="Times New Roman"/>
          <w:sz w:val="24"/>
          <w:szCs w:val="24"/>
          <w:lang w:val="en-GB"/>
        </w:rPr>
        <w:t xml:space="preserve">Arumugam </w:t>
      </w:r>
      <w:r w:rsidR="001A7BD7" w:rsidRPr="005B7774">
        <w:rPr>
          <w:rFonts w:ascii="Times New Roman" w:hAnsi="Times New Roman" w:cs="Times New Roman"/>
          <w:i/>
          <w:iCs/>
          <w:sz w:val="24"/>
          <w:szCs w:val="24"/>
          <w:lang w:val="en-GB"/>
        </w:rPr>
        <w:t>et al.,</w:t>
      </w:r>
      <w:r w:rsidR="001A7BD7" w:rsidRPr="005B7774">
        <w:rPr>
          <w:rFonts w:ascii="Times New Roman" w:hAnsi="Times New Roman" w:cs="Times New Roman"/>
          <w:sz w:val="24"/>
          <w:szCs w:val="24"/>
          <w:lang w:val="en-GB"/>
        </w:rPr>
        <w:t xml:space="preserve"> 2016</w:t>
      </w:r>
      <w:r w:rsidR="001A7BD7">
        <w:rPr>
          <w:rFonts w:ascii="Times New Roman" w:hAnsi="Times New Roman" w:cs="Times New Roman"/>
          <w:sz w:val="24"/>
          <w:szCs w:val="24"/>
        </w:rPr>
        <w:t>)</w:t>
      </w:r>
      <w:r w:rsidRPr="00E961A9">
        <w:rPr>
          <w:rFonts w:ascii="Times New Roman" w:hAnsi="Times New Roman" w:cs="Times New Roman"/>
          <w:sz w:val="24"/>
          <w:szCs w:val="24"/>
        </w:rPr>
        <w:t xml:space="preserve">. While the GC-MS analysis of the chemical constituents of the oils used in this study is ongoing, earlier </w:t>
      </w:r>
      <w:r w:rsidR="00754C2F">
        <w:rPr>
          <w:rFonts w:ascii="Times New Roman" w:hAnsi="Times New Roman" w:cs="Times New Roman"/>
          <w:sz w:val="24"/>
          <w:szCs w:val="24"/>
        </w:rPr>
        <w:t>reports</w:t>
      </w:r>
      <w:r w:rsidRPr="00E961A9">
        <w:rPr>
          <w:rFonts w:ascii="Times New Roman" w:hAnsi="Times New Roman" w:cs="Times New Roman"/>
          <w:sz w:val="24"/>
          <w:szCs w:val="24"/>
        </w:rPr>
        <w:t xml:space="preserve"> of </w:t>
      </w:r>
      <w:r w:rsidRPr="00E961A9">
        <w:rPr>
          <w:rFonts w:ascii="Times New Roman" w:hAnsi="Times New Roman" w:cs="Times New Roman"/>
          <w:i/>
          <w:iCs/>
          <w:sz w:val="24"/>
          <w:szCs w:val="24"/>
        </w:rPr>
        <w:t>P. amboinicus</w:t>
      </w:r>
      <w:r w:rsidRPr="00E961A9">
        <w:rPr>
          <w:rFonts w:ascii="Times New Roman" w:hAnsi="Times New Roman" w:cs="Times New Roman"/>
          <w:sz w:val="24"/>
          <w:szCs w:val="24"/>
        </w:rPr>
        <w:t xml:space="preserve"> oil on </w:t>
      </w:r>
      <w:r w:rsidRPr="00E961A9">
        <w:rPr>
          <w:rFonts w:ascii="Times New Roman" w:hAnsi="Times New Roman" w:cs="Times New Roman"/>
          <w:i/>
          <w:iCs/>
          <w:sz w:val="24"/>
          <w:szCs w:val="24"/>
        </w:rPr>
        <w:t>Anopheles stephensi</w:t>
      </w:r>
      <w:r w:rsidRPr="00E961A9">
        <w:rPr>
          <w:rFonts w:ascii="Times New Roman" w:hAnsi="Times New Roman" w:cs="Times New Roman"/>
          <w:sz w:val="24"/>
          <w:szCs w:val="24"/>
        </w:rPr>
        <w:t xml:space="preserve"> attributed its efficacy to the presence of these compounds </w:t>
      </w:r>
      <w:bookmarkStart w:id="5" w:name="_Hlk217132619"/>
      <w:r w:rsidR="009944FE">
        <w:rPr>
          <w:rFonts w:ascii="Times New Roman" w:hAnsi="Times New Roman" w:cs="Times New Roman"/>
          <w:sz w:val="24"/>
          <w:szCs w:val="24"/>
        </w:rPr>
        <w:t>(</w:t>
      </w:r>
      <w:r w:rsidR="00752D60" w:rsidRPr="009944FE">
        <w:rPr>
          <w:rFonts w:ascii="Times New Roman" w:hAnsi="Times New Roman" w:cs="Times New Roman"/>
          <w:sz w:val="24"/>
          <w:szCs w:val="24"/>
          <w:lang w:val="en-GB"/>
        </w:rPr>
        <w:t>Senthilkumar</w:t>
      </w:r>
      <w:r w:rsidR="009944FE" w:rsidRPr="009944FE">
        <w:rPr>
          <w:rFonts w:ascii="Times New Roman" w:hAnsi="Times New Roman" w:cs="Times New Roman"/>
          <w:sz w:val="24"/>
          <w:szCs w:val="24"/>
          <w:lang w:val="en-GB"/>
        </w:rPr>
        <w:t xml:space="preserve"> and</w:t>
      </w:r>
      <w:r w:rsidR="00752D60" w:rsidRPr="009944FE">
        <w:rPr>
          <w:rFonts w:ascii="Times New Roman" w:hAnsi="Times New Roman" w:cs="Times New Roman"/>
          <w:sz w:val="24"/>
          <w:szCs w:val="24"/>
          <w:lang w:val="en-GB"/>
        </w:rPr>
        <w:t xml:space="preserve"> Venkatesalu</w:t>
      </w:r>
      <w:r w:rsidR="009944FE" w:rsidRPr="009944FE">
        <w:rPr>
          <w:rFonts w:ascii="Times New Roman" w:hAnsi="Times New Roman" w:cs="Times New Roman"/>
          <w:sz w:val="24"/>
          <w:szCs w:val="24"/>
          <w:lang w:val="en-GB"/>
        </w:rPr>
        <w:t>, 2010)</w:t>
      </w:r>
      <w:r w:rsidR="00FB297F">
        <w:rPr>
          <w:rFonts w:ascii="Times New Roman" w:hAnsi="Times New Roman" w:cs="Times New Roman"/>
          <w:sz w:val="24"/>
          <w:szCs w:val="24"/>
          <w:lang w:val="en-GB"/>
        </w:rPr>
        <w:t>.</w:t>
      </w:r>
      <w:r w:rsidR="00752D60">
        <w:rPr>
          <w:rFonts w:ascii="Times New Roman" w:hAnsi="Times New Roman" w:cs="Times New Roman"/>
          <w:sz w:val="24"/>
          <w:szCs w:val="24"/>
        </w:rPr>
        <w:t xml:space="preserve"> </w:t>
      </w:r>
      <w:r w:rsidR="00F6486F">
        <w:rPr>
          <w:rFonts w:ascii="Times New Roman" w:hAnsi="Times New Roman" w:cs="Times New Roman"/>
          <w:sz w:val="24"/>
          <w:szCs w:val="24"/>
        </w:rPr>
        <w:t xml:space="preserve"> </w:t>
      </w:r>
      <w:bookmarkEnd w:id="5"/>
    </w:p>
    <w:p w14:paraId="1EDC4832" w14:textId="230D0796" w:rsidR="004C4A92" w:rsidRDefault="00236D7E" w:rsidP="000C55B0">
      <w:pPr>
        <w:spacing w:after="0" w:line="480" w:lineRule="auto"/>
        <w:ind w:firstLine="720"/>
        <w:jc w:val="both"/>
        <w:rPr>
          <w:rFonts w:ascii="Times New Roman" w:hAnsi="Times New Roman" w:cs="Times New Roman"/>
          <w:sz w:val="24"/>
          <w:szCs w:val="24"/>
        </w:rPr>
      </w:pPr>
      <w:r w:rsidRPr="00236D7E">
        <w:rPr>
          <w:rFonts w:ascii="Times New Roman" w:hAnsi="Times New Roman" w:cs="Times New Roman"/>
          <w:sz w:val="24"/>
          <w:szCs w:val="24"/>
        </w:rPr>
        <w:t xml:space="preserve">The toxicity of essential oil from </w:t>
      </w:r>
      <w:r w:rsidRPr="00236D7E">
        <w:rPr>
          <w:rFonts w:ascii="Times New Roman" w:hAnsi="Times New Roman" w:cs="Times New Roman"/>
          <w:i/>
          <w:iCs/>
          <w:sz w:val="24"/>
          <w:szCs w:val="24"/>
        </w:rPr>
        <w:t>P</w:t>
      </w:r>
      <w:r w:rsidR="003000C7">
        <w:rPr>
          <w:rFonts w:ascii="Times New Roman" w:hAnsi="Times New Roman" w:cs="Times New Roman"/>
          <w:i/>
          <w:iCs/>
          <w:sz w:val="24"/>
          <w:szCs w:val="24"/>
        </w:rPr>
        <w:t>.</w:t>
      </w:r>
      <w:r w:rsidRPr="00236D7E">
        <w:rPr>
          <w:rFonts w:ascii="Times New Roman" w:hAnsi="Times New Roman" w:cs="Times New Roman"/>
          <w:i/>
          <w:iCs/>
          <w:sz w:val="24"/>
          <w:szCs w:val="24"/>
        </w:rPr>
        <w:t xml:space="preserve"> amboinicus</w:t>
      </w:r>
      <w:r w:rsidRPr="00236D7E">
        <w:rPr>
          <w:rFonts w:ascii="Times New Roman" w:hAnsi="Times New Roman" w:cs="Times New Roman"/>
          <w:sz w:val="24"/>
          <w:szCs w:val="24"/>
        </w:rPr>
        <w:t xml:space="preserve"> on the larvae of </w:t>
      </w:r>
      <w:r w:rsidRPr="00236D7E">
        <w:rPr>
          <w:rFonts w:ascii="Times New Roman" w:hAnsi="Times New Roman" w:cs="Times New Roman"/>
          <w:i/>
          <w:iCs/>
          <w:sz w:val="24"/>
          <w:szCs w:val="24"/>
        </w:rPr>
        <w:t>Cu</w:t>
      </w:r>
      <w:r w:rsidR="003000C7">
        <w:rPr>
          <w:rFonts w:ascii="Times New Roman" w:hAnsi="Times New Roman" w:cs="Times New Roman"/>
          <w:i/>
          <w:iCs/>
          <w:sz w:val="24"/>
          <w:szCs w:val="24"/>
        </w:rPr>
        <w:t>.</w:t>
      </w:r>
      <w:r w:rsidRPr="00236D7E">
        <w:rPr>
          <w:rFonts w:ascii="Times New Roman" w:hAnsi="Times New Roman" w:cs="Times New Roman"/>
          <w:sz w:val="24"/>
          <w:szCs w:val="24"/>
        </w:rPr>
        <w:t xml:space="preserve"> </w:t>
      </w:r>
      <w:r w:rsidRPr="00236D7E">
        <w:rPr>
          <w:rFonts w:ascii="Times New Roman" w:hAnsi="Times New Roman" w:cs="Times New Roman"/>
          <w:i/>
          <w:iCs/>
          <w:sz w:val="24"/>
          <w:szCs w:val="24"/>
        </w:rPr>
        <w:t>quinquefasciatus</w:t>
      </w:r>
      <w:r>
        <w:rPr>
          <w:rFonts w:ascii="Times New Roman" w:hAnsi="Times New Roman" w:cs="Times New Roman"/>
          <w:i/>
          <w:iCs/>
          <w:sz w:val="24"/>
          <w:szCs w:val="24"/>
        </w:rPr>
        <w:t>,</w:t>
      </w:r>
      <w:r w:rsidRPr="00236D7E">
        <w:rPr>
          <w:rFonts w:ascii="Times New Roman" w:hAnsi="Times New Roman" w:cs="Times New Roman"/>
          <w:sz w:val="24"/>
          <w:szCs w:val="24"/>
        </w:rPr>
        <w:t xml:space="preserve"> </w:t>
      </w:r>
      <w:r w:rsidRPr="00236D7E">
        <w:rPr>
          <w:rFonts w:ascii="Times New Roman" w:hAnsi="Times New Roman" w:cs="Times New Roman"/>
          <w:i/>
          <w:iCs/>
          <w:sz w:val="24"/>
          <w:szCs w:val="24"/>
        </w:rPr>
        <w:t>Aedes albopictus</w:t>
      </w:r>
      <w:r w:rsidRPr="00236D7E">
        <w:rPr>
          <w:rFonts w:ascii="Times New Roman" w:hAnsi="Times New Roman" w:cs="Times New Roman"/>
          <w:sz w:val="24"/>
          <w:szCs w:val="24"/>
        </w:rPr>
        <w:t xml:space="preserve"> and </w:t>
      </w:r>
      <w:r w:rsidRPr="00236D7E">
        <w:rPr>
          <w:rFonts w:ascii="Times New Roman" w:hAnsi="Times New Roman" w:cs="Times New Roman"/>
          <w:i/>
          <w:iCs/>
          <w:sz w:val="24"/>
          <w:szCs w:val="24"/>
        </w:rPr>
        <w:t>Aedes aegypti</w:t>
      </w:r>
      <w:r w:rsidRPr="00236D7E">
        <w:rPr>
          <w:rFonts w:ascii="Times New Roman" w:hAnsi="Times New Roman" w:cs="Times New Roman"/>
          <w:sz w:val="24"/>
          <w:szCs w:val="24"/>
        </w:rPr>
        <w:t xml:space="preserve"> was evaluated. The study reported the high sensitivity of </w:t>
      </w:r>
      <w:r w:rsidRPr="00236D7E">
        <w:rPr>
          <w:rFonts w:ascii="Times New Roman" w:hAnsi="Times New Roman" w:cs="Times New Roman"/>
          <w:i/>
          <w:iCs/>
          <w:sz w:val="24"/>
          <w:szCs w:val="24"/>
        </w:rPr>
        <w:t>Cu. quinquefasciatus</w:t>
      </w:r>
      <w:r w:rsidRPr="00236D7E">
        <w:rPr>
          <w:rFonts w:ascii="Times New Roman" w:hAnsi="Times New Roman" w:cs="Times New Roman"/>
          <w:sz w:val="24"/>
          <w:szCs w:val="24"/>
        </w:rPr>
        <w:t xml:space="preserve"> larvae to the essential oil of </w:t>
      </w:r>
      <w:r w:rsidRPr="00236D7E">
        <w:rPr>
          <w:rFonts w:ascii="Times New Roman" w:hAnsi="Times New Roman" w:cs="Times New Roman"/>
          <w:i/>
          <w:iCs/>
          <w:sz w:val="24"/>
          <w:szCs w:val="24"/>
        </w:rPr>
        <w:t>P. amboinicus</w:t>
      </w:r>
      <w:r>
        <w:rPr>
          <w:rFonts w:ascii="Times New Roman" w:hAnsi="Times New Roman" w:cs="Times New Roman"/>
          <w:sz w:val="24"/>
          <w:szCs w:val="24"/>
        </w:rPr>
        <w:t xml:space="preserve"> when compared to the other two species </w:t>
      </w:r>
      <w:r w:rsidR="00C35A4F" w:rsidRPr="00C35A4F">
        <w:rPr>
          <w:rFonts w:ascii="Times New Roman" w:hAnsi="Times New Roman" w:cs="Times New Roman"/>
          <w:sz w:val="24"/>
          <w:szCs w:val="24"/>
        </w:rPr>
        <w:t xml:space="preserve">(Huang </w:t>
      </w:r>
      <w:r w:rsidR="00C35A4F" w:rsidRPr="00C35A4F">
        <w:rPr>
          <w:rFonts w:ascii="Times New Roman" w:hAnsi="Times New Roman" w:cs="Times New Roman"/>
          <w:i/>
          <w:iCs/>
          <w:sz w:val="24"/>
          <w:szCs w:val="24"/>
        </w:rPr>
        <w:t>et al.,</w:t>
      </w:r>
      <w:r w:rsidR="00C35A4F" w:rsidRPr="00C35A4F">
        <w:rPr>
          <w:rFonts w:ascii="Times New Roman" w:hAnsi="Times New Roman" w:cs="Times New Roman"/>
          <w:sz w:val="24"/>
          <w:szCs w:val="24"/>
        </w:rPr>
        <w:t xml:space="preserve"> 2019)</w:t>
      </w:r>
      <w:r>
        <w:rPr>
          <w:rFonts w:ascii="Times New Roman" w:hAnsi="Times New Roman" w:cs="Times New Roman"/>
          <w:sz w:val="24"/>
          <w:szCs w:val="24"/>
        </w:rPr>
        <w:t xml:space="preserve">. </w:t>
      </w:r>
      <w:r w:rsidR="00240F89" w:rsidRPr="00240F89">
        <w:rPr>
          <w:rFonts w:ascii="Times New Roman" w:hAnsi="Times New Roman" w:cs="Times New Roman"/>
          <w:sz w:val="24"/>
          <w:szCs w:val="24"/>
        </w:rPr>
        <w:t xml:space="preserve">In this study, the knockdown and insecticidal effects of </w:t>
      </w:r>
      <w:r w:rsidR="00240F89" w:rsidRPr="00240F89">
        <w:rPr>
          <w:rFonts w:ascii="Times New Roman" w:hAnsi="Times New Roman" w:cs="Times New Roman"/>
          <w:i/>
          <w:iCs/>
          <w:sz w:val="24"/>
          <w:szCs w:val="24"/>
        </w:rPr>
        <w:t>P. amboinicus</w:t>
      </w:r>
      <w:r w:rsidR="00240F89" w:rsidRPr="00240F89">
        <w:rPr>
          <w:rFonts w:ascii="Times New Roman" w:hAnsi="Times New Roman" w:cs="Times New Roman"/>
          <w:sz w:val="24"/>
          <w:szCs w:val="24"/>
        </w:rPr>
        <w:t xml:space="preserve"> oil on </w:t>
      </w:r>
      <w:r w:rsidR="00240F89">
        <w:rPr>
          <w:rFonts w:ascii="Times New Roman" w:hAnsi="Times New Roman" w:cs="Times New Roman"/>
          <w:i/>
          <w:iCs/>
          <w:sz w:val="24"/>
          <w:szCs w:val="24"/>
        </w:rPr>
        <w:t>Cu</w:t>
      </w:r>
      <w:r w:rsidR="00B778A9">
        <w:rPr>
          <w:rFonts w:ascii="Times New Roman" w:hAnsi="Times New Roman" w:cs="Times New Roman"/>
          <w:i/>
          <w:iCs/>
          <w:sz w:val="24"/>
          <w:szCs w:val="24"/>
        </w:rPr>
        <w:t>.</w:t>
      </w:r>
      <w:r w:rsidR="00240F89">
        <w:rPr>
          <w:rFonts w:ascii="Times New Roman" w:hAnsi="Times New Roman" w:cs="Times New Roman"/>
          <w:i/>
          <w:iCs/>
          <w:sz w:val="24"/>
          <w:szCs w:val="24"/>
        </w:rPr>
        <w:t xml:space="preserve"> quinquefasciatus</w:t>
      </w:r>
      <w:r w:rsidR="00240F89" w:rsidRPr="00240F89">
        <w:rPr>
          <w:rFonts w:ascii="Times New Roman" w:hAnsi="Times New Roman" w:cs="Times New Roman"/>
          <w:sz w:val="24"/>
          <w:szCs w:val="24"/>
        </w:rPr>
        <w:t xml:space="preserve"> were observed </w:t>
      </w:r>
      <w:r w:rsidR="00F6486F">
        <w:rPr>
          <w:rFonts w:ascii="Times New Roman" w:hAnsi="Times New Roman" w:cs="Times New Roman"/>
          <w:sz w:val="24"/>
          <w:szCs w:val="24"/>
        </w:rPr>
        <w:t xml:space="preserve">and </w:t>
      </w:r>
      <w:r w:rsidR="00240F89" w:rsidRPr="00240F89">
        <w:rPr>
          <w:rFonts w:ascii="Times New Roman" w:hAnsi="Times New Roman" w:cs="Times New Roman"/>
          <w:sz w:val="24"/>
          <w:szCs w:val="24"/>
        </w:rPr>
        <w:t xml:space="preserve">were highly significant. The effects are likely attributable </w:t>
      </w:r>
      <w:r w:rsidR="00240F89" w:rsidRPr="00240F89">
        <w:rPr>
          <w:rFonts w:ascii="Times New Roman" w:hAnsi="Times New Roman" w:cs="Times New Roman"/>
          <w:sz w:val="24"/>
          <w:szCs w:val="24"/>
        </w:rPr>
        <w:lastRenderedPageBreak/>
        <w:t>to the active compounds in the oil</w:t>
      </w:r>
      <w:r w:rsidR="00FB297F">
        <w:rPr>
          <w:rFonts w:ascii="Times New Roman" w:hAnsi="Times New Roman" w:cs="Times New Roman"/>
          <w:sz w:val="24"/>
          <w:szCs w:val="24"/>
        </w:rPr>
        <w:t xml:space="preserve"> </w:t>
      </w:r>
      <w:r w:rsidR="00FB297F" w:rsidRPr="00FB297F">
        <w:rPr>
          <w:rFonts w:ascii="Times New Roman" w:hAnsi="Times New Roman" w:cs="Times New Roman"/>
          <w:sz w:val="24"/>
          <w:szCs w:val="24"/>
        </w:rPr>
        <w:t>(</w:t>
      </w:r>
      <w:r w:rsidR="00FB297F" w:rsidRPr="00FB297F">
        <w:rPr>
          <w:rFonts w:ascii="Times New Roman" w:hAnsi="Times New Roman" w:cs="Times New Roman"/>
          <w:sz w:val="24"/>
          <w:szCs w:val="24"/>
          <w:lang w:val="en-GB"/>
        </w:rPr>
        <w:t>Senthilkumar and Venkatesalu, 2010)</w:t>
      </w:r>
      <w:r w:rsidR="00240F89" w:rsidRPr="00240F89">
        <w:rPr>
          <w:rFonts w:ascii="Times New Roman" w:hAnsi="Times New Roman" w:cs="Times New Roman"/>
          <w:sz w:val="24"/>
          <w:szCs w:val="24"/>
        </w:rPr>
        <w:t xml:space="preserve">. </w:t>
      </w:r>
      <w:bookmarkStart w:id="6" w:name="_Hlk185757638"/>
      <w:r w:rsidR="0075058F" w:rsidRPr="00932918">
        <w:rPr>
          <w:rFonts w:ascii="Times New Roman" w:hAnsi="Times New Roman" w:cs="Times New Roman"/>
          <w:sz w:val="24"/>
          <w:szCs w:val="24"/>
        </w:rPr>
        <w:t xml:space="preserve">Overall, the findings of this study confirm the potent activity of </w:t>
      </w:r>
      <w:r w:rsidR="0075058F">
        <w:rPr>
          <w:rFonts w:ascii="Times New Roman" w:hAnsi="Times New Roman" w:cs="Times New Roman"/>
          <w:i/>
          <w:iCs/>
          <w:sz w:val="24"/>
          <w:szCs w:val="24"/>
        </w:rPr>
        <w:t>P</w:t>
      </w:r>
      <w:r w:rsidR="0075058F" w:rsidRPr="00932918">
        <w:rPr>
          <w:rFonts w:ascii="Times New Roman" w:hAnsi="Times New Roman" w:cs="Times New Roman"/>
          <w:i/>
          <w:iCs/>
          <w:sz w:val="24"/>
          <w:szCs w:val="24"/>
        </w:rPr>
        <w:t xml:space="preserve">. </w:t>
      </w:r>
      <w:r w:rsidR="0075058F">
        <w:rPr>
          <w:rFonts w:ascii="Times New Roman" w:hAnsi="Times New Roman" w:cs="Times New Roman"/>
          <w:i/>
          <w:iCs/>
          <w:sz w:val="24"/>
          <w:szCs w:val="24"/>
        </w:rPr>
        <w:t>amboinicus</w:t>
      </w:r>
      <w:r w:rsidR="0075058F" w:rsidRPr="00932918">
        <w:rPr>
          <w:rFonts w:ascii="Times New Roman" w:hAnsi="Times New Roman" w:cs="Times New Roman"/>
          <w:sz w:val="24"/>
          <w:szCs w:val="24"/>
        </w:rPr>
        <w:t xml:space="preserve"> oil against </w:t>
      </w:r>
      <w:r w:rsidR="0075058F">
        <w:rPr>
          <w:rFonts w:ascii="Times New Roman" w:hAnsi="Times New Roman" w:cs="Times New Roman"/>
          <w:i/>
          <w:iCs/>
          <w:sz w:val="24"/>
          <w:szCs w:val="24"/>
        </w:rPr>
        <w:t>Cu</w:t>
      </w:r>
      <w:r w:rsidR="00B778A9">
        <w:rPr>
          <w:rFonts w:ascii="Times New Roman" w:hAnsi="Times New Roman" w:cs="Times New Roman"/>
          <w:i/>
          <w:iCs/>
          <w:sz w:val="24"/>
          <w:szCs w:val="24"/>
        </w:rPr>
        <w:t>.</w:t>
      </w:r>
      <w:r w:rsidR="0075058F">
        <w:rPr>
          <w:rFonts w:ascii="Times New Roman" w:hAnsi="Times New Roman" w:cs="Times New Roman"/>
          <w:i/>
          <w:iCs/>
          <w:sz w:val="24"/>
          <w:szCs w:val="24"/>
        </w:rPr>
        <w:t xml:space="preserve"> quinquefasciatus</w:t>
      </w:r>
      <w:r w:rsidR="0075058F" w:rsidRPr="00932918">
        <w:rPr>
          <w:rFonts w:ascii="Times New Roman" w:hAnsi="Times New Roman" w:cs="Times New Roman"/>
          <w:sz w:val="24"/>
          <w:szCs w:val="24"/>
        </w:rPr>
        <w:t xml:space="preserve"> mosquitoes.</w:t>
      </w:r>
    </w:p>
    <w:p w14:paraId="68C5499F" w14:textId="5CB5426B" w:rsidR="004C4A92" w:rsidRDefault="00932918" w:rsidP="000C55B0">
      <w:pPr>
        <w:spacing w:after="0" w:line="480" w:lineRule="auto"/>
        <w:ind w:firstLine="720"/>
        <w:jc w:val="both"/>
        <w:rPr>
          <w:rFonts w:ascii="Times New Roman" w:hAnsi="Times New Roman" w:cs="Times New Roman"/>
          <w:sz w:val="24"/>
          <w:szCs w:val="24"/>
        </w:rPr>
      </w:pPr>
      <w:r w:rsidRPr="00932918">
        <w:rPr>
          <w:rFonts w:ascii="Times New Roman" w:hAnsi="Times New Roman" w:cs="Times New Roman"/>
          <w:sz w:val="24"/>
          <w:szCs w:val="24"/>
        </w:rPr>
        <w:t>Th</w:t>
      </w:r>
      <w:r>
        <w:rPr>
          <w:rFonts w:ascii="Times New Roman" w:hAnsi="Times New Roman" w:cs="Times New Roman"/>
          <w:sz w:val="24"/>
          <w:szCs w:val="24"/>
        </w:rPr>
        <w:t>is</w:t>
      </w:r>
      <w:r w:rsidRPr="00932918">
        <w:rPr>
          <w:rFonts w:ascii="Times New Roman" w:hAnsi="Times New Roman" w:cs="Times New Roman"/>
          <w:sz w:val="24"/>
          <w:szCs w:val="24"/>
        </w:rPr>
        <w:t xml:space="preserve"> </w:t>
      </w:r>
      <w:r w:rsidR="003000C7">
        <w:rPr>
          <w:rFonts w:ascii="Times New Roman" w:hAnsi="Times New Roman" w:cs="Times New Roman"/>
          <w:sz w:val="24"/>
          <w:szCs w:val="24"/>
        </w:rPr>
        <w:t>investigation</w:t>
      </w:r>
      <w:r w:rsidRPr="00932918">
        <w:rPr>
          <w:rFonts w:ascii="Times New Roman" w:hAnsi="Times New Roman" w:cs="Times New Roman"/>
          <w:sz w:val="24"/>
          <w:szCs w:val="24"/>
        </w:rPr>
        <w:t xml:space="preserve"> also highlighted that the efficacy of </w:t>
      </w:r>
      <w:r w:rsidRPr="00932918">
        <w:rPr>
          <w:rFonts w:ascii="Times New Roman" w:hAnsi="Times New Roman" w:cs="Times New Roman"/>
          <w:i/>
          <w:iCs/>
          <w:sz w:val="24"/>
          <w:szCs w:val="24"/>
        </w:rPr>
        <w:t>E. foetidum</w:t>
      </w:r>
      <w:r w:rsidRPr="00932918">
        <w:rPr>
          <w:rFonts w:ascii="Times New Roman" w:hAnsi="Times New Roman" w:cs="Times New Roman"/>
          <w:sz w:val="24"/>
          <w:szCs w:val="24"/>
        </w:rPr>
        <w:t xml:space="preserve"> oil was both concentration and time</w:t>
      </w:r>
      <w:r>
        <w:rPr>
          <w:rFonts w:ascii="Times New Roman" w:hAnsi="Times New Roman" w:cs="Times New Roman"/>
          <w:sz w:val="24"/>
          <w:szCs w:val="24"/>
        </w:rPr>
        <w:t xml:space="preserve"> </w:t>
      </w:r>
      <w:r w:rsidRPr="00932918">
        <w:rPr>
          <w:rFonts w:ascii="Times New Roman" w:hAnsi="Times New Roman" w:cs="Times New Roman"/>
          <w:sz w:val="24"/>
          <w:szCs w:val="24"/>
        </w:rPr>
        <w:t xml:space="preserve">dependent. Previous research on the chemical composition and antioxidant properties of </w:t>
      </w:r>
      <w:r w:rsidRPr="00932918">
        <w:rPr>
          <w:rFonts w:ascii="Times New Roman" w:hAnsi="Times New Roman" w:cs="Times New Roman"/>
          <w:i/>
          <w:iCs/>
          <w:sz w:val="24"/>
          <w:szCs w:val="24"/>
        </w:rPr>
        <w:t>E. foetidum</w:t>
      </w:r>
      <w:r w:rsidRPr="00932918">
        <w:rPr>
          <w:rFonts w:ascii="Times New Roman" w:hAnsi="Times New Roman" w:cs="Times New Roman"/>
          <w:sz w:val="24"/>
          <w:szCs w:val="24"/>
        </w:rPr>
        <w:t xml:space="preserve"> as well as its insecticidal and phytotoxic activity revealed the presence of aliphatic and aromatic compounds with biological activity</w:t>
      </w:r>
      <w:r w:rsidR="000F6E6D">
        <w:rPr>
          <w:rFonts w:ascii="Times New Roman" w:hAnsi="Times New Roman" w:cs="Times New Roman"/>
          <w:sz w:val="24"/>
          <w:szCs w:val="24"/>
        </w:rPr>
        <w:t xml:space="preserve"> </w:t>
      </w:r>
      <w:r w:rsidR="000F6E6D" w:rsidRPr="000F6E6D">
        <w:rPr>
          <w:rFonts w:ascii="Times New Roman" w:hAnsi="Times New Roman" w:cs="Times New Roman"/>
          <w:sz w:val="24"/>
          <w:szCs w:val="24"/>
        </w:rPr>
        <w:t xml:space="preserve">(Huang </w:t>
      </w:r>
      <w:r w:rsidR="000F6E6D" w:rsidRPr="000F6E6D">
        <w:rPr>
          <w:rFonts w:ascii="Times New Roman" w:hAnsi="Times New Roman" w:cs="Times New Roman"/>
          <w:i/>
          <w:iCs/>
          <w:sz w:val="24"/>
          <w:szCs w:val="24"/>
        </w:rPr>
        <w:t>et al.,</w:t>
      </w:r>
      <w:r w:rsidR="000F6E6D" w:rsidRPr="000F6E6D">
        <w:rPr>
          <w:rFonts w:ascii="Times New Roman" w:hAnsi="Times New Roman" w:cs="Times New Roman"/>
          <w:sz w:val="24"/>
          <w:szCs w:val="24"/>
        </w:rPr>
        <w:t xml:space="preserve"> 2019</w:t>
      </w:r>
      <w:r w:rsidR="00E14145">
        <w:rPr>
          <w:rFonts w:ascii="Times New Roman" w:hAnsi="Times New Roman" w:cs="Times New Roman"/>
          <w:sz w:val="24"/>
          <w:szCs w:val="24"/>
        </w:rPr>
        <w:t xml:space="preserve">; Thomas </w:t>
      </w:r>
      <w:r w:rsidR="00E14145" w:rsidRPr="00E14145">
        <w:rPr>
          <w:rFonts w:ascii="Times New Roman" w:hAnsi="Times New Roman" w:cs="Times New Roman"/>
          <w:i/>
          <w:iCs/>
          <w:sz w:val="24"/>
          <w:szCs w:val="24"/>
        </w:rPr>
        <w:t>et al.,</w:t>
      </w:r>
      <w:r w:rsidR="00E14145">
        <w:rPr>
          <w:rFonts w:ascii="Times New Roman" w:hAnsi="Times New Roman" w:cs="Times New Roman"/>
          <w:sz w:val="24"/>
          <w:szCs w:val="24"/>
        </w:rPr>
        <w:t xml:space="preserve"> 2019</w:t>
      </w:r>
      <w:r w:rsidR="000F6E6D" w:rsidRPr="000F6E6D">
        <w:rPr>
          <w:rFonts w:ascii="Times New Roman" w:hAnsi="Times New Roman" w:cs="Times New Roman"/>
          <w:sz w:val="24"/>
          <w:szCs w:val="24"/>
        </w:rPr>
        <w:t>)</w:t>
      </w:r>
      <w:r w:rsidRPr="00932918">
        <w:rPr>
          <w:rFonts w:ascii="Times New Roman" w:hAnsi="Times New Roman" w:cs="Times New Roman"/>
          <w:sz w:val="24"/>
          <w:szCs w:val="24"/>
        </w:rPr>
        <w:t xml:space="preserve">. It was reported that </w:t>
      </w:r>
      <w:r w:rsidRPr="00932918">
        <w:rPr>
          <w:rFonts w:ascii="Times New Roman" w:hAnsi="Times New Roman" w:cs="Times New Roman"/>
          <w:i/>
          <w:iCs/>
          <w:sz w:val="24"/>
          <w:szCs w:val="24"/>
        </w:rPr>
        <w:t>E. foetidum</w:t>
      </w:r>
      <w:r w:rsidRPr="00932918">
        <w:rPr>
          <w:rFonts w:ascii="Times New Roman" w:hAnsi="Times New Roman" w:cs="Times New Roman"/>
          <w:sz w:val="24"/>
          <w:szCs w:val="24"/>
        </w:rPr>
        <w:t xml:space="preserve"> essential oil, widely used as a medicinal herb in tropical regions, demonstrated effectiveness against </w:t>
      </w:r>
      <w:r w:rsidRPr="00932918">
        <w:rPr>
          <w:rFonts w:ascii="Times New Roman" w:hAnsi="Times New Roman" w:cs="Times New Roman"/>
          <w:i/>
          <w:iCs/>
          <w:sz w:val="24"/>
          <w:szCs w:val="24"/>
        </w:rPr>
        <w:t>Hyalomma lusitanicum</w:t>
      </w:r>
      <w:r w:rsidRPr="00932918">
        <w:rPr>
          <w:rFonts w:ascii="Times New Roman" w:hAnsi="Times New Roman" w:cs="Times New Roman"/>
          <w:sz w:val="24"/>
          <w:szCs w:val="24"/>
        </w:rPr>
        <w:t xml:space="preserve">, suggesting its potential as a natural biocide or acaricide for controlling this pest </w:t>
      </w:r>
      <w:bookmarkStart w:id="7" w:name="_Hlk217133020"/>
      <w:r w:rsidR="004644A6">
        <w:rPr>
          <w:rFonts w:ascii="Times New Roman" w:hAnsi="Times New Roman" w:cs="Times New Roman"/>
          <w:sz w:val="24"/>
          <w:szCs w:val="24"/>
        </w:rPr>
        <w:t>(</w:t>
      </w:r>
      <w:r w:rsidR="004644A6" w:rsidRPr="004644A6">
        <w:rPr>
          <w:rFonts w:ascii="Times New Roman" w:hAnsi="Times New Roman" w:cs="Times New Roman"/>
          <w:sz w:val="24"/>
          <w:szCs w:val="24"/>
          <w:lang w:val="en-GB"/>
        </w:rPr>
        <w:t xml:space="preserve">Rodriguez-Orozio </w:t>
      </w:r>
      <w:r w:rsidR="004644A6" w:rsidRPr="00A276B3">
        <w:rPr>
          <w:rFonts w:ascii="Times New Roman" w:hAnsi="Times New Roman" w:cs="Times New Roman"/>
          <w:i/>
          <w:iCs/>
          <w:sz w:val="24"/>
          <w:szCs w:val="24"/>
          <w:lang w:val="en-GB"/>
        </w:rPr>
        <w:t>et al.,</w:t>
      </w:r>
      <w:r w:rsidR="004644A6" w:rsidRPr="004644A6">
        <w:rPr>
          <w:rFonts w:ascii="Times New Roman" w:hAnsi="Times New Roman" w:cs="Times New Roman"/>
          <w:sz w:val="24"/>
          <w:szCs w:val="24"/>
          <w:lang w:val="en-GB"/>
        </w:rPr>
        <w:t xml:space="preserve"> 2023</w:t>
      </w:r>
      <w:r w:rsidR="00A276B3">
        <w:rPr>
          <w:rFonts w:ascii="Times New Roman" w:hAnsi="Times New Roman" w:cs="Times New Roman"/>
          <w:sz w:val="24"/>
          <w:szCs w:val="24"/>
          <w:lang w:val="en-GB"/>
        </w:rPr>
        <w:t>)</w:t>
      </w:r>
      <w:r w:rsidRPr="00932918">
        <w:rPr>
          <w:rFonts w:ascii="Times New Roman" w:hAnsi="Times New Roman" w:cs="Times New Roman"/>
          <w:sz w:val="24"/>
          <w:szCs w:val="24"/>
        </w:rPr>
        <w:t xml:space="preserve">. </w:t>
      </w:r>
      <w:bookmarkEnd w:id="7"/>
      <w:r w:rsidRPr="00932918">
        <w:rPr>
          <w:rFonts w:ascii="Times New Roman" w:hAnsi="Times New Roman" w:cs="Times New Roman"/>
          <w:sz w:val="24"/>
          <w:szCs w:val="24"/>
        </w:rPr>
        <w:t xml:space="preserve">This activity was attributed to the oil's high content of aldehydes and benzene derivatives. Furthermore, </w:t>
      </w:r>
      <w:r w:rsidRPr="00932918">
        <w:rPr>
          <w:rFonts w:ascii="Times New Roman" w:hAnsi="Times New Roman" w:cs="Times New Roman"/>
          <w:i/>
          <w:iCs/>
          <w:sz w:val="24"/>
          <w:szCs w:val="24"/>
        </w:rPr>
        <w:t>E. foetidum</w:t>
      </w:r>
      <w:r w:rsidRPr="00932918">
        <w:rPr>
          <w:rFonts w:ascii="Times New Roman" w:hAnsi="Times New Roman" w:cs="Times New Roman"/>
          <w:sz w:val="24"/>
          <w:szCs w:val="24"/>
        </w:rPr>
        <w:t xml:space="preserve"> essential oil was noted to have no adverse phytotoxic effects</w:t>
      </w:r>
      <w:r w:rsidR="00BC6E9C">
        <w:rPr>
          <w:rFonts w:ascii="Times New Roman" w:hAnsi="Times New Roman" w:cs="Times New Roman"/>
          <w:sz w:val="24"/>
          <w:szCs w:val="24"/>
        </w:rPr>
        <w:t xml:space="preserve"> </w:t>
      </w:r>
      <w:r w:rsidRPr="00932918">
        <w:rPr>
          <w:rFonts w:ascii="Times New Roman" w:hAnsi="Times New Roman" w:cs="Times New Roman"/>
          <w:sz w:val="24"/>
          <w:szCs w:val="24"/>
        </w:rPr>
        <w:t xml:space="preserve">and exhibited repellency and contact toxicity against the red flower beetle, </w:t>
      </w:r>
      <w:r w:rsidRPr="00932918">
        <w:rPr>
          <w:rFonts w:ascii="Times New Roman" w:hAnsi="Times New Roman" w:cs="Times New Roman"/>
          <w:i/>
          <w:iCs/>
          <w:sz w:val="24"/>
          <w:szCs w:val="24"/>
        </w:rPr>
        <w:t>Tribolium castaneum</w:t>
      </w:r>
      <w:r w:rsidRPr="00932918">
        <w:rPr>
          <w:rFonts w:ascii="Times New Roman" w:hAnsi="Times New Roman" w:cs="Times New Roman"/>
          <w:sz w:val="24"/>
          <w:szCs w:val="24"/>
        </w:rPr>
        <w:t xml:space="preserve"> </w:t>
      </w:r>
      <w:r w:rsidR="00E8235E" w:rsidRPr="00E8235E">
        <w:rPr>
          <w:rFonts w:ascii="Times New Roman" w:hAnsi="Times New Roman" w:cs="Times New Roman"/>
          <w:sz w:val="24"/>
          <w:szCs w:val="24"/>
        </w:rPr>
        <w:t>(</w:t>
      </w:r>
      <w:r w:rsidR="00CF165C" w:rsidRPr="008962C1">
        <w:rPr>
          <w:rFonts w:ascii="Times New Roman" w:hAnsi="Times New Roman" w:cs="Times New Roman"/>
          <w:sz w:val="24"/>
          <w:szCs w:val="24"/>
          <w:lang w:val="en-GB"/>
        </w:rPr>
        <w:t xml:space="preserve">Ruchuon </w:t>
      </w:r>
      <w:r w:rsidR="008962C1" w:rsidRPr="008962C1">
        <w:rPr>
          <w:rFonts w:ascii="Times New Roman" w:hAnsi="Times New Roman" w:cs="Times New Roman"/>
          <w:sz w:val="24"/>
          <w:szCs w:val="24"/>
          <w:lang w:val="en-GB"/>
        </w:rPr>
        <w:t>and</w:t>
      </w:r>
      <w:r w:rsidR="007C0E21">
        <w:rPr>
          <w:rFonts w:ascii="Times New Roman" w:hAnsi="Times New Roman" w:cs="Times New Roman"/>
          <w:sz w:val="24"/>
          <w:szCs w:val="24"/>
          <w:lang w:val="en-GB"/>
        </w:rPr>
        <w:t xml:space="preserve"> </w:t>
      </w:r>
      <w:r w:rsidR="00CF165C" w:rsidRPr="008962C1">
        <w:rPr>
          <w:rFonts w:ascii="Times New Roman" w:hAnsi="Times New Roman" w:cs="Times New Roman"/>
          <w:sz w:val="24"/>
          <w:szCs w:val="24"/>
          <w:lang w:val="en-GB"/>
        </w:rPr>
        <w:t>Mongkol</w:t>
      </w:r>
      <w:r w:rsidR="008962C1" w:rsidRPr="008962C1">
        <w:rPr>
          <w:rFonts w:ascii="Times New Roman" w:hAnsi="Times New Roman" w:cs="Times New Roman"/>
          <w:sz w:val="24"/>
          <w:szCs w:val="24"/>
          <w:lang w:val="en-GB"/>
        </w:rPr>
        <w:t xml:space="preserve"> 2022;</w:t>
      </w:r>
      <w:r w:rsidR="008962C1">
        <w:rPr>
          <w:rFonts w:ascii="Times New Roman" w:hAnsi="Times New Roman" w:cs="Times New Roman"/>
          <w:b/>
          <w:bCs/>
          <w:sz w:val="24"/>
          <w:szCs w:val="24"/>
          <w:lang w:val="en-GB"/>
        </w:rPr>
        <w:t xml:space="preserve"> </w:t>
      </w:r>
      <w:r w:rsidR="00E8235E" w:rsidRPr="00E8235E">
        <w:rPr>
          <w:rFonts w:ascii="Times New Roman" w:hAnsi="Times New Roman" w:cs="Times New Roman"/>
          <w:sz w:val="24"/>
          <w:szCs w:val="24"/>
          <w:lang w:val="en-GB"/>
        </w:rPr>
        <w:t xml:space="preserve">Rodriguez-Orozio </w:t>
      </w:r>
      <w:r w:rsidR="00E8235E" w:rsidRPr="00E8235E">
        <w:rPr>
          <w:rFonts w:ascii="Times New Roman" w:hAnsi="Times New Roman" w:cs="Times New Roman"/>
          <w:i/>
          <w:iCs/>
          <w:sz w:val="24"/>
          <w:szCs w:val="24"/>
          <w:lang w:val="en-GB"/>
        </w:rPr>
        <w:t>et al.,</w:t>
      </w:r>
      <w:r w:rsidR="00E8235E" w:rsidRPr="00E8235E">
        <w:rPr>
          <w:rFonts w:ascii="Times New Roman" w:hAnsi="Times New Roman" w:cs="Times New Roman"/>
          <w:sz w:val="24"/>
          <w:szCs w:val="24"/>
          <w:lang w:val="en-GB"/>
        </w:rPr>
        <w:t xml:space="preserve"> 2023)</w:t>
      </w:r>
      <w:r w:rsidR="00E8235E" w:rsidRPr="00E8235E">
        <w:rPr>
          <w:rFonts w:ascii="Times New Roman" w:hAnsi="Times New Roman" w:cs="Times New Roman"/>
          <w:sz w:val="24"/>
          <w:szCs w:val="24"/>
        </w:rPr>
        <w:t>.</w:t>
      </w:r>
      <w:r w:rsidR="00A70FA3">
        <w:rPr>
          <w:rFonts w:ascii="Times New Roman" w:hAnsi="Times New Roman" w:cs="Times New Roman"/>
          <w:sz w:val="24"/>
          <w:szCs w:val="24"/>
        </w:rPr>
        <w:t xml:space="preserve"> </w:t>
      </w:r>
      <w:r>
        <w:rPr>
          <w:rFonts w:ascii="Times New Roman" w:hAnsi="Times New Roman" w:cs="Times New Roman"/>
          <w:sz w:val="24"/>
          <w:szCs w:val="24"/>
        </w:rPr>
        <w:t xml:space="preserve"> Also, the bio-efficacy of </w:t>
      </w:r>
      <w:r w:rsidRPr="00932918">
        <w:rPr>
          <w:rFonts w:ascii="Times New Roman" w:hAnsi="Times New Roman" w:cs="Times New Roman"/>
          <w:i/>
          <w:iCs/>
          <w:sz w:val="24"/>
          <w:szCs w:val="24"/>
        </w:rPr>
        <w:t>E. foetidum</w:t>
      </w:r>
      <w:r>
        <w:rPr>
          <w:rFonts w:ascii="Times New Roman" w:hAnsi="Times New Roman" w:cs="Times New Roman"/>
          <w:sz w:val="24"/>
          <w:szCs w:val="24"/>
        </w:rPr>
        <w:t xml:space="preserve"> oil on adult </w:t>
      </w:r>
      <w:r w:rsidRPr="0075058F">
        <w:rPr>
          <w:rFonts w:ascii="Times New Roman" w:hAnsi="Times New Roman" w:cs="Times New Roman"/>
          <w:i/>
          <w:iCs/>
          <w:sz w:val="24"/>
          <w:szCs w:val="24"/>
        </w:rPr>
        <w:t>Anopheles gambiae</w:t>
      </w:r>
      <w:r>
        <w:rPr>
          <w:rFonts w:ascii="Times New Roman" w:hAnsi="Times New Roman" w:cs="Times New Roman"/>
          <w:sz w:val="24"/>
          <w:szCs w:val="24"/>
        </w:rPr>
        <w:t xml:space="preserve"> has been documented </w:t>
      </w:r>
      <w:r w:rsidR="00323DB1">
        <w:rPr>
          <w:rFonts w:ascii="Times New Roman" w:hAnsi="Times New Roman" w:cs="Times New Roman"/>
          <w:sz w:val="24"/>
          <w:szCs w:val="24"/>
        </w:rPr>
        <w:t>by</w:t>
      </w:r>
      <w:r w:rsidR="008A2728">
        <w:rPr>
          <w:rFonts w:ascii="Times New Roman" w:hAnsi="Times New Roman" w:cs="Times New Roman"/>
          <w:sz w:val="24"/>
          <w:szCs w:val="24"/>
        </w:rPr>
        <w:t xml:space="preserve"> Ubulom </w:t>
      </w:r>
      <w:r w:rsidR="008A2728" w:rsidRPr="008A2728">
        <w:rPr>
          <w:rFonts w:ascii="Times New Roman" w:hAnsi="Times New Roman" w:cs="Times New Roman"/>
          <w:i/>
          <w:iCs/>
          <w:sz w:val="24"/>
          <w:szCs w:val="24"/>
        </w:rPr>
        <w:t>et al.</w:t>
      </w:r>
      <w:r w:rsidR="007C0E21">
        <w:rPr>
          <w:rFonts w:ascii="Times New Roman" w:hAnsi="Times New Roman" w:cs="Times New Roman"/>
          <w:i/>
          <w:iCs/>
          <w:sz w:val="24"/>
          <w:szCs w:val="24"/>
        </w:rPr>
        <w:t xml:space="preserve"> </w:t>
      </w:r>
      <w:r w:rsidR="007C0E21" w:rsidRPr="007C0E21">
        <w:rPr>
          <w:rFonts w:ascii="Times New Roman" w:hAnsi="Times New Roman" w:cs="Times New Roman"/>
          <w:sz w:val="24"/>
          <w:szCs w:val="24"/>
        </w:rPr>
        <w:t>(2024)</w:t>
      </w:r>
      <w:r w:rsidR="002E072A" w:rsidRPr="007C0E21">
        <w:rPr>
          <w:rFonts w:ascii="Times New Roman" w:hAnsi="Times New Roman" w:cs="Times New Roman"/>
          <w:sz w:val="24"/>
          <w:szCs w:val="24"/>
        </w:rPr>
        <w:t>.</w:t>
      </w:r>
      <w:r w:rsidR="002E072A">
        <w:rPr>
          <w:rFonts w:ascii="Times New Roman" w:hAnsi="Times New Roman" w:cs="Times New Roman"/>
          <w:sz w:val="24"/>
          <w:szCs w:val="24"/>
        </w:rPr>
        <w:t xml:space="preserve"> The study reported a higher susceptibility of </w:t>
      </w:r>
      <w:r w:rsidR="002E072A" w:rsidRPr="0075058F">
        <w:rPr>
          <w:rFonts w:ascii="Times New Roman" w:hAnsi="Times New Roman" w:cs="Times New Roman"/>
          <w:i/>
          <w:iCs/>
          <w:sz w:val="24"/>
          <w:szCs w:val="24"/>
        </w:rPr>
        <w:t xml:space="preserve">An. </w:t>
      </w:r>
      <w:r w:rsidR="0075058F" w:rsidRPr="0075058F">
        <w:rPr>
          <w:rFonts w:ascii="Times New Roman" w:hAnsi="Times New Roman" w:cs="Times New Roman"/>
          <w:i/>
          <w:iCs/>
          <w:sz w:val="24"/>
          <w:szCs w:val="24"/>
        </w:rPr>
        <w:t>g</w:t>
      </w:r>
      <w:r w:rsidR="002E072A" w:rsidRPr="0075058F">
        <w:rPr>
          <w:rFonts w:ascii="Times New Roman" w:hAnsi="Times New Roman" w:cs="Times New Roman"/>
          <w:i/>
          <w:iCs/>
          <w:sz w:val="24"/>
          <w:szCs w:val="24"/>
        </w:rPr>
        <w:t>ambiae</w:t>
      </w:r>
      <w:r w:rsidR="002E072A">
        <w:rPr>
          <w:rFonts w:ascii="Times New Roman" w:hAnsi="Times New Roman" w:cs="Times New Roman"/>
          <w:sz w:val="24"/>
          <w:szCs w:val="24"/>
        </w:rPr>
        <w:t xml:space="preserve"> to </w:t>
      </w:r>
      <w:r w:rsidR="002E072A" w:rsidRPr="0075058F">
        <w:rPr>
          <w:rFonts w:ascii="Times New Roman" w:hAnsi="Times New Roman" w:cs="Times New Roman"/>
          <w:i/>
          <w:iCs/>
          <w:sz w:val="24"/>
          <w:szCs w:val="24"/>
        </w:rPr>
        <w:t>E. foetidum</w:t>
      </w:r>
      <w:r w:rsidR="002E072A">
        <w:rPr>
          <w:rFonts w:ascii="Times New Roman" w:hAnsi="Times New Roman" w:cs="Times New Roman"/>
          <w:sz w:val="24"/>
          <w:szCs w:val="24"/>
        </w:rPr>
        <w:t xml:space="preserve"> oil</w:t>
      </w:r>
      <w:r w:rsidR="0075058F">
        <w:rPr>
          <w:rFonts w:ascii="Times New Roman" w:hAnsi="Times New Roman" w:cs="Times New Roman"/>
          <w:sz w:val="24"/>
          <w:szCs w:val="24"/>
        </w:rPr>
        <w:t xml:space="preserve"> (250µl/ml)</w:t>
      </w:r>
      <w:r w:rsidR="00754C2F">
        <w:rPr>
          <w:rFonts w:ascii="Times New Roman" w:hAnsi="Times New Roman" w:cs="Times New Roman"/>
          <w:sz w:val="24"/>
          <w:szCs w:val="24"/>
        </w:rPr>
        <w:t xml:space="preserve"> than </w:t>
      </w:r>
      <w:r w:rsidR="00754C2F" w:rsidRPr="00A76B5B">
        <w:rPr>
          <w:rFonts w:ascii="Times New Roman" w:hAnsi="Times New Roman" w:cs="Times New Roman"/>
          <w:i/>
          <w:iCs/>
          <w:sz w:val="24"/>
          <w:szCs w:val="24"/>
        </w:rPr>
        <w:t>P. am</w:t>
      </w:r>
      <w:r w:rsidR="00A76B5B" w:rsidRPr="00A76B5B">
        <w:rPr>
          <w:rFonts w:ascii="Times New Roman" w:hAnsi="Times New Roman" w:cs="Times New Roman"/>
          <w:i/>
          <w:iCs/>
          <w:sz w:val="24"/>
          <w:szCs w:val="24"/>
        </w:rPr>
        <w:t>boinicus</w:t>
      </w:r>
      <w:r w:rsidR="00A76B5B">
        <w:rPr>
          <w:rFonts w:ascii="Times New Roman" w:hAnsi="Times New Roman" w:cs="Times New Roman"/>
          <w:sz w:val="24"/>
          <w:szCs w:val="24"/>
        </w:rPr>
        <w:t xml:space="preserve"> oil</w:t>
      </w:r>
      <w:r w:rsidR="002E072A">
        <w:rPr>
          <w:rFonts w:ascii="Times New Roman" w:hAnsi="Times New Roman" w:cs="Times New Roman"/>
          <w:sz w:val="24"/>
          <w:szCs w:val="24"/>
        </w:rPr>
        <w:t xml:space="preserve"> with </w:t>
      </w:r>
      <w:r w:rsidR="0075058F">
        <w:rPr>
          <w:rFonts w:ascii="Times New Roman" w:hAnsi="Times New Roman" w:cs="Times New Roman"/>
          <w:sz w:val="24"/>
          <w:szCs w:val="24"/>
        </w:rPr>
        <w:t>100%</w:t>
      </w:r>
      <w:r w:rsidR="002E072A">
        <w:rPr>
          <w:rFonts w:ascii="Times New Roman" w:hAnsi="Times New Roman" w:cs="Times New Roman"/>
          <w:sz w:val="24"/>
          <w:szCs w:val="24"/>
        </w:rPr>
        <w:t xml:space="preserve"> knockdown and mortality recorded after</w:t>
      </w:r>
      <w:r w:rsidR="0075058F">
        <w:rPr>
          <w:rFonts w:ascii="Times New Roman" w:hAnsi="Times New Roman" w:cs="Times New Roman"/>
          <w:sz w:val="24"/>
          <w:szCs w:val="24"/>
        </w:rPr>
        <w:t xml:space="preserve"> an exposure period of</w:t>
      </w:r>
      <w:r w:rsidR="002E072A">
        <w:rPr>
          <w:rFonts w:ascii="Times New Roman" w:hAnsi="Times New Roman" w:cs="Times New Roman"/>
          <w:sz w:val="24"/>
          <w:szCs w:val="24"/>
        </w:rPr>
        <w:t xml:space="preserve"> 20</w:t>
      </w:r>
      <w:r w:rsidR="0075058F">
        <w:rPr>
          <w:rFonts w:ascii="Times New Roman" w:hAnsi="Times New Roman" w:cs="Times New Roman"/>
          <w:sz w:val="24"/>
          <w:szCs w:val="24"/>
        </w:rPr>
        <w:t xml:space="preserve"> and 40</w:t>
      </w:r>
      <w:r w:rsidR="002E072A">
        <w:rPr>
          <w:rFonts w:ascii="Times New Roman" w:hAnsi="Times New Roman" w:cs="Times New Roman"/>
          <w:sz w:val="24"/>
          <w:szCs w:val="24"/>
        </w:rPr>
        <w:t xml:space="preserve"> </w:t>
      </w:r>
      <w:r w:rsidR="0075058F">
        <w:rPr>
          <w:rFonts w:ascii="Times New Roman" w:hAnsi="Times New Roman" w:cs="Times New Roman"/>
          <w:sz w:val="24"/>
          <w:szCs w:val="24"/>
        </w:rPr>
        <w:t>minutes respectively.</w:t>
      </w:r>
      <w:bookmarkEnd w:id="6"/>
    </w:p>
    <w:p w14:paraId="3D4DD088" w14:textId="282C04EB" w:rsidR="004C4A92" w:rsidRDefault="0075058F" w:rsidP="000C55B0">
      <w:pPr>
        <w:spacing w:after="0" w:line="480" w:lineRule="auto"/>
        <w:ind w:firstLine="720"/>
        <w:jc w:val="both"/>
        <w:rPr>
          <w:rFonts w:ascii="Times New Roman" w:hAnsi="Times New Roman" w:cs="Times New Roman"/>
          <w:sz w:val="24"/>
          <w:szCs w:val="24"/>
        </w:rPr>
      </w:pPr>
      <w:r w:rsidRPr="0075058F">
        <w:rPr>
          <w:rFonts w:ascii="Times New Roman" w:hAnsi="Times New Roman" w:cs="Times New Roman"/>
          <w:sz w:val="24"/>
          <w:szCs w:val="24"/>
        </w:rPr>
        <w:t xml:space="preserve">In this </w:t>
      </w:r>
      <w:r w:rsidR="003000C7">
        <w:rPr>
          <w:rFonts w:ascii="Times New Roman" w:hAnsi="Times New Roman" w:cs="Times New Roman"/>
          <w:sz w:val="24"/>
          <w:szCs w:val="24"/>
        </w:rPr>
        <w:t>research</w:t>
      </w:r>
      <w:r w:rsidRPr="0075058F">
        <w:rPr>
          <w:rFonts w:ascii="Times New Roman" w:hAnsi="Times New Roman" w:cs="Times New Roman"/>
          <w:sz w:val="24"/>
          <w:szCs w:val="24"/>
        </w:rPr>
        <w:t xml:space="preserve">, the knockdown and insecticidal effects of </w:t>
      </w:r>
      <w:r>
        <w:rPr>
          <w:rFonts w:ascii="Times New Roman" w:hAnsi="Times New Roman" w:cs="Times New Roman"/>
          <w:i/>
          <w:iCs/>
          <w:sz w:val="24"/>
          <w:szCs w:val="24"/>
        </w:rPr>
        <w:t>E</w:t>
      </w:r>
      <w:r w:rsidRPr="0075058F">
        <w:rPr>
          <w:rFonts w:ascii="Times New Roman" w:hAnsi="Times New Roman" w:cs="Times New Roman"/>
          <w:i/>
          <w:iCs/>
          <w:sz w:val="24"/>
          <w:szCs w:val="24"/>
        </w:rPr>
        <w:t xml:space="preserve">. </w:t>
      </w:r>
      <w:r>
        <w:rPr>
          <w:rFonts w:ascii="Times New Roman" w:hAnsi="Times New Roman" w:cs="Times New Roman"/>
          <w:i/>
          <w:iCs/>
          <w:sz w:val="24"/>
          <w:szCs w:val="24"/>
        </w:rPr>
        <w:t>foetidum</w:t>
      </w:r>
      <w:r w:rsidRPr="0075058F">
        <w:rPr>
          <w:rFonts w:ascii="Times New Roman" w:hAnsi="Times New Roman" w:cs="Times New Roman"/>
          <w:sz w:val="24"/>
          <w:szCs w:val="24"/>
        </w:rPr>
        <w:t xml:space="preserve"> oil on </w:t>
      </w:r>
      <w:r w:rsidR="00BC6E9C">
        <w:rPr>
          <w:rFonts w:ascii="Times New Roman" w:hAnsi="Times New Roman" w:cs="Times New Roman"/>
          <w:i/>
          <w:iCs/>
          <w:sz w:val="24"/>
          <w:szCs w:val="24"/>
        </w:rPr>
        <w:t>Culex quinquefasciatus</w:t>
      </w:r>
      <w:r w:rsidRPr="0075058F">
        <w:rPr>
          <w:rFonts w:ascii="Times New Roman" w:hAnsi="Times New Roman" w:cs="Times New Roman"/>
          <w:sz w:val="24"/>
          <w:szCs w:val="24"/>
        </w:rPr>
        <w:t xml:space="preserve"> were observed but were not highly significant. </w:t>
      </w:r>
      <w:r w:rsidR="004C7450" w:rsidRPr="004C7450">
        <w:rPr>
          <w:rFonts w:ascii="Times New Roman" w:hAnsi="Times New Roman" w:cs="Times New Roman"/>
          <w:sz w:val="24"/>
          <w:szCs w:val="24"/>
        </w:rPr>
        <w:t xml:space="preserve">The findings from this study </w:t>
      </w:r>
      <w:r w:rsidR="004C7450">
        <w:rPr>
          <w:rFonts w:ascii="Times New Roman" w:hAnsi="Times New Roman" w:cs="Times New Roman"/>
          <w:sz w:val="24"/>
          <w:szCs w:val="24"/>
        </w:rPr>
        <w:t>have</w:t>
      </w:r>
      <w:r w:rsidR="004C7450" w:rsidRPr="004C7450">
        <w:rPr>
          <w:rFonts w:ascii="Times New Roman" w:hAnsi="Times New Roman" w:cs="Times New Roman"/>
          <w:sz w:val="24"/>
          <w:szCs w:val="24"/>
        </w:rPr>
        <w:t xml:space="preserve"> highlighted differences in the susceptibility of </w:t>
      </w:r>
      <w:r w:rsidR="004C7450">
        <w:rPr>
          <w:rFonts w:ascii="Times New Roman" w:hAnsi="Times New Roman" w:cs="Times New Roman"/>
          <w:i/>
          <w:iCs/>
          <w:sz w:val="24"/>
          <w:szCs w:val="24"/>
        </w:rPr>
        <w:t>Cu</w:t>
      </w:r>
      <w:r w:rsidR="00FE261F">
        <w:rPr>
          <w:rFonts w:ascii="Times New Roman" w:hAnsi="Times New Roman" w:cs="Times New Roman"/>
          <w:i/>
          <w:iCs/>
          <w:sz w:val="24"/>
          <w:szCs w:val="24"/>
        </w:rPr>
        <w:t>.</w:t>
      </w:r>
      <w:r w:rsidR="004C7450">
        <w:rPr>
          <w:rFonts w:ascii="Times New Roman" w:hAnsi="Times New Roman" w:cs="Times New Roman"/>
          <w:i/>
          <w:iCs/>
          <w:sz w:val="24"/>
          <w:szCs w:val="24"/>
        </w:rPr>
        <w:t xml:space="preserve"> quinquefasciatus</w:t>
      </w:r>
      <w:r w:rsidR="004C7450" w:rsidRPr="004C7450">
        <w:rPr>
          <w:rFonts w:ascii="Times New Roman" w:hAnsi="Times New Roman" w:cs="Times New Roman"/>
          <w:sz w:val="24"/>
          <w:szCs w:val="24"/>
        </w:rPr>
        <w:t xml:space="preserve"> to the two oils tested. Although </w:t>
      </w:r>
      <w:r w:rsidR="0012369D">
        <w:rPr>
          <w:rFonts w:ascii="Times New Roman" w:hAnsi="Times New Roman" w:cs="Times New Roman"/>
          <w:i/>
          <w:iCs/>
          <w:sz w:val="24"/>
          <w:szCs w:val="24"/>
        </w:rPr>
        <w:t>E</w:t>
      </w:r>
      <w:r w:rsidR="004C7450" w:rsidRPr="004C7450">
        <w:rPr>
          <w:rFonts w:ascii="Times New Roman" w:hAnsi="Times New Roman" w:cs="Times New Roman"/>
          <w:i/>
          <w:iCs/>
          <w:sz w:val="24"/>
          <w:szCs w:val="24"/>
        </w:rPr>
        <w:t xml:space="preserve">. </w:t>
      </w:r>
      <w:r w:rsidR="0012369D">
        <w:rPr>
          <w:rFonts w:ascii="Times New Roman" w:hAnsi="Times New Roman" w:cs="Times New Roman"/>
          <w:i/>
          <w:iCs/>
          <w:sz w:val="24"/>
          <w:szCs w:val="24"/>
        </w:rPr>
        <w:t>foetidum</w:t>
      </w:r>
      <w:r w:rsidR="004C7450" w:rsidRPr="004C7450">
        <w:rPr>
          <w:rFonts w:ascii="Times New Roman" w:hAnsi="Times New Roman" w:cs="Times New Roman"/>
          <w:sz w:val="24"/>
          <w:szCs w:val="24"/>
        </w:rPr>
        <w:t xml:space="preserve"> oil </w:t>
      </w:r>
      <w:r w:rsidR="00621F37">
        <w:rPr>
          <w:rFonts w:ascii="Times New Roman" w:hAnsi="Times New Roman" w:cs="Times New Roman"/>
          <w:sz w:val="24"/>
          <w:szCs w:val="24"/>
        </w:rPr>
        <w:t>in another study had</w:t>
      </w:r>
      <w:r w:rsidR="004C7450" w:rsidRPr="004C7450">
        <w:rPr>
          <w:rFonts w:ascii="Times New Roman" w:hAnsi="Times New Roman" w:cs="Times New Roman"/>
          <w:sz w:val="24"/>
          <w:szCs w:val="24"/>
        </w:rPr>
        <w:t xml:space="preserve"> demonstrated </w:t>
      </w:r>
      <w:r w:rsidR="00A76B5B">
        <w:rPr>
          <w:rFonts w:ascii="Times New Roman" w:hAnsi="Times New Roman" w:cs="Times New Roman"/>
          <w:sz w:val="24"/>
          <w:szCs w:val="24"/>
        </w:rPr>
        <w:t xml:space="preserve">a higher </w:t>
      </w:r>
      <w:r w:rsidR="004C7450" w:rsidRPr="004C7450">
        <w:rPr>
          <w:rFonts w:ascii="Times New Roman" w:hAnsi="Times New Roman" w:cs="Times New Roman"/>
          <w:sz w:val="24"/>
          <w:szCs w:val="24"/>
        </w:rPr>
        <w:t xml:space="preserve">efficacy against </w:t>
      </w:r>
      <w:r w:rsidR="00BC6E9C">
        <w:rPr>
          <w:rFonts w:ascii="Times New Roman" w:hAnsi="Times New Roman" w:cs="Times New Roman"/>
          <w:sz w:val="24"/>
          <w:szCs w:val="24"/>
        </w:rPr>
        <w:t xml:space="preserve">adult </w:t>
      </w:r>
      <w:r w:rsidR="00BC6E9C" w:rsidRPr="00BC6E9C">
        <w:rPr>
          <w:rFonts w:ascii="Times New Roman" w:hAnsi="Times New Roman" w:cs="Times New Roman"/>
          <w:i/>
          <w:iCs/>
          <w:sz w:val="24"/>
          <w:szCs w:val="24"/>
        </w:rPr>
        <w:t>Anopheles gambiae</w:t>
      </w:r>
      <w:r w:rsidR="004C7450" w:rsidRPr="004C7450">
        <w:rPr>
          <w:rFonts w:ascii="Times New Roman" w:hAnsi="Times New Roman" w:cs="Times New Roman"/>
          <w:sz w:val="24"/>
          <w:szCs w:val="24"/>
        </w:rPr>
        <w:t xml:space="preserve"> </w:t>
      </w:r>
      <w:r w:rsidR="00A76B5B">
        <w:rPr>
          <w:rFonts w:ascii="Times New Roman" w:hAnsi="Times New Roman" w:cs="Times New Roman"/>
          <w:sz w:val="24"/>
          <w:szCs w:val="24"/>
        </w:rPr>
        <w:t xml:space="preserve">than </w:t>
      </w:r>
      <w:r w:rsidR="00A76B5B" w:rsidRPr="00A76B5B">
        <w:rPr>
          <w:rFonts w:ascii="Times New Roman" w:hAnsi="Times New Roman" w:cs="Times New Roman"/>
          <w:i/>
          <w:iCs/>
          <w:sz w:val="24"/>
          <w:szCs w:val="24"/>
        </w:rPr>
        <w:t>E. foetidum</w:t>
      </w:r>
      <w:r w:rsidR="00A76B5B">
        <w:rPr>
          <w:rFonts w:ascii="Times New Roman" w:hAnsi="Times New Roman" w:cs="Times New Roman"/>
          <w:sz w:val="24"/>
          <w:szCs w:val="24"/>
        </w:rPr>
        <w:t xml:space="preserve"> oil</w:t>
      </w:r>
      <w:r w:rsidR="007E0951">
        <w:rPr>
          <w:rFonts w:ascii="Times New Roman" w:hAnsi="Times New Roman" w:cs="Times New Roman"/>
          <w:sz w:val="24"/>
          <w:szCs w:val="24"/>
        </w:rPr>
        <w:t xml:space="preserve"> (Ubulom </w:t>
      </w:r>
      <w:r w:rsidR="007E0951" w:rsidRPr="00765AEE">
        <w:rPr>
          <w:rFonts w:ascii="Times New Roman" w:hAnsi="Times New Roman" w:cs="Times New Roman"/>
          <w:i/>
          <w:iCs/>
          <w:sz w:val="24"/>
          <w:szCs w:val="24"/>
        </w:rPr>
        <w:t>et al.,</w:t>
      </w:r>
      <w:r w:rsidR="007E0951">
        <w:rPr>
          <w:rFonts w:ascii="Times New Roman" w:hAnsi="Times New Roman" w:cs="Times New Roman"/>
          <w:sz w:val="24"/>
          <w:szCs w:val="24"/>
        </w:rPr>
        <w:t xml:space="preserve"> 2024</w:t>
      </w:r>
      <w:r w:rsidR="00765AEE">
        <w:rPr>
          <w:rFonts w:ascii="Times New Roman" w:hAnsi="Times New Roman" w:cs="Times New Roman"/>
          <w:sz w:val="24"/>
          <w:szCs w:val="24"/>
        </w:rPr>
        <w:t>)</w:t>
      </w:r>
      <w:r w:rsidR="004C7450" w:rsidRPr="004C7450">
        <w:rPr>
          <w:rFonts w:ascii="Times New Roman" w:hAnsi="Times New Roman" w:cs="Times New Roman"/>
          <w:sz w:val="24"/>
          <w:szCs w:val="24"/>
        </w:rPr>
        <w:t xml:space="preserve">, it was not particularly effective against </w:t>
      </w:r>
      <w:r w:rsidR="0012369D">
        <w:rPr>
          <w:rFonts w:ascii="Times New Roman" w:hAnsi="Times New Roman" w:cs="Times New Roman"/>
          <w:i/>
          <w:iCs/>
          <w:sz w:val="24"/>
          <w:szCs w:val="24"/>
        </w:rPr>
        <w:t>Culex quinquefasciatus</w:t>
      </w:r>
      <w:r w:rsidR="004C7450" w:rsidRPr="004C7450">
        <w:rPr>
          <w:rFonts w:ascii="Times New Roman" w:hAnsi="Times New Roman" w:cs="Times New Roman"/>
          <w:sz w:val="24"/>
          <w:szCs w:val="24"/>
        </w:rPr>
        <w:t xml:space="preserve"> in this investigation. </w:t>
      </w:r>
      <w:r w:rsidR="00EC7DCA" w:rsidRPr="00EC7DCA">
        <w:rPr>
          <w:rFonts w:ascii="Times New Roman" w:hAnsi="Times New Roman" w:cs="Times New Roman"/>
          <w:sz w:val="24"/>
          <w:szCs w:val="24"/>
        </w:rPr>
        <w:t xml:space="preserve">Syed </w:t>
      </w:r>
      <w:r w:rsidR="00EC7DCA" w:rsidRPr="00EC7DCA">
        <w:rPr>
          <w:rFonts w:ascii="Times New Roman" w:hAnsi="Times New Roman" w:cs="Times New Roman"/>
          <w:i/>
          <w:iCs/>
          <w:sz w:val="24"/>
          <w:szCs w:val="24"/>
        </w:rPr>
        <w:t>et al.</w:t>
      </w:r>
      <w:r w:rsidR="00EC7DCA" w:rsidRPr="00EC7DCA">
        <w:rPr>
          <w:rFonts w:ascii="Times New Roman" w:hAnsi="Times New Roman" w:cs="Times New Roman"/>
          <w:sz w:val="24"/>
          <w:szCs w:val="24"/>
        </w:rPr>
        <w:t xml:space="preserve"> </w:t>
      </w:r>
      <w:r w:rsidR="00991604">
        <w:rPr>
          <w:rFonts w:ascii="Times New Roman" w:hAnsi="Times New Roman" w:cs="Times New Roman"/>
          <w:sz w:val="24"/>
          <w:szCs w:val="24"/>
        </w:rPr>
        <w:t>(2012)</w:t>
      </w:r>
      <w:r w:rsidR="00B52F9E">
        <w:rPr>
          <w:rFonts w:ascii="Times New Roman" w:hAnsi="Times New Roman" w:cs="Times New Roman"/>
          <w:sz w:val="24"/>
          <w:szCs w:val="24"/>
        </w:rPr>
        <w:t>,</w:t>
      </w:r>
      <w:r w:rsidR="00EC7DCA" w:rsidRPr="00EC7DCA">
        <w:rPr>
          <w:rFonts w:ascii="Times New Roman" w:hAnsi="Times New Roman" w:cs="Times New Roman"/>
          <w:sz w:val="24"/>
          <w:szCs w:val="24"/>
        </w:rPr>
        <w:t xml:space="preserve"> reported that the effectiveness of plant extracts against mosquitoes can vary depending on the plant species and mosquito species tested. This could also explain the differences in the susceptibility of the mosquito species to the tested oils.</w:t>
      </w:r>
    </w:p>
    <w:p w14:paraId="400BFF65" w14:textId="4209F167" w:rsidR="004C4A92" w:rsidRDefault="004C7450" w:rsidP="000C55B0">
      <w:pPr>
        <w:spacing w:after="0" w:line="480" w:lineRule="auto"/>
        <w:ind w:firstLine="720"/>
        <w:jc w:val="both"/>
        <w:rPr>
          <w:rFonts w:ascii="Times New Roman" w:hAnsi="Times New Roman" w:cs="Times New Roman"/>
          <w:sz w:val="24"/>
          <w:szCs w:val="24"/>
        </w:rPr>
      </w:pPr>
      <w:r w:rsidRPr="004C7450">
        <w:rPr>
          <w:rFonts w:ascii="Times New Roman" w:hAnsi="Times New Roman" w:cs="Times New Roman"/>
          <w:sz w:val="24"/>
          <w:szCs w:val="24"/>
        </w:rPr>
        <w:lastRenderedPageBreak/>
        <w:t xml:space="preserve">The superior potency of </w:t>
      </w:r>
      <w:r w:rsidR="001D3F33">
        <w:rPr>
          <w:rFonts w:ascii="Times New Roman" w:hAnsi="Times New Roman" w:cs="Times New Roman"/>
          <w:i/>
          <w:iCs/>
          <w:sz w:val="24"/>
          <w:szCs w:val="24"/>
        </w:rPr>
        <w:t>P. amboinicus</w:t>
      </w:r>
      <w:r w:rsidRPr="004C7450">
        <w:rPr>
          <w:rFonts w:ascii="Times New Roman" w:hAnsi="Times New Roman" w:cs="Times New Roman"/>
          <w:sz w:val="24"/>
          <w:szCs w:val="24"/>
        </w:rPr>
        <w:t xml:space="preserve"> oil was further supported by probit analysis, which determined the 30-minute KD₅₀ and 60-minute LC₅₀ values as </w:t>
      </w:r>
      <w:r w:rsidR="001D3F33">
        <w:rPr>
          <w:rFonts w:ascii="Times New Roman" w:hAnsi="Times New Roman" w:cs="Times New Roman"/>
          <w:sz w:val="24"/>
          <w:szCs w:val="24"/>
        </w:rPr>
        <w:t>12.798</w:t>
      </w:r>
      <w:r w:rsidRPr="004C7450">
        <w:rPr>
          <w:rFonts w:ascii="Times New Roman" w:hAnsi="Times New Roman" w:cs="Times New Roman"/>
          <w:sz w:val="24"/>
          <w:szCs w:val="24"/>
        </w:rPr>
        <w:t xml:space="preserve"> µ</w:t>
      </w:r>
      <w:r w:rsidR="00A76B5B">
        <w:rPr>
          <w:rFonts w:ascii="Times New Roman" w:hAnsi="Times New Roman" w:cs="Times New Roman"/>
          <w:sz w:val="24"/>
          <w:szCs w:val="24"/>
        </w:rPr>
        <w:t>l</w:t>
      </w:r>
      <w:r w:rsidRPr="004C7450">
        <w:rPr>
          <w:rFonts w:ascii="Times New Roman" w:hAnsi="Times New Roman" w:cs="Times New Roman"/>
          <w:sz w:val="24"/>
          <w:szCs w:val="24"/>
        </w:rPr>
        <w:t>/m</w:t>
      </w:r>
      <w:r w:rsidR="00A76B5B">
        <w:rPr>
          <w:rFonts w:ascii="Times New Roman" w:hAnsi="Times New Roman" w:cs="Times New Roman"/>
          <w:sz w:val="24"/>
          <w:szCs w:val="24"/>
        </w:rPr>
        <w:t>l</w:t>
      </w:r>
      <w:r w:rsidRPr="004C7450">
        <w:rPr>
          <w:rFonts w:ascii="Times New Roman" w:hAnsi="Times New Roman" w:cs="Times New Roman"/>
          <w:sz w:val="24"/>
          <w:szCs w:val="24"/>
        </w:rPr>
        <w:t xml:space="preserve"> and </w:t>
      </w:r>
      <w:r w:rsidR="001D3F33">
        <w:rPr>
          <w:rFonts w:ascii="Times New Roman" w:hAnsi="Times New Roman" w:cs="Times New Roman"/>
          <w:sz w:val="24"/>
          <w:szCs w:val="24"/>
        </w:rPr>
        <w:t>67</w:t>
      </w:r>
      <w:r w:rsidRPr="004C7450">
        <w:rPr>
          <w:rFonts w:ascii="Times New Roman" w:hAnsi="Times New Roman" w:cs="Times New Roman"/>
          <w:sz w:val="24"/>
          <w:szCs w:val="24"/>
        </w:rPr>
        <w:t>.</w:t>
      </w:r>
      <w:r w:rsidR="001D3F33">
        <w:rPr>
          <w:rFonts w:ascii="Times New Roman" w:hAnsi="Times New Roman" w:cs="Times New Roman"/>
          <w:sz w:val="24"/>
          <w:szCs w:val="24"/>
        </w:rPr>
        <w:t>0</w:t>
      </w:r>
      <w:r w:rsidRPr="004C7450">
        <w:rPr>
          <w:rFonts w:ascii="Times New Roman" w:hAnsi="Times New Roman" w:cs="Times New Roman"/>
          <w:sz w:val="24"/>
          <w:szCs w:val="24"/>
        </w:rPr>
        <w:t>1</w:t>
      </w:r>
      <w:r w:rsidR="001D3F33">
        <w:rPr>
          <w:rFonts w:ascii="Times New Roman" w:hAnsi="Times New Roman" w:cs="Times New Roman"/>
          <w:sz w:val="24"/>
          <w:szCs w:val="24"/>
        </w:rPr>
        <w:t>9</w:t>
      </w:r>
      <w:r w:rsidRPr="004C7450">
        <w:rPr>
          <w:rFonts w:ascii="Times New Roman" w:hAnsi="Times New Roman" w:cs="Times New Roman"/>
          <w:sz w:val="24"/>
          <w:szCs w:val="24"/>
        </w:rPr>
        <w:t xml:space="preserve"> µ</w:t>
      </w:r>
      <w:r w:rsidR="00A76B5B">
        <w:rPr>
          <w:rFonts w:ascii="Times New Roman" w:hAnsi="Times New Roman" w:cs="Times New Roman"/>
          <w:sz w:val="24"/>
          <w:szCs w:val="24"/>
        </w:rPr>
        <w:t>l</w:t>
      </w:r>
      <w:r w:rsidRPr="004C7450">
        <w:rPr>
          <w:rFonts w:ascii="Times New Roman" w:hAnsi="Times New Roman" w:cs="Times New Roman"/>
          <w:sz w:val="24"/>
          <w:szCs w:val="24"/>
        </w:rPr>
        <w:t>/m</w:t>
      </w:r>
      <w:r w:rsidR="00A76B5B">
        <w:rPr>
          <w:rFonts w:ascii="Times New Roman" w:hAnsi="Times New Roman" w:cs="Times New Roman"/>
          <w:sz w:val="24"/>
          <w:szCs w:val="24"/>
        </w:rPr>
        <w:t>l</w:t>
      </w:r>
      <w:r w:rsidRPr="004C7450">
        <w:rPr>
          <w:rFonts w:ascii="Times New Roman" w:hAnsi="Times New Roman" w:cs="Times New Roman"/>
          <w:sz w:val="24"/>
          <w:szCs w:val="24"/>
        </w:rPr>
        <w:t xml:space="preserve">, respectively, compared to </w:t>
      </w:r>
      <w:r w:rsidR="001D3F33">
        <w:rPr>
          <w:rFonts w:ascii="Times New Roman" w:hAnsi="Times New Roman" w:cs="Times New Roman"/>
          <w:sz w:val="24"/>
          <w:szCs w:val="24"/>
        </w:rPr>
        <w:t>303.882</w:t>
      </w:r>
      <w:r w:rsidRPr="004C7450">
        <w:rPr>
          <w:rFonts w:ascii="Times New Roman" w:hAnsi="Times New Roman" w:cs="Times New Roman"/>
          <w:sz w:val="24"/>
          <w:szCs w:val="24"/>
        </w:rPr>
        <w:t xml:space="preserve"> µ</w:t>
      </w:r>
      <w:r w:rsidR="00A76B5B">
        <w:rPr>
          <w:rFonts w:ascii="Times New Roman" w:hAnsi="Times New Roman" w:cs="Times New Roman"/>
          <w:sz w:val="24"/>
          <w:szCs w:val="24"/>
        </w:rPr>
        <w:t>l</w:t>
      </w:r>
      <w:r w:rsidRPr="004C7450">
        <w:rPr>
          <w:rFonts w:ascii="Times New Roman" w:hAnsi="Times New Roman" w:cs="Times New Roman"/>
          <w:sz w:val="24"/>
          <w:szCs w:val="24"/>
        </w:rPr>
        <w:t>/m</w:t>
      </w:r>
      <w:r w:rsidR="00A76B5B">
        <w:rPr>
          <w:rFonts w:ascii="Times New Roman" w:hAnsi="Times New Roman" w:cs="Times New Roman"/>
          <w:sz w:val="24"/>
          <w:szCs w:val="24"/>
        </w:rPr>
        <w:t>l</w:t>
      </w:r>
      <w:r w:rsidRPr="004C7450">
        <w:rPr>
          <w:rFonts w:ascii="Times New Roman" w:hAnsi="Times New Roman" w:cs="Times New Roman"/>
          <w:sz w:val="24"/>
          <w:szCs w:val="24"/>
        </w:rPr>
        <w:t xml:space="preserve"> and </w:t>
      </w:r>
      <w:r w:rsidR="00CB35F3">
        <w:rPr>
          <w:rFonts w:ascii="Times New Roman" w:hAnsi="Times New Roman" w:cs="Times New Roman"/>
          <w:sz w:val="24"/>
          <w:szCs w:val="24"/>
        </w:rPr>
        <w:t>643</w:t>
      </w:r>
      <w:r w:rsidRPr="004C7450">
        <w:rPr>
          <w:rFonts w:ascii="Times New Roman" w:hAnsi="Times New Roman" w:cs="Times New Roman"/>
          <w:sz w:val="24"/>
          <w:szCs w:val="24"/>
        </w:rPr>
        <w:t>.663 µ</w:t>
      </w:r>
      <w:r w:rsidR="00A76B5B">
        <w:rPr>
          <w:rFonts w:ascii="Times New Roman" w:hAnsi="Times New Roman" w:cs="Times New Roman"/>
          <w:sz w:val="24"/>
          <w:szCs w:val="24"/>
        </w:rPr>
        <w:t>l</w:t>
      </w:r>
      <w:r w:rsidRPr="004C7450">
        <w:rPr>
          <w:rFonts w:ascii="Times New Roman" w:hAnsi="Times New Roman" w:cs="Times New Roman"/>
          <w:sz w:val="24"/>
          <w:szCs w:val="24"/>
        </w:rPr>
        <w:t>/m</w:t>
      </w:r>
      <w:r w:rsidR="00A76B5B">
        <w:rPr>
          <w:rFonts w:ascii="Times New Roman" w:hAnsi="Times New Roman" w:cs="Times New Roman"/>
          <w:sz w:val="24"/>
          <w:szCs w:val="24"/>
        </w:rPr>
        <w:t>l</w:t>
      </w:r>
      <w:r w:rsidRPr="004C7450">
        <w:rPr>
          <w:rFonts w:ascii="Times New Roman" w:hAnsi="Times New Roman" w:cs="Times New Roman"/>
          <w:sz w:val="24"/>
          <w:szCs w:val="24"/>
        </w:rPr>
        <w:t xml:space="preserve"> for </w:t>
      </w:r>
      <w:r w:rsidR="00CB35F3">
        <w:rPr>
          <w:rFonts w:ascii="Times New Roman" w:hAnsi="Times New Roman" w:cs="Times New Roman"/>
          <w:i/>
          <w:iCs/>
          <w:sz w:val="24"/>
          <w:szCs w:val="24"/>
        </w:rPr>
        <w:t>E</w:t>
      </w:r>
      <w:r w:rsidRPr="004C7450">
        <w:rPr>
          <w:rFonts w:ascii="Times New Roman" w:hAnsi="Times New Roman" w:cs="Times New Roman"/>
          <w:sz w:val="24"/>
          <w:szCs w:val="24"/>
        </w:rPr>
        <w:t>.</w:t>
      </w:r>
      <w:r w:rsidR="00CB35F3">
        <w:rPr>
          <w:rFonts w:ascii="Times New Roman" w:hAnsi="Times New Roman" w:cs="Times New Roman"/>
          <w:sz w:val="24"/>
          <w:szCs w:val="24"/>
        </w:rPr>
        <w:t xml:space="preserve"> </w:t>
      </w:r>
      <w:r w:rsidR="00CB35F3" w:rsidRPr="00CB35F3">
        <w:rPr>
          <w:rFonts w:ascii="Times New Roman" w:hAnsi="Times New Roman" w:cs="Times New Roman"/>
          <w:i/>
          <w:iCs/>
          <w:sz w:val="24"/>
          <w:szCs w:val="24"/>
        </w:rPr>
        <w:t>foetidum</w:t>
      </w:r>
      <w:r w:rsidR="00CB35F3">
        <w:rPr>
          <w:rFonts w:ascii="Times New Roman" w:hAnsi="Times New Roman" w:cs="Times New Roman"/>
          <w:i/>
          <w:iCs/>
          <w:sz w:val="24"/>
          <w:szCs w:val="24"/>
        </w:rPr>
        <w:t>.</w:t>
      </w:r>
      <w:r w:rsidRPr="004C7450">
        <w:rPr>
          <w:rFonts w:ascii="Times New Roman" w:hAnsi="Times New Roman" w:cs="Times New Roman"/>
          <w:sz w:val="24"/>
          <w:szCs w:val="24"/>
        </w:rPr>
        <w:t xml:space="preserve"> </w:t>
      </w:r>
      <w:r w:rsidR="00A76B5B">
        <w:rPr>
          <w:rFonts w:ascii="Times New Roman" w:hAnsi="Times New Roman" w:cs="Times New Roman"/>
          <w:sz w:val="24"/>
          <w:szCs w:val="24"/>
        </w:rPr>
        <w:t>The absence of</w:t>
      </w:r>
      <w:r w:rsidRPr="004C7450">
        <w:rPr>
          <w:rFonts w:ascii="Times New Roman" w:hAnsi="Times New Roman" w:cs="Times New Roman"/>
          <w:sz w:val="24"/>
          <w:szCs w:val="24"/>
        </w:rPr>
        <w:t xml:space="preserve"> mortality observed when mosquitoes were exposed to 1</w:t>
      </w:r>
      <w:r w:rsidR="00A76B5B">
        <w:rPr>
          <w:rFonts w:ascii="Times New Roman" w:hAnsi="Times New Roman" w:cs="Times New Roman"/>
          <w:sz w:val="24"/>
          <w:szCs w:val="24"/>
        </w:rPr>
        <w:t>5</w:t>
      </w:r>
      <w:r w:rsidRPr="004C7450">
        <w:rPr>
          <w:rFonts w:ascii="Times New Roman" w:hAnsi="Times New Roman" w:cs="Times New Roman"/>
          <w:sz w:val="24"/>
          <w:szCs w:val="24"/>
        </w:rPr>
        <w:t xml:space="preserve">% Tween-80 (control and replicates), </w:t>
      </w:r>
      <w:r w:rsidR="00A76B5B">
        <w:rPr>
          <w:rFonts w:ascii="Times New Roman" w:hAnsi="Times New Roman" w:cs="Times New Roman"/>
          <w:sz w:val="24"/>
          <w:szCs w:val="24"/>
        </w:rPr>
        <w:t>suggests</w:t>
      </w:r>
      <w:r w:rsidRPr="004C7450">
        <w:rPr>
          <w:rFonts w:ascii="Times New Roman" w:hAnsi="Times New Roman" w:cs="Times New Roman"/>
          <w:sz w:val="24"/>
          <w:szCs w:val="24"/>
        </w:rPr>
        <w:t xml:space="preserve"> that </w:t>
      </w:r>
      <w:r w:rsidR="00A76B5B">
        <w:rPr>
          <w:rFonts w:ascii="Times New Roman" w:hAnsi="Times New Roman" w:cs="Times New Roman"/>
          <w:sz w:val="24"/>
          <w:szCs w:val="24"/>
        </w:rPr>
        <w:t>t</w:t>
      </w:r>
      <w:r w:rsidRPr="004C7450">
        <w:rPr>
          <w:rFonts w:ascii="Times New Roman" w:hAnsi="Times New Roman" w:cs="Times New Roman"/>
          <w:sz w:val="24"/>
          <w:szCs w:val="24"/>
        </w:rPr>
        <w:t xml:space="preserve">ween-80 had no deleterious effects on adult </w:t>
      </w:r>
      <w:r w:rsidR="00CB35F3">
        <w:rPr>
          <w:rFonts w:ascii="Times New Roman" w:hAnsi="Times New Roman" w:cs="Times New Roman"/>
          <w:i/>
          <w:iCs/>
          <w:sz w:val="24"/>
          <w:szCs w:val="24"/>
        </w:rPr>
        <w:t>Cu. quinquefasciatus</w:t>
      </w:r>
      <w:r w:rsidRPr="004C7450">
        <w:rPr>
          <w:rFonts w:ascii="Times New Roman" w:hAnsi="Times New Roman" w:cs="Times New Roman"/>
          <w:sz w:val="24"/>
          <w:szCs w:val="24"/>
        </w:rPr>
        <w:t>.</w:t>
      </w:r>
    </w:p>
    <w:p w14:paraId="63376EA8" w14:textId="77777777" w:rsidR="000C55B0" w:rsidRDefault="000C55B0" w:rsidP="000C55B0">
      <w:pPr>
        <w:spacing w:after="0" w:line="480" w:lineRule="auto"/>
        <w:jc w:val="both"/>
        <w:rPr>
          <w:rFonts w:ascii="Times New Roman" w:hAnsi="Times New Roman" w:cs="Times New Roman"/>
          <w:b/>
          <w:bCs/>
          <w:sz w:val="24"/>
          <w:szCs w:val="24"/>
        </w:rPr>
      </w:pPr>
    </w:p>
    <w:p w14:paraId="1EC6EA07" w14:textId="7F06C3EE" w:rsidR="00A76B5B" w:rsidRPr="00A76B5B" w:rsidRDefault="00A87CE0" w:rsidP="000C55B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3B51D5">
        <w:rPr>
          <w:rFonts w:ascii="Times New Roman" w:hAnsi="Times New Roman" w:cs="Times New Roman"/>
          <w:b/>
          <w:bCs/>
          <w:sz w:val="24"/>
          <w:szCs w:val="24"/>
        </w:rPr>
        <w:t xml:space="preserve"> </w:t>
      </w:r>
      <w:r w:rsidR="00370168" w:rsidRPr="00A76B5B">
        <w:rPr>
          <w:rFonts w:ascii="Times New Roman" w:hAnsi="Times New Roman" w:cs="Times New Roman"/>
          <w:b/>
          <w:bCs/>
          <w:sz w:val="24"/>
          <w:szCs w:val="24"/>
        </w:rPr>
        <w:t>CONCLUSIONS</w:t>
      </w:r>
    </w:p>
    <w:p w14:paraId="496483F9" w14:textId="68B4F802" w:rsidR="008438D9" w:rsidRPr="008438D9" w:rsidRDefault="004C7450" w:rsidP="008438D9">
      <w:pPr>
        <w:spacing w:after="0" w:line="480" w:lineRule="auto"/>
        <w:ind w:firstLine="720"/>
        <w:jc w:val="both"/>
        <w:rPr>
          <w:rFonts w:ascii="Times New Roman" w:hAnsi="Times New Roman" w:cs="Times New Roman"/>
          <w:sz w:val="24"/>
          <w:szCs w:val="24"/>
        </w:rPr>
      </w:pPr>
      <w:r w:rsidRPr="004C7450">
        <w:rPr>
          <w:rFonts w:ascii="Times New Roman" w:hAnsi="Times New Roman" w:cs="Times New Roman"/>
          <w:sz w:val="24"/>
          <w:szCs w:val="24"/>
        </w:rPr>
        <w:t xml:space="preserve">Synthetic insecticides face significant limitations, including the development of resistance among vector species. Natural products derived from plants offer a promising alternative to mitigate these challenges. Plants are rich in bioactive phytochemicals, which can act as </w:t>
      </w:r>
      <w:r w:rsidR="00B778A9">
        <w:rPr>
          <w:rFonts w:ascii="Times New Roman" w:hAnsi="Times New Roman" w:cs="Times New Roman"/>
          <w:sz w:val="24"/>
          <w:szCs w:val="24"/>
        </w:rPr>
        <w:t>toxins</w:t>
      </w:r>
      <w:r w:rsidRPr="004C7450">
        <w:rPr>
          <w:rFonts w:ascii="Times New Roman" w:hAnsi="Times New Roman" w:cs="Times New Roman"/>
          <w:sz w:val="24"/>
          <w:szCs w:val="24"/>
        </w:rPr>
        <w:t>, growth regulators,</w:t>
      </w:r>
      <w:r w:rsidR="00B778A9">
        <w:rPr>
          <w:rFonts w:ascii="Times New Roman" w:hAnsi="Times New Roman" w:cs="Times New Roman"/>
          <w:sz w:val="24"/>
          <w:szCs w:val="24"/>
        </w:rPr>
        <w:t xml:space="preserve"> feeding deterrents and</w:t>
      </w:r>
      <w:r w:rsidRPr="004C7450">
        <w:rPr>
          <w:rFonts w:ascii="Times New Roman" w:hAnsi="Times New Roman" w:cs="Times New Roman"/>
          <w:sz w:val="24"/>
          <w:szCs w:val="24"/>
        </w:rPr>
        <w:t xml:space="preserve"> repellents against insect pests and vectors. These compounds are often </w:t>
      </w:r>
      <w:r w:rsidR="00A76B5B">
        <w:rPr>
          <w:rFonts w:ascii="Times New Roman" w:hAnsi="Times New Roman" w:cs="Times New Roman"/>
          <w:sz w:val="24"/>
          <w:szCs w:val="24"/>
        </w:rPr>
        <w:t>biodegradable, less toxic</w:t>
      </w:r>
      <w:r w:rsidRPr="004C7450">
        <w:rPr>
          <w:rFonts w:ascii="Times New Roman" w:hAnsi="Times New Roman" w:cs="Times New Roman"/>
          <w:sz w:val="24"/>
          <w:szCs w:val="24"/>
        </w:rPr>
        <w:t xml:space="preserve"> to non-target organisms</w:t>
      </w:r>
      <w:r w:rsidR="00B70687">
        <w:rPr>
          <w:rFonts w:ascii="Times New Roman" w:hAnsi="Times New Roman" w:cs="Times New Roman"/>
          <w:sz w:val="24"/>
          <w:szCs w:val="24"/>
        </w:rPr>
        <w:t xml:space="preserve"> and as documented by Ohia and Ana</w:t>
      </w:r>
      <w:r w:rsidR="001F3594">
        <w:rPr>
          <w:rFonts w:ascii="Times New Roman" w:hAnsi="Times New Roman" w:cs="Times New Roman"/>
          <w:sz w:val="24"/>
          <w:szCs w:val="24"/>
        </w:rPr>
        <w:t>, (2015)</w:t>
      </w:r>
      <w:r w:rsidRPr="004C7450">
        <w:rPr>
          <w:rFonts w:ascii="Times New Roman" w:hAnsi="Times New Roman" w:cs="Times New Roman"/>
          <w:sz w:val="24"/>
          <w:szCs w:val="24"/>
        </w:rPr>
        <w:t xml:space="preserve"> </w:t>
      </w:r>
      <w:r w:rsidR="00B70687">
        <w:rPr>
          <w:rFonts w:ascii="Times New Roman" w:hAnsi="Times New Roman" w:cs="Times New Roman"/>
          <w:sz w:val="24"/>
          <w:szCs w:val="24"/>
        </w:rPr>
        <w:t>are</w:t>
      </w:r>
      <w:r w:rsidRPr="004C7450">
        <w:rPr>
          <w:rFonts w:ascii="Times New Roman" w:hAnsi="Times New Roman" w:cs="Times New Roman"/>
          <w:sz w:val="24"/>
          <w:szCs w:val="24"/>
        </w:rPr>
        <w:t xml:space="preserve"> less likely to induce resistance. Exploring plant-based insecticidal agents could provide effective tools for controlling mosquito-borne diseases such as lymphatic filariasis, transmitted by female </w:t>
      </w:r>
      <w:r w:rsidR="00CB35F3">
        <w:rPr>
          <w:rFonts w:ascii="Times New Roman" w:hAnsi="Times New Roman" w:cs="Times New Roman"/>
          <w:i/>
          <w:iCs/>
          <w:sz w:val="24"/>
          <w:szCs w:val="24"/>
        </w:rPr>
        <w:t>Culex quinquefasciatus</w:t>
      </w:r>
      <w:r w:rsidRPr="004C7450">
        <w:rPr>
          <w:rFonts w:ascii="Times New Roman" w:hAnsi="Times New Roman" w:cs="Times New Roman"/>
          <w:sz w:val="24"/>
          <w:szCs w:val="24"/>
        </w:rPr>
        <w:t>.</w:t>
      </w:r>
      <w:r w:rsidR="006332E5">
        <w:rPr>
          <w:rFonts w:ascii="Times New Roman" w:hAnsi="Times New Roman" w:cs="Times New Roman"/>
          <w:sz w:val="24"/>
          <w:szCs w:val="24"/>
        </w:rPr>
        <w:t xml:space="preserve"> </w:t>
      </w:r>
      <w:r w:rsidR="008438D9">
        <w:rPr>
          <w:rFonts w:ascii="Times New Roman" w:hAnsi="Times New Roman" w:cs="Times New Roman"/>
          <w:sz w:val="24"/>
          <w:szCs w:val="24"/>
        </w:rPr>
        <w:t>The</w:t>
      </w:r>
      <w:r w:rsidR="008438D9" w:rsidRPr="008438D9">
        <w:rPr>
          <w:rFonts w:ascii="Times New Roman" w:eastAsia="Calibri" w:hAnsi="Times New Roman" w:cs="Times New Roman"/>
          <w:sz w:val="24"/>
          <w:szCs w:val="24"/>
          <w14:ligatures w14:val="none"/>
        </w:rPr>
        <w:t xml:space="preserve"> </w:t>
      </w:r>
      <w:r w:rsidR="006332E5">
        <w:rPr>
          <w:rFonts w:ascii="Times New Roman" w:hAnsi="Times New Roman" w:cs="Times New Roman"/>
          <w:sz w:val="24"/>
          <w:szCs w:val="24"/>
        </w:rPr>
        <w:t>e</w:t>
      </w:r>
      <w:r w:rsidR="008438D9" w:rsidRPr="008438D9">
        <w:rPr>
          <w:rFonts w:ascii="Times New Roman" w:hAnsi="Times New Roman" w:cs="Times New Roman"/>
          <w:sz w:val="24"/>
          <w:szCs w:val="24"/>
        </w:rPr>
        <w:t xml:space="preserve">ssential oil extracted from </w:t>
      </w:r>
      <w:r w:rsidR="008438D9" w:rsidRPr="006332E5">
        <w:rPr>
          <w:rFonts w:ascii="Times New Roman" w:hAnsi="Times New Roman" w:cs="Times New Roman"/>
          <w:i/>
          <w:iCs/>
          <w:sz w:val="24"/>
          <w:szCs w:val="24"/>
        </w:rPr>
        <w:t>P. ambionicus</w:t>
      </w:r>
      <w:r w:rsidR="008438D9" w:rsidRPr="008438D9">
        <w:rPr>
          <w:rFonts w:ascii="Times New Roman" w:hAnsi="Times New Roman" w:cs="Times New Roman"/>
          <w:sz w:val="24"/>
          <w:szCs w:val="24"/>
        </w:rPr>
        <w:t xml:space="preserve"> and </w:t>
      </w:r>
      <w:r w:rsidR="008438D9" w:rsidRPr="006332E5">
        <w:rPr>
          <w:rFonts w:ascii="Times New Roman" w:hAnsi="Times New Roman" w:cs="Times New Roman"/>
          <w:i/>
          <w:iCs/>
          <w:sz w:val="24"/>
          <w:szCs w:val="24"/>
        </w:rPr>
        <w:t>E. foetidum</w:t>
      </w:r>
      <w:r w:rsidR="008438D9" w:rsidRPr="008438D9">
        <w:rPr>
          <w:rFonts w:ascii="Times New Roman" w:hAnsi="Times New Roman" w:cs="Times New Roman"/>
          <w:sz w:val="24"/>
          <w:szCs w:val="24"/>
        </w:rPr>
        <w:t xml:space="preserve"> plants known for their ethnomedicinal value, demonstrated knockdown and insecticidal activity against the </w:t>
      </w:r>
      <w:r w:rsidR="008438D9" w:rsidRPr="00D852EC">
        <w:rPr>
          <w:rFonts w:ascii="Times New Roman" w:hAnsi="Times New Roman" w:cs="Times New Roman"/>
          <w:i/>
          <w:iCs/>
          <w:sz w:val="24"/>
          <w:szCs w:val="24"/>
        </w:rPr>
        <w:t>Culex</w:t>
      </w:r>
      <w:r w:rsidR="008438D9" w:rsidRPr="008438D9">
        <w:rPr>
          <w:rFonts w:ascii="Times New Roman" w:hAnsi="Times New Roman" w:cs="Times New Roman"/>
          <w:sz w:val="24"/>
          <w:szCs w:val="24"/>
        </w:rPr>
        <w:t xml:space="preserve"> </w:t>
      </w:r>
      <w:r w:rsidR="008438D9" w:rsidRPr="00D852EC">
        <w:rPr>
          <w:rFonts w:ascii="Times New Roman" w:hAnsi="Times New Roman" w:cs="Times New Roman"/>
          <w:i/>
          <w:iCs/>
          <w:sz w:val="24"/>
          <w:szCs w:val="24"/>
        </w:rPr>
        <w:t>quinquefasci</w:t>
      </w:r>
      <w:r w:rsidR="007C427B">
        <w:rPr>
          <w:rFonts w:ascii="Times New Roman" w:hAnsi="Times New Roman" w:cs="Times New Roman"/>
          <w:i/>
          <w:iCs/>
          <w:sz w:val="24"/>
          <w:szCs w:val="24"/>
        </w:rPr>
        <w:t>a</w:t>
      </w:r>
      <w:r w:rsidR="008438D9" w:rsidRPr="00D852EC">
        <w:rPr>
          <w:rFonts w:ascii="Times New Roman" w:hAnsi="Times New Roman" w:cs="Times New Roman"/>
          <w:i/>
          <w:iCs/>
          <w:sz w:val="24"/>
          <w:szCs w:val="24"/>
        </w:rPr>
        <w:t>tus</w:t>
      </w:r>
      <w:r w:rsidR="008438D9" w:rsidRPr="008438D9">
        <w:rPr>
          <w:rFonts w:ascii="Times New Roman" w:hAnsi="Times New Roman" w:cs="Times New Roman"/>
          <w:sz w:val="24"/>
          <w:szCs w:val="24"/>
        </w:rPr>
        <w:t xml:space="preserve"> species used in this research. The mosquitoes were more susceptible to </w:t>
      </w:r>
      <w:r w:rsidR="000E2FEA" w:rsidRPr="00255FAF">
        <w:rPr>
          <w:rFonts w:ascii="Times New Roman" w:hAnsi="Times New Roman" w:cs="Times New Roman"/>
          <w:i/>
          <w:iCs/>
          <w:sz w:val="24"/>
          <w:szCs w:val="24"/>
        </w:rPr>
        <w:t>P</w:t>
      </w:r>
      <w:r w:rsidR="008438D9" w:rsidRPr="00255FAF">
        <w:rPr>
          <w:rFonts w:ascii="Times New Roman" w:hAnsi="Times New Roman" w:cs="Times New Roman"/>
          <w:i/>
          <w:iCs/>
          <w:sz w:val="24"/>
          <w:szCs w:val="24"/>
        </w:rPr>
        <w:t>.</w:t>
      </w:r>
      <w:r w:rsidR="008438D9" w:rsidRPr="008438D9">
        <w:rPr>
          <w:rFonts w:ascii="Times New Roman" w:hAnsi="Times New Roman" w:cs="Times New Roman"/>
          <w:sz w:val="24"/>
          <w:szCs w:val="24"/>
        </w:rPr>
        <w:t xml:space="preserve"> </w:t>
      </w:r>
      <w:r w:rsidR="000E2FEA" w:rsidRPr="00255FAF">
        <w:rPr>
          <w:rFonts w:ascii="Times New Roman" w:hAnsi="Times New Roman" w:cs="Times New Roman"/>
          <w:i/>
          <w:iCs/>
          <w:sz w:val="24"/>
          <w:szCs w:val="24"/>
        </w:rPr>
        <w:t>amb</w:t>
      </w:r>
      <w:r w:rsidR="00255FAF" w:rsidRPr="00255FAF">
        <w:rPr>
          <w:rFonts w:ascii="Times New Roman" w:hAnsi="Times New Roman" w:cs="Times New Roman"/>
          <w:i/>
          <w:iCs/>
          <w:sz w:val="24"/>
          <w:szCs w:val="24"/>
        </w:rPr>
        <w:t>oinicus</w:t>
      </w:r>
      <w:r w:rsidR="008438D9" w:rsidRPr="008438D9">
        <w:rPr>
          <w:rFonts w:ascii="Times New Roman" w:hAnsi="Times New Roman" w:cs="Times New Roman"/>
          <w:sz w:val="24"/>
          <w:szCs w:val="24"/>
        </w:rPr>
        <w:t xml:space="preserve"> oil compared to the </w:t>
      </w:r>
      <w:r w:rsidR="00255FAF" w:rsidRPr="00255FAF">
        <w:rPr>
          <w:rFonts w:ascii="Times New Roman" w:hAnsi="Times New Roman" w:cs="Times New Roman"/>
          <w:i/>
          <w:iCs/>
          <w:sz w:val="24"/>
          <w:szCs w:val="24"/>
        </w:rPr>
        <w:t>E</w:t>
      </w:r>
      <w:r w:rsidR="008438D9" w:rsidRPr="00255FAF">
        <w:rPr>
          <w:rFonts w:ascii="Times New Roman" w:hAnsi="Times New Roman" w:cs="Times New Roman"/>
          <w:i/>
          <w:iCs/>
          <w:sz w:val="24"/>
          <w:szCs w:val="24"/>
        </w:rPr>
        <w:t xml:space="preserve">. </w:t>
      </w:r>
      <w:r w:rsidR="00255FAF" w:rsidRPr="00255FAF">
        <w:rPr>
          <w:rFonts w:ascii="Times New Roman" w:hAnsi="Times New Roman" w:cs="Times New Roman"/>
          <w:i/>
          <w:iCs/>
          <w:sz w:val="24"/>
          <w:szCs w:val="24"/>
        </w:rPr>
        <w:t>foetidum</w:t>
      </w:r>
      <w:r w:rsidR="008438D9" w:rsidRPr="008438D9">
        <w:rPr>
          <w:rFonts w:ascii="Times New Roman" w:hAnsi="Times New Roman" w:cs="Times New Roman"/>
          <w:sz w:val="24"/>
          <w:szCs w:val="24"/>
        </w:rPr>
        <w:t xml:space="preserve"> oil as shown by their lower KD₅₀ and LC₅₀ values. These results suggest that the essential oils of </w:t>
      </w:r>
      <w:r w:rsidR="008438D9" w:rsidRPr="006D3E56">
        <w:rPr>
          <w:rFonts w:ascii="Times New Roman" w:hAnsi="Times New Roman" w:cs="Times New Roman"/>
          <w:i/>
          <w:iCs/>
          <w:sz w:val="24"/>
          <w:szCs w:val="24"/>
        </w:rPr>
        <w:t>P. ambionicus</w:t>
      </w:r>
      <w:r w:rsidR="008438D9" w:rsidRPr="008438D9">
        <w:rPr>
          <w:rFonts w:ascii="Times New Roman" w:hAnsi="Times New Roman" w:cs="Times New Roman"/>
          <w:sz w:val="24"/>
          <w:szCs w:val="24"/>
        </w:rPr>
        <w:t xml:space="preserve"> and </w:t>
      </w:r>
      <w:r w:rsidR="008438D9" w:rsidRPr="006D3E56">
        <w:rPr>
          <w:rFonts w:ascii="Times New Roman" w:hAnsi="Times New Roman" w:cs="Times New Roman"/>
          <w:i/>
          <w:iCs/>
          <w:sz w:val="24"/>
          <w:szCs w:val="24"/>
        </w:rPr>
        <w:t>E. foetidum</w:t>
      </w:r>
      <w:r w:rsidR="008438D9" w:rsidRPr="008438D9">
        <w:rPr>
          <w:rFonts w:ascii="Times New Roman" w:hAnsi="Times New Roman" w:cs="Times New Roman"/>
          <w:sz w:val="24"/>
          <w:szCs w:val="24"/>
        </w:rPr>
        <w:t xml:space="preserve"> could be developed into a plant-based insecticide for use in controlling </w:t>
      </w:r>
      <w:r w:rsidR="008438D9" w:rsidRPr="006D3E56">
        <w:rPr>
          <w:rFonts w:ascii="Times New Roman" w:hAnsi="Times New Roman" w:cs="Times New Roman"/>
          <w:i/>
          <w:iCs/>
          <w:sz w:val="24"/>
          <w:szCs w:val="24"/>
        </w:rPr>
        <w:t>Culex quinquefasciatus</w:t>
      </w:r>
      <w:r w:rsidR="008438D9" w:rsidRPr="008438D9">
        <w:rPr>
          <w:rFonts w:ascii="Times New Roman" w:hAnsi="Times New Roman" w:cs="Times New Roman"/>
          <w:sz w:val="24"/>
          <w:szCs w:val="24"/>
        </w:rPr>
        <w:t>.</w:t>
      </w:r>
    </w:p>
    <w:p w14:paraId="09894E4C" w14:textId="3027BC94" w:rsidR="004C7450" w:rsidRPr="004C7450" w:rsidRDefault="004C7450" w:rsidP="000C55B0">
      <w:pPr>
        <w:spacing w:after="0" w:line="480" w:lineRule="auto"/>
        <w:ind w:firstLine="720"/>
        <w:jc w:val="both"/>
        <w:rPr>
          <w:rFonts w:ascii="Times New Roman" w:hAnsi="Times New Roman" w:cs="Times New Roman"/>
          <w:sz w:val="24"/>
          <w:szCs w:val="24"/>
        </w:rPr>
      </w:pPr>
    </w:p>
    <w:p w14:paraId="738D6225" w14:textId="77777777" w:rsidR="004C7450" w:rsidRPr="004C7450" w:rsidRDefault="004C7450" w:rsidP="000C55B0">
      <w:pPr>
        <w:spacing w:after="0" w:line="240" w:lineRule="auto"/>
        <w:jc w:val="both"/>
        <w:rPr>
          <w:rFonts w:ascii="Times New Roman" w:hAnsi="Times New Roman" w:cs="Times New Roman"/>
          <w:sz w:val="24"/>
          <w:szCs w:val="24"/>
        </w:rPr>
      </w:pPr>
    </w:p>
    <w:p w14:paraId="11FB098C" w14:textId="463F9863" w:rsidR="004C7450" w:rsidRPr="00C86066" w:rsidRDefault="00736925" w:rsidP="00AE53BF">
      <w:pPr>
        <w:spacing w:after="0" w:line="360" w:lineRule="auto"/>
        <w:jc w:val="both"/>
        <w:rPr>
          <w:rFonts w:ascii="Times New Roman" w:hAnsi="Times New Roman" w:cs="Times New Roman"/>
          <w:b/>
          <w:bCs/>
          <w:sz w:val="24"/>
          <w:szCs w:val="24"/>
        </w:rPr>
      </w:pPr>
      <w:r w:rsidRPr="00C86066">
        <w:rPr>
          <w:rFonts w:ascii="Times New Roman" w:hAnsi="Times New Roman" w:cs="Times New Roman"/>
          <w:b/>
          <w:bCs/>
          <w:sz w:val="24"/>
          <w:szCs w:val="24"/>
        </w:rPr>
        <w:t>ETHICS APPROVAL AND INFORMED CONSENT</w:t>
      </w:r>
      <w:r w:rsidR="00C86066">
        <w:rPr>
          <w:rFonts w:ascii="Times New Roman" w:hAnsi="Times New Roman" w:cs="Times New Roman"/>
          <w:b/>
          <w:bCs/>
          <w:sz w:val="24"/>
          <w:szCs w:val="24"/>
        </w:rPr>
        <w:t>:</w:t>
      </w:r>
    </w:p>
    <w:p w14:paraId="3F0CF2A5" w14:textId="77777777" w:rsidR="00736925" w:rsidRDefault="00C86066" w:rsidP="00CD6A97">
      <w:pPr>
        <w:spacing w:after="0" w:line="360" w:lineRule="auto"/>
        <w:jc w:val="both"/>
        <w:rPr>
          <w:rFonts w:ascii="Times New Roman" w:hAnsi="Times New Roman" w:cs="Times New Roman"/>
          <w:b/>
          <w:bCs/>
          <w:sz w:val="24"/>
          <w:szCs w:val="24"/>
        </w:rPr>
      </w:pPr>
      <w:r w:rsidRPr="00C86066">
        <w:rPr>
          <w:rFonts w:ascii="Times New Roman" w:hAnsi="Times New Roman" w:cs="Times New Roman"/>
          <w:sz w:val="24"/>
          <w:szCs w:val="24"/>
        </w:rPr>
        <w:t>This study did not involve human or animal subjects. Therefore, ethical consideration</w:t>
      </w:r>
      <w:r w:rsidR="000C55B0">
        <w:rPr>
          <w:rFonts w:ascii="Times New Roman" w:hAnsi="Times New Roman" w:cs="Times New Roman"/>
          <w:sz w:val="24"/>
          <w:szCs w:val="24"/>
        </w:rPr>
        <w:t xml:space="preserve"> </w:t>
      </w:r>
      <w:r w:rsidRPr="00C86066">
        <w:rPr>
          <w:rFonts w:ascii="Times New Roman" w:hAnsi="Times New Roman" w:cs="Times New Roman"/>
          <w:sz w:val="24"/>
          <w:szCs w:val="24"/>
        </w:rPr>
        <w:t>was not applicable.</w:t>
      </w:r>
      <w:r w:rsidR="00CD6A97" w:rsidRPr="00CD6A97">
        <w:rPr>
          <w:rFonts w:ascii="Times New Roman" w:hAnsi="Times New Roman" w:cs="Times New Roman"/>
          <w:b/>
          <w:bCs/>
          <w:sz w:val="24"/>
          <w:szCs w:val="24"/>
        </w:rPr>
        <w:t xml:space="preserve"> </w:t>
      </w:r>
    </w:p>
    <w:p w14:paraId="2774C17B" w14:textId="77777777" w:rsidR="00736925" w:rsidRDefault="00736925" w:rsidP="00CD6A97">
      <w:pPr>
        <w:spacing w:after="0" w:line="360" w:lineRule="auto"/>
        <w:jc w:val="both"/>
        <w:rPr>
          <w:rFonts w:ascii="Times New Roman" w:hAnsi="Times New Roman" w:cs="Times New Roman"/>
          <w:b/>
          <w:bCs/>
          <w:sz w:val="24"/>
          <w:szCs w:val="24"/>
        </w:rPr>
      </w:pPr>
    </w:p>
    <w:p w14:paraId="3E40B1A7" w14:textId="6EC5705E" w:rsidR="00CD6A97" w:rsidRPr="00CD6A97" w:rsidRDefault="00CD6A97" w:rsidP="00CD6A97">
      <w:pPr>
        <w:spacing w:after="0" w:line="360" w:lineRule="auto"/>
        <w:jc w:val="both"/>
        <w:rPr>
          <w:rFonts w:ascii="Times New Roman" w:hAnsi="Times New Roman" w:cs="Times New Roman"/>
          <w:b/>
          <w:bCs/>
          <w:sz w:val="24"/>
          <w:szCs w:val="24"/>
        </w:rPr>
      </w:pPr>
      <w:r w:rsidRPr="00CD6A97">
        <w:rPr>
          <w:rFonts w:ascii="Times New Roman" w:hAnsi="Times New Roman" w:cs="Times New Roman"/>
          <w:b/>
          <w:bCs/>
          <w:sz w:val="24"/>
          <w:szCs w:val="24"/>
        </w:rPr>
        <w:t xml:space="preserve">DISCLAIMER (ARTIFICIAL INTELLIGENCE) </w:t>
      </w:r>
    </w:p>
    <w:p w14:paraId="52EC2A0F" w14:textId="77777777" w:rsidR="00CD6A97" w:rsidRPr="00CD6A97" w:rsidRDefault="00CD6A97" w:rsidP="00CD6A97">
      <w:pPr>
        <w:spacing w:after="0" w:line="360" w:lineRule="auto"/>
        <w:jc w:val="both"/>
        <w:rPr>
          <w:rFonts w:ascii="Times New Roman" w:hAnsi="Times New Roman" w:cs="Times New Roman"/>
          <w:sz w:val="24"/>
          <w:szCs w:val="24"/>
        </w:rPr>
      </w:pPr>
      <w:r w:rsidRPr="00CD6A97">
        <w:rPr>
          <w:rFonts w:ascii="Times New Roman" w:hAnsi="Times New Roman" w:cs="Times New Roman"/>
          <w:sz w:val="24"/>
          <w:szCs w:val="24"/>
        </w:rPr>
        <w:lastRenderedPageBreak/>
        <w:t>Author(s) hereby declare that NO generative AI technologies such as Large Language Models (ChatGPT, COPILOT, etc.) and text-to-image generators have been used during the writing or editing of this manuscript.</w:t>
      </w:r>
    </w:p>
    <w:p w14:paraId="7484FE80" w14:textId="77777777" w:rsidR="00CD6A97" w:rsidRPr="004C7450" w:rsidRDefault="00CD6A97" w:rsidP="00C86066">
      <w:pPr>
        <w:spacing w:after="0" w:line="360" w:lineRule="auto"/>
        <w:jc w:val="both"/>
        <w:rPr>
          <w:rFonts w:ascii="Times New Roman" w:hAnsi="Times New Roman" w:cs="Times New Roman"/>
          <w:sz w:val="24"/>
          <w:szCs w:val="24"/>
        </w:rPr>
      </w:pPr>
    </w:p>
    <w:p w14:paraId="32DC1B24" w14:textId="77777777" w:rsidR="00954043" w:rsidRDefault="00954043" w:rsidP="00AE53BF">
      <w:pPr>
        <w:spacing w:after="0" w:line="360" w:lineRule="auto"/>
        <w:jc w:val="both"/>
        <w:rPr>
          <w:rFonts w:ascii="Times New Roman" w:hAnsi="Times New Roman" w:cs="Times New Roman"/>
          <w:sz w:val="24"/>
          <w:szCs w:val="24"/>
        </w:rPr>
      </w:pPr>
    </w:p>
    <w:p w14:paraId="53B363C9" w14:textId="3E8DB889" w:rsidR="004C7450" w:rsidRDefault="009F7D14" w:rsidP="00AE53BF">
      <w:pPr>
        <w:spacing w:after="0" w:line="360" w:lineRule="auto"/>
        <w:jc w:val="both"/>
        <w:rPr>
          <w:rFonts w:ascii="Times New Roman" w:hAnsi="Times New Roman" w:cs="Times New Roman"/>
          <w:b/>
          <w:bCs/>
          <w:sz w:val="24"/>
          <w:szCs w:val="24"/>
        </w:rPr>
      </w:pPr>
      <w:r w:rsidRPr="00954043">
        <w:rPr>
          <w:rFonts w:ascii="Times New Roman" w:hAnsi="Times New Roman" w:cs="Times New Roman"/>
          <w:b/>
          <w:bCs/>
          <w:sz w:val="24"/>
          <w:szCs w:val="24"/>
        </w:rPr>
        <w:t xml:space="preserve"> </w:t>
      </w:r>
      <w:r w:rsidR="00D86828" w:rsidRPr="00954043">
        <w:rPr>
          <w:rFonts w:ascii="Times New Roman" w:hAnsi="Times New Roman" w:cs="Times New Roman"/>
          <w:b/>
          <w:bCs/>
          <w:sz w:val="24"/>
          <w:szCs w:val="24"/>
        </w:rPr>
        <w:t>C</w:t>
      </w:r>
      <w:r w:rsidR="00D86828">
        <w:rPr>
          <w:rFonts w:ascii="Times New Roman" w:hAnsi="Times New Roman" w:cs="Times New Roman"/>
          <w:b/>
          <w:bCs/>
          <w:sz w:val="24"/>
          <w:szCs w:val="24"/>
        </w:rPr>
        <w:t xml:space="preserve">OMPETING </w:t>
      </w:r>
      <w:r w:rsidR="00D86828" w:rsidRPr="00954043">
        <w:rPr>
          <w:rFonts w:ascii="Times New Roman" w:hAnsi="Times New Roman" w:cs="Times New Roman"/>
          <w:b/>
          <w:bCs/>
          <w:sz w:val="24"/>
          <w:szCs w:val="24"/>
        </w:rPr>
        <w:t>INTEREST</w:t>
      </w:r>
      <w:r w:rsidR="00D86828">
        <w:rPr>
          <w:rFonts w:ascii="Times New Roman" w:hAnsi="Times New Roman" w:cs="Times New Roman"/>
          <w:b/>
          <w:bCs/>
          <w:sz w:val="24"/>
          <w:szCs w:val="24"/>
        </w:rPr>
        <w:t>:</w:t>
      </w:r>
    </w:p>
    <w:p w14:paraId="59AC6EA4" w14:textId="58CEB4A5" w:rsidR="00954043" w:rsidRPr="00EE359B" w:rsidRDefault="00954043" w:rsidP="00AE53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86828">
        <w:rPr>
          <w:rFonts w:ascii="Times New Roman" w:hAnsi="Times New Roman" w:cs="Times New Roman"/>
          <w:sz w:val="24"/>
          <w:szCs w:val="24"/>
        </w:rPr>
        <w:t>Authors have declared that no competing interest</w:t>
      </w:r>
      <w:r w:rsidR="002E3C60">
        <w:rPr>
          <w:rFonts w:ascii="Times New Roman" w:hAnsi="Times New Roman" w:cs="Times New Roman"/>
          <w:sz w:val="24"/>
          <w:szCs w:val="24"/>
        </w:rPr>
        <w:t>s</w:t>
      </w:r>
      <w:r w:rsidR="00D86828">
        <w:rPr>
          <w:rFonts w:ascii="Times New Roman" w:hAnsi="Times New Roman" w:cs="Times New Roman"/>
          <w:sz w:val="24"/>
          <w:szCs w:val="24"/>
        </w:rPr>
        <w:t xml:space="preserve"> e</w:t>
      </w:r>
      <w:r w:rsidR="002E3C60">
        <w:rPr>
          <w:rFonts w:ascii="Times New Roman" w:hAnsi="Times New Roman" w:cs="Times New Roman"/>
          <w:sz w:val="24"/>
          <w:szCs w:val="24"/>
        </w:rPr>
        <w:t>xist</w:t>
      </w:r>
      <w:r w:rsidR="00EE359B">
        <w:rPr>
          <w:rFonts w:ascii="Times New Roman" w:hAnsi="Times New Roman" w:cs="Times New Roman"/>
          <w:sz w:val="24"/>
          <w:szCs w:val="24"/>
        </w:rPr>
        <w:t>.</w:t>
      </w:r>
    </w:p>
    <w:p w14:paraId="0DB826CD" w14:textId="77777777" w:rsidR="00954043" w:rsidRDefault="00954043" w:rsidP="00AE53BF">
      <w:pPr>
        <w:spacing w:after="0" w:line="360" w:lineRule="auto"/>
        <w:jc w:val="both"/>
        <w:rPr>
          <w:rFonts w:ascii="Times New Roman" w:hAnsi="Times New Roman" w:cs="Times New Roman"/>
          <w:b/>
          <w:bCs/>
          <w:sz w:val="24"/>
          <w:szCs w:val="24"/>
        </w:rPr>
      </w:pPr>
    </w:p>
    <w:p w14:paraId="173EA168" w14:textId="77777777" w:rsidR="0089638D" w:rsidRDefault="0089638D" w:rsidP="00AE53BF">
      <w:pPr>
        <w:spacing w:after="0" w:line="360" w:lineRule="auto"/>
        <w:jc w:val="both"/>
        <w:rPr>
          <w:rFonts w:ascii="Times New Roman" w:hAnsi="Times New Roman" w:cs="Times New Roman"/>
          <w:b/>
          <w:bCs/>
          <w:sz w:val="24"/>
          <w:szCs w:val="24"/>
        </w:rPr>
      </w:pPr>
    </w:p>
    <w:p w14:paraId="432623FA" w14:textId="77777777" w:rsidR="000C55B0" w:rsidRDefault="0089638D" w:rsidP="00AE53B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5EC34458" w14:textId="77777777" w:rsidR="00783E5E" w:rsidRDefault="00783E5E" w:rsidP="00016D7A">
      <w:pPr>
        <w:spacing w:after="0" w:line="480" w:lineRule="auto"/>
        <w:rPr>
          <w:rFonts w:ascii="Times New Roman" w:hAnsi="Times New Roman" w:cs="Times New Roman"/>
          <w:b/>
          <w:bCs/>
          <w:sz w:val="24"/>
          <w:szCs w:val="24"/>
        </w:rPr>
      </w:pPr>
    </w:p>
    <w:p w14:paraId="2E212D52" w14:textId="77777777" w:rsidR="00783E5E" w:rsidRDefault="00783E5E" w:rsidP="00016D7A">
      <w:pPr>
        <w:spacing w:after="0" w:line="480" w:lineRule="auto"/>
        <w:rPr>
          <w:rFonts w:ascii="Times New Roman" w:hAnsi="Times New Roman" w:cs="Times New Roman"/>
          <w:b/>
          <w:bCs/>
          <w:sz w:val="24"/>
          <w:szCs w:val="24"/>
        </w:rPr>
      </w:pPr>
    </w:p>
    <w:p w14:paraId="75D27446" w14:textId="77777777" w:rsidR="00783E5E" w:rsidRDefault="00783E5E" w:rsidP="00016D7A">
      <w:pPr>
        <w:spacing w:after="0" w:line="480" w:lineRule="auto"/>
        <w:rPr>
          <w:rFonts w:ascii="Times New Roman" w:hAnsi="Times New Roman" w:cs="Times New Roman"/>
          <w:b/>
          <w:bCs/>
          <w:sz w:val="24"/>
          <w:szCs w:val="24"/>
        </w:rPr>
      </w:pPr>
    </w:p>
    <w:p w14:paraId="601CCA16" w14:textId="77777777" w:rsidR="00F47936" w:rsidRPr="0007683E" w:rsidRDefault="00F47936" w:rsidP="00F4793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REFERENCES</w:t>
      </w:r>
    </w:p>
    <w:p w14:paraId="4B819A90" w14:textId="77777777" w:rsidR="00F47936" w:rsidRDefault="00F47936" w:rsidP="00F47936">
      <w:pPr>
        <w:pStyle w:val="ListParagraph"/>
        <w:ind w:left="1440" w:hanging="720"/>
        <w:jc w:val="both"/>
        <w:rPr>
          <w:rFonts w:ascii="Times New Roman" w:hAnsi="Times New Roman" w:cs="Times New Roman"/>
          <w:lang w:val="en-GB"/>
        </w:rPr>
      </w:pPr>
      <w:r w:rsidRPr="002C6733">
        <w:rPr>
          <w:rFonts w:ascii="Times New Roman" w:hAnsi="Times New Roman" w:cs="Times New Roman"/>
          <w:lang w:val="en-GB"/>
        </w:rPr>
        <w:t xml:space="preserve">Arumugam, G., Swamy, M. K., &amp; Sinniah, U. R. (2016). Plectranthus amboinicus (Lour.) Spreng: Botanical, Phytochemical, Pharmacological and Nutritional Significance. Molecules, 21(4), 369. </w:t>
      </w:r>
      <w:hyperlink r:id="rId7" w:history="1">
        <w:r w:rsidRPr="00C170C1">
          <w:rPr>
            <w:rStyle w:val="Hyperlink"/>
            <w:rFonts w:ascii="Times New Roman" w:hAnsi="Times New Roman" w:cs="Times New Roman"/>
            <w:lang w:val="en-GB"/>
          </w:rPr>
          <w:t>https://doi.org/10.3390/molecules21040369</w:t>
        </w:r>
      </w:hyperlink>
      <w:r>
        <w:rPr>
          <w:rFonts w:ascii="Times New Roman" w:hAnsi="Times New Roman" w:cs="Times New Roman"/>
          <w:lang w:val="en-GB"/>
        </w:rPr>
        <w:t xml:space="preserve"> </w:t>
      </w:r>
    </w:p>
    <w:p w14:paraId="461367B8" w14:textId="77777777" w:rsidR="00F47936" w:rsidRDefault="00F47936" w:rsidP="00F47936">
      <w:pPr>
        <w:pStyle w:val="ListParagraph"/>
        <w:ind w:left="1440" w:hanging="720"/>
        <w:jc w:val="both"/>
        <w:rPr>
          <w:rFonts w:ascii="Times New Roman" w:hAnsi="Times New Roman" w:cs="Times New Roman"/>
          <w:lang w:val="en-GB"/>
        </w:rPr>
      </w:pPr>
    </w:p>
    <w:p w14:paraId="717EDCC6" w14:textId="77777777" w:rsidR="00F47936" w:rsidRDefault="00F47936" w:rsidP="00F47936">
      <w:pPr>
        <w:pStyle w:val="ListParagraph"/>
        <w:ind w:left="1440" w:hanging="720"/>
        <w:jc w:val="both"/>
        <w:rPr>
          <w:rFonts w:ascii="Times New Roman" w:hAnsi="Times New Roman" w:cs="Times New Roman"/>
        </w:rPr>
      </w:pPr>
      <w:r w:rsidRPr="003964B1">
        <w:rPr>
          <w:rFonts w:ascii="Times New Roman" w:hAnsi="Times New Roman" w:cs="Times New Roman"/>
        </w:rPr>
        <w:t xml:space="preserve">Aung, H. T., Sein, M. M., Aye, M. M., &amp; Thu, Z. M. (2016). A Review of Traditional Medicinal Plants from Kachin State, Northern Myanmar. Natural Product Communications, 11(3), 353-364. </w:t>
      </w:r>
      <w:hyperlink r:id="rId8" w:history="1">
        <w:r w:rsidRPr="00C170C1">
          <w:rPr>
            <w:rStyle w:val="Hyperlink"/>
            <w:rFonts w:ascii="Times New Roman" w:hAnsi="Times New Roman" w:cs="Times New Roman"/>
          </w:rPr>
          <w:t>https://doi.org/10.1177/1934578X1601100310</w:t>
        </w:r>
      </w:hyperlink>
      <w:r>
        <w:rPr>
          <w:rFonts w:ascii="Times New Roman" w:hAnsi="Times New Roman" w:cs="Times New Roman"/>
        </w:rPr>
        <w:t xml:space="preserve">  </w:t>
      </w:r>
    </w:p>
    <w:p w14:paraId="2AE89D74" w14:textId="77777777" w:rsidR="00F47936" w:rsidRDefault="00F47936" w:rsidP="00F47936">
      <w:pPr>
        <w:pStyle w:val="ListParagraph"/>
        <w:ind w:left="1440" w:hanging="720"/>
        <w:jc w:val="both"/>
        <w:rPr>
          <w:rFonts w:ascii="Times New Roman" w:hAnsi="Times New Roman" w:cs="Times New Roman"/>
        </w:rPr>
      </w:pPr>
    </w:p>
    <w:p w14:paraId="38ED38FE" w14:textId="77777777" w:rsidR="00F47936" w:rsidRDefault="00F47936" w:rsidP="00F47936">
      <w:pPr>
        <w:pStyle w:val="ListParagraph"/>
        <w:ind w:left="1440" w:hanging="720"/>
        <w:jc w:val="both"/>
        <w:rPr>
          <w:rFonts w:ascii="Times New Roman" w:hAnsi="Times New Roman" w:cs="Times New Roman"/>
        </w:rPr>
      </w:pPr>
      <w:r w:rsidRPr="00B06CF0">
        <w:rPr>
          <w:rFonts w:ascii="Times New Roman" w:hAnsi="Times New Roman" w:cs="Times New Roman"/>
        </w:rPr>
        <w:t>Deribe, K., Bakajika, D. K., Zoure, H. M., Gyapong, J. O., David H. Molyneux, D. H. and Rebollo, M. P.</w:t>
      </w:r>
      <w:r w:rsidRPr="00302723">
        <w:rPr>
          <w:rFonts w:ascii="Times New Roman" w:hAnsi="Times New Roman" w:cs="Times New Roman"/>
        </w:rPr>
        <w:t xml:space="preserve"> (2021). African regional progress and status of the programme to eliminate lymphatic filariasis: 2000–2020. </w:t>
      </w:r>
      <w:r w:rsidRPr="00302723">
        <w:rPr>
          <w:rFonts w:ascii="Times New Roman" w:hAnsi="Times New Roman" w:cs="Times New Roman"/>
          <w:i/>
          <w:iCs/>
        </w:rPr>
        <w:t>International Health,</w:t>
      </w:r>
      <w:r w:rsidRPr="00302723">
        <w:rPr>
          <w:rFonts w:ascii="Times New Roman" w:hAnsi="Times New Roman" w:cs="Times New Roman"/>
        </w:rPr>
        <w:t xml:space="preserve"> 13(1): </w:t>
      </w:r>
      <w:r>
        <w:rPr>
          <w:rFonts w:ascii="Times New Roman" w:hAnsi="Times New Roman" w:cs="Times New Roman"/>
        </w:rPr>
        <w:t>S</w:t>
      </w:r>
      <w:r w:rsidRPr="00302723">
        <w:rPr>
          <w:rFonts w:ascii="Times New Roman" w:hAnsi="Times New Roman" w:cs="Times New Roman"/>
        </w:rPr>
        <w:t>22–</w:t>
      </w:r>
      <w:r>
        <w:rPr>
          <w:rFonts w:ascii="Times New Roman" w:hAnsi="Times New Roman" w:cs="Times New Roman"/>
        </w:rPr>
        <w:t>S</w:t>
      </w:r>
      <w:r w:rsidRPr="00302723">
        <w:rPr>
          <w:rFonts w:ascii="Times New Roman" w:hAnsi="Times New Roman" w:cs="Times New Roman"/>
        </w:rPr>
        <w:t>27.</w:t>
      </w:r>
      <w:r>
        <w:rPr>
          <w:rFonts w:ascii="Times New Roman" w:hAnsi="Times New Roman" w:cs="Times New Roman"/>
        </w:rPr>
        <w:t xml:space="preserve"> Doi:10.1093/inthealth/ihaa058. </w:t>
      </w:r>
    </w:p>
    <w:p w14:paraId="7FB0378B" w14:textId="77777777" w:rsidR="00F47936" w:rsidRPr="008B38D7" w:rsidRDefault="00F47936" w:rsidP="00F47936">
      <w:pPr>
        <w:pStyle w:val="ListParagraph"/>
        <w:ind w:left="1440" w:hanging="720"/>
        <w:jc w:val="both"/>
        <w:rPr>
          <w:rFonts w:ascii="Times New Roman" w:hAnsi="Times New Roman" w:cs="Times New Roman"/>
        </w:rPr>
      </w:pPr>
    </w:p>
    <w:p w14:paraId="264FD672" w14:textId="77777777" w:rsidR="00F47936" w:rsidRDefault="00F47936" w:rsidP="00F47936">
      <w:pPr>
        <w:pStyle w:val="ListParagraph"/>
        <w:ind w:left="1440" w:hanging="720"/>
        <w:jc w:val="both"/>
      </w:pPr>
      <w:r w:rsidRPr="00091EFB">
        <w:rPr>
          <w:rFonts w:ascii="Times New Roman" w:hAnsi="Times New Roman" w:cs="Times New Roman"/>
        </w:rPr>
        <w:t xml:space="preserve">Djoufounna, J., Mayi, M. P. A., Bamou, R., Ningahi, L. G., Magatsing, F. O., Djiappi Tchamen, B., Djamouko Djonkam, L., Antonio Nkondjio, C., &amp; Tchuinkam, T. (2022). Larval habitats characterization and population dynamics of Culex mosquitoes in two localities of the Menoua Division, Dschang and Santchou, West Cameroon. The Journal of Basic and Applied Zoology, 83:30. </w:t>
      </w:r>
      <w:hyperlink r:id="rId9" w:history="1">
        <w:r w:rsidRPr="00C170C1">
          <w:rPr>
            <w:rStyle w:val="Hyperlink"/>
            <w:rFonts w:ascii="Times New Roman" w:hAnsi="Times New Roman" w:cs="Times New Roman"/>
          </w:rPr>
          <w:t>https://doi.org/10.1186/s41936-022-00290-x</w:t>
        </w:r>
      </w:hyperlink>
      <w:r>
        <w:rPr>
          <w:rFonts w:ascii="Times New Roman" w:hAnsi="Times New Roman" w:cs="Times New Roman"/>
        </w:rPr>
        <w:t xml:space="preserve"> </w:t>
      </w:r>
      <w:r w:rsidRPr="00261658">
        <w:t xml:space="preserve"> </w:t>
      </w:r>
    </w:p>
    <w:p w14:paraId="5FE28C22" w14:textId="77777777" w:rsidR="00F47936" w:rsidRPr="00261658" w:rsidRDefault="00F47936" w:rsidP="00F47936">
      <w:pPr>
        <w:pStyle w:val="ListParagraph"/>
        <w:ind w:left="1440" w:hanging="720"/>
        <w:jc w:val="both"/>
        <w:rPr>
          <w:rFonts w:ascii="Times New Roman" w:hAnsi="Times New Roman" w:cs="Times New Roman"/>
        </w:rPr>
      </w:pPr>
    </w:p>
    <w:p w14:paraId="1126E173" w14:textId="77777777" w:rsidR="00F47936" w:rsidRDefault="00F47936" w:rsidP="00F47936">
      <w:pPr>
        <w:pStyle w:val="ListParagraph"/>
        <w:ind w:left="1440" w:hanging="720"/>
        <w:jc w:val="both"/>
        <w:rPr>
          <w:lang w:val="en-GB"/>
        </w:rPr>
      </w:pPr>
      <w:r w:rsidRPr="00890226">
        <w:rPr>
          <w:rFonts w:ascii="Times New Roman" w:hAnsi="Times New Roman" w:cs="Times New Roman"/>
          <w:lang w:val="en-GB"/>
        </w:rPr>
        <w:t xml:space="preserve">Ejeta, D., Asme, A., &amp; Asefa, A. (2021). Insecticidal effect of ethnobotanical plant extracts against Anopheles arabiensis under laboratory conditions. Malaria Journal </w:t>
      </w:r>
      <w:hyperlink r:id="rId10" w:history="1">
        <w:r w:rsidRPr="00C170C1">
          <w:rPr>
            <w:rStyle w:val="Hyperlink"/>
            <w:rFonts w:ascii="Times New Roman" w:hAnsi="Times New Roman" w:cs="Times New Roman"/>
            <w:lang w:val="en-GB"/>
          </w:rPr>
          <w:t>https://doi.org/10.1186/s12936-021-04004-6</w:t>
        </w:r>
      </w:hyperlink>
      <w:r>
        <w:rPr>
          <w:rFonts w:ascii="Times New Roman" w:hAnsi="Times New Roman" w:cs="Times New Roman"/>
          <w:lang w:val="en-GB"/>
        </w:rPr>
        <w:t xml:space="preserve"> </w:t>
      </w:r>
    </w:p>
    <w:p w14:paraId="1BA3BE3D" w14:textId="77777777" w:rsidR="00F47936" w:rsidRPr="00B94016" w:rsidRDefault="00F47936" w:rsidP="00F47936">
      <w:pPr>
        <w:pStyle w:val="ListParagraph"/>
        <w:ind w:left="1440" w:hanging="720"/>
        <w:jc w:val="both"/>
        <w:rPr>
          <w:rFonts w:ascii="Times New Roman" w:hAnsi="Times New Roman" w:cs="Times New Roman"/>
          <w:lang w:val="en-GB"/>
        </w:rPr>
      </w:pPr>
    </w:p>
    <w:p w14:paraId="73C5EC3E" w14:textId="77777777" w:rsidR="00F47936" w:rsidRDefault="00F47936" w:rsidP="00F47936">
      <w:pPr>
        <w:pStyle w:val="ListParagraph"/>
        <w:ind w:left="1440" w:hanging="720"/>
        <w:jc w:val="both"/>
        <w:rPr>
          <w:rFonts w:ascii="Times New Roman" w:hAnsi="Times New Roman" w:cs="Times New Roman"/>
        </w:rPr>
      </w:pPr>
      <w:r w:rsidRPr="007E0B70">
        <w:rPr>
          <w:rFonts w:ascii="Times New Roman" w:hAnsi="Times New Roman" w:cs="Times New Roman"/>
        </w:rPr>
        <w:t xml:space="preserve">El Karkouri, J., Bouhrim, M., Al Kamaly, O. M., Mechchate, H., Kchibale, A., Adadi, I., Amine, S., Alaoui Ismaili, S., &amp; Zair, T. (2021). Chemical Composition, Antibacterial and Antifungal Activity of the Essential Oil from Cistus ladanifer L. Plants, 10(10), 2068. </w:t>
      </w:r>
      <w:hyperlink r:id="rId11" w:history="1">
        <w:r w:rsidRPr="00C170C1">
          <w:rPr>
            <w:rStyle w:val="Hyperlink"/>
            <w:rFonts w:ascii="Times New Roman" w:hAnsi="Times New Roman" w:cs="Times New Roman"/>
          </w:rPr>
          <w:t>https://doi.org/10.3390/plants10102068</w:t>
        </w:r>
      </w:hyperlink>
      <w:r>
        <w:rPr>
          <w:rFonts w:ascii="Times New Roman" w:hAnsi="Times New Roman" w:cs="Times New Roman"/>
        </w:rPr>
        <w:t xml:space="preserve"> </w:t>
      </w:r>
    </w:p>
    <w:p w14:paraId="0B050EAC" w14:textId="77777777" w:rsidR="00F47936" w:rsidRDefault="00F47936" w:rsidP="00F47936">
      <w:pPr>
        <w:pStyle w:val="ListParagraph"/>
        <w:ind w:left="1440" w:hanging="720"/>
        <w:jc w:val="both"/>
        <w:rPr>
          <w:rFonts w:ascii="Times New Roman" w:hAnsi="Times New Roman" w:cs="Times New Roman"/>
        </w:rPr>
      </w:pPr>
      <w:r>
        <w:rPr>
          <w:rFonts w:ascii="Times New Roman" w:hAnsi="Times New Roman" w:cs="Times New Roman"/>
        </w:rPr>
        <w:t xml:space="preserve"> </w:t>
      </w:r>
    </w:p>
    <w:p w14:paraId="5C10919B" w14:textId="77777777" w:rsidR="00F47936" w:rsidRDefault="00F47936" w:rsidP="00F47936">
      <w:pPr>
        <w:pStyle w:val="ListParagraph"/>
        <w:ind w:left="1440" w:hanging="720"/>
        <w:jc w:val="both"/>
        <w:rPr>
          <w:rFonts w:ascii="Times New Roman" w:hAnsi="Times New Roman" w:cs="Times New Roman"/>
        </w:rPr>
      </w:pPr>
      <w:r w:rsidRPr="00C81E99">
        <w:rPr>
          <w:rFonts w:ascii="Times New Roman" w:hAnsi="Times New Roman" w:cs="Times New Roman"/>
        </w:rPr>
        <w:t xml:space="preserve">Gan, S. J., Leong, Y. Q., Barhanuddin, M. F., Wong, S. T., Wong, S. F., Mak, J. W., &amp; Ahmad, R. B. (2021). Dengue fever and insecticide resistance in Aedes mosquitoes in Southeast Asia: a review. Parasites &amp; Vectors, 14(1), 315. </w:t>
      </w:r>
      <w:hyperlink r:id="rId12" w:history="1">
        <w:r w:rsidRPr="00C170C1">
          <w:rPr>
            <w:rStyle w:val="Hyperlink"/>
            <w:rFonts w:ascii="Times New Roman" w:hAnsi="Times New Roman" w:cs="Times New Roman"/>
          </w:rPr>
          <w:t>https://doi.org/10.1186/s13071-021-04785-4</w:t>
        </w:r>
      </w:hyperlink>
      <w:r>
        <w:rPr>
          <w:rFonts w:ascii="Times New Roman" w:hAnsi="Times New Roman" w:cs="Times New Roman"/>
        </w:rPr>
        <w:t xml:space="preserve">  </w:t>
      </w:r>
    </w:p>
    <w:p w14:paraId="02AEDF33" w14:textId="77777777" w:rsidR="00F47936" w:rsidRPr="00261658" w:rsidRDefault="00F47936" w:rsidP="00F47936">
      <w:pPr>
        <w:pStyle w:val="ListParagraph"/>
        <w:ind w:left="1440" w:hanging="720"/>
        <w:jc w:val="both"/>
        <w:rPr>
          <w:rFonts w:ascii="Times New Roman" w:hAnsi="Times New Roman" w:cs="Times New Roman"/>
        </w:rPr>
      </w:pPr>
    </w:p>
    <w:p w14:paraId="09B54C9F" w14:textId="77777777" w:rsidR="00F47936" w:rsidRDefault="00F47936" w:rsidP="00F47936">
      <w:pPr>
        <w:pStyle w:val="ListParagraph"/>
        <w:ind w:left="1440" w:hanging="720"/>
        <w:jc w:val="both"/>
        <w:rPr>
          <w:rFonts w:ascii="Times New Roman" w:hAnsi="Times New Roman" w:cs="Times New Roman"/>
        </w:rPr>
      </w:pPr>
      <w:r w:rsidRPr="00D56B70">
        <w:rPr>
          <w:rFonts w:ascii="Times New Roman" w:hAnsi="Times New Roman" w:cs="Times New Roman"/>
        </w:rPr>
        <w:t xml:space="preserve">Ghosh, A., Chowdhury, N., &amp; Chandra, G. (2012). Plant extracts as potential mosquito larvicides. The Indian Journal of Medical Research, 135(5), 581-598. </w:t>
      </w:r>
      <w:hyperlink r:id="rId13" w:history="1">
        <w:r w:rsidRPr="00C170C1">
          <w:rPr>
            <w:rStyle w:val="Hyperlink"/>
            <w:rFonts w:ascii="Times New Roman" w:hAnsi="Times New Roman" w:cs="Times New Roman"/>
          </w:rPr>
          <w:t>https://www.ncbi.nlm.nih.gov/pmc/articles/PMC3401688/</w:t>
        </w:r>
      </w:hyperlink>
      <w:r>
        <w:rPr>
          <w:rFonts w:ascii="Times New Roman" w:hAnsi="Times New Roman" w:cs="Times New Roman"/>
        </w:rPr>
        <w:t xml:space="preserve"> </w:t>
      </w:r>
    </w:p>
    <w:p w14:paraId="0B491FDF" w14:textId="77777777" w:rsidR="00F47936" w:rsidRDefault="00F47936" w:rsidP="00F47936">
      <w:pPr>
        <w:pStyle w:val="ListParagraph"/>
        <w:ind w:left="1440" w:hanging="720"/>
        <w:jc w:val="both"/>
        <w:rPr>
          <w:rFonts w:ascii="Times New Roman" w:hAnsi="Times New Roman" w:cs="Times New Roman"/>
        </w:rPr>
      </w:pPr>
    </w:p>
    <w:p w14:paraId="0F5869A6" w14:textId="77777777" w:rsidR="00F47936" w:rsidRPr="00302723" w:rsidRDefault="00F47936" w:rsidP="00F47936">
      <w:pPr>
        <w:pStyle w:val="ListParagraph"/>
        <w:ind w:left="1440" w:hanging="720"/>
        <w:jc w:val="both"/>
        <w:rPr>
          <w:rFonts w:ascii="Times New Roman" w:hAnsi="Times New Roman" w:cs="Times New Roman"/>
        </w:rPr>
      </w:pPr>
      <w:r w:rsidRPr="00302723">
        <w:rPr>
          <w:rFonts w:ascii="Times New Roman" w:hAnsi="Times New Roman" w:cs="Times New Roman"/>
        </w:rPr>
        <w:t xml:space="preserve"> </w:t>
      </w:r>
      <w:r w:rsidRPr="00E67435">
        <w:rPr>
          <w:rFonts w:ascii="Times New Roman" w:hAnsi="Times New Roman" w:cs="Times New Roman"/>
        </w:rPr>
        <w:t xml:space="preserve">Guo, X., Jiang, T., Jiang, Y., Zhao, T., Li, C., Dong, Y., Xing, D., &amp; Qin, C. (2020). Potential Vector Competence of Mosquitoes to Transmit Baiyangdian Virus, a New Tembusu-Related Virus in China. Vector Borne Zoonotic Diseases. </w:t>
      </w:r>
      <w:hyperlink r:id="rId14" w:history="1">
        <w:r w:rsidRPr="00C170C1">
          <w:rPr>
            <w:rStyle w:val="Hyperlink"/>
            <w:rFonts w:ascii="Times New Roman" w:hAnsi="Times New Roman" w:cs="Times New Roman"/>
          </w:rPr>
          <w:t>https://doi.org/10.1089/vbz.2019.2523</w:t>
        </w:r>
      </w:hyperlink>
      <w:r>
        <w:rPr>
          <w:rFonts w:ascii="Times New Roman" w:hAnsi="Times New Roman" w:cs="Times New Roman"/>
        </w:rPr>
        <w:t xml:space="preserve"> </w:t>
      </w:r>
    </w:p>
    <w:p w14:paraId="4DD9C000" w14:textId="77777777" w:rsidR="00F47936" w:rsidRDefault="00F47936" w:rsidP="00F47936">
      <w:pPr>
        <w:pStyle w:val="ListParagraph"/>
        <w:ind w:left="1440" w:hanging="720"/>
        <w:jc w:val="both"/>
        <w:rPr>
          <w:rFonts w:ascii="Times New Roman" w:hAnsi="Times New Roman" w:cs="Times New Roman"/>
        </w:rPr>
      </w:pPr>
      <w:r w:rsidRPr="00A5667A">
        <w:rPr>
          <w:rFonts w:ascii="Times New Roman" w:hAnsi="Times New Roman" w:cs="Times New Roman"/>
        </w:rPr>
        <w:t xml:space="preserve">Huang, H.-T., Lin, C.-C., Kuo, T.-C., Chen, S.-J., &amp; Huang, R.-N. (2019). Phytochemical composition and larvicidal activity of essential oils from herbal plants. Planta, 250(1), 59–68. </w:t>
      </w:r>
      <w:hyperlink r:id="rId15" w:history="1">
        <w:r w:rsidRPr="00C170C1">
          <w:rPr>
            <w:rStyle w:val="Hyperlink"/>
            <w:rFonts w:ascii="Times New Roman" w:hAnsi="Times New Roman" w:cs="Times New Roman"/>
          </w:rPr>
          <w:t>https://doi.org/10.1007/s00425-019-03147-w</w:t>
        </w:r>
      </w:hyperlink>
      <w:r>
        <w:rPr>
          <w:rFonts w:ascii="Times New Roman" w:hAnsi="Times New Roman" w:cs="Times New Roman"/>
        </w:rPr>
        <w:t xml:space="preserve"> </w:t>
      </w:r>
    </w:p>
    <w:p w14:paraId="35A7A9E0" w14:textId="77777777" w:rsidR="00F47936" w:rsidRPr="0013787C" w:rsidRDefault="00F47936" w:rsidP="00F47936">
      <w:pPr>
        <w:pStyle w:val="ListParagraph"/>
        <w:ind w:left="1440" w:hanging="720"/>
        <w:jc w:val="both"/>
        <w:rPr>
          <w:rFonts w:ascii="Times New Roman" w:hAnsi="Times New Roman" w:cs="Times New Roman"/>
          <w:lang w:val="en-GB"/>
        </w:rPr>
      </w:pPr>
    </w:p>
    <w:p w14:paraId="7C2CC319" w14:textId="77777777" w:rsidR="00F47936" w:rsidRDefault="00F47936" w:rsidP="00F47936">
      <w:pPr>
        <w:pStyle w:val="ListParagraph"/>
        <w:ind w:left="1440" w:hanging="720"/>
        <w:jc w:val="both"/>
        <w:rPr>
          <w:rFonts w:ascii="Times New Roman" w:hAnsi="Times New Roman" w:cs="Times New Roman"/>
          <w:lang w:val="en-GB"/>
        </w:rPr>
      </w:pPr>
      <w:r w:rsidRPr="004944A8">
        <w:rPr>
          <w:rFonts w:ascii="Times New Roman" w:hAnsi="Times New Roman" w:cs="Times New Roman"/>
          <w:lang w:val="en-GB"/>
        </w:rPr>
        <w:t xml:space="preserve">Knio, K. M., Usta, J., Dagher, S., Zournajian, H., &amp; Kreydiyyeh, S. (2008). Larvicidal activity of essential oils extracted from commonly used herbs in Lebanon against the seaside mosquito, Ochlerotatus caspius. Bioresource Technology, 99(4), 763–768. </w:t>
      </w:r>
      <w:hyperlink r:id="rId16" w:history="1">
        <w:r w:rsidRPr="00C170C1">
          <w:rPr>
            <w:rStyle w:val="Hyperlink"/>
            <w:rFonts w:ascii="Times New Roman" w:hAnsi="Times New Roman" w:cs="Times New Roman"/>
            <w:lang w:val="en-GB"/>
          </w:rPr>
          <w:t>https://doi.org/10.1016/j.biortech.2007.01.026</w:t>
        </w:r>
      </w:hyperlink>
      <w:r>
        <w:rPr>
          <w:rFonts w:ascii="Times New Roman" w:hAnsi="Times New Roman" w:cs="Times New Roman"/>
          <w:lang w:val="en-GB"/>
        </w:rPr>
        <w:t xml:space="preserve">  </w:t>
      </w:r>
    </w:p>
    <w:p w14:paraId="5C459648" w14:textId="77777777" w:rsidR="00F47936" w:rsidRDefault="00F47936" w:rsidP="00F47936">
      <w:pPr>
        <w:pStyle w:val="ListParagraph"/>
        <w:ind w:left="1440" w:hanging="720"/>
        <w:jc w:val="both"/>
        <w:rPr>
          <w:rFonts w:ascii="Times New Roman" w:hAnsi="Times New Roman" w:cs="Times New Roman"/>
          <w:lang w:val="en-GB"/>
        </w:rPr>
      </w:pPr>
    </w:p>
    <w:p w14:paraId="74A34043" w14:textId="77777777" w:rsidR="00F47936" w:rsidRDefault="00F47936" w:rsidP="00F47936">
      <w:pPr>
        <w:pStyle w:val="ListParagraph"/>
        <w:ind w:left="1440" w:hanging="720"/>
        <w:jc w:val="both"/>
        <w:rPr>
          <w:rFonts w:ascii="Times New Roman" w:hAnsi="Times New Roman" w:cs="Times New Roman"/>
          <w:lang w:val="en-GB"/>
        </w:rPr>
      </w:pPr>
      <w:r w:rsidRPr="00B72B41">
        <w:rPr>
          <w:rFonts w:ascii="Times New Roman" w:hAnsi="Times New Roman" w:cs="Times New Roman"/>
          <w:lang w:val="en-GB"/>
        </w:rPr>
        <w:t xml:space="preserve">Kweka, E. J., Senthilkumar, A., &amp; Venkatesalu, V. (2012). Toxicity of essential oil from Indian borage on the larvae of the African malaria vector mosquito, Anopheles gambiae. Parasites &amp; Vectors. </w:t>
      </w:r>
      <w:hyperlink r:id="rId17" w:history="1">
        <w:r w:rsidRPr="00C170C1">
          <w:rPr>
            <w:rStyle w:val="Hyperlink"/>
            <w:rFonts w:ascii="Times New Roman" w:hAnsi="Times New Roman" w:cs="Times New Roman"/>
            <w:lang w:val="en-GB"/>
          </w:rPr>
          <w:t>https://doi.org/10.1186/1756-3305-5-277</w:t>
        </w:r>
      </w:hyperlink>
      <w:r>
        <w:rPr>
          <w:rFonts w:ascii="Times New Roman" w:hAnsi="Times New Roman" w:cs="Times New Roman"/>
          <w:lang w:val="en-GB"/>
        </w:rPr>
        <w:t xml:space="preserve"> </w:t>
      </w:r>
    </w:p>
    <w:p w14:paraId="35E55110" w14:textId="77777777" w:rsidR="00F47936" w:rsidRDefault="00F47936" w:rsidP="00F47936">
      <w:pPr>
        <w:pStyle w:val="ListParagraph"/>
        <w:ind w:left="1440" w:hanging="720"/>
        <w:jc w:val="both"/>
        <w:rPr>
          <w:rFonts w:ascii="Times New Roman" w:hAnsi="Times New Roman" w:cs="Times New Roman"/>
          <w:lang w:val="en-GB"/>
        </w:rPr>
      </w:pPr>
    </w:p>
    <w:p w14:paraId="39639D11" w14:textId="77777777" w:rsidR="00F47936" w:rsidRDefault="00F47936" w:rsidP="00F47936">
      <w:pPr>
        <w:pStyle w:val="ListParagraph"/>
        <w:ind w:left="1440" w:hanging="720"/>
        <w:jc w:val="both"/>
        <w:rPr>
          <w:rFonts w:ascii="Times New Roman" w:hAnsi="Times New Roman" w:cs="Times New Roman"/>
        </w:rPr>
      </w:pPr>
      <w:r w:rsidRPr="008E7C14">
        <w:rPr>
          <w:rFonts w:ascii="Times New Roman" w:hAnsi="Times New Roman" w:cs="Times New Roman"/>
        </w:rPr>
        <w:t xml:space="preserve">Lingaraju, D. P., Sudarshana, M. S., Mahendra, C., &amp; Rao, K. P. (2016). Phytochemical Screening and Antimicrobial Activity of Leaf Extracts of Eryngium foetidum L. (Apiaceae). Indo American Journal of Pharmaceutical Research, 6(2), 4339-4344. </w:t>
      </w:r>
      <w:hyperlink r:id="rId18" w:history="1">
        <w:r w:rsidRPr="00C170C1">
          <w:rPr>
            <w:rStyle w:val="Hyperlink"/>
            <w:rFonts w:ascii="Times New Roman" w:hAnsi="Times New Roman" w:cs="Times New Roman"/>
          </w:rPr>
          <w:t>https://www.researchgate.net/publication/320269000_PHYTOCHEMICAL_SCREENING_AND_ANTIMICROBIAL_ACTIVITY_OF_LEAF_EXTRACTS_OF_ERYNGIUM_FOETIDUM_L_APIACEAE</w:t>
        </w:r>
      </w:hyperlink>
      <w:r>
        <w:rPr>
          <w:rFonts w:ascii="Times New Roman" w:hAnsi="Times New Roman" w:cs="Times New Roman"/>
        </w:rPr>
        <w:t xml:space="preserve"> </w:t>
      </w:r>
    </w:p>
    <w:p w14:paraId="3D8D6F3D" w14:textId="77777777" w:rsidR="00F47936" w:rsidRPr="00A0750B" w:rsidRDefault="00F47936" w:rsidP="00F47936">
      <w:pPr>
        <w:pStyle w:val="ListParagraph"/>
        <w:ind w:left="1440" w:hanging="720"/>
        <w:jc w:val="both"/>
        <w:rPr>
          <w:rFonts w:ascii="Times New Roman" w:hAnsi="Times New Roman" w:cs="Times New Roman"/>
          <w:lang w:val="en-GB"/>
        </w:rPr>
      </w:pPr>
    </w:p>
    <w:p w14:paraId="75F15DBC" w14:textId="77777777" w:rsidR="00F47936" w:rsidRDefault="00F47936" w:rsidP="00F47936">
      <w:pPr>
        <w:pStyle w:val="ListParagraph"/>
        <w:ind w:left="1440" w:hanging="720"/>
        <w:jc w:val="both"/>
        <w:rPr>
          <w:rFonts w:ascii="Times New Roman" w:hAnsi="Times New Roman" w:cs="Times New Roman"/>
          <w:lang w:val="en-GB"/>
        </w:rPr>
      </w:pPr>
      <w:r w:rsidRPr="00664A57">
        <w:rPr>
          <w:rFonts w:ascii="Times New Roman" w:hAnsi="Times New Roman" w:cs="Times New Roman"/>
          <w:lang w:val="en-GB"/>
        </w:rPr>
        <w:t xml:space="preserve">Lukhoba, C. W., Simmonds, M. S. J., &amp; Paton, A. J. (2006). Plectranthus: A review of ethnobotanical uses. Journal of Ethnopharmacology, 103(1), 1-24. </w:t>
      </w:r>
      <w:hyperlink r:id="rId19" w:history="1">
        <w:r w:rsidRPr="00C170C1">
          <w:rPr>
            <w:rStyle w:val="Hyperlink"/>
            <w:rFonts w:ascii="Times New Roman" w:hAnsi="Times New Roman" w:cs="Times New Roman"/>
            <w:lang w:val="en-GB"/>
          </w:rPr>
          <w:t>https://doi.org/10.1016/j.jep.2005.09.011</w:t>
        </w:r>
      </w:hyperlink>
      <w:r>
        <w:rPr>
          <w:rFonts w:ascii="Times New Roman" w:hAnsi="Times New Roman" w:cs="Times New Roman"/>
          <w:lang w:val="en-GB"/>
        </w:rPr>
        <w:t xml:space="preserve">  </w:t>
      </w:r>
    </w:p>
    <w:p w14:paraId="47A5E8B0" w14:textId="77777777" w:rsidR="00F47936" w:rsidRDefault="00F47936" w:rsidP="00F47936">
      <w:pPr>
        <w:pStyle w:val="ListParagraph"/>
        <w:ind w:left="1440" w:hanging="720"/>
        <w:jc w:val="both"/>
        <w:rPr>
          <w:rFonts w:ascii="Times New Roman" w:hAnsi="Times New Roman" w:cs="Times New Roman"/>
          <w:lang w:val="en-GB"/>
        </w:rPr>
      </w:pPr>
    </w:p>
    <w:p w14:paraId="42DC7749" w14:textId="77777777" w:rsidR="00F47936" w:rsidRDefault="00F47936" w:rsidP="00F47936">
      <w:pPr>
        <w:pStyle w:val="ListParagraph"/>
        <w:ind w:left="1440" w:hanging="720"/>
        <w:jc w:val="both"/>
        <w:rPr>
          <w:rFonts w:ascii="Times New Roman" w:hAnsi="Times New Roman" w:cs="Times New Roman"/>
        </w:rPr>
      </w:pPr>
      <w:r w:rsidRPr="00AF2228">
        <w:rPr>
          <w:rFonts w:ascii="Times New Roman" w:hAnsi="Times New Roman" w:cs="Times New Roman"/>
        </w:rPr>
        <w:lastRenderedPageBreak/>
        <w:t xml:space="preserve">Madhav, M., Blasdell, K. R., Trewin, B., Paradkar, P. N., &amp; López-Denman, A. J. (2024). Culex-Transmitted Diseases: Mechanisms, Impact, and Future Control Strategies using Wolbachia. Viruses. </w:t>
      </w:r>
      <w:hyperlink r:id="rId20" w:history="1">
        <w:r w:rsidRPr="00C170C1">
          <w:rPr>
            <w:rStyle w:val="Hyperlink"/>
            <w:rFonts w:ascii="Times New Roman" w:hAnsi="Times New Roman" w:cs="Times New Roman"/>
          </w:rPr>
          <w:t>https://doi.org/10.3390/v16071134</w:t>
        </w:r>
      </w:hyperlink>
      <w:r>
        <w:rPr>
          <w:rFonts w:ascii="Times New Roman" w:hAnsi="Times New Roman" w:cs="Times New Roman"/>
        </w:rPr>
        <w:t xml:space="preserve"> </w:t>
      </w:r>
    </w:p>
    <w:p w14:paraId="1ED91313" w14:textId="77777777" w:rsidR="00F47936" w:rsidRDefault="00F47936" w:rsidP="00F47936">
      <w:pPr>
        <w:pStyle w:val="ListParagraph"/>
        <w:ind w:left="1440" w:hanging="720"/>
        <w:jc w:val="both"/>
        <w:rPr>
          <w:rFonts w:ascii="Times New Roman" w:hAnsi="Times New Roman" w:cs="Times New Roman"/>
        </w:rPr>
      </w:pPr>
    </w:p>
    <w:p w14:paraId="08BD746E" w14:textId="77777777" w:rsidR="00F47936" w:rsidRDefault="00F47936" w:rsidP="00F47936">
      <w:pPr>
        <w:pStyle w:val="ListParagraph"/>
        <w:ind w:left="1440" w:hanging="720"/>
        <w:jc w:val="both"/>
        <w:rPr>
          <w:rFonts w:ascii="Times New Roman" w:hAnsi="Times New Roman" w:cs="Times New Roman"/>
          <w:b/>
          <w:bCs/>
          <w:lang w:val="en-GB"/>
        </w:rPr>
      </w:pPr>
      <w:r w:rsidRPr="002D3A72">
        <w:rPr>
          <w:rFonts w:ascii="Times New Roman" w:hAnsi="Times New Roman" w:cs="Times New Roman"/>
        </w:rPr>
        <w:t xml:space="preserve">Martins, A. P., Salgueiro, L. R., da Cunha, A. P., Vila, R., Cañigueral, S., Tomi, F., &amp; Casanova, J. (2003). Essential oil composition of Eryngium foetidum from S. Tomé e Príncipe. Journal of Essential Oil Research, 15(2), 93-95. </w:t>
      </w:r>
      <w:hyperlink r:id="rId21" w:history="1">
        <w:r w:rsidRPr="00C170C1">
          <w:rPr>
            <w:rStyle w:val="Hyperlink"/>
            <w:rFonts w:ascii="Times New Roman" w:hAnsi="Times New Roman" w:cs="Times New Roman"/>
          </w:rPr>
          <w:t>https://doi.org/10.1080/10412905.2003.9712077</w:t>
        </w:r>
      </w:hyperlink>
      <w:r>
        <w:rPr>
          <w:rFonts w:ascii="Times New Roman" w:hAnsi="Times New Roman" w:cs="Times New Roman"/>
        </w:rPr>
        <w:t xml:space="preserve"> </w:t>
      </w:r>
      <w:r w:rsidRPr="006D5A65">
        <w:rPr>
          <w:rFonts w:ascii="Times New Roman" w:hAnsi="Times New Roman" w:cs="Times New Roman"/>
          <w:b/>
          <w:bCs/>
          <w:lang w:val="en-GB"/>
        </w:rPr>
        <w:t xml:space="preserve"> </w:t>
      </w:r>
    </w:p>
    <w:p w14:paraId="67286019" w14:textId="77777777" w:rsidR="00F47936" w:rsidRPr="006D5A65" w:rsidRDefault="00F47936" w:rsidP="00F47936">
      <w:pPr>
        <w:pStyle w:val="ListParagraph"/>
        <w:ind w:left="1440" w:hanging="720"/>
        <w:jc w:val="both"/>
        <w:rPr>
          <w:lang w:val="en-GB"/>
        </w:rPr>
      </w:pPr>
    </w:p>
    <w:p w14:paraId="12FB8B82" w14:textId="77777777" w:rsidR="00F47936" w:rsidRDefault="00F47936" w:rsidP="00F47936">
      <w:pPr>
        <w:pStyle w:val="ListParagraph"/>
        <w:ind w:left="1440" w:hanging="720"/>
        <w:jc w:val="both"/>
        <w:rPr>
          <w:rFonts w:ascii="Times New Roman" w:hAnsi="Times New Roman" w:cs="Times New Roman"/>
        </w:rPr>
      </w:pPr>
      <w:r w:rsidRPr="00992056">
        <w:rPr>
          <w:rFonts w:ascii="Times New Roman" w:hAnsi="Times New Roman" w:cs="Times New Roman"/>
          <w:lang w:val="en-GB"/>
        </w:rPr>
        <w:t xml:space="preserve">Medicines and Healthcare products Regulatory Agency. (2018). British Pharmacopoeia. The Stationery Office. </w:t>
      </w:r>
      <w:hyperlink r:id="rId22" w:history="1">
        <w:r w:rsidRPr="00C170C1">
          <w:rPr>
            <w:rStyle w:val="Hyperlink"/>
            <w:rFonts w:ascii="Times New Roman" w:hAnsi="Times New Roman" w:cs="Times New Roman"/>
            <w:lang w:val="en-GB"/>
          </w:rPr>
          <w:t>https://www.pharmacopoeia.com</w:t>
        </w:r>
      </w:hyperlink>
      <w:r>
        <w:rPr>
          <w:rFonts w:ascii="Times New Roman" w:hAnsi="Times New Roman" w:cs="Times New Roman"/>
          <w:lang w:val="en-GB"/>
        </w:rPr>
        <w:t xml:space="preserve"> </w:t>
      </w:r>
    </w:p>
    <w:p w14:paraId="5723A755" w14:textId="77777777" w:rsidR="00F47936" w:rsidRPr="00A0750B" w:rsidRDefault="00F47936" w:rsidP="00F47936">
      <w:pPr>
        <w:pStyle w:val="ListParagraph"/>
        <w:ind w:left="1440" w:hanging="720"/>
        <w:jc w:val="both"/>
        <w:rPr>
          <w:rFonts w:ascii="Times New Roman" w:hAnsi="Times New Roman" w:cs="Times New Roman"/>
          <w:lang w:val="en-GB"/>
        </w:rPr>
      </w:pPr>
    </w:p>
    <w:p w14:paraId="0DD74F0F" w14:textId="77777777" w:rsidR="00F47936" w:rsidRDefault="00F47936" w:rsidP="00F47936">
      <w:pPr>
        <w:pStyle w:val="ListParagraph"/>
        <w:ind w:left="1440" w:hanging="720"/>
        <w:jc w:val="both"/>
      </w:pPr>
      <w:r w:rsidRPr="00C23F2C">
        <w:rPr>
          <w:rFonts w:ascii="Times New Roman" w:hAnsi="Times New Roman" w:cs="Times New Roman"/>
        </w:rPr>
        <w:t xml:space="preserve">Nitatpattana, N., Apiwatanason, C., Nakgoi, K., Sungvornyothin, S., Pumchompol, J., Wanlayaporn, D., Chaiyo, K., Siripholvat, V., Yoksan, S., Gonzalez, J. P., &amp; Wajjwalku, W. (2017). Isolation of Tembusu virus from Culex quinquefasciatus in Kanchanaburi Province, Thailand. Southeast Asian Journal of Tropical Medicine and Public Health, 48(3), 546–551. </w:t>
      </w:r>
      <w:hyperlink r:id="rId23" w:history="1">
        <w:r w:rsidRPr="00C170C1">
          <w:rPr>
            <w:rStyle w:val="Hyperlink"/>
            <w:rFonts w:ascii="Times New Roman" w:hAnsi="Times New Roman" w:cs="Times New Roman"/>
          </w:rPr>
          <w:t>http://www.tm.mahidol.ac.th/seameo/2017-48-3/05-718320-546.pdf</w:t>
        </w:r>
      </w:hyperlink>
      <w:r>
        <w:rPr>
          <w:rFonts w:ascii="Times New Roman" w:hAnsi="Times New Roman" w:cs="Times New Roman"/>
        </w:rPr>
        <w:t xml:space="preserve"> </w:t>
      </w:r>
    </w:p>
    <w:p w14:paraId="1800AA80" w14:textId="77777777" w:rsidR="00F47936" w:rsidRPr="008B38D7" w:rsidRDefault="00F47936" w:rsidP="00F47936">
      <w:pPr>
        <w:pStyle w:val="ListParagraph"/>
        <w:ind w:left="1440" w:hanging="720"/>
        <w:jc w:val="both"/>
        <w:rPr>
          <w:rFonts w:ascii="Times New Roman" w:hAnsi="Times New Roman" w:cs="Times New Roman"/>
        </w:rPr>
      </w:pPr>
    </w:p>
    <w:p w14:paraId="6C999EE1" w14:textId="77777777" w:rsidR="00F47936" w:rsidRPr="00687A2C" w:rsidRDefault="00F47936" w:rsidP="00F47936">
      <w:pPr>
        <w:pStyle w:val="ListParagraph"/>
        <w:ind w:left="1440" w:hanging="720"/>
        <w:jc w:val="both"/>
        <w:rPr>
          <w:rFonts w:ascii="Times New Roman" w:hAnsi="Times New Roman" w:cs="Times New Roman"/>
          <w:lang w:val="en-GB"/>
        </w:rPr>
      </w:pPr>
      <w:r w:rsidRPr="004065B4">
        <w:rPr>
          <w:rFonts w:ascii="Times New Roman" w:hAnsi="Times New Roman" w:cs="Times New Roman"/>
          <w:lang w:val="en-GB"/>
        </w:rPr>
        <w:t xml:space="preserve">Ohia, C. M. D., &amp; Ana, G. R. E. E. (2015). Bio-insecticides: The one-health response to mosquito-borne diseases of public health importance. Journal of Biology, Agriculture and Healthcare, 5(13), 22–26. </w:t>
      </w:r>
      <w:hyperlink r:id="rId24" w:history="1">
        <w:r w:rsidRPr="00C170C1">
          <w:rPr>
            <w:rStyle w:val="Hyperlink"/>
            <w:rFonts w:ascii="Times New Roman" w:hAnsi="Times New Roman" w:cs="Times New Roman"/>
            <w:lang w:val="en-GB"/>
          </w:rPr>
          <w:t>https://www.iiste.org/Journals/index.php/JBAH/article/view/24900</w:t>
        </w:r>
      </w:hyperlink>
      <w:r>
        <w:rPr>
          <w:rFonts w:ascii="Times New Roman" w:hAnsi="Times New Roman" w:cs="Times New Roman"/>
          <w:lang w:val="en-GB"/>
        </w:rPr>
        <w:t xml:space="preserve"> </w:t>
      </w:r>
    </w:p>
    <w:p w14:paraId="5C710849" w14:textId="77777777" w:rsidR="00F47936" w:rsidRDefault="00F47936" w:rsidP="00F47936">
      <w:pPr>
        <w:pStyle w:val="ListParagraph"/>
        <w:ind w:left="1440" w:hanging="720"/>
        <w:jc w:val="both"/>
        <w:rPr>
          <w:rFonts w:ascii="Times New Roman" w:hAnsi="Times New Roman" w:cs="Times New Roman"/>
          <w:lang w:val="en-GB"/>
        </w:rPr>
      </w:pPr>
      <w:r w:rsidRPr="002E3733">
        <w:rPr>
          <w:rFonts w:ascii="Times New Roman" w:hAnsi="Times New Roman" w:cs="Times New Roman"/>
          <w:lang w:val="en-GB"/>
        </w:rPr>
        <w:t xml:space="preserve">Ortiz-Ruíz, M., Navarro-Mengual, J. D., &amp; Jaramillo-Colorado, B. E. (2024). In vitro antibacterial activity of essential oils from Eryngium foetidum L. and Clinopodium brownei (Sw.) Kuntze. Revista Colombiana de Ciencias Hortícolas, 18(1). </w:t>
      </w:r>
      <w:hyperlink r:id="rId25" w:history="1">
        <w:r w:rsidRPr="00C170C1">
          <w:rPr>
            <w:rStyle w:val="Hyperlink"/>
            <w:rFonts w:ascii="Times New Roman" w:hAnsi="Times New Roman" w:cs="Times New Roman"/>
            <w:lang w:val="en-GB"/>
          </w:rPr>
          <w:t>https://doi.org/10.17584/rcch.2024v18i1.16699</w:t>
        </w:r>
      </w:hyperlink>
      <w:r>
        <w:rPr>
          <w:rFonts w:ascii="Times New Roman" w:hAnsi="Times New Roman" w:cs="Times New Roman"/>
          <w:lang w:val="en-GB"/>
        </w:rPr>
        <w:t xml:space="preserve"> </w:t>
      </w:r>
    </w:p>
    <w:p w14:paraId="7757BDBF" w14:textId="77777777" w:rsidR="00F47936" w:rsidRPr="006D5A65" w:rsidRDefault="00F47936" w:rsidP="00F47936">
      <w:pPr>
        <w:pStyle w:val="ListParagraph"/>
        <w:ind w:left="1440" w:hanging="720"/>
        <w:jc w:val="both"/>
        <w:rPr>
          <w:rFonts w:ascii="Times New Roman" w:hAnsi="Times New Roman" w:cs="Times New Roman"/>
          <w:lang w:val="en-GB"/>
        </w:rPr>
      </w:pPr>
    </w:p>
    <w:p w14:paraId="7C17316F" w14:textId="77777777" w:rsidR="00F47936" w:rsidRDefault="00F47936" w:rsidP="00F47936">
      <w:pPr>
        <w:pStyle w:val="ListParagraph"/>
        <w:ind w:left="1440" w:hanging="720"/>
        <w:jc w:val="both"/>
        <w:rPr>
          <w:rFonts w:ascii="Times New Roman" w:hAnsi="Times New Roman" w:cs="Times New Roman"/>
          <w:lang w:val="en-GB"/>
        </w:rPr>
      </w:pPr>
      <w:r w:rsidRPr="00FD27A1">
        <w:rPr>
          <w:rFonts w:ascii="Times New Roman" w:hAnsi="Times New Roman" w:cs="Times New Roman"/>
          <w:lang w:val="en-GB"/>
        </w:rPr>
        <w:t xml:space="preserve">Pappathi, T., Dharani, P., Packiam, M., Martin, P., &amp; Elumalai, K. (2021). Mosquitocidal properties of Plectranthus amboinicus oil tested against the important three Human vector mosquitoes (Diptera: Culicidae). Journal of Emerging Technologies and Innovative Research, 8(10), 255-270. </w:t>
      </w:r>
      <w:hyperlink r:id="rId26" w:history="1">
        <w:r w:rsidRPr="00C170C1">
          <w:rPr>
            <w:rStyle w:val="Hyperlink"/>
            <w:rFonts w:ascii="Times New Roman" w:hAnsi="Times New Roman" w:cs="Times New Roman"/>
            <w:lang w:val="en-GB"/>
          </w:rPr>
          <w:t>https://www.jetir.org/papers/JETIR2110129.pdf</w:t>
        </w:r>
      </w:hyperlink>
      <w:r>
        <w:rPr>
          <w:rFonts w:ascii="Times New Roman" w:hAnsi="Times New Roman" w:cs="Times New Roman"/>
          <w:lang w:val="en-GB"/>
        </w:rPr>
        <w:t xml:space="preserve">  </w:t>
      </w:r>
    </w:p>
    <w:p w14:paraId="20D062A4" w14:textId="77777777" w:rsidR="00F47936" w:rsidRDefault="00F47936" w:rsidP="00F47936">
      <w:pPr>
        <w:pStyle w:val="ListParagraph"/>
        <w:ind w:left="1440" w:hanging="720"/>
        <w:jc w:val="both"/>
        <w:rPr>
          <w:rFonts w:ascii="Times New Roman" w:hAnsi="Times New Roman" w:cs="Times New Roman"/>
          <w:lang w:val="en-GB"/>
        </w:rPr>
      </w:pPr>
    </w:p>
    <w:p w14:paraId="7564F608" w14:textId="77777777" w:rsidR="00F47936" w:rsidRDefault="00F47936" w:rsidP="00F47936">
      <w:pPr>
        <w:pStyle w:val="ListParagraph"/>
        <w:ind w:left="1440" w:hanging="720"/>
        <w:jc w:val="both"/>
        <w:rPr>
          <w:rFonts w:ascii="Times New Roman" w:hAnsi="Times New Roman" w:cs="Times New Roman"/>
          <w:lang w:val="en-GB"/>
        </w:rPr>
      </w:pPr>
      <w:r w:rsidRPr="005368BF">
        <w:rPr>
          <w:rFonts w:ascii="Times New Roman" w:hAnsi="Times New Roman" w:cs="Times New Roman"/>
          <w:lang w:val="en-GB"/>
        </w:rPr>
        <w:t xml:space="preserve">Paramasivam, D., Balasubramanian, B., Park, S., Alagappan, P., Kaul, T., Liu, W., &amp; Pachiappan, P. (2020). Phytochemical profiling and biological activity of Plectranthus amboinicus (Lour.) mediated by various solvent extracts against Aedes aegypti larvae and toxicity evaluation. Asian Pacific Journal of Tropical Medicine, 13(11), 494-502. </w:t>
      </w:r>
      <w:hyperlink r:id="rId27" w:history="1">
        <w:r w:rsidRPr="00C170C1">
          <w:rPr>
            <w:rStyle w:val="Hyperlink"/>
            <w:rFonts w:ascii="Times New Roman" w:hAnsi="Times New Roman" w:cs="Times New Roman"/>
            <w:lang w:val="en-GB"/>
          </w:rPr>
          <w:t>https://doi.org/10.4103/1995-7645.295360</w:t>
        </w:r>
      </w:hyperlink>
      <w:r>
        <w:rPr>
          <w:rFonts w:ascii="Times New Roman" w:hAnsi="Times New Roman" w:cs="Times New Roman"/>
          <w:lang w:val="en-GB"/>
        </w:rPr>
        <w:t xml:space="preserve">  </w:t>
      </w:r>
    </w:p>
    <w:p w14:paraId="3D3F838C" w14:textId="77777777" w:rsidR="00F47936" w:rsidRPr="0064107E" w:rsidRDefault="00F47936" w:rsidP="00F47936">
      <w:pPr>
        <w:pStyle w:val="ListParagraph"/>
        <w:ind w:left="1440" w:hanging="720"/>
        <w:jc w:val="both"/>
        <w:rPr>
          <w:rFonts w:ascii="Times New Roman" w:hAnsi="Times New Roman" w:cs="Times New Roman"/>
        </w:rPr>
      </w:pPr>
    </w:p>
    <w:p w14:paraId="48A66867" w14:textId="77777777" w:rsidR="00F47936" w:rsidRDefault="00F47936" w:rsidP="00F47936">
      <w:pPr>
        <w:pStyle w:val="ListParagraph"/>
        <w:ind w:left="1440" w:hanging="720"/>
        <w:jc w:val="both"/>
        <w:rPr>
          <w:rFonts w:ascii="Times New Roman" w:hAnsi="Times New Roman" w:cs="Times New Roman"/>
          <w:lang w:val="en-GB"/>
        </w:rPr>
      </w:pPr>
      <w:r w:rsidRPr="00573BC5">
        <w:rPr>
          <w:rFonts w:ascii="Times New Roman" w:hAnsi="Times New Roman" w:cs="Times New Roman"/>
          <w:lang w:val="en-GB"/>
        </w:rPr>
        <w:t xml:space="preserve">Rodriguez-Orozco, V., Jaramillo-Colorado, B. E., &amp; Olmeda, A. S. (2023). Insecticidal and phytotoxic activity of essential oil from Colombian Eryngium foetidum L. Revista </w:t>
      </w:r>
      <w:r w:rsidRPr="00573BC5">
        <w:rPr>
          <w:rFonts w:ascii="Times New Roman" w:hAnsi="Times New Roman" w:cs="Times New Roman"/>
          <w:lang w:val="en-GB"/>
        </w:rPr>
        <w:lastRenderedPageBreak/>
        <w:t xml:space="preserve">Colombiana de Ciencias Hortícolas, 17(3). </w:t>
      </w:r>
      <w:hyperlink r:id="rId28" w:history="1">
        <w:r w:rsidRPr="00C170C1">
          <w:rPr>
            <w:rStyle w:val="Hyperlink"/>
            <w:rFonts w:ascii="Times New Roman" w:hAnsi="Times New Roman" w:cs="Times New Roman"/>
            <w:lang w:val="en-GB"/>
          </w:rPr>
          <w:t>https://doi.org/10.17584/rcch.2023v17i3.15925</w:t>
        </w:r>
      </w:hyperlink>
      <w:r>
        <w:rPr>
          <w:rFonts w:ascii="Times New Roman" w:hAnsi="Times New Roman" w:cs="Times New Roman"/>
          <w:lang w:val="en-GB"/>
        </w:rPr>
        <w:t xml:space="preserve"> </w:t>
      </w:r>
      <w:r>
        <w:rPr>
          <w:rFonts w:ascii="Times New Roman" w:hAnsi="Times New Roman" w:cs="Times New Roman"/>
          <w:lang w:val="en-GB"/>
        </w:rPr>
        <w:tab/>
        <w:t xml:space="preserve"> </w:t>
      </w:r>
    </w:p>
    <w:p w14:paraId="33000964" w14:textId="77777777" w:rsidR="00F47936" w:rsidRDefault="00F47936" w:rsidP="00F47936">
      <w:pPr>
        <w:pStyle w:val="ListParagraph"/>
        <w:ind w:left="1440" w:hanging="720"/>
        <w:jc w:val="both"/>
        <w:rPr>
          <w:rFonts w:ascii="Times New Roman" w:hAnsi="Times New Roman" w:cs="Times New Roman"/>
          <w:lang w:val="en-GB"/>
        </w:rPr>
      </w:pPr>
      <w:r w:rsidRPr="00573BC5">
        <w:rPr>
          <w:rFonts w:ascii="Times New Roman" w:hAnsi="Times New Roman" w:cs="Times New Roman"/>
          <w:lang w:val="en-GB"/>
        </w:rPr>
        <w:t xml:space="preserve">Ruchuon, W., &amp; Wongsawas, M. (2022). Toxicity and bioactivity of essential oil of Cilantro (Eryngium foetidum L.) against red flour beetle [Tribolium castaneum (Herbst)]. Australian Journal of Crop Science, 16(02), 259-265. </w:t>
      </w:r>
      <w:hyperlink r:id="rId29" w:history="1">
        <w:r w:rsidRPr="00C170C1">
          <w:rPr>
            <w:rStyle w:val="Hyperlink"/>
            <w:rFonts w:ascii="Times New Roman" w:hAnsi="Times New Roman" w:cs="Times New Roman"/>
            <w:lang w:val="en-GB"/>
          </w:rPr>
          <w:t>https://doi.org/10.21475/ajcs.22.16.02.3414</w:t>
        </w:r>
      </w:hyperlink>
      <w:r>
        <w:rPr>
          <w:rFonts w:ascii="Times New Roman" w:hAnsi="Times New Roman" w:cs="Times New Roman"/>
          <w:lang w:val="en-GB"/>
        </w:rPr>
        <w:t xml:space="preserve"> </w:t>
      </w:r>
    </w:p>
    <w:p w14:paraId="2375103B" w14:textId="77777777" w:rsidR="00F47936" w:rsidRPr="002E12F0" w:rsidRDefault="00F47936" w:rsidP="00F47936">
      <w:pPr>
        <w:pStyle w:val="ListParagraph"/>
        <w:ind w:left="1440" w:hanging="720"/>
        <w:jc w:val="both"/>
        <w:rPr>
          <w:rFonts w:ascii="Times New Roman" w:hAnsi="Times New Roman" w:cs="Times New Roman"/>
        </w:rPr>
      </w:pPr>
      <w:r>
        <w:rPr>
          <w:rFonts w:ascii="Times New Roman" w:hAnsi="Times New Roman" w:cs="Times New Roman"/>
          <w:lang w:val="en-GB"/>
        </w:rPr>
        <w:t xml:space="preserve"> </w:t>
      </w:r>
    </w:p>
    <w:p w14:paraId="5CFC652C" w14:textId="77777777" w:rsidR="00F47936" w:rsidRDefault="00F47936" w:rsidP="00F47936">
      <w:pPr>
        <w:pStyle w:val="ListParagraph"/>
        <w:ind w:left="1440" w:hanging="720"/>
        <w:jc w:val="both"/>
        <w:rPr>
          <w:rFonts w:ascii="Times New Roman" w:hAnsi="Times New Roman" w:cs="Times New Roman"/>
        </w:rPr>
      </w:pPr>
      <w:r w:rsidRPr="00573BC5">
        <w:rPr>
          <w:rFonts w:ascii="Times New Roman" w:hAnsi="Times New Roman" w:cs="Times New Roman"/>
        </w:rPr>
        <w:t xml:space="preserve">Sanisuriwong, J., Yurayart, N., Thontiravong, A., &amp; Tiawsirisup, S. (2020). Duck Tembusu virus detection and characterization from mosquitoes in duck farms, Thailand. Transboundary and Emerging Diseases, 67, 1082–1088. </w:t>
      </w:r>
      <w:hyperlink r:id="rId30" w:history="1">
        <w:r w:rsidRPr="00C170C1">
          <w:rPr>
            <w:rStyle w:val="Hyperlink"/>
            <w:rFonts w:ascii="Times New Roman" w:hAnsi="Times New Roman" w:cs="Times New Roman"/>
          </w:rPr>
          <w:t>https://doi.org/10.1111/tbed.13474</w:t>
        </w:r>
      </w:hyperlink>
      <w:r>
        <w:rPr>
          <w:rFonts w:ascii="Times New Roman" w:hAnsi="Times New Roman" w:cs="Times New Roman"/>
        </w:rPr>
        <w:t xml:space="preserve">  </w:t>
      </w:r>
    </w:p>
    <w:p w14:paraId="59C23C99" w14:textId="77777777" w:rsidR="00F47936" w:rsidRDefault="00F47936" w:rsidP="00F47936">
      <w:pPr>
        <w:pStyle w:val="ListParagraph"/>
        <w:ind w:left="1440" w:hanging="720"/>
        <w:jc w:val="both"/>
        <w:rPr>
          <w:rFonts w:ascii="Times New Roman" w:hAnsi="Times New Roman" w:cs="Times New Roman"/>
        </w:rPr>
      </w:pPr>
      <w:r>
        <w:rPr>
          <w:rFonts w:ascii="Times New Roman" w:hAnsi="Times New Roman" w:cs="Times New Roman"/>
        </w:rPr>
        <w:t xml:space="preserve"> </w:t>
      </w:r>
    </w:p>
    <w:p w14:paraId="0B9B9DD7" w14:textId="77777777" w:rsidR="00F47936" w:rsidRDefault="00F47936" w:rsidP="00F47936">
      <w:pPr>
        <w:pStyle w:val="ListParagraph"/>
        <w:ind w:left="1440" w:hanging="720"/>
        <w:jc w:val="both"/>
        <w:rPr>
          <w:rFonts w:ascii="Times New Roman" w:hAnsi="Times New Roman" w:cs="Times New Roman"/>
        </w:rPr>
      </w:pPr>
      <w:r w:rsidRPr="00573BC5">
        <w:rPr>
          <w:rFonts w:ascii="Times New Roman" w:hAnsi="Times New Roman" w:cs="Times New Roman"/>
        </w:rPr>
        <w:t xml:space="preserve">Sanou, A., Nelli, L., Guelbéogo, W. M., Cissé, F., Tapsoba, M., Ouédraogo, P., Sagnon, N., Ranson, H., Matthiopoulos, J., &amp; Ferguson, H. M. (2021). Insecticide resistance and behavioural adaptation as a response to long-lasting insecticidal net deployment in malaria vectors in the Cascades region of Burkina Faso. Scientific Reports, 11(1), 17569. </w:t>
      </w:r>
      <w:hyperlink r:id="rId31" w:history="1">
        <w:r w:rsidRPr="00C170C1">
          <w:rPr>
            <w:rStyle w:val="Hyperlink"/>
            <w:rFonts w:ascii="Times New Roman" w:hAnsi="Times New Roman" w:cs="Times New Roman"/>
          </w:rPr>
          <w:t>https://doi.org/10.1038/s41598-021-96759-w</w:t>
        </w:r>
      </w:hyperlink>
      <w:r>
        <w:rPr>
          <w:rFonts w:ascii="Times New Roman" w:hAnsi="Times New Roman" w:cs="Times New Roman"/>
        </w:rPr>
        <w:t xml:space="preserve">  </w:t>
      </w:r>
    </w:p>
    <w:p w14:paraId="6C02F5ED" w14:textId="77777777" w:rsidR="00F47936" w:rsidRPr="00261658" w:rsidRDefault="00F47936" w:rsidP="00F47936">
      <w:pPr>
        <w:pStyle w:val="ListParagraph"/>
        <w:ind w:left="1440" w:hanging="720"/>
        <w:jc w:val="both"/>
        <w:rPr>
          <w:rFonts w:ascii="Times New Roman" w:hAnsi="Times New Roman" w:cs="Times New Roman"/>
        </w:rPr>
      </w:pPr>
    </w:p>
    <w:p w14:paraId="48A18779" w14:textId="77777777" w:rsidR="00F47936" w:rsidRDefault="00F47936" w:rsidP="00F47936">
      <w:pPr>
        <w:pStyle w:val="ListParagraph"/>
        <w:ind w:left="1440" w:hanging="720"/>
        <w:jc w:val="both"/>
        <w:rPr>
          <w:rFonts w:ascii="Times New Roman" w:hAnsi="Times New Roman" w:cs="Times New Roman"/>
          <w:lang w:val="en-GB"/>
        </w:rPr>
      </w:pPr>
      <w:r w:rsidRPr="00162E10">
        <w:rPr>
          <w:rFonts w:ascii="Times New Roman" w:hAnsi="Times New Roman" w:cs="Times New Roman"/>
          <w:lang w:val="en-GB"/>
        </w:rPr>
        <w:t xml:space="preserve">Senthilkumar, A., &amp; Venkatesalu, V. (2010). Chemical composition and larvicidal activity of the essential oil of Plectranthus amboinicus (Lour.) Spreng against Anopheles stephensi: a malarial vector mosquito. Parasitology Research, 107(5), 1275-1278. </w:t>
      </w:r>
      <w:hyperlink r:id="rId32" w:history="1">
        <w:r w:rsidRPr="00C170C1">
          <w:rPr>
            <w:rStyle w:val="Hyperlink"/>
            <w:rFonts w:ascii="Times New Roman" w:hAnsi="Times New Roman" w:cs="Times New Roman"/>
            <w:lang w:val="en-GB"/>
          </w:rPr>
          <w:t>https://doi.org/10.1007/s00436-010-1996-6</w:t>
        </w:r>
      </w:hyperlink>
      <w:r>
        <w:rPr>
          <w:rFonts w:ascii="Times New Roman" w:hAnsi="Times New Roman" w:cs="Times New Roman"/>
          <w:lang w:val="en-GB"/>
        </w:rPr>
        <w:t xml:space="preserve">  </w:t>
      </w:r>
    </w:p>
    <w:p w14:paraId="77D708E4" w14:textId="77777777" w:rsidR="00F47936" w:rsidRPr="0013787C" w:rsidRDefault="00F47936" w:rsidP="00F47936">
      <w:pPr>
        <w:pStyle w:val="ListParagraph"/>
        <w:ind w:left="1440" w:hanging="720"/>
        <w:jc w:val="both"/>
        <w:rPr>
          <w:rFonts w:ascii="Times New Roman" w:hAnsi="Times New Roman" w:cs="Times New Roman"/>
        </w:rPr>
      </w:pPr>
      <w:r w:rsidRPr="0013787C">
        <w:t xml:space="preserve"> </w:t>
      </w:r>
    </w:p>
    <w:p w14:paraId="0F7D0E2A" w14:textId="77777777" w:rsidR="00F47936" w:rsidRDefault="00F47936" w:rsidP="00F47936">
      <w:pPr>
        <w:pStyle w:val="ListParagraph"/>
        <w:ind w:left="1440" w:hanging="720"/>
        <w:jc w:val="both"/>
        <w:rPr>
          <w:rFonts w:ascii="Times New Roman" w:hAnsi="Times New Roman" w:cs="Times New Roman"/>
        </w:rPr>
      </w:pPr>
      <w:r w:rsidRPr="00162E10">
        <w:rPr>
          <w:rFonts w:ascii="Times New Roman" w:hAnsi="Times New Roman" w:cs="Times New Roman"/>
        </w:rPr>
        <w:t xml:space="preserve">Shavandi, M. A., Haddadian, Z., &amp; Ismail, M. H. S. (2012). Eryngium Foetidum L. Coriandrum Sativum and Persicaria Odorata L.: A Review. Journal of Asian Scientific Research, 2(8), 410-426. </w:t>
      </w:r>
      <w:hyperlink r:id="rId33" w:history="1">
        <w:r w:rsidRPr="00C170C1">
          <w:rPr>
            <w:rStyle w:val="Hyperlink"/>
            <w:rFonts w:ascii="Times New Roman" w:hAnsi="Times New Roman" w:cs="Times New Roman"/>
          </w:rPr>
          <w:t>https://archive.aessweb.com/index.php/5003/article/view/3365</w:t>
        </w:r>
      </w:hyperlink>
      <w:r>
        <w:rPr>
          <w:rFonts w:ascii="Times New Roman" w:hAnsi="Times New Roman" w:cs="Times New Roman"/>
        </w:rPr>
        <w:t xml:space="preserve">  </w:t>
      </w:r>
    </w:p>
    <w:p w14:paraId="4B951422" w14:textId="77777777" w:rsidR="00F47936" w:rsidRDefault="00F47936" w:rsidP="00F47936">
      <w:pPr>
        <w:pStyle w:val="ListParagraph"/>
        <w:ind w:left="1440" w:hanging="720"/>
        <w:jc w:val="both"/>
        <w:rPr>
          <w:rFonts w:ascii="Times New Roman" w:hAnsi="Times New Roman" w:cs="Times New Roman"/>
        </w:rPr>
      </w:pPr>
    </w:p>
    <w:p w14:paraId="31324301" w14:textId="77777777" w:rsidR="00F47936" w:rsidRDefault="00F47936" w:rsidP="00F47936">
      <w:pPr>
        <w:pStyle w:val="ListParagraph"/>
        <w:ind w:left="1440" w:hanging="720"/>
        <w:jc w:val="both"/>
        <w:rPr>
          <w:rFonts w:ascii="Times New Roman" w:hAnsi="Times New Roman" w:cs="Times New Roman"/>
        </w:rPr>
      </w:pPr>
      <w:r w:rsidRPr="00162E10">
        <w:rPr>
          <w:rFonts w:ascii="Times New Roman" w:hAnsi="Times New Roman" w:cs="Times New Roman"/>
        </w:rPr>
        <w:t xml:space="preserve">Syed, A. M., Ravikumar, S., &amp; Beula, M. J. (2012). Bioactivity of seagrass against the dengue fever mosquito Aedes aegypti larvae. Asian Pacific Journal of Tropical Biomedicine, 2(7), 570–573. </w:t>
      </w:r>
      <w:hyperlink r:id="rId34" w:history="1">
        <w:r w:rsidRPr="00C170C1">
          <w:rPr>
            <w:rStyle w:val="Hyperlink"/>
            <w:rFonts w:ascii="Times New Roman" w:hAnsi="Times New Roman" w:cs="Times New Roman"/>
          </w:rPr>
          <w:t>https://doi.org/10.1016/s2221-1691(12)60099-9</w:t>
        </w:r>
      </w:hyperlink>
      <w:r>
        <w:rPr>
          <w:rFonts w:ascii="Times New Roman" w:hAnsi="Times New Roman" w:cs="Times New Roman"/>
        </w:rPr>
        <w:t xml:space="preserve"> </w:t>
      </w:r>
    </w:p>
    <w:p w14:paraId="7041515B" w14:textId="77777777" w:rsidR="00F47936" w:rsidRPr="002E12F0" w:rsidRDefault="00F47936" w:rsidP="00F47936">
      <w:pPr>
        <w:pStyle w:val="ListParagraph"/>
        <w:ind w:left="1440" w:hanging="720"/>
        <w:jc w:val="both"/>
        <w:rPr>
          <w:rFonts w:ascii="Times New Roman" w:hAnsi="Times New Roman" w:cs="Times New Roman"/>
        </w:rPr>
      </w:pPr>
    </w:p>
    <w:p w14:paraId="14DB01A7" w14:textId="77777777" w:rsidR="00F47936" w:rsidRDefault="00F47936" w:rsidP="00F47936">
      <w:pPr>
        <w:pStyle w:val="ListParagraph"/>
        <w:ind w:left="1440" w:hanging="720"/>
        <w:jc w:val="both"/>
        <w:rPr>
          <w:rFonts w:ascii="Times New Roman" w:hAnsi="Times New Roman" w:cs="Times New Roman"/>
        </w:rPr>
      </w:pPr>
      <w:r w:rsidRPr="001E16DA">
        <w:rPr>
          <w:rFonts w:ascii="Times New Roman" w:hAnsi="Times New Roman" w:cs="Times New Roman"/>
        </w:rPr>
        <w:t xml:space="preserve">Talipouo, A., Mavridis, K., Nchoutpouen, E., Djiappi Tchamen, B., Fotakis, E. A., Kopya, E., Bamou, R., Kekeunou, S. S., Ambene, P. A., Balabanidou, V., Balaska, S., Wondji, C. S., Vontas, J., &amp; Nkondjio, C. A. (2021). High insecticide resistance mediated by different mechanisms in Culex quinquefasciatus populations from the city of Yaoundé, Cameroon. *Scientific Reports, 11*, 7322. </w:t>
      </w:r>
      <w:hyperlink r:id="rId35" w:history="1">
        <w:r w:rsidRPr="00C170C1">
          <w:rPr>
            <w:rStyle w:val="Hyperlink"/>
            <w:rFonts w:ascii="Times New Roman" w:hAnsi="Times New Roman" w:cs="Times New Roman"/>
          </w:rPr>
          <w:t>https://doi.org/10.1038/s41598-021-86850-7</w:t>
        </w:r>
      </w:hyperlink>
      <w:r>
        <w:rPr>
          <w:rFonts w:ascii="Times New Roman" w:hAnsi="Times New Roman" w:cs="Times New Roman"/>
        </w:rPr>
        <w:t xml:space="preserve">  </w:t>
      </w:r>
    </w:p>
    <w:p w14:paraId="30DB253B" w14:textId="77777777" w:rsidR="00F47936" w:rsidRPr="00261658" w:rsidRDefault="00F47936" w:rsidP="00F47936">
      <w:pPr>
        <w:pStyle w:val="ListParagraph"/>
        <w:ind w:left="1440" w:hanging="720"/>
        <w:jc w:val="both"/>
        <w:rPr>
          <w:rFonts w:ascii="Times New Roman" w:hAnsi="Times New Roman" w:cs="Times New Roman"/>
          <w:lang w:val="en-GB"/>
        </w:rPr>
      </w:pPr>
    </w:p>
    <w:p w14:paraId="62301FCC" w14:textId="77777777" w:rsidR="00F47936" w:rsidRDefault="00F47936" w:rsidP="00F47936">
      <w:pPr>
        <w:pStyle w:val="ListParagraph"/>
        <w:ind w:left="1440" w:hanging="720"/>
        <w:jc w:val="both"/>
        <w:rPr>
          <w:rFonts w:ascii="Times New Roman" w:hAnsi="Times New Roman" w:cs="Times New Roman"/>
          <w:lang w:val="en-GB"/>
        </w:rPr>
      </w:pPr>
      <w:r w:rsidRPr="001E16DA">
        <w:rPr>
          <w:rFonts w:ascii="Times New Roman" w:hAnsi="Times New Roman" w:cs="Times New Roman"/>
          <w:lang w:val="en-GB"/>
        </w:rPr>
        <w:t xml:space="preserve">Thomas, P. S., Essien, E. E., Ntuk, S. J., &amp; Choudhary, M. I. (2017). Eryngium foetidum L. Essential Oils: Chemical Composition and Antioxidant Capacity. Medicines (Basel), 4(2), 24. </w:t>
      </w:r>
      <w:hyperlink r:id="rId36" w:history="1">
        <w:r w:rsidRPr="00C170C1">
          <w:rPr>
            <w:rStyle w:val="Hyperlink"/>
            <w:rFonts w:ascii="Times New Roman" w:hAnsi="Times New Roman" w:cs="Times New Roman"/>
            <w:lang w:val="en-GB"/>
          </w:rPr>
          <w:t>https://doi.org/10.3390/medicines4020024</w:t>
        </w:r>
      </w:hyperlink>
      <w:r>
        <w:rPr>
          <w:rFonts w:ascii="Times New Roman" w:hAnsi="Times New Roman" w:cs="Times New Roman"/>
          <w:lang w:val="en-GB"/>
        </w:rPr>
        <w:t xml:space="preserve"> </w:t>
      </w:r>
    </w:p>
    <w:p w14:paraId="6B40CD5E" w14:textId="77777777" w:rsidR="00F47936" w:rsidRDefault="00F47936" w:rsidP="00F47936">
      <w:pPr>
        <w:pStyle w:val="ListParagraph"/>
        <w:ind w:left="1440" w:hanging="720"/>
        <w:jc w:val="both"/>
        <w:rPr>
          <w:rFonts w:ascii="Times New Roman" w:hAnsi="Times New Roman" w:cs="Times New Roman"/>
          <w:lang w:val="en-GB"/>
        </w:rPr>
      </w:pPr>
    </w:p>
    <w:p w14:paraId="30137D72" w14:textId="77777777" w:rsidR="00F47936" w:rsidRDefault="00F47936" w:rsidP="00F47936">
      <w:pPr>
        <w:pStyle w:val="ListParagraph"/>
        <w:ind w:left="1440" w:hanging="720"/>
        <w:jc w:val="both"/>
        <w:rPr>
          <w:rFonts w:ascii="Times New Roman" w:hAnsi="Times New Roman" w:cs="Times New Roman"/>
        </w:rPr>
      </w:pPr>
      <w:r w:rsidRPr="001E16DA">
        <w:rPr>
          <w:rFonts w:ascii="Times New Roman" w:hAnsi="Times New Roman" w:cs="Times New Roman"/>
          <w:lang w:val="en-GB"/>
        </w:rPr>
        <w:lastRenderedPageBreak/>
        <w:t xml:space="preserve">Ubulom, P. M. E., Umohata, I. A., Thomas, P. S., Ekpo, N. D., &amp; Jamabo, R. T. (2019). Efficacy of the Seed Oil, Leaf Extract and Fractions of Annona muricata as Repellent and Larvicide against Anopheles gambiae. Annual Research and Reviews in Biology, 34(1), 1-13. </w:t>
      </w:r>
      <w:hyperlink r:id="rId37" w:history="1">
        <w:r w:rsidRPr="00C170C1">
          <w:rPr>
            <w:rStyle w:val="Hyperlink"/>
            <w:rFonts w:ascii="Times New Roman" w:hAnsi="Times New Roman" w:cs="Times New Roman"/>
            <w:lang w:val="en-GB"/>
          </w:rPr>
          <w:t>https://doi.org/10.9734/ARRB/2019/v34i130141</w:t>
        </w:r>
      </w:hyperlink>
      <w:r>
        <w:rPr>
          <w:rFonts w:ascii="Times New Roman" w:hAnsi="Times New Roman" w:cs="Times New Roman"/>
          <w:lang w:val="en-GB"/>
        </w:rPr>
        <w:t xml:space="preserve"> </w:t>
      </w:r>
    </w:p>
    <w:p w14:paraId="76C04046" w14:textId="77777777" w:rsidR="00F47936" w:rsidRPr="000C128E" w:rsidRDefault="00F47936" w:rsidP="00F47936">
      <w:pPr>
        <w:pStyle w:val="ListParagraph"/>
        <w:ind w:left="1440" w:hanging="720"/>
        <w:jc w:val="both"/>
        <w:rPr>
          <w:rFonts w:ascii="Times New Roman" w:hAnsi="Times New Roman" w:cs="Times New Roman"/>
          <w:lang w:val="en-GB"/>
        </w:rPr>
      </w:pPr>
    </w:p>
    <w:p w14:paraId="486EB0AB" w14:textId="77777777" w:rsidR="00F47936" w:rsidRDefault="00F47936" w:rsidP="00F47936">
      <w:pPr>
        <w:pStyle w:val="ListParagraph"/>
        <w:ind w:left="1440" w:hanging="720"/>
        <w:jc w:val="both"/>
        <w:rPr>
          <w:rFonts w:ascii="Times New Roman" w:hAnsi="Times New Roman" w:cs="Times New Roman"/>
        </w:rPr>
      </w:pPr>
      <w:r w:rsidRPr="00251905">
        <w:rPr>
          <w:rFonts w:ascii="Times New Roman" w:hAnsi="Times New Roman" w:cs="Times New Roman"/>
        </w:rPr>
        <w:t xml:space="preserve">Ubulom, P. M. B., Thomas, P. S., Akpan, A. U. </w:t>
      </w:r>
      <w:r>
        <w:rPr>
          <w:rFonts w:ascii="Times New Roman" w:hAnsi="Times New Roman" w:cs="Times New Roman"/>
        </w:rPr>
        <w:t>and</w:t>
      </w:r>
      <w:r w:rsidRPr="00251905">
        <w:rPr>
          <w:rFonts w:ascii="Times New Roman" w:hAnsi="Times New Roman" w:cs="Times New Roman"/>
        </w:rPr>
        <w:t xml:space="preserve"> Udofa, E. J</w:t>
      </w:r>
      <w:r w:rsidRPr="00394902">
        <w:rPr>
          <w:rFonts w:ascii="Times New Roman" w:hAnsi="Times New Roman" w:cs="Times New Roman"/>
          <w:b/>
          <w:bCs/>
        </w:rPr>
        <w:t>.</w:t>
      </w:r>
      <w:r w:rsidRPr="00A723F0">
        <w:rPr>
          <w:rFonts w:ascii="Times New Roman" w:hAnsi="Times New Roman" w:cs="Times New Roman"/>
        </w:rPr>
        <w:t xml:space="preserve"> (2024). Bio-efficacy of Essential Oils of </w:t>
      </w:r>
      <w:r w:rsidRPr="00A723F0">
        <w:rPr>
          <w:rFonts w:ascii="Times New Roman" w:hAnsi="Times New Roman" w:cs="Times New Roman"/>
          <w:i/>
          <w:iCs/>
        </w:rPr>
        <w:t>Eryngium foetidum</w:t>
      </w:r>
      <w:r w:rsidRPr="00A723F0">
        <w:rPr>
          <w:rFonts w:ascii="Times New Roman" w:hAnsi="Times New Roman" w:cs="Times New Roman"/>
        </w:rPr>
        <w:t xml:space="preserve"> L.  and </w:t>
      </w:r>
      <w:r w:rsidRPr="00A723F0">
        <w:rPr>
          <w:rFonts w:ascii="Times New Roman" w:hAnsi="Times New Roman" w:cs="Times New Roman"/>
          <w:i/>
          <w:iCs/>
        </w:rPr>
        <w:t>Plectranthus amboinicus</w:t>
      </w:r>
      <w:r w:rsidRPr="00A723F0">
        <w:rPr>
          <w:rFonts w:ascii="Times New Roman" w:hAnsi="Times New Roman" w:cs="Times New Roman"/>
        </w:rPr>
        <w:t xml:space="preserve"> (Lour.) Spreng against </w:t>
      </w:r>
      <w:r w:rsidRPr="00A723F0">
        <w:rPr>
          <w:rFonts w:ascii="Times New Roman" w:hAnsi="Times New Roman" w:cs="Times New Roman"/>
          <w:i/>
          <w:iCs/>
        </w:rPr>
        <w:t>Anopheles</w:t>
      </w:r>
      <w:r w:rsidRPr="00A723F0">
        <w:rPr>
          <w:rFonts w:ascii="Times New Roman" w:hAnsi="Times New Roman" w:cs="Times New Roman"/>
        </w:rPr>
        <w:t xml:space="preserve"> </w:t>
      </w:r>
      <w:r w:rsidRPr="00A723F0">
        <w:rPr>
          <w:rFonts w:ascii="Times New Roman" w:hAnsi="Times New Roman" w:cs="Times New Roman"/>
          <w:i/>
          <w:iCs/>
        </w:rPr>
        <w:t>gambiae</w:t>
      </w:r>
      <w:r w:rsidRPr="00A723F0">
        <w:rPr>
          <w:rFonts w:ascii="Times New Roman" w:hAnsi="Times New Roman" w:cs="Times New Roman"/>
        </w:rPr>
        <w:t xml:space="preserve"> Giles. </w:t>
      </w:r>
      <w:r w:rsidRPr="00A723F0">
        <w:rPr>
          <w:rFonts w:ascii="Times New Roman" w:hAnsi="Times New Roman" w:cs="Times New Roman"/>
          <w:i/>
          <w:iCs/>
        </w:rPr>
        <w:t>Journal of Pharmacy and Bioresources</w:t>
      </w:r>
      <w:r w:rsidRPr="00A723F0">
        <w:rPr>
          <w:rFonts w:ascii="Times New Roman" w:hAnsi="Times New Roman" w:cs="Times New Roman"/>
        </w:rPr>
        <w:t>, 21(1):32-41.</w:t>
      </w:r>
      <w:r>
        <w:rPr>
          <w:rFonts w:ascii="Times New Roman" w:hAnsi="Times New Roman" w:cs="Times New Roman"/>
        </w:rPr>
        <w:t xml:space="preserve"> Doi: 10.4314/jpb.v21i1.5. </w:t>
      </w:r>
    </w:p>
    <w:p w14:paraId="597C780C" w14:textId="77777777" w:rsidR="00F47936" w:rsidRPr="000C128E" w:rsidRDefault="00F47936" w:rsidP="00F47936">
      <w:pPr>
        <w:pStyle w:val="ListParagraph"/>
        <w:ind w:left="1440" w:hanging="720"/>
        <w:jc w:val="both"/>
        <w:rPr>
          <w:rFonts w:ascii="Times New Roman" w:hAnsi="Times New Roman" w:cs="Times New Roman"/>
        </w:rPr>
      </w:pPr>
    </w:p>
    <w:p w14:paraId="17163BBB" w14:textId="77777777" w:rsidR="00F47936" w:rsidRDefault="00F47936" w:rsidP="00F47936">
      <w:pPr>
        <w:pStyle w:val="ListParagraph"/>
        <w:ind w:left="1440" w:hanging="720"/>
        <w:jc w:val="both"/>
        <w:rPr>
          <w:rFonts w:ascii="Times New Roman" w:hAnsi="Times New Roman" w:cs="Times New Roman"/>
        </w:rPr>
      </w:pPr>
      <w:r w:rsidRPr="000C128E">
        <w:rPr>
          <w:rFonts w:ascii="Times New Roman" w:hAnsi="Times New Roman" w:cs="Times New Roman"/>
          <w:lang w:val="en-GB"/>
        </w:rPr>
        <w:t xml:space="preserve">Umohata, I. A, Ubulom, P. M. E., Udofa, E. J., Bala, D. N. </w:t>
      </w:r>
      <w:r>
        <w:rPr>
          <w:rFonts w:ascii="Times New Roman" w:hAnsi="Times New Roman" w:cs="Times New Roman"/>
          <w:lang w:val="en-GB"/>
        </w:rPr>
        <w:t>and</w:t>
      </w:r>
      <w:r w:rsidRPr="000C128E">
        <w:rPr>
          <w:rFonts w:ascii="Times New Roman" w:hAnsi="Times New Roman" w:cs="Times New Roman"/>
          <w:lang w:val="en-GB"/>
        </w:rPr>
        <w:t xml:space="preserve"> James, I. V.</w:t>
      </w:r>
      <w:r w:rsidRPr="00A723F0">
        <w:rPr>
          <w:rFonts w:ascii="Times New Roman" w:hAnsi="Times New Roman" w:cs="Times New Roman"/>
          <w:lang w:val="en-GB"/>
        </w:rPr>
        <w:t xml:space="preserve"> (2020). Potentials of Ethanol Extracts of Aerial parts of </w:t>
      </w:r>
      <w:r w:rsidRPr="00A723F0">
        <w:rPr>
          <w:rFonts w:ascii="Times New Roman" w:hAnsi="Times New Roman" w:cs="Times New Roman"/>
          <w:i/>
          <w:lang w:val="en-GB"/>
        </w:rPr>
        <w:t>Diplazium esculentum</w:t>
      </w:r>
      <w:r w:rsidRPr="00A723F0">
        <w:rPr>
          <w:rFonts w:ascii="Times New Roman" w:hAnsi="Times New Roman" w:cs="Times New Roman"/>
          <w:lang w:val="en-GB"/>
        </w:rPr>
        <w:t xml:space="preserve"> (Retz) RW. as Larvicide against </w:t>
      </w:r>
      <w:r w:rsidRPr="00A723F0">
        <w:rPr>
          <w:rFonts w:ascii="Times New Roman" w:hAnsi="Times New Roman" w:cs="Times New Roman"/>
          <w:i/>
          <w:lang w:val="en-GB"/>
        </w:rPr>
        <w:t>Anopheles gambiae</w:t>
      </w:r>
      <w:r w:rsidRPr="00A723F0">
        <w:rPr>
          <w:rFonts w:ascii="Times New Roman" w:hAnsi="Times New Roman" w:cs="Times New Roman"/>
          <w:lang w:val="en-GB"/>
        </w:rPr>
        <w:t xml:space="preserve"> Giles and </w:t>
      </w:r>
      <w:r w:rsidRPr="00A723F0">
        <w:rPr>
          <w:rFonts w:ascii="Times New Roman" w:hAnsi="Times New Roman" w:cs="Times New Roman"/>
          <w:i/>
          <w:lang w:val="en-GB"/>
        </w:rPr>
        <w:t xml:space="preserve">Culex quinquefasciatus </w:t>
      </w:r>
      <w:r w:rsidRPr="00A723F0">
        <w:rPr>
          <w:rFonts w:ascii="Times New Roman" w:hAnsi="Times New Roman" w:cs="Times New Roman"/>
          <w:lang w:val="en-GB"/>
        </w:rPr>
        <w:t xml:space="preserve">Say. </w:t>
      </w:r>
      <w:r w:rsidRPr="00A723F0">
        <w:rPr>
          <w:rFonts w:ascii="Times New Roman" w:hAnsi="Times New Roman" w:cs="Times New Roman"/>
          <w:i/>
          <w:iCs/>
          <w:lang w:val="en-GB"/>
        </w:rPr>
        <w:t>International Journal of Tropical Diseases and Health,</w:t>
      </w:r>
      <w:r w:rsidRPr="00A723F0">
        <w:rPr>
          <w:rFonts w:ascii="Times New Roman" w:hAnsi="Times New Roman" w:cs="Times New Roman"/>
          <w:lang w:val="en-GB"/>
        </w:rPr>
        <w:t xml:space="preserve"> 41(3):40-47.</w:t>
      </w:r>
      <w:r>
        <w:rPr>
          <w:rFonts w:ascii="Times New Roman" w:hAnsi="Times New Roman" w:cs="Times New Roman"/>
          <w:lang w:val="en-GB"/>
        </w:rPr>
        <w:t xml:space="preserve"> </w:t>
      </w:r>
      <w:r w:rsidRPr="00394902">
        <w:rPr>
          <w:rFonts w:ascii="Times New Roman" w:hAnsi="Times New Roman" w:cs="Times New Roman"/>
        </w:rPr>
        <w:t>DOI: 10.9734/IJTDH/2020/v41i330261</w:t>
      </w:r>
      <w:r>
        <w:rPr>
          <w:rFonts w:ascii="Times New Roman" w:hAnsi="Times New Roman" w:cs="Times New Roman"/>
        </w:rPr>
        <w:t>.</w:t>
      </w:r>
    </w:p>
    <w:p w14:paraId="4AFE2077" w14:textId="77777777" w:rsidR="00F47936" w:rsidRPr="00A723F0" w:rsidRDefault="00F47936" w:rsidP="00F47936">
      <w:pPr>
        <w:pStyle w:val="ListParagraph"/>
        <w:ind w:left="1440" w:hanging="720"/>
        <w:jc w:val="both"/>
        <w:rPr>
          <w:rFonts w:ascii="Times New Roman" w:hAnsi="Times New Roman" w:cs="Times New Roman"/>
        </w:rPr>
      </w:pPr>
    </w:p>
    <w:p w14:paraId="12306387" w14:textId="77777777" w:rsidR="00F47936" w:rsidRDefault="00F47936" w:rsidP="00F47936">
      <w:pPr>
        <w:pStyle w:val="ListParagraph"/>
        <w:ind w:left="1440" w:hanging="720"/>
        <w:jc w:val="both"/>
        <w:rPr>
          <w:rFonts w:ascii="Times New Roman" w:hAnsi="Times New Roman" w:cs="Times New Roman"/>
        </w:rPr>
      </w:pPr>
      <w:r w:rsidRPr="00B0534E">
        <w:rPr>
          <w:rFonts w:ascii="Times New Roman" w:hAnsi="Times New Roman" w:cs="Times New Roman"/>
        </w:rPr>
        <w:t xml:space="preserve">Umohata, I. A., Ubulom, P. M. E., Akpan, A. U., Thomas, P. S., &amp; Eshiet, D. I. (2024). Knockdown and Toxicity of Essential Oils from the Rhizome of Zingiber officinale (L) and the Bud of Syzygium aromaticum (L) to Periplaneta americana (L). Nigerian Journal of Entomology, 40(2), 15-29. </w:t>
      </w:r>
      <w:hyperlink r:id="rId38" w:history="1">
        <w:r w:rsidRPr="00C170C1">
          <w:rPr>
            <w:rStyle w:val="Hyperlink"/>
            <w:rFonts w:ascii="Times New Roman" w:hAnsi="Times New Roman" w:cs="Times New Roman"/>
          </w:rPr>
          <w:t>https://doi.org/10.36108/NJE/4202/04.0220</w:t>
        </w:r>
      </w:hyperlink>
      <w:r>
        <w:rPr>
          <w:rFonts w:ascii="Times New Roman" w:hAnsi="Times New Roman" w:cs="Times New Roman"/>
        </w:rPr>
        <w:t xml:space="preserve">  </w:t>
      </w:r>
    </w:p>
    <w:p w14:paraId="6566F3E7" w14:textId="77777777" w:rsidR="00F47936" w:rsidRPr="001E2586" w:rsidRDefault="00F47936" w:rsidP="00F47936">
      <w:pPr>
        <w:pStyle w:val="ListParagraph"/>
        <w:ind w:left="1440" w:hanging="720"/>
        <w:jc w:val="both"/>
        <w:rPr>
          <w:rFonts w:ascii="Times New Roman" w:hAnsi="Times New Roman" w:cs="Times New Roman"/>
          <w:b/>
          <w:bCs/>
          <w:lang w:val="en-GB"/>
        </w:rPr>
      </w:pPr>
    </w:p>
    <w:p w14:paraId="39A7D829" w14:textId="77777777" w:rsidR="00F47936" w:rsidRPr="00A96449" w:rsidRDefault="00F47936" w:rsidP="00F47936">
      <w:pPr>
        <w:pStyle w:val="ListParagraph"/>
        <w:ind w:left="1440" w:hanging="720"/>
        <w:jc w:val="both"/>
        <w:rPr>
          <w:rFonts w:ascii="Times New Roman" w:hAnsi="Times New Roman" w:cs="Times New Roman"/>
        </w:rPr>
      </w:pPr>
      <w:r w:rsidRPr="00411D92">
        <w:rPr>
          <w:rFonts w:ascii="Times New Roman" w:hAnsi="Times New Roman" w:cs="Times New Roman"/>
        </w:rPr>
        <w:t xml:space="preserve">Wilke, A. B. B., Vasquez, C., Carvajal, A., Moreno, M., Fuller, D. O., Cardenas, G., Petrie, W. D., &amp; Beier, J. C. (2021). Urbanization favours the proliferation of Aedes aegypti and Culex quinquefasciatus in urban areas of Miami Dade County, Florida. *Scientific Reports*, *11*, 22989. </w:t>
      </w:r>
      <w:hyperlink r:id="rId39" w:history="1">
        <w:r w:rsidRPr="00C170C1">
          <w:rPr>
            <w:rStyle w:val="Hyperlink"/>
            <w:rFonts w:ascii="Times New Roman" w:hAnsi="Times New Roman" w:cs="Times New Roman"/>
          </w:rPr>
          <w:t>https://doi.org/10.1038/s41598-021-02061-0</w:t>
        </w:r>
      </w:hyperlink>
      <w:r>
        <w:rPr>
          <w:rFonts w:ascii="Times New Roman" w:hAnsi="Times New Roman" w:cs="Times New Roman"/>
        </w:rPr>
        <w:t xml:space="preserve"> .</w:t>
      </w:r>
    </w:p>
    <w:p w14:paraId="771C5E4E" w14:textId="77777777" w:rsidR="00F47936" w:rsidRDefault="00F47936" w:rsidP="00F47936">
      <w:pPr>
        <w:pStyle w:val="ListParagraph"/>
        <w:ind w:left="1440" w:hanging="720"/>
        <w:jc w:val="both"/>
        <w:rPr>
          <w:rFonts w:ascii="Times New Roman" w:hAnsi="Times New Roman" w:cs="Times New Roman"/>
        </w:rPr>
      </w:pPr>
      <w:r w:rsidRPr="006E1F15">
        <w:rPr>
          <w:rFonts w:ascii="Times New Roman" w:hAnsi="Times New Roman" w:cs="Times New Roman"/>
        </w:rPr>
        <w:t xml:space="preserve">Wong, K. C., Feng, M. C., Sam, T. W., &amp; Tan, G. L. (1994). Composition of the Leaf and Root Oils of Eryngium foetidum L. Journal of Essential Oil Research, 6(4), 369–374. </w:t>
      </w:r>
      <w:hyperlink r:id="rId40" w:history="1">
        <w:r w:rsidRPr="00C170C1">
          <w:rPr>
            <w:rStyle w:val="Hyperlink"/>
            <w:rFonts w:ascii="Times New Roman" w:hAnsi="Times New Roman" w:cs="Times New Roman"/>
          </w:rPr>
          <w:t>https://doi.org/10.1080/10412905.1994.9698401</w:t>
        </w:r>
      </w:hyperlink>
      <w:r>
        <w:rPr>
          <w:rFonts w:ascii="Times New Roman" w:hAnsi="Times New Roman" w:cs="Times New Roman"/>
        </w:rPr>
        <w:t xml:space="preserve"> </w:t>
      </w:r>
    </w:p>
    <w:p w14:paraId="165AC622" w14:textId="77777777" w:rsidR="00F47936" w:rsidRPr="0064107E" w:rsidRDefault="00F47936" w:rsidP="00F47936">
      <w:pPr>
        <w:pStyle w:val="ListParagraph"/>
        <w:ind w:left="1440" w:hanging="720"/>
        <w:jc w:val="both"/>
        <w:rPr>
          <w:rFonts w:ascii="Times New Roman" w:hAnsi="Times New Roman" w:cs="Times New Roman"/>
          <w:lang w:val="en-GB"/>
        </w:rPr>
      </w:pPr>
      <w:r w:rsidRPr="0064107E">
        <w:rPr>
          <w:lang w:val="en-GB"/>
        </w:rPr>
        <w:t xml:space="preserve"> </w:t>
      </w:r>
    </w:p>
    <w:p w14:paraId="336FBA21" w14:textId="77777777" w:rsidR="00F47936" w:rsidRDefault="00F47936" w:rsidP="00F47936">
      <w:pPr>
        <w:pStyle w:val="ListParagraph"/>
        <w:ind w:left="1440" w:hanging="720"/>
        <w:jc w:val="both"/>
        <w:rPr>
          <w:rFonts w:ascii="Times New Roman" w:hAnsi="Times New Roman" w:cs="Times New Roman"/>
          <w:lang w:val="en-GB"/>
        </w:rPr>
      </w:pPr>
      <w:r w:rsidRPr="00AD5CB7">
        <w:rPr>
          <w:rFonts w:ascii="Times New Roman" w:hAnsi="Times New Roman" w:cs="Times New Roman"/>
          <w:lang w:val="en-GB"/>
        </w:rPr>
        <w:t xml:space="preserve">World Health Organization. (2016). Test procedures for insecticide resistance monitoring in malaria vector mosquitoes (2nd ed.). World Health Organization. </w:t>
      </w:r>
      <w:hyperlink r:id="rId41" w:history="1">
        <w:r w:rsidRPr="00C170C1">
          <w:rPr>
            <w:rStyle w:val="Hyperlink"/>
            <w:rFonts w:ascii="Times New Roman" w:hAnsi="Times New Roman" w:cs="Times New Roman"/>
            <w:lang w:val="en-GB"/>
          </w:rPr>
          <w:t>https://www.who.int/malaria/publications/atoz/9789241511575/en/</w:t>
        </w:r>
      </w:hyperlink>
      <w:r>
        <w:rPr>
          <w:rFonts w:ascii="Times New Roman" w:hAnsi="Times New Roman" w:cs="Times New Roman"/>
          <w:lang w:val="en-GB"/>
        </w:rPr>
        <w:t xml:space="preserve"> </w:t>
      </w:r>
    </w:p>
    <w:p w14:paraId="60444B2B" w14:textId="77777777" w:rsidR="00F47936" w:rsidRDefault="00F47936" w:rsidP="00F47936">
      <w:pPr>
        <w:pStyle w:val="ListParagraph"/>
        <w:ind w:left="1440" w:hanging="720"/>
        <w:jc w:val="both"/>
        <w:rPr>
          <w:rFonts w:ascii="Times New Roman" w:hAnsi="Times New Roman" w:cs="Times New Roman"/>
          <w:lang w:val="en-GB"/>
        </w:rPr>
      </w:pPr>
      <w:r w:rsidRPr="00B94016">
        <w:rPr>
          <w:rFonts w:ascii="Times New Roman" w:hAnsi="Times New Roman" w:cs="Times New Roman"/>
          <w:lang w:val="en-GB"/>
        </w:rPr>
        <w:t xml:space="preserve"> </w:t>
      </w:r>
    </w:p>
    <w:p w14:paraId="37049FE4" w14:textId="77777777" w:rsidR="00F47936" w:rsidRDefault="00F47936" w:rsidP="00F47936">
      <w:pPr>
        <w:pStyle w:val="ListParagraph"/>
        <w:ind w:left="1440" w:hanging="720"/>
        <w:jc w:val="both"/>
        <w:rPr>
          <w:rFonts w:ascii="Times New Roman" w:hAnsi="Times New Roman" w:cs="Times New Roman"/>
        </w:rPr>
      </w:pPr>
      <w:r w:rsidRPr="00AD5CB7">
        <w:rPr>
          <w:rFonts w:ascii="Times New Roman" w:hAnsi="Times New Roman" w:cs="Times New Roman"/>
        </w:rPr>
        <w:t xml:space="preserve">World Health Organization. (2018). Global programme to eliminate lymphatic filariasis: progress report, 2017. Weekly Epidemiological Record, 91(44), 589–604. </w:t>
      </w:r>
      <w:hyperlink r:id="rId42" w:history="1">
        <w:r w:rsidRPr="00C170C1">
          <w:rPr>
            <w:rStyle w:val="Hyperlink"/>
            <w:rFonts w:ascii="Times New Roman" w:hAnsi="Times New Roman" w:cs="Times New Roman"/>
          </w:rPr>
          <w:t>https://www.infoncd.org/publications/global-programme-to-eliminate-lymphatic-filariasis-progress-report-2017</w:t>
        </w:r>
      </w:hyperlink>
      <w:r>
        <w:rPr>
          <w:rFonts w:ascii="Times New Roman" w:hAnsi="Times New Roman" w:cs="Times New Roman"/>
        </w:rPr>
        <w:t xml:space="preserve"> </w:t>
      </w:r>
    </w:p>
    <w:p w14:paraId="4776BD8D" w14:textId="77777777" w:rsidR="00F47936" w:rsidRPr="008B38D7" w:rsidRDefault="00F47936" w:rsidP="00F47936">
      <w:pPr>
        <w:pStyle w:val="ListParagraph"/>
        <w:ind w:left="1440" w:hanging="720"/>
        <w:jc w:val="both"/>
        <w:rPr>
          <w:rFonts w:ascii="Times New Roman" w:hAnsi="Times New Roman" w:cs="Times New Roman"/>
        </w:rPr>
      </w:pPr>
      <w:r w:rsidRPr="008B38D7">
        <w:rPr>
          <w:rFonts w:ascii="Times New Roman" w:hAnsi="Times New Roman" w:cs="Times New Roman"/>
        </w:rPr>
        <w:tab/>
      </w:r>
    </w:p>
    <w:p w14:paraId="3152AE41" w14:textId="77777777" w:rsidR="00F47936" w:rsidRDefault="00F47936" w:rsidP="00F47936">
      <w:pPr>
        <w:pStyle w:val="ListParagraph"/>
        <w:ind w:left="1440" w:hanging="720"/>
        <w:jc w:val="both"/>
        <w:rPr>
          <w:rFonts w:ascii="Times New Roman" w:hAnsi="Times New Roman" w:cs="Times New Roman"/>
        </w:rPr>
      </w:pPr>
      <w:r w:rsidRPr="002C56B3">
        <w:rPr>
          <w:rFonts w:ascii="Times New Roman" w:hAnsi="Times New Roman" w:cs="Times New Roman"/>
        </w:rPr>
        <w:t xml:space="preserve">World Health Organization. (2022). World malaria report 2022. </w:t>
      </w:r>
      <w:hyperlink r:id="rId43" w:history="1">
        <w:r w:rsidRPr="00C170C1">
          <w:rPr>
            <w:rStyle w:val="Hyperlink"/>
            <w:rFonts w:ascii="Times New Roman" w:hAnsi="Times New Roman" w:cs="Times New Roman"/>
          </w:rPr>
          <w:t>https://www.who.int/teams/global-malaria-programme/reports/world-malaria-report-2022</w:t>
        </w:r>
      </w:hyperlink>
      <w:r>
        <w:rPr>
          <w:rFonts w:ascii="Times New Roman" w:hAnsi="Times New Roman" w:cs="Times New Roman"/>
        </w:rPr>
        <w:t xml:space="preserve"> </w:t>
      </w:r>
    </w:p>
    <w:p w14:paraId="4BF3B9E5" w14:textId="77777777" w:rsidR="00F47936" w:rsidRDefault="00F47936" w:rsidP="00F47936">
      <w:pPr>
        <w:pStyle w:val="ListParagraph"/>
        <w:ind w:left="1440" w:hanging="720"/>
        <w:jc w:val="both"/>
        <w:rPr>
          <w:rFonts w:ascii="Times New Roman" w:hAnsi="Times New Roman" w:cs="Times New Roman"/>
        </w:rPr>
      </w:pPr>
    </w:p>
    <w:p w14:paraId="256D8720" w14:textId="602F6E91" w:rsidR="00B52A3E" w:rsidRDefault="00F47936" w:rsidP="00F47936">
      <w:pPr>
        <w:pStyle w:val="ListParagraph"/>
        <w:ind w:left="1440" w:hanging="720"/>
        <w:jc w:val="both"/>
        <w:rPr>
          <w:rFonts w:ascii="Times New Roman" w:hAnsi="Times New Roman" w:cs="Times New Roman"/>
        </w:rPr>
      </w:pPr>
      <w:r w:rsidRPr="002C56B3">
        <w:rPr>
          <w:rFonts w:ascii="Times New Roman" w:hAnsi="Times New Roman" w:cs="Times New Roman"/>
        </w:rPr>
        <w:lastRenderedPageBreak/>
        <w:t xml:space="preserve">World Health Organization. (2023). Neglected tropical diseases. The Global Health Observatory. </w:t>
      </w:r>
      <w:hyperlink r:id="rId44" w:history="1">
        <w:r w:rsidRPr="00C170C1">
          <w:rPr>
            <w:rStyle w:val="Hyperlink"/>
            <w:rFonts w:ascii="Times New Roman" w:hAnsi="Times New Roman" w:cs="Times New Roman"/>
          </w:rPr>
          <w:t>https://www.who.int/data/gho/data/themes/neglected-tropical-diseases</w:t>
        </w:r>
      </w:hyperlink>
      <w:bookmarkStart w:id="8" w:name="_GoBack"/>
      <w:bookmarkEnd w:id="8"/>
    </w:p>
    <w:sectPr w:rsidR="00B52A3E" w:rsidSect="008031D8">
      <w:headerReference w:type="even" r:id="rId45"/>
      <w:headerReference w:type="default" r:id="rId46"/>
      <w:footerReference w:type="even" r:id="rId47"/>
      <w:footerReference w:type="default" r:id="rId48"/>
      <w:headerReference w:type="first" r:id="rId49"/>
      <w:footerReference w:type="first" r:id="rId50"/>
      <w:pgSz w:w="11906" w:h="16838" w:code="9"/>
      <w:pgMar w:top="1440" w:right="926"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CA383" w14:textId="77777777" w:rsidR="00AB185B" w:rsidRDefault="00AB185B" w:rsidP="00411D08">
      <w:pPr>
        <w:spacing w:after="0" w:line="240" w:lineRule="auto"/>
      </w:pPr>
      <w:r>
        <w:separator/>
      </w:r>
    </w:p>
  </w:endnote>
  <w:endnote w:type="continuationSeparator" w:id="0">
    <w:p w14:paraId="05CD7C59" w14:textId="77777777" w:rsidR="00AB185B" w:rsidRDefault="00AB185B" w:rsidP="00411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EC6DB" w14:textId="77777777" w:rsidR="00411D08" w:rsidRDefault="00411D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A56A2" w14:textId="77777777" w:rsidR="00411D08" w:rsidRDefault="00411D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FDE0B" w14:textId="77777777" w:rsidR="00411D08" w:rsidRDefault="00411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69C9D" w14:textId="77777777" w:rsidR="00AB185B" w:rsidRDefault="00AB185B" w:rsidP="00411D08">
      <w:pPr>
        <w:spacing w:after="0" w:line="240" w:lineRule="auto"/>
      </w:pPr>
      <w:r>
        <w:separator/>
      </w:r>
    </w:p>
  </w:footnote>
  <w:footnote w:type="continuationSeparator" w:id="0">
    <w:p w14:paraId="49433615" w14:textId="77777777" w:rsidR="00AB185B" w:rsidRDefault="00AB185B" w:rsidP="00411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D9C42" w14:textId="24B65607" w:rsidR="00411D08" w:rsidRDefault="00AB185B">
    <w:pPr>
      <w:pStyle w:val="Header"/>
    </w:pPr>
    <w:r>
      <w:rPr>
        <w:noProof/>
      </w:rPr>
      <w:pict w14:anchorId="14B2A6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008407" o:spid="_x0000_s2050" type="#_x0000_t136" style="position:absolute;margin-left:0;margin-top:0;width:565.75pt;height:106.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EA5D3" w14:textId="1A7BB148" w:rsidR="00411D08" w:rsidRDefault="00AB185B">
    <w:pPr>
      <w:pStyle w:val="Header"/>
    </w:pPr>
    <w:r>
      <w:rPr>
        <w:noProof/>
      </w:rPr>
      <w:pict w14:anchorId="0ACAA0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008408" o:spid="_x0000_s2051" type="#_x0000_t136" style="position:absolute;margin-left:0;margin-top:0;width:565.75pt;height:106.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9B202" w14:textId="2D17E240" w:rsidR="00411D08" w:rsidRDefault="00AB185B">
    <w:pPr>
      <w:pStyle w:val="Header"/>
    </w:pPr>
    <w:r>
      <w:rPr>
        <w:noProof/>
      </w:rPr>
      <w:pict w14:anchorId="577B37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008406" o:spid="_x0000_s2049" type="#_x0000_t136" style="position:absolute;margin-left:0;margin-top:0;width:565.75pt;height:106.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C5D5F"/>
    <w:multiLevelType w:val="multilevel"/>
    <w:tmpl w:val="A8D6C73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D83563D"/>
    <w:multiLevelType w:val="multilevel"/>
    <w:tmpl w:val="72A49F6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2A15C64"/>
    <w:multiLevelType w:val="hybridMultilevel"/>
    <w:tmpl w:val="3BA6C1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F020870"/>
    <w:multiLevelType w:val="multilevel"/>
    <w:tmpl w:val="C6E6139C"/>
    <w:lvl w:ilvl="0">
      <w:start w:val="2"/>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4" w15:restartNumberingAfterBreak="0">
    <w:nsid w:val="692C1CF8"/>
    <w:multiLevelType w:val="multilevel"/>
    <w:tmpl w:val="FF760A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85E"/>
    <w:rsid w:val="00000916"/>
    <w:rsid w:val="00007477"/>
    <w:rsid w:val="00016D7A"/>
    <w:rsid w:val="000261E6"/>
    <w:rsid w:val="000300AD"/>
    <w:rsid w:val="00037ABA"/>
    <w:rsid w:val="00037BDC"/>
    <w:rsid w:val="00056194"/>
    <w:rsid w:val="00060079"/>
    <w:rsid w:val="0006086D"/>
    <w:rsid w:val="0007683E"/>
    <w:rsid w:val="00077083"/>
    <w:rsid w:val="00085165"/>
    <w:rsid w:val="000A3A8A"/>
    <w:rsid w:val="000A4914"/>
    <w:rsid w:val="000A502E"/>
    <w:rsid w:val="000A6569"/>
    <w:rsid w:val="000B3633"/>
    <w:rsid w:val="000C128E"/>
    <w:rsid w:val="000C55B0"/>
    <w:rsid w:val="000E1834"/>
    <w:rsid w:val="000E21C7"/>
    <w:rsid w:val="000E2FEA"/>
    <w:rsid w:val="000E6C2D"/>
    <w:rsid w:val="000F6E6D"/>
    <w:rsid w:val="001026E0"/>
    <w:rsid w:val="00111345"/>
    <w:rsid w:val="001117A4"/>
    <w:rsid w:val="001131D3"/>
    <w:rsid w:val="00121F37"/>
    <w:rsid w:val="0012369D"/>
    <w:rsid w:val="00123F4F"/>
    <w:rsid w:val="00127370"/>
    <w:rsid w:val="00135F2C"/>
    <w:rsid w:val="00144932"/>
    <w:rsid w:val="001453FA"/>
    <w:rsid w:val="00145430"/>
    <w:rsid w:val="001523B8"/>
    <w:rsid w:val="00153479"/>
    <w:rsid w:val="00155ABF"/>
    <w:rsid w:val="00160F59"/>
    <w:rsid w:val="00165BCA"/>
    <w:rsid w:val="001661EF"/>
    <w:rsid w:val="001730A9"/>
    <w:rsid w:val="001761FB"/>
    <w:rsid w:val="00187EC5"/>
    <w:rsid w:val="00192FCF"/>
    <w:rsid w:val="001A0024"/>
    <w:rsid w:val="001A0950"/>
    <w:rsid w:val="001A365F"/>
    <w:rsid w:val="001A7BD7"/>
    <w:rsid w:val="001D06E3"/>
    <w:rsid w:val="001D13FD"/>
    <w:rsid w:val="001D1FBF"/>
    <w:rsid w:val="001D3F33"/>
    <w:rsid w:val="001D49A1"/>
    <w:rsid w:val="001D62C1"/>
    <w:rsid w:val="001F3594"/>
    <w:rsid w:val="00203683"/>
    <w:rsid w:val="0021134B"/>
    <w:rsid w:val="00221553"/>
    <w:rsid w:val="002320A6"/>
    <w:rsid w:val="002337E7"/>
    <w:rsid w:val="00236D7E"/>
    <w:rsid w:val="00240F89"/>
    <w:rsid w:val="0024106B"/>
    <w:rsid w:val="002479DF"/>
    <w:rsid w:val="00251905"/>
    <w:rsid w:val="00255FAF"/>
    <w:rsid w:val="00267314"/>
    <w:rsid w:val="00270C4B"/>
    <w:rsid w:val="002714D9"/>
    <w:rsid w:val="0027524D"/>
    <w:rsid w:val="00276906"/>
    <w:rsid w:val="00282C14"/>
    <w:rsid w:val="00297D3F"/>
    <w:rsid w:val="002A0972"/>
    <w:rsid w:val="002B4265"/>
    <w:rsid w:val="002C2798"/>
    <w:rsid w:val="002C53B0"/>
    <w:rsid w:val="002C6A68"/>
    <w:rsid w:val="002D212F"/>
    <w:rsid w:val="002E072A"/>
    <w:rsid w:val="002E0C3D"/>
    <w:rsid w:val="002E1EA3"/>
    <w:rsid w:val="002E3C60"/>
    <w:rsid w:val="002E4496"/>
    <w:rsid w:val="002F21EB"/>
    <w:rsid w:val="002F355C"/>
    <w:rsid w:val="002F7EF6"/>
    <w:rsid w:val="003000C7"/>
    <w:rsid w:val="00300E5E"/>
    <w:rsid w:val="003116C5"/>
    <w:rsid w:val="00316B13"/>
    <w:rsid w:val="00316FF2"/>
    <w:rsid w:val="00323DB1"/>
    <w:rsid w:val="00341E9D"/>
    <w:rsid w:val="00345F2B"/>
    <w:rsid w:val="00351395"/>
    <w:rsid w:val="00361327"/>
    <w:rsid w:val="00370168"/>
    <w:rsid w:val="00371044"/>
    <w:rsid w:val="00371BC0"/>
    <w:rsid w:val="00372F2E"/>
    <w:rsid w:val="00381E5A"/>
    <w:rsid w:val="0039263E"/>
    <w:rsid w:val="00392C0E"/>
    <w:rsid w:val="003B0675"/>
    <w:rsid w:val="003B268B"/>
    <w:rsid w:val="003B31F6"/>
    <w:rsid w:val="003B3B9C"/>
    <w:rsid w:val="003B450A"/>
    <w:rsid w:val="003B51D5"/>
    <w:rsid w:val="003D11F3"/>
    <w:rsid w:val="003D25F0"/>
    <w:rsid w:val="003D3121"/>
    <w:rsid w:val="003E0BC9"/>
    <w:rsid w:val="00407D75"/>
    <w:rsid w:val="00411D08"/>
    <w:rsid w:val="004132B1"/>
    <w:rsid w:val="00415274"/>
    <w:rsid w:val="00416F97"/>
    <w:rsid w:val="00421167"/>
    <w:rsid w:val="004257EE"/>
    <w:rsid w:val="0043255D"/>
    <w:rsid w:val="004411E8"/>
    <w:rsid w:val="00442E4C"/>
    <w:rsid w:val="00455774"/>
    <w:rsid w:val="004644A6"/>
    <w:rsid w:val="00472565"/>
    <w:rsid w:val="0048368F"/>
    <w:rsid w:val="0048454F"/>
    <w:rsid w:val="00497C0A"/>
    <w:rsid w:val="004A2D42"/>
    <w:rsid w:val="004A64E9"/>
    <w:rsid w:val="004C4A92"/>
    <w:rsid w:val="004C7450"/>
    <w:rsid w:val="004F07AF"/>
    <w:rsid w:val="004F086A"/>
    <w:rsid w:val="004F4AC1"/>
    <w:rsid w:val="004F7834"/>
    <w:rsid w:val="0051741F"/>
    <w:rsid w:val="00520748"/>
    <w:rsid w:val="00535FC2"/>
    <w:rsid w:val="0053736C"/>
    <w:rsid w:val="00540548"/>
    <w:rsid w:val="005421B9"/>
    <w:rsid w:val="00545C7A"/>
    <w:rsid w:val="00547674"/>
    <w:rsid w:val="0055548C"/>
    <w:rsid w:val="00556A11"/>
    <w:rsid w:val="005736F6"/>
    <w:rsid w:val="00586D61"/>
    <w:rsid w:val="005919D8"/>
    <w:rsid w:val="005933C1"/>
    <w:rsid w:val="00595662"/>
    <w:rsid w:val="005B5B07"/>
    <w:rsid w:val="005B7774"/>
    <w:rsid w:val="005C7A66"/>
    <w:rsid w:val="005E02EB"/>
    <w:rsid w:val="005E77AB"/>
    <w:rsid w:val="005E7C73"/>
    <w:rsid w:val="0060273D"/>
    <w:rsid w:val="00612472"/>
    <w:rsid w:val="00621F37"/>
    <w:rsid w:val="00632BFE"/>
    <w:rsid w:val="006332E5"/>
    <w:rsid w:val="00634749"/>
    <w:rsid w:val="00636E6F"/>
    <w:rsid w:val="0064024A"/>
    <w:rsid w:val="00650C60"/>
    <w:rsid w:val="006609AB"/>
    <w:rsid w:val="006825D4"/>
    <w:rsid w:val="00687A2C"/>
    <w:rsid w:val="006A2C9C"/>
    <w:rsid w:val="006A6FCD"/>
    <w:rsid w:val="006B3EF7"/>
    <w:rsid w:val="006B4B60"/>
    <w:rsid w:val="006D02BD"/>
    <w:rsid w:val="006D0669"/>
    <w:rsid w:val="006D30B3"/>
    <w:rsid w:val="006D3E56"/>
    <w:rsid w:val="006D5A65"/>
    <w:rsid w:val="006E0CAA"/>
    <w:rsid w:val="006E579A"/>
    <w:rsid w:val="006F2D2F"/>
    <w:rsid w:val="0070221C"/>
    <w:rsid w:val="00711561"/>
    <w:rsid w:val="00720969"/>
    <w:rsid w:val="007243BC"/>
    <w:rsid w:val="00726FF4"/>
    <w:rsid w:val="00736925"/>
    <w:rsid w:val="00743712"/>
    <w:rsid w:val="0075058F"/>
    <w:rsid w:val="00752D60"/>
    <w:rsid w:val="00754C2F"/>
    <w:rsid w:val="0075537E"/>
    <w:rsid w:val="00757C74"/>
    <w:rsid w:val="00765AEE"/>
    <w:rsid w:val="007722D3"/>
    <w:rsid w:val="00783E5E"/>
    <w:rsid w:val="00784A8A"/>
    <w:rsid w:val="00785F65"/>
    <w:rsid w:val="00786319"/>
    <w:rsid w:val="0078708A"/>
    <w:rsid w:val="007910BE"/>
    <w:rsid w:val="00793175"/>
    <w:rsid w:val="00794590"/>
    <w:rsid w:val="00794C7A"/>
    <w:rsid w:val="007A56B5"/>
    <w:rsid w:val="007B47D7"/>
    <w:rsid w:val="007C0E21"/>
    <w:rsid w:val="007C427B"/>
    <w:rsid w:val="007D2323"/>
    <w:rsid w:val="007E0951"/>
    <w:rsid w:val="007E395C"/>
    <w:rsid w:val="007E4DE1"/>
    <w:rsid w:val="007F2D49"/>
    <w:rsid w:val="008031D8"/>
    <w:rsid w:val="0081385E"/>
    <w:rsid w:val="00814137"/>
    <w:rsid w:val="00816E2D"/>
    <w:rsid w:val="00820706"/>
    <w:rsid w:val="0083218B"/>
    <w:rsid w:val="008438D9"/>
    <w:rsid w:val="00844CA4"/>
    <w:rsid w:val="008456A5"/>
    <w:rsid w:val="00856713"/>
    <w:rsid w:val="00856B41"/>
    <w:rsid w:val="008675D5"/>
    <w:rsid w:val="00871F06"/>
    <w:rsid w:val="008962C1"/>
    <w:rsid w:val="0089638D"/>
    <w:rsid w:val="008A2728"/>
    <w:rsid w:val="008A6CBE"/>
    <w:rsid w:val="008C49A1"/>
    <w:rsid w:val="008C4F46"/>
    <w:rsid w:val="008D61B5"/>
    <w:rsid w:val="008E0C63"/>
    <w:rsid w:val="008E73E3"/>
    <w:rsid w:val="008F0C98"/>
    <w:rsid w:val="00900653"/>
    <w:rsid w:val="00907AC1"/>
    <w:rsid w:val="00932918"/>
    <w:rsid w:val="00933A63"/>
    <w:rsid w:val="00934205"/>
    <w:rsid w:val="009351C5"/>
    <w:rsid w:val="009509C8"/>
    <w:rsid w:val="00954043"/>
    <w:rsid w:val="00955643"/>
    <w:rsid w:val="0096114D"/>
    <w:rsid w:val="00966890"/>
    <w:rsid w:val="0098449D"/>
    <w:rsid w:val="00986042"/>
    <w:rsid w:val="00990631"/>
    <w:rsid w:val="00991604"/>
    <w:rsid w:val="009944FE"/>
    <w:rsid w:val="009952AC"/>
    <w:rsid w:val="009A1C31"/>
    <w:rsid w:val="009A3683"/>
    <w:rsid w:val="009A3AC1"/>
    <w:rsid w:val="009A3BDA"/>
    <w:rsid w:val="009A6748"/>
    <w:rsid w:val="009C17DB"/>
    <w:rsid w:val="009C2E2C"/>
    <w:rsid w:val="009E5123"/>
    <w:rsid w:val="009F1430"/>
    <w:rsid w:val="009F7D14"/>
    <w:rsid w:val="00A131A0"/>
    <w:rsid w:val="00A26A50"/>
    <w:rsid w:val="00A276B3"/>
    <w:rsid w:val="00A31075"/>
    <w:rsid w:val="00A317D6"/>
    <w:rsid w:val="00A37232"/>
    <w:rsid w:val="00A37FD0"/>
    <w:rsid w:val="00A521E0"/>
    <w:rsid w:val="00A63AD6"/>
    <w:rsid w:val="00A64963"/>
    <w:rsid w:val="00A65936"/>
    <w:rsid w:val="00A70FA3"/>
    <w:rsid w:val="00A75694"/>
    <w:rsid w:val="00A76B5B"/>
    <w:rsid w:val="00A846E8"/>
    <w:rsid w:val="00A85BED"/>
    <w:rsid w:val="00A8776E"/>
    <w:rsid w:val="00A87CE0"/>
    <w:rsid w:val="00A87F92"/>
    <w:rsid w:val="00A91A4E"/>
    <w:rsid w:val="00AA1B20"/>
    <w:rsid w:val="00AA597D"/>
    <w:rsid w:val="00AB183B"/>
    <w:rsid w:val="00AB185B"/>
    <w:rsid w:val="00AB195E"/>
    <w:rsid w:val="00AB7C66"/>
    <w:rsid w:val="00AD3734"/>
    <w:rsid w:val="00AD7D4D"/>
    <w:rsid w:val="00AE0B3C"/>
    <w:rsid w:val="00AE53BF"/>
    <w:rsid w:val="00AE784D"/>
    <w:rsid w:val="00B06CF0"/>
    <w:rsid w:val="00B0751D"/>
    <w:rsid w:val="00B12A23"/>
    <w:rsid w:val="00B36C2B"/>
    <w:rsid w:val="00B37DD7"/>
    <w:rsid w:val="00B46AAC"/>
    <w:rsid w:val="00B47FA4"/>
    <w:rsid w:val="00B5280A"/>
    <w:rsid w:val="00B52A3E"/>
    <w:rsid w:val="00B52F9E"/>
    <w:rsid w:val="00B573C9"/>
    <w:rsid w:val="00B70687"/>
    <w:rsid w:val="00B778A9"/>
    <w:rsid w:val="00B83558"/>
    <w:rsid w:val="00B86DE5"/>
    <w:rsid w:val="00B87F6A"/>
    <w:rsid w:val="00BA082D"/>
    <w:rsid w:val="00BA0D80"/>
    <w:rsid w:val="00BA5CCD"/>
    <w:rsid w:val="00BA7CB5"/>
    <w:rsid w:val="00BB21B0"/>
    <w:rsid w:val="00BC6E9C"/>
    <w:rsid w:val="00BD74DE"/>
    <w:rsid w:val="00BE318A"/>
    <w:rsid w:val="00BF3431"/>
    <w:rsid w:val="00BF7F0C"/>
    <w:rsid w:val="00C04980"/>
    <w:rsid w:val="00C06C16"/>
    <w:rsid w:val="00C121DB"/>
    <w:rsid w:val="00C24AB9"/>
    <w:rsid w:val="00C25596"/>
    <w:rsid w:val="00C33FAC"/>
    <w:rsid w:val="00C35A4F"/>
    <w:rsid w:val="00C3757E"/>
    <w:rsid w:val="00C53324"/>
    <w:rsid w:val="00C543A2"/>
    <w:rsid w:val="00C746FB"/>
    <w:rsid w:val="00C7772F"/>
    <w:rsid w:val="00C86066"/>
    <w:rsid w:val="00CB35F3"/>
    <w:rsid w:val="00CD1A91"/>
    <w:rsid w:val="00CD6A97"/>
    <w:rsid w:val="00CE4B99"/>
    <w:rsid w:val="00CF165C"/>
    <w:rsid w:val="00D03F2A"/>
    <w:rsid w:val="00D04577"/>
    <w:rsid w:val="00D15B24"/>
    <w:rsid w:val="00D31522"/>
    <w:rsid w:val="00D40EC9"/>
    <w:rsid w:val="00D57242"/>
    <w:rsid w:val="00D61D79"/>
    <w:rsid w:val="00D62936"/>
    <w:rsid w:val="00D67AC0"/>
    <w:rsid w:val="00D834BC"/>
    <w:rsid w:val="00D838B6"/>
    <w:rsid w:val="00D852EC"/>
    <w:rsid w:val="00D86828"/>
    <w:rsid w:val="00DB281B"/>
    <w:rsid w:val="00DC0EB6"/>
    <w:rsid w:val="00DC104F"/>
    <w:rsid w:val="00DC2889"/>
    <w:rsid w:val="00DD283F"/>
    <w:rsid w:val="00DE3366"/>
    <w:rsid w:val="00DF0141"/>
    <w:rsid w:val="00DF53C9"/>
    <w:rsid w:val="00DF6667"/>
    <w:rsid w:val="00DF7100"/>
    <w:rsid w:val="00E01EE8"/>
    <w:rsid w:val="00E0643B"/>
    <w:rsid w:val="00E118C9"/>
    <w:rsid w:val="00E14145"/>
    <w:rsid w:val="00E27F91"/>
    <w:rsid w:val="00E30C8B"/>
    <w:rsid w:val="00E32A36"/>
    <w:rsid w:val="00E46267"/>
    <w:rsid w:val="00E66DA2"/>
    <w:rsid w:val="00E72719"/>
    <w:rsid w:val="00E8235E"/>
    <w:rsid w:val="00E82B4F"/>
    <w:rsid w:val="00E8333C"/>
    <w:rsid w:val="00E84ACD"/>
    <w:rsid w:val="00E9324F"/>
    <w:rsid w:val="00E961A9"/>
    <w:rsid w:val="00EA034F"/>
    <w:rsid w:val="00EC4F92"/>
    <w:rsid w:val="00EC7DCA"/>
    <w:rsid w:val="00EE34F2"/>
    <w:rsid w:val="00EE359B"/>
    <w:rsid w:val="00EF5944"/>
    <w:rsid w:val="00F03AE8"/>
    <w:rsid w:val="00F07231"/>
    <w:rsid w:val="00F271EA"/>
    <w:rsid w:val="00F342DB"/>
    <w:rsid w:val="00F3495A"/>
    <w:rsid w:val="00F359EB"/>
    <w:rsid w:val="00F47936"/>
    <w:rsid w:val="00F63DAB"/>
    <w:rsid w:val="00F6486F"/>
    <w:rsid w:val="00F713AB"/>
    <w:rsid w:val="00F725E9"/>
    <w:rsid w:val="00F82933"/>
    <w:rsid w:val="00F9529F"/>
    <w:rsid w:val="00FA23E4"/>
    <w:rsid w:val="00FA4ECE"/>
    <w:rsid w:val="00FB16F6"/>
    <w:rsid w:val="00FB297F"/>
    <w:rsid w:val="00FB6684"/>
    <w:rsid w:val="00FB7E8C"/>
    <w:rsid w:val="00FD31ED"/>
    <w:rsid w:val="00FD5915"/>
    <w:rsid w:val="00FD658D"/>
    <w:rsid w:val="00FE261F"/>
    <w:rsid w:val="00FF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AA8237"/>
  <w15:chartTrackingRefBased/>
  <w15:docId w15:val="{3BF2FC88-886D-4EB3-A196-4B04D40E2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05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34BC"/>
    <w:pPr>
      <w:spacing w:after="0" w:line="240" w:lineRule="auto"/>
    </w:pPr>
    <w:rPr>
      <w:rFonts w:ascii="Calibri" w:eastAsia="Calibri" w:hAnsi="Calibri" w:cs="Times New Roman"/>
      <w:kern w:val="0"/>
      <w14:ligatures w14:val="none"/>
    </w:rPr>
  </w:style>
  <w:style w:type="character" w:styleId="CommentReference">
    <w:name w:val="annotation reference"/>
    <w:basedOn w:val="DefaultParagraphFont"/>
    <w:uiPriority w:val="99"/>
    <w:semiHidden/>
    <w:unhideWhenUsed/>
    <w:rsid w:val="004A2D42"/>
    <w:rPr>
      <w:sz w:val="16"/>
      <w:szCs w:val="16"/>
    </w:rPr>
  </w:style>
  <w:style w:type="paragraph" w:styleId="NormalWeb">
    <w:name w:val="Normal (Web)"/>
    <w:basedOn w:val="Normal"/>
    <w:uiPriority w:val="99"/>
    <w:semiHidden/>
    <w:unhideWhenUsed/>
    <w:rsid w:val="002E1EA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2E1EA3"/>
    <w:rPr>
      <w:i/>
      <w:iCs/>
    </w:rPr>
  </w:style>
  <w:style w:type="character" w:styleId="Hyperlink">
    <w:name w:val="Hyperlink"/>
    <w:basedOn w:val="DefaultParagraphFont"/>
    <w:uiPriority w:val="99"/>
    <w:unhideWhenUsed/>
    <w:rsid w:val="00A91A4E"/>
    <w:rPr>
      <w:color w:val="0563C1" w:themeColor="hyperlink"/>
      <w:u w:val="single"/>
    </w:rPr>
  </w:style>
  <w:style w:type="character" w:styleId="UnresolvedMention">
    <w:name w:val="Unresolved Mention"/>
    <w:basedOn w:val="DefaultParagraphFont"/>
    <w:uiPriority w:val="99"/>
    <w:semiHidden/>
    <w:unhideWhenUsed/>
    <w:rsid w:val="00A91A4E"/>
    <w:rPr>
      <w:color w:val="605E5C"/>
      <w:shd w:val="clear" w:color="auto" w:fill="E1DFDD"/>
    </w:rPr>
  </w:style>
  <w:style w:type="paragraph" w:styleId="ListParagraph">
    <w:name w:val="List Paragraph"/>
    <w:basedOn w:val="Normal"/>
    <w:uiPriority w:val="34"/>
    <w:qFormat/>
    <w:rsid w:val="0089638D"/>
    <w:pPr>
      <w:spacing w:line="278" w:lineRule="auto"/>
      <w:ind w:left="720"/>
      <w:contextualSpacing/>
    </w:pPr>
    <w:rPr>
      <w:sz w:val="24"/>
      <w:szCs w:val="24"/>
    </w:rPr>
  </w:style>
  <w:style w:type="paragraph" w:styleId="Header">
    <w:name w:val="header"/>
    <w:basedOn w:val="Normal"/>
    <w:link w:val="HeaderChar"/>
    <w:uiPriority w:val="99"/>
    <w:unhideWhenUsed/>
    <w:rsid w:val="00411D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D08"/>
  </w:style>
  <w:style w:type="paragraph" w:styleId="Footer">
    <w:name w:val="footer"/>
    <w:basedOn w:val="Normal"/>
    <w:link w:val="FooterChar"/>
    <w:uiPriority w:val="99"/>
    <w:unhideWhenUsed/>
    <w:rsid w:val="00411D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44461">
      <w:bodyDiv w:val="1"/>
      <w:marLeft w:val="0"/>
      <w:marRight w:val="0"/>
      <w:marTop w:val="0"/>
      <w:marBottom w:val="0"/>
      <w:divBdr>
        <w:top w:val="none" w:sz="0" w:space="0" w:color="auto"/>
        <w:left w:val="none" w:sz="0" w:space="0" w:color="auto"/>
        <w:bottom w:val="none" w:sz="0" w:space="0" w:color="auto"/>
        <w:right w:val="none" w:sz="0" w:space="0" w:color="auto"/>
      </w:divBdr>
    </w:div>
    <w:div w:id="154499607">
      <w:bodyDiv w:val="1"/>
      <w:marLeft w:val="0"/>
      <w:marRight w:val="0"/>
      <w:marTop w:val="0"/>
      <w:marBottom w:val="0"/>
      <w:divBdr>
        <w:top w:val="none" w:sz="0" w:space="0" w:color="auto"/>
        <w:left w:val="none" w:sz="0" w:space="0" w:color="auto"/>
        <w:bottom w:val="none" w:sz="0" w:space="0" w:color="auto"/>
        <w:right w:val="none" w:sz="0" w:space="0" w:color="auto"/>
      </w:divBdr>
    </w:div>
    <w:div w:id="216089636">
      <w:bodyDiv w:val="1"/>
      <w:marLeft w:val="0"/>
      <w:marRight w:val="0"/>
      <w:marTop w:val="0"/>
      <w:marBottom w:val="0"/>
      <w:divBdr>
        <w:top w:val="none" w:sz="0" w:space="0" w:color="auto"/>
        <w:left w:val="none" w:sz="0" w:space="0" w:color="auto"/>
        <w:bottom w:val="none" w:sz="0" w:space="0" w:color="auto"/>
        <w:right w:val="none" w:sz="0" w:space="0" w:color="auto"/>
      </w:divBdr>
    </w:div>
    <w:div w:id="747074288">
      <w:bodyDiv w:val="1"/>
      <w:marLeft w:val="0"/>
      <w:marRight w:val="0"/>
      <w:marTop w:val="0"/>
      <w:marBottom w:val="0"/>
      <w:divBdr>
        <w:top w:val="none" w:sz="0" w:space="0" w:color="auto"/>
        <w:left w:val="none" w:sz="0" w:space="0" w:color="auto"/>
        <w:bottom w:val="none" w:sz="0" w:space="0" w:color="auto"/>
        <w:right w:val="none" w:sz="0" w:space="0" w:color="auto"/>
      </w:divBdr>
    </w:div>
    <w:div w:id="814181677">
      <w:bodyDiv w:val="1"/>
      <w:marLeft w:val="0"/>
      <w:marRight w:val="0"/>
      <w:marTop w:val="0"/>
      <w:marBottom w:val="0"/>
      <w:divBdr>
        <w:top w:val="none" w:sz="0" w:space="0" w:color="auto"/>
        <w:left w:val="none" w:sz="0" w:space="0" w:color="auto"/>
        <w:bottom w:val="none" w:sz="0" w:space="0" w:color="auto"/>
        <w:right w:val="none" w:sz="0" w:space="0" w:color="auto"/>
      </w:divBdr>
    </w:div>
    <w:div w:id="1327440348">
      <w:bodyDiv w:val="1"/>
      <w:marLeft w:val="0"/>
      <w:marRight w:val="0"/>
      <w:marTop w:val="0"/>
      <w:marBottom w:val="0"/>
      <w:divBdr>
        <w:top w:val="none" w:sz="0" w:space="0" w:color="auto"/>
        <w:left w:val="none" w:sz="0" w:space="0" w:color="auto"/>
        <w:bottom w:val="none" w:sz="0" w:space="0" w:color="auto"/>
        <w:right w:val="none" w:sz="0" w:space="0" w:color="auto"/>
      </w:divBdr>
    </w:div>
    <w:div w:id="1365516604">
      <w:bodyDiv w:val="1"/>
      <w:marLeft w:val="0"/>
      <w:marRight w:val="0"/>
      <w:marTop w:val="0"/>
      <w:marBottom w:val="0"/>
      <w:divBdr>
        <w:top w:val="none" w:sz="0" w:space="0" w:color="auto"/>
        <w:left w:val="none" w:sz="0" w:space="0" w:color="auto"/>
        <w:bottom w:val="none" w:sz="0" w:space="0" w:color="auto"/>
        <w:right w:val="none" w:sz="0" w:space="0" w:color="auto"/>
      </w:divBdr>
      <w:divsChild>
        <w:div w:id="1750273730">
          <w:marLeft w:val="0"/>
          <w:marRight w:val="0"/>
          <w:marTop w:val="0"/>
          <w:marBottom w:val="0"/>
          <w:divBdr>
            <w:top w:val="none" w:sz="0" w:space="0" w:color="auto"/>
            <w:left w:val="none" w:sz="0" w:space="0" w:color="auto"/>
            <w:bottom w:val="none" w:sz="0" w:space="0" w:color="auto"/>
            <w:right w:val="none" w:sz="0" w:space="0" w:color="auto"/>
          </w:divBdr>
          <w:divsChild>
            <w:div w:id="256909267">
              <w:marLeft w:val="0"/>
              <w:marRight w:val="0"/>
              <w:marTop w:val="0"/>
              <w:marBottom w:val="0"/>
              <w:divBdr>
                <w:top w:val="none" w:sz="0" w:space="0" w:color="auto"/>
                <w:left w:val="none" w:sz="0" w:space="0" w:color="auto"/>
                <w:bottom w:val="none" w:sz="0" w:space="0" w:color="auto"/>
                <w:right w:val="none" w:sz="0" w:space="0" w:color="auto"/>
              </w:divBdr>
              <w:divsChild>
                <w:div w:id="591165552">
                  <w:marLeft w:val="0"/>
                  <w:marRight w:val="0"/>
                  <w:marTop w:val="0"/>
                  <w:marBottom w:val="0"/>
                  <w:divBdr>
                    <w:top w:val="none" w:sz="0" w:space="0" w:color="auto"/>
                    <w:left w:val="none" w:sz="0" w:space="0" w:color="auto"/>
                    <w:bottom w:val="none" w:sz="0" w:space="0" w:color="auto"/>
                    <w:right w:val="none" w:sz="0" w:space="0" w:color="auto"/>
                  </w:divBdr>
                  <w:divsChild>
                    <w:div w:id="18718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09751">
          <w:marLeft w:val="0"/>
          <w:marRight w:val="0"/>
          <w:marTop w:val="0"/>
          <w:marBottom w:val="0"/>
          <w:divBdr>
            <w:top w:val="none" w:sz="0" w:space="0" w:color="auto"/>
            <w:left w:val="none" w:sz="0" w:space="0" w:color="auto"/>
            <w:bottom w:val="none" w:sz="0" w:space="0" w:color="auto"/>
            <w:right w:val="none" w:sz="0" w:space="0" w:color="auto"/>
          </w:divBdr>
          <w:divsChild>
            <w:div w:id="1942100036">
              <w:marLeft w:val="0"/>
              <w:marRight w:val="0"/>
              <w:marTop w:val="0"/>
              <w:marBottom w:val="0"/>
              <w:divBdr>
                <w:top w:val="none" w:sz="0" w:space="0" w:color="auto"/>
                <w:left w:val="none" w:sz="0" w:space="0" w:color="auto"/>
                <w:bottom w:val="none" w:sz="0" w:space="0" w:color="auto"/>
                <w:right w:val="none" w:sz="0" w:space="0" w:color="auto"/>
              </w:divBdr>
              <w:divsChild>
                <w:div w:id="941258987">
                  <w:marLeft w:val="0"/>
                  <w:marRight w:val="0"/>
                  <w:marTop w:val="0"/>
                  <w:marBottom w:val="0"/>
                  <w:divBdr>
                    <w:top w:val="none" w:sz="0" w:space="0" w:color="auto"/>
                    <w:left w:val="none" w:sz="0" w:space="0" w:color="auto"/>
                    <w:bottom w:val="none" w:sz="0" w:space="0" w:color="auto"/>
                    <w:right w:val="none" w:sz="0" w:space="0" w:color="auto"/>
                  </w:divBdr>
                  <w:divsChild>
                    <w:div w:id="699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581592">
      <w:bodyDiv w:val="1"/>
      <w:marLeft w:val="0"/>
      <w:marRight w:val="0"/>
      <w:marTop w:val="0"/>
      <w:marBottom w:val="0"/>
      <w:divBdr>
        <w:top w:val="none" w:sz="0" w:space="0" w:color="auto"/>
        <w:left w:val="none" w:sz="0" w:space="0" w:color="auto"/>
        <w:bottom w:val="none" w:sz="0" w:space="0" w:color="auto"/>
        <w:right w:val="none" w:sz="0" w:space="0" w:color="auto"/>
      </w:divBdr>
    </w:div>
    <w:div w:id="1515613138">
      <w:bodyDiv w:val="1"/>
      <w:marLeft w:val="0"/>
      <w:marRight w:val="0"/>
      <w:marTop w:val="0"/>
      <w:marBottom w:val="0"/>
      <w:divBdr>
        <w:top w:val="none" w:sz="0" w:space="0" w:color="auto"/>
        <w:left w:val="none" w:sz="0" w:space="0" w:color="auto"/>
        <w:bottom w:val="none" w:sz="0" w:space="0" w:color="auto"/>
        <w:right w:val="none" w:sz="0" w:space="0" w:color="auto"/>
      </w:divBdr>
    </w:div>
    <w:div w:id="1696230951">
      <w:bodyDiv w:val="1"/>
      <w:marLeft w:val="0"/>
      <w:marRight w:val="0"/>
      <w:marTop w:val="0"/>
      <w:marBottom w:val="0"/>
      <w:divBdr>
        <w:top w:val="none" w:sz="0" w:space="0" w:color="auto"/>
        <w:left w:val="none" w:sz="0" w:space="0" w:color="auto"/>
        <w:bottom w:val="none" w:sz="0" w:space="0" w:color="auto"/>
        <w:right w:val="none" w:sz="0" w:space="0" w:color="auto"/>
      </w:divBdr>
      <w:divsChild>
        <w:div w:id="1969166117">
          <w:marLeft w:val="0"/>
          <w:marRight w:val="0"/>
          <w:marTop w:val="0"/>
          <w:marBottom w:val="0"/>
          <w:divBdr>
            <w:top w:val="none" w:sz="0" w:space="0" w:color="auto"/>
            <w:left w:val="none" w:sz="0" w:space="0" w:color="auto"/>
            <w:bottom w:val="none" w:sz="0" w:space="0" w:color="auto"/>
            <w:right w:val="none" w:sz="0" w:space="0" w:color="auto"/>
          </w:divBdr>
          <w:divsChild>
            <w:div w:id="458107566">
              <w:marLeft w:val="0"/>
              <w:marRight w:val="0"/>
              <w:marTop w:val="0"/>
              <w:marBottom w:val="0"/>
              <w:divBdr>
                <w:top w:val="none" w:sz="0" w:space="0" w:color="auto"/>
                <w:left w:val="none" w:sz="0" w:space="0" w:color="auto"/>
                <w:bottom w:val="none" w:sz="0" w:space="0" w:color="auto"/>
                <w:right w:val="none" w:sz="0" w:space="0" w:color="auto"/>
              </w:divBdr>
              <w:divsChild>
                <w:div w:id="126551741">
                  <w:marLeft w:val="0"/>
                  <w:marRight w:val="0"/>
                  <w:marTop w:val="0"/>
                  <w:marBottom w:val="0"/>
                  <w:divBdr>
                    <w:top w:val="none" w:sz="0" w:space="0" w:color="auto"/>
                    <w:left w:val="none" w:sz="0" w:space="0" w:color="auto"/>
                    <w:bottom w:val="none" w:sz="0" w:space="0" w:color="auto"/>
                    <w:right w:val="none" w:sz="0" w:space="0" w:color="auto"/>
                  </w:divBdr>
                  <w:divsChild>
                    <w:div w:id="21307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131506">
          <w:marLeft w:val="0"/>
          <w:marRight w:val="0"/>
          <w:marTop w:val="0"/>
          <w:marBottom w:val="0"/>
          <w:divBdr>
            <w:top w:val="none" w:sz="0" w:space="0" w:color="auto"/>
            <w:left w:val="none" w:sz="0" w:space="0" w:color="auto"/>
            <w:bottom w:val="none" w:sz="0" w:space="0" w:color="auto"/>
            <w:right w:val="none" w:sz="0" w:space="0" w:color="auto"/>
          </w:divBdr>
          <w:divsChild>
            <w:div w:id="63798540">
              <w:marLeft w:val="0"/>
              <w:marRight w:val="0"/>
              <w:marTop w:val="0"/>
              <w:marBottom w:val="0"/>
              <w:divBdr>
                <w:top w:val="none" w:sz="0" w:space="0" w:color="auto"/>
                <w:left w:val="none" w:sz="0" w:space="0" w:color="auto"/>
                <w:bottom w:val="none" w:sz="0" w:space="0" w:color="auto"/>
                <w:right w:val="none" w:sz="0" w:space="0" w:color="auto"/>
              </w:divBdr>
              <w:divsChild>
                <w:div w:id="1241868228">
                  <w:marLeft w:val="0"/>
                  <w:marRight w:val="0"/>
                  <w:marTop w:val="0"/>
                  <w:marBottom w:val="0"/>
                  <w:divBdr>
                    <w:top w:val="none" w:sz="0" w:space="0" w:color="auto"/>
                    <w:left w:val="none" w:sz="0" w:space="0" w:color="auto"/>
                    <w:bottom w:val="none" w:sz="0" w:space="0" w:color="auto"/>
                    <w:right w:val="none" w:sz="0" w:space="0" w:color="auto"/>
                  </w:divBdr>
                  <w:divsChild>
                    <w:div w:id="197644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49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mc/articles/PMC3401688/" TargetMode="External"/><Relationship Id="rId18" Type="http://schemas.openxmlformats.org/officeDocument/2006/relationships/hyperlink" Target="https://www.researchgate.net/publication/320269000_PHYTOCHEMICAL_SCREENING_AND_ANTIMICROBIAL_ACTIVITY_OF_LEAF_EXTRACTS_OF_ERYNGIUM_FOETIDUM_L_APIACEAE" TargetMode="External"/><Relationship Id="rId26" Type="http://schemas.openxmlformats.org/officeDocument/2006/relationships/hyperlink" Target="https://www.jetir.org/papers/JETIR2110129.pdf" TargetMode="External"/><Relationship Id="rId39" Type="http://schemas.openxmlformats.org/officeDocument/2006/relationships/hyperlink" Target="https://doi.org/10.1038/s41598-021-02061-0" TargetMode="External"/><Relationship Id="rId21" Type="http://schemas.openxmlformats.org/officeDocument/2006/relationships/hyperlink" Target="https://doi.org/10.1080/10412905.2003.9712077" TargetMode="External"/><Relationship Id="rId34" Type="http://schemas.openxmlformats.org/officeDocument/2006/relationships/hyperlink" Target="https://doi.org/10.1016/s2221-1691(12)60099-9" TargetMode="External"/><Relationship Id="rId42" Type="http://schemas.openxmlformats.org/officeDocument/2006/relationships/hyperlink" Target="https://www.infoncd.org/publications/global-programme-to-eliminate-lymphatic-filariasis-progress-report-2017"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hyperlink" Target="https://doi.org/10.3390/molecules21040369" TargetMode="External"/><Relationship Id="rId2" Type="http://schemas.openxmlformats.org/officeDocument/2006/relationships/styles" Target="styles.xml"/><Relationship Id="rId16" Type="http://schemas.openxmlformats.org/officeDocument/2006/relationships/hyperlink" Target="https://doi.org/10.1016/j.biortech.2007.01.026" TargetMode="External"/><Relationship Id="rId29" Type="http://schemas.openxmlformats.org/officeDocument/2006/relationships/hyperlink" Target="https://doi.org/10.21475/ajcs.22.16.02.3414" TargetMode="External"/><Relationship Id="rId11" Type="http://schemas.openxmlformats.org/officeDocument/2006/relationships/hyperlink" Target="https://doi.org/10.3390/plants10102068" TargetMode="External"/><Relationship Id="rId24" Type="http://schemas.openxmlformats.org/officeDocument/2006/relationships/hyperlink" Target="https://www.iiste.org/Journals/index.php/JBAH/article/view/24900" TargetMode="External"/><Relationship Id="rId32" Type="http://schemas.openxmlformats.org/officeDocument/2006/relationships/hyperlink" Target="https://doi.org/10.1007/s00436-010-1996-6" TargetMode="External"/><Relationship Id="rId37" Type="http://schemas.openxmlformats.org/officeDocument/2006/relationships/hyperlink" Target="https://doi.org/10.9734/ARRB/2019/v34i130141" TargetMode="External"/><Relationship Id="rId40" Type="http://schemas.openxmlformats.org/officeDocument/2006/relationships/hyperlink" Target="https://doi.org/10.1080/10412905.1994.9698401"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007/s00425-019-03147-w" TargetMode="External"/><Relationship Id="rId23" Type="http://schemas.openxmlformats.org/officeDocument/2006/relationships/hyperlink" Target="http://www.tm.mahidol.ac.th/seameo/2017-48-3/05-718320-546.pdf" TargetMode="External"/><Relationship Id="rId28" Type="http://schemas.openxmlformats.org/officeDocument/2006/relationships/hyperlink" Target="https://doi.org/10.17584/rcch.2023v17i3.15925" TargetMode="External"/><Relationship Id="rId36" Type="http://schemas.openxmlformats.org/officeDocument/2006/relationships/hyperlink" Target="https://doi.org/10.3390/medicines4020024" TargetMode="External"/><Relationship Id="rId49" Type="http://schemas.openxmlformats.org/officeDocument/2006/relationships/header" Target="header3.xml"/><Relationship Id="rId10" Type="http://schemas.openxmlformats.org/officeDocument/2006/relationships/hyperlink" Target="https://doi.org/10.1186/s12936-021-04004-6" TargetMode="External"/><Relationship Id="rId19" Type="http://schemas.openxmlformats.org/officeDocument/2006/relationships/hyperlink" Target="https://doi.org/10.1016/j.jep.2005.09.011" TargetMode="External"/><Relationship Id="rId31" Type="http://schemas.openxmlformats.org/officeDocument/2006/relationships/hyperlink" Target="https://doi.org/10.1038/s41598-021-96759-w" TargetMode="External"/><Relationship Id="rId44" Type="http://schemas.openxmlformats.org/officeDocument/2006/relationships/hyperlink" Target="https://www.who.int/data/gho/data/themes/neglected-tropical-diseases"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86/s41936-022-00290-x" TargetMode="External"/><Relationship Id="rId14" Type="http://schemas.openxmlformats.org/officeDocument/2006/relationships/hyperlink" Target="https://doi.org/10.1089/vbz.2019.2523" TargetMode="External"/><Relationship Id="rId22" Type="http://schemas.openxmlformats.org/officeDocument/2006/relationships/hyperlink" Target="https://www.pharmacopoeia.com" TargetMode="External"/><Relationship Id="rId27" Type="http://schemas.openxmlformats.org/officeDocument/2006/relationships/hyperlink" Target="https://doi.org/10.4103/1995-7645.295360" TargetMode="External"/><Relationship Id="rId30" Type="http://schemas.openxmlformats.org/officeDocument/2006/relationships/hyperlink" Target="https://doi.org/10.1111/tbed.13474" TargetMode="External"/><Relationship Id="rId35" Type="http://schemas.openxmlformats.org/officeDocument/2006/relationships/hyperlink" Target="https://doi.org/10.1038/s41598-021-86850-7" TargetMode="External"/><Relationship Id="rId43" Type="http://schemas.openxmlformats.org/officeDocument/2006/relationships/hyperlink" Target="https://www.who.int/teams/global-malaria-programme/reports/world-malaria-report-2022" TargetMode="External"/><Relationship Id="rId48" Type="http://schemas.openxmlformats.org/officeDocument/2006/relationships/footer" Target="footer2.xml"/><Relationship Id="rId8" Type="http://schemas.openxmlformats.org/officeDocument/2006/relationships/hyperlink" Target="https://doi.org/10.1177/1934578X1601100310"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oi.org/10.1186/s13071-021-04785-4" TargetMode="External"/><Relationship Id="rId17" Type="http://schemas.openxmlformats.org/officeDocument/2006/relationships/hyperlink" Target="https://doi.org/10.1186/1756-3305-5-277" TargetMode="External"/><Relationship Id="rId25" Type="http://schemas.openxmlformats.org/officeDocument/2006/relationships/hyperlink" Target="https://doi.org/10.17584/rcch.2024v18i1.16699" TargetMode="External"/><Relationship Id="rId33" Type="http://schemas.openxmlformats.org/officeDocument/2006/relationships/hyperlink" Target="https://archive.aessweb.com/index.php/5003/article/view/3365" TargetMode="External"/><Relationship Id="rId38" Type="http://schemas.openxmlformats.org/officeDocument/2006/relationships/hyperlink" Target="https://doi.org/10.36108/NJE/4202/04.0220" TargetMode="External"/><Relationship Id="rId46" Type="http://schemas.openxmlformats.org/officeDocument/2006/relationships/header" Target="header2.xml"/><Relationship Id="rId20" Type="http://schemas.openxmlformats.org/officeDocument/2006/relationships/hyperlink" Target="https://doi.org/10.3390/v16071134" TargetMode="External"/><Relationship Id="rId41" Type="http://schemas.openxmlformats.org/officeDocument/2006/relationships/hyperlink" Target="https://www.who.int/malaria/publications/atoz/9789241511575/en/"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2213</TotalTime>
  <Pages>19</Pages>
  <Words>6804</Words>
  <Characters>38789</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IDONGESIT UMOHATA</dc:creator>
  <cp:keywords/>
  <dc:description/>
  <cp:lastModifiedBy>SDI 1181</cp:lastModifiedBy>
  <cp:revision>240</cp:revision>
  <cp:lastPrinted>2024-12-23T12:40:00Z</cp:lastPrinted>
  <dcterms:created xsi:type="dcterms:W3CDTF">2024-10-14T11:18:00Z</dcterms:created>
  <dcterms:modified xsi:type="dcterms:W3CDTF">2025-12-26T10:59:00Z</dcterms:modified>
</cp:coreProperties>
</file>