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07FFB" w14:textId="4393C001" w:rsidR="009F113E" w:rsidRPr="009A38E8" w:rsidRDefault="008E5E15" w:rsidP="00746858">
      <w:pPr>
        <w:spacing w:line="360" w:lineRule="auto"/>
        <w:rPr>
          <w:rFonts w:ascii="Arial" w:hAnsi="Arial" w:cs="Arial"/>
          <w:b/>
          <w:bCs/>
          <w:color w:val="000000" w:themeColor="text1"/>
        </w:rPr>
      </w:pPr>
      <w:r w:rsidRPr="009A38E8">
        <w:rPr>
          <w:rFonts w:ascii="Arial" w:hAnsi="Arial" w:cs="Arial"/>
          <w:b/>
          <w:bCs/>
          <w:color w:val="000000" w:themeColor="text1"/>
        </w:rPr>
        <w:t>Disrespect and abuse in maternity care during facility-based childbirth in Northern Ghana: Evidence from a cross-sectional study</w:t>
      </w:r>
    </w:p>
    <w:p w14:paraId="0182F5C7" w14:textId="77777777" w:rsidR="007A3CAE" w:rsidRDefault="007A3CAE" w:rsidP="00746858">
      <w:pPr>
        <w:spacing w:line="360" w:lineRule="auto"/>
        <w:rPr>
          <w:rFonts w:ascii="Arial" w:hAnsi="Arial" w:cs="Arial"/>
          <w:b/>
          <w:bCs/>
          <w:color w:val="000000" w:themeColor="text1"/>
        </w:rPr>
      </w:pPr>
    </w:p>
    <w:p w14:paraId="7457472D" w14:textId="2F4B943F" w:rsidR="007C6F96" w:rsidRPr="009A38E8" w:rsidRDefault="007C6F96" w:rsidP="00746858">
      <w:pPr>
        <w:spacing w:line="360" w:lineRule="auto"/>
        <w:rPr>
          <w:rFonts w:ascii="Arial" w:hAnsi="Arial" w:cs="Arial"/>
          <w:b/>
          <w:bCs/>
          <w:color w:val="000000" w:themeColor="text1"/>
        </w:rPr>
      </w:pPr>
      <w:r w:rsidRPr="009A38E8">
        <w:rPr>
          <w:rFonts w:ascii="Arial" w:hAnsi="Arial" w:cs="Arial"/>
          <w:b/>
          <w:bCs/>
          <w:color w:val="000000" w:themeColor="text1"/>
        </w:rPr>
        <w:t>Abstract</w:t>
      </w:r>
    </w:p>
    <w:p w14:paraId="6611B4FF" w14:textId="1B5FFB49" w:rsidR="007C6F96" w:rsidRPr="009A38E8" w:rsidRDefault="007C6F96" w:rsidP="00746858">
      <w:pPr>
        <w:spacing w:line="360" w:lineRule="auto"/>
        <w:rPr>
          <w:rFonts w:ascii="Arial" w:hAnsi="Arial" w:cs="Arial"/>
          <w:b/>
          <w:bCs/>
          <w:color w:val="000000" w:themeColor="text1"/>
        </w:rPr>
      </w:pPr>
      <w:r w:rsidRPr="009A38E8">
        <w:rPr>
          <w:rFonts w:ascii="Arial" w:hAnsi="Arial" w:cs="Arial"/>
          <w:b/>
          <w:bCs/>
          <w:color w:val="000000" w:themeColor="text1"/>
        </w:rPr>
        <w:t>Introduction</w:t>
      </w:r>
    </w:p>
    <w:p w14:paraId="1410D909" w14:textId="2034FE99" w:rsidR="00E83AFF" w:rsidRPr="009A38E8" w:rsidRDefault="00E83AFF" w:rsidP="00746858">
      <w:pPr>
        <w:spacing w:before="100" w:beforeAutospacing="1" w:after="100" w:afterAutospacing="1" w:line="360" w:lineRule="auto"/>
        <w:jc w:val="both"/>
        <w:rPr>
          <w:rFonts w:ascii="Arial" w:eastAsia="Times New Roman" w:hAnsi="Arial" w:cs="Arial"/>
          <w:color w:val="000000" w:themeColor="text1"/>
          <w:lang w:eastAsia="en-GB"/>
        </w:rPr>
      </w:pPr>
      <w:r w:rsidRPr="009A38E8">
        <w:rPr>
          <w:rFonts w:ascii="Arial" w:eastAsia="Times New Roman" w:hAnsi="Arial" w:cs="Arial"/>
          <w:color w:val="000000" w:themeColor="text1"/>
          <w:lang w:eastAsia="en-GB"/>
        </w:rPr>
        <w:t>Currently, one of the challenges that have arisen in relation to providing high-quality maternal health care around the world is the disrespect and abuse women face when giving birth at health care facilities. This violate women's rights, dignity and trust in the health care system. There have been numerous studies that show even though improvements have been made in increasing the number of women receiving medically supervised childbirth, many women experience mistreatment during the childbirth process such as physical violence, non-consented treatment, breaches of privacy, discrimination, abandonment and detention in a hospital facility. The abuse women experience during childbirth impacts not only their human rights but can have a severe impact on their psychological health, their satisfaction with the care they receive, and their future willingness to seek health care services. For women living in low-income or middle-income countries these issues are compounded by existing constraints on their health care systems such as inadequate staffing, excessive workloads, lack of proper infrastructure and weak accountability systems. Although there have been improvements in Ghana's health care system that have led to better maternal health care coverage, there are still reports of disrespectful pregnancy care in Ghana with regard to women from the northern regions of the country, which is less well-documented due to the combination of health care system challenges and increased social/economic vulnerabilities in those regions. Understanding the magnitude and forms of disrespect and abuse, as well as their emotional and psychological consequences, is essential for informing policies and interventions aimed at promoting respectful maternity care.</w:t>
      </w:r>
    </w:p>
    <w:p w14:paraId="2C17F898" w14:textId="0F99F736" w:rsidR="00DC5741" w:rsidRPr="009A38E8" w:rsidRDefault="00DC5741" w:rsidP="00746858">
      <w:pPr>
        <w:spacing w:before="100" w:beforeAutospacing="1" w:after="100" w:afterAutospacing="1" w:line="360" w:lineRule="auto"/>
        <w:jc w:val="both"/>
        <w:rPr>
          <w:rFonts w:ascii="Arial" w:eastAsia="Times New Roman" w:hAnsi="Arial" w:cs="Arial"/>
          <w:color w:val="000000" w:themeColor="text1"/>
          <w:lang w:eastAsia="en-GB"/>
        </w:rPr>
      </w:pPr>
      <w:r w:rsidRPr="009A38E8">
        <w:rPr>
          <w:rFonts w:ascii="Arial" w:eastAsia="Times New Roman" w:hAnsi="Arial" w:cs="Arial"/>
          <w:b/>
          <w:bCs/>
          <w:color w:val="000000" w:themeColor="text1"/>
          <w:lang w:eastAsia="en-GB"/>
        </w:rPr>
        <w:t>Purpose:</w:t>
      </w:r>
      <w:r w:rsidRPr="009A38E8">
        <w:rPr>
          <w:rFonts w:ascii="Arial" w:eastAsia="Times New Roman" w:hAnsi="Arial" w:cs="Arial"/>
          <w:color w:val="000000" w:themeColor="text1"/>
          <w:lang w:eastAsia="en-GB"/>
        </w:rPr>
        <w:t xml:space="preserve"> The main purpose of the study was to assess the prevalence and forms of disrespect and abuse experienced by women during facility-based childbirth in Northern Ghana.</w:t>
      </w:r>
    </w:p>
    <w:p w14:paraId="0DD1E251" w14:textId="6562F7C6" w:rsidR="007C6F96" w:rsidRPr="009A38E8" w:rsidRDefault="007C6F96" w:rsidP="00746858">
      <w:pPr>
        <w:spacing w:line="360" w:lineRule="auto"/>
        <w:rPr>
          <w:rFonts w:ascii="Arial" w:hAnsi="Arial" w:cs="Arial"/>
          <w:b/>
          <w:bCs/>
          <w:color w:val="000000" w:themeColor="text1"/>
        </w:rPr>
      </w:pPr>
      <w:r w:rsidRPr="009A38E8">
        <w:rPr>
          <w:rFonts w:ascii="Arial" w:hAnsi="Arial" w:cs="Arial"/>
          <w:b/>
          <w:bCs/>
          <w:color w:val="000000" w:themeColor="text1"/>
        </w:rPr>
        <w:t>Method</w:t>
      </w:r>
    </w:p>
    <w:p w14:paraId="20C8480A" w14:textId="23202E06" w:rsidR="00E83AFF" w:rsidRPr="009A38E8" w:rsidRDefault="00E53231" w:rsidP="00E53231">
      <w:pPr>
        <w:spacing w:line="360" w:lineRule="auto"/>
        <w:jc w:val="both"/>
        <w:rPr>
          <w:rFonts w:ascii="Arial" w:hAnsi="Arial" w:cs="Arial"/>
          <w:color w:val="000000" w:themeColor="text1"/>
        </w:rPr>
      </w:pPr>
      <w:r w:rsidRPr="009A38E8">
        <w:rPr>
          <w:rFonts w:ascii="Arial" w:hAnsi="Arial" w:cs="Arial"/>
          <w:color w:val="000000" w:themeColor="text1"/>
        </w:rPr>
        <w:t xml:space="preserve">This study took place in the Northern Region of Ghana. It focused on five hospitals in the area: The Northern Regional Hospital, Tamale West Hospital, Tamale Teaching Hospital, The Seventh-Day Adventist (SDA) Hospital and the </w:t>
      </w:r>
      <w:proofErr w:type="spellStart"/>
      <w:r w:rsidRPr="009A38E8">
        <w:rPr>
          <w:rFonts w:ascii="Arial" w:hAnsi="Arial" w:cs="Arial"/>
          <w:color w:val="000000" w:themeColor="text1"/>
        </w:rPr>
        <w:t>Sevelugu</w:t>
      </w:r>
      <w:proofErr w:type="spellEnd"/>
      <w:r w:rsidRPr="009A38E8">
        <w:rPr>
          <w:rFonts w:ascii="Arial" w:hAnsi="Arial" w:cs="Arial"/>
          <w:color w:val="000000" w:themeColor="text1"/>
        </w:rPr>
        <w:t xml:space="preserve"> Municipal Hospital. The research used a descriptive, cross-sectional design with a quantitative approach to collect data from </w:t>
      </w:r>
      <w:r w:rsidRPr="009A38E8">
        <w:rPr>
          <w:rFonts w:ascii="Arial" w:hAnsi="Arial" w:cs="Arial"/>
          <w:color w:val="000000" w:themeColor="text1"/>
        </w:rPr>
        <w:lastRenderedPageBreak/>
        <w:t>mothers who had recently delivered and were receiving postnatal care from these hospitals. The target population for the study was mothers receiving postnatal care from of the five selected hospitals, with a total sample size of 1,347 participants</w:t>
      </w:r>
      <w:r w:rsidR="008F464A" w:rsidRPr="009A38E8">
        <w:rPr>
          <w:rFonts w:ascii="Arial" w:hAnsi="Arial" w:cs="Arial"/>
          <w:color w:val="000000" w:themeColor="text1"/>
        </w:rPr>
        <w:t xml:space="preserve"> from March 2024 to </w:t>
      </w:r>
      <w:r w:rsidR="00221C0D" w:rsidRPr="009A38E8">
        <w:rPr>
          <w:rFonts w:ascii="Arial" w:hAnsi="Arial" w:cs="Arial"/>
          <w:color w:val="000000" w:themeColor="text1"/>
        </w:rPr>
        <w:t>May</w:t>
      </w:r>
      <w:r w:rsidR="008F464A" w:rsidRPr="009A38E8">
        <w:rPr>
          <w:rFonts w:ascii="Arial" w:hAnsi="Arial" w:cs="Arial"/>
          <w:color w:val="000000" w:themeColor="text1"/>
        </w:rPr>
        <w:t>, 2024</w:t>
      </w:r>
      <w:r w:rsidRPr="009A38E8">
        <w:rPr>
          <w:rFonts w:ascii="Arial" w:hAnsi="Arial" w:cs="Arial"/>
          <w:color w:val="000000" w:themeColor="text1"/>
        </w:rPr>
        <w:t>. A probability sampling method was used to ensure each mother had an equal chance of being selected for the study. After data collection, all data was cleaned, coded and entered into the IBM Statistical Package For Social Science (SPSS) version 27, for the purpose of analysis.</w:t>
      </w:r>
    </w:p>
    <w:p w14:paraId="4A15827D" w14:textId="67ED5250" w:rsidR="007C6F96" w:rsidRPr="009A38E8" w:rsidRDefault="007C6F96" w:rsidP="00746858">
      <w:pPr>
        <w:spacing w:line="360" w:lineRule="auto"/>
        <w:rPr>
          <w:rFonts w:ascii="Arial" w:hAnsi="Arial" w:cs="Arial"/>
          <w:b/>
          <w:bCs/>
          <w:color w:val="000000" w:themeColor="text1"/>
        </w:rPr>
      </w:pPr>
      <w:r w:rsidRPr="009A38E8">
        <w:rPr>
          <w:rFonts w:ascii="Arial" w:hAnsi="Arial" w:cs="Arial"/>
          <w:b/>
          <w:bCs/>
          <w:color w:val="000000" w:themeColor="text1"/>
        </w:rPr>
        <w:t>Results</w:t>
      </w:r>
    </w:p>
    <w:p w14:paraId="2181FC74" w14:textId="77777777" w:rsidR="007678E3" w:rsidRPr="009A38E8" w:rsidRDefault="007678E3" w:rsidP="00746858">
      <w:pPr>
        <w:pStyle w:val="NoSpacing"/>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The study revealed </w:t>
      </w:r>
      <w:r w:rsidRPr="009A38E8">
        <w:rPr>
          <w:rStyle w:val="Strong"/>
          <w:rFonts w:ascii="Arial" w:hAnsi="Arial" w:cs="Arial"/>
          <w:b w:val="0"/>
          <w:bCs w:val="0"/>
          <w:color w:val="000000" w:themeColor="text1"/>
          <w:sz w:val="22"/>
          <w:szCs w:val="22"/>
        </w:rPr>
        <w:t>widespread and severe disrespect and abuse during facility-based childbirth</w:t>
      </w:r>
      <w:r w:rsidRPr="009A38E8">
        <w:rPr>
          <w:rFonts w:ascii="Arial" w:hAnsi="Arial" w:cs="Arial"/>
          <w:color w:val="000000" w:themeColor="text1"/>
          <w:sz w:val="22"/>
          <w:szCs w:val="22"/>
        </w:rPr>
        <w:t xml:space="preserve">, with particularly alarming levels of </w:t>
      </w:r>
      <w:r w:rsidRPr="009A38E8">
        <w:rPr>
          <w:rStyle w:val="Strong"/>
          <w:rFonts w:ascii="Arial" w:hAnsi="Arial" w:cs="Arial"/>
          <w:b w:val="0"/>
          <w:bCs w:val="0"/>
          <w:color w:val="000000" w:themeColor="text1"/>
          <w:sz w:val="22"/>
          <w:szCs w:val="22"/>
        </w:rPr>
        <w:t>non-consented care, physical abuse, detention for non-payment, and psychological harm</w:t>
      </w:r>
      <w:r w:rsidRPr="009A38E8">
        <w:rPr>
          <w:rFonts w:ascii="Arial" w:hAnsi="Arial" w:cs="Arial"/>
          <w:color w:val="000000" w:themeColor="text1"/>
          <w:sz w:val="22"/>
          <w:szCs w:val="22"/>
        </w:rPr>
        <w:t>. Almost half of the women studied reported being assaulted (physically), two-thirds were talked down to as if they were infants, and one in four had not received permission for the hospital to conduct procedures on their bodies. Many women reportedly felt they had no rights at the hospital except to be held hostage until the hospital was paid for services rendered. Women reported several forms of psychological harm from these experiences such as anger, resentment, and distrust of healthcare providers as well as threats of abandonment and refusal to provide assistance when billed for services rendered. Overall, the study results indicated that the experiences of many women who gave birth in hospitals had severe and pervasive negative effects on their psychological well-being, self-esteem, relationships with others, and overall sense of maternal identity and demonstrated a significant crisis in maternal care that lacked respect.</w:t>
      </w:r>
    </w:p>
    <w:p w14:paraId="14105578" w14:textId="3F9A3F00" w:rsidR="007C6F96" w:rsidRPr="009A38E8" w:rsidRDefault="007C6F96"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Conclusion</w:t>
      </w:r>
    </w:p>
    <w:p w14:paraId="4EA623E8" w14:textId="41612CF7" w:rsidR="007C6F96" w:rsidRPr="009A38E8" w:rsidRDefault="007C6F96" w:rsidP="00746858">
      <w:pPr>
        <w:spacing w:line="360" w:lineRule="auto"/>
        <w:jc w:val="both"/>
        <w:rPr>
          <w:rFonts w:ascii="Arial" w:hAnsi="Arial" w:cs="Arial"/>
          <w:color w:val="000000" w:themeColor="text1"/>
        </w:rPr>
      </w:pPr>
      <w:r w:rsidRPr="009A38E8">
        <w:rPr>
          <w:rFonts w:ascii="Arial" w:hAnsi="Arial" w:cs="Arial"/>
          <w:color w:val="000000" w:themeColor="text1"/>
        </w:rPr>
        <w:t>Collectively, the results highlight the urgent need to reposition respectful maternity care as a central component of quality obstetric services in Northern Ghana.</w:t>
      </w:r>
      <w:r w:rsidR="00282DAA" w:rsidRPr="009A38E8">
        <w:rPr>
          <w:rFonts w:ascii="Arial" w:hAnsi="Arial" w:cs="Arial"/>
          <w:color w:val="000000" w:themeColor="text1"/>
        </w:rPr>
        <w:t xml:space="preserve"> therefore, there is an urgent need for </w:t>
      </w:r>
      <w:r w:rsidR="00282DAA" w:rsidRPr="009A38E8">
        <w:rPr>
          <w:rStyle w:val="Strong"/>
          <w:rFonts w:ascii="Arial" w:hAnsi="Arial" w:cs="Arial"/>
          <w:b w:val="0"/>
          <w:bCs w:val="0"/>
          <w:color w:val="000000" w:themeColor="text1"/>
        </w:rPr>
        <w:t>health system–level reforms</w:t>
      </w:r>
      <w:r w:rsidR="00282DAA" w:rsidRPr="009A38E8">
        <w:rPr>
          <w:rFonts w:ascii="Arial" w:hAnsi="Arial" w:cs="Arial"/>
          <w:color w:val="000000" w:themeColor="text1"/>
        </w:rPr>
        <w:t xml:space="preserve"> to address disrespect and abuse during childbirth.</w:t>
      </w:r>
    </w:p>
    <w:p w14:paraId="1547D356" w14:textId="2523CEF1" w:rsidR="007C6F96" w:rsidRPr="009A38E8" w:rsidRDefault="00E83AFF" w:rsidP="00746858">
      <w:pPr>
        <w:spacing w:line="360" w:lineRule="auto"/>
        <w:rPr>
          <w:rFonts w:ascii="Arial" w:hAnsi="Arial" w:cs="Arial"/>
          <w:color w:val="000000" w:themeColor="text1"/>
        </w:rPr>
      </w:pPr>
      <w:r w:rsidRPr="009A38E8">
        <w:rPr>
          <w:rFonts w:ascii="Arial" w:hAnsi="Arial" w:cs="Arial"/>
          <w:b/>
          <w:bCs/>
          <w:color w:val="000000" w:themeColor="text1"/>
        </w:rPr>
        <w:t>Keywords:</w:t>
      </w:r>
      <w:r w:rsidRPr="009A38E8">
        <w:rPr>
          <w:rFonts w:ascii="Arial" w:hAnsi="Arial" w:cs="Arial"/>
          <w:color w:val="000000" w:themeColor="text1"/>
        </w:rPr>
        <w:t xml:space="preserve"> </w:t>
      </w:r>
      <w:r w:rsidR="008950C7" w:rsidRPr="009A38E8">
        <w:rPr>
          <w:rFonts w:ascii="Arial" w:hAnsi="Arial" w:cs="Arial"/>
          <w:color w:val="000000" w:themeColor="text1"/>
        </w:rPr>
        <w:t>Disrespect and abuse, facility-based childbirth, maternal health, psychological effects, respectful maternity care, and women’s rights</w:t>
      </w:r>
    </w:p>
    <w:p w14:paraId="350A23F5" w14:textId="76AA66C4" w:rsidR="00A70505" w:rsidRPr="009A38E8" w:rsidRDefault="009F113E" w:rsidP="00746858">
      <w:pPr>
        <w:spacing w:line="360" w:lineRule="auto"/>
        <w:rPr>
          <w:rFonts w:ascii="Arial" w:hAnsi="Arial" w:cs="Arial"/>
          <w:b/>
          <w:bCs/>
          <w:color w:val="000000" w:themeColor="text1"/>
        </w:rPr>
      </w:pPr>
      <w:r w:rsidRPr="009A38E8">
        <w:rPr>
          <w:rFonts w:ascii="Arial" w:hAnsi="Arial" w:cs="Arial"/>
          <w:b/>
          <w:bCs/>
          <w:color w:val="000000" w:themeColor="text1"/>
        </w:rPr>
        <w:t>Introduction</w:t>
      </w:r>
    </w:p>
    <w:p w14:paraId="5503FFC4" w14:textId="256484E8" w:rsidR="00C15F89" w:rsidRPr="009A38E8" w:rsidRDefault="00C15F89" w:rsidP="005B6D1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Global initiatives aimed at improving maternal health include reducing the number of deaths due to pregnancy and childbirth, increasing access to quality care from skilled birth attendants, and providing universal access to quality reproductive health services in accordance with the Sustainable Development Goals set forth by the United Nations</w:t>
      </w:r>
      <w:r w:rsidR="008950C7" w:rsidRPr="009A38E8">
        <w:rPr>
          <w:rFonts w:ascii="Arial" w:hAnsi="Arial" w:cs="Arial"/>
          <w:color w:val="000000" w:themeColor="text1"/>
          <w:sz w:val="22"/>
          <w:szCs w:val="22"/>
        </w:rPr>
        <w:t xml:space="preserve"> </w:t>
      </w:r>
      <w:r w:rsidR="008950C7"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{"citationItems":[{"id":"ITEM-1","itemData":{"ISSN":"1471-2393","author":[{"dropping-particle":"","family":"Gebremedhin","given":"Tesfaye Alemayehu","non-dropping-particle":"","parse-names":false,"suffix":""},{"dropping-particle":"","family":"Mohanty","given":"Itismita","non-dropping-particle":"","parse-names":false,"suffix":""},{"dropping-particle":"","family":"Niyonsenga","given":"Theo","non-dropping-particle":"","parse-names":false,"suffix":""}],"container-title":"BMC Pregnancy and Childbirth","id":"ITEM-1","issue":"1","issued":{"date-parts":[["2022"]]},"page":"155","publisher":"Springer","title":"Public health insurance and maternal health care utilization in India: Evidence from the 2005–2012 mothers’ cohort data","type":"article-journal","volume":"22"},"uris":["http://www.mendeley.com/documents/?uuid=dd7df778-a16a-44ac-82e5-108842945910"]}],"mendeley":{"formattedCitation":"(1)","plainTextFormattedCitation":"(1)","previouslyFormattedCitation":"(Gebremedhin et al., 2022)"},"properties":{"noteIndex":0},"schema":"https://github.com/citation-style-language/schema/raw/master/csl-citation.json"}</w:instrText>
      </w:r>
      <w:r w:rsidR="008950C7"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w:t>
      </w:r>
      <w:r w:rsidR="008950C7"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While there was a global decline of approximately 43% in maternal deaths between 1990 and 2015, the majority of maternal deaths occur in low- and middle-income nations, which make up approximately 99% </w:t>
      </w:r>
      <w:r w:rsidRPr="009A38E8">
        <w:rPr>
          <w:rFonts w:ascii="Arial" w:hAnsi="Arial" w:cs="Arial"/>
          <w:color w:val="000000" w:themeColor="text1"/>
          <w:sz w:val="22"/>
          <w:szCs w:val="22"/>
        </w:rPr>
        <w:lastRenderedPageBreak/>
        <w:t>of all maternal deaths around the world</w:t>
      </w:r>
      <w:r w:rsidR="008950C7" w:rsidRPr="009A38E8">
        <w:rPr>
          <w:rFonts w:ascii="Arial" w:hAnsi="Arial" w:cs="Arial"/>
          <w:color w:val="000000" w:themeColor="text1"/>
          <w:sz w:val="22"/>
          <w:szCs w:val="22"/>
        </w:rPr>
        <w:t xml:space="preserve"> </w:t>
      </w:r>
      <w:r w:rsidR="008950C7"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ISSN":"2214-109X","author":[{"dropping-particle":"","family":"Singh","given":"Deependra","non-dropping-particle":"","parse-names":false,"suffix":""},{"dropping-particle":"","family":"Vignat","given":"Jerome","non-dropping-particle":"","parse-names":false,"suffix":""},{"dropping-particle":"","family":"Lorenzoni","given":"Valentina","non-dropping-particle":"","parse-names":false,"suffix":""},{"dropping-particle":"","family":"Eslahi","given":"Marzieh","non-dropping-particle":"","parse-names":false,"suffix":""},{"dropping-particle":"","family":"Ginsburg","given":"Ophira","non-dropping-particle":"","parse-names":false,"suffix":""},{"dropping-particle":"","family":"Lauby-Secretan","given":"Beatrice","non-dropping-particle":"","parse-names":false,"suffix":""},{"dropping-particle":"","family":"Arbyn","given":"Marc","non-dropping-particle":"","parse-names":false,"suffix":""},{"dropping-particle":"","family":"Basu","given":"Partha","non-dropping-particle":"","parse-names":false,"suffix":""},{"dropping-particle":"","family":"Bray","given":"Freddie","non-dropping-particle":"","parse-names":false,"suffix":""},{"dropping-particle":"","family":"Vaccarella","given":"Salvatore","non-dropping-particle":"","parse-names":false,"suffix":""}],"container-title":"The lancet global health","id":"ITEM-1","issue":"2","issued":{"date-parts":[["2023"]]},"page":"e197-e206","publisher":"Elsevier","title":"Global estimates of incidence and mortality of cervical cancer in 2020: a baseline analysis of the WHO Global Cervical Cancer Elimination Initiative","type":"article-journal","volume":"11"},"uris":["http://www.mendeley.com/documents/?uuid=84d7fb43-b25e-408e-abbe-2b6e9fa1aa17"]}],"mendeley":{"formattedCitation":"(2)","plainTextFormattedCitation":"(2)","previouslyFormattedCitation":"(Singh et al., 2023)"},"properties":{"noteIndex":0},"schema":"https://github.com/citation-style-language/schema/raw/master/csl-citation.json"}</w:instrText>
      </w:r>
      <w:r w:rsidR="008950C7"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(2)</w:t>
      </w:r>
      <w:r w:rsidR="008950C7"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In Ghana, there have been many positive developments regarding maternal health, with the maternal mortality ratio dropping from 634 per 100,000 live births in 1990 to 319 per 100,000 live births in 2015, while approximately 73% of deliveries occurred in a medical facility as of 2014 — an increase from 42% of deliveries taking place in a medical facility in 1984</w:t>
      </w:r>
      <w:r w:rsidR="008950C7" w:rsidRPr="009A38E8">
        <w:rPr>
          <w:rFonts w:ascii="Arial" w:hAnsi="Arial" w:cs="Arial"/>
          <w:color w:val="000000" w:themeColor="text1"/>
          <w:sz w:val="22"/>
          <w:szCs w:val="22"/>
        </w:rPr>
        <w:t xml:space="preserve"> </w:t>
      </w:r>
      <w:r w:rsidR="008950C7"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{"citationItems":[{"id":"ITEM-1","itemData":{"ISSN":"1937-1918","author":[{"dropping-particle":"","family":"Iyanda","given":"Ayodeji E","non-dropping-particle":"","parse-names":false,"suffix":""},{"dropping-particle":"","family":"Oppong","given":"Joseph R","non-dropping-particle":"","parse-names":false,"suffix":""},{"dropping-particle":"","family":"Hamilton","given":"Patti","non-dropping-particle":"","parse-names":false,"suffix":""},{"dropping-particle":"","family":"Tiwari","given":"Chetan","non-dropping-particle":"","parse-names":false,"suffix":""}],"container-title":"Social work in public health","id":"ITEM-1","issue":"7-8","issued":{"date-parts":[["2018"]]},"page":"449-466","publisher":"Taylor &amp; Francis","title":"Using GIS to detect cluster and spatial disparity in maternal health indicators: a need for social health interventions","type":"article-journal","volume":"33"},"uris":["http://www.mendeley.com/documents/?uuid=147843a9-430a-4f78-9bed-b63adc4f5aad"]}],"mendeley":{"formattedCitation":"(3)","plainTextFormattedCitation":"(3)","previouslyFormattedCitation":"(Iyanda et al., 2018)"},"properties":{"noteIndex":0},"schema":"https://github.com/citation-style-language/schema/raw/master/csl-citation.json"}</w:instrText>
      </w:r>
      <w:r w:rsidR="008950C7"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(3)</w:t>
      </w:r>
      <w:r w:rsidR="008950C7"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Despite these accomplishments, women in Northern Ghana continue to give birth outside of health facilities</w:t>
      </w:r>
      <w:r w:rsidR="00533BDF" w:rsidRPr="009A38E8">
        <w:rPr>
          <w:rFonts w:ascii="Arial" w:hAnsi="Arial" w:cs="Arial"/>
          <w:color w:val="000000" w:themeColor="text1"/>
          <w:sz w:val="22"/>
          <w:szCs w:val="22"/>
        </w:rPr>
        <w:t xml:space="preserve"> </w:t>
      </w:r>
      <w:r w:rsidR="00533BDF"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{"citationItems":[{"id":"ITEM-1","itemData":{"abstract":"(2025).","author":[{"dropping-particle":"","family":"Uyoga","given":"M. A.","non-dropping-particle":"","parse-names":false,"suffix":""},{"dropping-particle":"","family":"Mihrshahi","given":"S.","non-dropping-particle":"","parse-names":false,"suffix":""},{"dropping-particle":"","family":"Borg","given":"B.","non-dropping-particle":"","parse-names":false,"suffix":""}],"id":"ITEM-1","issued":{"date-parts":[["2025"]]},"title":"Protecting, promoting and supporting breastfeeding. . Frontiers Media SA.","type":"book"},"uris":["http://www.mendeley.com/documents/?uuid=24792ecb-65bf-470f-855c-64f85f708238"]}],"mendeley":{"formattedCitation":"(4)","plainTextFormattedCitation":"(4)","previouslyFormattedCitation":"(Uyoga et al., 2025)"},"properties":{"noteIndex":0},"schema":"https://github.com/citation-style-language/schema/raw/master/csl-citation.json"}</w:instrText>
      </w:r>
      <w:r w:rsidR="00533BDF"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(4)</w:t>
      </w:r>
      <w:r w:rsidR="00533BDF"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As such, the utili</w:t>
      </w:r>
      <w:r w:rsidR="00533BDF" w:rsidRPr="009A38E8">
        <w:rPr>
          <w:rFonts w:ascii="Arial" w:hAnsi="Arial" w:cs="Arial"/>
          <w:color w:val="000000" w:themeColor="text1"/>
          <w:sz w:val="22"/>
          <w:szCs w:val="22"/>
        </w:rPr>
        <w:t>s</w:t>
      </w:r>
      <w:r w:rsidRPr="009A38E8">
        <w:rPr>
          <w:rFonts w:ascii="Arial" w:hAnsi="Arial" w:cs="Arial"/>
          <w:color w:val="000000" w:themeColor="text1"/>
          <w:sz w:val="22"/>
          <w:szCs w:val="22"/>
        </w:rPr>
        <w:t>ation of facility-based childbirth services continues to be less than optimal in this area.</w:t>
      </w:r>
    </w:p>
    <w:p w14:paraId="62102BBC" w14:textId="625049F0" w:rsidR="00095C3E" w:rsidRPr="009A38E8" w:rsidRDefault="00095C3E" w:rsidP="005B6D1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Place of birth influences safety of both mother and child; however, recent studies have shown that women reporting disrespect and abuse (D&amp;A) during child birth in health care facilities</w:t>
      </w:r>
      <w:r w:rsidR="00DE61D8" w:rsidRPr="009A38E8">
        <w:rPr>
          <w:rFonts w:ascii="Arial" w:hAnsi="Arial" w:cs="Arial"/>
          <w:color w:val="000000" w:themeColor="text1"/>
          <w:sz w:val="22"/>
          <w:szCs w:val="22"/>
        </w:rPr>
        <w:t xml:space="preserve"> </w:t>
      </w:r>
      <w:r w:rsidR="00DE61D8"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{"citationItems":[{"id":"ITEM-1","itemData":{"author":[{"dropping-particle":"","family":"Sully","given":"Elizabeth A","non-dropping-particle":"","parse-names":false,"suffix":""},{"dropping-particle":"","family":"Biddlecom","given":"Ann","non-dropping-particle":"","parse-names":false,"suffix":""},{"dropping-particle":"","family":"Darroch","given":"Jacqueline E","non-dropping-particle":"","parse-names":false,"suffix":""},{"dropping-particle":"","family":"Riley","given":"Taylor","non-dropping-particle":"","parse-names":false,"suffix":""},{"dropping-particle":"","family":"Ashford","given":"Lori S","non-dropping-particle":"","parse-names":false,"suffix":""},{"dropping-particle":"","family":"Lince-Deroche","given":"Naomi","non-dropping-particle":"","parse-names":false,"suffix":""},{"dropping-particle":"","family":"Firestein","given":"Lauren","non-dropping-particle":"","parse-names":false,"suffix":""},{"dropping-particle":"","family":"Murro","given":"Rachel","non-dropping-particle":"","parse-names":false,"suffix":""}],"id":"ITEM-1","issued":{"date-parts":[["2020"]]},"title":"Adding it up: investing in sexual and reproductive health 2019","type":"article-journal"},"uris":["http://www.mendeley.com/documents/?uuid=211b6805-4963-4b34-82a6-7c6b5e12621d"]}],"mendeley":{"formattedCitation":"(5)","plainTextFormattedCitation":"(5)","previouslyFormattedCitation":"(Sully et al., 2020)"},"properties":{"noteIndex":0},"schema":"https://github.com/citation-style-language/schema/raw/master/csl-citation.json"}</w:instrText>
      </w:r>
      <w:r w:rsidR="00DE61D8"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(5)</w:t>
      </w:r>
      <w:r w:rsidR="00DE61D8"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D</w:t>
      </w:r>
      <w:r w:rsidR="00DE61D8" w:rsidRPr="009A38E8">
        <w:rPr>
          <w:rFonts w:ascii="Arial" w:hAnsi="Arial" w:cs="Arial"/>
          <w:color w:val="000000" w:themeColor="text1"/>
          <w:sz w:val="22"/>
          <w:szCs w:val="22"/>
        </w:rPr>
        <w:t>&amp;</w:t>
      </w:r>
      <w:r w:rsidRPr="009A38E8">
        <w:rPr>
          <w:rFonts w:ascii="Arial" w:hAnsi="Arial" w:cs="Arial"/>
          <w:color w:val="000000" w:themeColor="text1"/>
          <w:sz w:val="22"/>
          <w:szCs w:val="22"/>
        </w:rPr>
        <w:t>A in maternity care involve violation of women’s dignity, woman’s right to autonomy, and room, and violation of fundamental human rights including the right to respectful care, non-discriminatory and violence free care. Literature documents case studies of maternity care, where there is use of verbal and physical abuse, and non-consented and non-confidential care, abandonment, detainment and discriminatory care, all of which negatively impact the emotional being of the mother and the health care system in her perception during the birth of her subsequent children, to even seek care of health worker during birth</w:t>
      </w:r>
      <w:r w:rsidR="0003739A" w:rsidRPr="009A38E8">
        <w:rPr>
          <w:rFonts w:ascii="Arial" w:hAnsi="Arial" w:cs="Arial"/>
          <w:color w:val="000000" w:themeColor="text1"/>
          <w:sz w:val="22"/>
          <w:szCs w:val="22"/>
        </w:rPr>
        <w:t xml:space="preserve"> </w:t>
      </w:r>
      <w:r w:rsidR="0003739A"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{"citationItems":[{"id":"ITEM-1","itemData":{"DOI":"https://doi.org/10.2139/ssrn.4773282","abstract":"(2024). .","author":[{"dropping-particle":"","family":"Kamruzzaman","given":"P.","non-dropping-particle":"","parse-names":false,"suffix":""}],"container-title":"SSRN Electronic Journal","id":"ITEM-1","issued":{"date-parts":[["2024"]]},"title":"Evidencing the experience of violence and loss of dignity among the forcibly displaced Rohingya refugees in Bangladesh.","type":"article-journal"},"uris":["http://www.mendeley.com/documents/?uuid=83c286f9-de61-465d-b18a-c311ec0a61a7"]},{"id":"ITEM-2","itemData":{"DOI":"https://doi.org/10.1186/s12913-023-09561-x","abstract":"(2023). , 23(1), 538.","author":[{"dropping-particle":"","family":"Pokharel","given":"A.","non-dropping-particle":"","parse-names":false,"suffix":""},{"dropping-particle":"","family":"Kiriya","given":"J.","non-dropping-particle":"","parse-names":false,"suffix":""},{"dropping-particle":"","family":"Shibanuma","given":"A.","non-dropping-particle":"","parse-names":false,"suffix":""},{"dropping-particle":"","family":"Silwal","given":"R. C.","non-dropping-particle":"","parse-names":false,"suffix":""},{"dropping-particle":"","family":"Jimba","given":"M.","non-dropping-particle":"","parse-names":false,"suffix":""}],"container-title":"BMC Health Services Research","id":"ITEM-2","issue":"1","issued":{"date-parts":[["2023"]]},"page":"538","title":"Association of workload and practice of respectful maternity care among the healthcare providers, before and during the early phase of COVID-19 pandemic in South Western Nepal: a cross-sectional study.","type":"article-journal","volume":"23"},"uris":["http://www.mendeley.com/documents/?uuid=73287c4c-ef84-4831-877d-96cd4dd05402"]},{"id":"ITEM-3","itemData":{"DOI":"https://doi.org/10.31274/etd-20210114-2","abstract":"(2020).","author":[{"dropping-particle":"","family":"Zúñiga","given":"M. B. A.","non-dropping-particle":"","parse-names":false,"suffix":""}],"container-title":"Journal of Advances in Medicine and Medical Research","id":"ITEM-3","issued":{"date-parts":[["2020"]]},"title":"The power of our story: Strength of Latinx immigrant parents despite legal violence.","type":"article-journal"},"uris":["http://www.mendeley.com/documents/?uuid=02747201-4f35-4cc6-bf26-59803aebccf6"]}],"mendeley":{"formattedCitation":"(6–8)","plainTextFormattedCitation":"(6–8)","previouslyFormattedCitation":"(Kamruzzaman, 2024; Pokharel et al., 2023; Zúñiga, 2020)"},"properties":{"noteIndex":0},"schema":"https://github.com/citation-style-language/schema/raw/master/csl-citation.json"}</w:instrText>
      </w:r>
      <w:r w:rsidR="0003739A"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(6–8)</w:t>
      </w:r>
      <w:r w:rsidR="0003739A"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w:t>
      </w:r>
    </w:p>
    <w:p w14:paraId="7092FE46" w14:textId="68FFC739" w:rsidR="009F113E" w:rsidRPr="009A38E8" w:rsidRDefault="0003739A" w:rsidP="005B6D1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It is revealed that m</w:t>
      </w:r>
      <w:r w:rsidR="00095C3E" w:rsidRPr="009A38E8">
        <w:rPr>
          <w:rFonts w:ascii="Arial" w:hAnsi="Arial" w:cs="Arial"/>
          <w:color w:val="000000" w:themeColor="text1"/>
          <w:sz w:val="22"/>
          <w:szCs w:val="22"/>
        </w:rPr>
        <w:t>ost women do not seek facility-based childbirth because of the fear of the abuse that they may have to endure during child birth</w:t>
      </w:r>
      <w:r w:rsidRPr="009A38E8">
        <w:rPr>
          <w:rFonts w:ascii="Arial" w:hAnsi="Arial" w:cs="Arial"/>
          <w:color w:val="000000" w:themeColor="text1"/>
          <w:sz w:val="22"/>
          <w:szCs w:val="22"/>
        </w:rPr>
        <w:t xml:space="preserve"> </w:t>
      </w:r>
      <w:r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{"citationItems":[{"id":"ITEM-1","itemData":{"ISSN":"1471-2393","author":[{"dropping-particle":"","family":"Mselle","given":"Lilian T","non-dropping-particle":"","parse-names":false,"suffix":""},{"dropping-particle":"","family":"Kohi","given":"Thecla W","non-dropping-particle":"","parse-names":false,"suffix":""},{"dropping-particle":"","family":"Dol","given":"Justine","non-dropping-particle":"","parse-names":false,"suffix":""}],"container-title":"BMC pregnancy and childbirth","id":"ITEM-1","issue":"1","issued":{"date-parts":[["2019"]]},"page":"231","publisher":"Springer","title":"Humanizing birth in Tanzania: a qualitative study on the (mis) treatment of women during childbirth from the perspective of mothers and fathers","type":"article-journal","volume":"19"},"uris":["http://www.mendeley.com/documents/?uuid=15d65216-edd5-478b-91c7-f2300fdeb329"]},{"id":"ITEM-2","itemData":{"ISSN":"1660-4601","author":[{"dropping-particle":"","family":"Malatji","given":"Refilwe","non-dropping-particle":"","parse-names":false,"suffix":""},{"dropping-particle":"","family":"Madiba","given":"Sphiwe","non-dropping-particle":"","parse-names":false,"suffix":""}],"container-title":"International journal of environmental research and public health","id":"ITEM-2","issue":"10","issued":{"date-parts":[["2020"]]},"page":"3667","publisher":"MDPI","title":"Disrespect and abuse experienced by women during childbirth in midwife-led obstetric units in Tshwane District, South Africa: a qualitative study","type":"article-journal","volume":"17"},"uris":["http://www.mendeley.com/documents/?uuid=61e67ffa-398b-4ad5-bdbe-4a9ca9e55b7e"]},{"id":"ITEM-3","itemData":{"ISSN":"1471-2393","author":[{"dropping-particle":"","family":"Mayra","given":"Kaveri","non-dropping-particle":"","parse-names":false,"suffix":""},{"dropping-particle":"","family":"Sandall","given":"Jane","non-dropping-particle":"","parse-names":false,"suffix":""},{"dropping-particle":"","family":"Matthews","given":"Zoë","non-dropping-particle":"","parse-names":false,"suffix":""},{"dropping-particle":"","family":"Padmadas","given":"Sabu S","non-dropping-particle":"","parse-names":false,"suffix":""}],"container-title":"BMC pregnancy and childbirth","id":"ITEM-3","issue":"1","issued":{"date-parts":[["2022"]]},"page":"318","publisher":"Springer","title":"Breaking the silence about obstetric violence: Body mapping women’s narratives of respect, disrespect and abuse during childbirth in Bihar, India","type":"article-journal","volume":"22"},"uris":["http://www.mendeley.com/documents/?uuid=3a99066d-b59c-492a-a464-c84b215880e2"]}],"mendeley":{"formattedCitation":"(9–11)","plainTextFormattedCitation":"(9–11)","previouslyFormattedCitation":"(Malatji &amp; Madiba, 2020; Mayra et al., 2022; Mselle et al., 2019)"},"properties":{"noteIndex":0},"schema":"https://github.com/citation-style-language/schema/raw/master/csl-citation.json"}</w:instrText>
      </w:r>
      <w:r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(9–11)</w:t>
      </w:r>
      <w:r w:rsidRPr="009A38E8">
        <w:rPr>
          <w:rFonts w:ascii="Arial" w:hAnsi="Arial" w:cs="Arial"/>
          <w:color w:val="000000" w:themeColor="text1"/>
          <w:sz w:val="22"/>
          <w:szCs w:val="22"/>
        </w:rPr>
        <w:fldChar w:fldCharType="end"/>
      </w:r>
      <w:r w:rsidR="00095C3E" w:rsidRPr="009A38E8">
        <w:rPr>
          <w:rFonts w:ascii="Arial" w:hAnsi="Arial" w:cs="Arial"/>
          <w:color w:val="000000" w:themeColor="text1"/>
          <w:sz w:val="22"/>
          <w:szCs w:val="22"/>
        </w:rPr>
        <w:t>. Empirical studies in the Ghana have shown that women do endure abuse during child birth</w:t>
      </w:r>
      <w:r w:rsidRPr="009A38E8">
        <w:rPr>
          <w:rFonts w:ascii="Arial" w:hAnsi="Arial" w:cs="Arial"/>
          <w:color w:val="000000" w:themeColor="text1"/>
          <w:sz w:val="22"/>
          <w:szCs w:val="22"/>
        </w:rPr>
        <w:t xml:space="preserve"> </w:t>
      </w:r>
      <w:r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{"citationItems":[{"id":"ITEM-1","itemData":{"DOI":"10.3389/fgwh.2025.1627928","author":[{"dropping-particle":"","family":"Yalley","given":"Abena Asefuaba","non-dropping-particle":"","parse-names":false,"suffix":""}],"id":"ITEM-1","issue":"September","issued":{"date-parts":[["2025"]]},"page":"1-11","title":"The politics of reproduction and the realities of obstetric violence in Ghana","type":"article-journal"},"uris":["http://www.mendeley.com/documents/?uuid=6bf38804-3ef9-407c-bb81-a867eb3807c0"]},{"id":"ITEM-2","itemData":{"author":[{"dropping-particle":"","family":"Boateng","given":"Keren-happuch Twumasiwaa","non-dropping-particle":"","parse-names":false,"suffix":""},{"dropping-particle":"","family":"Nyagre","given":"Vida","non-dropping-particle":"","parse-names":false,"suffix":""}],"id":"ITEM-2","issue":"1","issued":{"date-parts":[["2022"]]},"page":"236-243","title":"Exploring Evidence for Disrespect and Abuse in Facility-Based Childbirth at a Tertiary Facility in Ghana","type":"article-journal","volume":"5"},"uris":["http://www.mendeley.com/documents/?uuid=06e2ca7d-2769-4077-9ef5-6338af87d3a7"]},{"id":"ITEM-3","itemData":{"author":[{"dropping-particle":"","family":"Yalley","given":"Abena Asefuaba","non-dropping-particle":"","parse-names":false,"suffix":""},{"dropping-particle":"","family":"Abioye","given":"Dare","non-dropping-particle":"","parse-names":false,"suffix":""},{"dropping-particle":"","family":"Christopher","given":"Seth","non-dropping-particle":"","parse-names":false,"suffix":""},{"dropping-particle":"","family":"Appiah","given":"Yaw","non-dropping-particle":"","parse-names":false,"suffix":""},{"dropping-particle":"","family":"Hoe","given":"Anke","non-dropping-particle":"","parse-names":false,"suffix":""}],"container-title":"Frontiers in public health","id":"ITEM-3","issue":"1","issued":{"date-parts":[["2023"]]},"title":"Abuse and humiliation in the delivery room : Prevalence and associated factors of obstetric violence in Ghana","type":"article-journal"},"uris":["http://www.mendeley.com/documents/?uuid=ef8fc461-cf54-4030-9bff-41292f24902a"]}],"mendeley":{"formattedCitation":"(12–14)","plainTextFormattedCitation":"(12–14)","previouslyFormattedCitation":"(Boateng &amp; Nyagre, 2022; Yalley, 2025; Yalley et al., 2023)"},"properties":{"noteIndex":0},"schema":"https://github.com/citation-style-language/schema/raw/master/csl-citation.json"}</w:instrText>
      </w:r>
      <w:r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(12–14)</w:t>
      </w:r>
      <w:r w:rsidRPr="009A38E8">
        <w:rPr>
          <w:rFonts w:ascii="Arial" w:hAnsi="Arial" w:cs="Arial"/>
          <w:color w:val="000000" w:themeColor="text1"/>
          <w:sz w:val="22"/>
          <w:szCs w:val="22"/>
        </w:rPr>
        <w:fldChar w:fldCharType="end"/>
      </w:r>
      <w:r w:rsidR="00095C3E" w:rsidRPr="009A38E8">
        <w:rPr>
          <w:rFonts w:ascii="Arial" w:hAnsi="Arial" w:cs="Arial"/>
          <w:color w:val="000000" w:themeColor="text1"/>
          <w:sz w:val="22"/>
          <w:szCs w:val="22"/>
        </w:rPr>
        <w:t xml:space="preserve">. Research in </w:t>
      </w:r>
      <w:r w:rsidRPr="009A38E8">
        <w:rPr>
          <w:rFonts w:ascii="Arial" w:hAnsi="Arial" w:cs="Arial"/>
          <w:color w:val="000000" w:themeColor="text1"/>
          <w:sz w:val="22"/>
          <w:szCs w:val="22"/>
        </w:rPr>
        <w:t>in both south and northern</w:t>
      </w:r>
      <w:r w:rsidR="00095C3E" w:rsidRPr="009A38E8">
        <w:rPr>
          <w:rFonts w:ascii="Arial" w:hAnsi="Arial" w:cs="Arial"/>
          <w:color w:val="000000" w:themeColor="text1"/>
          <w:sz w:val="22"/>
          <w:szCs w:val="22"/>
        </w:rPr>
        <w:t xml:space="preserve"> Ghana have shown widespread verbal abuse and negligence of care to mothers which have led to the abandonment of use of the health system. </w:t>
      </w:r>
      <w:r w:rsidR="009F113E" w:rsidRPr="009A38E8">
        <w:rPr>
          <w:rFonts w:ascii="Arial" w:hAnsi="Arial" w:cs="Arial"/>
          <w:color w:val="000000" w:themeColor="text1"/>
          <w:sz w:val="22"/>
          <w:szCs w:val="22"/>
        </w:rPr>
        <w:t>However, these studies have often relied on non-standardized definitions, focused on limited dimensions of mistreatment, or concentrated on regions outside northern Ghana.</w:t>
      </w:r>
    </w:p>
    <w:p w14:paraId="38A6B8E2" w14:textId="15EA23AC" w:rsidR="009F113E" w:rsidRPr="009A38E8" w:rsidRDefault="00C15F89" w:rsidP="005B6D12">
      <w:pPr>
        <w:spacing w:line="360" w:lineRule="auto"/>
        <w:jc w:val="both"/>
        <w:rPr>
          <w:rFonts w:ascii="Arial" w:eastAsia="Times New Roman" w:hAnsi="Arial" w:cs="Arial"/>
          <w:color w:val="000000" w:themeColor="text1"/>
          <w:lang w:eastAsia="en-GB"/>
        </w:rPr>
      </w:pPr>
      <w:r w:rsidRPr="009A38E8">
        <w:rPr>
          <w:rFonts w:ascii="Arial" w:eastAsia="Times New Roman" w:hAnsi="Arial" w:cs="Arial"/>
          <w:color w:val="000000" w:themeColor="text1"/>
          <w:lang w:eastAsia="en-GB"/>
        </w:rPr>
        <w:t>Disrespect and abuse during the process of childbirth are common experiences among female patients. However, given the fact that these types of experiences occur in Northern Ghanaian locations, it is critical to obtain contextuali</w:t>
      </w:r>
      <w:r w:rsidR="0003739A" w:rsidRPr="009A38E8">
        <w:rPr>
          <w:rFonts w:ascii="Arial" w:eastAsia="Times New Roman" w:hAnsi="Arial" w:cs="Arial"/>
          <w:color w:val="000000" w:themeColor="text1"/>
          <w:lang w:eastAsia="en-GB"/>
        </w:rPr>
        <w:t>s</w:t>
      </w:r>
      <w:r w:rsidRPr="009A38E8">
        <w:rPr>
          <w:rFonts w:ascii="Arial" w:eastAsia="Times New Roman" w:hAnsi="Arial" w:cs="Arial"/>
          <w:color w:val="000000" w:themeColor="text1"/>
          <w:lang w:eastAsia="en-GB"/>
        </w:rPr>
        <w:t>ed evidence about how widespread these practices actually are and what forms of D</w:t>
      </w:r>
      <w:r w:rsidR="0003739A" w:rsidRPr="009A38E8">
        <w:rPr>
          <w:rFonts w:ascii="Arial" w:eastAsia="Times New Roman" w:hAnsi="Arial" w:cs="Arial"/>
          <w:color w:val="000000" w:themeColor="text1"/>
          <w:lang w:eastAsia="en-GB"/>
        </w:rPr>
        <w:t>&amp;</w:t>
      </w:r>
      <w:r w:rsidRPr="009A38E8">
        <w:rPr>
          <w:rFonts w:ascii="Arial" w:eastAsia="Times New Roman" w:hAnsi="Arial" w:cs="Arial"/>
          <w:color w:val="000000" w:themeColor="text1"/>
          <w:lang w:eastAsia="en-GB"/>
        </w:rPr>
        <w:t>As exist for women giving birth at health facilities in this region. Accordingly, we set out to better understand the various aspects of D</w:t>
      </w:r>
      <w:r w:rsidR="0003739A" w:rsidRPr="009A38E8">
        <w:rPr>
          <w:rFonts w:ascii="Arial" w:eastAsia="Times New Roman" w:hAnsi="Arial" w:cs="Arial"/>
          <w:color w:val="000000" w:themeColor="text1"/>
          <w:lang w:eastAsia="en-GB"/>
        </w:rPr>
        <w:t>&amp;</w:t>
      </w:r>
      <w:r w:rsidRPr="009A38E8">
        <w:rPr>
          <w:rFonts w:ascii="Arial" w:eastAsia="Times New Roman" w:hAnsi="Arial" w:cs="Arial"/>
          <w:color w:val="000000" w:themeColor="text1"/>
          <w:lang w:eastAsia="en-GB"/>
        </w:rPr>
        <w:t>As experienced by women when they give birth at health facilit</w:t>
      </w:r>
      <w:r w:rsidR="0003739A" w:rsidRPr="009A38E8">
        <w:rPr>
          <w:rFonts w:ascii="Arial" w:eastAsia="Times New Roman" w:hAnsi="Arial" w:cs="Arial"/>
          <w:color w:val="000000" w:themeColor="text1"/>
          <w:lang w:eastAsia="en-GB"/>
        </w:rPr>
        <w:t>ies in the northern region of Ghana</w:t>
      </w:r>
      <w:r w:rsidRPr="009A38E8">
        <w:rPr>
          <w:rFonts w:ascii="Arial" w:eastAsia="Times New Roman" w:hAnsi="Arial" w:cs="Arial"/>
          <w:color w:val="000000" w:themeColor="text1"/>
          <w:lang w:eastAsia="en-GB"/>
        </w:rPr>
        <w:t>. This type of research can be used to guide future policy, program and advocacy efforts designed to improve on the types of treatment women receive while giving birth and thereby enhance maternity care services for women in the northern region of Ghana and similar cultures.</w:t>
      </w:r>
    </w:p>
    <w:p w14:paraId="23C4DE8E" w14:textId="03541E73" w:rsidR="000E75F2" w:rsidRPr="009A38E8" w:rsidRDefault="000E75F2" w:rsidP="00746858">
      <w:pPr>
        <w:spacing w:line="360" w:lineRule="auto"/>
        <w:rPr>
          <w:rFonts w:ascii="Arial" w:eastAsia="Times New Roman" w:hAnsi="Arial" w:cs="Arial"/>
          <w:b/>
          <w:bCs/>
          <w:color w:val="000000" w:themeColor="text1"/>
          <w:lang w:eastAsia="en-GB"/>
        </w:rPr>
      </w:pPr>
      <w:r w:rsidRPr="009A38E8">
        <w:rPr>
          <w:rFonts w:ascii="Arial" w:eastAsia="Times New Roman" w:hAnsi="Arial" w:cs="Arial"/>
          <w:b/>
          <w:bCs/>
          <w:color w:val="000000" w:themeColor="text1"/>
          <w:lang w:eastAsia="en-GB"/>
        </w:rPr>
        <w:t>Method</w:t>
      </w:r>
      <w:r w:rsidR="00DF43DB">
        <w:rPr>
          <w:rFonts w:ascii="Arial" w:eastAsia="Times New Roman" w:hAnsi="Arial" w:cs="Arial"/>
          <w:b/>
          <w:bCs/>
          <w:color w:val="000000" w:themeColor="text1"/>
          <w:lang w:eastAsia="en-GB"/>
        </w:rPr>
        <w:t>ology</w:t>
      </w:r>
    </w:p>
    <w:p w14:paraId="0040CCA8" w14:textId="16B8BD15" w:rsidR="000E75F2" w:rsidRPr="009A38E8" w:rsidRDefault="00AC1B1D" w:rsidP="00746858">
      <w:pPr>
        <w:spacing w:line="360" w:lineRule="auto"/>
        <w:rPr>
          <w:rFonts w:ascii="Arial" w:hAnsi="Arial" w:cs="Arial"/>
          <w:b/>
          <w:bCs/>
          <w:color w:val="000000" w:themeColor="text1"/>
        </w:rPr>
      </w:pPr>
      <w:r w:rsidRPr="009A38E8">
        <w:rPr>
          <w:rFonts w:ascii="Arial" w:hAnsi="Arial" w:cs="Arial"/>
          <w:b/>
          <w:bCs/>
          <w:color w:val="000000" w:themeColor="text1"/>
        </w:rPr>
        <w:t>Study setting</w:t>
      </w:r>
    </w:p>
    <w:p w14:paraId="483A8A92" w14:textId="7F2B9AAE" w:rsidR="00AC1B1D" w:rsidRPr="009A38E8" w:rsidRDefault="00AC1B1D"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lastRenderedPageBreak/>
        <w:t xml:space="preserve">The study setting was Northern Region </w:t>
      </w:r>
      <w:r w:rsidR="00190ED1" w:rsidRPr="009A38E8">
        <w:rPr>
          <w:rFonts w:ascii="Arial" w:hAnsi="Arial" w:cs="Arial"/>
          <w:color w:val="000000" w:themeColor="text1"/>
          <w:sz w:val="22"/>
          <w:szCs w:val="22"/>
        </w:rPr>
        <w:t>specifically</w:t>
      </w:r>
      <w:r w:rsidRPr="009A38E8">
        <w:rPr>
          <w:rFonts w:ascii="Arial" w:hAnsi="Arial" w:cs="Arial"/>
          <w:color w:val="000000" w:themeColor="text1"/>
          <w:sz w:val="22"/>
          <w:szCs w:val="22"/>
        </w:rPr>
        <w:t>; Northern Regional Hospital, Tamale West Hospital, and Tamale Teaching Hospital, S</w:t>
      </w:r>
      <w:r w:rsidR="00B374C3" w:rsidRPr="009A38E8">
        <w:rPr>
          <w:rFonts w:ascii="Arial" w:hAnsi="Arial" w:cs="Arial"/>
          <w:color w:val="000000" w:themeColor="text1"/>
          <w:sz w:val="22"/>
          <w:szCs w:val="22"/>
        </w:rPr>
        <w:t>eventh-Day Adventist (S</w:t>
      </w:r>
      <w:r w:rsidRPr="009A38E8">
        <w:rPr>
          <w:rFonts w:ascii="Arial" w:hAnsi="Arial" w:cs="Arial"/>
          <w:color w:val="000000" w:themeColor="text1"/>
          <w:sz w:val="22"/>
          <w:szCs w:val="22"/>
        </w:rPr>
        <w:t>DA</w:t>
      </w:r>
      <w:r w:rsidR="00B374C3" w:rsidRPr="009A38E8">
        <w:rPr>
          <w:rFonts w:ascii="Arial" w:hAnsi="Arial" w:cs="Arial"/>
          <w:color w:val="000000" w:themeColor="text1"/>
          <w:sz w:val="22"/>
          <w:szCs w:val="22"/>
        </w:rPr>
        <w:t>)</w:t>
      </w:r>
      <w:r w:rsidRPr="009A38E8">
        <w:rPr>
          <w:rFonts w:ascii="Arial" w:hAnsi="Arial" w:cs="Arial"/>
          <w:color w:val="000000" w:themeColor="text1"/>
          <w:sz w:val="22"/>
          <w:szCs w:val="22"/>
        </w:rPr>
        <w:t xml:space="preserve"> Hospital, and </w:t>
      </w:r>
      <w:proofErr w:type="spellStart"/>
      <w:r w:rsidRPr="009A38E8">
        <w:rPr>
          <w:rFonts w:ascii="Arial" w:hAnsi="Arial" w:cs="Arial"/>
          <w:color w:val="000000" w:themeColor="text1"/>
          <w:sz w:val="22"/>
          <w:szCs w:val="22"/>
        </w:rPr>
        <w:t>Sevelugu</w:t>
      </w:r>
      <w:proofErr w:type="spellEnd"/>
      <w:r w:rsidRPr="009A38E8">
        <w:rPr>
          <w:rFonts w:ascii="Arial" w:hAnsi="Arial" w:cs="Arial"/>
          <w:color w:val="000000" w:themeColor="text1"/>
          <w:sz w:val="22"/>
          <w:szCs w:val="22"/>
        </w:rPr>
        <w:t xml:space="preserve"> Municipal Hospital. </w:t>
      </w:r>
      <w:r w:rsidR="00190ED1" w:rsidRPr="009A38E8">
        <w:rPr>
          <w:rFonts w:ascii="Arial" w:eastAsia="Calibri" w:hAnsi="Arial" w:cs="Arial"/>
          <w:color w:val="000000" w:themeColor="text1"/>
          <w:sz w:val="22"/>
          <w:szCs w:val="22"/>
        </w:rPr>
        <w:t xml:space="preserve">Located in the northern sector of Ghana is Northern Region. It lies at the latitudes of 8°-11° North and the longitudes of 0-2° West. It shares borders with the Upper East Region and the Upper West Region (north); the Savannah Region (west) and the North East Region (east); and the Bono East Region (south). </w:t>
      </w:r>
      <w:r w:rsidR="0003739A" w:rsidRPr="009A38E8">
        <w:rPr>
          <w:rFonts w:ascii="Arial" w:hAnsi="Arial" w:cs="Arial"/>
          <w:color w:val="000000" w:themeColor="text1"/>
          <w:sz w:val="22"/>
          <w:szCs w:val="22"/>
        </w:rPr>
        <w:t>Tamale is the regional capital of the Northern Region of Ghan</w:t>
      </w:r>
      <w:r w:rsidR="0003739A" w:rsidRPr="009A38E8">
        <w:rPr>
          <w:rFonts w:ascii="Arial" w:hAnsi="Arial" w:cs="Arial"/>
          <w:b/>
          <w:bCs/>
          <w:color w:val="000000" w:themeColor="text1"/>
          <w:sz w:val="22"/>
          <w:szCs w:val="22"/>
        </w:rPr>
        <w:t>a</w:t>
      </w:r>
      <w:r w:rsidR="0003739A" w:rsidRPr="009A38E8">
        <w:rPr>
          <w:rFonts w:ascii="Arial" w:hAnsi="Arial" w:cs="Arial"/>
          <w:color w:val="000000" w:themeColor="text1"/>
          <w:sz w:val="22"/>
          <w:szCs w:val="22"/>
        </w:rPr>
        <w:t xml:space="preserve"> and serves as the region’s administrative, commercial, and</w:t>
      </w:r>
      <w:r w:rsidR="0003739A" w:rsidRPr="009A38E8">
        <w:rPr>
          <w:rFonts w:ascii="Arial" w:hAnsi="Arial" w:cs="Arial"/>
          <w:b/>
          <w:bCs/>
          <w:color w:val="000000" w:themeColor="text1"/>
          <w:sz w:val="22"/>
          <w:szCs w:val="22"/>
        </w:rPr>
        <w:t xml:space="preserve"> </w:t>
      </w:r>
      <w:r w:rsidR="0003739A" w:rsidRPr="009A38E8">
        <w:rPr>
          <w:rFonts w:ascii="Arial" w:hAnsi="Arial" w:cs="Arial"/>
          <w:color w:val="000000" w:themeColor="text1"/>
          <w:sz w:val="22"/>
          <w:szCs w:val="22"/>
        </w:rPr>
        <w:t>educational hub, as well as a major centre for the delivery of health and social services.</w:t>
      </w:r>
    </w:p>
    <w:p w14:paraId="13787664" w14:textId="4FDE958D" w:rsidR="00B374C3" w:rsidRPr="009A38E8" w:rsidRDefault="00B374C3"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Study design</w:t>
      </w:r>
    </w:p>
    <w:p w14:paraId="3D450A18" w14:textId="0F5CFAD5" w:rsidR="00B374C3" w:rsidRPr="009A38E8" w:rsidRDefault="00B374C3" w:rsidP="00746858">
      <w:pPr>
        <w:pStyle w:val="NormalWeb"/>
        <w:spacing w:line="360" w:lineRule="auto"/>
        <w:jc w:val="both"/>
        <w:rPr>
          <w:rFonts w:ascii="Arial" w:hAnsi="Arial" w:cs="Arial"/>
          <w:color w:val="000000" w:themeColor="text1"/>
          <w:sz w:val="22"/>
          <w:szCs w:val="22"/>
        </w:rPr>
      </w:pPr>
      <w:r w:rsidRPr="009A38E8">
        <w:rPr>
          <w:rFonts w:ascii="Arial" w:eastAsia="Calibri" w:hAnsi="Arial" w:cs="Arial"/>
          <w:color w:val="000000" w:themeColor="text1"/>
          <w:sz w:val="22"/>
          <w:szCs w:val="22"/>
        </w:rPr>
        <w:t xml:space="preserve">The study used descriptive cross-sectional design with a quantitative approach to collect data from mothers who had given birth and were receiving postnatal care services at the selected facilities. </w:t>
      </w:r>
      <w:r w:rsidRPr="009A38E8">
        <w:rPr>
          <w:rFonts w:ascii="Arial" w:hAnsi="Arial" w:cs="Arial"/>
          <w:color w:val="000000" w:themeColor="text1"/>
          <w:sz w:val="22"/>
          <w:szCs w:val="22"/>
        </w:rPr>
        <w:t>The design that was selected enabled the systematic measurement of prevalence, dimensions, and pattern(s) of mistreatment at one point in time. The quantitative design provided the ability to objectively measure the experiences of participants with structured questionnaires, allowing for similar measurement of participants and statistical analysis of the magnitude of the issue as well as differences in experiences based on differing sociodemographic and obstetric factors.</w:t>
      </w:r>
    </w:p>
    <w:p w14:paraId="291C30F8" w14:textId="65C7242F" w:rsidR="00B374C3" w:rsidRPr="009A38E8" w:rsidRDefault="000823D5"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Study population</w:t>
      </w:r>
    </w:p>
    <w:p w14:paraId="23C409A0" w14:textId="0FBF9DFC" w:rsidR="000823D5" w:rsidRPr="009A38E8" w:rsidRDefault="000823D5" w:rsidP="00746858">
      <w:pPr>
        <w:spacing w:line="360" w:lineRule="auto"/>
        <w:jc w:val="both"/>
        <w:rPr>
          <w:rFonts w:ascii="Arial" w:eastAsia="Calibri" w:hAnsi="Arial" w:cs="Arial"/>
          <w:color w:val="000000" w:themeColor="text1"/>
        </w:rPr>
      </w:pPr>
      <w:r w:rsidRPr="009A38E8">
        <w:rPr>
          <w:rFonts w:ascii="Arial" w:eastAsia="Calibri" w:hAnsi="Arial" w:cs="Arial"/>
          <w:color w:val="000000" w:themeColor="text1"/>
        </w:rPr>
        <w:t>The study was conducted among mothers who were receiving postnatal care services at the selected facilities in Northern region of Ghana. All mothers who were available during the period of the study and provided consent were included in the study. Mothers who did not provide consent were excluded from the study.</w:t>
      </w:r>
      <w:r w:rsidR="005024F5" w:rsidRPr="009A38E8">
        <w:rPr>
          <w:rFonts w:ascii="Arial" w:eastAsia="Calibri" w:hAnsi="Arial" w:cs="Arial"/>
          <w:color w:val="000000" w:themeColor="text1"/>
        </w:rPr>
        <w:t xml:space="preserve"> </w:t>
      </w:r>
    </w:p>
    <w:p w14:paraId="20EECFF2" w14:textId="5D8E590E" w:rsidR="000251A3" w:rsidRPr="009A38E8" w:rsidRDefault="000251A3"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Sample size estimation</w:t>
      </w:r>
    </w:p>
    <w:p w14:paraId="1121C4CA" w14:textId="7C798163" w:rsidR="00D2184B" w:rsidRPr="009A38E8" w:rsidRDefault="00BC21D7" w:rsidP="00746858">
      <w:pPr>
        <w:spacing w:after="0" w:line="360" w:lineRule="auto"/>
        <w:jc w:val="both"/>
        <w:rPr>
          <w:rFonts w:ascii="Arial" w:hAnsi="Arial" w:cs="Arial"/>
          <w:color w:val="000000" w:themeColor="text1"/>
        </w:rPr>
      </w:pPr>
      <w:r w:rsidRPr="009A38E8">
        <w:rPr>
          <w:rFonts w:ascii="Arial" w:hAnsi="Arial" w:cs="Arial"/>
          <w:color w:val="000000" w:themeColor="text1"/>
        </w:rPr>
        <w:t>T</w:t>
      </w:r>
      <w:r w:rsidR="00D2184B" w:rsidRPr="009A38E8">
        <w:rPr>
          <w:rFonts w:ascii="Arial" w:hAnsi="Arial" w:cs="Arial"/>
          <w:color w:val="000000" w:themeColor="text1"/>
        </w:rPr>
        <w:t xml:space="preserve">he sample size for the study was estimated using the formula of Rose, </w:t>
      </w:r>
      <w:proofErr w:type="spellStart"/>
      <w:r w:rsidR="00D2184B" w:rsidRPr="009A38E8">
        <w:rPr>
          <w:rFonts w:ascii="Arial" w:hAnsi="Arial" w:cs="Arial"/>
          <w:color w:val="000000" w:themeColor="text1"/>
        </w:rPr>
        <w:t>Spinks</w:t>
      </w:r>
      <w:proofErr w:type="spellEnd"/>
      <w:r w:rsidR="00D2184B" w:rsidRPr="009A38E8">
        <w:rPr>
          <w:rFonts w:ascii="Arial" w:hAnsi="Arial" w:cs="Arial"/>
          <w:color w:val="000000" w:themeColor="text1"/>
        </w:rPr>
        <w:t xml:space="preserve">, and </w:t>
      </w:r>
      <w:proofErr w:type="spellStart"/>
      <w:r w:rsidR="00D2184B" w:rsidRPr="009A38E8">
        <w:rPr>
          <w:rFonts w:ascii="Arial" w:hAnsi="Arial" w:cs="Arial"/>
          <w:color w:val="000000" w:themeColor="text1"/>
        </w:rPr>
        <w:t>Canhoto</w:t>
      </w:r>
      <w:proofErr w:type="spellEnd"/>
      <w:r w:rsidR="00D2184B" w:rsidRPr="009A38E8">
        <w:rPr>
          <w:rFonts w:ascii="Arial" w:hAnsi="Arial" w:cs="Arial"/>
          <w:color w:val="000000" w:themeColor="text1"/>
        </w:rPr>
        <w:t xml:space="preserve"> (2015). This formula is expressed as: </w:t>
      </w:r>
    </w:p>
    <w:p w14:paraId="5787279D" w14:textId="5AB7EBE8" w:rsidR="00D2184B" w:rsidRPr="009A38E8" w:rsidRDefault="00D2184B" w:rsidP="00746858">
      <w:pPr>
        <w:spacing w:after="0" w:line="360" w:lineRule="auto"/>
        <w:jc w:val="both"/>
        <w:rPr>
          <w:rFonts w:ascii="Arial" w:eastAsia="Times New Roman" w:hAnsi="Arial" w:cs="Arial"/>
          <w:color w:val="000000" w:themeColor="text1"/>
        </w:rPr>
      </w:pPr>
      <m:oMath>
        <m:r>
          <w:rPr>
            <w:rFonts w:ascii="Cambria Math" w:eastAsia="Times New Roman" w:hAnsi="Cambria Math" w:cs="Arial"/>
            <w:color w:val="000000" w:themeColor="text1"/>
          </w:rPr>
          <m:t>n=</m:t>
        </m:r>
        <m:f>
          <m:fPr>
            <m:ctrlPr>
              <w:rPr>
                <w:rFonts w:ascii="Cambria Math" w:eastAsia="Times New Roman" w:hAnsi="Cambria Math" w:cs="Arial"/>
                <w:i/>
                <w:color w:val="000000" w:themeColor="text1"/>
              </w:rPr>
            </m:ctrlPr>
          </m:fPr>
          <m:num>
            <m:sSup>
              <m:sSupPr>
                <m:ctrlPr>
                  <w:rPr>
                    <w:rFonts w:ascii="Cambria Math" w:eastAsia="Times New Roman" w:hAnsi="Cambria Math" w:cs="Arial"/>
                    <w:i/>
                    <w:color w:val="000000" w:themeColor="text1"/>
                  </w:rPr>
                </m:ctrlPr>
              </m:sSupPr>
              <m:e>
                <m:r>
                  <w:rPr>
                    <w:rFonts w:ascii="Cambria Math" w:eastAsia="Times New Roman" w:hAnsi="Cambria Math" w:cs="Arial"/>
                    <w:color w:val="000000" w:themeColor="text1"/>
                  </w:rPr>
                  <m:t>Z</m:t>
                </m:r>
              </m:e>
              <m:sup>
                <m:r>
                  <w:rPr>
                    <w:rFonts w:ascii="Cambria Math" w:eastAsia="Times New Roman" w:hAnsi="Cambria Math" w:cs="Arial"/>
                    <w:color w:val="000000" w:themeColor="text1"/>
                  </w:rPr>
                  <m:t>2</m:t>
                </m:r>
              </m:sup>
            </m:sSup>
            <m:r>
              <w:rPr>
                <w:rFonts w:ascii="Cambria Math" w:eastAsia="Times New Roman" w:hAnsi="Cambria Math" w:cs="Arial"/>
                <w:color w:val="000000" w:themeColor="text1"/>
              </w:rPr>
              <m:t>pq</m:t>
            </m:r>
          </m:num>
          <m:den>
            <m:sSup>
              <m:sSupPr>
                <m:ctrlPr>
                  <w:rPr>
                    <w:rFonts w:ascii="Cambria Math" w:eastAsia="Times New Roman" w:hAnsi="Cambria Math" w:cs="Arial"/>
                    <w:i/>
                    <w:color w:val="000000" w:themeColor="text1"/>
                  </w:rPr>
                </m:ctrlPr>
              </m:sSupPr>
              <m:e>
                <m:r>
                  <w:rPr>
                    <w:rFonts w:ascii="Cambria Math" w:eastAsia="Times New Roman" w:hAnsi="Cambria Math" w:cs="Arial"/>
                    <w:color w:val="000000" w:themeColor="text1"/>
                  </w:rPr>
                  <m:t>d</m:t>
                </m:r>
              </m:e>
              <m:sup>
                <m:r>
                  <w:rPr>
                    <w:rFonts w:ascii="Cambria Math" w:eastAsia="Times New Roman" w:hAnsi="Cambria Math" w:cs="Arial"/>
                    <w:color w:val="000000" w:themeColor="text1"/>
                  </w:rPr>
                  <m:t>2</m:t>
                </m:r>
              </m:sup>
            </m:sSup>
          </m:den>
        </m:f>
      </m:oMath>
      <w:r w:rsidRPr="009A38E8">
        <w:rPr>
          <w:rFonts w:ascii="Arial" w:eastAsia="Times New Roman" w:hAnsi="Arial" w:cs="Arial"/>
          <w:color w:val="000000" w:themeColor="text1"/>
        </w:rPr>
        <w:t xml:space="preserve"> , where:</w:t>
      </w:r>
    </w:p>
    <w:p w14:paraId="77078EA5" w14:textId="77777777" w:rsidR="00D2184B" w:rsidRPr="009A38E8" w:rsidRDefault="00D2184B" w:rsidP="00746858">
      <w:pPr>
        <w:spacing w:after="0" w:line="360" w:lineRule="auto"/>
        <w:jc w:val="both"/>
        <w:rPr>
          <w:rFonts w:ascii="Arial" w:hAnsi="Arial" w:cs="Arial"/>
          <w:color w:val="000000" w:themeColor="text1"/>
        </w:rPr>
      </w:pPr>
      <w:r w:rsidRPr="009A38E8">
        <w:rPr>
          <w:rFonts w:ascii="Arial" w:hAnsi="Arial" w:cs="Arial"/>
          <w:color w:val="000000" w:themeColor="text1"/>
        </w:rPr>
        <w:t>Where:</w:t>
      </w:r>
    </w:p>
    <w:p w14:paraId="77F83D42" w14:textId="77777777" w:rsidR="00D2184B" w:rsidRPr="009A38E8" w:rsidRDefault="00D2184B" w:rsidP="00746858">
      <w:pPr>
        <w:numPr>
          <w:ilvl w:val="0"/>
          <w:numId w:val="4"/>
        </w:numPr>
        <w:spacing w:after="0" w:line="360" w:lineRule="auto"/>
        <w:jc w:val="both"/>
        <w:rPr>
          <w:rFonts w:ascii="Arial" w:hAnsi="Arial" w:cs="Arial"/>
          <w:color w:val="000000" w:themeColor="text1"/>
        </w:rPr>
      </w:pPr>
      <w:r w:rsidRPr="009A38E8">
        <w:rPr>
          <w:rFonts w:ascii="Arial" w:hAnsi="Arial" w:cs="Arial"/>
          <w:b/>
          <w:bCs/>
          <w:color w:val="000000" w:themeColor="text1"/>
        </w:rPr>
        <w:t>Z</w:t>
      </w:r>
      <w:r w:rsidRPr="009A38E8">
        <w:rPr>
          <w:rFonts w:ascii="Arial" w:hAnsi="Arial" w:cs="Arial"/>
          <w:color w:val="000000" w:themeColor="text1"/>
        </w:rPr>
        <w:t xml:space="preserve"> = z-value (1.96 for a 95% confidence level)</w:t>
      </w:r>
    </w:p>
    <w:p w14:paraId="09530DC8" w14:textId="20F465F5" w:rsidR="00D2184B" w:rsidRPr="009A38E8" w:rsidRDefault="00D2184B" w:rsidP="00746858">
      <w:pPr>
        <w:numPr>
          <w:ilvl w:val="0"/>
          <w:numId w:val="4"/>
        </w:numPr>
        <w:spacing w:after="0" w:line="360" w:lineRule="auto"/>
        <w:jc w:val="both"/>
        <w:rPr>
          <w:rFonts w:ascii="Arial" w:hAnsi="Arial" w:cs="Arial"/>
          <w:color w:val="000000" w:themeColor="text1"/>
        </w:rPr>
      </w:pPr>
      <w:r w:rsidRPr="009A38E8">
        <w:rPr>
          <w:rFonts w:ascii="Arial" w:hAnsi="Arial" w:cs="Arial"/>
          <w:b/>
          <w:bCs/>
          <w:color w:val="000000" w:themeColor="text1"/>
        </w:rPr>
        <w:t>p</w:t>
      </w:r>
      <w:r w:rsidRPr="009A38E8">
        <w:rPr>
          <w:rFonts w:ascii="Arial" w:hAnsi="Arial" w:cs="Arial"/>
          <w:color w:val="000000" w:themeColor="text1"/>
        </w:rPr>
        <w:t xml:space="preserve"> = proportion of the population that possesses the desired characteristics (</w:t>
      </w:r>
      <w:r w:rsidR="00BC21D7" w:rsidRPr="009A38E8">
        <w:rPr>
          <w:rFonts w:ascii="Arial" w:hAnsi="Arial" w:cs="Arial"/>
          <w:color w:val="000000" w:themeColor="text1"/>
        </w:rPr>
        <w:t>experience of disrespect and abuse among mothers during childbirth</w:t>
      </w:r>
      <w:r w:rsidRPr="009A38E8">
        <w:rPr>
          <w:rFonts w:ascii="Arial" w:hAnsi="Arial" w:cs="Arial"/>
          <w:color w:val="000000" w:themeColor="text1"/>
        </w:rPr>
        <w:t xml:space="preserve">), expressed as a decimal. According to the formula, when the population is not known, it is required to set </w:t>
      </w:r>
      <w:proofErr w:type="spellStart"/>
      <w:r w:rsidRPr="009A38E8">
        <w:rPr>
          <w:rFonts w:ascii="Arial" w:hAnsi="Arial" w:cs="Arial"/>
          <w:color w:val="000000" w:themeColor="text1"/>
        </w:rPr>
        <w:t>p</w:t>
      </w:r>
      <w:proofErr w:type="spellEnd"/>
      <w:r w:rsidRPr="009A38E8">
        <w:rPr>
          <w:rFonts w:ascii="Arial" w:hAnsi="Arial" w:cs="Arial"/>
          <w:color w:val="000000" w:themeColor="text1"/>
        </w:rPr>
        <w:t xml:space="preserve"> at 50%, which makes the assumption of maximum heterogeneity (i.e., a 50/50 split).</w:t>
      </w:r>
    </w:p>
    <w:p w14:paraId="52446E6C" w14:textId="77777777" w:rsidR="00D2184B" w:rsidRPr="009A38E8" w:rsidRDefault="00D2184B" w:rsidP="00746858">
      <w:pPr>
        <w:numPr>
          <w:ilvl w:val="0"/>
          <w:numId w:val="4"/>
        </w:numPr>
        <w:spacing w:after="0" w:line="360" w:lineRule="auto"/>
        <w:jc w:val="both"/>
        <w:rPr>
          <w:rFonts w:ascii="Arial" w:hAnsi="Arial" w:cs="Arial"/>
          <w:color w:val="000000" w:themeColor="text1"/>
        </w:rPr>
      </w:pPr>
      <w:r w:rsidRPr="009A38E8">
        <w:rPr>
          <w:rFonts w:ascii="Arial" w:hAnsi="Arial" w:cs="Arial"/>
          <w:b/>
          <w:bCs/>
          <w:color w:val="000000" w:themeColor="text1"/>
        </w:rPr>
        <w:t>C</w:t>
      </w:r>
      <w:r w:rsidRPr="009A38E8">
        <w:rPr>
          <w:rFonts w:ascii="Arial" w:hAnsi="Arial" w:cs="Arial"/>
          <w:color w:val="000000" w:themeColor="text1"/>
        </w:rPr>
        <w:t xml:space="preserve"> = Confidence interval stated in decimal notation (0.028 = ±2.8 percentage points).</w:t>
      </w:r>
    </w:p>
    <w:p w14:paraId="264D0AFD" w14:textId="77777777" w:rsidR="00D2184B" w:rsidRPr="009A38E8" w:rsidRDefault="00D2184B" w:rsidP="00746858">
      <w:pPr>
        <w:spacing w:after="0" w:line="360" w:lineRule="auto"/>
        <w:jc w:val="both"/>
        <w:rPr>
          <w:rFonts w:ascii="Arial" w:hAnsi="Arial" w:cs="Arial"/>
          <w:color w:val="000000" w:themeColor="text1"/>
        </w:rPr>
      </w:pPr>
      <w:r w:rsidRPr="009A38E8">
        <w:rPr>
          <w:rFonts w:ascii="Arial" w:hAnsi="Arial" w:cs="Arial"/>
          <w:color w:val="000000" w:themeColor="text1"/>
        </w:rPr>
        <w:lastRenderedPageBreak/>
        <w:t>The sample size was calculated using the above parameters:</w:t>
      </w:r>
    </w:p>
    <w:p w14:paraId="74AB5902" w14:textId="1C36F876" w:rsidR="00D2184B" w:rsidRPr="009A38E8" w:rsidRDefault="00D2184B" w:rsidP="00746858">
      <w:pPr>
        <w:spacing w:after="0" w:line="360" w:lineRule="auto"/>
        <w:rPr>
          <w:rFonts w:ascii="Arial" w:hAnsi="Arial" w:cs="Arial"/>
          <w:iCs/>
          <w:color w:val="000000" w:themeColor="text1"/>
        </w:rPr>
      </w:pPr>
      <m:oMath>
        <m:r>
          <m:rPr>
            <m:nor/>
          </m:rPr>
          <w:rPr>
            <w:rFonts w:ascii="Arial" w:eastAsia="Times New Roman" w:hAnsi="Arial" w:cs="Arial"/>
            <w:iCs/>
            <w:color w:val="000000" w:themeColor="text1"/>
          </w:rPr>
          <m:t>n=</m:t>
        </m:r>
        <m:f>
          <m:fPr>
            <m:ctrlPr>
              <w:rPr>
                <w:rFonts w:ascii="Cambria Math" w:eastAsia="Times New Roman" w:hAnsi="Cambria Math" w:cs="Arial"/>
                <w:iCs/>
                <w:color w:val="000000" w:themeColor="text1"/>
              </w:rPr>
            </m:ctrlPr>
          </m:fPr>
          <m:num>
            <m:sSup>
              <m:sSupPr>
                <m:ctrlPr>
                  <w:rPr>
                    <w:rFonts w:ascii="Cambria Math" w:eastAsia="Times New Roman" w:hAnsi="Cambria Math" w:cs="Arial"/>
                    <w:iCs/>
                    <w:color w:val="000000" w:themeColor="text1"/>
                  </w:rPr>
                </m:ctrlPr>
              </m:sSupPr>
              <m:e>
                <m:r>
                  <m:rPr>
                    <m:nor/>
                  </m:rPr>
                  <w:rPr>
                    <w:rFonts w:ascii="Arial" w:eastAsia="Times New Roman" w:hAnsi="Arial" w:cs="Arial"/>
                    <w:iCs/>
                    <w:color w:val="000000" w:themeColor="text1"/>
                  </w:rPr>
                  <m:t>1.96</m:t>
                </m:r>
              </m:e>
              <m:sup>
                <m:r>
                  <m:rPr>
                    <m:nor/>
                  </m:rPr>
                  <w:rPr>
                    <w:rFonts w:ascii="Arial" w:eastAsia="Times New Roman" w:hAnsi="Arial" w:cs="Arial"/>
                    <w:iCs/>
                    <w:color w:val="000000" w:themeColor="text1"/>
                  </w:rPr>
                  <m:t>2</m:t>
                </m:r>
              </m:sup>
            </m:sSup>
            <m:r>
              <m:rPr>
                <m:nor/>
              </m:rPr>
              <w:rPr>
                <w:rFonts w:ascii="Arial" w:eastAsia="Times New Roman" w:hAnsi="Arial" w:cs="Arial"/>
                <w:iCs/>
                <w:color w:val="000000" w:themeColor="text1"/>
              </w:rPr>
              <m:t>0.5(1-0.5)</m:t>
            </m:r>
          </m:num>
          <m:den>
            <m:sSup>
              <m:sSupPr>
                <m:ctrlPr>
                  <w:rPr>
                    <w:rFonts w:ascii="Cambria Math" w:eastAsia="Times New Roman" w:hAnsi="Cambria Math" w:cs="Arial"/>
                    <w:iCs/>
                    <w:color w:val="000000" w:themeColor="text1"/>
                  </w:rPr>
                </m:ctrlPr>
              </m:sSupPr>
              <m:e>
                <m:r>
                  <m:rPr>
                    <m:nor/>
                  </m:rPr>
                  <w:rPr>
                    <w:rFonts w:ascii="Arial" w:eastAsia="Times New Roman" w:hAnsi="Arial" w:cs="Arial"/>
                    <w:iCs/>
                    <w:color w:val="000000" w:themeColor="text1"/>
                  </w:rPr>
                  <m:t>(0.028)</m:t>
                </m:r>
              </m:e>
              <m:sup>
                <m:r>
                  <m:rPr>
                    <m:nor/>
                  </m:rPr>
                  <w:rPr>
                    <w:rFonts w:ascii="Arial" w:eastAsia="Times New Roman" w:hAnsi="Arial" w:cs="Arial"/>
                    <w:iCs/>
                    <w:color w:val="000000" w:themeColor="text1"/>
                  </w:rPr>
                  <m:t>2</m:t>
                </m:r>
              </m:sup>
            </m:sSup>
          </m:den>
        </m:f>
        <m:r>
          <m:rPr>
            <m:nor/>
          </m:rPr>
          <w:rPr>
            <w:rFonts w:ascii="Arial" w:eastAsia="Times New Roman" w:hAnsi="Arial" w:cs="Arial"/>
            <w:iCs/>
            <w:color w:val="000000" w:themeColor="text1"/>
          </w:rPr>
          <m:t>=</m:t>
        </m:r>
        <m:f>
          <m:fPr>
            <m:ctrlPr>
              <w:rPr>
                <w:rFonts w:ascii="Cambria Math" w:eastAsia="Times New Roman" w:hAnsi="Cambria Math" w:cs="Arial"/>
                <w:iCs/>
                <w:color w:val="000000" w:themeColor="text1"/>
              </w:rPr>
            </m:ctrlPr>
          </m:fPr>
          <m:num>
            <m:r>
              <m:rPr>
                <m:nor/>
              </m:rPr>
              <w:rPr>
                <w:rFonts w:ascii="Arial" w:eastAsia="Times New Roman" w:hAnsi="Arial" w:cs="Arial"/>
                <w:iCs/>
                <w:color w:val="000000" w:themeColor="text1"/>
              </w:rPr>
              <m:t>0.9604</m:t>
            </m:r>
          </m:num>
          <m:den>
            <m:r>
              <m:rPr>
                <m:nor/>
              </m:rPr>
              <w:rPr>
                <w:rFonts w:ascii="Arial" w:eastAsia="Times New Roman" w:hAnsi="Arial" w:cs="Arial"/>
                <w:iCs/>
                <w:color w:val="000000" w:themeColor="text1"/>
              </w:rPr>
              <m:t>0.000784</m:t>
            </m:r>
          </m:den>
        </m:f>
        <m:r>
          <m:rPr>
            <m:nor/>
          </m:rPr>
          <w:rPr>
            <w:rFonts w:ascii="Arial" w:eastAsia="Times New Roman" w:hAnsi="Arial" w:cs="Arial"/>
            <w:iCs/>
            <w:color w:val="000000" w:themeColor="text1"/>
          </w:rPr>
          <m:t>=1,225</m:t>
        </m:r>
      </m:oMath>
      <w:r w:rsidRPr="009A38E8">
        <w:rPr>
          <w:rFonts w:ascii="Arial" w:hAnsi="Arial" w:cs="Arial"/>
          <w:iCs/>
          <w:color w:val="000000" w:themeColor="text1"/>
        </w:rPr>
        <w:t xml:space="preserve"> </w:t>
      </w:r>
    </w:p>
    <w:p w14:paraId="38FB61DA" w14:textId="3F1F4B6B" w:rsidR="00D2184B" w:rsidRPr="009A38E8" w:rsidRDefault="00D2184B" w:rsidP="00746858">
      <w:pPr>
        <w:spacing w:line="360" w:lineRule="auto"/>
        <w:jc w:val="both"/>
        <w:rPr>
          <w:rFonts w:ascii="Arial" w:eastAsia="Calibri" w:hAnsi="Arial" w:cs="Arial"/>
          <w:color w:val="000000" w:themeColor="text1"/>
        </w:rPr>
      </w:pPr>
      <w:r w:rsidRPr="009A38E8">
        <w:rPr>
          <w:rFonts w:ascii="Arial" w:hAnsi="Arial" w:cs="Arial"/>
          <w:color w:val="000000" w:themeColor="text1"/>
        </w:rPr>
        <w:t>Based on the above formula, the sample size for the quantitative aspect of the study was 1,225 at a 95% confidence level. An extra 122 respondents (10%) were added to the sample to address non-response and related issues, making a total sample size of 1,347.</w:t>
      </w:r>
    </w:p>
    <w:p w14:paraId="0959AD52" w14:textId="6FC0C20B" w:rsidR="000251A3" w:rsidRPr="009A38E8" w:rsidRDefault="000251A3"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Sampling technique</w:t>
      </w:r>
    </w:p>
    <w:p w14:paraId="50E111D0" w14:textId="1677779E" w:rsidR="000251A3" w:rsidRPr="009A38E8" w:rsidRDefault="000251A3"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The research utilised a multistage sampling method in the selection of mothers receiving postnatal care (PNC) services at the Tamale Teaching Hospital, Northern Regional Hospital, Tamale West Hospital, SDA Hospital, and </w:t>
      </w:r>
      <w:proofErr w:type="spellStart"/>
      <w:r w:rsidRPr="009A38E8">
        <w:rPr>
          <w:rFonts w:ascii="Arial" w:hAnsi="Arial" w:cs="Arial"/>
          <w:color w:val="000000" w:themeColor="text1"/>
          <w:sz w:val="22"/>
          <w:szCs w:val="22"/>
        </w:rPr>
        <w:t>Savelugu</w:t>
      </w:r>
      <w:proofErr w:type="spellEnd"/>
      <w:r w:rsidRPr="009A38E8">
        <w:rPr>
          <w:rFonts w:ascii="Arial" w:hAnsi="Arial" w:cs="Arial"/>
          <w:color w:val="000000" w:themeColor="text1"/>
          <w:sz w:val="22"/>
          <w:szCs w:val="22"/>
        </w:rPr>
        <w:t xml:space="preserve"> Municipal Hospital. As for the initial stage, the five health facilities were purposely selected for their contribution to maternal health service provision in the Northern Region. These centres offer varying degrees of care (tertiary, regional, district, and municipal) and possess both high levels of postanal care attendance. Selecting these hospitals provided the study with a sufficient and varied sample of mothers and improved the pertinence of the study results in relation to the regional healthcare system. </w:t>
      </w:r>
    </w:p>
    <w:p w14:paraId="19745521" w14:textId="77777777" w:rsidR="000251A3" w:rsidRPr="009A38E8" w:rsidRDefault="000251A3"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The second phase of this project involved the use of proportional allocation to determine the number of respondents to be recruited from each facility. This proportional allocation was based on the average number of clients that attended each facility for Postnatal Care (PNC) services over the past 12 months. As a result of this approach, hospitals that had a greater volume of clients had more participants compared to those hospitals that had lower volumes, thus ensuring that the sample size was representative of the distribution of mothers among all hospitals selected.</w:t>
      </w:r>
    </w:p>
    <w:p w14:paraId="66D3FE66" w14:textId="77777777" w:rsidR="00AD7320" w:rsidRPr="009A38E8" w:rsidRDefault="00AD7320" w:rsidP="00746858">
      <w:pPr>
        <w:spacing w:line="360" w:lineRule="auto"/>
        <w:jc w:val="both"/>
        <w:rPr>
          <w:rFonts w:ascii="Arial" w:eastAsia="Times New Roman" w:hAnsi="Arial" w:cs="Arial"/>
          <w:color w:val="000000" w:themeColor="text1"/>
          <w:lang w:eastAsia="en-GB"/>
        </w:rPr>
      </w:pPr>
      <w:r w:rsidRPr="009A38E8">
        <w:rPr>
          <w:rFonts w:ascii="Arial" w:eastAsia="Times New Roman" w:hAnsi="Arial" w:cs="Arial"/>
          <w:color w:val="000000" w:themeColor="text1"/>
          <w:lang w:eastAsia="en-GB"/>
        </w:rPr>
        <w:t xml:space="preserve">Questionnaire responses were collected from a randomly selected sample of mothers attending the health facilities using a randomized sampling technique. Every eligible mother had an equal opportunity to be included in the study. </w:t>
      </w:r>
      <w:r w:rsidRPr="009A38E8">
        <w:rPr>
          <w:rFonts w:ascii="Arial" w:hAnsi="Arial" w:cs="Arial"/>
          <w:color w:val="000000" w:themeColor="text1"/>
          <w:shd w:val="clear" w:color="auto" w:fill="FFFFFF"/>
        </w:rPr>
        <w:t>Papers were labelled "Yes" or "No," folded, and placed inside a box</w:t>
      </w:r>
      <w:r w:rsidRPr="009A38E8">
        <w:rPr>
          <w:rFonts w:ascii="Arial" w:eastAsia="Times New Roman" w:hAnsi="Arial" w:cs="Arial"/>
          <w:color w:val="000000" w:themeColor="text1"/>
          <w:lang w:eastAsia="en-GB"/>
        </w:rPr>
        <w:t xml:space="preserve">. Every eligible mother  attending PNC during the study period was instructed to pick from the box. A mother who picked a piece of paper saying “Yes” was included in the study if she gave her informed consent. A mother who picked a piece of paper saying “No,” however, was excluded. </w:t>
      </w:r>
    </w:p>
    <w:p w14:paraId="01E8DB85" w14:textId="52046C9B" w:rsidR="00024014" w:rsidRPr="009A38E8" w:rsidRDefault="00024014"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Data collection tools</w:t>
      </w:r>
      <w:r w:rsidR="00761032" w:rsidRPr="009A38E8">
        <w:rPr>
          <w:rFonts w:ascii="Arial" w:eastAsia="Calibri" w:hAnsi="Arial" w:cs="Arial"/>
          <w:b/>
          <w:bCs/>
          <w:color w:val="000000" w:themeColor="text1"/>
        </w:rPr>
        <w:t xml:space="preserve">, </w:t>
      </w:r>
      <w:r w:rsidRPr="009A38E8">
        <w:rPr>
          <w:rFonts w:ascii="Arial" w:eastAsia="Calibri" w:hAnsi="Arial" w:cs="Arial"/>
          <w:b/>
          <w:bCs/>
          <w:color w:val="000000" w:themeColor="text1"/>
        </w:rPr>
        <w:t>techniques</w:t>
      </w:r>
      <w:r w:rsidR="00761032" w:rsidRPr="009A38E8">
        <w:rPr>
          <w:rFonts w:ascii="Arial" w:eastAsia="Calibri" w:hAnsi="Arial" w:cs="Arial"/>
          <w:b/>
          <w:bCs/>
          <w:color w:val="000000" w:themeColor="text1"/>
        </w:rPr>
        <w:t>, and procedure</w:t>
      </w:r>
    </w:p>
    <w:p w14:paraId="249251C1" w14:textId="54E03CEC" w:rsidR="00221C0D" w:rsidRPr="009A38E8" w:rsidRDefault="00024014" w:rsidP="00221C0D">
      <w:pPr>
        <w:spacing w:line="360" w:lineRule="auto"/>
        <w:jc w:val="both"/>
        <w:rPr>
          <w:rFonts w:ascii="Arial" w:eastAsia="Calibri" w:hAnsi="Arial" w:cs="Arial"/>
          <w:color w:val="000000" w:themeColor="text1"/>
        </w:rPr>
      </w:pPr>
      <w:r w:rsidRPr="009A38E8">
        <w:rPr>
          <w:rFonts w:ascii="Arial" w:eastAsia="Calibri" w:hAnsi="Arial" w:cs="Arial"/>
          <w:color w:val="000000" w:themeColor="text1"/>
        </w:rPr>
        <w:t xml:space="preserve">A structured questionnaire was adopted from previous literature </w:t>
      </w:r>
      <w:r w:rsidR="00410834" w:rsidRPr="009A38E8">
        <w:rPr>
          <w:rFonts w:ascii="Arial" w:eastAsia="Calibri" w:hAnsi="Arial" w:cs="Arial"/>
          <w:color w:val="000000" w:themeColor="text1"/>
        </w:rPr>
        <w:fldChar w:fldCharType="begin" w:fldLock="1"/>
      </w:r>
      <w:r w:rsidR="00077B49" w:rsidRPr="009A38E8">
        <w:rPr>
          <w:rFonts w:ascii="Arial" w:eastAsia="Calibri" w:hAnsi="Arial" w:cs="Arial"/>
          <w:color w:val="000000" w:themeColor="text1"/>
        </w:rPr>
        <w:instrText>ADDIN CSL_CITATION {"citationItems":[{"id":"ITEM-1","itemData":{"author":[{"dropping-particle":"","family":"Yalley","given":"Abena Asefuaba","non-dropping-particle":"","parse-names":false,"suffix":""},{"dropping-particle":"","family":"Abioye","given":"Dare","non-dropping-particle":"","parse-names":false,"suffix":""},{"dropping-particle":"","family":"Christopher","given":"Seth","non-dropping-particle":"","parse-names":false,"suffix":""},{"dropping-particle":"","family":"Appiah","given":"Yaw","non-dropping-particle":"","parse-names":false,"suffix":""},{"dropping-particle":"","family":"Hoe","given":"Anke","non-dropping-particle":"","parse-names":false,"suffix":""}],"container-title":"Frontiers in public health","id":"ITEM-1","issue":"1","issued":{"date-parts":[["2023"]]},"title":"Abuse and humiliation in the delivery room : Prevalence and associated factors of obstetric violence in Ghana","type":"article-journal"},"uris":["http://www.mendeley.com/documents/?uuid=ef8fc461-cf54-4030-9bff-41292f24902a"]},{"id":"ITEM-2","itemData":{"author":[{"dropping-particle":"","family":"Kassa","given":"Zemenu Yohannes","non-dropping-particle":"","parse-names":false,"suffix":""},{"dropping-particle":"","family":"Tsegaye","given":"Berhan","non-dropping-particle":"","parse-names":false,"suffix":""},{"dropping-particle":"","family":"Abeje","given":"Abebaw","non-dropping-particle":"","parse-names":false,"suffix":""}],"id":"ITEM-2","issued":{"date-parts":[["2020"]]},"page":"1-9","publisher":"BMC International Health and Human Rights","title":"Disrespect and abuse of women during the process of childbirth at health facilities in sub-Saharan Africa : a systematic review and","type":"article-journal"},"uris":["http://www.mendeley.com/documents/?uuid=4afb99ba-4cf4-41e7-aeaa-9c8c7ac07641"]},{"id":"ITEM-3","itemData":{"ISBN":"1288402305551","author":[{"dropping-particle":"","family":"Leavy","given":"Emma","non-dropping-particle":"","parse-names":false,"suffix":""},{"dropping-particle":"","family":"Cortet","given":"Marion","non-dropping-particle":"","parse-names":false,"suffix":""},{"dropping-particle":"","family":"Huissoud","given":"Cyril","non-dropping-particle":"","parse-names":false,"suffix":""},{"dropping-particle":"","family":"Desplanches","given":"Thomas","non-dropping-particle":"","parse-names":false,"suffix":""},{"dropping-particle":"","family":"Sormani","given":"Jessica","non-dropping-particle":"","parse-names":false,"suffix":""},{"dropping-particle":"","family":"Viaux-savelon","given":"Sylvie","non-dropping-particle":"","parse-names":false,"suffix":""},{"dropping-particle":"","family":"Dupont","given":"Corinne","non-dropping-particle":"","parse-names":false,"suffix":""},{"dropping-particle":"","family":"Pichon","given":"Swann","non-dropping-particle":"","parse-names":false,"suffix":""},{"dropping-particle":"","family":"Gaucher","given":"Laurent","non-dropping-particle":"","parse-names":false,"suffix":""}],"id":"ITEM-3","issued":{"date-parts":[["2023"]]},"page":"4-11","title":"Disrespect during childbirth and postpartum mental health : a French cohort study","type":"article-journal"},"uris":["http://www.mendeley.com/documents/?uuid=bbbbc6f5-ec46-4eee-a700-f593a16b5328"]},{"id":"ITEM-4","itemData":{"DOI":"10.1177/23743735231174758","author":[{"dropping-particle":"","family":"Asare","given":"Agnes","non-dropping-particle":"","parse-names":false,"suffix":""},{"dropping-particle":"","family":"Tabong","given":"Philip Teg-nefaah","non-dropping-particle":"","parse-names":false,"suffix":""}],"id":"ITEM-4","issued":{"date-parts":[["2023"]]},"page":"1-9","title":"Forms of Support and Experiencing Maltreatment and Disrespect During Childbirth at a Health Facility : A Self- Reported Cross-Sectional Study in Ghana","type":"article-journal","volume":"10"},"uris":["http://www.mendeley.com/documents/?uuid=2103d6c4-f62e-4ffe-bb15-bd127579435d"]},{"id":"ITEM-5","itemData":{"DOI":"10.1080/16549716.2021.1923327","ISSN":"1654-9716","author":[{"dropping-particle":"","family":"Adinew","given":"Yohannes Mehretie","non-dropping-particle":"","parse-names":false,"suffix":""},{"dropping-particle":"","family":"Hall","given":"Helen","non-dropping-particle":"","parse-names":false,"suffix":""},{"dropping-particle":"","family":"Marshall","given":"Amy","non-dropping-particle":"","parse-names":false,"suffix":""},{"dropping-particle":"","family":"Kelly","given":"Janet","non-dropping-particle":"","parse-names":false,"suffix":""}],"container-title":"Global Health Action","id":"ITEM-5","issue":"1","issued":{"date-parts":[["2021"]]},"publisher":"Taylor &amp; Francis","title":"Disrespect and abuse during facility-based childbirth in central Ethiopia","type":"article-journal","volume":"14"},"uris":["http://www.mendeley.com/documents/?uuid=95d1af72-a561-4581-be5c-d250bbc5b632"]},{"id":"ITEM-6","itemData":{"ISSN":"1660-4601","author":[{"dropping-particle":"","family":"Malatji","given":"Refilwe","non-dropping-particle":"","parse-names":false,"suffix":""},{"dropping-particle":"","family":"Madiba","given":"Sphiwe","non-dropping-particle":"","parse-names":false,"suffix":""}],"container-title":"International journal of environmental research and public health","id":"ITEM-6","issue":"10","issued":{"date-parts":[["2020"]]},"page":"3667","publisher":"MDPI","title":"Disrespect and abuse experienced by women during childbirth in midwife-led obstetric units in Tshwane District, South Africa: a qualitative study","type":"article-journal","volume":"17"},"uris":["http://www.mendeley.com/documents/?uuid=61e67ffa-398b-4ad5-bdbe-4a9ca9e55b7e"]}],"mendeley":{"formattedCitation":"(10,14–18)","plainTextFormattedCitation":"(10,14–18)","previouslyFormattedCitation":"(Adinew et al., 2021; Asare &amp; Tabong, 2023; Kassa et al., 2020; Leavy et al., 2023; Malatji &amp; Madiba, 2020; Yalley et al., 2023)"},"properties":{"noteIndex":0},"schema":"https://github.com/citation-style-language/schema/raw/master/csl-citation.json"}</w:instrText>
      </w:r>
      <w:r w:rsidR="00410834" w:rsidRPr="009A38E8">
        <w:rPr>
          <w:rFonts w:ascii="Arial" w:eastAsia="Calibri" w:hAnsi="Arial" w:cs="Arial"/>
          <w:color w:val="000000" w:themeColor="text1"/>
        </w:rPr>
        <w:fldChar w:fldCharType="separate"/>
      </w:r>
      <w:r w:rsidR="00077B49" w:rsidRPr="009A38E8">
        <w:rPr>
          <w:rFonts w:ascii="Arial" w:eastAsia="Calibri" w:hAnsi="Arial" w:cs="Arial"/>
          <w:noProof/>
          <w:color w:val="000000" w:themeColor="text1"/>
        </w:rPr>
        <w:t>(10,14–18)</w:t>
      </w:r>
      <w:r w:rsidR="00410834" w:rsidRPr="009A38E8">
        <w:rPr>
          <w:rFonts w:ascii="Arial" w:eastAsia="Calibri" w:hAnsi="Arial" w:cs="Arial"/>
          <w:color w:val="000000" w:themeColor="text1"/>
        </w:rPr>
        <w:fldChar w:fldCharType="end"/>
      </w:r>
      <w:r w:rsidR="00410834" w:rsidRPr="009A38E8">
        <w:rPr>
          <w:rFonts w:ascii="Arial" w:eastAsia="Calibri" w:hAnsi="Arial" w:cs="Arial"/>
          <w:color w:val="000000" w:themeColor="text1"/>
        </w:rPr>
        <w:t xml:space="preserve"> </w:t>
      </w:r>
      <w:r w:rsidRPr="009A38E8">
        <w:rPr>
          <w:rFonts w:ascii="Arial" w:eastAsia="Calibri" w:hAnsi="Arial" w:cs="Arial"/>
          <w:color w:val="000000" w:themeColor="text1"/>
        </w:rPr>
        <w:t>to address the main purpose of the study. The questionnaire was pretested at Tolon District Hospital and had a Cronbach’s alpha of 0.86. The questionnaire was filled in by the respondents</w:t>
      </w:r>
      <w:r w:rsidR="00410834" w:rsidRPr="009A38E8">
        <w:rPr>
          <w:rFonts w:ascii="Arial" w:eastAsia="Calibri" w:hAnsi="Arial" w:cs="Arial"/>
          <w:color w:val="000000" w:themeColor="text1"/>
        </w:rPr>
        <w:t xml:space="preserve">. English was </w:t>
      </w:r>
      <w:r w:rsidR="00410834" w:rsidRPr="009A38E8">
        <w:rPr>
          <w:rFonts w:ascii="Arial" w:eastAsia="Calibri" w:hAnsi="Arial" w:cs="Arial"/>
          <w:color w:val="000000" w:themeColor="text1"/>
        </w:rPr>
        <w:lastRenderedPageBreak/>
        <w:t>the main language for the data collection. However, respondents who could not read and understand English had the questionnaire translated into the language they understand and responses we</w:t>
      </w:r>
      <w:r w:rsidR="00AE6FBE" w:rsidRPr="009A38E8">
        <w:rPr>
          <w:rFonts w:ascii="Arial" w:eastAsia="Calibri" w:hAnsi="Arial" w:cs="Arial"/>
          <w:color w:val="000000" w:themeColor="text1"/>
        </w:rPr>
        <w:t>r</w:t>
      </w:r>
      <w:r w:rsidR="00410834" w:rsidRPr="009A38E8">
        <w:rPr>
          <w:rFonts w:ascii="Arial" w:eastAsia="Calibri" w:hAnsi="Arial" w:cs="Arial"/>
          <w:color w:val="000000" w:themeColor="text1"/>
        </w:rPr>
        <w:t xml:space="preserve">e taken. </w:t>
      </w:r>
      <w:r w:rsidR="00221C0D" w:rsidRPr="009A38E8">
        <w:rPr>
          <w:rFonts w:ascii="Arial" w:eastAsia="Calibri" w:hAnsi="Arial" w:cs="Arial"/>
          <w:color w:val="000000" w:themeColor="text1"/>
        </w:rPr>
        <w:t>The data collection took a period of three months from March, 2024 to May, 2024</w:t>
      </w:r>
      <w:r w:rsidR="004D566B" w:rsidRPr="009A38E8">
        <w:rPr>
          <w:rFonts w:ascii="Arial" w:eastAsia="Calibri" w:hAnsi="Arial" w:cs="Arial"/>
          <w:color w:val="000000" w:themeColor="text1"/>
        </w:rPr>
        <w:t>.</w:t>
      </w:r>
    </w:p>
    <w:p w14:paraId="5FCCEA18" w14:textId="5CDD83A5" w:rsidR="00AD7320" w:rsidRPr="009A38E8" w:rsidRDefault="00724A57"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Data analysis and presentation</w:t>
      </w:r>
    </w:p>
    <w:p w14:paraId="391028E8" w14:textId="1757BF83" w:rsidR="00724A57" w:rsidRPr="009A38E8" w:rsidRDefault="004D0F08" w:rsidP="00746858">
      <w:pPr>
        <w:spacing w:line="360" w:lineRule="auto"/>
        <w:jc w:val="both"/>
        <w:rPr>
          <w:rFonts w:ascii="Arial" w:eastAsia="Calibri" w:hAnsi="Arial" w:cs="Arial"/>
          <w:color w:val="000000" w:themeColor="text1"/>
        </w:rPr>
      </w:pPr>
      <w:r w:rsidRPr="009A38E8">
        <w:rPr>
          <w:rFonts w:ascii="Arial" w:hAnsi="Arial" w:cs="Arial"/>
          <w:color w:val="000000" w:themeColor="text1"/>
        </w:rPr>
        <w:t xml:space="preserve">The data were cleaned, coded and analysed using the computer software IBM Statistical Package for the Social Sciences (SPSS) version 27. Descriptive statistics were performed for continuous data using means and standard deviations, and for categorical data using percentages and frequency tables. The data were analysed through univariate analysis to describe the results obtained. Frequencies, percentages, means, and standard deviations were used to summarise participants’ demographic characteristics, disrespect and abuse, and impact of disrespect and abuse during childbirth on mothers. </w:t>
      </w:r>
    </w:p>
    <w:p w14:paraId="342151F1" w14:textId="536BDE0C" w:rsidR="00B374C3" w:rsidRPr="009A38E8" w:rsidRDefault="00781647"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Results</w:t>
      </w:r>
    </w:p>
    <w:p w14:paraId="2B499591" w14:textId="77777777" w:rsidR="006D329F" w:rsidRPr="009A38E8" w:rsidRDefault="006D329F"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 xml:space="preserve">Socio-demographic characteristics of respondents </w:t>
      </w:r>
    </w:p>
    <w:p w14:paraId="7D6EEF42" w14:textId="77777777" w:rsidR="00D63580" w:rsidRPr="009A38E8" w:rsidRDefault="00D63580" w:rsidP="00746858">
      <w:pPr>
        <w:pStyle w:val="NoSpacing"/>
        <w:spacing w:line="360" w:lineRule="auto"/>
        <w:rPr>
          <w:rStyle w:val="Strong"/>
          <w:rFonts w:ascii="Arial" w:hAnsi="Arial" w:cs="Arial"/>
          <w:b w:val="0"/>
          <w:bCs w:val="0"/>
          <w:color w:val="000000" w:themeColor="text1"/>
          <w:sz w:val="22"/>
          <w:szCs w:val="22"/>
          <w:lang w:eastAsia="en-GB"/>
        </w:rPr>
      </w:pPr>
      <w:r w:rsidRPr="009A38E8">
        <w:rPr>
          <w:rStyle w:val="Strong"/>
          <w:rFonts w:ascii="Arial" w:hAnsi="Arial" w:cs="Arial"/>
          <w:b w:val="0"/>
          <w:bCs w:val="0"/>
          <w:color w:val="000000" w:themeColor="text1"/>
          <w:sz w:val="22"/>
          <w:szCs w:val="22"/>
          <w:lang w:eastAsia="en-GB"/>
        </w:rPr>
        <w:t xml:space="preserve">The majority </w:t>
      </w:r>
      <w:r w:rsidRPr="009A38E8">
        <w:rPr>
          <w:rStyle w:val="Strong"/>
          <w:rFonts w:ascii="Arial" w:hAnsi="Arial" w:cs="Arial"/>
          <w:b w:val="0"/>
          <w:bCs w:val="0"/>
          <w:color w:val="000000" w:themeColor="text1"/>
          <w:sz w:val="22"/>
          <w:szCs w:val="22"/>
        </w:rPr>
        <w:t xml:space="preserve">(60.7%) </w:t>
      </w:r>
      <w:r w:rsidRPr="009A38E8">
        <w:rPr>
          <w:rStyle w:val="Strong"/>
          <w:rFonts w:ascii="Arial" w:hAnsi="Arial" w:cs="Arial"/>
          <w:b w:val="0"/>
          <w:bCs w:val="0"/>
          <w:color w:val="000000" w:themeColor="text1"/>
          <w:sz w:val="22"/>
          <w:szCs w:val="22"/>
          <w:lang w:eastAsia="en-GB"/>
        </w:rPr>
        <w:t xml:space="preserve">of the study participants were aged 26–35 years. </w:t>
      </w:r>
      <w:r w:rsidRPr="009A38E8">
        <w:rPr>
          <w:rStyle w:val="Strong"/>
          <w:rFonts w:ascii="Arial" w:hAnsi="Arial" w:cs="Arial"/>
          <w:b w:val="0"/>
          <w:bCs w:val="0"/>
          <w:color w:val="000000" w:themeColor="text1"/>
          <w:sz w:val="22"/>
          <w:szCs w:val="22"/>
        </w:rPr>
        <w:t>A</w:t>
      </w:r>
      <w:r w:rsidRPr="009A38E8">
        <w:rPr>
          <w:rStyle w:val="Strong"/>
          <w:rFonts w:ascii="Arial" w:hAnsi="Arial" w:cs="Arial"/>
          <w:b w:val="0"/>
          <w:bCs w:val="0"/>
          <w:color w:val="000000" w:themeColor="text1"/>
          <w:sz w:val="22"/>
          <w:szCs w:val="22"/>
          <w:lang w:eastAsia="en-GB"/>
        </w:rPr>
        <w:t xml:space="preserve"> large proportion of participants were married (79.1%). Muslim religion </w:t>
      </w:r>
      <w:r w:rsidRPr="009A38E8">
        <w:rPr>
          <w:rStyle w:val="Strong"/>
          <w:rFonts w:ascii="Arial" w:hAnsi="Arial" w:cs="Arial"/>
          <w:b w:val="0"/>
          <w:bCs w:val="0"/>
          <w:color w:val="000000" w:themeColor="text1"/>
          <w:sz w:val="22"/>
          <w:szCs w:val="22"/>
        </w:rPr>
        <w:t>(</w:t>
      </w:r>
      <w:r w:rsidRPr="009A38E8">
        <w:rPr>
          <w:rStyle w:val="Strong"/>
          <w:rFonts w:ascii="Arial" w:hAnsi="Arial" w:cs="Arial"/>
          <w:b w:val="0"/>
          <w:bCs w:val="0"/>
          <w:color w:val="000000" w:themeColor="text1"/>
          <w:sz w:val="22"/>
          <w:szCs w:val="22"/>
          <w:lang w:eastAsia="en-GB"/>
        </w:rPr>
        <w:t>86.6%</w:t>
      </w:r>
      <w:r w:rsidRPr="009A38E8">
        <w:rPr>
          <w:rStyle w:val="Strong"/>
          <w:rFonts w:ascii="Arial" w:hAnsi="Arial" w:cs="Arial"/>
          <w:b w:val="0"/>
          <w:bCs w:val="0"/>
          <w:color w:val="000000" w:themeColor="text1"/>
          <w:sz w:val="22"/>
          <w:szCs w:val="22"/>
        </w:rPr>
        <w:t>)</w:t>
      </w:r>
      <w:r w:rsidRPr="009A38E8">
        <w:rPr>
          <w:rStyle w:val="Strong"/>
          <w:rFonts w:ascii="Arial" w:hAnsi="Arial" w:cs="Arial"/>
          <w:b w:val="0"/>
          <w:bCs w:val="0"/>
          <w:color w:val="000000" w:themeColor="text1"/>
          <w:sz w:val="22"/>
          <w:szCs w:val="22"/>
          <w:lang w:eastAsia="en-GB"/>
        </w:rPr>
        <w:t xml:space="preserve"> was the most common among participants, while the largest ethnic group represented was the Dagomba (81.9%).</w:t>
      </w:r>
      <w:r w:rsidRPr="009A38E8">
        <w:rPr>
          <w:rStyle w:val="Strong"/>
          <w:rFonts w:ascii="Arial" w:hAnsi="Arial" w:cs="Arial"/>
          <w:b w:val="0"/>
          <w:bCs w:val="0"/>
          <w:color w:val="000000" w:themeColor="text1"/>
          <w:sz w:val="22"/>
          <w:szCs w:val="22"/>
        </w:rPr>
        <w:t xml:space="preserve"> N</w:t>
      </w:r>
      <w:r w:rsidRPr="009A38E8">
        <w:rPr>
          <w:rStyle w:val="Strong"/>
          <w:rFonts w:ascii="Arial" w:hAnsi="Arial" w:cs="Arial"/>
          <w:b w:val="0"/>
          <w:bCs w:val="0"/>
          <w:color w:val="000000" w:themeColor="text1"/>
          <w:sz w:val="22"/>
          <w:szCs w:val="22"/>
          <w:lang w:eastAsia="en-GB"/>
        </w:rPr>
        <w:t xml:space="preserve">early half of the participants (44.4%) had no formal education, while farmers constituted the majority (52.3%) of the occupations reported. Similarly, the educational level of </w:t>
      </w:r>
      <w:r w:rsidRPr="009A38E8">
        <w:rPr>
          <w:rStyle w:val="Strong"/>
          <w:rFonts w:ascii="Arial" w:hAnsi="Arial" w:cs="Arial"/>
          <w:b w:val="0"/>
          <w:bCs w:val="0"/>
          <w:color w:val="000000" w:themeColor="text1"/>
          <w:sz w:val="22"/>
          <w:szCs w:val="22"/>
        </w:rPr>
        <w:t>respondents</w:t>
      </w:r>
      <w:r w:rsidRPr="009A38E8">
        <w:rPr>
          <w:rStyle w:val="Strong"/>
          <w:rFonts w:ascii="Arial" w:hAnsi="Arial" w:cs="Arial"/>
          <w:b w:val="0"/>
          <w:bCs w:val="0"/>
          <w:color w:val="000000" w:themeColor="text1"/>
          <w:sz w:val="22"/>
          <w:szCs w:val="22"/>
          <w:lang w:eastAsia="en-GB"/>
        </w:rPr>
        <w:t>’ partners was predominantly no formal education (31.0%), with farming (48.9%) being the most common occupation among partners.</w:t>
      </w:r>
    </w:p>
    <w:p w14:paraId="23DDA174" w14:textId="77777777" w:rsidR="00D63580" w:rsidRPr="009A38E8" w:rsidRDefault="00D63580" w:rsidP="00746858">
      <w:pPr>
        <w:pStyle w:val="NoSpacing"/>
        <w:spacing w:line="360" w:lineRule="auto"/>
        <w:rPr>
          <w:rStyle w:val="Strong"/>
          <w:rFonts w:ascii="Arial" w:hAnsi="Arial" w:cs="Arial"/>
          <w:b w:val="0"/>
          <w:bCs w:val="0"/>
          <w:color w:val="000000" w:themeColor="text1"/>
          <w:sz w:val="22"/>
          <w:szCs w:val="22"/>
          <w:lang w:eastAsia="en-GB"/>
        </w:rPr>
      </w:pPr>
      <w:r w:rsidRPr="009A38E8">
        <w:rPr>
          <w:rStyle w:val="Strong"/>
          <w:rFonts w:ascii="Arial" w:hAnsi="Arial" w:cs="Arial"/>
          <w:b w:val="0"/>
          <w:bCs w:val="0"/>
          <w:color w:val="000000" w:themeColor="text1"/>
          <w:sz w:val="22"/>
          <w:szCs w:val="22"/>
          <w:lang w:eastAsia="en-GB"/>
        </w:rPr>
        <w:t>Most participants had experienced 1–3 pregnancies (67.3%) and 1–2 previous births (57.6%)</w:t>
      </w:r>
      <w:r w:rsidRPr="009A38E8">
        <w:rPr>
          <w:rStyle w:val="Strong"/>
          <w:rFonts w:ascii="Arial" w:hAnsi="Arial" w:cs="Arial"/>
          <w:b w:val="0"/>
          <w:bCs w:val="0"/>
          <w:color w:val="000000" w:themeColor="text1"/>
          <w:sz w:val="22"/>
          <w:szCs w:val="22"/>
        </w:rPr>
        <w:t xml:space="preserve">. </w:t>
      </w:r>
      <w:r w:rsidRPr="009A38E8">
        <w:rPr>
          <w:rStyle w:val="Strong"/>
          <w:rFonts w:ascii="Arial" w:hAnsi="Arial" w:cs="Arial"/>
          <w:b w:val="0"/>
          <w:bCs w:val="0"/>
          <w:color w:val="000000" w:themeColor="text1"/>
          <w:sz w:val="22"/>
          <w:szCs w:val="22"/>
          <w:lang w:eastAsia="en-GB"/>
        </w:rPr>
        <w:t>In terms of delivery, normal vaginal delivery (40.1%) was the most frequently reported mode of birth. The majority of participants had single births (78.5%), with female babies (63.2%) being more common than males at the most recent birth.</w:t>
      </w:r>
      <w:r w:rsidRPr="009A38E8">
        <w:rPr>
          <w:rStyle w:val="Strong"/>
          <w:rFonts w:ascii="Arial" w:hAnsi="Arial" w:cs="Arial"/>
          <w:b w:val="0"/>
          <w:bCs w:val="0"/>
          <w:color w:val="000000" w:themeColor="text1"/>
          <w:sz w:val="22"/>
          <w:szCs w:val="22"/>
        </w:rPr>
        <w:t xml:space="preserve"> A</w:t>
      </w:r>
      <w:r w:rsidRPr="009A38E8">
        <w:rPr>
          <w:rStyle w:val="Strong"/>
          <w:rFonts w:ascii="Arial" w:hAnsi="Arial" w:cs="Arial"/>
          <w:b w:val="0"/>
          <w:bCs w:val="0"/>
          <w:color w:val="000000" w:themeColor="text1"/>
          <w:sz w:val="22"/>
          <w:szCs w:val="22"/>
          <w:lang w:eastAsia="en-GB"/>
        </w:rPr>
        <w:t xml:space="preserve"> substantial proportion of participants (92.4%) were registered with the National Health Insurance Scheme (NHIS).</w:t>
      </w:r>
    </w:p>
    <w:p w14:paraId="57349F7D" w14:textId="77777777" w:rsidR="00D63580" w:rsidRPr="009A38E8" w:rsidRDefault="00781647" w:rsidP="00746858">
      <w:pPr>
        <w:spacing w:line="360" w:lineRule="auto"/>
        <w:jc w:val="both"/>
        <w:rPr>
          <w:rFonts w:ascii="Arial" w:hAnsi="Arial" w:cs="Arial"/>
          <w:color w:val="000000" w:themeColor="text1"/>
        </w:rPr>
      </w:pPr>
      <w:r w:rsidRPr="009A38E8">
        <w:rPr>
          <w:rFonts w:ascii="Arial" w:hAnsi="Arial" w:cs="Arial"/>
          <w:color w:val="000000" w:themeColor="text1"/>
        </w:rPr>
        <w:t>Table 1 contains more information.</w:t>
      </w:r>
      <w:bookmarkStart w:id="0" w:name="_Toc162450122"/>
    </w:p>
    <w:p w14:paraId="50CC5069" w14:textId="2E6AEDE1" w:rsidR="00781647" w:rsidRPr="009A38E8" w:rsidRDefault="003F6A42" w:rsidP="00746858">
      <w:pPr>
        <w:spacing w:line="360" w:lineRule="auto"/>
        <w:jc w:val="both"/>
        <w:rPr>
          <w:rFonts w:ascii="Arial" w:hAnsi="Arial" w:cs="Arial"/>
          <w:b/>
          <w:bCs/>
          <w:i/>
          <w:iCs/>
          <w:color w:val="000000" w:themeColor="text1"/>
        </w:rPr>
      </w:pPr>
      <w:r w:rsidRPr="009A38E8">
        <w:rPr>
          <w:rFonts w:ascii="Arial" w:hAnsi="Arial" w:cs="Arial"/>
          <w:b/>
          <w:bCs/>
          <w:color w:val="000000" w:themeColor="text1"/>
        </w:rPr>
        <w:t>Table 1</w:t>
      </w:r>
      <w:r w:rsidR="00781647" w:rsidRPr="009A38E8">
        <w:rPr>
          <w:rFonts w:ascii="Arial" w:hAnsi="Arial" w:cs="Arial"/>
          <w:b/>
          <w:bCs/>
          <w:color w:val="000000" w:themeColor="text1"/>
        </w:rPr>
        <w:t>: Socio-demographic characteristics of respondents</w:t>
      </w:r>
      <w:bookmarkEnd w:id="0"/>
      <w:r w:rsidR="00781647" w:rsidRPr="009A38E8">
        <w:rPr>
          <w:rFonts w:ascii="Arial" w:hAnsi="Arial" w:cs="Arial"/>
          <w:b/>
          <w:bCs/>
          <w:color w:val="000000" w:themeColor="text1"/>
        </w:rPr>
        <w:t xml:space="preserve"> (n = </w:t>
      </w:r>
      <w:r w:rsidR="0027388B" w:rsidRPr="009A38E8">
        <w:rPr>
          <w:rFonts w:ascii="Arial" w:hAnsi="Arial" w:cs="Arial"/>
          <w:b/>
          <w:bCs/>
          <w:color w:val="000000" w:themeColor="text1"/>
        </w:rPr>
        <w:t>1347</w:t>
      </w:r>
      <w:r w:rsidR="00781647" w:rsidRPr="009A38E8">
        <w:rPr>
          <w:rFonts w:ascii="Arial" w:hAnsi="Arial" w:cs="Arial"/>
          <w:b/>
          <w:bCs/>
          <w:color w:val="000000" w:themeColor="text1"/>
        </w:rPr>
        <w:t>)</w:t>
      </w:r>
    </w:p>
    <w:tbl>
      <w:tblPr>
        <w:tblStyle w:val="TableGrid"/>
        <w:tblW w:w="0" w:type="auto"/>
        <w:tblLook w:val="04A0" w:firstRow="1" w:lastRow="0" w:firstColumn="1" w:lastColumn="0" w:noHBand="0" w:noVBand="1"/>
      </w:tblPr>
      <w:tblGrid>
        <w:gridCol w:w="3005"/>
        <w:gridCol w:w="3005"/>
        <w:gridCol w:w="3006"/>
      </w:tblGrid>
      <w:tr w:rsidR="00DF1CB3" w:rsidRPr="009A38E8" w14:paraId="6C907447" w14:textId="77777777" w:rsidTr="0027388B">
        <w:tc>
          <w:tcPr>
            <w:tcW w:w="3005" w:type="dxa"/>
          </w:tcPr>
          <w:p w14:paraId="7D40A333" w14:textId="25E3AB85"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Variable</w:t>
            </w:r>
          </w:p>
        </w:tc>
        <w:tc>
          <w:tcPr>
            <w:tcW w:w="3005" w:type="dxa"/>
          </w:tcPr>
          <w:p w14:paraId="33C1E64C" w14:textId="689C2CC8" w:rsidR="0027388B" w:rsidRPr="009A38E8" w:rsidRDefault="0027388B" w:rsidP="00746858">
            <w:pPr>
              <w:jc w:val="center"/>
              <w:rPr>
                <w:rFonts w:ascii="Arial" w:hAnsi="Arial" w:cs="Arial"/>
                <w:b/>
                <w:bCs/>
                <w:color w:val="000000" w:themeColor="text1"/>
              </w:rPr>
            </w:pPr>
            <w:r w:rsidRPr="009A38E8">
              <w:rPr>
                <w:rFonts w:ascii="Arial" w:hAnsi="Arial" w:cs="Arial"/>
                <w:b/>
                <w:bCs/>
                <w:color w:val="000000" w:themeColor="text1"/>
              </w:rPr>
              <w:t>Frequency (n)</w:t>
            </w:r>
          </w:p>
        </w:tc>
        <w:tc>
          <w:tcPr>
            <w:tcW w:w="3006" w:type="dxa"/>
          </w:tcPr>
          <w:p w14:paraId="30ACB45F" w14:textId="784CD2CC" w:rsidR="0027388B" w:rsidRPr="009A38E8" w:rsidRDefault="0027388B" w:rsidP="00746858">
            <w:pPr>
              <w:jc w:val="center"/>
              <w:rPr>
                <w:rFonts w:ascii="Arial" w:hAnsi="Arial" w:cs="Arial"/>
                <w:b/>
                <w:bCs/>
                <w:color w:val="000000" w:themeColor="text1"/>
              </w:rPr>
            </w:pPr>
            <w:r w:rsidRPr="009A38E8">
              <w:rPr>
                <w:rFonts w:ascii="Arial" w:hAnsi="Arial" w:cs="Arial"/>
                <w:b/>
                <w:bCs/>
                <w:color w:val="000000" w:themeColor="text1"/>
              </w:rPr>
              <w:t>Percentage (%)</w:t>
            </w:r>
          </w:p>
        </w:tc>
      </w:tr>
      <w:tr w:rsidR="00DF1CB3" w:rsidRPr="009A38E8" w14:paraId="21278D0D" w14:textId="77777777" w:rsidTr="0027388B">
        <w:tc>
          <w:tcPr>
            <w:tcW w:w="3005" w:type="dxa"/>
          </w:tcPr>
          <w:p w14:paraId="7CC9CAD7" w14:textId="5A246886"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Age (years)</w:t>
            </w:r>
          </w:p>
        </w:tc>
        <w:tc>
          <w:tcPr>
            <w:tcW w:w="3005" w:type="dxa"/>
          </w:tcPr>
          <w:p w14:paraId="64778E78" w14:textId="77777777" w:rsidR="0027388B" w:rsidRPr="009A38E8" w:rsidRDefault="0027388B" w:rsidP="00746858">
            <w:pPr>
              <w:jc w:val="center"/>
              <w:rPr>
                <w:rFonts w:ascii="Arial" w:hAnsi="Arial" w:cs="Arial"/>
                <w:color w:val="000000" w:themeColor="text1"/>
              </w:rPr>
            </w:pPr>
          </w:p>
        </w:tc>
        <w:tc>
          <w:tcPr>
            <w:tcW w:w="3006" w:type="dxa"/>
          </w:tcPr>
          <w:p w14:paraId="59A16EE1" w14:textId="77777777" w:rsidR="0027388B" w:rsidRPr="009A38E8" w:rsidRDefault="0027388B" w:rsidP="00746858">
            <w:pPr>
              <w:jc w:val="center"/>
              <w:rPr>
                <w:rFonts w:ascii="Arial" w:hAnsi="Arial" w:cs="Arial"/>
                <w:color w:val="000000" w:themeColor="text1"/>
              </w:rPr>
            </w:pPr>
          </w:p>
        </w:tc>
      </w:tr>
      <w:tr w:rsidR="00DF1CB3" w:rsidRPr="009A38E8" w14:paraId="58A7A59E" w14:textId="77777777" w:rsidTr="0027388B">
        <w:tc>
          <w:tcPr>
            <w:tcW w:w="3005" w:type="dxa"/>
          </w:tcPr>
          <w:p w14:paraId="080820D9" w14:textId="77239D99"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14 – 25</w:t>
            </w:r>
          </w:p>
        </w:tc>
        <w:tc>
          <w:tcPr>
            <w:tcW w:w="3005" w:type="dxa"/>
          </w:tcPr>
          <w:p w14:paraId="3AE0D5C3" w14:textId="5C250B98"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391</w:t>
            </w:r>
          </w:p>
        </w:tc>
        <w:tc>
          <w:tcPr>
            <w:tcW w:w="3006" w:type="dxa"/>
          </w:tcPr>
          <w:p w14:paraId="5E7564C4" w14:textId="30AE895D"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29.0</w:t>
            </w:r>
          </w:p>
        </w:tc>
      </w:tr>
      <w:tr w:rsidR="00DF1CB3" w:rsidRPr="009A38E8" w14:paraId="2E79BDCD" w14:textId="77777777" w:rsidTr="0027388B">
        <w:tc>
          <w:tcPr>
            <w:tcW w:w="3005" w:type="dxa"/>
          </w:tcPr>
          <w:p w14:paraId="6132FAEB" w14:textId="344B0B6F"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26 – 35</w:t>
            </w:r>
          </w:p>
        </w:tc>
        <w:tc>
          <w:tcPr>
            <w:tcW w:w="3005" w:type="dxa"/>
          </w:tcPr>
          <w:p w14:paraId="7BD0E501" w14:textId="136E9B58"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818</w:t>
            </w:r>
          </w:p>
        </w:tc>
        <w:tc>
          <w:tcPr>
            <w:tcW w:w="3006" w:type="dxa"/>
          </w:tcPr>
          <w:p w14:paraId="17EE5D30" w14:textId="04195CF5"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60.7</w:t>
            </w:r>
          </w:p>
        </w:tc>
      </w:tr>
      <w:tr w:rsidR="00DF1CB3" w:rsidRPr="009A38E8" w14:paraId="16314935" w14:textId="77777777" w:rsidTr="0027388B">
        <w:tc>
          <w:tcPr>
            <w:tcW w:w="3005" w:type="dxa"/>
          </w:tcPr>
          <w:p w14:paraId="4BA2789C" w14:textId="36ABF846"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36 – 41</w:t>
            </w:r>
          </w:p>
        </w:tc>
        <w:tc>
          <w:tcPr>
            <w:tcW w:w="3005" w:type="dxa"/>
          </w:tcPr>
          <w:p w14:paraId="32F9DD27" w14:textId="2F3DC763"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138</w:t>
            </w:r>
          </w:p>
        </w:tc>
        <w:tc>
          <w:tcPr>
            <w:tcW w:w="3006" w:type="dxa"/>
          </w:tcPr>
          <w:p w14:paraId="36A5EAE6" w14:textId="6499536D"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10.2</w:t>
            </w:r>
          </w:p>
        </w:tc>
      </w:tr>
      <w:tr w:rsidR="00DF1CB3" w:rsidRPr="009A38E8" w14:paraId="76989DA1" w14:textId="77777777" w:rsidTr="0027388B">
        <w:tc>
          <w:tcPr>
            <w:tcW w:w="3005" w:type="dxa"/>
          </w:tcPr>
          <w:p w14:paraId="6E0B85D0" w14:textId="64D07AB3"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Marital status</w:t>
            </w:r>
          </w:p>
        </w:tc>
        <w:tc>
          <w:tcPr>
            <w:tcW w:w="3005" w:type="dxa"/>
          </w:tcPr>
          <w:p w14:paraId="4B1977F8" w14:textId="77777777" w:rsidR="0027388B" w:rsidRPr="009A38E8" w:rsidRDefault="0027388B" w:rsidP="00746858">
            <w:pPr>
              <w:jc w:val="center"/>
              <w:rPr>
                <w:rFonts w:ascii="Arial" w:hAnsi="Arial" w:cs="Arial"/>
                <w:color w:val="000000" w:themeColor="text1"/>
              </w:rPr>
            </w:pPr>
          </w:p>
        </w:tc>
        <w:tc>
          <w:tcPr>
            <w:tcW w:w="3006" w:type="dxa"/>
          </w:tcPr>
          <w:p w14:paraId="2B1C453A" w14:textId="77777777" w:rsidR="0027388B" w:rsidRPr="009A38E8" w:rsidRDefault="0027388B" w:rsidP="00746858">
            <w:pPr>
              <w:jc w:val="center"/>
              <w:rPr>
                <w:rFonts w:ascii="Arial" w:hAnsi="Arial" w:cs="Arial"/>
                <w:color w:val="000000" w:themeColor="text1"/>
              </w:rPr>
            </w:pPr>
          </w:p>
        </w:tc>
      </w:tr>
      <w:tr w:rsidR="00DF1CB3" w:rsidRPr="009A38E8" w14:paraId="0D2DCB16" w14:textId="77777777" w:rsidTr="0027388B">
        <w:tc>
          <w:tcPr>
            <w:tcW w:w="3005" w:type="dxa"/>
          </w:tcPr>
          <w:p w14:paraId="19E3E3A8" w14:textId="3D32C4B4" w:rsidR="0027388B" w:rsidRPr="009A38E8" w:rsidRDefault="00D30857" w:rsidP="00746858">
            <w:pPr>
              <w:jc w:val="both"/>
              <w:rPr>
                <w:rFonts w:ascii="Arial" w:hAnsi="Arial" w:cs="Arial"/>
                <w:color w:val="000000" w:themeColor="text1"/>
              </w:rPr>
            </w:pPr>
            <w:r w:rsidRPr="009A38E8">
              <w:rPr>
                <w:rFonts w:ascii="Arial" w:hAnsi="Arial" w:cs="Arial"/>
                <w:color w:val="000000" w:themeColor="text1"/>
              </w:rPr>
              <w:lastRenderedPageBreak/>
              <w:t>Unmarried</w:t>
            </w:r>
          </w:p>
        </w:tc>
        <w:tc>
          <w:tcPr>
            <w:tcW w:w="3005" w:type="dxa"/>
          </w:tcPr>
          <w:p w14:paraId="56A153FC" w14:textId="2D7969BB"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281</w:t>
            </w:r>
          </w:p>
        </w:tc>
        <w:tc>
          <w:tcPr>
            <w:tcW w:w="3006" w:type="dxa"/>
          </w:tcPr>
          <w:p w14:paraId="061FCDFB" w14:textId="60A8B8D9"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20.9</w:t>
            </w:r>
          </w:p>
        </w:tc>
      </w:tr>
      <w:tr w:rsidR="00DF1CB3" w:rsidRPr="009A38E8" w14:paraId="5EA38FFD" w14:textId="77777777" w:rsidTr="0027388B">
        <w:tc>
          <w:tcPr>
            <w:tcW w:w="3005" w:type="dxa"/>
          </w:tcPr>
          <w:p w14:paraId="6EC31805" w14:textId="174605CC"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Married</w:t>
            </w:r>
          </w:p>
        </w:tc>
        <w:tc>
          <w:tcPr>
            <w:tcW w:w="3005" w:type="dxa"/>
          </w:tcPr>
          <w:p w14:paraId="4D7D5F38" w14:textId="222F9F97"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1066</w:t>
            </w:r>
          </w:p>
        </w:tc>
        <w:tc>
          <w:tcPr>
            <w:tcW w:w="3006" w:type="dxa"/>
          </w:tcPr>
          <w:p w14:paraId="5DBAB44B" w14:textId="1D5819FF"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79.1</w:t>
            </w:r>
          </w:p>
        </w:tc>
      </w:tr>
      <w:tr w:rsidR="00DF1CB3" w:rsidRPr="009A38E8" w14:paraId="391220A9" w14:textId="77777777" w:rsidTr="0027388B">
        <w:tc>
          <w:tcPr>
            <w:tcW w:w="3005" w:type="dxa"/>
          </w:tcPr>
          <w:p w14:paraId="0AFAE751" w14:textId="41E07305"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Religion</w:t>
            </w:r>
          </w:p>
        </w:tc>
        <w:tc>
          <w:tcPr>
            <w:tcW w:w="3005" w:type="dxa"/>
          </w:tcPr>
          <w:p w14:paraId="5688D36F" w14:textId="77777777" w:rsidR="0027388B" w:rsidRPr="009A38E8" w:rsidRDefault="0027388B" w:rsidP="00746858">
            <w:pPr>
              <w:jc w:val="center"/>
              <w:rPr>
                <w:rFonts w:ascii="Arial" w:hAnsi="Arial" w:cs="Arial"/>
                <w:color w:val="000000" w:themeColor="text1"/>
              </w:rPr>
            </w:pPr>
          </w:p>
        </w:tc>
        <w:tc>
          <w:tcPr>
            <w:tcW w:w="3006" w:type="dxa"/>
          </w:tcPr>
          <w:p w14:paraId="5A242E54" w14:textId="77777777" w:rsidR="0027388B" w:rsidRPr="009A38E8" w:rsidRDefault="0027388B" w:rsidP="00746858">
            <w:pPr>
              <w:jc w:val="center"/>
              <w:rPr>
                <w:rFonts w:ascii="Arial" w:hAnsi="Arial" w:cs="Arial"/>
                <w:color w:val="000000" w:themeColor="text1"/>
              </w:rPr>
            </w:pPr>
          </w:p>
        </w:tc>
      </w:tr>
      <w:tr w:rsidR="00DF1CB3" w:rsidRPr="009A38E8" w14:paraId="23B13D71" w14:textId="77777777" w:rsidTr="0027388B">
        <w:tc>
          <w:tcPr>
            <w:tcW w:w="3005" w:type="dxa"/>
          </w:tcPr>
          <w:p w14:paraId="5FB5152A" w14:textId="4A3432AC"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Muslim</w:t>
            </w:r>
          </w:p>
        </w:tc>
        <w:tc>
          <w:tcPr>
            <w:tcW w:w="3005" w:type="dxa"/>
          </w:tcPr>
          <w:p w14:paraId="40F9E44B" w14:textId="75844808"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1167</w:t>
            </w:r>
          </w:p>
        </w:tc>
        <w:tc>
          <w:tcPr>
            <w:tcW w:w="3006" w:type="dxa"/>
          </w:tcPr>
          <w:p w14:paraId="4DB7EAA3" w14:textId="25A060AC"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86.6</w:t>
            </w:r>
          </w:p>
        </w:tc>
      </w:tr>
      <w:tr w:rsidR="00DF1CB3" w:rsidRPr="009A38E8" w14:paraId="0E5E354A" w14:textId="77777777" w:rsidTr="0027388B">
        <w:tc>
          <w:tcPr>
            <w:tcW w:w="3005" w:type="dxa"/>
          </w:tcPr>
          <w:p w14:paraId="0F4652AE" w14:textId="580E0335"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Christianity</w:t>
            </w:r>
          </w:p>
        </w:tc>
        <w:tc>
          <w:tcPr>
            <w:tcW w:w="3005" w:type="dxa"/>
          </w:tcPr>
          <w:p w14:paraId="17DE9A21" w14:textId="2B070AD9"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173</w:t>
            </w:r>
          </w:p>
        </w:tc>
        <w:tc>
          <w:tcPr>
            <w:tcW w:w="3006" w:type="dxa"/>
          </w:tcPr>
          <w:p w14:paraId="51CBB150" w14:textId="486FB198"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12.8</w:t>
            </w:r>
          </w:p>
        </w:tc>
      </w:tr>
      <w:tr w:rsidR="00DF1CB3" w:rsidRPr="009A38E8" w14:paraId="029B31D6" w14:textId="77777777" w:rsidTr="0027388B">
        <w:tc>
          <w:tcPr>
            <w:tcW w:w="3005" w:type="dxa"/>
          </w:tcPr>
          <w:p w14:paraId="408BF763" w14:textId="1196CFE8"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Traditionalist</w:t>
            </w:r>
          </w:p>
        </w:tc>
        <w:tc>
          <w:tcPr>
            <w:tcW w:w="3005" w:type="dxa"/>
          </w:tcPr>
          <w:p w14:paraId="549E65DC" w14:textId="61B2A98E"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7</w:t>
            </w:r>
          </w:p>
        </w:tc>
        <w:tc>
          <w:tcPr>
            <w:tcW w:w="3006" w:type="dxa"/>
          </w:tcPr>
          <w:p w14:paraId="5BB67B0B" w14:textId="75331E24"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0.5</w:t>
            </w:r>
          </w:p>
        </w:tc>
      </w:tr>
      <w:tr w:rsidR="00DF1CB3" w:rsidRPr="009A38E8" w14:paraId="5BA8971B" w14:textId="77777777" w:rsidTr="0027388B">
        <w:tc>
          <w:tcPr>
            <w:tcW w:w="3005" w:type="dxa"/>
          </w:tcPr>
          <w:p w14:paraId="3095A871" w14:textId="0FD0E82E"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Educational level</w:t>
            </w:r>
          </w:p>
        </w:tc>
        <w:tc>
          <w:tcPr>
            <w:tcW w:w="3005" w:type="dxa"/>
          </w:tcPr>
          <w:p w14:paraId="786BCBF1" w14:textId="77777777" w:rsidR="0027388B" w:rsidRPr="009A38E8" w:rsidRDefault="0027388B" w:rsidP="00746858">
            <w:pPr>
              <w:jc w:val="center"/>
              <w:rPr>
                <w:rFonts w:ascii="Arial" w:hAnsi="Arial" w:cs="Arial"/>
                <w:color w:val="000000" w:themeColor="text1"/>
              </w:rPr>
            </w:pPr>
          </w:p>
        </w:tc>
        <w:tc>
          <w:tcPr>
            <w:tcW w:w="3006" w:type="dxa"/>
          </w:tcPr>
          <w:p w14:paraId="5A7BD509" w14:textId="77777777" w:rsidR="0027388B" w:rsidRPr="009A38E8" w:rsidRDefault="0027388B" w:rsidP="00746858">
            <w:pPr>
              <w:jc w:val="center"/>
              <w:rPr>
                <w:rFonts w:ascii="Arial" w:hAnsi="Arial" w:cs="Arial"/>
                <w:color w:val="000000" w:themeColor="text1"/>
              </w:rPr>
            </w:pPr>
          </w:p>
        </w:tc>
      </w:tr>
      <w:tr w:rsidR="00DF1CB3" w:rsidRPr="009A38E8" w14:paraId="60233897" w14:textId="77777777" w:rsidTr="0027388B">
        <w:tc>
          <w:tcPr>
            <w:tcW w:w="3005" w:type="dxa"/>
          </w:tcPr>
          <w:p w14:paraId="4A459BBF" w14:textId="6A63C94A"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No education</w:t>
            </w:r>
          </w:p>
        </w:tc>
        <w:tc>
          <w:tcPr>
            <w:tcW w:w="3005" w:type="dxa"/>
          </w:tcPr>
          <w:p w14:paraId="6B74BE8F" w14:textId="7780B8C0"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598</w:t>
            </w:r>
          </w:p>
        </w:tc>
        <w:tc>
          <w:tcPr>
            <w:tcW w:w="3006" w:type="dxa"/>
          </w:tcPr>
          <w:p w14:paraId="78BF5B6C" w14:textId="3AFD414E"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44.4</w:t>
            </w:r>
          </w:p>
        </w:tc>
      </w:tr>
      <w:tr w:rsidR="00DF1CB3" w:rsidRPr="009A38E8" w14:paraId="5E7DFBAD" w14:textId="77777777" w:rsidTr="0027388B">
        <w:tc>
          <w:tcPr>
            <w:tcW w:w="3005" w:type="dxa"/>
          </w:tcPr>
          <w:p w14:paraId="34E5B86B" w14:textId="6A34E010"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Informal education</w:t>
            </w:r>
          </w:p>
        </w:tc>
        <w:tc>
          <w:tcPr>
            <w:tcW w:w="3005" w:type="dxa"/>
          </w:tcPr>
          <w:p w14:paraId="6BE0C1AD" w14:textId="2640FA04"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245</w:t>
            </w:r>
          </w:p>
        </w:tc>
        <w:tc>
          <w:tcPr>
            <w:tcW w:w="3006" w:type="dxa"/>
          </w:tcPr>
          <w:p w14:paraId="2872FDC3" w14:textId="0AC19ECA"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18.2</w:t>
            </w:r>
          </w:p>
        </w:tc>
      </w:tr>
      <w:tr w:rsidR="00DF1CB3" w:rsidRPr="009A38E8" w14:paraId="437A5D7E" w14:textId="77777777" w:rsidTr="0027388B">
        <w:tc>
          <w:tcPr>
            <w:tcW w:w="3005" w:type="dxa"/>
          </w:tcPr>
          <w:p w14:paraId="47AFFD37" w14:textId="275C8B14"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Primary</w:t>
            </w:r>
          </w:p>
        </w:tc>
        <w:tc>
          <w:tcPr>
            <w:tcW w:w="3005" w:type="dxa"/>
          </w:tcPr>
          <w:p w14:paraId="459203BE" w14:textId="5FE989BB"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277</w:t>
            </w:r>
          </w:p>
        </w:tc>
        <w:tc>
          <w:tcPr>
            <w:tcW w:w="3006" w:type="dxa"/>
          </w:tcPr>
          <w:p w14:paraId="0DA664EC" w14:textId="6096A1FE"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20.6</w:t>
            </w:r>
          </w:p>
        </w:tc>
      </w:tr>
      <w:tr w:rsidR="00DF1CB3" w:rsidRPr="009A38E8" w14:paraId="049294F1" w14:textId="77777777" w:rsidTr="0027388B">
        <w:tc>
          <w:tcPr>
            <w:tcW w:w="3005" w:type="dxa"/>
          </w:tcPr>
          <w:p w14:paraId="1E4CAF56" w14:textId="2CDEA4FF"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Junior High School</w:t>
            </w:r>
          </w:p>
        </w:tc>
        <w:tc>
          <w:tcPr>
            <w:tcW w:w="3005" w:type="dxa"/>
          </w:tcPr>
          <w:p w14:paraId="7EEF3195" w14:textId="05A13CFF"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80</w:t>
            </w:r>
          </w:p>
        </w:tc>
        <w:tc>
          <w:tcPr>
            <w:tcW w:w="3006" w:type="dxa"/>
          </w:tcPr>
          <w:p w14:paraId="394E1BF0" w14:textId="7B1EE946"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5.9</w:t>
            </w:r>
          </w:p>
        </w:tc>
      </w:tr>
      <w:tr w:rsidR="00DF1CB3" w:rsidRPr="009A38E8" w14:paraId="4BE29E80" w14:textId="77777777" w:rsidTr="0027388B">
        <w:tc>
          <w:tcPr>
            <w:tcW w:w="3005" w:type="dxa"/>
          </w:tcPr>
          <w:p w14:paraId="31A364C9" w14:textId="4BC7EAC2"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Senior High School</w:t>
            </w:r>
          </w:p>
        </w:tc>
        <w:tc>
          <w:tcPr>
            <w:tcW w:w="3005" w:type="dxa"/>
          </w:tcPr>
          <w:p w14:paraId="645E30D5" w14:textId="618FDA06"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77</w:t>
            </w:r>
          </w:p>
        </w:tc>
        <w:tc>
          <w:tcPr>
            <w:tcW w:w="3006" w:type="dxa"/>
          </w:tcPr>
          <w:p w14:paraId="0C8455F7" w14:textId="651D8288"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5.7</w:t>
            </w:r>
          </w:p>
        </w:tc>
      </w:tr>
      <w:tr w:rsidR="00DF1CB3" w:rsidRPr="009A38E8" w14:paraId="6746E617" w14:textId="77777777" w:rsidTr="0027388B">
        <w:tc>
          <w:tcPr>
            <w:tcW w:w="3005" w:type="dxa"/>
          </w:tcPr>
          <w:p w14:paraId="2EB5CAE2" w14:textId="2F5E600F"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Tertiary</w:t>
            </w:r>
          </w:p>
        </w:tc>
        <w:tc>
          <w:tcPr>
            <w:tcW w:w="3005" w:type="dxa"/>
          </w:tcPr>
          <w:p w14:paraId="0F35105A" w14:textId="29FBAC4D"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70</w:t>
            </w:r>
          </w:p>
        </w:tc>
        <w:tc>
          <w:tcPr>
            <w:tcW w:w="3006" w:type="dxa"/>
          </w:tcPr>
          <w:p w14:paraId="01C114C8" w14:textId="7E53B20B"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5.2</w:t>
            </w:r>
          </w:p>
        </w:tc>
      </w:tr>
      <w:tr w:rsidR="00DF1CB3" w:rsidRPr="009A38E8" w14:paraId="34C7DA3F" w14:textId="77777777" w:rsidTr="0027388B">
        <w:tc>
          <w:tcPr>
            <w:tcW w:w="3005" w:type="dxa"/>
          </w:tcPr>
          <w:p w14:paraId="615386E1" w14:textId="4A7CA58A"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Occupation</w:t>
            </w:r>
          </w:p>
        </w:tc>
        <w:tc>
          <w:tcPr>
            <w:tcW w:w="3005" w:type="dxa"/>
          </w:tcPr>
          <w:p w14:paraId="5C6A5980" w14:textId="77777777" w:rsidR="0027388B" w:rsidRPr="009A38E8" w:rsidRDefault="0027388B" w:rsidP="00746858">
            <w:pPr>
              <w:jc w:val="center"/>
              <w:rPr>
                <w:rFonts w:ascii="Arial" w:hAnsi="Arial" w:cs="Arial"/>
                <w:color w:val="000000" w:themeColor="text1"/>
              </w:rPr>
            </w:pPr>
          </w:p>
        </w:tc>
        <w:tc>
          <w:tcPr>
            <w:tcW w:w="3006" w:type="dxa"/>
          </w:tcPr>
          <w:p w14:paraId="76F875B0" w14:textId="77777777" w:rsidR="0027388B" w:rsidRPr="009A38E8" w:rsidRDefault="0027388B" w:rsidP="00746858">
            <w:pPr>
              <w:jc w:val="center"/>
              <w:rPr>
                <w:rFonts w:ascii="Arial" w:hAnsi="Arial" w:cs="Arial"/>
                <w:color w:val="000000" w:themeColor="text1"/>
              </w:rPr>
            </w:pPr>
          </w:p>
        </w:tc>
      </w:tr>
      <w:tr w:rsidR="00DF1CB3" w:rsidRPr="009A38E8" w14:paraId="2F38A394" w14:textId="77777777" w:rsidTr="0027388B">
        <w:tc>
          <w:tcPr>
            <w:tcW w:w="3005" w:type="dxa"/>
          </w:tcPr>
          <w:p w14:paraId="2A27B3F8" w14:textId="67D68598"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Farmer</w:t>
            </w:r>
          </w:p>
        </w:tc>
        <w:tc>
          <w:tcPr>
            <w:tcW w:w="3005" w:type="dxa"/>
          </w:tcPr>
          <w:p w14:paraId="502FF0DB" w14:textId="4C85F35B"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705</w:t>
            </w:r>
          </w:p>
        </w:tc>
        <w:tc>
          <w:tcPr>
            <w:tcW w:w="3006" w:type="dxa"/>
          </w:tcPr>
          <w:p w14:paraId="5A37F180" w14:textId="46E222C3"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52.3</w:t>
            </w:r>
          </w:p>
        </w:tc>
      </w:tr>
      <w:tr w:rsidR="00DF1CB3" w:rsidRPr="009A38E8" w14:paraId="29E98724" w14:textId="77777777" w:rsidTr="0027388B">
        <w:tc>
          <w:tcPr>
            <w:tcW w:w="3005" w:type="dxa"/>
          </w:tcPr>
          <w:p w14:paraId="19E09EB0" w14:textId="4307BB1E"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Trader</w:t>
            </w:r>
          </w:p>
        </w:tc>
        <w:tc>
          <w:tcPr>
            <w:tcW w:w="3005" w:type="dxa"/>
          </w:tcPr>
          <w:p w14:paraId="5934845A" w14:textId="22037744"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140</w:t>
            </w:r>
          </w:p>
        </w:tc>
        <w:tc>
          <w:tcPr>
            <w:tcW w:w="3006" w:type="dxa"/>
          </w:tcPr>
          <w:p w14:paraId="4EC6564C" w14:textId="76C965CD"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10.4</w:t>
            </w:r>
          </w:p>
        </w:tc>
      </w:tr>
      <w:tr w:rsidR="00DF1CB3" w:rsidRPr="009A38E8" w14:paraId="358585E4" w14:textId="77777777" w:rsidTr="0027388B">
        <w:tc>
          <w:tcPr>
            <w:tcW w:w="3005" w:type="dxa"/>
          </w:tcPr>
          <w:p w14:paraId="23834A5E" w14:textId="0AE0799F"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Unemployed</w:t>
            </w:r>
          </w:p>
        </w:tc>
        <w:tc>
          <w:tcPr>
            <w:tcW w:w="3005" w:type="dxa"/>
          </w:tcPr>
          <w:p w14:paraId="7EC8D069" w14:textId="2E7BFD20"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194</w:t>
            </w:r>
          </w:p>
        </w:tc>
        <w:tc>
          <w:tcPr>
            <w:tcW w:w="3006" w:type="dxa"/>
          </w:tcPr>
          <w:p w14:paraId="78F04B4B" w14:textId="6161F21E"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14.4</w:t>
            </w:r>
          </w:p>
        </w:tc>
      </w:tr>
      <w:tr w:rsidR="00DF1CB3" w:rsidRPr="009A38E8" w14:paraId="5F782068" w14:textId="77777777" w:rsidTr="0027388B">
        <w:tc>
          <w:tcPr>
            <w:tcW w:w="3005" w:type="dxa"/>
          </w:tcPr>
          <w:p w14:paraId="631AB628" w14:textId="5469C103"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Public servant</w:t>
            </w:r>
          </w:p>
        </w:tc>
        <w:tc>
          <w:tcPr>
            <w:tcW w:w="3005" w:type="dxa"/>
          </w:tcPr>
          <w:p w14:paraId="12CB06DC" w14:textId="4481A239"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85</w:t>
            </w:r>
          </w:p>
        </w:tc>
        <w:tc>
          <w:tcPr>
            <w:tcW w:w="3006" w:type="dxa"/>
          </w:tcPr>
          <w:p w14:paraId="11D2CFBC" w14:textId="10F70716"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6.3</w:t>
            </w:r>
          </w:p>
        </w:tc>
      </w:tr>
      <w:tr w:rsidR="00DF1CB3" w:rsidRPr="009A38E8" w14:paraId="6E33A6B9" w14:textId="77777777" w:rsidTr="0027388B">
        <w:tc>
          <w:tcPr>
            <w:tcW w:w="3005" w:type="dxa"/>
          </w:tcPr>
          <w:p w14:paraId="056B8CE3" w14:textId="416B5DA0"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House wife</w:t>
            </w:r>
          </w:p>
        </w:tc>
        <w:tc>
          <w:tcPr>
            <w:tcW w:w="3005" w:type="dxa"/>
          </w:tcPr>
          <w:p w14:paraId="0A089BBD" w14:textId="0B4E557D"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223</w:t>
            </w:r>
          </w:p>
        </w:tc>
        <w:tc>
          <w:tcPr>
            <w:tcW w:w="3006" w:type="dxa"/>
          </w:tcPr>
          <w:p w14:paraId="074B48C7" w14:textId="2D17609A"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16.6</w:t>
            </w:r>
          </w:p>
        </w:tc>
      </w:tr>
      <w:tr w:rsidR="00DF1CB3" w:rsidRPr="009A38E8" w14:paraId="4CBC0A9B" w14:textId="77777777" w:rsidTr="0027388B">
        <w:tc>
          <w:tcPr>
            <w:tcW w:w="3005" w:type="dxa"/>
          </w:tcPr>
          <w:p w14:paraId="4F816CB1" w14:textId="4C79D113"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 xml:space="preserve">Ethnicity </w:t>
            </w:r>
          </w:p>
        </w:tc>
        <w:tc>
          <w:tcPr>
            <w:tcW w:w="3005" w:type="dxa"/>
          </w:tcPr>
          <w:p w14:paraId="33339865" w14:textId="510D546F" w:rsidR="0027388B" w:rsidRPr="009A38E8" w:rsidRDefault="0027388B" w:rsidP="00746858">
            <w:pPr>
              <w:jc w:val="center"/>
              <w:rPr>
                <w:rFonts w:ascii="Arial" w:hAnsi="Arial" w:cs="Arial"/>
                <w:color w:val="000000" w:themeColor="text1"/>
              </w:rPr>
            </w:pPr>
          </w:p>
        </w:tc>
        <w:tc>
          <w:tcPr>
            <w:tcW w:w="3006" w:type="dxa"/>
          </w:tcPr>
          <w:p w14:paraId="5D6A2937" w14:textId="77777777" w:rsidR="0027388B" w:rsidRPr="009A38E8" w:rsidRDefault="0027388B" w:rsidP="00746858">
            <w:pPr>
              <w:jc w:val="center"/>
              <w:rPr>
                <w:rFonts w:ascii="Arial" w:hAnsi="Arial" w:cs="Arial"/>
                <w:color w:val="000000" w:themeColor="text1"/>
              </w:rPr>
            </w:pPr>
          </w:p>
        </w:tc>
      </w:tr>
      <w:tr w:rsidR="00DF1CB3" w:rsidRPr="009A38E8" w14:paraId="70D82384" w14:textId="77777777" w:rsidTr="0027388B">
        <w:tc>
          <w:tcPr>
            <w:tcW w:w="3005" w:type="dxa"/>
          </w:tcPr>
          <w:p w14:paraId="4B40A7C4" w14:textId="6C4AE6EE"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Dagomba</w:t>
            </w:r>
          </w:p>
        </w:tc>
        <w:tc>
          <w:tcPr>
            <w:tcW w:w="3005" w:type="dxa"/>
          </w:tcPr>
          <w:p w14:paraId="0A70F26F" w14:textId="57966B77"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1103</w:t>
            </w:r>
          </w:p>
        </w:tc>
        <w:tc>
          <w:tcPr>
            <w:tcW w:w="3006" w:type="dxa"/>
          </w:tcPr>
          <w:p w14:paraId="2A1132D7" w14:textId="1FE705CE"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81.9</w:t>
            </w:r>
          </w:p>
        </w:tc>
      </w:tr>
      <w:tr w:rsidR="00DF1CB3" w:rsidRPr="009A38E8" w14:paraId="2E8618B5" w14:textId="77777777" w:rsidTr="0027388B">
        <w:tc>
          <w:tcPr>
            <w:tcW w:w="3005" w:type="dxa"/>
          </w:tcPr>
          <w:p w14:paraId="3B89184B" w14:textId="2FB8001A" w:rsidR="0027388B" w:rsidRPr="009A38E8" w:rsidRDefault="0027388B" w:rsidP="00746858">
            <w:pPr>
              <w:jc w:val="both"/>
              <w:rPr>
                <w:rFonts w:ascii="Arial" w:hAnsi="Arial" w:cs="Arial"/>
                <w:color w:val="000000" w:themeColor="text1"/>
              </w:rPr>
            </w:pPr>
            <w:proofErr w:type="spellStart"/>
            <w:r w:rsidRPr="009A38E8">
              <w:rPr>
                <w:rFonts w:ascii="Arial" w:hAnsi="Arial" w:cs="Arial"/>
                <w:color w:val="000000" w:themeColor="text1"/>
              </w:rPr>
              <w:t>Frafra</w:t>
            </w:r>
            <w:proofErr w:type="spellEnd"/>
          </w:p>
        </w:tc>
        <w:tc>
          <w:tcPr>
            <w:tcW w:w="3005" w:type="dxa"/>
          </w:tcPr>
          <w:p w14:paraId="1575C5CC" w14:textId="37563ADD"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66</w:t>
            </w:r>
          </w:p>
        </w:tc>
        <w:tc>
          <w:tcPr>
            <w:tcW w:w="3006" w:type="dxa"/>
          </w:tcPr>
          <w:p w14:paraId="6231E0B3" w14:textId="27B4FE93"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4.9</w:t>
            </w:r>
          </w:p>
        </w:tc>
      </w:tr>
      <w:tr w:rsidR="00DF1CB3" w:rsidRPr="009A38E8" w14:paraId="01CB2AF2" w14:textId="77777777" w:rsidTr="0027388B">
        <w:tc>
          <w:tcPr>
            <w:tcW w:w="3005" w:type="dxa"/>
          </w:tcPr>
          <w:p w14:paraId="7268FDA7" w14:textId="3FE4E503" w:rsidR="0027388B" w:rsidRPr="009A38E8" w:rsidRDefault="0027388B" w:rsidP="00746858">
            <w:pPr>
              <w:jc w:val="both"/>
              <w:rPr>
                <w:rFonts w:ascii="Arial" w:hAnsi="Arial" w:cs="Arial"/>
                <w:color w:val="000000" w:themeColor="text1"/>
              </w:rPr>
            </w:pPr>
            <w:proofErr w:type="spellStart"/>
            <w:r w:rsidRPr="009A38E8">
              <w:rPr>
                <w:rFonts w:ascii="Arial" w:hAnsi="Arial" w:cs="Arial"/>
                <w:color w:val="000000" w:themeColor="text1"/>
              </w:rPr>
              <w:t>Mamprusi</w:t>
            </w:r>
            <w:proofErr w:type="spellEnd"/>
          </w:p>
        </w:tc>
        <w:tc>
          <w:tcPr>
            <w:tcW w:w="3005" w:type="dxa"/>
          </w:tcPr>
          <w:p w14:paraId="40D7F065" w14:textId="6A0A9128"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37</w:t>
            </w:r>
          </w:p>
        </w:tc>
        <w:tc>
          <w:tcPr>
            <w:tcW w:w="3006" w:type="dxa"/>
          </w:tcPr>
          <w:p w14:paraId="372E2EEE" w14:textId="7189A2AF"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2.7</w:t>
            </w:r>
          </w:p>
        </w:tc>
      </w:tr>
      <w:tr w:rsidR="00DF1CB3" w:rsidRPr="009A38E8" w14:paraId="606FF2A1" w14:textId="77777777" w:rsidTr="0027388B">
        <w:tc>
          <w:tcPr>
            <w:tcW w:w="3005" w:type="dxa"/>
          </w:tcPr>
          <w:p w14:paraId="57AD68F5" w14:textId="5A0C9458"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Others</w:t>
            </w:r>
          </w:p>
        </w:tc>
        <w:tc>
          <w:tcPr>
            <w:tcW w:w="3005" w:type="dxa"/>
          </w:tcPr>
          <w:p w14:paraId="32A0692E" w14:textId="116EFC09"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141</w:t>
            </w:r>
          </w:p>
        </w:tc>
        <w:tc>
          <w:tcPr>
            <w:tcW w:w="3006" w:type="dxa"/>
          </w:tcPr>
          <w:p w14:paraId="4EEFCBF2" w14:textId="4B036186"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10.5</w:t>
            </w:r>
          </w:p>
        </w:tc>
      </w:tr>
      <w:tr w:rsidR="00DF1CB3" w:rsidRPr="009A38E8" w14:paraId="6D6A2245" w14:textId="77777777" w:rsidTr="0027388B">
        <w:tc>
          <w:tcPr>
            <w:tcW w:w="3005" w:type="dxa"/>
          </w:tcPr>
          <w:p w14:paraId="7BF25A60" w14:textId="773619A4"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Partners’ educational level</w:t>
            </w:r>
          </w:p>
        </w:tc>
        <w:tc>
          <w:tcPr>
            <w:tcW w:w="3005" w:type="dxa"/>
          </w:tcPr>
          <w:p w14:paraId="1B820844" w14:textId="77777777" w:rsidR="0027388B" w:rsidRPr="009A38E8" w:rsidRDefault="0027388B" w:rsidP="00746858">
            <w:pPr>
              <w:jc w:val="center"/>
              <w:rPr>
                <w:rFonts w:ascii="Arial" w:hAnsi="Arial" w:cs="Arial"/>
                <w:color w:val="000000" w:themeColor="text1"/>
              </w:rPr>
            </w:pPr>
          </w:p>
        </w:tc>
        <w:tc>
          <w:tcPr>
            <w:tcW w:w="3006" w:type="dxa"/>
          </w:tcPr>
          <w:p w14:paraId="6683E80D" w14:textId="77777777" w:rsidR="0027388B" w:rsidRPr="009A38E8" w:rsidRDefault="0027388B" w:rsidP="00746858">
            <w:pPr>
              <w:jc w:val="center"/>
              <w:rPr>
                <w:rFonts w:ascii="Arial" w:hAnsi="Arial" w:cs="Arial"/>
                <w:color w:val="000000" w:themeColor="text1"/>
              </w:rPr>
            </w:pPr>
          </w:p>
        </w:tc>
      </w:tr>
      <w:tr w:rsidR="00DF1CB3" w:rsidRPr="009A38E8" w14:paraId="0EBBA3ED" w14:textId="77777777" w:rsidTr="0027388B">
        <w:tc>
          <w:tcPr>
            <w:tcW w:w="3005" w:type="dxa"/>
          </w:tcPr>
          <w:p w14:paraId="0A0BF8FA" w14:textId="1CA3D57A"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No education</w:t>
            </w:r>
          </w:p>
        </w:tc>
        <w:tc>
          <w:tcPr>
            <w:tcW w:w="3005" w:type="dxa"/>
          </w:tcPr>
          <w:p w14:paraId="085B4419" w14:textId="3B7F2219"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418</w:t>
            </w:r>
          </w:p>
        </w:tc>
        <w:tc>
          <w:tcPr>
            <w:tcW w:w="3006" w:type="dxa"/>
          </w:tcPr>
          <w:p w14:paraId="30502C2E" w14:textId="4D27301C"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31.0</w:t>
            </w:r>
          </w:p>
        </w:tc>
      </w:tr>
      <w:tr w:rsidR="00DF1CB3" w:rsidRPr="009A38E8" w14:paraId="096B2D0A" w14:textId="77777777" w:rsidTr="0027388B">
        <w:tc>
          <w:tcPr>
            <w:tcW w:w="3005" w:type="dxa"/>
          </w:tcPr>
          <w:p w14:paraId="1FC4A234" w14:textId="58D2E3FB"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Informal education</w:t>
            </w:r>
          </w:p>
        </w:tc>
        <w:tc>
          <w:tcPr>
            <w:tcW w:w="3005" w:type="dxa"/>
          </w:tcPr>
          <w:p w14:paraId="558F70CB" w14:textId="6FDA83EC"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370</w:t>
            </w:r>
          </w:p>
        </w:tc>
        <w:tc>
          <w:tcPr>
            <w:tcW w:w="3006" w:type="dxa"/>
          </w:tcPr>
          <w:p w14:paraId="7AE6F5A8" w14:textId="61B577CC"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27.5</w:t>
            </w:r>
          </w:p>
        </w:tc>
      </w:tr>
      <w:tr w:rsidR="00DF1CB3" w:rsidRPr="009A38E8" w14:paraId="7BAC4121" w14:textId="77777777" w:rsidTr="0027388B">
        <w:tc>
          <w:tcPr>
            <w:tcW w:w="3005" w:type="dxa"/>
          </w:tcPr>
          <w:p w14:paraId="3ED85402" w14:textId="278A27E3"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Primary</w:t>
            </w:r>
          </w:p>
        </w:tc>
        <w:tc>
          <w:tcPr>
            <w:tcW w:w="3005" w:type="dxa"/>
          </w:tcPr>
          <w:p w14:paraId="0C1B966A" w14:textId="7B81E102"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147</w:t>
            </w:r>
          </w:p>
        </w:tc>
        <w:tc>
          <w:tcPr>
            <w:tcW w:w="3006" w:type="dxa"/>
          </w:tcPr>
          <w:p w14:paraId="19661124" w14:textId="1D0CBD25"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10.9</w:t>
            </w:r>
          </w:p>
        </w:tc>
      </w:tr>
      <w:tr w:rsidR="00DF1CB3" w:rsidRPr="009A38E8" w14:paraId="5153C035" w14:textId="77777777" w:rsidTr="0027388B">
        <w:tc>
          <w:tcPr>
            <w:tcW w:w="3005" w:type="dxa"/>
          </w:tcPr>
          <w:p w14:paraId="4D9E60D9" w14:textId="4D10AC9B"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Junior High School</w:t>
            </w:r>
          </w:p>
        </w:tc>
        <w:tc>
          <w:tcPr>
            <w:tcW w:w="3005" w:type="dxa"/>
          </w:tcPr>
          <w:p w14:paraId="4FF64ACF" w14:textId="420BF4E0"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215</w:t>
            </w:r>
          </w:p>
        </w:tc>
        <w:tc>
          <w:tcPr>
            <w:tcW w:w="3006" w:type="dxa"/>
          </w:tcPr>
          <w:p w14:paraId="36A0C935" w14:textId="2CDFEDD5"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16.0</w:t>
            </w:r>
          </w:p>
        </w:tc>
      </w:tr>
      <w:tr w:rsidR="00DF1CB3" w:rsidRPr="009A38E8" w14:paraId="6D56750E" w14:textId="77777777" w:rsidTr="0027388B">
        <w:tc>
          <w:tcPr>
            <w:tcW w:w="3005" w:type="dxa"/>
          </w:tcPr>
          <w:p w14:paraId="7855F4C2" w14:textId="7C214849"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Senior High School</w:t>
            </w:r>
          </w:p>
        </w:tc>
        <w:tc>
          <w:tcPr>
            <w:tcW w:w="3005" w:type="dxa"/>
          </w:tcPr>
          <w:p w14:paraId="149B9FAE" w14:textId="71BB7FF6"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142</w:t>
            </w:r>
          </w:p>
        </w:tc>
        <w:tc>
          <w:tcPr>
            <w:tcW w:w="3006" w:type="dxa"/>
          </w:tcPr>
          <w:p w14:paraId="31498A96" w14:textId="7ED6E271"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10.5</w:t>
            </w:r>
          </w:p>
        </w:tc>
      </w:tr>
      <w:tr w:rsidR="00DF1CB3" w:rsidRPr="009A38E8" w14:paraId="50E15C88" w14:textId="77777777" w:rsidTr="0027388B">
        <w:tc>
          <w:tcPr>
            <w:tcW w:w="3005" w:type="dxa"/>
          </w:tcPr>
          <w:p w14:paraId="54F213D7" w14:textId="3105BDF2"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Tertiary</w:t>
            </w:r>
          </w:p>
        </w:tc>
        <w:tc>
          <w:tcPr>
            <w:tcW w:w="3005" w:type="dxa"/>
          </w:tcPr>
          <w:p w14:paraId="65F00B00" w14:textId="00A7CAD4"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55</w:t>
            </w:r>
          </w:p>
        </w:tc>
        <w:tc>
          <w:tcPr>
            <w:tcW w:w="3006" w:type="dxa"/>
          </w:tcPr>
          <w:p w14:paraId="44E2EE6B" w14:textId="4C7D654B"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4.1</w:t>
            </w:r>
          </w:p>
        </w:tc>
      </w:tr>
      <w:tr w:rsidR="00DF1CB3" w:rsidRPr="009A38E8" w14:paraId="176E3916" w14:textId="77777777" w:rsidTr="0027388B">
        <w:tc>
          <w:tcPr>
            <w:tcW w:w="3005" w:type="dxa"/>
          </w:tcPr>
          <w:p w14:paraId="24ED74A7" w14:textId="0ACD3684"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Partner’s occupation</w:t>
            </w:r>
          </w:p>
        </w:tc>
        <w:tc>
          <w:tcPr>
            <w:tcW w:w="3005" w:type="dxa"/>
          </w:tcPr>
          <w:p w14:paraId="44A0FB7A" w14:textId="77777777" w:rsidR="0027388B" w:rsidRPr="009A38E8" w:rsidRDefault="0027388B" w:rsidP="00746858">
            <w:pPr>
              <w:jc w:val="center"/>
              <w:rPr>
                <w:rFonts w:ascii="Arial" w:hAnsi="Arial" w:cs="Arial"/>
                <w:color w:val="000000" w:themeColor="text1"/>
              </w:rPr>
            </w:pPr>
          </w:p>
        </w:tc>
        <w:tc>
          <w:tcPr>
            <w:tcW w:w="3006" w:type="dxa"/>
          </w:tcPr>
          <w:p w14:paraId="6EDC607B" w14:textId="77777777" w:rsidR="0027388B" w:rsidRPr="009A38E8" w:rsidRDefault="0027388B" w:rsidP="00746858">
            <w:pPr>
              <w:jc w:val="center"/>
              <w:rPr>
                <w:rFonts w:ascii="Arial" w:hAnsi="Arial" w:cs="Arial"/>
                <w:color w:val="000000" w:themeColor="text1"/>
              </w:rPr>
            </w:pPr>
          </w:p>
        </w:tc>
      </w:tr>
      <w:tr w:rsidR="00DF1CB3" w:rsidRPr="009A38E8" w14:paraId="1F9B6695" w14:textId="77777777" w:rsidTr="0027388B">
        <w:tc>
          <w:tcPr>
            <w:tcW w:w="3005" w:type="dxa"/>
          </w:tcPr>
          <w:p w14:paraId="723194AA" w14:textId="565F4EE5"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Farmer</w:t>
            </w:r>
          </w:p>
        </w:tc>
        <w:tc>
          <w:tcPr>
            <w:tcW w:w="3005" w:type="dxa"/>
          </w:tcPr>
          <w:p w14:paraId="7321242F" w14:textId="2E3BA4B5"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659</w:t>
            </w:r>
          </w:p>
        </w:tc>
        <w:tc>
          <w:tcPr>
            <w:tcW w:w="3006" w:type="dxa"/>
          </w:tcPr>
          <w:p w14:paraId="5976049A" w14:textId="03687507"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48.9</w:t>
            </w:r>
          </w:p>
        </w:tc>
      </w:tr>
      <w:tr w:rsidR="00DF1CB3" w:rsidRPr="009A38E8" w14:paraId="3F5091DD" w14:textId="77777777" w:rsidTr="0027388B">
        <w:tc>
          <w:tcPr>
            <w:tcW w:w="3005" w:type="dxa"/>
          </w:tcPr>
          <w:p w14:paraId="38F092E0" w14:textId="7EC8C898"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Trader</w:t>
            </w:r>
          </w:p>
        </w:tc>
        <w:tc>
          <w:tcPr>
            <w:tcW w:w="3005" w:type="dxa"/>
          </w:tcPr>
          <w:p w14:paraId="003F6389" w14:textId="69CFFD0D"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254</w:t>
            </w:r>
          </w:p>
        </w:tc>
        <w:tc>
          <w:tcPr>
            <w:tcW w:w="3006" w:type="dxa"/>
          </w:tcPr>
          <w:p w14:paraId="1ADA2F2D" w14:textId="4E5CA352"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18.9</w:t>
            </w:r>
          </w:p>
        </w:tc>
      </w:tr>
      <w:tr w:rsidR="00DF1CB3" w:rsidRPr="009A38E8" w14:paraId="10FCBA27" w14:textId="77777777" w:rsidTr="0027388B">
        <w:tc>
          <w:tcPr>
            <w:tcW w:w="3005" w:type="dxa"/>
          </w:tcPr>
          <w:p w14:paraId="35EA134A" w14:textId="176A5ACA"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Unemployed</w:t>
            </w:r>
          </w:p>
        </w:tc>
        <w:tc>
          <w:tcPr>
            <w:tcW w:w="3005" w:type="dxa"/>
          </w:tcPr>
          <w:p w14:paraId="6FF2D253" w14:textId="69C5B1FC"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97</w:t>
            </w:r>
          </w:p>
        </w:tc>
        <w:tc>
          <w:tcPr>
            <w:tcW w:w="3006" w:type="dxa"/>
          </w:tcPr>
          <w:p w14:paraId="517BAF31" w14:textId="55FDE35E"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7.2</w:t>
            </w:r>
          </w:p>
        </w:tc>
      </w:tr>
      <w:tr w:rsidR="00DF1CB3" w:rsidRPr="009A38E8" w14:paraId="08D77DF9" w14:textId="77777777" w:rsidTr="0027388B">
        <w:tc>
          <w:tcPr>
            <w:tcW w:w="3005" w:type="dxa"/>
          </w:tcPr>
          <w:p w14:paraId="38BE94C1" w14:textId="473F52B8"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Public servant</w:t>
            </w:r>
          </w:p>
        </w:tc>
        <w:tc>
          <w:tcPr>
            <w:tcW w:w="3005" w:type="dxa"/>
          </w:tcPr>
          <w:p w14:paraId="025D883C" w14:textId="1DB56A95"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175</w:t>
            </w:r>
          </w:p>
        </w:tc>
        <w:tc>
          <w:tcPr>
            <w:tcW w:w="3006" w:type="dxa"/>
          </w:tcPr>
          <w:p w14:paraId="59400A49" w14:textId="2F5AE9C0"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13.0</w:t>
            </w:r>
          </w:p>
        </w:tc>
      </w:tr>
      <w:tr w:rsidR="00DF1CB3" w:rsidRPr="009A38E8" w14:paraId="786D3990" w14:textId="77777777" w:rsidTr="0027388B">
        <w:tc>
          <w:tcPr>
            <w:tcW w:w="3005" w:type="dxa"/>
          </w:tcPr>
          <w:p w14:paraId="3DB349AA" w14:textId="3E137936"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Self-employed</w:t>
            </w:r>
          </w:p>
        </w:tc>
        <w:tc>
          <w:tcPr>
            <w:tcW w:w="3005" w:type="dxa"/>
          </w:tcPr>
          <w:p w14:paraId="221DD8E6" w14:textId="7B1391BA"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162</w:t>
            </w:r>
          </w:p>
        </w:tc>
        <w:tc>
          <w:tcPr>
            <w:tcW w:w="3006" w:type="dxa"/>
          </w:tcPr>
          <w:p w14:paraId="6E16B6BC" w14:textId="06E25FD5"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12.0</w:t>
            </w:r>
          </w:p>
        </w:tc>
      </w:tr>
      <w:tr w:rsidR="00DF1CB3" w:rsidRPr="009A38E8" w14:paraId="003FF957" w14:textId="77777777" w:rsidTr="0027388B">
        <w:tc>
          <w:tcPr>
            <w:tcW w:w="3005" w:type="dxa"/>
          </w:tcPr>
          <w:p w14:paraId="2FE9401B" w14:textId="63A3CD84"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Number of pregnancies</w:t>
            </w:r>
          </w:p>
        </w:tc>
        <w:tc>
          <w:tcPr>
            <w:tcW w:w="3005" w:type="dxa"/>
          </w:tcPr>
          <w:p w14:paraId="224D2640" w14:textId="77777777" w:rsidR="0027388B" w:rsidRPr="009A38E8" w:rsidRDefault="0027388B" w:rsidP="00746858">
            <w:pPr>
              <w:jc w:val="center"/>
              <w:rPr>
                <w:rFonts w:ascii="Arial" w:hAnsi="Arial" w:cs="Arial"/>
                <w:color w:val="000000" w:themeColor="text1"/>
              </w:rPr>
            </w:pPr>
          </w:p>
        </w:tc>
        <w:tc>
          <w:tcPr>
            <w:tcW w:w="3006" w:type="dxa"/>
          </w:tcPr>
          <w:p w14:paraId="04C121F2" w14:textId="77777777" w:rsidR="0027388B" w:rsidRPr="009A38E8" w:rsidRDefault="0027388B" w:rsidP="00746858">
            <w:pPr>
              <w:jc w:val="center"/>
              <w:rPr>
                <w:rFonts w:ascii="Arial" w:hAnsi="Arial" w:cs="Arial"/>
                <w:color w:val="000000" w:themeColor="text1"/>
              </w:rPr>
            </w:pPr>
          </w:p>
        </w:tc>
      </w:tr>
      <w:tr w:rsidR="00DF1CB3" w:rsidRPr="009A38E8" w14:paraId="6FCF3243" w14:textId="77777777" w:rsidTr="0027388B">
        <w:tc>
          <w:tcPr>
            <w:tcW w:w="3005" w:type="dxa"/>
          </w:tcPr>
          <w:p w14:paraId="71677D66" w14:textId="36800048"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1 – 3</w:t>
            </w:r>
          </w:p>
        </w:tc>
        <w:tc>
          <w:tcPr>
            <w:tcW w:w="3005" w:type="dxa"/>
          </w:tcPr>
          <w:p w14:paraId="2A42A4D9" w14:textId="587A130F"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907</w:t>
            </w:r>
          </w:p>
        </w:tc>
        <w:tc>
          <w:tcPr>
            <w:tcW w:w="3006" w:type="dxa"/>
          </w:tcPr>
          <w:p w14:paraId="59BAD6CC" w14:textId="4946CD23"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67.3</w:t>
            </w:r>
          </w:p>
        </w:tc>
      </w:tr>
      <w:tr w:rsidR="00DF1CB3" w:rsidRPr="009A38E8" w14:paraId="19F2BCC5" w14:textId="77777777" w:rsidTr="0027388B">
        <w:tc>
          <w:tcPr>
            <w:tcW w:w="3005" w:type="dxa"/>
          </w:tcPr>
          <w:p w14:paraId="4E452A4E" w14:textId="4D93B0B4"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4 – 6</w:t>
            </w:r>
          </w:p>
        </w:tc>
        <w:tc>
          <w:tcPr>
            <w:tcW w:w="3005" w:type="dxa"/>
          </w:tcPr>
          <w:p w14:paraId="4E74CC79" w14:textId="51E2BEC0"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440</w:t>
            </w:r>
          </w:p>
        </w:tc>
        <w:tc>
          <w:tcPr>
            <w:tcW w:w="3006" w:type="dxa"/>
          </w:tcPr>
          <w:p w14:paraId="71D52B80" w14:textId="48937CE5"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32.7</w:t>
            </w:r>
          </w:p>
        </w:tc>
      </w:tr>
      <w:tr w:rsidR="00DF1CB3" w:rsidRPr="009A38E8" w14:paraId="5D6717CF" w14:textId="77777777" w:rsidTr="0027388B">
        <w:tc>
          <w:tcPr>
            <w:tcW w:w="3005" w:type="dxa"/>
          </w:tcPr>
          <w:p w14:paraId="4C4EA977" w14:textId="4442CBD0"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Number of previous births</w:t>
            </w:r>
          </w:p>
        </w:tc>
        <w:tc>
          <w:tcPr>
            <w:tcW w:w="3005" w:type="dxa"/>
          </w:tcPr>
          <w:p w14:paraId="00C81E7D" w14:textId="77777777" w:rsidR="0027388B" w:rsidRPr="009A38E8" w:rsidRDefault="0027388B" w:rsidP="00746858">
            <w:pPr>
              <w:jc w:val="center"/>
              <w:rPr>
                <w:rFonts w:ascii="Arial" w:hAnsi="Arial" w:cs="Arial"/>
                <w:color w:val="000000" w:themeColor="text1"/>
              </w:rPr>
            </w:pPr>
          </w:p>
        </w:tc>
        <w:tc>
          <w:tcPr>
            <w:tcW w:w="3006" w:type="dxa"/>
          </w:tcPr>
          <w:p w14:paraId="1846563D" w14:textId="77777777" w:rsidR="0027388B" w:rsidRPr="009A38E8" w:rsidRDefault="0027388B" w:rsidP="00746858">
            <w:pPr>
              <w:jc w:val="center"/>
              <w:rPr>
                <w:rFonts w:ascii="Arial" w:hAnsi="Arial" w:cs="Arial"/>
                <w:color w:val="000000" w:themeColor="text1"/>
              </w:rPr>
            </w:pPr>
          </w:p>
        </w:tc>
      </w:tr>
      <w:tr w:rsidR="00DF1CB3" w:rsidRPr="009A38E8" w14:paraId="623284E3" w14:textId="77777777" w:rsidTr="0027388B">
        <w:tc>
          <w:tcPr>
            <w:tcW w:w="3005" w:type="dxa"/>
          </w:tcPr>
          <w:p w14:paraId="116191C3" w14:textId="72286E72"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1 – 2</w:t>
            </w:r>
          </w:p>
        </w:tc>
        <w:tc>
          <w:tcPr>
            <w:tcW w:w="3005" w:type="dxa"/>
          </w:tcPr>
          <w:p w14:paraId="6721AAD9" w14:textId="0FFE3982"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776</w:t>
            </w:r>
          </w:p>
        </w:tc>
        <w:tc>
          <w:tcPr>
            <w:tcW w:w="3006" w:type="dxa"/>
          </w:tcPr>
          <w:p w14:paraId="11A42BD7" w14:textId="3F22E334"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57.6</w:t>
            </w:r>
          </w:p>
        </w:tc>
      </w:tr>
      <w:tr w:rsidR="00DF1CB3" w:rsidRPr="009A38E8" w14:paraId="4950B44E" w14:textId="77777777" w:rsidTr="0027388B">
        <w:tc>
          <w:tcPr>
            <w:tcW w:w="3005" w:type="dxa"/>
          </w:tcPr>
          <w:p w14:paraId="0E55A72D" w14:textId="16414063"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3 – 4</w:t>
            </w:r>
          </w:p>
        </w:tc>
        <w:tc>
          <w:tcPr>
            <w:tcW w:w="3005" w:type="dxa"/>
          </w:tcPr>
          <w:p w14:paraId="06FB339B" w14:textId="3D19F9B8"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571</w:t>
            </w:r>
          </w:p>
        </w:tc>
        <w:tc>
          <w:tcPr>
            <w:tcW w:w="3006" w:type="dxa"/>
          </w:tcPr>
          <w:p w14:paraId="6DF77502" w14:textId="31C0CBD6"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42.4</w:t>
            </w:r>
          </w:p>
        </w:tc>
      </w:tr>
      <w:tr w:rsidR="00DF1CB3" w:rsidRPr="009A38E8" w14:paraId="39E7674C" w14:textId="77777777" w:rsidTr="0027388B">
        <w:tc>
          <w:tcPr>
            <w:tcW w:w="3005" w:type="dxa"/>
          </w:tcPr>
          <w:p w14:paraId="337F61D7" w14:textId="1146E5B6"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Mode of birth for current pregnancy</w:t>
            </w:r>
          </w:p>
        </w:tc>
        <w:tc>
          <w:tcPr>
            <w:tcW w:w="3005" w:type="dxa"/>
          </w:tcPr>
          <w:p w14:paraId="38D93F96" w14:textId="77777777" w:rsidR="0027388B" w:rsidRPr="009A38E8" w:rsidRDefault="0027388B" w:rsidP="00746858">
            <w:pPr>
              <w:jc w:val="center"/>
              <w:rPr>
                <w:rFonts w:ascii="Arial" w:hAnsi="Arial" w:cs="Arial"/>
                <w:color w:val="000000" w:themeColor="text1"/>
              </w:rPr>
            </w:pPr>
          </w:p>
        </w:tc>
        <w:tc>
          <w:tcPr>
            <w:tcW w:w="3006" w:type="dxa"/>
          </w:tcPr>
          <w:p w14:paraId="0169261A" w14:textId="77777777" w:rsidR="0027388B" w:rsidRPr="009A38E8" w:rsidRDefault="0027388B" w:rsidP="00746858">
            <w:pPr>
              <w:jc w:val="center"/>
              <w:rPr>
                <w:rFonts w:ascii="Arial" w:hAnsi="Arial" w:cs="Arial"/>
                <w:color w:val="000000" w:themeColor="text1"/>
              </w:rPr>
            </w:pPr>
          </w:p>
        </w:tc>
      </w:tr>
      <w:tr w:rsidR="00DF1CB3" w:rsidRPr="009A38E8" w14:paraId="73DCB475" w14:textId="77777777" w:rsidTr="0027388B">
        <w:tc>
          <w:tcPr>
            <w:tcW w:w="3005" w:type="dxa"/>
          </w:tcPr>
          <w:p w14:paraId="7E1B053B" w14:textId="0CB693F0"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Normal vaginal delivery</w:t>
            </w:r>
          </w:p>
        </w:tc>
        <w:tc>
          <w:tcPr>
            <w:tcW w:w="3005" w:type="dxa"/>
          </w:tcPr>
          <w:p w14:paraId="6DA49647" w14:textId="7A95E409"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540</w:t>
            </w:r>
          </w:p>
        </w:tc>
        <w:tc>
          <w:tcPr>
            <w:tcW w:w="3006" w:type="dxa"/>
          </w:tcPr>
          <w:p w14:paraId="5E2606B8" w14:textId="27DFE3B4"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40.1</w:t>
            </w:r>
          </w:p>
        </w:tc>
      </w:tr>
      <w:tr w:rsidR="00DF1CB3" w:rsidRPr="009A38E8" w14:paraId="2893C4F5" w14:textId="77777777" w:rsidTr="0027388B">
        <w:tc>
          <w:tcPr>
            <w:tcW w:w="3005" w:type="dxa"/>
          </w:tcPr>
          <w:p w14:paraId="170D13A4" w14:textId="7255A0C3"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Caesarean birth</w:t>
            </w:r>
          </w:p>
        </w:tc>
        <w:tc>
          <w:tcPr>
            <w:tcW w:w="3005" w:type="dxa"/>
          </w:tcPr>
          <w:p w14:paraId="6BB72EBA" w14:textId="6FC89AA0"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484</w:t>
            </w:r>
          </w:p>
        </w:tc>
        <w:tc>
          <w:tcPr>
            <w:tcW w:w="3006" w:type="dxa"/>
          </w:tcPr>
          <w:p w14:paraId="6D887F97" w14:textId="78342F92"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35.9</w:t>
            </w:r>
          </w:p>
        </w:tc>
      </w:tr>
      <w:tr w:rsidR="00DF1CB3" w:rsidRPr="009A38E8" w14:paraId="5F2678D9" w14:textId="77777777" w:rsidTr="0027388B">
        <w:tc>
          <w:tcPr>
            <w:tcW w:w="3005" w:type="dxa"/>
          </w:tcPr>
          <w:p w14:paraId="13DECA7C" w14:textId="595CEF36"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Assisted vaginal delivery</w:t>
            </w:r>
          </w:p>
        </w:tc>
        <w:tc>
          <w:tcPr>
            <w:tcW w:w="3005" w:type="dxa"/>
          </w:tcPr>
          <w:p w14:paraId="650AA9FF" w14:textId="004CCD1C"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323</w:t>
            </w:r>
          </w:p>
        </w:tc>
        <w:tc>
          <w:tcPr>
            <w:tcW w:w="3006" w:type="dxa"/>
          </w:tcPr>
          <w:p w14:paraId="65288941" w14:textId="0D268ED1"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24.0</w:t>
            </w:r>
          </w:p>
        </w:tc>
      </w:tr>
      <w:tr w:rsidR="00DF1CB3" w:rsidRPr="009A38E8" w14:paraId="7A7B21F1" w14:textId="77777777" w:rsidTr="0027388B">
        <w:tc>
          <w:tcPr>
            <w:tcW w:w="3005" w:type="dxa"/>
          </w:tcPr>
          <w:p w14:paraId="0AE110F0" w14:textId="02C52462" w:rsidR="00D30857" w:rsidRPr="009A38E8" w:rsidRDefault="00D30857" w:rsidP="00746858">
            <w:pPr>
              <w:jc w:val="both"/>
              <w:rPr>
                <w:rFonts w:ascii="Arial" w:hAnsi="Arial" w:cs="Arial"/>
                <w:b/>
                <w:bCs/>
                <w:color w:val="000000" w:themeColor="text1"/>
              </w:rPr>
            </w:pPr>
            <w:r w:rsidRPr="009A38E8">
              <w:rPr>
                <w:rFonts w:ascii="Arial" w:hAnsi="Arial" w:cs="Arial"/>
                <w:b/>
                <w:bCs/>
                <w:color w:val="000000" w:themeColor="text1"/>
              </w:rPr>
              <w:t>Number of babies at most recent birth</w:t>
            </w:r>
          </w:p>
        </w:tc>
        <w:tc>
          <w:tcPr>
            <w:tcW w:w="3005" w:type="dxa"/>
          </w:tcPr>
          <w:p w14:paraId="775388BF" w14:textId="77777777" w:rsidR="00D30857" w:rsidRPr="009A38E8" w:rsidRDefault="00D30857" w:rsidP="00746858">
            <w:pPr>
              <w:jc w:val="center"/>
              <w:rPr>
                <w:rFonts w:ascii="Arial" w:hAnsi="Arial" w:cs="Arial"/>
                <w:color w:val="000000" w:themeColor="text1"/>
              </w:rPr>
            </w:pPr>
          </w:p>
        </w:tc>
        <w:tc>
          <w:tcPr>
            <w:tcW w:w="3006" w:type="dxa"/>
          </w:tcPr>
          <w:p w14:paraId="5AB2051D" w14:textId="77777777" w:rsidR="00D30857" w:rsidRPr="009A38E8" w:rsidRDefault="00D30857" w:rsidP="00746858">
            <w:pPr>
              <w:jc w:val="center"/>
              <w:rPr>
                <w:rFonts w:ascii="Arial" w:hAnsi="Arial" w:cs="Arial"/>
                <w:color w:val="000000" w:themeColor="text1"/>
              </w:rPr>
            </w:pPr>
          </w:p>
        </w:tc>
      </w:tr>
      <w:tr w:rsidR="00DF1CB3" w:rsidRPr="009A38E8" w14:paraId="0342674C" w14:textId="77777777" w:rsidTr="0027388B">
        <w:tc>
          <w:tcPr>
            <w:tcW w:w="3005" w:type="dxa"/>
          </w:tcPr>
          <w:p w14:paraId="45AE0C8B" w14:textId="25818D67" w:rsidR="00D30857" w:rsidRPr="009A38E8" w:rsidRDefault="00D30857" w:rsidP="00746858">
            <w:pPr>
              <w:jc w:val="both"/>
              <w:rPr>
                <w:rFonts w:ascii="Arial" w:hAnsi="Arial" w:cs="Arial"/>
                <w:color w:val="000000" w:themeColor="text1"/>
              </w:rPr>
            </w:pPr>
            <w:r w:rsidRPr="009A38E8">
              <w:rPr>
                <w:rFonts w:ascii="Arial" w:hAnsi="Arial" w:cs="Arial"/>
                <w:color w:val="000000" w:themeColor="text1"/>
              </w:rPr>
              <w:t>1</w:t>
            </w:r>
          </w:p>
        </w:tc>
        <w:tc>
          <w:tcPr>
            <w:tcW w:w="3005" w:type="dxa"/>
          </w:tcPr>
          <w:p w14:paraId="4123F7E7" w14:textId="5F7941C1"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1057</w:t>
            </w:r>
          </w:p>
        </w:tc>
        <w:tc>
          <w:tcPr>
            <w:tcW w:w="3006" w:type="dxa"/>
          </w:tcPr>
          <w:p w14:paraId="1BEA36BB" w14:textId="78E789A0"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78.5</w:t>
            </w:r>
          </w:p>
        </w:tc>
      </w:tr>
      <w:tr w:rsidR="00DF1CB3" w:rsidRPr="009A38E8" w14:paraId="15D039D1" w14:textId="77777777" w:rsidTr="0027388B">
        <w:tc>
          <w:tcPr>
            <w:tcW w:w="3005" w:type="dxa"/>
          </w:tcPr>
          <w:p w14:paraId="62EEC152" w14:textId="7046B7A0" w:rsidR="00D30857" w:rsidRPr="009A38E8" w:rsidRDefault="00D30857" w:rsidP="00746858">
            <w:pPr>
              <w:jc w:val="both"/>
              <w:rPr>
                <w:rFonts w:ascii="Arial" w:hAnsi="Arial" w:cs="Arial"/>
                <w:color w:val="000000" w:themeColor="text1"/>
              </w:rPr>
            </w:pPr>
            <w:r w:rsidRPr="009A38E8">
              <w:rPr>
                <w:rFonts w:ascii="Arial" w:hAnsi="Arial" w:cs="Arial"/>
                <w:color w:val="000000" w:themeColor="text1"/>
              </w:rPr>
              <w:t>2</w:t>
            </w:r>
          </w:p>
        </w:tc>
        <w:tc>
          <w:tcPr>
            <w:tcW w:w="3005" w:type="dxa"/>
          </w:tcPr>
          <w:p w14:paraId="7C7B4100" w14:textId="460F9FFB"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290</w:t>
            </w:r>
          </w:p>
        </w:tc>
        <w:tc>
          <w:tcPr>
            <w:tcW w:w="3006" w:type="dxa"/>
          </w:tcPr>
          <w:p w14:paraId="1F799184" w14:textId="04E5859C"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21.5</w:t>
            </w:r>
          </w:p>
        </w:tc>
      </w:tr>
      <w:tr w:rsidR="00DF1CB3" w:rsidRPr="009A38E8" w14:paraId="2B3E6FA9" w14:textId="77777777" w:rsidTr="0027388B">
        <w:tc>
          <w:tcPr>
            <w:tcW w:w="3005" w:type="dxa"/>
          </w:tcPr>
          <w:p w14:paraId="6B5C84B7" w14:textId="7BC62EE7" w:rsidR="00D30857" w:rsidRPr="009A38E8" w:rsidRDefault="00D30857" w:rsidP="00746858">
            <w:pPr>
              <w:jc w:val="both"/>
              <w:rPr>
                <w:rFonts w:ascii="Arial" w:hAnsi="Arial" w:cs="Arial"/>
                <w:b/>
                <w:bCs/>
                <w:color w:val="000000" w:themeColor="text1"/>
              </w:rPr>
            </w:pPr>
            <w:r w:rsidRPr="009A38E8">
              <w:rPr>
                <w:rFonts w:ascii="Arial" w:hAnsi="Arial" w:cs="Arial"/>
                <w:b/>
                <w:bCs/>
                <w:color w:val="000000" w:themeColor="text1"/>
              </w:rPr>
              <w:lastRenderedPageBreak/>
              <w:t>Sex of baby at most recent birth</w:t>
            </w:r>
          </w:p>
        </w:tc>
        <w:tc>
          <w:tcPr>
            <w:tcW w:w="3005" w:type="dxa"/>
          </w:tcPr>
          <w:p w14:paraId="575C3E11" w14:textId="77777777" w:rsidR="00D30857" w:rsidRPr="009A38E8" w:rsidRDefault="00D30857" w:rsidP="00746858">
            <w:pPr>
              <w:jc w:val="center"/>
              <w:rPr>
                <w:rFonts w:ascii="Arial" w:hAnsi="Arial" w:cs="Arial"/>
                <w:color w:val="000000" w:themeColor="text1"/>
              </w:rPr>
            </w:pPr>
          </w:p>
        </w:tc>
        <w:tc>
          <w:tcPr>
            <w:tcW w:w="3006" w:type="dxa"/>
          </w:tcPr>
          <w:p w14:paraId="08C5E713" w14:textId="77777777" w:rsidR="00D30857" w:rsidRPr="009A38E8" w:rsidRDefault="00D30857" w:rsidP="00746858">
            <w:pPr>
              <w:jc w:val="center"/>
              <w:rPr>
                <w:rFonts w:ascii="Arial" w:hAnsi="Arial" w:cs="Arial"/>
                <w:color w:val="000000" w:themeColor="text1"/>
              </w:rPr>
            </w:pPr>
          </w:p>
        </w:tc>
      </w:tr>
      <w:tr w:rsidR="00DF1CB3" w:rsidRPr="009A38E8" w14:paraId="5D18FB9E" w14:textId="77777777" w:rsidTr="0027388B">
        <w:tc>
          <w:tcPr>
            <w:tcW w:w="3005" w:type="dxa"/>
          </w:tcPr>
          <w:p w14:paraId="578FA5C1" w14:textId="5D095994" w:rsidR="00D30857" w:rsidRPr="009A38E8" w:rsidRDefault="00D30857" w:rsidP="00746858">
            <w:pPr>
              <w:jc w:val="both"/>
              <w:rPr>
                <w:rFonts w:ascii="Arial" w:hAnsi="Arial" w:cs="Arial"/>
                <w:color w:val="000000" w:themeColor="text1"/>
              </w:rPr>
            </w:pPr>
            <w:r w:rsidRPr="009A38E8">
              <w:rPr>
                <w:rFonts w:ascii="Arial" w:hAnsi="Arial" w:cs="Arial"/>
                <w:color w:val="000000" w:themeColor="text1"/>
              </w:rPr>
              <w:t>Female</w:t>
            </w:r>
          </w:p>
        </w:tc>
        <w:tc>
          <w:tcPr>
            <w:tcW w:w="3005" w:type="dxa"/>
          </w:tcPr>
          <w:p w14:paraId="3CD6CC15" w14:textId="2062E398"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851</w:t>
            </w:r>
          </w:p>
        </w:tc>
        <w:tc>
          <w:tcPr>
            <w:tcW w:w="3006" w:type="dxa"/>
          </w:tcPr>
          <w:p w14:paraId="17601BD8" w14:textId="5D19CEA8"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63.2</w:t>
            </w:r>
          </w:p>
        </w:tc>
      </w:tr>
      <w:tr w:rsidR="00DF1CB3" w:rsidRPr="009A38E8" w14:paraId="1BB6B657" w14:textId="77777777" w:rsidTr="0027388B">
        <w:tc>
          <w:tcPr>
            <w:tcW w:w="3005" w:type="dxa"/>
          </w:tcPr>
          <w:p w14:paraId="2D4AC8EF" w14:textId="5AF89038" w:rsidR="00D30857" w:rsidRPr="009A38E8" w:rsidRDefault="00D30857" w:rsidP="00746858">
            <w:pPr>
              <w:jc w:val="both"/>
              <w:rPr>
                <w:rFonts w:ascii="Arial" w:hAnsi="Arial" w:cs="Arial"/>
                <w:color w:val="000000" w:themeColor="text1"/>
              </w:rPr>
            </w:pPr>
            <w:r w:rsidRPr="009A38E8">
              <w:rPr>
                <w:rFonts w:ascii="Arial" w:hAnsi="Arial" w:cs="Arial"/>
                <w:color w:val="000000" w:themeColor="text1"/>
              </w:rPr>
              <w:t>Male</w:t>
            </w:r>
          </w:p>
        </w:tc>
        <w:tc>
          <w:tcPr>
            <w:tcW w:w="3005" w:type="dxa"/>
          </w:tcPr>
          <w:p w14:paraId="290B56C9" w14:textId="39E3FC5F"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496</w:t>
            </w:r>
          </w:p>
        </w:tc>
        <w:tc>
          <w:tcPr>
            <w:tcW w:w="3006" w:type="dxa"/>
          </w:tcPr>
          <w:p w14:paraId="330D2E51" w14:textId="17C5AE2E"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36.8</w:t>
            </w:r>
          </w:p>
        </w:tc>
      </w:tr>
      <w:tr w:rsidR="00DF1CB3" w:rsidRPr="009A38E8" w14:paraId="0234CF15" w14:textId="77777777" w:rsidTr="0027388B">
        <w:tc>
          <w:tcPr>
            <w:tcW w:w="3005" w:type="dxa"/>
          </w:tcPr>
          <w:p w14:paraId="112B11FD" w14:textId="286697E3" w:rsidR="00D30857" w:rsidRPr="009A38E8" w:rsidRDefault="00D30857" w:rsidP="00746858">
            <w:pPr>
              <w:jc w:val="both"/>
              <w:rPr>
                <w:rFonts w:ascii="Arial" w:hAnsi="Arial" w:cs="Arial"/>
                <w:b/>
                <w:bCs/>
                <w:color w:val="000000" w:themeColor="text1"/>
              </w:rPr>
            </w:pPr>
            <w:r w:rsidRPr="009A38E8">
              <w:rPr>
                <w:rFonts w:ascii="Arial" w:hAnsi="Arial" w:cs="Arial"/>
                <w:b/>
                <w:bCs/>
                <w:color w:val="000000" w:themeColor="text1"/>
              </w:rPr>
              <w:t>Registered with NHIS</w:t>
            </w:r>
          </w:p>
        </w:tc>
        <w:tc>
          <w:tcPr>
            <w:tcW w:w="3005" w:type="dxa"/>
          </w:tcPr>
          <w:p w14:paraId="3C5DD03B" w14:textId="77777777" w:rsidR="00D30857" w:rsidRPr="009A38E8" w:rsidRDefault="00D30857" w:rsidP="00746858">
            <w:pPr>
              <w:jc w:val="center"/>
              <w:rPr>
                <w:rFonts w:ascii="Arial" w:hAnsi="Arial" w:cs="Arial"/>
                <w:color w:val="000000" w:themeColor="text1"/>
              </w:rPr>
            </w:pPr>
          </w:p>
        </w:tc>
        <w:tc>
          <w:tcPr>
            <w:tcW w:w="3006" w:type="dxa"/>
          </w:tcPr>
          <w:p w14:paraId="760A3F8C" w14:textId="77777777" w:rsidR="00D30857" w:rsidRPr="009A38E8" w:rsidRDefault="00D30857" w:rsidP="00746858">
            <w:pPr>
              <w:jc w:val="center"/>
              <w:rPr>
                <w:rFonts w:ascii="Arial" w:hAnsi="Arial" w:cs="Arial"/>
                <w:color w:val="000000" w:themeColor="text1"/>
              </w:rPr>
            </w:pPr>
          </w:p>
        </w:tc>
      </w:tr>
      <w:tr w:rsidR="00DF1CB3" w:rsidRPr="009A38E8" w14:paraId="7689F566" w14:textId="77777777" w:rsidTr="0027388B">
        <w:tc>
          <w:tcPr>
            <w:tcW w:w="3005" w:type="dxa"/>
          </w:tcPr>
          <w:p w14:paraId="7FA6E2A0" w14:textId="085A8D47" w:rsidR="00D30857" w:rsidRPr="009A38E8" w:rsidRDefault="00D30857" w:rsidP="00746858">
            <w:pPr>
              <w:jc w:val="both"/>
              <w:rPr>
                <w:rFonts w:ascii="Arial" w:hAnsi="Arial" w:cs="Arial"/>
                <w:color w:val="000000" w:themeColor="text1"/>
              </w:rPr>
            </w:pPr>
            <w:r w:rsidRPr="009A38E8">
              <w:rPr>
                <w:rFonts w:ascii="Arial" w:hAnsi="Arial" w:cs="Arial"/>
                <w:color w:val="000000" w:themeColor="text1"/>
              </w:rPr>
              <w:t>Yes</w:t>
            </w:r>
          </w:p>
        </w:tc>
        <w:tc>
          <w:tcPr>
            <w:tcW w:w="3005" w:type="dxa"/>
          </w:tcPr>
          <w:p w14:paraId="40510BB6" w14:textId="3820D62A"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1245</w:t>
            </w:r>
          </w:p>
        </w:tc>
        <w:tc>
          <w:tcPr>
            <w:tcW w:w="3006" w:type="dxa"/>
          </w:tcPr>
          <w:p w14:paraId="003B1B10" w14:textId="4DA6A4E0"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92.4</w:t>
            </w:r>
          </w:p>
        </w:tc>
      </w:tr>
      <w:tr w:rsidR="00DF1CB3" w:rsidRPr="009A38E8" w14:paraId="3196FA2A" w14:textId="77777777" w:rsidTr="0027388B">
        <w:tc>
          <w:tcPr>
            <w:tcW w:w="3005" w:type="dxa"/>
          </w:tcPr>
          <w:p w14:paraId="4FA4BBDC" w14:textId="13EAA8D3" w:rsidR="00D30857" w:rsidRPr="009A38E8" w:rsidRDefault="00D30857" w:rsidP="00746858">
            <w:pPr>
              <w:jc w:val="both"/>
              <w:rPr>
                <w:rFonts w:ascii="Arial" w:hAnsi="Arial" w:cs="Arial"/>
                <w:color w:val="000000" w:themeColor="text1"/>
              </w:rPr>
            </w:pPr>
            <w:r w:rsidRPr="009A38E8">
              <w:rPr>
                <w:rFonts w:ascii="Arial" w:hAnsi="Arial" w:cs="Arial"/>
                <w:color w:val="000000" w:themeColor="text1"/>
              </w:rPr>
              <w:t>No</w:t>
            </w:r>
          </w:p>
        </w:tc>
        <w:tc>
          <w:tcPr>
            <w:tcW w:w="3005" w:type="dxa"/>
          </w:tcPr>
          <w:p w14:paraId="7DC7BBE3" w14:textId="2411BE12"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102</w:t>
            </w:r>
          </w:p>
        </w:tc>
        <w:tc>
          <w:tcPr>
            <w:tcW w:w="3006" w:type="dxa"/>
          </w:tcPr>
          <w:p w14:paraId="727FF2EA" w14:textId="45218460"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7.6</w:t>
            </w:r>
          </w:p>
        </w:tc>
      </w:tr>
    </w:tbl>
    <w:p w14:paraId="3EFB8397" w14:textId="4B06A593" w:rsidR="00781647" w:rsidRPr="009A38E8" w:rsidRDefault="00781647" w:rsidP="00746858">
      <w:pPr>
        <w:spacing w:line="360" w:lineRule="auto"/>
        <w:jc w:val="both"/>
        <w:rPr>
          <w:rFonts w:ascii="Arial" w:hAnsi="Arial" w:cs="Arial"/>
          <w:color w:val="000000" w:themeColor="text1"/>
        </w:rPr>
      </w:pPr>
      <w:r w:rsidRPr="009A38E8">
        <w:rPr>
          <w:rFonts w:ascii="Arial" w:hAnsi="Arial" w:cs="Arial"/>
          <w:color w:val="000000" w:themeColor="text1"/>
        </w:rPr>
        <w:t xml:space="preserve">*others: Akan, Ga, Ewe, </w:t>
      </w:r>
      <w:proofErr w:type="spellStart"/>
      <w:r w:rsidRPr="009A38E8">
        <w:rPr>
          <w:rFonts w:ascii="Arial" w:hAnsi="Arial" w:cs="Arial"/>
          <w:color w:val="000000" w:themeColor="text1"/>
        </w:rPr>
        <w:t>Fante</w:t>
      </w:r>
      <w:proofErr w:type="spellEnd"/>
      <w:r w:rsidRPr="009A38E8">
        <w:rPr>
          <w:rFonts w:ascii="Arial" w:hAnsi="Arial" w:cs="Arial"/>
          <w:color w:val="000000" w:themeColor="text1"/>
        </w:rPr>
        <w:t xml:space="preserve">, and </w:t>
      </w:r>
      <w:proofErr w:type="spellStart"/>
      <w:r w:rsidRPr="009A38E8">
        <w:rPr>
          <w:rFonts w:ascii="Arial" w:hAnsi="Arial" w:cs="Arial"/>
          <w:color w:val="000000" w:themeColor="text1"/>
        </w:rPr>
        <w:t>Komkomba</w:t>
      </w:r>
      <w:proofErr w:type="spellEnd"/>
      <w:r w:rsidRPr="009A38E8">
        <w:rPr>
          <w:rFonts w:ascii="Arial" w:hAnsi="Arial" w:cs="Arial"/>
          <w:color w:val="000000" w:themeColor="text1"/>
        </w:rPr>
        <w:t>.</w:t>
      </w:r>
    </w:p>
    <w:p w14:paraId="2CD083FC" w14:textId="77777777" w:rsidR="00A50479" w:rsidRPr="009A38E8" w:rsidRDefault="00A50479" w:rsidP="00746858">
      <w:pPr>
        <w:pStyle w:val="NoSpacing"/>
        <w:spacing w:line="360" w:lineRule="auto"/>
        <w:jc w:val="both"/>
        <w:rPr>
          <w:rFonts w:ascii="Arial" w:hAnsi="Arial" w:cs="Arial"/>
          <w:b/>
          <w:bCs/>
          <w:color w:val="000000" w:themeColor="text1"/>
          <w:sz w:val="22"/>
          <w:szCs w:val="22"/>
          <w:lang w:eastAsia="en-GB"/>
        </w:rPr>
      </w:pPr>
      <w:r w:rsidRPr="009A38E8">
        <w:rPr>
          <w:rFonts w:ascii="Arial" w:hAnsi="Arial" w:cs="Arial"/>
          <w:b/>
          <w:bCs/>
          <w:color w:val="000000" w:themeColor="text1"/>
          <w:sz w:val="22"/>
          <w:szCs w:val="22"/>
          <w:lang w:eastAsia="en-GB"/>
        </w:rPr>
        <w:t xml:space="preserve">Prevalence of disrespect and abuse </w:t>
      </w:r>
    </w:p>
    <w:p w14:paraId="6A9D6817" w14:textId="188B2328" w:rsidR="00F17A5C" w:rsidRPr="009A38E8" w:rsidRDefault="00F17A5C" w:rsidP="00746858">
      <w:pPr>
        <w:pStyle w:val="NoSpacing"/>
        <w:spacing w:line="360" w:lineRule="auto"/>
        <w:jc w:val="both"/>
        <w:rPr>
          <w:rFonts w:ascii="Arial" w:hAnsi="Arial" w:cs="Arial"/>
          <w:color w:val="000000" w:themeColor="text1"/>
          <w:sz w:val="22"/>
          <w:szCs w:val="22"/>
          <w:lang w:eastAsia="en-GB"/>
        </w:rPr>
      </w:pPr>
      <w:r w:rsidRPr="009A38E8">
        <w:rPr>
          <w:rFonts w:ascii="Arial" w:hAnsi="Arial" w:cs="Arial"/>
          <w:color w:val="000000" w:themeColor="text1"/>
          <w:sz w:val="22"/>
          <w:szCs w:val="22"/>
          <w:lang w:eastAsia="en-GB"/>
        </w:rPr>
        <w:t>Physical abuse was frequently reported among women. Nearly half of the participants (47.9%) indicated that nurses or doctors had used physical force to separate their legs or had applied pressure inappropriately during a normal delivery; 32.3% of women reported being slapped or hit during childbirth. Further, 21.4% of women were physically restrained during childbirth and 15.4% were separated from their newborns without medical justification. Many women reported not receiving adequate support and care during childbirth. Nearly 28.7% of women did not receive comfort or pain relief when they needed it, and 44.6% noted that their providers did not provide culturally competent care.</w:t>
      </w:r>
    </w:p>
    <w:p w14:paraId="612A76DD" w14:textId="77777777" w:rsidR="00F17A5C" w:rsidRPr="009A38E8" w:rsidRDefault="00F17A5C" w:rsidP="00746858">
      <w:pPr>
        <w:pStyle w:val="NoSpacing"/>
        <w:spacing w:line="360" w:lineRule="auto"/>
        <w:jc w:val="both"/>
        <w:rPr>
          <w:rFonts w:ascii="Arial" w:hAnsi="Arial" w:cs="Arial"/>
          <w:color w:val="000000" w:themeColor="text1"/>
          <w:sz w:val="22"/>
          <w:szCs w:val="22"/>
          <w:lang w:eastAsia="en-GB"/>
        </w:rPr>
      </w:pPr>
      <w:r w:rsidRPr="009A38E8">
        <w:rPr>
          <w:rFonts w:ascii="Arial" w:hAnsi="Arial" w:cs="Arial"/>
          <w:color w:val="000000" w:themeColor="text1"/>
          <w:sz w:val="22"/>
          <w:szCs w:val="22"/>
          <w:shd w:val="clear" w:color="auto" w:fill="FFFFFF"/>
        </w:rPr>
        <w:t xml:space="preserve">There were a lot of occurrences of care delivered without consent across all indicators. More than seven in ten women indicated that providers refused to introduce themselves (71.8%) and did not foster question asking (71.0%). Equally, providers neglected to respond politely, truthfully, and in a timely manner in 64.3% of situations, and 63.9% of women were not given sufficient information about procedures and expectations. During </w:t>
      </w:r>
      <w:proofErr w:type="spellStart"/>
      <w:r w:rsidRPr="009A38E8">
        <w:rPr>
          <w:rFonts w:ascii="Arial" w:hAnsi="Arial" w:cs="Arial"/>
          <w:color w:val="000000" w:themeColor="text1"/>
          <w:sz w:val="22"/>
          <w:szCs w:val="22"/>
          <w:shd w:val="clear" w:color="auto" w:fill="FFFFFF"/>
        </w:rPr>
        <w:t>labour</w:t>
      </w:r>
      <w:proofErr w:type="spellEnd"/>
      <w:r w:rsidRPr="009A38E8">
        <w:rPr>
          <w:rFonts w:ascii="Arial" w:hAnsi="Arial" w:cs="Arial"/>
          <w:color w:val="000000" w:themeColor="text1"/>
          <w:sz w:val="22"/>
          <w:szCs w:val="22"/>
          <w:shd w:val="clear" w:color="auto" w:fill="FFFFFF"/>
        </w:rPr>
        <w:t>, autonomy restrictions were also commonplace, evidenced by 68.3% of women not being allowed to move about and 58.7% being disallowed to take a position of their choice. In addition, 65.7% of women felt that medical staff did not obtain informed consent prior to undertaking procedures.</w:t>
      </w:r>
    </w:p>
    <w:p w14:paraId="005BDE00" w14:textId="77777777" w:rsidR="00F17A5C" w:rsidRPr="009A38E8" w:rsidRDefault="00F17A5C" w:rsidP="00746858">
      <w:pPr>
        <w:pStyle w:val="NoSpacing"/>
        <w:spacing w:line="360" w:lineRule="auto"/>
        <w:jc w:val="both"/>
        <w:rPr>
          <w:rFonts w:ascii="Arial" w:hAnsi="Arial" w:cs="Arial"/>
          <w:color w:val="000000" w:themeColor="text1"/>
          <w:sz w:val="22"/>
          <w:szCs w:val="22"/>
          <w:lang w:eastAsia="en-GB"/>
        </w:rPr>
      </w:pPr>
      <w:r w:rsidRPr="009A38E8">
        <w:rPr>
          <w:rFonts w:ascii="Arial" w:hAnsi="Arial" w:cs="Arial"/>
          <w:color w:val="000000" w:themeColor="text1"/>
          <w:sz w:val="22"/>
          <w:szCs w:val="22"/>
          <w:shd w:val="clear" w:color="auto" w:fill="FFFFFF"/>
        </w:rPr>
        <w:t xml:space="preserve">Report of compromised confidentiality was also widespread. More than half of the women indicated that their care did not take privacy into account (57.2%). 55.8% reported care was staffed more than necessary. In 37.0% of cases, there were no curtains or other physical barriers, though drapes and coverings were used. 18.7% of participants had their medical information disclosed without consent. Verbal assaults were also commonplace. 52.3% of women reported being the objects of derisive, blaming, and degrading speech, 62.4% of women reported that medical staff did not speak with respect, and 48.0% received derogatory remarks or threats. </w:t>
      </w:r>
      <w:r w:rsidRPr="009A38E8">
        <w:rPr>
          <w:rFonts w:ascii="Arial" w:hAnsi="Arial" w:cs="Arial"/>
          <w:color w:val="000000" w:themeColor="text1"/>
          <w:sz w:val="22"/>
          <w:szCs w:val="22"/>
          <w:lang w:eastAsia="en-GB"/>
        </w:rPr>
        <w:t>Additionally, 38.7% reported the use of abusive language.</w:t>
      </w:r>
    </w:p>
    <w:p w14:paraId="0EBCEA57" w14:textId="795AB304" w:rsidR="00F17A5C" w:rsidRPr="009A38E8" w:rsidRDefault="00941CB6" w:rsidP="00746858">
      <w:pPr>
        <w:pStyle w:val="NoSpacing"/>
        <w:spacing w:line="360" w:lineRule="auto"/>
        <w:jc w:val="both"/>
        <w:rPr>
          <w:rFonts w:ascii="Arial" w:hAnsi="Arial" w:cs="Arial"/>
          <w:color w:val="000000" w:themeColor="text1"/>
          <w:sz w:val="22"/>
          <w:szCs w:val="22"/>
          <w:lang w:eastAsia="en-GB"/>
        </w:rPr>
      </w:pPr>
      <w:r w:rsidRPr="009A38E8">
        <w:rPr>
          <w:rFonts w:ascii="Arial" w:hAnsi="Arial" w:cs="Arial"/>
          <w:color w:val="000000" w:themeColor="text1"/>
          <w:sz w:val="22"/>
          <w:szCs w:val="22"/>
          <w:lang w:eastAsia="en-GB"/>
        </w:rPr>
        <w:t>Furthermore, n</w:t>
      </w:r>
      <w:r w:rsidR="00F17A5C" w:rsidRPr="009A38E8">
        <w:rPr>
          <w:rFonts w:ascii="Arial" w:hAnsi="Arial" w:cs="Arial"/>
          <w:color w:val="000000" w:themeColor="text1"/>
          <w:sz w:val="22"/>
          <w:szCs w:val="22"/>
          <w:lang w:eastAsia="en-GB"/>
        </w:rPr>
        <w:t>early half of the women (47.4%) reported that providers used language that was difficult to understand, while 60.3% experienced disrespect or discrimination based on attributes such as social class, ethnicity, age, HIV status, marital status, or educational level.</w:t>
      </w:r>
    </w:p>
    <w:p w14:paraId="5DCDFDFA" w14:textId="0D42C4CC" w:rsidR="00F17A5C" w:rsidRPr="009A38E8" w:rsidRDefault="00F17A5C" w:rsidP="00746858">
      <w:pPr>
        <w:pStyle w:val="NoSpacing"/>
        <w:spacing w:line="360" w:lineRule="auto"/>
        <w:jc w:val="both"/>
        <w:rPr>
          <w:rFonts w:ascii="Arial" w:hAnsi="Arial" w:cs="Arial"/>
          <w:color w:val="000000" w:themeColor="text1"/>
          <w:sz w:val="22"/>
          <w:szCs w:val="22"/>
          <w:lang w:eastAsia="en-GB"/>
        </w:rPr>
      </w:pPr>
      <w:r w:rsidRPr="009A38E8">
        <w:rPr>
          <w:rFonts w:ascii="Arial" w:hAnsi="Arial" w:cs="Arial"/>
          <w:color w:val="000000" w:themeColor="text1"/>
          <w:sz w:val="22"/>
          <w:szCs w:val="22"/>
          <w:lang w:eastAsia="en-GB"/>
        </w:rPr>
        <w:lastRenderedPageBreak/>
        <w:t xml:space="preserve">There were frequent reports of abandonment and denial of care. One-third of women indicated that a facility designated as a 24-hour facility was closed or not staffed according to its designation (34.7%). Almost half of women (49.9%) reported that they were not encouraged to contact their provider when they were in need of assistance, and 47.1% stated they did not have anyone with them (private). The percentage of women who stated they waited more than 30 minutes after notifying their provider of an issue was 31.5%, and the percentage of women who were unsupported during the second stage of </w:t>
      </w:r>
      <w:proofErr w:type="spellStart"/>
      <w:r w:rsidRPr="009A38E8">
        <w:rPr>
          <w:rFonts w:ascii="Arial" w:hAnsi="Arial" w:cs="Arial"/>
          <w:color w:val="000000" w:themeColor="text1"/>
          <w:sz w:val="22"/>
          <w:szCs w:val="22"/>
          <w:lang w:eastAsia="en-GB"/>
        </w:rPr>
        <w:t>labour</w:t>
      </w:r>
      <w:proofErr w:type="spellEnd"/>
      <w:r w:rsidRPr="009A38E8">
        <w:rPr>
          <w:rFonts w:ascii="Arial" w:hAnsi="Arial" w:cs="Arial"/>
          <w:color w:val="000000" w:themeColor="text1"/>
          <w:sz w:val="22"/>
          <w:szCs w:val="22"/>
          <w:lang w:eastAsia="en-GB"/>
        </w:rPr>
        <w:t xml:space="preserve"> was 19.6%. A provider did not make an intervening decision to assist in a medical situation in 19.5% of cases. Almost half of the women responding (48.0%) stated that their requests for assistance had been disregarded.</w:t>
      </w:r>
      <w:r w:rsidR="00941CB6" w:rsidRPr="009A38E8">
        <w:rPr>
          <w:rFonts w:ascii="Arial" w:hAnsi="Arial" w:cs="Arial"/>
          <w:color w:val="000000" w:themeColor="text1"/>
          <w:sz w:val="22"/>
          <w:szCs w:val="22"/>
          <w:lang w:eastAsia="en-GB"/>
        </w:rPr>
        <w:t xml:space="preserve"> </w:t>
      </w:r>
      <w:r w:rsidRPr="009A38E8">
        <w:rPr>
          <w:rFonts w:ascii="Arial" w:hAnsi="Arial" w:cs="Arial"/>
          <w:color w:val="000000" w:themeColor="text1"/>
          <w:sz w:val="22"/>
          <w:szCs w:val="22"/>
          <w:lang w:eastAsia="en-GB"/>
        </w:rPr>
        <w:t>Detention was universally reported, with 100% of respondents indicating that mothers, babies, or accompanying family members were not released until hospital bills were paid, highlighting a severe and systematic violation of women’s rights.</w:t>
      </w:r>
      <w:r w:rsidR="002458CF" w:rsidRPr="009A38E8">
        <w:rPr>
          <w:rFonts w:ascii="Arial" w:hAnsi="Arial" w:cs="Arial"/>
          <w:color w:val="000000" w:themeColor="text1"/>
          <w:sz w:val="22"/>
          <w:szCs w:val="22"/>
          <w:lang w:eastAsia="en-GB"/>
        </w:rPr>
        <w:t xml:space="preserve"> More information is provided in Table 2.</w:t>
      </w:r>
    </w:p>
    <w:p w14:paraId="569FD99B" w14:textId="7483B26B" w:rsidR="003F6A42" w:rsidRPr="009A38E8" w:rsidRDefault="003F6A42" w:rsidP="00746858">
      <w:pPr>
        <w:pStyle w:val="Caption"/>
        <w:spacing w:line="360" w:lineRule="auto"/>
        <w:rPr>
          <w:rFonts w:ascii="Arial" w:eastAsia="TimesNewRomanPSMT" w:hAnsi="Arial" w:cs="Arial"/>
          <w:b/>
          <w:bCs/>
          <w:i w:val="0"/>
          <w:iCs w:val="0"/>
          <w:color w:val="000000" w:themeColor="text1"/>
          <w:sz w:val="22"/>
          <w:szCs w:val="22"/>
        </w:rPr>
      </w:pPr>
      <w:bookmarkStart w:id="1" w:name="_Toc162450123"/>
      <w:r w:rsidRPr="009A38E8">
        <w:rPr>
          <w:rFonts w:ascii="Arial" w:hAnsi="Arial" w:cs="Arial"/>
          <w:b/>
          <w:bCs/>
          <w:i w:val="0"/>
          <w:iCs w:val="0"/>
          <w:color w:val="000000" w:themeColor="text1"/>
          <w:sz w:val="22"/>
          <w:szCs w:val="22"/>
        </w:rPr>
        <w:t xml:space="preserve">Table </w:t>
      </w:r>
      <w:r w:rsidR="002458CF" w:rsidRPr="009A38E8">
        <w:rPr>
          <w:rFonts w:ascii="Arial" w:hAnsi="Arial" w:cs="Arial"/>
          <w:b/>
          <w:bCs/>
          <w:i w:val="0"/>
          <w:iCs w:val="0"/>
          <w:color w:val="000000" w:themeColor="text1"/>
          <w:sz w:val="22"/>
          <w:szCs w:val="22"/>
        </w:rPr>
        <w:t>2</w:t>
      </w:r>
      <w:r w:rsidRPr="009A38E8">
        <w:rPr>
          <w:rFonts w:ascii="Arial" w:eastAsia="TimesNewRomanPSMT" w:hAnsi="Arial" w:cs="Arial"/>
          <w:b/>
          <w:bCs/>
          <w:i w:val="0"/>
          <w:iCs w:val="0"/>
          <w:color w:val="000000" w:themeColor="text1"/>
          <w:sz w:val="22"/>
          <w:szCs w:val="22"/>
        </w:rPr>
        <w:t>: Prevalence of disrespect and abuse</w:t>
      </w:r>
      <w:bookmarkEnd w:id="1"/>
    </w:p>
    <w:tbl>
      <w:tblPr>
        <w:tblStyle w:val="TableGrid"/>
        <w:tblW w:w="9214" w:type="dxa"/>
        <w:tblInd w:w="-147" w:type="dxa"/>
        <w:tblLook w:val="04A0" w:firstRow="1" w:lastRow="0" w:firstColumn="1" w:lastColumn="0" w:noHBand="0" w:noVBand="1"/>
      </w:tblPr>
      <w:tblGrid>
        <w:gridCol w:w="1695"/>
        <w:gridCol w:w="4787"/>
        <w:gridCol w:w="1329"/>
        <w:gridCol w:w="1403"/>
      </w:tblGrid>
      <w:tr w:rsidR="00DF1CB3" w:rsidRPr="009A38E8" w14:paraId="0E2BFCC4" w14:textId="77777777" w:rsidTr="00FE4293">
        <w:tc>
          <w:tcPr>
            <w:tcW w:w="1697" w:type="dxa"/>
          </w:tcPr>
          <w:p w14:paraId="4D6BE4E0" w14:textId="77777777" w:rsidR="003F6A42" w:rsidRPr="009A38E8" w:rsidRDefault="003F6A42" w:rsidP="00746858">
            <w:pPr>
              <w:jc w:val="both"/>
              <w:rPr>
                <w:rFonts w:ascii="Arial" w:eastAsia="TimesNewRomanPSMT" w:hAnsi="Arial" w:cs="Arial"/>
                <w:b/>
                <w:bCs/>
                <w:color w:val="000000" w:themeColor="text1"/>
              </w:rPr>
            </w:pPr>
            <w:bookmarkStart w:id="2" w:name="_Hlk158358359"/>
            <w:r w:rsidRPr="009A38E8">
              <w:rPr>
                <w:rFonts w:ascii="Arial" w:eastAsia="TimesNewRomanPSMT" w:hAnsi="Arial" w:cs="Arial"/>
                <w:b/>
                <w:bCs/>
                <w:color w:val="000000" w:themeColor="text1"/>
              </w:rPr>
              <w:t>Category</w:t>
            </w:r>
          </w:p>
        </w:tc>
        <w:tc>
          <w:tcPr>
            <w:tcW w:w="4867" w:type="dxa"/>
          </w:tcPr>
          <w:p w14:paraId="3F384FD9" w14:textId="77777777" w:rsidR="003F6A42" w:rsidRPr="009A38E8" w:rsidRDefault="003F6A42" w:rsidP="00746858">
            <w:pPr>
              <w:jc w:val="both"/>
              <w:rPr>
                <w:rFonts w:ascii="Arial" w:eastAsia="TimesNewRomanPSMT" w:hAnsi="Arial" w:cs="Arial"/>
                <w:b/>
                <w:bCs/>
                <w:color w:val="000000" w:themeColor="text1"/>
              </w:rPr>
            </w:pPr>
            <w:r w:rsidRPr="009A38E8">
              <w:rPr>
                <w:rFonts w:ascii="Arial" w:eastAsia="TimesNewRomanPSMT" w:hAnsi="Arial" w:cs="Arial"/>
                <w:b/>
                <w:bCs/>
                <w:color w:val="000000" w:themeColor="text1"/>
              </w:rPr>
              <w:t>Items (examples)</w:t>
            </w:r>
          </w:p>
        </w:tc>
        <w:tc>
          <w:tcPr>
            <w:tcW w:w="1305" w:type="dxa"/>
          </w:tcPr>
          <w:p w14:paraId="6E5C15F1" w14:textId="77777777" w:rsidR="003F6A42" w:rsidRPr="009A38E8" w:rsidRDefault="003F6A42" w:rsidP="00746858">
            <w:pPr>
              <w:jc w:val="both"/>
              <w:rPr>
                <w:rFonts w:ascii="Arial" w:eastAsia="TimesNewRomanPSMT" w:hAnsi="Arial" w:cs="Arial"/>
                <w:b/>
                <w:bCs/>
                <w:color w:val="000000" w:themeColor="text1"/>
              </w:rPr>
            </w:pPr>
            <w:r w:rsidRPr="009A38E8">
              <w:rPr>
                <w:rFonts w:ascii="Arial" w:eastAsia="TimesNewRomanPSMT" w:hAnsi="Arial" w:cs="Arial"/>
                <w:b/>
                <w:bCs/>
                <w:color w:val="000000" w:themeColor="text1"/>
              </w:rPr>
              <w:t>Frequency</w:t>
            </w:r>
          </w:p>
        </w:tc>
        <w:tc>
          <w:tcPr>
            <w:tcW w:w="1345" w:type="dxa"/>
          </w:tcPr>
          <w:p w14:paraId="5DC29DC8" w14:textId="77777777" w:rsidR="003F6A42" w:rsidRPr="009A38E8" w:rsidRDefault="003F6A42" w:rsidP="00746858">
            <w:pPr>
              <w:jc w:val="both"/>
              <w:rPr>
                <w:rFonts w:ascii="Arial" w:eastAsia="TimesNewRomanPSMT" w:hAnsi="Arial" w:cs="Arial"/>
                <w:b/>
                <w:bCs/>
                <w:color w:val="000000" w:themeColor="text1"/>
              </w:rPr>
            </w:pPr>
            <w:r w:rsidRPr="009A38E8">
              <w:rPr>
                <w:rFonts w:ascii="Arial" w:eastAsia="TimesNewRomanPSMT" w:hAnsi="Arial" w:cs="Arial"/>
                <w:b/>
                <w:bCs/>
                <w:color w:val="000000" w:themeColor="text1"/>
              </w:rPr>
              <w:t>Percentage</w:t>
            </w:r>
          </w:p>
        </w:tc>
      </w:tr>
      <w:tr w:rsidR="00DF1CB3" w:rsidRPr="009A38E8" w14:paraId="31D5781D" w14:textId="77777777" w:rsidTr="00FE4293">
        <w:tc>
          <w:tcPr>
            <w:tcW w:w="1697" w:type="dxa"/>
            <w:vMerge w:val="restart"/>
          </w:tcPr>
          <w:p w14:paraId="488CAF63" w14:textId="77777777" w:rsidR="003F6A42" w:rsidRPr="009A38E8" w:rsidRDefault="003F6A42" w:rsidP="00746858">
            <w:pPr>
              <w:jc w:val="both"/>
              <w:rPr>
                <w:rFonts w:ascii="Arial" w:eastAsia="TimesNewRomanPSMT" w:hAnsi="Arial" w:cs="Arial"/>
                <w:b/>
                <w:bCs/>
                <w:color w:val="000000" w:themeColor="text1"/>
              </w:rPr>
            </w:pPr>
            <w:r w:rsidRPr="009A38E8">
              <w:rPr>
                <w:rFonts w:ascii="Arial" w:eastAsia="TimesNewRomanPSMT" w:hAnsi="Arial" w:cs="Arial"/>
                <w:color w:val="000000" w:themeColor="text1"/>
              </w:rPr>
              <w:t>Physical abuse</w:t>
            </w:r>
          </w:p>
        </w:tc>
        <w:tc>
          <w:tcPr>
            <w:tcW w:w="4867" w:type="dxa"/>
          </w:tcPr>
          <w:p w14:paraId="58314E0B"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used physical force, slapped or hit the woman</w:t>
            </w:r>
          </w:p>
        </w:tc>
        <w:tc>
          <w:tcPr>
            <w:tcW w:w="1305" w:type="dxa"/>
          </w:tcPr>
          <w:p w14:paraId="768BD71B" w14:textId="04C9D1D8"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435</w:t>
            </w:r>
          </w:p>
        </w:tc>
        <w:tc>
          <w:tcPr>
            <w:tcW w:w="1345" w:type="dxa"/>
          </w:tcPr>
          <w:p w14:paraId="6DC82237" w14:textId="43BF30FE"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32.3</w:t>
            </w:r>
          </w:p>
        </w:tc>
      </w:tr>
      <w:tr w:rsidR="00DF1CB3" w:rsidRPr="009A38E8" w14:paraId="367757EE" w14:textId="77777777" w:rsidTr="00FE4293">
        <w:tc>
          <w:tcPr>
            <w:tcW w:w="1697" w:type="dxa"/>
            <w:vMerge/>
          </w:tcPr>
          <w:p w14:paraId="656DCC2C"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403E9371"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roughly forced legs apart, fundal pressure for normal delivery</w:t>
            </w:r>
          </w:p>
        </w:tc>
        <w:tc>
          <w:tcPr>
            <w:tcW w:w="1305" w:type="dxa"/>
          </w:tcPr>
          <w:p w14:paraId="3BAB3FA0" w14:textId="13452BDE"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645</w:t>
            </w:r>
          </w:p>
        </w:tc>
        <w:tc>
          <w:tcPr>
            <w:tcW w:w="1345" w:type="dxa"/>
          </w:tcPr>
          <w:p w14:paraId="33B4B458" w14:textId="3D5BF51B"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47.9</w:t>
            </w:r>
          </w:p>
        </w:tc>
      </w:tr>
      <w:tr w:rsidR="00DF1CB3" w:rsidRPr="009A38E8" w14:paraId="1B9E50F7" w14:textId="77777777" w:rsidTr="00FE4293">
        <w:tc>
          <w:tcPr>
            <w:tcW w:w="1697" w:type="dxa"/>
            <w:vMerge/>
          </w:tcPr>
          <w:p w14:paraId="1B7515A3"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75CBCF53"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Woman was physically restrained</w:t>
            </w:r>
          </w:p>
        </w:tc>
        <w:tc>
          <w:tcPr>
            <w:tcW w:w="1305" w:type="dxa"/>
          </w:tcPr>
          <w:p w14:paraId="26DD9D70" w14:textId="5476E4BB"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288</w:t>
            </w:r>
          </w:p>
        </w:tc>
        <w:tc>
          <w:tcPr>
            <w:tcW w:w="1345" w:type="dxa"/>
          </w:tcPr>
          <w:p w14:paraId="1EED95F3" w14:textId="0A8CCEB2"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21.4</w:t>
            </w:r>
          </w:p>
        </w:tc>
      </w:tr>
      <w:tr w:rsidR="00DF1CB3" w:rsidRPr="009A38E8" w14:paraId="06314BF3" w14:textId="77777777" w:rsidTr="00FE4293">
        <w:tc>
          <w:tcPr>
            <w:tcW w:w="1697" w:type="dxa"/>
            <w:vMerge/>
          </w:tcPr>
          <w:p w14:paraId="2394C45C"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1D3DD2D8"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Baby was separated without medical indication</w:t>
            </w:r>
          </w:p>
        </w:tc>
        <w:tc>
          <w:tcPr>
            <w:tcW w:w="1305" w:type="dxa"/>
          </w:tcPr>
          <w:p w14:paraId="67CE5EA4" w14:textId="35976CB8"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207</w:t>
            </w:r>
          </w:p>
        </w:tc>
        <w:tc>
          <w:tcPr>
            <w:tcW w:w="1345" w:type="dxa"/>
          </w:tcPr>
          <w:p w14:paraId="73119FED" w14:textId="3E310C9C"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15.4</w:t>
            </w:r>
          </w:p>
        </w:tc>
      </w:tr>
      <w:tr w:rsidR="00DF1CB3" w:rsidRPr="009A38E8" w14:paraId="5C156EBA" w14:textId="77777777" w:rsidTr="00FE4293">
        <w:tc>
          <w:tcPr>
            <w:tcW w:w="1697" w:type="dxa"/>
            <w:vMerge/>
          </w:tcPr>
          <w:p w14:paraId="2C3B5EB4"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7CACE66B"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Women did not receive comfort, pain relief as necessary</w:t>
            </w:r>
          </w:p>
        </w:tc>
        <w:tc>
          <w:tcPr>
            <w:tcW w:w="1305" w:type="dxa"/>
          </w:tcPr>
          <w:p w14:paraId="10109E92" w14:textId="3ECF9EAA"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387</w:t>
            </w:r>
          </w:p>
        </w:tc>
        <w:tc>
          <w:tcPr>
            <w:tcW w:w="1345" w:type="dxa"/>
          </w:tcPr>
          <w:p w14:paraId="689FF8B7" w14:textId="4CDFF26F"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28.7</w:t>
            </w:r>
          </w:p>
        </w:tc>
      </w:tr>
      <w:tr w:rsidR="00DF1CB3" w:rsidRPr="009A38E8" w14:paraId="2B9FBB6E" w14:textId="77777777" w:rsidTr="00FE4293">
        <w:tc>
          <w:tcPr>
            <w:tcW w:w="1697" w:type="dxa"/>
            <w:vMerge/>
          </w:tcPr>
          <w:p w14:paraId="3D45C524"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38A8BB50"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demonstrate culturally appropriate ways</w:t>
            </w:r>
          </w:p>
        </w:tc>
        <w:tc>
          <w:tcPr>
            <w:tcW w:w="1305" w:type="dxa"/>
          </w:tcPr>
          <w:p w14:paraId="3C26BF9C" w14:textId="553E22B7"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601</w:t>
            </w:r>
          </w:p>
        </w:tc>
        <w:tc>
          <w:tcPr>
            <w:tcW w:w="1345" w:type="dxa"/>
          </w:tcPr>
          <w:p w14:paraId="35918B74" w14:textId="66325885"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44.6</w:t>
            </w:r>
          </w:p>
        </w:tc>
      </w:tr>
      <w:tr w:rsidR="00DF1CB3" w:rsidRPr="009A38E8" w14:paraId="118C006E" w14:textId="77777777" w:rsidTr="00FE4293">
        <w:tc>
          <w:tcPr>
            <w:tcW w:w="1697" w:type="dxa"/>
            <w:vMerge w:val="restart"/>
          </w:tcPr>
          <w:p w14:paraId="29E64015" w14:textId="77777777" w:rsidR="003F6A42" w:rsidRPr="009A38E8" w:rsidRDefault="003F6A42" w:rsidP="00746858">
            <w:pPr>
              <w:jc w:val="both"/>
              <w:rPr>
                <w:rFonts w:ascii="Arial" w:eastAsia="TimesNewRomanPSMT" w:hAnsi="Arial" w:cs="Arial"/>
                <w:b/>
                <w:bCs/>
                <w:color w:val="000000" w:themeColor="text1"/>
              </w:rPr>
            </w:pPr>
            <w:r w:rsidRPr="009A38E8">
              <w:rPr>
                <w:rFonts w:ascii="Arial" w:eastAsia="TimesNewRomanPSMT" w:hAnsi="Arial" w:cs="Arial"/>
                <w:color w:val="000000" w:themeColor="text1"/>
              </w:rPr>
              <w:t>Non-consented care</w:t>
            </w:r>
          </w:p>
        </w:tc>
        <w:tc>
          <w:tcPr>
            <w:tcW w:w="4867" w:type="dxa"/>
          </w:tcPr>
          <w:p w14:paraId="0135264C"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introduce herself/himself</w:t>
            </w:r>
          </w:p>
        </w:tc>
        <w:tc>
          <w:tcPr>
            <w:tcW w:w="1305" w:type="dxa"/>
          </w:tcPr>
          <w:p w14:paraId="6F0ADBB7" w14:textId="3E3C6F76"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967</w:t>
            </w:r>
          </w:p>
        </w:tc>
        <w:tc>
          <w:tcPr>
            <w:tcW w:w="1345" w:type="dxa"/>
          </w:tcPr>
          <w:p w14:paraId="0E9BFED6" w14:textId="1E0EA89B"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71.8</w:t>
            </w:r>
          </w:p>
        </w:tc>
      </w:tr>
      <w:tr w:rsidR="00DF1CB3" w:rsidRPr="009A38E8" w14:paraId="12C9D553" w14:textId="77777777" w:rsidTr="00FE4293">
        <w:tc>
          <w:tcPr>
            <w:tcW w:w="1697" w:type="dxa"/>
            <w:vMerge/>
          </w:tcPr>
          <w:p w14:paraId="42F947A3"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703E2396"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encourage the woman to ask questions</w:t>
            </w:r>
          </w:p>
        </w:tc>
        <w:tc>
          <w:tcPr>
            <w:tcW w:w="1305" w:type="dxa"/>
          </w:tcPr>
          <w:p w14:paraId="1AE81680" w14:textId="65D8A8EE"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957</w:t>
            </w:r>
          </w:p>
        </w:tc>
        <w:tc>
          <w:tcPr>
            <w:tcW w:w="1345" w:type="dxa"/>
          </w:tcPr>
          <w:p w14:paraId="54B3DA48" w14:textId="69482F8E"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71.0</w:t>
            </w:r>
          </w:p>
        </w:tc>
      </w:tr>
      <w:tr w:rsidR="00DF1CB3" w:rsidRPr="009A38E8" w14:paraId="2217FBEC" w14:textId="77777777" w:rsidTr="00FE4293">
        <w:tc>
          <w:tcPr>
            <w:tcW w:w="1697" w:type="dxa"/>
            <w:vMerge/>
          </w:tcPr>
          <w:p w14:paraId="64098A78"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5D121C12"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respond politely, truthfully and promptly</w:t>
            </w:r>
          </w:p>
        </w:tc>
        <w:tc>
          <w:tcPr>
            <w:tcW w:w="1305" w:type="dxa"/>
          </w:tcPr>
          <w:p w14:paraId="1ACBCFC2" w14:textId="591C4CAE"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866</w:t>
            </w:r>
          </w:p>
        </w:tc>
        <w:tc>
          <w:tcPr>
            <w:tcW w:w="1345" w:type="dxa"/>
          </w:tcPr>
          <w:p w14:paraId="17EE0A90" w14:textId="16D7C251"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64.3</w:t>
            </w:r>
          </w:p>
        </w:tc>
      </w:tr>
      <w:tr w:rsidR="00DF1CB3" w:rsidRPr="009A38E8" w14:paraId="1F26FC73" w14:textId="77777777" w:rsidTr="00FE4293">
        <w:tc>
          <w:tcPr>
            <w:tcW w:w="1697" w:type="dxa"/>
            <w:vMerge/>
          </w:tcPr>
          <w:p w14:paraId="0D285CC3"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607B5804"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explain procedure and expectations</w:t>
            </w:r>
          </w:p>
        </w:tc>
        <w:tc>
          <w:tcPr>
            <w:tcW w:w="1305" w:type="dxa"/>
          </w:tcPr>
          <w:p w14:paraId="76EC6D9D" w14:textId="6B866673"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861</w:t>
            </w:r>
          </w:p>
        </w:tc>
        <w:tc>
          <w:tcPr>
            <w:tcW w:w="1345" w:type="dxa"/>
          </w:tcPr>
          <w:p w14:paraId="673609E8" w14:textId="08A601D2"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63.9</w:t>
            </w:r>
          </w:p>
        </w:tc>
      </w:tr>
      <w:tr w:rsidR="00DF1CB3" w:rsidRPr="009A38E8" w14:paraId="183D5315" w14:textId="77777777" w:rsidTr="00FE4293">
        <w:tc>
          <w:tcPr>
            <w:tcW w:w="1697" w:type="dxa"/>
            <w:vMerge/>
          </w:tcPr>
          <w:p w14:paraId="35AF8239"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29239242"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give periodic updates on status and progress</w:t>
            </w:r>
          </w:p>
        </w:tc>
        <w:tc>
          <w:tcPr>
            <w:tcW w:w="1305" w:type="dxa"/>
          </w:tcPr>
          <w:p w14:paraId="54AEC7BD" w14:textId="382CC034"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888</w:t>
            </w:r>
          </w:p>
        </w:tc>
        <w:tc>
          <w:tcPr>
            <w:tcW w:w="1345" w:type="dxa"/>
          </w:tcPr>
          <w:p w14:paraId="50318EBA" w14:textId="77257F14"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65.9</w:t>
            </w:r>
          </w:p>
        </w:tc>
      </w:tr>
      <w:tr w:rsidR="00DF1CB3" w:rsidRPr="009A38E8" w14:paraId="526063A0" w14:textId="77777777" w:rsidTr="00FE4293">
        <w:tc>
          <w:tcPr>
            <w:tcW w:w="1697" w:type="dxa"/>
            <w:vMerge/>
          </w:tcPr>
          <w:p w14:paraId="03A91A7C"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0969AFF6"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 xml:space="preserve">Provider did not allow the woman to move during </w:t>
            </w:r>
            <w:proofErr w:type="spellStart"/>
            <w:r w:rsidRPr="009A38E8">
              <w:rPr>
                <w:rFonts w:ascii="Arial" w:eastAsia="TimesNewRomanPSMT" w:hAnsi="Arial" w:cs="Arial"/>
                <w:color w:val="000000" w:themeColor="text1"/>
              </w:rPr>
              <w:t>labour</w:t>
            </w:r>
            <w:proofErr w:type="spellEnd"/>
          </w:p>
        </w:tc>
        <w:tc>
          <w:tcPr>
            <w:tcW w:w="1305" w:type="dxa"/>
          </w:tcPr>
          <w:p w14:paraId="36902A96" w14:textId="0F662F46"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920</w:t>
            </w:r>
          </w:p>
        </w:tc>
        <w:tc>
          <w:tcPr>
            <w:tcW w:w="1345" w:type="dxa"/>
          </w:tcPr>
          <w:p w14:paraId="53BE9B80" w14:textId="20221686"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68.3</w:t>
            </w:r>
          </w:p>
        </w:tc>
      </w:tr>
      <w:tr w:rsidR="00DF1CB3" w:rsidRPr="009A38E8" w14:paraId="36559134" w14:textId="77777777" w:rsidTr="00FE4293">
        <w:tc>
          <w:tcPr>
            <w:tcW w:w="1697" w:type="dxa"/>
            <w:vMerge/>
          </w:tcPr>
          <w:p w14:paraId="56DAE111"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25F93141"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allow the woman to assume position of choice</w:t>
            </w:r>
          </w:p>
        </w:tc>
        <w:tc>
          <w:tcPr>
            <w:tcW w:w="1305" w:type="dxa"/>
          </w:tcPr>
          <w:p w14:paraId="63E3498D" w14:textId="4A4D7E11"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791</w:t>
            </w:r>
          </w:p>
        </w:tc>
        <w:tc>
          <w:tcPr>
            <w:tcW w:w="1345" w:type="dxa"/>
          </w:tcPr>
          <w:p w14:paraId="2189963E" w14:textId="34052000"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58.7</w:t>
            </w:r>
          </w:p>
        </w:tc>
      </w:tr>
      <w:tr w:rsidR="00DF1CB3" w:rsidRPr="009A38E8" w14:paraId="429BB787" w14:textId="77777777" w:rsidTr="00FE4293">
        <w:tc>
          <w:tcPr>
            <w:tcW w:w="1697" w:type="dxa"/>
            <w:vMerge/>
          </w:tcPr>
          <w:p w14:paraId="0BB05913"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0755F7EF"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seek informed consent for procedures</w:t>
            </w:r>
          </w:p>
        </w:tc>
        <w:tc>
          <w:tcPr>
            <w:tcW w:w="1305" w:type="dxa"/>
          </w:tcPr>
          <w:p w14:paraId="081550FD" w14:textId="5162D99C"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885</w:t>
            </w:r>
          </w:p>
        </w:tc>
        <w:tc>
          <w:tcPr>
            <w:tcW w:w="1345" w:type="dxa"/>
          </w:tcPr>
          <w:p w14:paraId="34D0A020" w14:textId="20827113"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65.7</w:t>
            </w:r>
          </w:p>
        </w:tc>
      </w:tr>
      <w:tr w:rsidR="00DF1CB3" w:rsidRPr="009A38E8" w14:paraId="2E70F577" w14:textId="77777777" w:rsidTr="00FE4293">
        <w:tc>
          <w:tcPr>
            <w:tcW w:w="1697" w:type="dxa"/>
            <w:vMerge w:val="restart"/>
          </w:tcPr>
          <w:p w14:paraId="6ADC8FF4" w14:textId="77777777" w:rsidR="003F6A42" w:rsidRPr="009A38E8" w:rsidRDefault="003F6A42" w:rsidP="00746858">
            <w:pPr>
              <w:jc w:val="both"/>
              <w:rPr>
                <w:rFonts w:ascii="Arial" w:eastAsia="TimesNewRomanPSMT" w:hAnsi="Arial" w:cs="Arial"/>
                <w:b/>
                <w:bCs/>
                <w:color w:val="000000" w:themeColor="text1"/>
              </w:rPr>
            </w:pPr>
            <w:r w:rsidRPr="009A38E8">
              <w:rPr>
                <w:rFonts w:ascii="Arial" w:eastAsia="TimesNewRomanPSMT" w:hAnsi="Arial" w:cs="Arial"/>
                <w:color w:val="000000" w:themeColor="text1"/>
              </w:rPr>
              <w:t>Non-confidential care</w:t>
            </w:r>
          </w:p>
        </w:tc>
        <w:tc>
          <w:tcPr>
            <w:tcW w:w="4867" w:type="dxa"/>
          </w:tcPr>
          <w:p w14:paraId="2A8B82A5"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There was no privacy (spatial, visual or auditory)</w:t>
            </w:r>
          </w:p>
        </w:tc>
        <w:tc>
          <w:tcPr>
            <w:tcW w:w="1305" w:type="dxa"/>
          </w:tcPr>
          <w:p w14:paraId="451FC949" w14:textId="69AF3A66"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771</w:t>
            </w:r>
          </w:p>
        </w:tc>
        <w:tc>
          <w:tcPr>
            <w:tcW w:w="1345" w:type="dxa"/>
          </w:tcPr>
          <w:p w14:paraId="6F79CB16" w14:textId="455F8CD7"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57.2</w:t>
            </w:r>
          </w:p>
        </w:tc>
      </w:tr>
      <w:tr w:rsidR="00DF1CB3" w:rsidRPr="009A38E8" w14:paraId="310116CC" w14:textId="77777777" w:rsidTr="00FE4293">
        <w:tc>
          <w:tcPr>
            <w:tcW w:w="1697" w:type="dxa"/>
            <w:vMerge/>
          </w:tcPr>
          <w:p w14:paraId="3E85B46A"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2A672CB6"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Curtains and physical barriers were not used</w:t>
            </w:r>
          </w:p>
        </w:tc>
        <w:tc>
          <w:tcPr>
            <w:tcW w:w="1305" w:type="dxa"/>
          </w:tcPr>
          <w:p w14:paraId="532B12AA" w14:textId="5607319F"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499</w:t>
            </w:r>
          </w:p>
        </w:tc>
        <w:tc>
          <w:tcPr>
            <w:tcW w:w="1345" w:type="dxa"/>
          </w:tcPr>
          <w:p w14:paraId="3677E7B7" w14:textId="66EA0F65"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37.0</w:t>
            </w:r>
          </w:p>
        </w:tc>
      </w:tr>
      <w:tr w:rsidR="00DF1CB3" w:rsidRPr="009A38E8" w14:paraId="5602510A" w14:textId="77777777" w:rsidTr="00FE4293">
        <w:tc>
          <w:tcPr>
            <w:tcW w:w="1697" w:type="dxa"/>
            <w:vMerge/>
          </w:tcPr>
          <w:p w14:paraId="11D4563F"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19FD62F7"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Drape or body covering was not used</w:t>
            </w:r>
          </w:p>
        </w:tc>
        <w:tc>
          <w:tcPr>
            <w:tcW w:w="1305" w:type="dxa"/>
          </w:tcPr>
          <w:p w14:paraId="28CA5A6D" w14:textId="6CE7A863"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0</w:t>
            </w:r>
          </w:p>
        </w:tc>
        <w:tc>
          <w:tcPr>
            <w:tcW w:w="1345" w:type="dxa"/>
          </w:tcPr>
          <w:p w14:paraId="75FBC004" w14:textId="774B9436"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0.0</w:t>
            </w:r>
          </w:p>
        </w:tc>
      </w:tr>
      <w:tr w:rsidR="00DF1CB3" w:rsidRPr="009A38E8" w14:paraId="49A0474C" w14:textId="77777777" w:rsidTr="00FE4293">
        <w:tc>
          <w:tcPr>
            <w:tcW w:w="1697" w:type="dxa"/>
            <w:vMerge/>
          </w:tcPr>
          <w:p w14:paraId="31EBC294"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3C94685B"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Too many staff members around</w:t>
            </w:r>
          </w:p>
        </w:tc>
        <w:tc>
          <w:tcPr>
            <w:tcW w:w="1305" w:type="dxa"/>
          </w:tcPr>
          <w:p w14:paraId="24743491" w14:textId="0B528BD6"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752</w:t>
            </w:r>
          </w:p>
        </w:tc>
        <w:tc>
          <w:tcPr>
            <w:tcW w:w="1345" w:type="dxa"/>
          </w:tcPr>
          <w:p w14:paraId="1911596C" w14:textId="0BCD3711"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55.8</w:t>
            </w:r>
          </w:p>
        </w:tc>
      </w:tr>
      <w:tr w:rsidR="00DF1CB3" w:rsidRPr="009A38E8" w14:paraId="16638D0A" w14:textId="77777777" w:rsidTr="00FE4293">
        <w:tc>
          <w:tcPr>
            <w:tcW w:w="1697" w:type="dxa"/>
            <w:vMerge/>
          </w:tcPr>
          <w:p w14:paraId="24DBF7E4"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25C1B208"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Medical history disclosure to unauthorized person without consent</w:t>
            </w:r>
          </w:p>
        </w:tc>
        <w:tc>
          <w:tcPr>
            <w:tcW w:w="1305" w:type="dxa"/>
          </w:tcPr>
          <w:p w14:paraId="12D7AC55" w14:textId="74A89BD2"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252</w:t>
            </w:r>
          </w:p>
        </w:tc>
        <w:tc>
          <w:tcPr>
            <w:tcW w:w="1345" w:type="dxa"/>
          </w:tcPr>
          <w:p w14:paraId="76FB0108" w14:textId="2800F776"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18.7</w:t>
            </w:r>
          </w:p>
        </w:tc>
      </w:tr>
      <w:tr w:rsidR="00DF1CB3" w:rsidRPr="009A38E8" w14:paraId="3945E680" w14:textId="77777777" w:rsidTr="00FE4293">
        <w:tc>
          <w:tcPr>
            <w:tcW w:w="1697" w:type="dxa"/>
            <w:vMerge/>
          </w:tcPr>
          <w:p w14:paraId="0426794D"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53082915"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 xml:space="preserve">Humiliation by shouting, blaming or degrading </w:t>
            </w:r>
          </w:p>
        </w:tc>
        <w:tc>
          <w:tcPr>
            <w:tcW w:w="1305" w:type="dxa"/>
          </w:tcPr>
          <w:p w14:paraId="7B1CE79D" w14:textId="0654BAEA"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704</w:t>
            </w:r>
          </w:p>
        </w:tc>
        <w:tc>
          <w:tcPr>
            <w:tcW w:w="1345" w:type="dxa"/>
          </w:tcPr>
          <w:p w14:paraId="1EEE5BD6" w14:textId="32511A8F"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52.3</w:t>
            </w:r>
          </w:p>
        </w:tc>
      </w:tr>
      <w:tr w:rsidR="00DF1CB3" w:rsidRPr="009A38E8" w14:paraId="22625206" w14:textId="77777777" w:rsidTr="00FE4293">
        <w:tc>
          <w:tcPr>
            <w:tcW w:w="1697" w:type="dxa"/>
            <w:vMerge/>
          </w:tcPr>
          <w:p w14:paraId="49A89A76"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643A722A"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speak politely</w:t>
            </w:r>
          </w:p>
        </w:tc>
        <w:tc>
          <w:tcPr>
            <w:tcW w:w="1305" w:type="dxa"/>
          </w:tcPr>
          <w:p w14:paraId="313A922C" w14:textId="6DE8934F"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840</w:t>
            </w:r>
          </w:p>
        </w:tc>
        <w:tc>
          <w:tcPr>
            <w:tcW w:w="1345" w:type="dxa"/>
          </w:tcPr>
          <w:p w14:paraId="2F065E74" w14:textId="332B74AD"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62.4</w:t>
            </w:r>
          </w:p>
        </w:tc>
      </w:tr>
      <w:tr w:rsidR="00DF1CB3" w:rsidRPr="009A38E8" w14:paraId="08E9534F" w14:textId="77777777" w:rsidTr="00FE4293">
        <w:tc>
          <w:tcPr>
            <w:tcW w:w="1697" w:type="dxa"/>
            <w:vMerge/>
          </w:tcPr>
          <w:p w14:paraId="30F16767"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3818AF3D"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 xml:space="preserve">Provider made insults, threats, etc. </w:t>
            </w:r>
          </w:p>
        </w:tc>
        <w:tc>
          <w:tcPr>
            <w:tcW w:w="1305" w:type="dxa"/>
          </w:tcPr>
          <w:p w14:paraId="26078251" w14:textId="1E219505"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646</w:t>
            </w:r>
          </w:p>
        </w:tc>
        <w:tc>
          <w:tcPr>
            <w:tcW w:w="1345" w:type="dxa"/>
          </w:tcPr>
          <w:p w14:paraId="091F1806" w14:textId="2A745735"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48.0</w:t>
            </w:r>
          </w:p>
        </w:tc>
      </w:tr>
      <w:tr w:rsidR="00DF1CB3" w:rsidRPr="009A38E8" w14:paraId="4494175E" w14:textId="77777777" w:rsidTr="00FE4293">
        <w:tc>
          <w:tcPr>
            <w:tcW w:w="1697" w:type="dxa"/>
            <w:vMerge/>
          </w:tcPr>
          <w:p w14:paraId="7A2DA8DB"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44B3CB60"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used abusive language</w:t>
            </w:r>
          </w:p>
        </w:tc>
        <w:tc>
          <w:tcPr>
            <w:tcW w:w="1305" w:type="dxa"/>
          </w:tcPr>
          <w:p w14:paraId="408DF86B" w14:textId="7C0683B0"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521</w:t>
            </w:r>
          </w:p>
        </w:tc>
        <w:tc>
          <w:tcPr>
            <w:tcW w:w="1345" w:type="dxa"/>
          </w:tcPr>
          <w:p w14:paraId="217FF2D8" w14:textId="48FF23EC"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38.7</w:t>
            </w:r>
          </w:p>
        </w:tc>
      </w:tr>
      <w:tr w:rsidR="00DF1CB3" w:rsidRPr="009A38E8" w14:paraId="3C397AF9" w14:textId="77777777" w:rsidTr="00FE4293">
        <w:tc>
          <w:tcPr>
            <w:tcW w:w="1697" w:type="dxa"/>
            <w:vMerge w:val="restart"/>
          </w:tcPr>
          <w:p w14:paraId="00515542" w14:textId="77777777" w:rsidR="003F6A42" w:rsidRPr="009A38E8" w:rsidRDefault="003F6A42" w:rsidP="00746858">
            <w:pPr>
              <w:jc w:val="both"/>
              <w:rPr>
                <w:rFonts w:ascii="Arial" w:eastAsia="TimesNewRomanPSMT" w:hAnsi="Arial" w:cs="Arial"/>
                <w:b/>
                <w:bCs/>
                <w:color w:val="000000" w:themeColor="text1"/>
              </w:rPr>
            </w:pPr>
            <w:r w:rsidRPr="009A38E8">
              <w:rPr>
                <w:rFonts w:ascii="Arial" w:eastAsia="TimesNewRomanPSMT" w:hAnsi="Arial" w:cs="Arial"/>
                <w:color w:val="000000" w:themeColor="text1"/>
              </w:rPr>
              <w:t>Discriminatory care</w:t>
            </w:r>
          </w:p>
        </w:tc>
        <w:tc>
          <w:tcPr>
            <w:tcW w:w="4867" w:type="dxa"/>
          </w:tcPr>
          <w:p w14:paraId="4B406BDD"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used language difficult to understand</w:t>
            </w:r>
          </w:p>
        </w:tc>
        <w:tc>
          <w:tcPr>
            <w:tcW w:w="1305" w:type="dxa"/>
          </w:tcPr>
          <w:p w14:paraId="0176E18B" w14:textId="6E25A86E"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639</w:t>
            </w:r>
          </w:p>
        </w:tc>
        <w:tc>
          <w:tcPr>
            <w:tcW w:w="1345" w:type="dxa"/>
          </w:tcPr>
          <w:p w14:paraId="48B754B5" w14:textId="41774D1F"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47.4</w:t>
            </w:r>
          </w:p>
        </w:tc>
      </w:tr>
      <w:tr w:rsidR="00DF1CB3" w:rsidRPr="009A38E8" w14:paraId="5C466C74" w14:textId="77777777" w:rsidTr="00FE4293">
        <w:tc>
          <w:tcPr>
            <w:tcW w:w="1697" w:type="dxa"/>
            <w:vMerge/>
          </w:tcPr>
          <w:p w14:paraId="042F71E3"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2B30B342"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showed disrespect based on specific attributes like social class, ethnic group, age HIV status, marital status, educational level</w:t>
            </w:r>
          </w:p>
        </w:tc>
        <w:tc>
          <w:tcPr>
            <w:tcW w:w="1305" w:type="dxa"/>
          </w:tcPr>
          <w:p w14:paraId="0659C1BF" w14:textId="7D4942DF"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812</w:t>
            </w:r>
          </w:p>
        </w:tc>
        <w:tc>
          <w:tcPr>
            <w:tcW w:w="1345" w:type="dxa"/>
          </w:tcPr>
          <w:p w14:paraId="3C6A7CE7" w14:textId="4752FA42"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60.3</w:t>
            </w:r>
          </w:p>
        </w:tc>
      </w:tr>
      <w:tr w:rsidR="00DF1CB3" w:rsidRPr="009A38E8" w14:paraId="6F09FF92" w14:textId="77777777" w:rsidTr="00FE4293">
        <w:tc>
          <w:tcPr>
            <w:tcW w:w="1697" w:type="dxa"/>
            <w:vMerge w:val="restart"/>
          </w:tcPr>
          <w:p w14:paraId="14BB835F"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 xml:space="preserve">Abandonment or denial of care </w:t>
            </w:r>
          </w:p>
        </w:tc>
        <w:tc>
          <w:tcPr>
            <w:tcW w:w="4867" w:type="dxa"/>
          </w:tcPr>
          <w:p w14:paraId="78AB9632"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Facility closed despite being 24/7, or if open, no staff could provide care</w:t>
            </w:r>
          </w:p>
        </w:tc>
        <w:tc>
          <w:tcPr>
            <w:tcW w:w="1305" w:type="dxa"/>
          </w:tcPr>
          <w:p w14:paraId="69ADEF54" w14:textId="70AEA6A8"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468</w:t>
            </w:r>
          </w:p>
        </w:tc>
        <w:tc>
          <w:tcPr>
            <w:tcW w:w="1345" w:type="dxa"/>
          </w:tcPr>
          <w:p w14:paraId="50C34A66" w14:textId="57236D3E"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34.7</w:t>
            </w:r>
          </w:p>
        </w:tc>
      </w:tr>
      <w:tr w:rsidR="00DF1CB3" w:rsidRPr="009A38E8" w14:paraId="5B19B49D" w14:textId="77777777" w:rsidTr="00FE4293">
        <w:tc>
          <w:tcPr>
            <w:tcW w:w="1697" w:type="dxa"/>
            <w:vMerge/>
          </w:tcPr>
          <w:p w14:paraId="6D9E800B"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74A31782"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encourage the woman to call if needed</w:t>
            </w:r>
          </w:p>
        </w:tc>
        <w:tc>
          <w:tcPr>
            <w:tcW w:w="1305" w:type="dxa"/>
          </w:tcPr>
          <w:p w14:paraId="2FC9DDA0" w14:textId="250DF05B"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672</w:t>
            </w:r>
          </w:p>
        </w:tc>
        <w:tc>
          <w:tcPr>
            <w:tcW w:w="1345" w:type="dxa"/>
          </w:tcPr>
          <w:p w14:paraId="6E47FF4A" w14:textId="3AC75015"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49.9</w:t>
            </w:r>
          </w:p>
        </w:tc>
      </w:tr>
      <w:tr w:rsidR="00DF1CB3" w:rsidRPr="009A38E8" w14:paraId="11E1FDF1" w14:textId="77777777" w:rsidTr="00FE4293">
        <w:tc>
          <w:tcPr>
            <w:tcW w:w="1697" w:type="dxa"/>
            <w:vMerge/>
          </w:tcPr>
          <w:p w14:paraId="0432D942"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2DC573DF"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made woman feel alone or unattended</w:t>
            </w:r>
          </w:p>
        </w:tc>
        <w:tc>
          <w:tcPr>
            <w:tcW w:w="1305" w:type="dxa"/>
          </w:tcPr>
          <w:p w14:paraId="0AFB0303" w14:textId="28851035"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635</w:t>
            </w:r>
          </w:p>
        </w:tc>
        <w:tc>
          <w:tcPr>
            <w:tcW w:w="1345" w:type="dxa"/>
          </w:tcPr>
          <w:p w14:paraId="5AAF4B20" w14:textId="29EC3B8F"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47.1</w:t>
            </w:r>
          </w:p>
        </w:tc>
      </w:tr>
      <w:tr w:rsidR="00DF1CB3" w:rsidRPr="009A38E8" w14:paraId="76F6B76F" w14:textId="77777777" w:rsidTr="00FE4293">
        <w:tc>
          <w:tcPr>
            <w:tcW w:w="1697" w:type="dxa"/>
            <w:vMerge/>
          </w:tcPr>
          <w:p w14:paraId="25D7CEEF"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632A6C22"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come quickly when needed</w:t>
            </w:r>
          </w:p>
        </w:tc>
        <w:tc>
          <w:tcPr>
            <w:tcW w:w="1305" w:type="dxa"/>
          </w:tcPr>
          <w:p w14:paraId="6D832EDD" w14:textId="50165BE7"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424</w:t>
            </w:r>
          </w:p>
        </w:tc>
        <w:tc>
          <w:tcPr>
            <w:tcW w:w="1345" w:type="dxa"/>
          </w:tcPr>
          <w:p w14:paraId="5CA9BE4F" w14:textId="19D5E86D"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31.5</w:t>
            </w:r>
          </w:p>
        </w:tc>
      </w:tr>
      <w:tr w:rsidR="00DF1CB3" w:rsidRPr="009A38E8" w14:paraId="234957E2" w14:textId="77777777" w:rsidTr="00FE4293">
        <w:tc>
          <w:tcPr>
            <w:tcW w:w="1697" w:type="dxa"/>
            <w:vMerge/>
          </w:tcPr>
          <w:p w14:paraId="71E81C40"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7090B810"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 xml:space="preserve">Provider denied support during </w:t>
            </w:r>
            <w:proofErr w:type="spellStart"/>
            <w:r w:rsidRPr="009A38E8">
              <w:rPr>
                <w:rFonts w:ascii="Arial" w:eastAsia="TimesNewRomanPSMT" w:hAnsi="Arial" w:cs="Arial"/>
                <w:color w:val="000000" w:themeColor="text1"/>
              </w:rPr>
              <w:t>labour</w:t>
            </w:r>
            <w:proofErr w:type="spellEnd"/>
          </w:p>
        </w:tc>
        <w:tc>
          <w:tcPr>
            <w:tcW w:w="1305" w:type="dxa"/>
          </w:tcPr>
          <w:p w14:paraId="7AF21E8B" w14:textId="77777777" w:rsidR="003F6A42" w:rsidRPr="009A38E8" w:rsidRDefault="003F6A42"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0</w:t>
            </w:r>
          </w:p>
        </w:tc>
        <w:tc>
          <w:tcPr>
            <w:tcW w:w="1345" w:type="dxa"/>
          </w:tcPr>
          <w:p w14:paraId="358AA785" w14:textId="77777777" w:rsidR="003F6A42" w:rsidRPr="009A38E8" w:rsidRDefault="003F6A42"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0.0</w:t>
            </w:r>
          </w:p>
        </w:tc>
      </w:tr>
      <w:tr w:rsidR="00DF1CB3" w:rsidRPr="009A38E8" w14:paraId="74B5CF17" w14:textId="77777777" w:rsidTr="00FE4293">
        <w:tc>
          <w:tcPr>
            <w:tcW w:w="1697" w:type="dxa"/>
            <w:vMerge/>
          </w:tcPr>
          <w:p w14:paraId="4FBD4647"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2B3DEF15"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 xml:space="preserve">Woman left unattended during second stage of </w:t>
            </w:r>
            <w:proofErr w:type="spellStart"/>
            <w:r w:rsidRPr="009A38E8">
              <w:rPr>
                <w:rFonts w:ascii="Arial" w:eastAsia="TimesNewRomanPSMT" w:hAnsi="Arial" w:cs="Arial"/>
                <w:color w:val="000000" w:themeColor="text1"/>
              </w:rPr>
              <w:t>labour</w:t>
            </w:r>
            <w:proofErr w:type="spellEnd"/>
          </w:p>
        </w:tc>
        <w:tc>
          <w:tcPr>
            <w:tcW w:w="1305" w:type="dxa"/>
          </w:tcPr>
          <w:p w14:paraId="0209B194" w14:textId="01BAA825"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264</w:t>
            </w:r>
          </w:p>
        </w:tc>
        <w:tc>
          <w:tcPr>
            <w:tcW w:w="1345" w:type="dxa"/>
          </w:tcPr>
          <w:p w14:paraId="48EE300A" w14:textId="5F154496"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19.6</w:t>
            </w:r>
          </w:p>
        </w:tc>
      </w:tr>
      <w:tr w:rsidR="00DF1CB3" w:rsidRPr="009A38E8" w14:paraId="29F8A02E" w14:textId="77777777" w:rsidTr="00FE4293">
        <w:tc>
          <w:tcPr>
            <w:tcW w:w="1697" w:type="dxa"/>
            <w:vMerge/>
          </w:tcPr>
          <w:p w14:paraId="7DD6A5EE"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2EA88FFA"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failed to intervene when medically indicated</w:t>
            </w:r>
          </w:p>
        </w:tc>
        <w:tc>
          <w:tcPr>
            <w:tcW w:w="1305" w:type="dxa"/>
          </w:tcPr>
          <w:p w14:paraId="13A82EAF" w14:textId="72E3E18D"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263</w:t>
            </w:r>
          </w:p>
        </w:tc>
        <w:tc>
          <w:tcPr>
            <w:tcW w:w="1345" w:type="dxa"/>
          </w:tcPr>
          <w:p w14:paraId="3613A047" w14:textId="779B8F56"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19.5</w:t>
            </w:r>
          </w:p>
        </w:tc>
      </w:tr>
      <w:tr w:rsidR="00DF1CB3" w:rsidRPr="009A38E8" w14:paraId="2FF9BECD" w14:textId="77777777" w:rsidTr="00FE4293">
        <w:tc>
          <w:tcPr>
            <w:tcW w:w="1697" w:type="dxa"/>
            <w:vMerge/>
          </w:tcPr>
          <w:p w14:paraId="4225DD20"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41A0FB5A"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failed to grant woman’s requests.</w:t>
            </w:r>
          </w:p>
        </w:tc>
        <w:tc>
          <w:tcPr>
            <w:tcW w:w="1305" w:type="dxa"/>
          </w:tcPr>
          <w:p w14:paraId="57D786A8" w14:textId="25E57E3E"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647</w:t>
            </w:r>
          </w:p>
        </w:tc>
        <w:tc>
          <w:tcPr>
            <w:tcW w:w="1345" w:type="dxa"/>
          </w:tcPr>
          <w:p w14:paraId="0255C881" w14:textId="68B2F780"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48.0</w:t>
            </w:r>
          </w:p>
        </w:tc>
      </w:tr>
      <w:tr w:rsidR="00DF1CB3" w:rsidRPr="009A38E8" w14:paraId="20C2B8BE" w14:textId="77777777" w:rsidTr="00FE4293">
        <w:tc>
          <w:tcPr>
            <w:tcW w:w="1697" w:type="dxa"/>
          </w:tcPr>
          <w:p w14:paraId="1B199253"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Detention in facilities</w:t>
            </w:r>
          </w:p>
        </w:tc>
        <w:tc>
          <w:tcPr>
            <w:tcW w:w="4867" w:type="dxa"/>
          </w:tcPr>
          <w:p w14:paraId="3F0F2815"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Not releasing mother or baby or accompanying family member until bill is paid</w:t>
            </w:r>
          </w:p>
        </w:tc>
        <w:tc>
          <w:tcPr>
            <w:tcW w:w="1305" w:type="dxa"/>
          </w:tcPr>
          <w:p w14:paraId="438194BB" w14:textId="4C3C034D" w:rsidR="003F6A42" w:rsidRPr="009A38E8" w:rsidRDefault="001F7C84" w:rsidP="00746858">
            <w:pPr>
              <w:jc w:val="center"/>
              <w:rPr>
                <w:rFonts w:ascii="Arial" w:eastAsia="TimesNewRomanPSMT" w:hAnsi="Arial" w:cs="Arial"/>
                <w:b/>
                <w:bCs/>
                <w:color w:val="000000" w:themeColor="text1"/>
              </w:rPr>
            </w:pPr>
            <w:r w:rsidRPr="009A38E8">
              <w:rPr>
                <w:rFonts w:ascii="Arial" w:eastAsia="TimesNewRomanPSMT" w:hAnsi="Arial" w:cs="Arial"/>
                <w:color w:val="000000" w:themeColor="text1"/>
              </w:rPr>
              <w:t>1347</w:t>
            </w:r>
          </w:p>
        </w:tc>
        <w:tc>
          <w:tcPr>
            <w:tcW w:w="1345" w:type="dxa"/>
          </w:tcPr>
          <w:p w14:paraId="5D33A160" w14:textId="77777777" w:rsidR="003F6A42" w:rsidRPr="009A38E8" w:rsidRDefault="003F6A42" w:rsidP="00746858">
            <w:pPr>
              <w:jc w:val="center"/>
              <w:rPr>
                <w:rFonts w:ascii="Arial" w:eastAsia="TimesNewRomanPSMT" w:hAnsi="Arial" w:cs="Arial"/>
                <w:b/>
                <w:bCs/>
                <w:color w:val="000000" w:themeColor="text1"/>
              </w:rPr>
            </w:pPr>
            <w:r w:rsidRPr="009A38E8">
              <w:rPr>
                <w:rFonts w:ascii="Arial" w:eastAsia="TimesNewRomanPSMT" w:hAnsi="Arial" w:cs="Arial"/>
                <w:color w:val="000000" w:themeColor="text1"/>
              </w:rPr>
              <w:t>100.0</w:t>
            </w:r>
          </w:p>
        </w:tc>
      </w:tr>
      <w:bookmarkEnd w:id="2"/>
    </w:tbl>
    <w:p w14:paraId="7841E158" w14:textId="77777777" w:rsidR="001B4460" w:rsidRPr="009A38E8" w:rsidRDefault="001B4460" w:rsidP="00746858">
      <w:pPr>
        <w:pStyle w:val="NoSpacing"/>
        <w:rPr>
          <w:rFonts w:ascii="Arial" w:hAnsi="Arial" w:cs="Arial"/>
          <w:color w:val="000000" w:themeColor="text1"/>
          <w:sz w:val="22"/>
          <w:szCs w:val="22"/>
        </w:rPr>
      </w:pPr>
    </w:p>
    <w:p w14:paraId="4A3A6675" w14:textId="3D7979C9" w:rsidR="001B4460" w:rsidRPr="009A38E8" w:rsidRDefault="001B4460" w:rsidP="00746858">
      <w:pPr>
        <w:pStyle w:val="NoSpacing"/>
        <w:spacing w:line="360" w:lineRule="auto"/>
        <w:rPr>
          <w:rFonts w:ascii="Arial" w:hAnsi="Arial" w:cs="Arial"/>
          <w:b/>
          <w:bCs/>
          <w:color w:val="000000" w:themeColor="text1"/>
          <w:sz w:val="22"/>
          <w:szCs w:val="22"/>
        </w:rPr>
      </w:pPr>
      <w:r w:rsidRPr="009A38E8">
        <w:rPr>
          <w:rFonts w:ascii="Arial" w:hAnsi="Arial" w:cs="Arial"/>
          <w:b/>
          <w:bCs/>
          <w:color w:val="000000" w:themeColor="text1"/>
          <w:sz w:val="22"/>
          <w:szCs w:val="22"/>
        </w:rPr>
        <w:t xml:space="preserve">Impact of disrespect and abuse during childbirth on mothers </w:t>
      </w:r>
    </w:p>
    <w:p w14:paraId="423C925E" w14:textId="115A2497" w:rsidR="00FE67D9" w:rsidRPr="009A38E8" w:rsidRDefault="003F6A42" w:rsidP="00746858">
      <w:pPr>
        <w:pStyle w:val="NoSpacing"/>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Table </w:t>
      </w:r>
      <w:r w:rsidR="00FE67D9" w:rsidRPr="009A38E8">
        <w:rPr>
          <w:rFonts w:ascii="Arial" w:hAnsi="Arial" w:cs="Arial"/>
          <w:color w:val="000000" w:themeColor="text1"/>
          <w:sz w:val="22"/>
          <w:szCs w:val="22"/>
        </w:rPr>
        <w:t>3</w:t>
      </w:r>
      <w:r w:rsidRPr="009A38E8">
        <w:rPr>
          <w:rFonts w:ascii="Arial" w:hAnsi="Arial" w:cs="Arial"/>
          <w:color w:val="000000" w:themeColor="text1"/>
          <w:sz w:val="22"/>
          <w:szCs w:val="22"/>
        </w:rPr>
        <w:t xml:space="preserve"> contains more information on the impact of disrespect and abuse during childbirth on mothers. </w:t>
      </w:r>
      <w:r w:rsidR="00FE67D9" w:rsidRPr="009A38E8">
        <w:rPr>
          <w:rFonts w:ascii="Arial" w:hAnsi="Arial" w:cs="Arial"/>
          <w:color w:val="000000" w:themeColor="text1"/>
          <w:sz w:val="22"/>
          <w:szCs w:val="22"/>
        </w:rPr>
        <w:t>Many women describe negative emotional and psychological impacts from experiencing disrespect and abuse during childbirth. Profound emotional responses to mistreatment included anger and resentment, which were reported by all respondents. Shame and guilt affected 76.7% of participants, while 73.7% reported a loss of trust toward healthcare providers. In addition, 71.1% experienced fear and anxiety, and 69.3% reported a loss of control during the childbirth process.</w:t>
      </w:r>
    </w:p>
    <w:p w14:paraId="28C80813" w14:textId="382CB992" w:rsidR="00FE67D9" w:rsidRPr="009A38E8" w:rsidRDefault="00FE67D9" w:rsidP="00746858">
      <w:pPr>
        <w:pStyle w:val="NoSpacing"/>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Psychological distress is evidenced by 67.7% experiencing symptoms of depression and 62.6% experiencing related trauma. a Reluctance to use healthcare services in the future was reported by 61.2% of women, indicating a probable long-lasting effect on utilization of services. Even though this was reported less frequently, decreased satisfaction with the childbirth experience and negative impacts on mother–baby bonding </w:t>
      </w:r>
      <w:r w:rsidR="00746858" w:rsidRPr="009A38E8">
        <w:rPr>
          <w:rFonts w:ascii="Arial" w:hAnsi="Arial" w:cs="Arial"/>
          <w:color w:val="000000" w:themeColor="text1"/>
          <w:sz w:val="22"/>
          <w:szCs w:val="22"/>
        </w:rPr>
        <w:t>was</w:t>
      </w:r>
      <w:r w:rsidRPr="009A38E8">
        <w:rPr>
          <w:rFonts w:ascii="Arial" w:hAnsi="Arial" w:cs="Arial"/>
          <w:color w:val="000000" w:themeColor="text1"/>
          <w:sz w:val="22"/>
          <w:szCs w:val="22"/>
        </w:rPr>
        <w:t xml:space="preserve"> reported by 43.9% and 37.4% of women, respectively.</w:t>
      </w:r>
    </w:p>
    <w:p w14:paraId="1CEA9845" w14:textId="77777777" w:rsidR="00FE67D9" w:rsidRPr="009A38E8" w:rsidRDefault="00FE67D9" w:rsidP="00746858">
      <w:pPr>
        <w:spacing w:line="360" w:lineRule="auto"/>
        <w:jc w:val="both"/>
        <w:rPr>
          <w:rStyle w:val="Strong"/>
          <w:rFonts w:ascii="Arial" w:hAnsi="Arial" w:cs="Arial"/>
          <w:b w:val="0"/>
          <w:bCs w:val="0"/>
          <w:color w:val="000000" w:themeColor="text1"/>
        </w:rPr>
      </w:pPr>
      <w:r w:rsidRPr="009A38E8">
        <w:rPr>
          <w:rFonts w:ascii="Arial" w:hAnsi="Arial" w:cs="Arial"/>
          <w:color w:val="000000" w:themeColor="text1"/>
        </w:rPr>
        <w:t xml:space="preserve">The psychological stress of childbirth and abuse and disrespect during the process were closely related. More than seven out of ten women reported fear and future negative healthcare experiences (73.9%) and loss of self-esteem (72.4%). Similarly, </w:t>
      </w:r>
      <w:r w:rsidRPr="009A38E8">
        <w:rPr>
          <w:rStyle w:val="Strong"/>
          <w:rFonts w:ascii="Arial" w:hAnsi="Arial" w:cs="Arial"/>
          <w:b w:val="0"/>
          <w:bCs w:val="0"/>
          <w:color w:val="000000" w:themeColor="text1"/>
        </w:rPr>
        <w:t>reluctance to share birth experiences was reported by 72.8%, suggesting lasting emotional distress and withdrawal.</w:t>
      </w:r>
    </w:p>
    <w:p w14:paraId="6EE060F6" w14:textId="77777777" w:rsidR="00FE67D9" w:rsidRPr="009A38E8" w:rsidRDefault="00FE67D9" w:rsidP="00746858">
      <w:pPr>
        <w:spacing w:line="360" w:lineRule="auto"/>
        <w:jc w:val="both"/>
        <w:rPr>
          <w:rStyle w:val="Strong"/>
          <w:rFonts w:ascii="Arial" w:hAnsi="Arial" w:cs="Arial"/>
          <w:b w:val="0"/>
          <w:bCs w:val="0"/>
          <w:color w:val="000000" w:themeColor="text1"/>
        </w:rPr>
      </w:pPr>
      <w:r w:rsidRPr="009A38E8">
        <w:rPr>
          <w:rStyle w:val="Strong"/>
          <w:rFonts w:ascii="Arial" w:hAnsi="Arial" w:cs="Arial"/>
          <w:b w:val="0"/>
          <w:bCs w:val="0"/>
          <w:color w:val="000000" w:themeColor="text1"/>
        </w:rPr>
        <w:t xml:space="preserve">A considerable proportion of women experienced loss of trust (66.1%) and negative self-image (63.0%) following childbirth. The impact extended beyond the individual, with 61.3% reporting </w:t>
      </w:r>
      <w:r w:rsidRPr="009A38E8">
        <w:rPr>
          <w:rStyle w:val="Strong"/>
          <w:rFonts w:ascii="Arial" w:hAnsi="Arial" w:cs="Arial"/>
          <w:b w:val="0"/>
          <w:bCs w:val="0"/>
          <w:color w:val="000000" w:themeColor="text1"/>
        </w:rPr>
        <w:lastRenderedPageBreak/>
        <w:t>negative effects on interpersonal relationships. Nearly half (45.8%) reported that their identity as a mother was negatively affected, while 35.0% experienced post-traumatic stress symptoms, underscoring the severity and persistence of psychological harm associated with disrespectful maternity care.</w:t>
      </w:r>
    </w:p>
    <w:p w14:paraId="7F847B1E" w14:textId="1C8C8D17" w:rsidR="003F6A42" w:rsidRPr="009A38E8" w:rsidRDefault="003F6A42" w:rsidP="00746858">
      <w:pPr>
        <w:pStyle w:val="Caption"/>
        <w:spacing w:line="360" w:lineRule="auto"/>
        <w:rPr>
          <w:rFonts w:ascii="Arial" w:hAnsi="Arial" w:cs="Arial"/>
          <w:b/>
          <w:bCs/>
          <w:i w:val="0"/>
          <w:iCs w:val="0"/>
          <w:color w:val="000000" w:themeColor="text1"/>
          <w:sz w:val="22"/>
          <w:szCs w:val="22"/>
        </w:rPr>
      </w:pPr>
      <w:bookmarkStart w:id="3" w:name="_Toc162450127"/>
      <w:r w:rsidRPr="009A38E8">
        <w:rPr>
          <w:rFonts w:ascii="Arial" w:hAnsi="Arial" w:cs="Arial"/>
          <w:b/>
          <w:bCs/>
          <w:i w:val="0"/>
          <w:iCs w:val="0"/>
          <w:color w:val="000000" w:themeColor="text1"/>
          <w:sz w:val="22"/>
          <w:szCs w:val="22"/>
        </w:rPr>
        <w:t xml:space="preserve">Table </w:t>
      </w:r>
      <w:r w:rsidR="00FE67D9" w:rsidRPr="009A38E8">
        <w:rPr>
          <w:rFonts w:ascii="Arial" w:hAnsi="Arial" w:cs="Arial"/>
          <w:b/>
          <w:bCs/>
          <w:i w:val="0"/>
          <w:iCs w:val="0"/>
          <w:color w:val="000000" w:themeColor="text1"/>
          <w:sz w:val="22"/>
          <w:szCs w:val="22"/>
        </w:rPr>
        <w:t>3</w:t>
      </w:r>
      <w:r w:rsidRPr="009A38E8">
        <w:rPr>
          <w:rFonts w:ascii="Arial" w:eastAsia="TimesNewRomanPSMT" w:hAnsi="Arial" w:cs="Arial"/>
          <w:b/>
          <w:bCs/>
          <w:i w:val="0"/>
          <w:iCs w:val="0"/>
          <w:color w:val="000000" w:themeColor="text1"/>
          <w:sz w:val="22"/>
          <w:szCs w:val="22"/>
        </w:rPr>
        <w:t xml:space="preserve">: </w:t>
      </w:r>
      <w:r w:rsidR="00FE67D9" w:rsidRPr="009A38E8">
        <w:rPr>
          <w:rFonts w:ascii="Arial" w:hAnsi="Arial" w:cs="Arial"/>
          <w:b/>
          <w:bCs/>
          <w:i w:val="0"/>
          <w:iCs w:val="0"/>
          <w:color w:val="000000" w:themeColor="text1"/>
          <w:sz w:val="22"/>
          <w:szCs w:val="22"/>
        </w:rPr>
        <w:t>Impact of disrespect and abuse during childbirth on mothers</w:t>
      </w:r>
      <w:bookmarkEnd w:id="3"/>
    </w:p>
    <w:tbl>
      <w:tblPr>
        <w:tblStyle w:val="TableGrid"/>
        <w:tblW w:w="0" w:type="auto"/>
        <w:tblLook w:val="04A0" w:firstRow="1" w:lastRow="0" w:firstColumn="1" w:lastColumn="0" w:noHBand="0" w:noVBand="1"/>
      </w:tblPr>
      <w:tblGrid>
        <w:gridCol w:w="4110"/>
        <w:gridCol w:w="1916"/>
        <w:gridCol w:w="2990"/>
      </w:tblGrid>
      <w:tr w:rsidR="00DF1CB3" w:rsidRPr="009A38E8" w14:paraId="73374366" w14:textId="77777777" w:rsidTr="00DC609B">
        <w:tc>
          <w:tcPr>
            <w:tcW w:w="4248" w:type="dxa"/>
          </w:tcPr>
          <w:p w14:paraId="18741B72" w14:textId="77777777" w:rsidR="003F6A42" w:rsidRPr="009A38E8" w:rsidRDefault="003F6A42" w:rsidP="00746858">
            <w:pPr>
              <w:rPr>
                <w:rFonts w:ascii="Arial" w:eastAsia="TimesNewRomanPSMT" w:hAnsi="Arial" w:cs="Arial"/>
                <w:b/>
                <w:bCs/>
                <w:color w:val="000000" w:themeColor="text1"/>
              </w:rPr>
            </w:pPr>
            <w:r w:rsidRPr="009A38E8">
              <w:rPr>
                <w:rFonts w:ascii="Arial" w:eastAsia="TimesNewRomanPSMT" w:hAnsi="Arial" w:cs="Arial"/>
                <w:b/>
                <w:bCs/>
                <w:color w:val="000000" w:themeColor="text1"/>
              </w:rPr>
              <w:t>Experience of disrespect and abuse</w:t>
            </w:r>
          </w:p>
        </w:tc>
        <w:tc>
          <w:tcPr>
            <w:tcW w:w="1985" w:type="dxa"/>
          </w:tcPr>
          <w:p w14:paraId="394DAD78" w14:textId="77777777" w:rsidR="003F6A42" w:rsidRPr="009A38E8" w:rsidRDefault="003F6A42" w:rsidP="00746858">
            <w:pPr>
              <w:rPr>
                <w:rFonts w:ascii="Arial" w:eastAsia="TimesNewRomanPSMT" w:hAnsi="Arial" w:cs="Arial"/>
                <w:b/>
                <w:bCs/>
                <w:color w:val="000000" w:themeColor="text1"/>
              </w:rPr>
            </w:pPr>
          </w:p>
        </w:tc>
        <w:tc>
          <w:tcPr>
            <w:tcW w:w="3117" w:type="dxa"/>
          </w:tcPr>
          <w:p w14:paraId="7404B240" w14:textId="77777777" w:rsidR="003F6A42" w:rsidRPr="009A38E8" w:rsidRDefault="003F6A42" w:rsidP="00746858">
            <w:pPr>
              <w:rPr>
                <w:rFonts w:ascii="Arial" w:eastAsia="TimesNewRomanPSMT" w:hAnsi="Arial" w:cs="Arial"/>
                <w:b/>
                <w:bCs/>
                <w:color w:val="000000" w:themeColor="text1"/>
              </w:rPr>
            </w:pPr>
          </w:p>
        </w:tc>
      </w:tr>
      <w:tr w:rsidR="00DF1CB3" w:rsidRPr="009A38E8" w14:paraId="522F0416" w14:textId="77777777" w:rsidTr="00DC609B">
        <w:tc>
          <w:tcPr>
            <w:tcW w:w="4248" w:type="dxa"/>
          </w:tcPr>
          <w:p w14:paraId="2A218D87"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Fear and Anxiety</w:t>
            </w:r>
          </w:p>
        </w:tc>
        <w:tc>
          <w:tcPr>
            <w:tcW w:w="1985" w:type="dxa"/>
          </w:tcPr>
          <w:p w14:paraId="643F360E" w14:textId="1B5DAC3B"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958</w:t>
            </w:r>
          </w:p>
        </w:tc>
        <w:tc>
          <w:tcPr>
            <w:tcW w:w="3117" w:type="dxa"/>
          </w:tcPr>
          <w:p w14:paraId="680991E6" w14:textId="5C4E5786"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71.1</w:t>
            </w:r>
          </w:p>
        </w:tc>
      </w:tr>
      <w:tr w:rsidR="00DF1CB3" w:rsidRPr="009A38E8" w14:paraId="0FEF7213" w14:textId="77777777" w:rsidTr="00DC609B">
        <w:tc>
          <w:tcPr>
            <w:tcW w:w="4248" w:type="dxa"/>
          </w:tcPr>
          <w:p w14:paraId="70BCB088"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Loss of Trust</w:t>
            </w:r>
          </w:p>
        </w:tc>
        <w:tc>
          <w:tcPr>
            <w:tcW w:w="1985" w:type="dxa"/>
          </w:tcPr>
          <w:p w14:paraId="11CD4ADE" w14:textId="7AEFAED4"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993</w:t>
            </w:r>
          </w:p>
        </w:tc>
        <w:tc>
          <w:tcPr>
            <w:tcW w:w="3117" w:type="dxa"/>
          </w:tcPr>
          <w:p w14:paraId="0BBDEB10" w14:textId="60814BA8"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73.7</w:t>
            </w:r>
          </w:p>
        </w:tc>
      </w:tr>
      <w:tr w:rsidR="00DF1CB3" w:rsidRPr="009A38E8" w14:paraId="745B3539" w14:textId="77777777" w:rsidTr="00DC609B">
        <w:tc>
          <w:tcPr>
            <w:tcW w:w="4248" w:type="dxa"/>
          </w:tcPr>
          <w:p w14:paraId="6FF7EB49"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Trauma</w:t>
            </w:r>
          </w:p>
        </w:tc>
        <w:tc>
          <w:tcPr>
            <w:tcW w:w="1985" w:type="dxa"/>
          </w:tcPr>
          <w:p w14:paraId="150A4C0E" w14:textId="5B8ED784"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843</w:t>
            </w:r>
          </w:p>
        </w:tc>
        <w:tc>
          <w:tcPr>
            <w:tcW w:w="3117" w:type="dxa"/>
          </w:tcPr>
          <w:p w14:paraId="4714645E" w14:textId="763A3F50"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62.6</w:t>
            </w:r>
          </w:p>
        </w:tc>
      </w:tr>
      <w:tr w:rsidR="00DF1CB3" w:rsidRPr="009A38E8" w14:paraId="61D24972" w14:textId="77777777" w:rsidTr="00DC609B">
        <w:tc>
          <w:tcPr>
            <w:tcW w:w="4248" w:type="dxa"/>
          </w:tcPr>
          <w:p w14:paraId="6A15CC0F"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Depression</w:t>
            </w:r>
          </w:p>
        </w:tc>
        <w:tc>
          <w:tcPr>
            <w:tcW w:w="1985" w:type="dxa"/>
          </w:tcPr>
          <w:p w14:paraId="61423B22" w14:textId="385694DC"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912</w:t>
            </w:r>
          </w:p>
        </w:tc>
        <w:tc>
          <w:tcPr>
            <w:tcW w:w="3117" w:type="dxa"/>
          </w:tcPr>
          <w:p w14:paraId="44E35F78" w14:textId="0A63AE9D"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67.7</w:t>
            </w:r>
          </w:p>
        </w:tc>
      </w:tr>
      <w:tr w:rsidR="00DF1CB3" w:rsidRPr="009A38E8" w14:paraId="1E5AE886" w14:textId="77777777" w:rsidTr="00DC609B">
        <w:tc>
          <w:tcPr>
            <w:tcW w:w="4248" w:type="dxa"/>
          </w:tcPr>
          <w:p w14:paraId="5B5885DC"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Shame and Guilt</w:t>
            </w:r>
          </w:p>
        </w:tc>
        <w:tc>
          <w:tcPr>
            <w:tcW w:w="1985" w:type="dxa"/>
          </w:tcPr>
          <w:p w14:paraId="6E1434E4" w14:textId="3E638E20"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1033</w:t>
            </w:r>
          </w:p>
        </w:tc>
        <w:tc>
          <w:tcPr>
            <w:tcW w:w="3117" w:type="dxa"/>
          </w:tcPr>
          <w:p w14:paraId="183E0538" w14:textId="747A7B50"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76.7</w:t>
            </w:r>
          </w:p>
        </w:tc>
      </w:tr>
      <w:tr w:rsidR="00DF1CB3" w:rsidRPr="009A38E8" w14:paraId="14F582AC" w14:textId="77777777" w:rsidTr="00DC609B">
        <w:tc>
          <w:tcPr>
            <w:tcW w:w="4248" w:type="dxa"/>
          </w:tcPr>
          <w:p w14:paraId="2097127B"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Anger and Resentment</w:t>
            </w:r>
          </w:p>
        </w:tc>
        <w:tc>
          <w:tcPr>
            <w:tcW w:w="1985" w:type="dxa"/>
          </w:tcPr>
          <w:p w14:paraId="5EACBC31" w14:textId="1DAADA80"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1347</w:t>
            </w:r>
          </w:p>
        </w:tc>
        <w:tc>
          <w:tcPr>
            <w:tcW w:w="3117" w:type="dxa"/>
          </w:tcPr>
          <w:p w14:paraId="23BC96E5" w14:textId="1F241BD7"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100.0</w:t>
            </w:r>
          </w:p>
        </w:tc>
      </w:tr>
      <w:tr w:rsidR="00DF1CB3" w:rsidRPr="009A38E8" w14:paraId="3736C94E" w14:textId="77777777" w:rsidTr="00DC609B">
        <w:tc>
          <w:tcPr>
            <w:tcW w:w="4248" w:type="dxa"/>
          </w:tcPr>
          <w:p w14:paraId="29A2ABCB"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Loss of Autonomy</w:t>
            </w:r>
          </w:p>
        </w:tc>
        <w:tc>
          <w:tcPr>
            <w:tcW w:w="1985" w:type="dxa"/>
          </w:tcPr>
          <w:p w14:paraId="60A56422" w14:textId="4D429CDC"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933</w:t>
            </w:r>
          </w:p>
        </w:tc>
        <w:tc>
          <w:tcPr>
            <w:tcW w:w="3117" w:type="dxa"/>
          </w:tcPr>
          <w:p w14:paraId="43FF60F1" w14:textId="027C4008"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69.3</w:t>
            </w:r>
          </w:p>
        </w:tc>
      </w:tr>
      <w:tr w:rsidR="00DF1CB3" w:rsidRPr="009A38E8" w14:paraId="652539F7" w14:textId="77777777" w:rsidTr="00DC609B">
        <w:tc>
          <w:tcPr>
            <w:tcW w:w="4248" w:type="dxa"/>
          </w:tcPr>
          <w:p w14:paraId="4BD58150"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Diminished Satisfaction with Childbirth</w:t>
            </w:r>
          </w:p>
        </w:tc>
        <w:tc>
          <w:tcPr>
            <w:tcW w:w="1985" w:type="dxa"/>
          </w:tcPr>
          <w:p w14:paraId="58CEBAF2" w14:textId="1D17D9A0"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592</w:t>
            </w:r>
          </w:p>
        </w:tc>
        <w:tc>
          <w:tcPr>
            <w:tcW w:w="3117" w:type="dxa"/>
          </w:tcPr>
          <w:p w14:paraId="0DE6AA70" w14:textId="16858B6F"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43.9</w:t>
            </w:r>
          </w:p>
        </w:tc>
      </w:tr>
      <w:tr w:rsidR="00DF1CB3" w:rsidRPr="009A38E8" w14:paraId="06CFD854" w14:textId="77777777" w:rsidTr="00DC609B">
        <w:tc>
          <w:tcPr>
            <w:tcW w:w="4248" w:type="dxa"/>
          </w:tcPr>
          <w:p w14:paraId="602DAA2C"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Impact on Bonding with the Baby</w:t>
            </w:r>
          </w:p>
        </w:tc>
        <w:tc>
          <w:tcPr>
            <w:tcW w:w="1985" w:type="dxa"/>
          </w:tcPr>
          <w:p w14:paraId="52E633F9" w14:textId="30FD4C74"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504</w:t>
            </w:r>
          </w:p>
        </w:tc>
        <w:tc>
          <w:tcPr>
            <w:tcW w:w="3117" w:type="dxa"/>
          </w:tcPr>
          <w:p w14:paraId="6464B710" w14:textId="5FA8E772"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37.4</w:t>
            </w:r>
          </w:p>
        </w:tc>
      </w:tr>
      <w:tr w:rsidR="00DF1CB3" w:rsidRPr="009A38E8" w14:paraId="5534E808" w14:textId="77777777" w:rsidTr="00DC609B">
        <w:tc>
          <w:tcPr>
            <w:tcW w:w="4248" w:type="dxa"/>
          </w:tcPr>
          <w:p w14:paraId="6EAAB720"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Reluctance to Seek Future Care</w:t>
            </w:r>
          </w:p>
        </w:tc>
        <w:tc>
          <w:tcPr>
            <w:tcW w:w="1985" w:type="dxa"/>
          </w:tcPr>
          <w:p w14:paraId="264031B3" w14:textId="4D305BFE"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824</w:t>
            </w:r>
          </w:p>
        </w:tc>
        <w:tc>
          <w:tcPr>
            <w:tcW w:w="3117" w:type="dxa"/>
          </w:tcPr>
          <w:p w14:paraId="07BF693C" w14:textId="650A0E55"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61.2</w:t>
            </w:r>
          </w:p>
        </w:tc>
      </w:tr>
      <w:tr w:rsidR="00DF1CB3" w:rsidRPr="009A38E8" w14:paraId="1154CA4D" w14:textId="77777777" w:rsidTr="00DC609B">
        <w:tc>
          <w:tcPr>
            <w:tcW w:w="4248" w:type="dxa"/>
          </w:tcPr>
          <w:p w14:paraId="69B64E73" w14:textId="77777777" w:rsidR="003F6A42" w:rsidRPr="009A38E8" w:rsidRDefault="003F6A42" w:rsidP="00746858">
            <w:pPr>
              <w:rPr>
                <w:rFonts w:ascii="Arial" w:eastAsia="TimesNewRomanPSMT" w:hAnsi="Arial" w:cs="Arial"/>
                <w:b/>
                <w:bCs/>
                <w:color w:val="000000" w:themeColor="text1"/>
              </w:rPr>
            </w:pPr>
            <w:r w:rsidRPr="009A38E8">
              <w:rPr>
                <w:rFonts w:ascii="Arial" w:eastAsia="TimesNewRomanPSMT" w:hAnsi="Arial" w:cs="Arial"/>
                <w:b/>
                <w:bCs/>
                <w:color w:val="000000" w:themeColor="text1"/>
              </w:rPr>
              <w:t>Effects of disrespect and abuse on psychological health</w:t>
            </w:r>
          </w:p>
        </w:tc>
        <w:tc>
          <w:tcPr>
            <w:tcW w:w="1985" w:type="dxa"/>
          </w:tcPr>
          <w:p w14:paraId="11EC7FED" w14:textId="77777777" w:rsidR="003F6A42" w:rsidRPr="009A38E8" w:rsidRDefault="003F6A42" w:rsidP="00746858">
            <w:pPr>
              <w:rPr>
                <w:rFonts w:ascii="Arial" w:eastAsia="TimesNewRomanPSMT" w:hAnsi="Arial" w:cs="Arial"/>
                <w:b/>
                <w:bCs/>
                <w:color w:val="000000" w:themeColor="text1"/>
              </w:rPr>
            </w:pPr>
          </w:p>
        </w:tc>
        <w:tc>
          <w:tcPr>
            <w:tcW w:w="3117" w:type="dxa"/>
          </w:tcPr>
          <w:p w14:paraId="38F45B06" w14:textId="77777777" w:rsidR="003F6A42" w:rsidRPr="009A38E8" w:rsidRDefault="003F6A42" w:rsidP="00746858">
            <w:pPr>
              <w:rPr>
                <w:rFonts w:ascii="Arial" w:eastAsia="TimesNewRomanPSMT" w:hAnsi="Arial" w:cs="Arial"/>
                <w:b/>
                <w:bCs/>
                <w:color w:val="000000" w:themeColor="text1"/>
              </w:rPr>
            </w:pPr>
          </w:p>
        </w:tc>
      </w:tr>
      <w:tr w:rsidR="00DF1CB3" w:rsidRPr="009A38E8" w14:paraId="1F6D145A" w14:textId="77777777" w:rsidTr="00DC609B">
        <w:tc>
          <w:tcPr>
            <w:tcW w:w="4248" w:type="dxa"/>
          </w:tcPr>
          <w:p w14:paraId="7CE1ACA2"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Negative Self-Image</w:t>
            </w:r>
          </w:p>
        </w:tc>
        <w:tc>
          <w:tcPr>
            <w:tcW w:w="1985" w:type="dxa"/>
          </w:tcPr>
          <w:p w14:paraId="78A8B9AF" w14:textId="2012F540"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1118</w:t>
            </w:r>
          </w:p>
        </w:tc>
        <w:tc>
          <w:tcPr>
            <w:tcW w:w="3117" w:type="dxa"/>
          </w:tcPr>
          <w:p w14:paraId="7BE87212" w14:textId="7395A406"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63.0</w:t>
            </w:r>
          </w:p>
        </w:tc>
      </w:tr>
      <w:tr w:rsidR="00DF1CB3" w:rsidRPr="009A38E8" w14:paraId="12A74EC5" w14:textId="77777777" w:rsidTr="00DC609B">
        <w:tc>
          <w:tcPr>
            <w:tcW w:w="4248" w:type="dxa"/>
          </w:tcPr>
          <w:p w14:paraId="36B28541"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Erosion of Self-Esteem</w:t>
            </w:r>
          </w:p>
        </w:tc>
        <w:tc>
          <w:tcPr>
            <w:tcW w:w="1985" w:type="dxa"/>
          </w:tcPr>
          <w:p w14:paraId="79AEF02B" w14:textId="61B9C517"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975</w:t>
            </w:r>
          </w:p>
        </w:tc>
        <w:tc>
          <w:tcPr>
            <w:tcW w:w="3117" w:type="dxa"/>
          </w:tcPr>
          <w:p w14:paraId="47408E7E" w14:textId="351E8124"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72.4</w:t>
            </w:r>
          </w:p>
        </w:tc>
      </w:tr>
      <w:tr w:rsidR="00DF1CB3" w:rsidRPr="009A38E8" w14:paraId="6B0422D9" w14:textId="77777777" w:rsidTr="00DC609B">
        <w:tc>
          <w:tcPr>
            <w:tcW w:w="4248" w:type="dxa"/>
          </w:tcPr>
          <w:p w14:paraId="37858A9F"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Impact on Identity as a mother</w:t>
            </w:r>
          </w:p>
        </w:tc>
        <w:tc>
          <w:tcPr>
            <w:tcW w:w="1985" w:type="dxa"/>
          </w:tcPr>
          <w:p w14:paraId="1923D24D" w14:textId="5F3DF91B"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617</w:t>
            </w:r>
          </w:p>
        </w:tc>
        <w:tc>
          <w:tcPr>
            <w:tcW w:w="3117" w:type="dxa"/>
          </w:tcPr>
          <w:p w14:paraId="0E4793F7" w14:textId="2AE7AD6F"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45.8</w:t>
            </w:r>
          </w:p>
        </w:tc>
      </w:tr>
      <w:tr w:rsidR="00DF1CB3" w:rsidRPr="009A38E8" w14:paraId="1AEC73D9" w14:textId="77777777" w:rsidTr="00DC609B">
        <w:tc>
          <w:tcPr>
            <w:tcW w:w="4248" w:type="dxa"/>
          </w:tcPr>
          <w:p w14:paraId="18B9E0E9"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Post-Traumatic Stress Symptoms</w:t>
            </w:r>
          </w:p>
        </w:tc>
        <w:tc>
          <w:tcPr>
            <w:tcW w:w="1985" w:type="dxa"/>
          </w:tcPr>
          <w:p w14:paraId="2DF60AB6" w14:textId="4EA791BC"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472</w:t>
            </w:r>
          </w:p>
        </w:tc>
        <w:tc>
          <w:tcPr>
            <w:tcW w:w="3117" w:type="dxa"/>
          </w:tcPr>
          <w:p w14:paraId="5305A735" w14:textId="0DECC76D"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35.0</w:t>
            </w:r>
          </w:p>
        </w:tc>
      </w:tr>
      <w:tr w:rsidR="00DF1CB3" w:rsidRPr="009A38E8" w14:paraId="070E0319" w14:textId="77777777" w:rsidTr="00DC609B">
        <w:tc>
          <w:tcPr>
            <w:tcW w:w="4248" w:type="dxa"/>
          </w:tcPr>
          <w:p w14:paraId="7C250C44"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Loss of Trust</w:t>
            </w:r>
          </w:p>
        </w:tc>
        <w:tc>
          <w:tcPr>
            <w:tcW w:w="1985" w:type="dxa"/>
          </w:tcPr>
          <w:p w14:paraId="34549500" w14:textId="1C35538D"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890</w:t>
            </w:r>
          </w:p>
        </w:tc>
        <w:tc>
          <w:tcPr>
            <w:tcW w:w="3117" w:type="dxa"/>
          </w:tcPr>
          <w:p w14:paraId="2BE4E410" w14:textId="4D0E12E9"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66.1</w:t>
            </w:r>
          </w:p>
        </w:tc>
      </w:tr>
      <w:tr w:rsidR="00DF1CB3" w:rsidRPr="009A38E8" w14:paraId="44409E91" w14:textId="77777777" w:rsidTr="00DC609B">
        <w:tc>
          <w:tcPr>
            <w:tcW w:w="4248" w:type="dxa"/>
          </w:tcPr>
          <w:p w14:paraId="3F997BEC"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Impact on Interpersonal Relationships</w:t>
            </w:r>
          </w:p>
        </w:tc>
        <w:tc>
          <w:tcPr>
            <w:tcW w:w="1985" w:type="dxa"/>
          </w:tcPr>
          <w:p w14:paraId="7E33DC28" w14:textId="40DF8BBA"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826</w:t>
            </w:r>
          </w:p>
        </w:tc>
        <w:tc>
          <w:tcPr>
            <w:tcW w:w="3117" w:type="dxa"/>
          </w:tcPr>
          <w:p w14:paraId="2691D90D" w14:textId="0652DCE1"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61.3</w:t>
            </w:r>
          </w:p>
        </w:tc>
      </w:tr>
      <w:tr w:rsidR="00DF1CB3" w:rsidRPr="009A38E8" w14:paraId="4AFA5E5F" w14:textId="77777777" w:rsidTr="00DC609B">
        <w:tc>
          <w:tcPr>
            <w:tcW w:w="4248" w:type="dxa"/>
          </w:tcPr>
          <w:p w14:paraId="7E0FE827"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Fear of Future Healthcare Experiences</w:t>
            </w:r>
          </w:p>
        </w:tc>
        <w:tc>
          <w:tcPr>
            <w:tcW w:w="1985" w:type="dxa"/>
          </w:tcPr>
          <w:p w14:paraId="434A2B4F" w14:textId="4463F23D"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995</w:t>
            </w:r>
          </w:p>
        </w:tc>
        <w:tc>
          <w:tcPr>
            <w:tcW w:w="3117" w:type="dxa"/>
          </w:tcPr>
          <w:p w14:paraId="0F6C5B61" w14:textId="54709D87"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73.9</w:t>
            </w:r>
          </w:p>
        </w:tc>
      </w:tr>
      <w:tr w:rsidR="00DF1CB3" w:rsidRPr="009A38E8" w14:paraId="77F451FB" w14:textId="77777777" w:rsidTr="00DC609B">
        <w:tc>
          <w:tcPr>
            <w:tcW w:w="4248" w:type="dxa"/>
          </w:tcPr>
          <w:p w14:paraId="02033CF4"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Reluctance to Share Birth Experience</w:t>
            </w:r>
          </w:p>
        </w:tc>
        <w:tc>
          <w:tcPr>
            <w:tcW w:w="1985" w:type="dxa"/>
          </w:tcPr>
          <w:p w14:paraId="51461955" w14:textId="54BC3F22"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981</w:t>
            </w:r>
          </w:p>
        </w:tc>
        <w:tc>
          <w:tcPr>
            <w:tcW w:w="3117" w:type="dxa"/>
          </w:tcPr>
          <w:p w14:paraId="0946B0AB" w14:textId="06AF30AE"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72.8</w:t>
            </w:r>
          </w:p>
        </w:tc>
      </w:tr>
    </w:tbl>
    <w:p w14:paraId="2F914E33" w14:textId="78634CDD" w:rsidR="003F6A42" w:rsidRPr="009A38E8" w:rsidRDefault="003F6A42" w:rsidP="00746858">
      <w:pPr>
        <w:spacing w:line="360" w:lineRule="auto"/>
        <w:jc w:val="both"/>
        <w:rPr>
          <w:rFonts w:ascii="Arial" w:eastAsia="Calibri" w:hAnsi="Arial" w:cs="Arial"/>
          <w:color w:val="000000" w:themeColor="text1"/>
        </w:rPr>
      </w:pPr>
    </w:p>
    <w:p w14:paraId="1488BB9D" w14:textId="1B61C185" w:rsidR="00E52822" w:rsidRPr="009A38E8" w:rsidRDefault="00E52822"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Discussion</w:t>
      </w:r>
    </w:p>
    <w:p w14:paraId="65A5C2C8" w14:textId="77777777"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The findings of this study reveal high levels of disrespect and abuse experienced by women during childbirth across multiple domains, including </w:t>
      </w:r>
      <w:r w:rsidRPr="009A38E8">
        <w:rPr>
          <w:rStyle w:val="Strong"/>
          <w:rFonts w:ascii="Arial" w:hAnsi="Arial" w:cs="Arial"/>
          <w:b w:val="0"/>
          <w:bCs w:val="0"/>
          <w:color w:val="000000" w:themeColor="text1"/>
          <w:sz w:val="22"/>
          <w:szCs w:val="22"/>
        </w:rPr>
        <w:t>physical abuse, non-consented care</w:t>
      </w:r>
      <w:r w:rsidRPr="009A38E8">
        <w:rPr>
          <w:rStyle w:val="Strong"/>
          <w:rFonts w:ascii="Arial" w:hAnsi="Arial" w:cs="Arial"/>
          <w:color w:val="000000" w:themeColor="text1"/>
          <w:sz w:val="22"/>
          <w:szCs w:val="22"/>
        </w:rPr>
        <w:t xml:space="preserve">, </w:t>
      </w:r>
      <w:r w:rsidRPr="009A38E8">
        <w:rPr>
          <w:rStyle w:val="Strong"/>
          <w:rFonts w:ascii="Arial" w:hAnsi="Arial" w:cs="Arial"/>
          <w:b w:val="0"/>
          <w:bCs w:val="0"/>
          <w:color w:val="000000" w:themeColor="text1"/>
          <w:sz w:val="22"/>
          <w:szCs w:val="22"/>
        </w:rPr>
        <w:t>breaches of confidentiality, discrimination, abandonment of care, and detention for payment of fees</w:t>
      </w:r>
      <w:r w:rsidRPr="009A38E8">
        <w:rPr>
          <w:rFonts w:ascii="Arial" w:hAnsi="Arial" w:cs="Arial"/>
          <w:color w:val="000000" w:themeColor="text1"/>
          <w:sz w:val="22"/>
          <w:szCs w:val="22"/>
        </w:rPr>
        <w:t>. These results resonate with global evidence suggesting that mistreatment during childbirth is a pervasive issue that transcends geographical and economic contexts.</w:t>
      </w:r>
    </w:p>
    <w:p w14:paraId="08BA169A" w14:textId="2695E19E" w:rsidR="00E52822" w:rsidRPr="009A38E8" w:rsidRDefault="00E52822" w:rsidP="00746858">
      <w:pPr>
        <w:pStyle w:val="NormalWeb"/>
        <w:spacing w:line="360" w:lineRule="auto"/>
        <w:jc w:val="both"/>
        <w:rPr>
          <w:rFonts w:ascii="Arial" w:hAnsi="Arial" w:cs="Arial"/>
          <w:b/>
          <w:bCs/>
          <w:color w:val="000000" w:themeColor="text1"/>
          <w:sz w:val="22"/>
          <w:szCs w:val="22"/>
        </w:rPr>
      </w:pPr>
      <w:r w:rsidRPr="009A38E8">
        <w:rPr>
          <w:rFonts w:ascii="Arial" w:hAnsi="Arial" w:cs="Arial"/>
          <w:color w:val="000000" w:themeColor="text1"/>
          <w:sz w:val="22"/>
          <w:szCs w:val="22"/>
        </w:rPr>
        <w:t>In developed parts of the world like the WHO's European Region, mistreatment during childbirth has been documented although the overall rates of abuse appear to be lower than in less developed parts of the world. A huge study of over 50 thousand women from 22 countries in Europe found that 15.2% reported experiencing some form of abuse during childbirth, with only 2.4% of women reporting physical abuse and much larger rates of emotional/verbal abuse</w:t>
      </w:r>
      <w:r w:rsidR="00B04EF1" w:rsidRPr="009A38E8">
        <w:rPr>
          <w:rFonts w:ascii="Arial" w:hAnsi="Arial" w:cs="Arial"/>
          <w:color w:val="000000" w:themeColor="text1"/>
          <w:sz w:val="22"/>
          <w:szCs w:val="22"/>
        </w:rPr>
        <w:t xml:space="preserve"> </w:t>
      </w:r>
      <w:r w:rsidR="00B04EF1"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DOI":"10.1002/ijgo.70516","author":[{"dropping-particle":"","family":"Galle","given":"Anna","non-dropping-particle":"","parse-names":false,"suffix":""},{"dropping-particle":"","family":"Berghman","given":"Helga","non-dropping-particle":"","parse-names":false,"suffix":""},{"dropping-particle":"","family":"Mariani","given":"Ilaria","non-dropping-particle":"","parse-names":false,"suffix":""},{"dropping-particle":"","family":"Verdecchia","given":"Maria","non-dropping-particle":"","parse-names":false,"suffix":""},{"dropping-particle":"","family":"Bomben","given":"Arianna","non-dropping-particle":"","parse-names":false,"suffix":""},{"dropping-particle":"","family":"Skirnisdottir","given":"Eline","non-dropping-particle":"","parse-names":false,"suffix":""},{"dropping-particle":"","family":"Daniela","given":"Vik","non-dropping-particle":"","parse-names":false,"suffix":""},{"dropping-particle":"","family":"Pumpure","given":"Elizabete","non-dropping-particle":"","parse-names":false,"suffix":""},{"dropping-particle":"","family":"Costa","given":"Raquel","non-dropping-particle":"","parse-names":false,"suffix":""},{"dropping-particle":"","family":"Elden","given":"Helen","non-dropping-particle":"","parse-names":false,"suffix":""},{"dropping-particle":"","family":"Miani","given":"Céline","non-dropping-particle":"","parse-names":false,"suffix":""}],"id":"ITEM-1","issue":"August","issued":{"date-parts":[["2025"]]},"page":"1-15","title":"Experiences of disrespect and abuse during childbirth in the World Health Organization European region : A mixed- ­ method study among 22 countries","type":"article-journal"},"uris":["http://www.mendeley.com/documents/?uuid=d69f9e3b-aa48-4f24-ac57-caaf5d5eeeaf"]}],"mendeley":{"formattedCitation":"(19)","plainTextFormattedCitation":"(19)","previouslyFormattedCitation":"(Galle et al., 2025)"},"properties":{"noteIndex":0},"schema":"https://github.com/citation-style-language/schema/raw/master/csl-citation.json"}</w:instrText>
      </w:r>
      <w:r w:rsidR="00B04EF1"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(19)</w:t>
      </w:r>
      <w:r w:rsidR="00B04EF1"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This shows that, even in Europe where guidelines exist for providing respectful maternity care, interpersonal quality is still lacking often due to systemic </w:t>
      </w:r>
      <w:r w:rsidRPr="009A38E8">
        <w:rPr>
          <w:rFonts w:ascii="Arial" w:hAnsi="Arial" w:cs="Arial"/>
          <w:color w:val="000000" w:themeColor="text1"/>
          <w:sz w:val="22"/>
          <w:szCs w:val="22"/>
        </w:rPr>
        <w:lastRenderedPageBreak/>
        <w:t>factors such as poor communication between providers and clients, poor implementation of protocols, cultural acceptance of oppressive behaviours by providers, etc. Because Europe has lower rates of abuse than current study estimates, it is likely that this reflects differences in the strength of health systems, provider-to-patient ratios, provider training, and institutional policies that explicitly promote patient rights and informed consent</w:t>
      </w:r>
      <w:r w:rsidR="00B04EF1" w:rsidRPr="009A38E8">
        <w:rPr>
          <w:rFonts w:ascii="Arial" w:hAnsi="Arial" w:cs="Arial"/>
          <w:color w:val="000000" w:themeColor="text1"/>
          <w:sz w:val="22"/>
          <w:szCs w:val="22"/>
        </w:rPr>
        <w:t xml:space="preserve"> </w:t>
      </w:r>
      <w:r w:rsidR="00B04EF1"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{"citationItems":[{"id":"ITEM-1","itemData":{"ISSN":"0140-6736","author":[{"dropping-particle":"","family":"Starrs","given":"Ann M","non-dropping-particle":"","parse-names":false,"suffix":""},{"dropping-particle":"","family":"Ezeh","given":"Alex C","non-dropping-particle":"","parse-names":false,"suffix":""},{"dropping-particle":"","family":"Barker","given":"Gary","non-dropping-particle":"","parse-names":false,"suffix":""},{"dropping-particle":"","family":"Basu","given":"Alaka","non-dropping-particle":"","parse-names":false,"suffix":""},{"dropping-particle":"","family":"Bertrand","given":"Jane T","non-dropping-particle":"","parse-names":false,"suffix":""},{"dropping-particle":"","family":"Blum","given":"Robert","non-dropping-particle":"","parse-names":false,"suffix":""},{"dropping-particle":"","family":"Coll-Seck","given":"Awa M","non-dropping-particle":"","parse-names":false,"suffix":""},{"dropping-particle":"","family":"Grover","given":"Anand","non-dropping-particle":"","parse-names":false,"suffix":""},{"dropping-particle":"","family":"Laski","given":"Laura","non-dropping-particle":"","parse-names":false,"suffix":""},{"dropping-particle":"","family":"Roa","given":"Monica","non-dropping-particle":"","parse-names":false,"suffix":""}],"container-title":"The lancet","id":"ITEM-1","issue":"10140","issued":{"date-parts":[["2018"]]},"page":"2642-2692","publisher":"Elsevier","title":"Accelerate progress—sexual and reproductive health and rights for all: report of the Guttmacher–Lancet Commission","type":"article-journal","volume":"391"},"uris":["http://www.mendeley.com/documents/?uuid=f9c20283-b76e-44af-9981-78bd569973b7"]}],"mendeley":{"formattedCitation":"(20)","plainTextFormattedCitation":"(20)","previouslyFormattedCitation":"(Starrs et al., 2018)"},"properties":{"noteIndex":0},"schema":"https://github.com/citation-style-language/schema/raw/master/csl-citation.json"}</w:instrText>
      </w:r>
      <w:r w:rsidR="00B04EF1"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(20)</w:t>
      </w:r>
      <w:r w:rsidR="00B04EF1"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However, the presence of disrespect in a high-resource context indicates that this is a global problem and highlights the need for a constant commitment to improving quality in all contexts</w:t>
      </w:r>
      <w:r w:rsidR="00B04EF1" w:rsidRPr="009A38E8">
        <w:rPr>
          <w:rFonts w:ascii="Arial" w:hAnsi="Arial" w:cs="Arial"/>
          <w:color w:val="000000" w:themeColor="text1"/>
          <w:sz w:val="22"/>
          <w:szCs w:val="22"/>
        </w:rPr>
        <w:t xml:space="preserve"> </w:t>
      </w:r>
      <w:r w:rsidR="00B04EF1"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{"citationItems":[{"id":"ITEM-1","itemData":{"ISBN":"9798302172303","author":[{"dropping-particle":"","family":"Barakat","given":"Lubna","non-dropping-particle":"","parse-names":false,"suffix":""}],"id":"ITEM-1","issued":{"date-parts":[["2024"]]},"publisher":"The University of Wisconsin-Milwaukee","title":"Young Muslim Adults: Factors Affecting Attitudes Towards Utilizing Mental Health Services","type":"article"},"uris":["http://www.mendeley.com/documents/?uuid=785a17b3-1700-4f47-9ed4-fe39d41b1163"]}],"mendeley":{"formattedCitation":"(21)","plainTextFormattedCitation":"(21)","previouslyFormattedCitation":"(Barakat, 2024)"},"properties":{"noteIndex":0},"schema":"https://github.com/citation-style-language/schema/raw/master/csl-citation.json"}</w:instrText>
      </w:r>
      <w:r w:rsidR="00B04EF1"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(21)</w:t>
      </w:r>
      <w:r w:rsidR="00B04EF1"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5E8963E1" w14:textId="2A5E7FEC"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Many developing nations, particularly in sub-Saharan Africa, continue to see high rates of abuse towards women, while there are important methodological and methodological differences in sub-Saharan Africa that influence the estimation of the rates of this type of abuse in developing nations. In 33 studies that explored rates of </w:t>
      </w:r>
      <w:r w:rsidR="00B04EF1" w:rsidRPr="009A38E8">
        <w:rPr>
          <w:rFonts w:ascii="Arial" w:hAnsi="Arial" w:cs="Arial"/>
          <w:color w:val="000000" w:themeColor="text1"/>
          <w:sz w:val="22"/>
          <w:szCs w:val="22"/>
        </w:rPr>
        <w:t>D&amp;A</w:t>
      </w:r>
      <w:r w:rsidRPr="009A38E8">
        <w:rPr>
          <w:rFonts w:ascii="Arial" w:hAnsi="Arial" w:cs="Arial"/>
          <w:color w:val="000000" w:themeColor="text1"/>
          <w:sz w:val="22"/>
          <w:szCs w:val="22"/>
        </w:rPr>
        <w:t xml:space="preserve"> in a systematic review/meta-analysis, researchers estimated there was a pooled </w:t>
      </w:r>
      <w:r w:rsidR="00B04EF1" w:rsidRPr="009A38E8">
        <w:rPr>
          <w:rFonts w:ascii="Arial" w:hAnsi="Arial" w:cs="Arial"/>
          <w:color w:val="000000" w:themeColor="text1"/>
          <w:sz w:val="22"/>
          <w:szCs w:val="22"/>
        </w:rPr>
        <w:t xml:space="preserve">D&amp;A </w:t>
      </w:r>
      <w:r w:rsidRPr="009A38E8">
        <w:rPr>
          <w:rFonts w:ascii="Arial" w:hAnsi="Arial" w:cs="Arial"/>
          <w:color w:val="000000" w:themeColor="text1"/>
          <w:sz w:val="22"/>
          <w:szCs w:val="22"/>
        </w:rPr>
        <w:t xml:space="preserve"> prevalence for childbirth in facilities of about 44.1%. Other rates of </w:t>
      </w:r>
      <w:r w:rsidR="00B04EF1" w:rsidRPr="009A38E8">
        <w:rPr>
          <w:rFonts w:ascii="Arial" w:hAnsi="Arial" w:cs="Arial"/>
          <w:color w:val="000000" w:themeColor="text1"/>
          <w:sz w:val="22"/>
          <w:szCs w:val="22"/>
        </w:rPr>
        <w:t xml:space="preserve">D&amp;A </w:t>
      </w:r>
      <w:r w:rsidRPr="009A38E8">
        <w:rPr>
          <w:rFonts w:ascii="Arial" w:hAnsi="Arial" w:cs="Arial"/>
          <w:color w:val="000000" w:themeColor="text1"/>
          <w:sz w:val="22"/>
          <w:szCs w:val="22"/>
        </w:rPr>
        <w:t xml:space="preserve"> were 15.8%, physical abuse; 16.9%, non-confidential care; 16.9%, abandonment; 4.8%, detention</w:t>
      </w:r>
      <w:r w:rsidR="00B04EF1" w:rsidRPr="009A38E8">
        <w:rPr>
          <w:rFonts w:ascii="Arial" w:hAnsi="Arial" w:cs="Arial"/>
          <w:color w:val="000000" w:themeColor="text1"/>
          <w:sz w:val="22"/>
          <w:szCs w:val="22"/>
        </w:rPr>
        <w:t xml:space="preserve"> </w:t>
      </w:r>
      <w:r w:rsidR="00B04EF1"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{"citationItems":[{"id":"ITEM-1","itemData":{"author":[{"dropping-particle":"","family":"Kassa","given":"Zemenu Yohannes","non-dropping-particle":"","parse-names":false,"suffix":""},{"dropping-particle":"","family":"Tsegaye","given":"Berhan","non-dropping-particle":"","parse-names":false,"suffix":""},{"dropping-particle":"","family":"Abeje","given":"Abebaw","non-dropping-particle":"","parse-names":false,"suffix":""}],"id":"ITEM-1","issued":{"date-parts":[["2020"]]},"page":"1-9","publisher":"BMC International Health and Human Rights","title":"Disrespect and abuse of women during the process of childbirth at health facilities in sub-Saharan Africa : a systematic review and","type":"article-journal"},"uris":["http://www.mendeley.com/documents/?uuid=4afb99ba-4cf4-41e7-aeaa-9c8c7ac07641"]}],"mendeley":{"formattedCitation":"(15)","plainTextFormattedCitation":"(15)","previouslyFormattedCitation":"(Kassa et al., 2020)"},"properties":{"noteIndex":0},"schema":"https://github.com/citation-style-language/schema/raw/master/csl-citation.json"}</w:instrText>
      </w:r>
      <w:r w:rsidR="00B04EF1"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(15)</w:t>
      </w:r>
      <w:r w:rsidR="00B04EF1"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Most studies conducted at facilities had lower prevalence than was observed in the present study for nearly all forms of </w:t>
      </w:r>
      <w:r w:rsidR="00B04EF1" w:rsidRPr="009A38E8">
        <w:rPr>
          <w:rFonts w:ascii="Arial" w:hAnsi="Arial" w:cs="Arial"/>
          <w:color w:val="000000" w:themeColor="text1"/>
          <w:sz w:val="22"/>
          <w:szCs w:val="22"/>
        </w:rPr>
        <w:t xml:space="preserve">D&amp;A </w:t>
      </w:r>
      <w:r w:rsidRPr="009A38E8">
        <w:rPr>
          <w:rFonts w:ascii="Arial" w:hAnsi="Arial" w:cs="Arial"/>
          <w:color w:val="000000" w:themeColor="text1"/>
          <w:sz w:val="22"/>
          <w:szCs w:val="22"/>
        </w:rPr>
        <w:t xml:space="preserve">, including non-consented care, verbal abuse, discrimination, and detention; the differences between ongoing rates and the present study results would represent significant differences in the areas studied, individual definitions of </w:t>
      </w:r>
      <w:r w:rsidR="00B04EF1" w:rsidRPr="009A38E8">
        <w:rPr>
          <w:rFonts w:ascii="Arial" w:hAnsi="Arial" w:cs="Arial"/>
          <w:color w:val="000000" w:themeColor="text1"/>
          <w:sz w:val="22"/>
          <w:szCs w:val="22"/>
        </w:rPr>
        <w:t xml:space="preserve">D&amp;A </w:t>
      </w:r>
      <w:r w:rsidRPr="009A38E8">
        <w:rPr>
          <w:rFonts w:ascii="Arial" w:hAnsi="Arial" w:cs="Arial"/>
          <w:color w:val="000000" w:themeColor="text1"/>
          <w:sz w:val="22"/>
          <w:szCs w:val="22"/>
        </w:rPr>
        <w:t xml:space="preserve"> employed by researchers from the respective studies, and specific factors unique to a given locality in which a study was conducted. The higher prevalence observed in this study may reflect the large percentage of affected </w:t>
      </w:r>
      <w:r w:rsidR="00B04EF1" w:rsidRPr="009A38E8">
        <w:rPr>
          <w:rFonts w:ascii="Arial" w:hAnsi="Arial" w:cs="Arial"/>
          <w:color w:val="000000" w:themeColor="text1"/>
          <w:sz w:val="22"/>
          <w:szCs w:val="22"/>
        </w:rPr>
        <w:t>clients</w:t>
      </w:r>
      <w:r w:rsidRPr="009A38E8">
        <w:rPr>
          <w:rFonts w:ascii="Arial" w:hAnsi="Arial" w:cs="Arial"/>
          <w:color w:val="000000" w:themeColor="text1"/>
          <w:sz w:val="22"/>
          <w:szCs w:val="22"/>
        </w:rPr>
        <w:t xml:space="preserve"> in care delivery systems where staff shortages, high patient loads, and lack of accountability exacerbate provider behaviours negatively</w:t>
      </w:r>
      <w:r w:rsidR="00B04EF1" w:rsidRPr="009A38E8">
        <w:rPr>
          <w:rFonts w:ascii="Arial" w:hAnsi="Arial" w:cs="Arial"/>
          <w:color w:val="000000" w:themeColor="text1"/>
          <w:sz w:val="22"/>
          <w:szCs w:val="22"/>
        </w:rPr>
        <w:t xml:space="preserve"> </w:t>
      </w:r>
      <w:r w:rsidR="00B04EF1"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ISSN":"1323-7799","author":[{"dropping-particle":"","family":"Smallwood","given":"Natasha","non-dropping-particle":"","parse-names":false,"suffix":""},{"dropping-particle":"","family":"Harrex","given":"Warren","non-dropping-particle":"","parse-names":false,"suffix":""},{"dropping-particle":"","family":"Rees","given":"Megan","non-dropping-particle":"","parse-names":false,"suffix":""},{"dropping-particle":"","family":"Willis","given":"Karen","non-dropping-particle":"","parse-names":false,"suffix":""},{"dropping-particle":"","family":"Bennett","given":"Catherine M","non-dropping-particle":"","parse-names":false,"suffix":""}],"container-title":"Respirology","id":"ITEM-1","issue":"6","issued":{"date-parts":[["2022"]]},"page":"411-426","publisher":"Wiley Online Library","title":"COVID</w:instrText>
      </w:r>
      <w:r w:rsidR="00077B49" w:rsidRPr="009A38E8">
        <w:rPr>
          <w:rFonts w:ascii="Cambria Math" w:hAnsi="Cambria Math" w:cs="Cambria Math"/>
          <w:color w:val="000000" w:themeColor="text1"/>
          <w:sz w:val="22"/>
          <w:szCs w:val="22"/>
        </w:rPr>
        <w:instrText>‐</w:instrText>
      </w:r>
      <w:r w:rsidR="00077B49" w:rsidRPr="009A38E8">
        <w:rPr>
          <w:rFonts w:ascii="Arial" w:hAnsi="Arial" w:cs="Arial"/>
          <w:color w:val="000000" w:themeColor="text1"/>
          <w:sz w:val="22"/>
          <w:szCs w:val="22"/>
        </w:rPr>
        <w:instrText>19 infection and the broader impacts of the pandemic on healthcare workers","type":"article-journal","volume":"27"},"uris":["http://www.mendeley.com/documents/?uuid=907d093e-0c1e-4303-becf-1fe6fa1e9a92"]}],"mendeley":{"formattedCitation":"(22)","plainTextFormattedCitation":"(22)","previouslyFormattedCitation":"(Smallwood et al., 2022)"},"properties":{"noteIndex":0},"schema":"https://github.com/citation-style-language/schema/raw/master/csl-citation.json"}</w:instrText>
      </w:r>
      <w:r w:rsidR="00B04EF1"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(22)</w:t>
      </w:r>
      <w:r w:rsidR="00B04EF1"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0F98C316" w14:textId="0418D82F"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Findings from country-specific studies across Africa generally confirm the current findings, although at varying levels. In a 2025 cross-sectional survey in Lagos State (Nigeria), it was revealed that 87% of women reported having experienced any form of disrespect and abuse (D&amp;A), with the most frequently identified D&amp;A experience being non-consented care (79.8%)</w:t>
      </w:r>
      <w:r w:rsidR="00980D95" w:rsidRPr="009A38E8">
        <w:rPr>
          <w:rFonts w:ascii="Arial" w:hAnsi="Arial" w:cs="Arial"/>
          <w:color w:val="000000" w:themeColor="text1"/>
          <w:sz w:val="22"/>
          <w:szCs w:val="22"/>
        </w:rPr>
        <w:t xml:space="preserve"> </w:t>
      </w:r>
      <w:r w:rsidR="00980D95"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{"citationItems":[{"id":"ITEM-1","itemData":{"author":[{"dropping-particle":"","family":"Nene","given":"Wika-kobani Barine","non-dropping-particle":"","parse-names":false,"suffix":""},{"dropping-particle":"","family":"Mobolanle","given":"Balogun","non-dropping-particle":"","parse-names":false,"suffix":""},{"dropping-particle":"","family":"Adaeze","given":"Maduafokwa Blossom","non-dropping-particle":"","parse-names":false,"suffix":""},{"dropping-particle":"","family":"Celine","given":"Nwohiri Ijeoma","non-dropping-particle":"","parse-names":false,"suffix":""},{"dropping-particle":"","family":"Evbusogie","given":"Ezekiel","non-dropping-particle":"","parse-names":false,"suffix":""},{"dropping-particle":"","family":"Opeyemi","given":"Giwa","non-dropping-particle":"","parse-names":false,"suffix":""},{"dropping-particle":"","family":"Chioma","given":"Ibenye-ugbala","non-dropping-particle":"","parse-names":false,"suffix":""},{"dropping-particle":"","family":"Oluwadamilola","given":"Matti","non-dropping-particle":"","parse-names":false,"suffix":""},{"dropping-particle":"","family":"Aisha","given":"Abdulkareem","non-dropping-particle":"","parse-names":false,"suffix":""}],"id":"ITEM-1","issue":"3","issued":{"date-parts":[["2025"]]},"page":"282-291","title":"Prevalence , Patterns and Perpetrators of Disrespect and Abuse of Women During Childbirth in Lagos State , Nigeria","type":"article-journal","volume":"10"},"uris":["http://www.mendeley.com/documents/?uuid=24f4f711-3f73-4640-bae7-2a5ca1f530cc"]}],"mendeley":{"formattedCitation":"(23)","plainTextFormattedCitation":"(23)","previouslyFormattedCitation":"(Nene et al., 2025)"},"properties":{"noteIndex":0},"schema":"https://github.com/citation-style-language/schema/raw/master/csl-citation.json"}</w:instrText>
      </w:r>
      <w:r w:rsidR="00980D95"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(23)</w:t>
      </w:r>
      <w:r w:rsidR="00980D9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While this prevalence is lower than that observed for some of the categories in this study, the pattern of high frequencies of non-consented care and other forms of interpersonal abuse remains consistent across both studies and therefore likely reflects a common underlying cause, such as lack of training regarding Respectful Maternity Care (RMC) and under-enforcement of patient rights policies, including those related to the provision of care</w:t>
      </w:r>
      <w:r w:rsidR="00980D95" w:rsidRPr="009A38E8">
        <w:rPr>
          <w:rFonts w:ascii="Arial" w:hAnsi="Arial" w:cs="Arial"/>
          <w:color w:val="000000" w:themeColor="text1"/>
          <w:sz w:val="22"/>
          <w:szCs w:val="22"/>
        </w:rPr>
        <w:t xml:space="preserve"> </w:t>
      </w:r>
      <w:r w:rsidR="00980D95"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ISSN":"1471-2393","author":[{"dropping-particle":"","family":"Smith","given":"Jana","non-dropping-particle":"","parse-names":false,"suffix":""},{"dropping-particle":"","family":"Banay","given":"Rachel","non-dropping-particle":"","parse-names":false,"suffix":""},{"dropping-particle":"","family":"Zimmerman","given":"Emily","non-dropping-particle":"","parse-names":false,"suffix":""},{"dropping-particle":"","family":"Caetano","given":"Vivien","non-dropping-particle":"","parse-names":false,"suffix":""},{"dropping-particle":"","family":"Musheke","given":"Maurice","non-dropping-particle":"","parse-names":false,"suffix":""},{"dropping-particle":"","family":"Kamanga","given":"Ameck","non-dropping-particle":"","parse-names":false,"suffix":""}],"container-title":"BMC Pregnancy and Childbirth","id":"ITEM-1","issue":"1","issued":{"date-parts":[["2020"]]},"page":"26","publisher":"Springer","title":"Barriers to provision of respectful maternity care in Zambia: results from a qualitative study through the lens of behavioral science","type":"article-journal","volume":"20"},"uris":["http://www.mendeley.com/documents/?uuid=2547b478-f85f-4f6d-aefa-fdb29caf5c0d"]}],"mendeley":{"formattedCitation":"(24)","plainTextFormattedCitation":"(24)","previouslyFormattedCitation":"(Smith et al., 2020)"},"properties":{"noteIndex":0},"schema":"https://github.com/citation-style-language/schema/raw/master/csl-citation.json"}</w:instrText>
      </w:r>
      <w:r w:rsidR="00980D95"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(24)</w:t>
      </w:r>
      <w:r w:rsidR="00980D9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75FC0CA8" w14:textId="4DA0DCF8"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Similar documentation within Ethiopia supports an emergence of pervasive disrespect and abuse, with regards to the provision of care to mothers. For instance, 100% of the participants surveyed reported experiencing some form of physical abuse and 97.2% received non-</w:t>
      </w:r>
      <w:r w:rsidRPr="009A38E8">
        <w:rPr>
          <w:rFonts w:ascii="Arial" w:hAnsi="Arial" w:cs="Arial"/>
          <w:color w:val="000000" w:themeColor="text1"/>
          <w:sz w:val="22"/>
          <w:szCs w:val="22"/>
        </w:rPr>
        <w:lastRenderedPageBreak/>
        <w:t>consenting care through one or more facility-based healthcare settings</w:t>
      </w:r>
      <w:r w:rsidR="005B6D12" w:rsidRPr="009A38E8">
        <w:rPr>
          <w:rFonts w:ascii="Arial" w:hAnsi="Arial" w:cs="Arial"/>
          <w:color w:val="000000" w:themeColor="text1"/>
          <w:sz w:val="22"/>
          <w:szCs w:val="22"/>
        </w:rPr>
        <w:t xml:space="preserve"> </w:t>
      </w:r>
      <w:r w:rsidR="005B6D12"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{"citationItems":[{"id":"ITEM-1","itemData":{"DOI":"10.1080/16549716.2021.1923327","ISSN":"1654-9716","author":[{"dropping-particle":"","family":"Adinew","given":"Yohannes Mehretie","non-dropping-particle":"","parse-names":false,"suffix":""},{"dropping-particle":"","family":"Hall","given":"Helen","non-dropping-particle":"","parse-names":false,"suffix":""},{"dropping-particle":"","family":"Marshall","given":"Amy","non-dropping-particle":"","parse-names":false,"suffix":""},{"dropping-particle":"","family":"Kelly","given":"Janet","non-dropping-particle":"","parse-names":false,"suffix":""}],"container-title":"Global Health Action","id":"ITEM-1","issue":"1","issued":{"date-parts":[["2021"]]},"publisher":"Taylor &amp; Francis","title":"Disrespect and abuse during facility-based childbirth in central Ethiopia","type":"article-journal","volume":"14"},"uris":["http://www.mendeley.com/documents/?uuid=95d1af72-a561-4581-be5c-d250bbc5b632"]}],"mendeley":{"formattedCitation":"(18)","plainTextFormattedCitation":"(18)","previouslyFormattedCitation":"(Adinew et al., 2021)"},"properties":{"noteIndex":0},"schema":"https://github.com/citation-style-language/schema/raw/master/csl-citation.json"}</w:instrText>
      </w:r>
      <w:r w:rsidR="005B6D12"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(18)</w:t>
      </w:r>
      <w:r w:rsidR="005B6D12"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Therefore, the pervasiveness of non-consenting mistreatment found in this study correlates with other documented studies in Ethiopia. The overwhelming majority of women reported having received non-consenting mistreatment from providers and the cultural and systemic stressors placed upon providers, as well as their attitude that ranks their position above that of the patient, may lead to a greater likelihood of pervasive patterns of mistreatment. Ethnographic interpretations reveal that because of the level of medicalization of childbirth care and provider-centricity in Ethiopia, interventions that do not include a woman-centred communication and consent process are likely to produce elevated risk of mistreatment rates</w:t>
      </w:r>
      <w:r w:rsidR="00105FD5" w:rsidRPr="009A38E8">
        <w:rPr>
          <w:rFonts w:ascii="Arial" w:hAnsi="Arial" w:cs="Arial"/>
          <w:color w:val="000000" w:themeColor="text1"/>
          <w:sz w:val="22"/>
          <w:szCs w:val="22"/>
        </w:rPr>
        <w:t xml:space="preserve"> </w:t>
      </w:r>
      <w:r w:rsidR="00105FD5"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{"citationItems":[{"id":"ITEM-1","itemData":{"DOI":"10.1080/16549716.2021.1923327","ISSN":"1654-9716","author":[{"dropping-particle":"","family":"Adinew","given":"Yohannes Mehretie","non-dropping-particle":"","parse-names":false,"suffix":""},{"dropping-particle":"","family":"Hall","given":"Helen","non-dropping-particle":"","parse-names":false,"suffix":""},{"dropping-particle":"","family":"Marshall","given":"Amy","non-dropping-particle":"","parse-names":false,"suffix":""},{"dropping-particle":"","family":"Kelly","given":"Janet","non-dropping-particle":"","parse-names":false,"suffix":""}],"container-title":"Global Health Action","id":"ITEM-1","issue":"1","issued":{"date-parts":[["2021"]]},"publisher":"Taylor &amp; Francis","title":"Disrespect and abuse during facility-based childbirth in central Ethiopia","type":"article-journal","volume":"14"},"uris":["http://www.mendeley.com/documents/?uuid=95d1af72-a561-4581-be5c-d250bbc5b632"]}],"mendeley":{"formattedCitation":"(18)","plainTextFormattedCitation":"(18)","previouslyFormattedCitation":"(Adinew et al., 2021)"},"properties":{"noteIndex":0},"schema":"https://github.com/citation-style-language/schema/raw/master/csl-citation.json"}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(18)</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17B9EADD" w14:textId="33A5AC8C"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In Ghana, studies on obstetric violence and the provision of disrespectful maternity services presented an opportunity to make meaningful comparisons between this and other similar studies conducted in Ghana. A community-based research project was conducted in Ashanti and Western regions of Ghana and 65.3% of the women surveyed had experienced some form of obstetric violence, including: physical abuse (27.4%) and non-confidentiality of care (35.8%)</w:t>
      </w:r>
      <w:r w:rsidR="005B6D12" w:rsidRPr="009A38E8">
        <w:rPr>
          <w:rFonts w:ascii="Arial" w:hAnsi="Arial" w:cs="Arial"/>
          <w:color w:val="000000" w:themeColor="text1"/>
          <w:sz w:val="22"/>
          <w:szCs w:val="22"/>
        </w:rPr>
        <w:t xml:space="preserve"> </w:t>
      </w:r>
      <w:r w:rsidR="003E51B9"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{"citationItems":[{"id":"ITEM-1","itemData":{"author":[{"dropping-particle":"","family":"Yalley","given":"Abena Asefuaba","non-dropping-particle":"","parse-names":false,"suffix":""},{"dropping-particle":"","family":"Abioye","given":"Dare","non-dropping-particle":"","parse-names":false,"suffix":""},{"dropping-particle":"","family":"Christopher","given":"Seth","non-dropping-particle":"","parse-names":false,"suffix":""},{"dropping-particle":"","family":"Appiah","given":"Yaw","non-dropping-particle":"","parse-names":false,"suffix":""},{"dropping-particle":"","family":"Hoe","given":"Anke","non-dropping-particle":"","parse-names":false,"suffix":""}],"container-title":"Frontiers in public health","id":"ITEM-1","issue":"1","issued":{"date-parts":[["2023"]]},"title":"Abuse and humiliation in the delivery room : Prevalence and associated factors of obstetric violence in Ghana","type":"article-journal"},"uris":["http://www.mendeley.com/documents/?uuid=ef8fc461-cf54-4030-9bff-41292f24902a"]}],"mendeley":{"formattedCitation":"(14)","plainTextFormattedCitation":"(14)","previouslyFormattedCitation":"(Yalley et al., 2023)"},"properties":{"noteIndex":0},"schema":"https://github.com/citation-style-language/schema/raw/master/csl-citation.json"}</w:instrText>
      </w:r>
      <w:r w:rsidR="003E51B9"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(14)</w:t>
      </w:r>
      <w:r w:rsidR="003E51B9"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The earlier research closely aligns with the findings of this study. However, this research shows that the percentage of women experiencing each type of obstetric violence was higher than that reported in earlier research; this is believed to be due to differences in the environmental context. For example, women in the Ashanti and Western regions were only a small percentage (29%) of those detained, whereas all women in the present sample detained. Women's expectations of these types of care were different from each other. Further, many of the women in the earlier research had experienced detention due to inability to pay for care, while all women in this research were detained. The differences in policy implementation, patient socioeconomic status and the billing practice of individuals likely explain these differences. </w:t>
      </w:r>
    </w:p>
    <w:p w14:paraId="4881C22A" w14:textId="539FAA17" w:rsidR="00E52822" w:rsidRPr="009A38E8" w:rsidRDefault="00E52822" w:rsidP="00746858">
      <w:pPr>
        <w:pStyle w:val="NormalWeb"/>
        <w:shd w:val="clear" w:color="auto" w:fill="FFFFFF"/>
        <w:spacing w:before="0" w:beforeAutospacing="0" w:after="240" w:afterAutospacing="0" w:line="360" w:lineRule="auto"/>
        <w:jc w:val="both"/>
        <w:textAlignment w:val="baseline"/>
        <w:rPr>
          <w:rFonts w:ascii="Arial" w:hAnsi="Arial" w:cs="Arial"/>
          <w:color w:val="000000" w:themeColor="text1"/>
          <w:sz w:val="22"/>
          <w:szCs w:val="22"/>
        </w:rPr>
      </w:pPr>
      <w:r w:rsidRPr="009A38E8">
        <w:rPr>
          <w:rFonts w:ascii="Arial" w:hAnsi="Arial" w:cs="Arial"/>
          <w:color w:val="000000" w:themeColor="text1"/>
          <w:sz w:val="22"/>
          <w:szCs w:val="22"/>
        </w:rPr>
        <w:t xml:space="preserve">The overall alignment of the current evidence with the literature indicates that the field of childbirth is characterized by systemic </w:t>
      </w:r>
      <w:r w:rsidR="00F6157E" w:rsidRPr="009A38E8">
        <w:rPr>
          <w:rFonts w:ascii="Arial" w:hAnsi="Arial" w:cs="Arial"/>
          <w:color w:val="000000" w:themeColor="text1"/>
          <w:sz w:val="22"/>
          <w:szCs w:val="22"/>
        </w:rPr>
        <w:t>disrespect</w:t>
      </w:r>
      <w:r w:rsidRPr="009A38E8">
        <w:rPr>
          <w:rFonts w:ascii="Arial" w:hAnsi="Arial" w:cs="Arial"/>
          <w:color w:val="000000" w:themeColor="text1"/>
          <w:sz w:val="22"/>
          <w:szCs w:val="22"/>
        </w:rPr>
        <w:t xml:space="preserve"> and abuse rather than isolated occurrences. Disrespectful/professional abuse of care providers, verbal and physical abuse, and non-consensual care, coupled with compromised confidentiality, imply that the healthcare encounter is characterized by inadequate communication from the care providers, a lack of support supervision, clinical power differentials, and an institutional culture that is dismissive of the positive value of the patients</w:t>
      </w:r>
      <w:r w:rsidR="00F6157E" w:rsidRPr="009A38E8">
        <w:rPr>
          <w:rFonts w:ascii="Arial" w:hAnsi="Arial" w:cs="Arial"/>
          <w:color w:val="000000" w:themeColor="text1"/>
          <w:sz w:val="22"/>
          <w:szCs w:val="22"/>
        </w:rPr>
        <w:t xml:space="preserve"> </w:t>
      </w:r>
      <w:r w:rsidR="00F6157E"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author":[{"dropping-particle":"","family":"Mirzania","given":"Marjan","non-dropping-particle":"","parse-names":false,"suffix":""},{"dropping-particle":"","family":"Shakibazadeh","given":"Elham","non-dropping-particle":"","parse-names":false,"suffix":""},{"dropping-particle":"","family":"Maleki","given":"Azam","non-dropping-particle":"","parse-names":false,"suffix":""},{"dropping-particle":"","family":"Noorafrooz","given":"Mohammadamin","non-dropping-particle":"","parse-names":false,"suffix":""},{"dropping-particle":"","family":"Karimi","given":"Nazanin","non-dropping-particle":"","parse-names":false,"suffix":""}],"id":"ITEM-1","issued":{"date-parts":[["2025"]]},"title":"Prevalence of mistreatment and disrespect of women during childbirth in the world : a systematic review and meta-analysis","type":"article-journal"},"uris":["http://www.mendeley.com/documents/?uuid=d39ee853-91fd-4a05-930d-ad7f3f0acb7f"]}],"mendeley":{"formattedCitation":"(25)","plainTextFormattedCitation":"(25)","previouslyFormattedCitation":"(Mirzania et al., 2025)"},"properties":{"noteIndex":0},"schema":"https://github.com/citation-style-language/schema/raw/master/csl-citation.json"}</w:instrText>
      </w:r>
      <w:r w:rsidR="00F6157E"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(25)</w:t>
      </w:r>
      <w:r w:rsidR="00F6157E"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Moreover, the fear of punishment, or the routinization of the disrespect, may contribute to women’s avoidance of the exercise of their voices and rights during the care encounter, which reinforces the status quo. On the other hand, the explaining cross setting differences of prevalence of phenomena may reflect the differences </w:t>
      </w:r>
      <w:r w:rsidRPr="009A38E8">
        <w:rPr>
          <w:rFonts w:ascii="Arial" w:hAnsi="Arial" w:cs="Arial"/>
          <w:color w:val="000000" w:themeColor="text1"/>
          <w:sz w:val="22"/>
          <w:szCs w:val="22"/>
        </w:rPr>
        <w:lastRenderedPageBreak/>
        <w:t>in the capacity of the health system, the sociocultural belief system related to the authority and voice of the patient, the stringency of policy implementation, and the different approaches to the measurement</w:t>
      </w:r>
      <w:r w:rsidR="00F6157E" w:rsidRPr="009A38E8">
        <w:rPr>
          <w:rFonts w:ascii="Arial" w:hAnsi="Arial" w:cs="Arial"/>
          <w:color w:val="000000" w:themeColor="text1"/>
          <w:sz w:val="22"/>
          <w:szCs w:val="22"/>
        </w:rPr>
        <w:t xml:space="preserve"> </w:t>
      </w:r>
      <w:r w:rsidR="00F6157E"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ISSN":"2767-3375","author":[{"dropping-particle":"","family":"Sripad","given":"Pooja","non-dropping-particle":"","parse-names":false,"suffix":""},{"dropping-particle":"","family":"Gottert","given":"Ann","non-dropping-particle":"","parse-names":false,"suffix":""},{"dropping-particle":"","family":"Abuya","given":"Timothy","non-dropping-particle":"","parse-names":false,"suffix":""},{"dropping-particle":"","family":"Casseus","given":"Alain","non-dropping-particle":"","parse-names":false,"suffix":""},{"dropping-particle":"","family":"Hossain","given":"Sharif","non-dropping-particle":"","parse-names":false,"suffix":""},{"dropping-particle":"","family":"Agarwal","given":"Smisha","non-dropping-particle":"","parse-names":false,"suffix":""},{"dropping-particle":"","family":"Warren","given":"Charlotte E","non-dropping-particle":"","parse-names":false,"suffix":""}],"container-title":"PLOS global public health","id":"ITEM-1","issue":"10","issued":{"date-parts":[["2022"]]},"page":"e0000595","publisher":"Public Library of Science San Francisco, CA USA","title":"Confirming—and testing—bonds of trust: A mixed methods study exploring community health workers’ experiences during the COVID-19 pandemic in Bangladesh, Haiti and Kenya","type":"article-journal","volume":"2"},"uris":["http://www.mendeley.com/documents/?uuid=e2719a10-b272-436d-b92d-8e7a470ae7d0"]}],"mendeley":{"formattedCitation":"(26)","plainTextFormattedCitation":"(26)","previouslyFormattedCitation":"(Sripad et al., 2022)"},"properties":{"noteIndex":0},"schema":"https://github.com/citation-style-language/schema/raw/master/csl-citation.json"}</w:instrText>
      </w:r>
      <w:r w:rsidR="00F6157E"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(26)</w:t>
      </w:r>
      <w:r w:rsidR="00F6157E"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2D6AD64D" w14:textId="4135953E" w:rsidR="00B620CB"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Research in more developed regions, such as France, indicate that there</w:t>
      </w:r>
      <w:r w:rsidR="00F6157E" w:rsidRPr="009A38E8">
        <w:rPr>
          <w:rFonts w:ascii="Arial" w:hAnsi="Arial" w:cs="Arial"/>
          <w:color w:val="000000" w:themeColor="text1"/>
          <w:sz w:val="22"/>
          <w:szCs w:val="22"/>
        </w:rPr>
        <w:t xml:space="preserve"> are </w:t>
      </w:r>
      <w:r w:rsidRPr="009A38E8">
        <w:rPr>
          <w:rFonts w:ascii="Arial" w:hAnsi="Arial" w:cs="Arial"/>
          <w:color w:val="000000" w:themeColor="text1"/>
          <w:sz w:val="22"/>
          <w:szCs w:val="22"/>
        </w:rPr>
        <w:t xml:space="preserve">an association found between the level of disrespect by health care providers during </w:t>
      </w:r>
      <w:r w:rsidR="00E25AFB" w:rsidRPr="009A38E8">
        <w:rPr>
          <w:rFonts w:ascii="Arial" w:hAnsi="Arial" w:cs="Arial"/>
          <w:color w:val="000000" w:themeColor="text1"/>
          <w:sz w:val="22"/>
          <w:szCs w:val="22"/>
        </w:rPr>
        <w:t>labour</w:t>
      </w:r>
      <w:r w:rsidRPr="009A38E8">
        <w:rPr>
          <w:rFonts w:ascii="Arial" w:hAnsi="Arial" w:cs="Arial"/>
          <w:color w:val="000000" w:themeColor="text1"/>
          <w:sz w:val="22"/>
          <w:szCs w:val="22"/>
        </w:rPr>
        <w:t xml:space="preserve"> and the development of mental health issues associated with childbirth, specifically, postpartum depression and post-traumatic stress disorder (PTSD). One cohort study conducted in France demonstrated that women who experienced disrespectful treatment during </w:t>
      </w:r>
      <w:r w:rsidR="00E25AFB" w:rsidRPr="009A38E8">
        <w:rPr>
          <w:rFonts w:ascii="Arial" w:hAnsi="Arial" w:cs="Arial"/>
          <w:color w:val="000000" w:themeColor="text1"/>
          <w:sz w:val="22"/>
          <w:szCs w:val="22"/>
        </w:rPr>
        <w:t>labour</w:t>
      </w:r>
      <w:r w:rsidRPr="009A38E8">
        <w:rPr>
          <w:rFonts w:ascii="Arial" w:hAnsi="Arial" w:cs="Arial"/>
          <w:color w:val="000000" w:themeColor="text1"/>
          <w:sz w:val="22"/>
          <w:szCs w:val="22"/>
        </w:rPr>
        <w:t xml:space="preserve"> were significantly more likely to develop both postpartum depression and CB-PTSD (CB-Post Traumatic Stress Disorder) at 8 weeks postpartum than women who did not experience disrespectful treatment. In that study, the overall rate of disrespectful treatment was low: approximately 8-10% of women reported feeling disrespected and only 4.06% of participants developed PTSD or CB-PTSD at 2 months postpartum. Further, the authors state that the relationship between disrespectful treatment and adverse mental health outcomes was statistically significant (p &lt;0.01) </w:t>
      </w:r>
      <w:r w:rsidR="00105FD5"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ISBN":"1288402305551","author":[{"dropping-particle":"","family":"Leavy","given":"Emma","non-dropping-particle":"","parse-names":false,"suffix":""},{"dropping-particle":"","family":"Cortet","given":"Marion","non-dropping-particle":"","parse-names":false,"suffix":""},{"dropping-particle":"","family":"Huissoud","given":"Cyril","non-dropping-particle":"","parse-names":false,"suffix":""},{"dropping-particle":"","family":"Desplanches","given":"Thomas","non-dropping-particle":"","parse-names":false,"suffix":""},{"dropping-particle":"","family":"Sormani","given":"Jessica","non-dropping-particle":"","parse-names":false,"suffix":""},{"dropping-particle":"","family":"Viaux-savelon","given":"Sylvie","non-dropping-particle":"","parse-names":false,"suffix":""},{"dropping-particle":"","family":"Dupont","given":"Corinne","non-dropping-particle":"","parse-names":false,"suffix":""},{"dropping-particle":"","family":"Pichon","given":"Swann","non-dropping-particle":"","parse-names":false,"suffix":""},{"dropping-particle":"","family":"Gaucher","given":"Laurent","non-dropping-particle":"","parse-names":false,"suffix":""}],"id":"ITEM-1","issued":{"date-parts":[["2023"]]},"page":"4-11","title":"Disrespect during childbirth and postpartum mental health : a French cohort study","type":"article-journal"},"uris":["http://www.mendeley.com/documents/?uuid=bbbbc6f5-ec46-4eee-a700-f593a16b5328"]}],"mendeley":{"formattedCitation":"(16)","plainTextFormattedCitation":"(16)","previouslyFormattedCitation":"(Leavy et al., 2023)"},"properties":{"noteIndex":0},"schema":"https://github.com/citation-style-language/schema/raw/master/csl-citation.json"}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(16)</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w:t>
      </w:r>
    </w:p>
    <w:p w14:paraId="21A33B8F" w14:textId="77777777" w:rsidR="00B620CB"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The connection between the findings of the present study and the findings of the French study is the relationship between having been treated with disrespect and experiencing psychological issues. Both the French and Ghanaian studies found a significant connection between experiencing disrespect or abuse at birth and developing psychological problems after having a child. Both studies provided evidence suggesting that the psychological effects of mistreatment during childbirth may last for years. However, the level of psychological distress among the women in this current study in Ghana was significantly greater than among the women in the French study</w:t>
      </w:r>
      <w:r w:rsidR="00B620CB" w:rsidRPr="009A38E8">
        <w:rPr>
          <w:rFonts w:ascii="Arial" w:hAnsi="Arial" w:cs="Arial"/>
          <w:color w:val="000000" w:themeColor="text1"/>
          <w:sz w:val="22"/>
          <w:szCs w:val="22"/>
        </w:rPr>
        <w:t>.</w:t>
      </w:r>
    </w:p>
    <w:p w14:paraId="24A85525" w14:textId="309DDA1F"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 All of the women in the current sample reported feelings of anger and resentment, while the French sample reported a lower number of women with these feelings. Possible explanations for this large difference might include: </w:t>
      </w:r>
      <w:r w:rsidR="00B620CB" w:rsidRPr="009A38E8">
        <w:rPr>
          <w:rFonts w:ascii="Arial" w:hAnsi="Arial" w:cs="Arial"/>
          <w:color w:val="000000" w:themeColor="text1"/>
          <w:sz w:val="22"/>
          <w:szCs w:val="22"/>
        </w:rPr>
        <w:t>d</w:t>
      </w:r>
      <w:r w:rsidRPr="009A38E8">
        <w:rPr>
          <w:rFonts w:ascii="Arial" w:hAnsi="Arial" w:cs="Arial"/>
          <w:color w:val="000000" w:themeColor="text1"/>
          <w:sz w:val="22"/>
          <w:szCs w:val="22"/>
        </w:rPr>
        <w:t xml:space="preserve">ifferences in the capacity of healthcare systems; </w:t>
      </w:r>
      <w:r w:rsidR="00B620CB" w:rsidRPr="009A38E8">
        <w:rPr>
          <w:rFonts w:ascii="Arial" w:hAnsi="Arial" w:cs="Arial"/>
          <w:color w:val="000000" w:themeColor="text1"/>
          <w:sz w:val="22"/>
          <w:szCs w:val="22"/>
        </w:rPr>
        <w:t>d</w:t>
      </w:r>
      <w:r w:rsidRPr="009A38E8">
        <w:rPr>
          <w:rFonts w:ascii="Arial" w:hAnsi="Arial" w:cs="Arial"/>
          <w:color w:val="000000" w:themeColor="text1"/>
          <w:sz w:val="22"/>
          <w:szCs w:val="22"/>
        </w:rPr>
        <w:t xml:space="preserve">ifferences in the ratios of patients to providers; </w:t>
      </w:r>
      <w:r w:rsidR="00B620CB" w:rsidRPr="009A38E8">
        <w:rPr>
          <w:rFonts w:ascii="Arial" w:hAnsi="Arial" w:cs="Arial"/>
          <w:color w:val="000000" w:themeColor="text1"/>
          <w:sz w:val="22"/>
          <w:szCs w:val="22"/>
        </w:rPr>
        <w:t>c</w:t>
      </w:r>
      <w:r w:rsidRPr="009A38E8">
        <w:rPr>
          <w:rFonts w:ascii="Arial" w:hAnsi="Arial" w:cs="Arial"/>
          <w:color w:val="000000" w:themeColor="text1"/>
          <w:sz w:val="22"/>
          <w:szCs w:val="22"/>
        </w:rPr>
        <w:t xml:space="preserve">ultural differences about patient autonomy; </w:t>
      </w:r>
      <w:r w:rsidR="00B620CB" w:rsidRPr="009A38E8">
        <w:rPr>
          <w:rFonts w:ascii="Arial" w:hAnsi="Arial" w:cs="Arial"/>
          <w:color w:val="000000" w:themeColor="text1"/>
          <w:sz w:val="22"/>
          <w:szCs w:val="22"/>
        </w:rPr>
        <w:t>d</w:t>
      </w:r>
      <w:r w:rsidRPr="009A38E8">
        <w:rPr>
          <w:rFonts w:ascii="Arial" w:hAnsi="Arial" w:cs="Arial"/>
          <w:color w:val="000000" w:themeColor="text1"/>
          <w:sz w:val="22"/>
          <w:szCs w:val="22"/>
        </w:rPr>
        <w:t>ifferences in the number of women who had experienced severe abuse at birth. In higher-resource countries, the existence of options as per official regulations, supportive methods of patient care and stronger protections for the rights of patients may reduce but not necessarily eliminate the psychological effects of disrespectful treatment. On the other hand, as there are systemic barriers in place in many low-resource countries, women experiencing disrespectful treatment are likely to experience higher incidences of psychological distress</w:t>
      </w:r>
      <w:r w:rsidR="00B620CB" w:rsidRPr="009A38E8">
        <w:rPr>
          <w:rFonts w:ascii="Arial" w:hAnsi="Arial" w:cs="Arial"/>
          <w:color w:val="000000" w:themeColor="text1"/>
          <w:sz w:val="22"/>
          <w:szCs w:val="22"/>
        </w:rPr>
        <w:t xml:space="preserve"> </w:t>
      </w:r>
      <w:r w:rsidR="00B620CB"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author":[{"dropping-particle":"","family":"Chowdhury","given":"S","non-dropping-particle":"","parse-names":false,"suffix":""},{"dropping-particle":"","family":"Budhwar","given":"P","non-dropping-particle":"","parse-names":false,"suffix":""},{"dropping-particle":"","family":"Wood","given":"G","non-dropping-particle":"","parse-names":false,"suffix":""},{"dropping-particle":"","family":"Aguinis","given":"H","non-dropping-particle":"","parse-names":false,"suffix":""},{"dropping-particle":"","family":"Bamber","given":"G J","non-dropping-particle":"","parse-names":false,"suffix":""},{"dropping-particle":"","family":"Beltran","given":"J R","non-dropping-particle":"","parse-names":false,"suffix":""},{"dropping-particle":"","family":"Boselie","given":"P","non-dropping-particle":"","parse-names":false,"suffix":""},{"dropping-particle":"","family":"Cooke","given":"F L","non-dropping-particle":"","parse-names":false,"suffix":""},{"dropping-particle":"","family":"Decker","given":"S","non-dropping-particle":"","parse-names":false,"suffix":""},{"dropping-particle":"","family":"DeNisi","given":"A","non-dropping-particle":"","parse-names":false,"suffix":""}],"container-title":"Hum Resour Manag J","id":"ITEM-1","issued":{"date-parts":[["2023"]]},"page":"606-659","title":"Human resource management in the age of generative artificial intelligence: Perspectives and research directions on ChatGPT","type":"article-journal","volume":"33"},"uris":["http://www.mendeley.com/documents/?uuid=bbb54f95-0425-418b-a0d4-2fffc93a16fd"]}],"mendeley":{"formattedCitation":"(27)","plainTextFormattedCitation":"(27)","previouslyFormattedCitation":"(Chowdhury et al., 2023)"},"properties":{"noteIndex":0},"schema":"https://github.com/citation-style-language/schema/raw/master/csl-citation.json"}</w:instrText>
      </w:r>
      <w:r w:rsidR="00B620CB"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(27)</w:t>
      </w:r>
      <w:r w:rsidR="00B620CB"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68D732F2" w14:textId="137606E2"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lastRenderedPageBreak/>
        <w:t>The studies of developing nations, particularly in Africa and Asia, offer important comparisons of issues that other research studies have illuminated. Research from Nepal, for instance, discovered that disrespectful treatment of women after childbirth is prevalent amongst women from socially and economically disadvantaged backgrounds and that there is an association between such mistreatment and an increased prevalence of symptoms of depression, although exact prevalence rates varied significantly between study designs used and methods for measuring prevalence</w:t>
      </w:r>
      <w:r w:rsidR="00105FD5" w:rsidRPr="009A38E8">
        <w:rPr>
          <w:rFonts w:ascii="Arial" w:hAnsi="Arial" w:cs="Arial"/>
          <w:color w:val="000000" w:themeColor="text1"/>
          <w:sz w:val="22"/>
          <w:szCs w:val="22"/>
        </w:rPr>
        <w:t xml:space="preserve"> </w:t>
      </w:r>
      <w:r w:rsidR="00105FD5"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 xml:space="preserve">ADDIN CSL_CITATION {"citationItems":[{"id":"ITEM-1","itemData":{"DOI":"10.1186/s12884-023-05457-0","ISSN":"1471-2393","author":[{"dropping-particle":"","family":"Ashish","given":"KC","non-dropping-particle":"","parse-names":false,"suffix":""},{"dropping-particle":"","family":"Acharya","given":"Ankit","non-dropping-particle":"","parse-names":false,"suffix":""},{"dropping-particle":"","family":"Bhattarai","given":"Pratiksha","non-dropping-particle":"","parse-names":false,"suffix":""},{"dropping-particle":"","family":"Basnet","given":"Omkar","non-dropping-particle":"","parse-names":false,"suffix":""},{"dropping-particle":"","family":"Shrestha","given":"Anisha","non-dropping-particle":"","parse-names":false,"suffix":""},{"dropping-particle":"","family":"Rijal","given":"Garima","non-dropping-particle":"","parse-names":false,"suffix":""}],"container-title":"BMC Pregnancy and Childbirth","id":"ITEM-1","issued":{"date-parts":[["2023"]]},"page":"1-10","publisher":"BioMed Central","title":"Association of disrespectful care after childbirth and COVID </w:instrText>
      </w:r>
      <w:r w:rsidR="00077B49" w:rsidRPr="009A38E8">
        <w:rPr>
          <w:rFonts w:ascii="Cambria Math" w:hAnsi="Cambria Math" w:cs="Cambria Math"/>
          <w:color w:val="000000" w:themeColor="text1"/>
          <w:sz w:val="22"/>
          <w:szCs w:val="22"/>
        </w:rPr>
        <w:instrText>‑</w:instrText>
      </w:r>
      <w:r w:rsidR="00077B49" w:rsidRPr="009A38E8">
        <w:rPr>
          <w:rFonts w:ascii="Arial" w:hAnsi="Arial" w:cs="Arial"/>
          <w:color w:val="000000" w:themeColor="text1"/>
          <w:sz w:val="22"/>
          <w:szCs w:val="22"/>
        </w:rPr>
        <w:instrText xml:space="preserve"> 19 exposure with postpartum depression symptoms </w:instrText>
      </w:r>
      <w:r w:rsidR="00077B49" w:rsidRPr="009A38E8">
        <w:rPr>
          <w:rFonts w:ascii="Cambria Math" w:hAnsi="Cambria Math" w:cs="Cambria Math"/>
          <w:color w:val="000000" w:themeColor="text1"/>
          <w:sz w:val="22"/>
          <w:szCs w:val="22"/>
        </w:rPr>
        <w:instrText>‑</w:instrText>
      </w:r>
      <w:r w:rsidR="00077B49" w:rsidRPr="009A38E8">
        <w:rPr>
          <w:rFonts w:ascii="Arial" w:hAnsi="Arial" w:cs="Arial"/>
          <w:color w:val="000000" w:themeColor="text1"/>
          <w:sz w:val="22"/>
          <w:szCs w:val="22"/>
        </w:rPr>
        <w:instrText xml:space="preserve"> a longitudinal cohort study in Nepal","type":"article-journal"},"uris":["http://www.mendeley.com/documents/?uuid=6d78c3b8-e136-4da3-8c82-fe2d6083ec0a"]}],"mendeley":{"formattedCitation":"(28)","plainTextFormattedCitation":"(28)","previouslyFormattedCitation":"(Ashish et al., 2023)"},"properties":{"noteIndex":0},"schema":"https://github.com/citation-style-language/schema/raw/master/csl-citation.json"}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(28)</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Additionally, according to findings from systematic global reviews, more than half of all women across the globe experience some type of mistreatment during childbirth with the prevalence of mistreatment varying widely by region and type of setting </w:t>
      </w:r>
      <w:r w:rsidR="00105FD5"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author":[{"dropping-particle":"","family":"Mirzania","given":"Marjan","non-dropping-particle":"","parse-names":false,"suffix":""},{"dropping-particle":"","family":"Shakibazadeh","given":"Elham","non-dropping-particle":"","parse-names":false,"suffix":""},{"dropping-particle":"","family":"Maleki","given":"Azam","non-dropping-particle":"","parse-names":false,"suffix":""},{"dropping-particle":"","family":"Noorafrooz","given":"Mohammadamin","non-dropping-particle":"","parse-names":false,"suffix":""},{"dropping-particle":"","family":"Karimi","given":"Nazanin","non-dropping-particle":"","parse-names":false,"suffix":""}],"id":"ITEM-1","issued":{"date-parts":[["2025"]]},"title":"Prevalence of mistreatment and disrespect of women during childbirth in the world : a systematic review and meta-analysis","type":"article-journal"},"uris":["http://www.mendeley.com/documents/?uuid=d39ee853-91fd-4a05-930d-ad7f3f0acb7f"]}],"mendeley":{"formattedCitation":"(25)","plainTextFormattedCitation":"(25)","previouslyFormattedCitation":"(Mirzania et al., 2025)"},"properties":{"noteIndex":0},"schema":"https://github.com/citation-style-language/schema/raw/master/csl-citation.json"}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(25)</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Multi-country analyses have found that mothers suffer from psychological distress due to feelings of disrespect and abuse after childbirth in all parts of the world. Similar findings of the current study as well as other studies conducted in Nepal as well as other developing and middle income countries indicates that the systemic challenges facing maternity care, such as large caseloads, limited resources, and a lack of training on Respectful Maternity Care (RMC), are shared by many expectant mothers; therefore the combination of these challenges has contributed to the prevalence of the disrespectful treatment of mothers as well as the significant negative effects that disrespectful treatment has on the mental health of women affected by this problem. The elevated proportions of women reporting fear, distrust, and reluctance to return for care also mirror findings in other low-resource settings, where mistreatment has been linked to </w:t>
      </w:r>
      <w:r w:rsidRPr="009A38E8">
        <w:rPr>
          <w:rStyle w:val="Strong"/>
          <w:rFonts w:ascii="Arial" w:hAnsi="Arial" w:cs="Arial"/>
          <w:b w:val="0"/>
          <w:bCs w:val="0"/>
          <w:color w:val="000000" w:themeColor="text1"/>
          <w:sz w:val="22"/>
          <w:szCs w:val="22"/>
        </w:rPr>
        <w:t>reduced confidence in health services and potential avoidance of facility-based care</w:t>
      </w:r>
      <w:r w:rsidR="00B620CB" w:rsidRPr="009A38E8">
        <w:rPr>
          <w:rStyle w:val="Strong"/>
          <w:rFonts w:ascii="Arial" w:hAnsi="Arial" w:cs="Arial"/>
          <w:b w:val="0"/>
          <w:bCs w:val="0"/>
          <w:color w:val="000000" w:themeColor="text1"/>
          <w:sz w:val="22"/>
          <w:szCs w:val="22"/>
        </w:rPr>
        <w:t xml:space="preserve"> </w:t>
      </w:r>
      <w:r w:rsidR="00B620CB" w:rsidRPr="009A38E8">
        <w:rPr>
          <w:rStyle w:val="Strong"/>
          <w:rFonts w:ascii="Arial" w:hAnsi="Arial" w:cs="Arial"/>
          <w:b w:val="0"/>
          <w:bCs w:val="0"/>
          <w:color w:val="000000" w:themeColor="text1"/>
          <w:sz w:val="22"/>
          <w:szCs w:val="22"/>
        </w:rPr>
        <w:fldChar w:fldCharType="begin" w:fldLock="1"/>
      </w:r>
      <w:r w:rsidR="00077B49" w:rsidRPr="009A38E8">
        <w:rPr>
          <w:rStyle w:val="Strong"/>
          <w:rFonts w:ascii="Arial" w:hAnsi="Arial" w:cs="Arial"/>
          <w:b w:val="0"/>
          <w:bCs w:val="0"/>
          <w:color w:val="000000" w:themeColor="text1"/>
          <w:sz w:val="22"/>
          <w:szCs w:val="22"/>
        </w:rPr>
        <w:instrText>ADDIN CSL_CITATION {"citationItems":[{"id":"ITEM-1","itemData":{"DOI":"http://hdl.handle.net/10034/620835","abstract":"(2017). .","author":[{"dropping-particle":"","family":"Swallow","given":"J.","non-dropping-particle":"","parse-names":false,"suffix":""}],"container-title":"In University of Chester’s Online Research Repository (University of Chester)","id":"ITEM-1","issued":{"date-parts":[["2017"]]},"title":"An exploratory study of women’s experiences regarding the interplay between domestic violence and abuse and sports events.","type":"article-journal"},"uris":["http://www.mendeley.com/documents/?uuid=9ad0f09d-b959-4e13-95b3-fbe1c6064b2e"]}],"mendeley":{"formattedCitation":"(29)","plainTextFormattedCitation":"(29)","previouslyFormattedCitation":"(Swallow, 2017)"},"properties":{"noteIndex":0},"schema":"https://github.com/citation-style-language/schema/raw/master/csl-citation.json"}</w:instrText>
      </w:r>
      <w:r w:rsidR="00B620CB" w:rsidRPr="009A38E8">
        <w:rPr>
          <w:rStyle w:val="Strong"/>
          <w:rFonts w:ascii="Arial" w:hAnsi="Arial" w:cs="Arial"/>
          <w:b w:val="0"/>
          <w:bCs w:val="0"/>
          <w:color w:val="000000" w:themeColor="text1"/>
          <w:sz w:val="22"/>
          <w:szCs w:val="22"/>
        </w:rPr>
        <w:fldChar w:fldCharType="separate"/>
      </w:r>
      <w:r w:rsidR="00077B49" w:rsidRPr="009A38E8">
        <w:rPr>
          <w:rStyle w:val="Strong"/>
          <w:rFonts w:ascii="Arial" w:hAnsi="Arial" w:cs="Arial"/>
          <w:b w:val="0"/>
          <w:bCs w:val="0"/>
          <w:noProof/>
          <w:color w:val="000000" w:themeColor="text1"/>
          <w:sz w:val="22"/>
          <w:szCs w:val="22"/>
        </w:rPr>
        <w:t>(29)</w:t>
      </w:r>
      <w:r w:rsidR="00B620CB" w:rsidRPr="009A38E8">
        <w:rPr>
          <w:rStyle w:val="Strong"/>
          <w:rFonts w:ascii="Arial" w:hAnsi="Arial" w:cs="Arial"/>
          <w:b w:val="0"/>
          <w:bCs w:val="0"/>
          <w:color w:val="000000" w:themeColor="text1"/>
          <w:sz w:val="22"/>
          <w:szCs w:val="22"/>
        </w:rPr>
        <w:fldChar w:fldCharType="end"/>
      </w:r>
      <w:r w:rsidRPr="009A38E8">
        <w:rPr>
          <w:rFonts w:ascii="Arial" w:hAnsi="Arial" w:cs="Arial"/>
          <w:color w:val="000000" w:themeColor="text1"/>
          <w:sz w:val="22"/>
          <w:szCs w:val="22"/>
        </w:rPr>
        <w:t>.</w:t>
      </w:r>
    </w:p>
    <w:p w14:paraId="22CA6B32" w14:textId="5724DBBB"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Disrespect and abuse during childbirth are common in Africa, according to systematic reviews which show a pooled estimate of 44.1% of women experiencing mistreatment including confidentiality issues and abandonment of care</w:t>
      </w:r>
      <w:r w:rsidR="00105FD5" w:rsidRPr="009A38E8">
        <w:rPr>
          <w:rFonts w:ascii="Arial" w:hAnsi="Arial" w:cs="Arial"/>
          <w:color w:val="000000" w:themeColor="text1"/>
          <w:sz w:val="22"/>
          <w:szCs w:val="22"/>
        </w:rPr>
        <w:t xml:space="preserve"> </w:t>
      </w:r>
      <w:r w:rsidR="00105FD5"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{"citationItems":[{"id":"ITEM-1","itemData":{"author":[{"dropping-particle":"","family":"Kassa","given":"Zemenu Yohannes","non-dropping-particle":"","parse-names":false,"suffix":""},{"dropping-particle":"","family":"Tsegaye","given":"Berhan","non-dropping-particle":"","parse-names":false,"suffix":""},{"dropping-particle":"","family":"Abeje","given":"Abebaw","non-dropping-particle":"","parse-names":false,"suffix":""}],"id":"ITEM-1","issued":{"date-parts":[["2020"]]},"page":"1-9","publisher":"BMC International Health and Human Rights","title":"Disrespect and abuse of women during the process of childbirth at health facilities in sub-Saharan Africa : a systematic review and","type":"article-journal"},"uris":["http://www.mendeley.com/documents/?uuid=4afb99ba-4cf4-41e7-aeaa-9c8c7ac07641"]}],"mendeley":{"formattedCitation":"(15)","plainTextFormattedCitation":"(15)","previouslyFormattedCitation":"(Kassa et al., 2020)"},"properties":{"noteIndex":0},"schema":"https://github.com/citation-style-language/schema/raw/master/csl-citation.json"}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(15)</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Most studies in </w:t>
      </w:r>
      <w:r w:rsidR="00105FD5" w:rsidRPr="009A38E8">
        <w:rPr>
          <w:rFonts w:ascii="Arial" w:hAnsi="Arial" w:cs="Arial"/>
          <w:color w:val="000000" w:themeColor="text1"/>
          <w:sz w:val="22"/>
          <w:szCs w:val="22"/>
        </w:rPr>
        <w:t>Africa</w:t>
      </w:r>
      <w:r w:rsidRPr="009A38E8">
        <w:rPr>
          <w:rFonts w:ascii="Arial" w:hAnsi="Arial" w:cs="Arial"/>
          <w:color w:val="000000" w:themeColor="text1"/>
          <w:sz w:val="22"/>
          <w:szCs w:val="22"/>
        </w:rPr>
        <w:t xml:space="preserve"> focus on prevalence, however, there is an increasing recognition of the psychological impacts as well. For example, research protocols from Ethiopia and Guinea indicate that it is logical to study disrespectful care as a predictor of postpartum depression and other mental health outcomes, highlighting that mistreatment during childbirth may significantly increase the risk of developing maternal mental health disorders in the postpartum period </w:t>
      </w:r>
      <w:r w:rsidR="00105FD5"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 xml:space="preserve">ADDIN CSL_CITATION {"citationItems":[{"id":"ITEM-1","itemData":{"DOI":"10.1186/s12978-024-01850-w","ISSN":"1742-4755","author":[{"dropping-particle":"","family":"Asefa","given":"Anteneh","non-dropping-particle":"","parse-names":false,"suffix":""},{"dropping-particle":"","family":"Gebremedhin","given":"Samson","non-dropping-particle":"","parse-names":false,"suffix":""},{"dropping-particle":"","family":"Delamou","given":"Alexandre","non-dropping-particle":"","parse-names":false,"suffix":""},{"dropping-particle":"","family":"Marchal","given":"Bruno","non-dropping-particle":"","parse-names":false,"suffix":""}],"container-title":"Reproductive Health","id":"ITEM-1","issued":{"date-parts":[["2024"]]},"page":"1-11","publisher":"BioMed Central","title":"Is Mistreatment of women during facility </w:instrText>
      </w:r>
      <w:r w:rsidR="00077B49" w:rsidRPr="009A38E8">
        <w:rPr>
          <w:rFonts w:ascii="Cambria Math" w:hAnsi="Cambria Math" w:cs="Cambria Math"/>
          <w:color w:val="000000" w:themeColor="text1"/>
          <w:sz w:val="22"/>
          <w:szCs w:val="22"/>
        </w:rPr>
        <w:instrText>‑</w:instrText>
      </w:r>
      <w:r w:rsidR="00077B49" w:rsidRPr="009A38E8">
        <w:rPr>
          <w:rFonts w:ascii="Arial" w:hAnsi="Arial" w:cs="Arial"/>
          <w:color w:val="000000" w:themeColor="text1"/>
          <w:sz w:val="22"/>
          <w:szCs w:val="22"/>
        </w:rPr>
        <w:instrText xml:space="preserve"> based childbirth an independent risk factor for POstpartum Depression in Ethiopia and Guinea ? A mixed methods prospective study protocol — MISPOD study","type":"article-journal"},"uris":["http://www.mendeley.com/documents/?uuid=07792790-c40e-4a68-ad5d-c030b7c00bab"]}],"mendeley":{"formattedCitation":"(30)","plainTextFormattedCitation":"(30)","previouslyFormattedCitation":"(Asefa et al., 2024)"},"properties":{"noteIndex":0},"schema":"https://github.com/citation-style-language/schema/raw/master/csl-citation.json"}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(30)</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These findings are consistent with the current study’s identification of high levels of fear, depression, and negative self-image, suggesting that </w:t>
      </w:r>
      <w:r w:rsidRPr="009A38E8">
        <w:rPr>
          <w:rStyle w:val="Strong"/>
          <w:rFonts w:ascii="Arial" w:hAnsi="Arial" w:cs="Arial"/>
          <w:b w:val="0"/>
          <w:bCs w:val="0"/>
          <w:color w:val="000000" w:themeColor="text1"/>
          <w:sz w:val="22"/>
          <w:szCs w:val="22"/>
        </w:rPr>
        <w:t>psychological sequelae are common correlates of mistreatment in low-resource health systems</w:t>
      </w:r>
      <w:r w:rsidRPr="009A38E8">
        <w:rPr>
          <w:rFonts w:ascii="Arial" w:hAnsi="Arial" w:cs="Arial"/>
          <w:color w:val="000000" w:themeColor="text1"/>
          <w:sz w:val="22"/>
          <w:szCs w:val="22"/>
        </w:rPr>
        <w:t xml:space="preserve">. Furthermore, qualitative evidence from Ghana notes that verbal abuse and abandonment during childbirth </w:t>
      </w:r>
      <w:r w:rsidR="00E25AFB" w:rsidRPr="009A38E8">
        <w:rPr>
          <w:rFonts w:ascii="Arial" w:hAnsi="Arial" w:cs="Arial"/>
          <w:color w:val="000000" w:themeColor="text1"/>
          <w:sz w:val="22"/>
          <w:szCs w:val="22"/>
        </w:rPr>
        <w:t>instil</w:t>
      </w:r>
      <w:r w:rsidRPr="009A38E8">
        <w:rPr>
          <w:rFonts w:ascii="Arial" w:hAnsi="Arial" w:cs="Arial"/>
          <w:color w:val="000000" w:themeColor="text1"/>
          <w:sz w:val="22"/>
          <w:szCs w:val="22"/>
        </w:rPr>
        <w:t xml:space="preserve"> fear and may deter women from seeking care in the future, thereby </w:t>
      </w:r>
      <w:r w:rsidRPr="009A38E8">
        <w:rPr>
          <w:rStyle w:val="Strong"/>
          <w:rFonts w:ascii="Arial" w:hAnsi="Arial" w:cs="Arial"/>
          <w:b w:val="0"/>
          <w:bCs w:val="0"/>
          <w:color w:val="000000" w:themeColor="text1"/>
          <w:sz w:val="22"/>
          <w:szCs w:val="22"/>
        </w:rPr>
        <w:t>amplifying the psychological burden and undermining trust in health institutions</w:t>
      </w:r>
      <w:r w:rsidR="00105FD5" w:rsidRPr="009A38E8">
        <w:rPr>
          <w:rStyle w:val="Strong"/>
          <w:rFonts w:ascii="Arial" w:hAnsi="Arial" w:cs="Arial"/>
          <w:color w:val="000000" w:themeColor="text1"/>
          <w:sz w:val="22"/>
          <w:szCs w:val="22"/>
        </w:rPr>
        <w:t xml:space="preserve"> </w:t>
      </w:r>
      <w:r w:rsidR="00105FD5" w:rsidRPr="009A38E8">
        <w:rPr>
          <w:rStyle w:val="Strong"/>
          <w:rFonts w:ascii="Arial" w:hAnsi="Arial" w:cs="Arial"/>
          <w:color w:val="000000" w:themeColor="text1"/>
          <w:sz w:val="22"/>
          <w:szCs w:val="22"/>
        </w:rPr>
        <w:fldChar w:fldCharType="begin" w:fldLock="1"/>
      </w:r>
      <w:r w:rsidR="00077B49" w:rsidRPr="009A38E8">
        <w:rPr>
          <w:rStyle w:val="Strong"/>
          <w:rFonts w:ascii="Arial" w:hAnsi="Arial" w:cs="Arial"/>
          <w:color w:val="000000" w:themeColor="text1"/>
          <w:sz w:val="22"/>
          <w:szCs w:val="22"/>
        </w:rPr>
        <w:instrText>ADDIN CSL_CITATION {"citationItems":[{"id":"ITEM-1","itemData":{"DOI":"10.3389/fgwh.2025.1627928","author":[{"dropping-particle":"","family":"Yalley","given":"Abena Asefuaba","non-dropping-particle":"","parse-names":false,"suffix":""}],"id":"ITEM-1","issue":"September","issued":{"date-parts":[["2025"]]},"page":"1-11","title":"The politics of reproduction and the realities of obstetric violence in Ghana","type":"article-journal"},"uris":["http://www.mendeley.com/documents/?uuid=6bf38804-3ef9-407c-bb81-a867eb3807c0"]}],"mendeley":{"formattedCitation":"(12)","plainTextFormattedCitation":"(12)","previouslyFormattedCitation":"(Yalley, 2025)"},"properties":{"noteIndex":0},"schema":"https://github.com/citation-style-language/schema/raw/master/csl-citation.json"}</w:instrText>
      </w:r>
      <w:r w:rsidR="00105FD5" w:rsidRPr="009A38E8">
        <w:rPr>
          <w:rStyle w:val="Strong"/>
          <w:rFonts w:ascii="Arial" w:hAnsi="Arial" w:cs="Arial"/>
          <w:color w:val="000000" w:themeColor="text1"/>
          <w:sz w:val="22"/>
          <w:szCs w:val="22"/>
        </w:rPr>
        <w:fldChar w:fldCharType="separate"/>
      </w:r>
      <w:r w:rsidR="00077B49" w:rsidRPr="009A38E8">
        <w:rPr>
          <w:rStyle w:val="Strong"/>
          <w:rFonts w:ascii="Arial" w:hAnsi="Arial" w:cs="Arial"/>
          <w:b w:val="0"/>
          <w:noProof/>
          <w:color w:val="000000" w:themeColor="text1"/>
          <w:sz w:val="22"/>
          <w:szCs w:val="22"/>
        </w:rPr>
        <w:t>(12)</w:t>
      </w:r>
      <w:r w:rsidR="00105FD5" w:rsidRPr="009A38E8">
        <w:rPr>
          <w:rStyle w:val="Strong"/>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4A7F2B9D" w14:textId="65E300DF"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lastRenderedPageBreak/>
        <w:t xml:space="preserve">Specifically in </w:t>
      </w:r>
      <w:r w:rsidRPr="009A38E8">
        <w:rPr>
          <w:rStyle w:val="Strong"/>
          <w:rFonts w:ascii="Arial" w:hAnsi="Arial" w:cs="Arial"/>
          <w:b w:val="0"/>
          <w:bCs w:val="0"/>
          <w:color w:val="000000" w:themeColor="text1"/>
          <w:sz w:val="22"/>
          <w:szCs w:val="22"/>
        </w:rPr>
        <w:t>Ghana</w:t>
      </w:r>
      <w:r w:rsidRPr="009A38E8">
        <w:rPr>
          <w:rFonts w:ascii="Arial" w:hAnsi="Arial" w:cs="Arial"/>
          <w:color w:val="000000" w:themeColor="text1"/>
          <w:sz w:val="22"/>
          <w:szCs w:val="22"/>
        </w:rPr>
        <w:t xml:space="preserve">, research from </w:t>
      </w:r>
      <w:r w:rsidRPr="009A38E8">
        <w:rPr>
          <w:rStyle w:val="Strong"/>
          <w:rFonts w:ascii="Arial" w:hAnsi="Arial" w:cs="Arial"/>
          <w:b w:val="0"/>
          <w:bCs w:val="0"/>
          <w:color w:val="000000" w:themeColor="text1"/>
          <w:sz w:val="22"/>
          <w:szCs w:val="22"/>
        </w:rPr>
        <w:t>Greater Accra and the Ashanti and Western regions</w:t>
      </w:r>
      <w:r w:rsidRPr="009A38E8">
        <w:rPr>
          <w:rFonts w:ascii="Arial" w:hAnsi="Arial" w:cs="Arial"/>
          <w:color w:val="000000" w:themeColor="text1"/>
          <w:sz w:val="22"/>
          <w:szCs w:val="22"/>
        </w:rPr>
        <w:t xml:space="preserve"> has documented widespread disrespect and abuse during childbirth, with mistreatment taking many forms including shouting, neglect, and verbal abuse, and these negatively affect women’s emotional well-being and health-seeking behaviours</w:t>
      </w:r>
      <w:r w:rsidR="00105FD5" w:rsidRPr="009A38E8">
        <w:rPr>
          <w:rFonts w:ascii="Arial" w:hAnsi="Arial" w:cs="Arial"/>
          <w:color w:val="000000" w:themeColor="text1"/>
          <w:sz w:val="22"/>
          <w:szCs w:val="22"/>
        </w:rPr>
        <w:t xml:space="preserve"> </w:t>
      </w:r>
      <w:r w:rsidR="00105FD5"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{"citationItems":[{"id":"ITEM-1","itemData":{"DOI":"10.1177/23743735231174758","author":[{"dropping-particle":"","family":"Asare","given":"Agnes","non-dropping-particle":"","parse-names":false,"suffix":""},{"dropping-particle":"","family":"Tabong","given":"Philip Teg-nefaah","non-dropping-particle":"","parse-names":false,"suffix":""}],"id":"ITEM-1","issued":{"date-parts":[["2023"]]},"page":"1-9","title":"Forms of Support and Experiencing Maltreatment and Disrespect During Childbirth at a Health Facility : A Self- Reported Cross-Sectional Study in Ghana","type":"article-journal","volume":"10"},"uris":["http://www.mendeley.com/documents/?uuid=2103d6c4-f62e-4ffe-bb15-bd127579435d"]}],"mendeley":{"formattedCitation":"(17)","plainTextFormattedCitation":"(17)","previouslyFormattedCitation":"(Asare &amp; Tabong, 2023)"},"properties":{"noteIndex":0},"schema":"https://github.com/citation-style-language/schema/raw/master/csl-citation.json"}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(17)</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These studies align with the current results, which show high prevalence of psychological distress markers such as fear, loss of trust, and reluctance to seek future care. Both contexts share the same contextual realities, which include understaffed health systems in Ghana, an excessive amount of work for those working within them, and non-enforced protocols on respectful care. Furthermore, research shows that stress may lead midwives to develop normalized coping mechanisms of coercive practice, which can ultimately lead to greater psychological suffering for women, creating negative experiences of childbirth</w:t>
      </w:r>
      <w:r w:rsidR="00B620CB" w:rsidRPr="009A38E8">
        <w:rPr>
          <w:rFonts w:ascii="Arial" w:hAnsi="Arial" w:cs="Arial"/>
          <w:color w:val="000000" w:themeColor="text1"/>
          <w:sz w:val="22"/>
          <w:szCs w:val="22"/>
        </w:rPr>
        <w:t xml:space="preserve"> </w:t>
      </w:r>
      <w:r w:rsidR="00B620CB" w:rsidRPr="009A38E8">
        <w:rPr>
          <w:rFonts w:ascii="Arial" w:hAnsi="Arial" w:cs="Arial"/>
          <w:color w:val="000000" w:themeColor="text1"/>
          <w:sz w:val="22"/>
          <w:szCs w:val="22"/>
        </w:rPr>
        <w:fldChar w:fldCharType="begin" w:fldLock="1"/>
      </w:r>
      <w:r w:rsidR="00077B49" w:rsidRPr="009A38E8">
        <w:rPr>
          <w:rFonts w:ascii="Arial" w:hAnsi="Arial" w:cs="Arial"/>
          <w:color w:val="000000" w:themeColor="text1"/>
          <w:sz w:val="22"/>
          <w:szCs w:val="22"/>
        </w:rPr>
        <w:instrText>ADDIN CSL_CITATION {"citationItems":[{"id":"ITEM-1","itemData":{"ISSN":"1041-0236","author":[{"dropping-particle":"","family":"Zou","given":"Wenxue","non-dropping-particle":"","parse-names":false,"suffix":""},{"dropping-particle":"","family":"Liu","given":"Zikun","non-dropping-particle":"","parse-names":false,"suffix":""},{"dropping-particle":"","family":"Yang","given":"Xiaoya","non-dropping-particle":"","parse-names":false,"suffix":""}],"container-title":"Health Communication","id":"ITEM-1","issue":"5","issued":{"date-parts":[["2025"]]},"page":"837-847","publisher":"Taylor &amp; Francis","title":"Reclaiming power or reinforcing inequities: Exploring egg freezing debates on social media","type":"article-journal","volume":"40"},"uris":["http://www.mendeley.com/documents/?uuid=b203dbfc-6b08-4dd6-aac4-100adde4216b"]}],"mendeley":{"formattedCitation":"(31)","plainTextFormattedCitation":"(31)","previouslyFormattedCitation":"(Zou et al., 2025)"},"properties":{"noteIndex":0},"schema":"https://github.com/citation-style-language/schema/raw/master/csl-citation.json"}</w:instrText>
      </w:r>
      <w:r w:rsidR="00B620CB"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(31)</w:t>
      </w:r>
      <w:r w:rsidR="00B620CB"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The psychological effects documented in this report are mass anger</w:t>
      </w:r>
      <w:r w:rsidR="00B620CB" w:rsidRPr="009A38E8">
        <w:rPr>
          <w:rFonts w:ascii="Arial" w:hAnsi="Arial" w:cs="Arial"/>
          <w:color w:val="000000" w:themeColor="text1"/>
          <w:sz w:val="22"/>
          <w:szCs w:val="22"/>
        </w:rPr>
        <w:t>,</w:t>
      </w:r>
      <w:r w:rsidRPr="009A38E8">
        <w:rPr>
          <w:rFonts w:ascii="Arial" w:hAnsi="Arial" w:cs="Arial"/>
          <w:color w:val="000000" w:themeColor="text1"/>
          <w:sz w:val="22"/>
          <w:szCs w:val="22"/>
        </w:rPr>
        <w:t xml:space="preserve"> shame and trauma for individuals in addition to systemic weaknesses that allow disrespectful care to persist.</w:t>
      </w:r>
    </w:p>
    <w:p w14:paraId="0B5A6459" w14:textId="3F871C9A" w:rsidR="00282DAA" w:rsidRPr="009A38E8" w:rsidRDefault="00282DAA"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 xml:space="preserve">Conclusion </w:t>
      </w:r>
    </w:p>
    <w:p w14:paraId="14772C10" w14:textId="71C466AF" w:rsidR="00282DAA" w:rsidRPr="009A38E8" w:rsidRDefault="00282DAA" w:rsidP="00746858">
      <w:pPr>
        <w:spacing w:line="360" w:lineRule="auto"/>
        <w:jc w:val="both"/>
        <w:rPr>
          <w:rFonts w:ascii="Arial" w:hAnsi="Arial" w:cs="Arial"/>
          <w:color w:val="000000" w:themeColor="text1"/>
        </w:rPr>
      </w:pPr>
      <w:r w:rsidRPr="009A38E8">
        <w:rPr>
          <w:rFonts w:ascii="Arial" w:hAnsi="Arial" w:cs="Arial"/>
          <w:color w:val="000000" w:themeColor="text1"/>
        </w:rPr>
        <w:t xml:space="preserve">This study provides compelling evidence that </w:t>
      </w:r>
      <w:r w:rsidRPr="009A38E8">
        <w:rPr>
          <w:rStyle w:val="Strong"/>
          <w:rFonts w:ascii="Arial" w:hAnsi="Arial" w:cs="Arial"/>
          <w:b w:val="0"/>
          <w:bCs w:val="0"/>
          <w:color w:val="000000" w:themeColor="text1"/>
        </w:rPr>
        <w:t>disrespect and abuse during facility-based childbirth are pervasive in Northern Ghana</w:t>
      </w:r>
      <w:r w:rsidRPr="009A38E8">
        <w:rPr>
          <w:rFonts w:ascii="Arial" w:hAnsi="Arial" w:cs="Arial"/>
          <w:color w:val="000000" w:themeColor="text1"/>
        </w:rPr>
        <w:t xml:space="preserve">, occurring across multiple dimensions including physical abuse, non-consented care, breaches of confidentiality, discrimination, abandonment or denial of care, and unlawful detention of mothers and new-borns for non-payment of bills. The high prevalence of these practices reflects deep-seated systemic challenges within maternity care services and represents a serious violation of women’s rights, dignity, and autonomy. The Ghana Health Service and hospital management should strengthen the </w:t>
      </w:r>
      <w:r w:rsidRPr="009A38E8">
        <w:rPr>
          <w:rStyle w:val="Strong"/>
          <w:rFonts w:ascii="Arial" w:hAnsi="Arial" w:cs="Arial"/>
          <w:b w:val="0"/>
          <w:bCs w:val="0"/>
          <w:color w:val="000000" w:themeColor="text1"/>
        </w:rPr>
        <w:t>implementation and enforcement of respectful maternity care policies</w:t>
      </w:r>
      <w:r w:rsidRPr="009A38E8">
        <w:rPr>
          <w:rFonts w:ascii="Arial" w:hAnsi="Arial" w:cs="Arial"/>
          <w:color w:val="000000" w:themeColor="text1"/>
        </w:rPr>
        <w:t xml:space="preserve">, including clear accountability mechanisms for reporting and addressing abuse. Continuous </w:t>
      </w:r>
      <w:r w:rsidRPr="009A38E8">
        <w:rPr>
          <w:rStyle w:val="Strong"/>
          <w:rFonts w:ascii="Arial" w:hAnsi="Arial" w:cs="Arial"/>
          <w:b w:val="0"/>
          <w:bCs w:val="0"/>
          <w:color w:val="000000" w:themeColor="text1"/>
        </w:rPr>
        <w:t>in-service training and supportive supervision</w:t>
      </w:r>
      <w:r w:rsidRPr="009A38E8">
        <w:rPr>
          <w:rFonts w:ascii="Arial" w:hAnsi="Arial" w:cs="Arial"/>
          <w:color w:val="000000" w:themeColor="text1"/>
        </w:rPr>
        <w:t xml:space="preserve"> for midwives, nurses, and doctors should prioritize respectful communication, informed consent, women’s autonomy, cultural competence, and privacy during childbirth</w:t>
      </w:r>
      <w:r w:rsidR="00746858" w:rsidRPr="009A38E8">
        <w:rPr>
          <w:rFonts w:ascii="Arial" w:hAnsi="Arial" w:cs="Arial"/>
          <w:color w:val="000000" w:themeColor="text1"/>
        </w:rPr>
        <w:t>.</w:t>
      </w:r>
    </w:p>
    <w:p w14:paraId="3D6111FE" w14:textId="115842D7" w:rsidR="00282DAA" w:rsidRPr="009A38E8" w:rsidRDefault="00282DAA"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Strength and limitations of the study</w:t>
      </w:r>
    </w:p>
    <w:p w14:paraId="0208FBB0" w14:textId="607D2DFC" w:rsidR="00282DAA" w:rsidRPr="009A38E8" w:rsidRDefault="00282DAA" w:rsidP="000347B0">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The inclusive exploration of both the number and seriousness of Disrespect and Abuse, as well as the associated psychological and emotional consequences, is one of this study's strongest aspects. Additionally, the self-reported accounts of women's experiences with motherhood in Northern Ghana, a country generally under-researched, give important insight into what women experience during childbirth in Northern Ghana, a largely underrepresented area. The relatively high number of participants also enhances the reliability and authority of the study results and allows for insightful interpretations of the patterns and frequency of </w:t>
      </w:r>
      <w:r w:rsidRPr="009A38E8">
        <w:rPr>
          <w:rFonts w:ascii="Arial" w:hAnsi="Arial" w:cs="Arial"/>
          <w:color w:val="000000" w:themeColor="text1"/>
          <w:sz w:val="22"/>
          <w:szCs w:val="22"/>
        </w:rPr>
        <w:lastRenderedPageBreak/>
        <w:t>Disrespect and Abuse, as well as their impairments on women's mental health. However, selecting certain facilities may reduce the possibility of generalizing the findings to other areas.</w:t>
      </w:r>
    </w:p>
    <w:p w14:paraId="3D59F7F6" w14:textId="5D7FA32D" w:rsidR="00C348E5" w:rsidRPr="009A38E8" w:rsidRDefault="00C348E5" w:rsidP="00DC0979">
      <w:pPr>
        <w:pStyle w:val="NormalWeb"/>
        <w:rPr>
          <w:rFonts w:ascii="Arial" w:hAnsi="Arial" w:cs="Arial"/>
          <w:b/>
          <w:bCs/>
          <w:color w:val="000000" w:themeColor="text1"/>
          <w:sz w:val="22"/>
          <w:szCs w:val="22"/>
        </w:rPr>
      </w:pPr>
      <w:r w:rsidRPr="009A38E8">
        <w:rPr>
          <w:rFonts w:ascii="Arial" w:hAnsi="Arial" w:cs="Arial"/>
          <w:b/>
          <w:bCs/>
          <w:color w:val="000000" w:themeColor="text1"/>
          <w:sz w:val="22"/>
          <w:szCs w:val="22"/>
        </w:rPr>
        <w:t>Abbreviation</w:t>
      </w:r>
    </w:p>
    <w:p w14:paraId="1FBCC328" w14:textId="77777777" w:rsidR="00DC0979" w:rsidRPr="009A38E8" w:rsidRDefault="00DC0979" w:rsidP="00DC0979">
      <w:pPr>
        <w:spacing w:line="240" w:lineRule="auto"/>
        <w:rPr>
          <w:rFonts w:ascii="Arial" w:hAnsi="Arial" w:cs="Arial"/>
          <w:color w:val="000000" w:themeColor="text1"/>
        </w:rPr>
      </w:pPr>
      <w:r w:rsidRPr="009A38E8">
        <w:rPr>
          <w:rFonts w:ascii="Arial" w:hAnsi="Arial" w:cs="Arial"/>
          <w:color w:val="000000" w:themeColor="text1"/>
        </w:rPr>
        <w:t>D&amp;A</w:t>
      </w:r>
      <w:r w:rsidRPr="009A38E8">
        <w:rPr>
          <w:rFonts w:ascii="Arial" w:hAnsi="Arial" w:cs="Arial"/>
          <w:color w:val="000000" w:themeColor="text1"/>
        </w:rPr>
        <w:tab/>
        <w:t>:</w:t>
      </w:r>
      <w:r w:rsidRPr="009A38E8">
        <w:rPr>
          <w:rFonts w:ascii="Arial" w:hAnsi="Arial" w:cs="Arial"/>
          <w:color w:val="000000" w:themeColor="text1"/>
        </w:rPr>
        <w:tab/>
        <w:t xml:space="preserve">Disrespect and Abuse </w:t>
      </w:r>
    </w:p>
    <w:p w14:paraId="2797A27C" w14:textId="77777777" w:rsidR="00DC0979" w:rsidRPr="009A38E8" w:rsidRDefault="00DC0979" w:rsidP="00DC0979">
      <w:pPr>
        <w:spacing w:line="240" w:lineRule="auto"/>
        <w:rPr>
          <w:rFonts w:ascii="Arial" w:hAnsi="Arial" w:cs="Arial"/>
          <w:color w:val="000000" w:themeColor="text1"/>
        </w:rPr>
      </w:pPr>
      <w:r w:rsidRPr="009A38E8">
        <w:rPr>
          <w:rFonts w:ascii="Arial" w:hAnsi="Arial" w:cs="Arial"/>
          <w:color w:val="000000" w:themeColor="text1"/>
        </w:rPr>
        <w:t>PNC</w:t>
      </w:r>
      <w:r w:rsidRPr="009A38E8">
        <w:rPr>
          <w:rFonts w:ascii="Arial" w:hAnsi="Arial" w:cs="Arial"/>
          <w:color w:val="000000" w:themeColor="text1"/>
        </w:rPr>
        <w:tab/>
        <w:t>:</w:t>
      </w:r>
      <w:r w:rsidRPr="009A38E8">
        <w:rPr>
          <w:rFonts w:ascii="Arial" w:hAnsi="Arial" w:cs="Arial"/>
          <w:color w:val="000000" w:themeColor="text1"/>
        </w:rPr>
        <w:tab/>
        <w:t xml:space="preserve">Postnatal Care </w:t>
      </w:r>
    </w:p>
    <w:p w14:paraId="7F41376D" w14:textId="77777777" w:rsidR="00DC0979" w:rsidRPr="009A38E8" w:rsidRDefault="00DC0979" w:rsidP="00DC0979">
      <w:pPr>
        <w:spacing w:line="240" w:lineRule="auto"/>
        <w:rPr>
          <w:rFonts w:ascii="Arial" w:hAnsi="Arial" w:cs="Arial"/>
          <w:color w:val="000000" w:themeColor="text1"/>
        </w:rPr>
      </w:pPr>
      <w:r w:rsidRPr="009A38E8">
        <w:rPr>
          <w:rFonts w:ascii="Arial" w:hAnsi="Arial" w:cs="Arial"/>
          <w:color w:val="000000" w:themeColor="text1"/>
        </w:rPr>
        <w:t>PTSD</w:t>
      </w:r>
      <w:r w:rsidRPr="009A38E8">
        <w:rPr>
          <w:rFonts w:ascii="Arial" w:hAnsi="Arial" w:cs="Arial"/>
          <w:color w:val="000000" w:themeColor="text1"/>
        </w:rPr>
        <w:tab/>
        <w:t>:</w:t>
      </w:r>
      <w:r w:rsidRPr="009A38E8">
        <w:rPr>
          <w:rFonts w:ascii="Arial" w:hAnsi="Arial" w:cs="Arial"/>
          <w:color w:val="000000" w:themeColor="text1"/>
        </w:rPr>
        <w:tab/>
        <w:t xml:space="preserve">Post-Traumatic Stress Disorder </w:t>
      </w:r>
    </w:p>
    <w:p w14:paraId="03F83C46" w14:textId="77777777" w:rsidR="00DC0979" w:rsidRPr="009A38E8" w:rsidRDefault="00DC0979" w:rsidP="00DC0979">
      <w:pPr>
        <w:spacing w:line="240" w:lineRule="auto"/>
        <w:rPr>
          <w:rFonts w:ascii="Arial" w:hAnsi="Arial" w:cs="Arial"/>
          <w:color w:val="000000" w:themeColor="text1"/>
        </w:rPr>
      </w:pPr>
      <w:r w:rsidRPr="009A38E8">
        <w:rPr>
          <w:rFonts w:ascii="Arial" w:hAnsi="Arial" w:cs="Arial"/>
          <w:color w:val="000000" w:themeColor="text1"/>
        </w:rPr>
        <w:t>RMC</w:t>
      </w:r>
      <w:r w:rsidRPr="009A38E8">
        <w:rPr>
          <w:rFonts w:ascii="Arial" w:hAnsi="Arial" w:cs="Arial"/>
          <w:color w:val="000000" w:themeColor="text1"/>
        </w:rPr>
        <w:tab/>
        <w:t>:</w:t>
      </w:r>
      <w:r w:rsidRPr="009A38E8">
        <w:rPr>
          <w:rFonts w:ascii="Arial" w:hAnsi="Arial" w:cs="Arial"/>
          <w:color w:val="000000" w:themeColor="text1"/>
        </w:rPr>
        <w:tab/>
        <w:t xml:space="preserve">Respectful Maternity Care </w:t>
      </w:r>
    </w:p>
    <w:p w14:paraId="652CFDA7" w14:textId="77777777" w:rsidR="00DC0979" w:rsidRPr="009A38E8" w:rsidRDefault="00DC0979" w:rsidP="00DC0979">
      <w:pPr>
        <w:spacing w:line="240" w:lineRule="auto"/>
        <w:rPr>
          <w:rFonts w:ascii="Arial" w:hAnsi="Arial" w:cs="Arial"/>
          <w:color w:val="000000" w:themeColor="text1"/>
        </w:rPr>
      </w:pPr>
      <w:r w:rsidRPr="009A38E8">
        <w:rPr>
          <w:rFonts w:ascii="Arial" w:hAnsi="Arial" w:cs="Arial"/>
          <w:color w:val="000000" w:themeColor="text1"/>
        </w:rPr>
        <w:t>SDA</w:t>
      </w:r>
      <w:r w:rsidRPr="009A38E8">
        <w:rPr>
          <w:rFonts w:ascii="Arial" w:hAnsi="Arial" w:cs="Arial"/>
          <w:color w:val="000000" w:themeColor="text1"/>
        </w:rPr>
        <w:tab/>
        <w:t>:</w:t>
      </w:r>
      <w:r w:rsidRPr="009A38E8">
        <w:rPr>
          <w:rFonts w:ascii="Arial" w:hAnsi="Arial" w:cs="Arial"/>
          <w:color w:val="000000" w:themeColor="text1"/>
        </w:rPr>
        <w:tab/>
        <w:t xml:space="preserve">Seventh-Day Adventist </w:t>
      </w:r>
    </w:p>
    <w:p w14:paraId="0A0BE0AA" w14:textId="77777777" w:rsidR="00DC0979" w:rsidRPr="009A38E8" w:rsidRDefault="00DC0979" w:rsidP="00DC0979">
      <w:pPr>
        <w:spacing w:line="240" w:lineRule="auto"/>
        <w:rPr>
          <w:rFonts w:ascii="Arial" w:hAnsi="Arial" w:cs="Arial"/>
          <w:color w:val="000000" w:themeColor="text1"/>
        </w:rPr>
      </w:pPr>
      <w:r w:rsidRPr="009A38E8">
        <w:rPr>
          <w:rFonts w:ascii="Arial" w:eastAsia="Times New Roman" w:hAnsi="Arial" w:cs="Arial"/>
          <w:color w:val="000000" w:themeColor="text1"/>
          <w:lang w:val="en-US"/>
        </w:rPr>
        <w:t>UDS</w:t>
      </w:r>
      <w:r w:rsidRPr="009A38E8">
        <w:rPr>
          <w:rFonts w:ascii="Arial" w:eastAsia="Times New Roman" w:hAnsi="Arial" w:cs="Arial"/>
          <w:color w:val="000000" w:themeColor="text1"/>
          <w:lang w:val="en-US"/>
        </w:rPr>
        <w:tab/>
        <w:t>:</w:t>
      </w:r>
      <w:r w:rsidRPr="009A38E8">
        <w:rPr>
          <w:rFonts w:ascii="Arial" w:eastAsia="Times New Roman" w:hAnsi="Arial" w:cs="Arial"/>
          <w:color w:val="000000" w:themeColor="text1"/>
          <w:lang w:val="en-US"/>
        </w:rPr>
        <w:tab/>
        <w:t xml:space="preserve">University for Development Studies </w:t>
      </w:r>
    </w:p>
    <w:p w14:paraId="04B689F1" w14:textId="77777777" w:rsidR="00DC0979" w:rsidRPr="009A38E8" w:rsidRDefault="00DC0979" w:rsidP="00DC0979">
      <w:pPr>
        <w:spacing w:line="240" w:lineRule="auto"/>
        <w:rPr>
          <w:rFonts w:ascii="Arial" w:hAnsi="Arial" w:cs="Arial"/>
          <w:color w:val="000000" w:themeColor="text1"/>
        </w:rPr>
      </w:pPr>
      <w:r w:rsidRPr="009A38E8">
        <w:rPr>
          <w:rFonts w:ascii="Arial" w:hAnsi="Arial" w:cs="Arial"/>
          <w:color w:val="000000" w:themeColor="text1"/>
        </w:rPr>
        <w:t>WHO</w:t>
      </w:r>
      <w:r w:rsidRPr="009A38E8">
        <w:rPr>
          <w:rFonts w:ascii="Arial" w:hAnsi="Arial" w:cs="Arial"/>
          <w:color w:val="000000" w:themeColor="text1"/>
        </w:rPr>
        <w:tab/>
        <w:t>:</w:t>
      </w:r>
      <w:r w:rsidRPr="009A38E8">
        <w:rPr>
          <w:rFonts w:ascii="Arial" w:hAnsi="Arial" w:cs="Arial"/>
          <w:color w:val="000000" w:themeColor="text1"/>
        </w:rPr>
        <w:tab/>
        <w:t>World Health Organisation</w:t>
      </w:r>
    </w:p>
    <w:p w14:paraId="7AF465A6" w14:textId="77777777" w:rsidR="00C348E5" w:rsidRPr="009A38E8" w:rsidRDefault="00C348E5"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Declarations</w:t>
      </w:r>
    </w:p>
    <w:p w14:paraId="0CEC7929" w14:textId="77777777" w:rsidR="00C348E5" w:rsidRPr="009A38E8" w:rsidRDefault="00C348E5"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 xml:space="preserve">Ethics approval and consent to participate. </w:t>
      </w:r>
    </w:p>
    <w:p w14:paraId="09FFA6A0" w14:textId="6E1D3613" w:rsidR="00C348E5" w:rsidRPr="009A38E8" w:rsidRDefault="00C348E5" w:rsidP="00746858">
      <w:pPr>
        <w:spacing w:line="360" w:lineRule="auto"/>
        <w:jc w:val="both"/>
        <w:rPr>
          <w:rFonts w:ascii="Arial" w:eastAsia="Calibri" w:hAnsi="Arial" w:cs="Arial"/>
          <w:color w:val="000000" w:themeColor="text1"/>
        </w:rPr>
      </w:pPr>
      <w:r w:rsidRPr="009A38E8">
        <w:rPr>
          <w:rFonts w:ascii="Arial" w:eastAsia="Times New Roman" w:hAnsi="Arial" w:cs="Arial"/>
          <w:color w:val="000000" w:themeColor="text1"/>
          <w:lang w:eastAsia="en-GB"/>
        </w:rPr>
        <w:t xml:space="preserve">Prior to collecting data from the respondents, respondents were informed about the study’s purpose, possible benefits, and potential risks. Verbal consent was provided by each respondent before participation in the study. </w:t>
      </w:r>
      <w:r w:rsidRPr="009A38E8">
        <w:rPr>
          <w:rFonts w:ascii="Arial" w:eastAsia="Times New Roman" w:hAnsi="Arial" w:cs="Arial"/>
          <w:color w:val="000000" w:themeColor="text1"/>
          <w:lang w:val="en-US"/>
        </w:rPr>
        <w:t>Ethical approval was obtained from the University for Development Studies (UDS) Ethical Review Board (Ref: UDS/001/24)</w:t>
      </w:r>
    </w:p>
    <w:p w14:paraId="3D9F1738" w14:textId="77777777" w:rsidR="00C348E5" w:rsidRPr="009A38E8" w:rsidRDefault="00C348E5"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Consent for publication</w:t>
      </w:r>
    </w:p>
    <w:p w14:paraId="1B4AA506" w14:textId="77777777" w:rsidR="00C348E5" w:rsidRPr="009A38E8" w:rsidRDefault="00C348E5" w:rsidP="00746858">
      <w:pPr>
        <w:spacing w:line="360" w:lineRule="auto"/>
        <w:jc w:val="both"/>
        <w:rPr>
          <w:rFonts w:ascii="Arial" w:hAnsi="Arial" w:cs="Arial"/>
          <w:color w:val="000000" w:themeColor="text1"/>
        </w:rPr>
      </w:pPr>
      <w:r w:rsidRPr="009A38E8">
        <w:rPr>
          <w:rFonts w:ascii="Arial" w:hAnsi="Arial" w:cs="Arial"/>
          <w:color w:val="000000" w:themeColor="text1"/>
        </w:rPr>
        <w:t>Not applicable</w:t>
      </w:r>
    </w:p>
    <w:p w14:paraId="19A99D51" w14:textId="77777777" w:rsidR="00C348E5" w:rsidRPr="009A38E8" w:rsidRDefault="00C348E5"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Availability of data and materials</w:t>
      </w:r>
    </w:p>
    <w:p w14:paraId="1B04E081" w14:textId="77777777" w:rsidR="00C348E5" w:rsidRPr="009A38E8" w:rsidRDefault="00C348E5" w:rsidP="00746858">
      <w:pPr>
        <w:spacing w:line="360" w:lineRule="auto"/>
        <w:jc w:val="both"/>
        <w:rPr>
          <w:rFonts w:ascii="Arial" w:hAnsi="Arial" w:cs="Arial"/>
          <w:color w:val="000000" w:themeColor="text1"/>
        </w:rPr>
      </w:pPr>
      <w:r w:rsidRPr="009A38E8">
        <w:rPr>
          <w:rFonts w:ascii="Arial" w:hAnsi="Arial" w:cs="Arial"/>
          <w:color w:val="000000" w:themeColor="text1"/>
        </w:rPr>
        <w:t xml:space="preserve">The datasets from the present study are available from the corresponding author on reasonable request. </w:t>
      </w:r>
    </w:p>
    <w:p w14:paraId="2525718F" w14:textId="77777777" w:rsidR="00C348E5" w:rsidRPr="009A38E8" w:rsidRDefault="00C348E5"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Competing interests</w:t>
      </w:r>
    </w:p>
    <w:p w14:paraId="2882335F" w14:textId="77777777" w:rsidR="00C348E5" w:rsidRPr="009A38E8" w:rsidRDefault="00C348E5" w:rsidP="00746858">
      <w:pPr>
        <w:spacing w:line="360" w:lineRule="auto"/>
        <w:jc w:val="both"/>
        <w:rPr>
          <w:rFonts w:ascii="Arial" w:hAnsi="Arial" w:cs="Arial"/>
          <w:color w:val="000000" w:themeColor="text1"/>
        </w:rPr>
      </w:pPr>
      <w:r w:rsidRPr="009A38E8">
        <w:rPr>
          <w:rFonts w:ascii="Arial" w:hAnsi="Arial" w:cs="Arial"/>
          <w:color w:val="000000" w:themeColor="text1"/>
        </w:rPr>
        <w:t>Not applicable</w:t>
      </w:r>
    </w:p>
    <w:p w14:paraId="25F994BC" w14:textId="77777777" w:rsidR="00C348E5" w:rsidRPr="009A38E8" w:rsidRDefault="00C348E5"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Clinical trial number</w:t>
      </w:r>
    </w:p>
    <w:p w14:paraId="72CBC63D" w14:textId="77777777" w:rsidR="00C348E5" w:rsidRPr="009A38E8" w:rsidRDefault="00C348E5" w:rsidP="00746858">
      <w:pPr>
        <w:spacing w:line="360" w:lineRule="auto"/>
        <w:jc w:val="both"/>
        <w:rPr>
          <w:rFonts w:ascii="Arial" w:hAnsi="Arial" w:cs="Arial"/>
          <w:color w:val="000000" w:themeColor="text1"/>
        </w:rPr>
      </w:pPr>
      <w:r w:rsidRPr="009A38E8">
        <w:rPr>
          <w:rFonts w:ascii="Arial" w:hAnsi="Arial" w:cs="Arial"/>
          <w:color w:val="000000" w:themeColor="text1"/>
        </w:rPr>
        <w:t>Not applicable</w:t>
      </w:r>
    </w:p>
    <w:p w14:paraId="7FF54C89" w14:textId="77777777" w:rsidR="00DF43DB" w:rsidRDefault="00DF43DB" w:rsidP="00746858">
      <w:pPr>
        <w:spacing w:line="360" w:lineRule="auto"/>
        <w:jc w:val="both"/>
        <w:rPr>
          <w:rFonts w:ascii="Arial" w:hAnsi="Arial" w:cs="Arial"/>
          <w:color w:val="000000" w:themeColor="text1"/>
        </w:rPr>
      </w:pPr>
      <w:bookmarkStart w:id="4" w:name="_GoBack"/>
      <w:bookmarkEnd w:id="4"/>
    </w:p>
    <w:p w14:paraId="0CF13C33" w14:textId="77777777" w:rsidR="00DF43DB" w:rsidRPr="00DF43DB" w:rsidRDefault="00DF43DB" w:rsidP="00DF43DB">
      <w:pPr>
        <w:spacing w:line="360" w:lineRule="auto"/>
        <w:jc w:val="both"/>
        <w:rPr>
          <w:rFonts w:ascii="Arial" w:hAnsi="Arial" w:cs="Arial"/>
          <w:color w:val="000000" w:themeColor="text1"/>
        </w:rPr>
      </w:pPr>
      <w:r w:rsidRPr="00DF43DB">
        <w:rPr>
          <w:rFonts w:ascii="Arial" w:hAnsi="Arial" w:cs="Arial"/>
          <w:color w:val="000000" w:themeColor="text1"/>
        </w:rPr>
        <w:t>COMPETING INTERESTS DISCLAIMER:</w:t>
      </w:r>
    </w:p>
    <w:p w14:paraId="3216BC1F" w14:textId="1D9F1A7D" w:rsidR="00DF43DB" w:rsidRPr="009A38E8" w:rsidRDefault="00DF43DB" w:rsidP="00DF43DB">
      <w:pPr>
        <w:spacing w:line="360" w:lineRule="auto"/>
        <w:jc w:val="both"/>
        <w:rPr>
          <w:rFonts w:ascii="Arial" w:hAnsi="Arial" w:cs="Arial"/>
          <w:color w:val="000000" w:themeColor="text1"/>
        </w:rPr>
      </w:pPr>
      <w:r w:rsidRPr="00DF43DB">
        <w:rPr>
          <w:rFonts w:ascii="Arial" w:hAnsi="Arial" w:cs="Arial"/>
          <w:color w:val="000000" w:themeColor="text1"/>
        </w:rPr>
        <w:lastRenderedPageBreak/>
        <w:t>Authors have declared that they have no known competing financial interests OR non-financial interests OR personal relationships that could have appeared to influence the work reported in this paper.</w:t>
      </w:r>
    </w:p>
    <w:p w14:paraId="6356D3B4" w14:textId="0B87C336" w:rsidR="005F7D90" w:rsidRPr="009A38E8" w:rsidRDefault="005F7D90"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 xml:space="preserve">References </w:t>
      </w:r>
    </w:p>
    <w:p w14:paraId="7C7C753B" w14:textId="3949AAEC" w:rsidR="00077B49" w:rsidRPr="009A38E8" w:rsidRDefault="005F7D90"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color w:val="000000" w:themeColor="text1"/>
        </w:rPr>
        <w:fldChar w:fldCharType="begin" w:fldLock="1"/>
      </w:r>
      <w:r w:rsidRPr="009A38E8">
        <w:rPr>
          <w:rFonts w:ascii="Arial" w:hAnsi="Arial" w:cs="Arial"/>
          <w:color w:val="000000" w:themeColor="text1"/>
        </w:rPr>
        <w:instrText xml:space="preserve">ADDIN Mendeley Bibliography CSL_BIBLIOGRAPHY </w:instrText>
      </w:r>
      <w:r w:rsidRPr="009A38E8">
        <w:rPr>
          <w:rFonts w:ascii="Arial" w:hAnsi="Arial" w:cs="Arial"/>
          <w:color w:val="000000" w:themeColor="text1"/>
        </w:rPr>
        <w:fldChar w:fldCharType="separate"/>
      </w:r>
      <w:r w:rsidR="00077B49" w:rsidRPr="009A38E8">
        <w:rPr>
          <w:rFonts w:ascii="Arial" w:hAnsi="Arial" w:cs="Arial"/>
          <w:noProof/>
        </w:rPr>
        <w:t>1.</w:t>
      </w:r>
      <w:r w:rsidR="00077B49" w:rsidRPr="009A38E8">
        <w:rPr>
          <w:rFonts w:ascii="Arial" w:hAnsi="Arial" w:cs="Arial"/>
          <w:noProof/>
        </w:rPr>
        <w:tab/>
        <w:t xml:space="preserve">Gebremedhin TA, Mohanty I, Niyonsenga T. Public health insurance and maternal health care utilization in India: Evidence from the 2005–2012 mothers’ cohort data. BMC Pregnancy Childbirth. 2022;22(1):155. </w:t>
      </w:r>
    </w:p>
    <w:p w14:paraId="4DAA6406"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2.</w:t>
      </w:r>
      <w:r w:rsidRPr="009A38E8">
        <w:rPr>
          <w:rFonts w:ascii="Arial" w:hAnsi="Arial" w:cs="Arial"/>
          <w:noProof/>
        </w:rPr>
        <w:tab/>
        <w:t xml:space="preserve">Singh D, Vignat J, Lorenzoni V, Eslahi M, Ginsburg O, Lauby-Secretan B, et al. Global estimates of incidence and mortality of cervical cancer in 2020: a baseline analysis of the WHO Global Cervical Cancer Elimination Initiative. lancet Glob Heal. 2023;11(2):e197–206. </w:t>
      </w:r>
    </w:p>
    <w:p w14:paraId="1CCC234E"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3.</w:t>
      </w:r>
      <w:r w:rsidRPr="009A38E8">
        <w:rPr>
          <w:rFonts w:ascii="Arial" w:hAnsi="Arial" w:cs="Arial"/>
          <w:noProof/>
        </w:rPr>
        <w:tab/>
        <w:t xml:space="preserve">Iyanda AE, Oppong JR, Hamilton P, Tiwari C. Using GIS to detect cluster and spatial disparity in maternal health indicators: a need for social health interventions. Soc Work Public Health. 2018;33(7–8):449–66. </w:t>
      </w:r>
    </w:p>
    <w:p w14:paraId="5E733B1B"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4.</w:t>
      </w:r>
      <w:r w:rsidRPr="009A38E8">
        <w:rPr>
          <w:rFonts w:ascii="Arial" w:hAnsi="Arial" w:cs="Arial"/>
          <w:noProof/>
        </w:rPr>
        <w:tab/>
        <w:t xml:space="preserve">Uyoga MA, Mihrshahi S, Borg B. Protecting, promoting and supporting breastfeeding. . Frontiers Media SA. 2025. </w:t>
      </w:r>
    </w:p>
    <w:p w14:paraId="05AF5780"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5.</w:t>
      </w:r>
      <w:r w:rsidRPr="009A38E8">
        <w:rPr>
          <w:rFonts w:ascii="Arial" w:hAnsi="Arial" w:cs="Arial"/>
          <w:noProof/>
        </w:rPr>
        <w:tab/>
        <w:t xml:space="preserve">Sully EA, Biddlecom A, Darroch JE, Riley T, Ashford LS, Lince-Deroche N, et al. Adding it up: investing in sexual and reproductive health 2019. 2020; </w:t>
      </w:r>
    </w:p>
    <w:p w14:paraId="32BC7110"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6.</w:t>
      </w:r>
      <w:r w:rsidRPr="009A38E8">
        <w:rPr>
          <w:rFonts w:ascii="Arial" w:hAnsi="Arial" w:cs="Arial"/>
          <w:noProof/>
        </w:rPr>
        <w:tab/>
        <w:t xml:space="preserve">Kamruzzaman P. Evidencing the experience of violence and loss of dignity among the forcibly displaced Rohingya refugees in Bangladesh. SSRN Electron J. 2024; </w:t>
      </w:r>
    </w:p>
    <w:p w14:paraId="024A490F"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7.</w:t>
      </w:r>
      <w:r w:rsidRPr="009A38E8">
        <w:rPr>
          <w:rFonts w:ascii="Arial" w:hAnsi="Arial" w:cs="Arial"/>
          <w:noProof/>
        </w:rPr>
        <w:tab/>
        <w:t xml:space="preserve">Pokharel A, Kiriya J, Shibanuma A, Silwal RC, Jimba M. Association of workload and practice of respectful maternity care among the healthcare providers, before and during the early phase of COVID-19 pandemic in South Western Nepal: a cross-sectional study. BMC Health Serv Res. 2023;23(1):538. </w:t>
      </w:r>
    </w:p>
    <w:p w14:paraId="76E17A8B"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8.</w:t>
      </w:r>
      <w:r w:rsidRPr="009A38E8">
        <w:rPr>
          <w:rFonts w:ascii="Arial" w:hAnsi="Arial" w:cs="Arial"/>
          <w:noProof/>
        </w:rPr>
        <w:tab/>
        <w:t xml:space="preserve">Zúñiga MBA. The power of our story: Strength of Latinx immigrant parents despite legal violence. J Adv Med Med Res. 2020; </w:t>
      </w:r>
    </w:p>
    <w:p w14:paraId="43272C3F"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9.</w:t>
      </w:r>
      <w:r w:rsidRPr="009A38E8">
        <w:rPr>
          <w:rFonts w:ascii="Arial" w:hAnsi="Arial" w:cs="Arial"/>
          <w:noProof/>
        </w:rPr>
        <w:tab/>
        <w:t xml:space="preserve">Mselle LT, Kohi TW, Dol J. Humanizing birth in Tanzania: a qualitative study on the (mis) treatment of women during childbirth from the perspective of mothers and fathers. BMC Pregnancy Childbirth. 2019;19(1):231. </w:t>
      </w:r>
    </w:p>
    <w:p w14:paraId="50D94022"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10.</w:t>
      </w:r>
      <w:r w:rsidRPr="009A38E8">
        <w:rPr>
          <w:rFonts w:ascii="Arial" w:hAnsi="Arial" w:cs="Arial"/>
          <w:noProof/>
        </w:rPr>
        <w:tab/>
        <w:t xml:space="preserve">Malatji R, Madiba S. Disrespect and abuse experienced by women during childbirth in midwife-led obstetric units in Tshwane District, South Africa: a qualitative study. Int J Environ Res Public Health. 2020;17(10):3667. </w:t>
      </w:r>
    </w:p>
    <w:p w14:paraId="397E2AA0"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lastRenderedPageBreak/>
        <w:t>11.</w:t>
      </w:r>
      <w:r w:rsidRPr="009A38E8">
        <w:rPr>
          <w:rFonts w:ascii="Arial" w:hAnsi="Arial" w:cs="Arial"/>
          <w:noProof/>
        </w:rPr>
        <w:tab/>
        <w:t xml:space="preserve">Mayra K, Sandall J, Matthews Z, Padmadas SS. Breaking the silence about obstetric violence: Body mapping women’s narratives of respect, disrespect and abuse during childbirth in Bihar, India. BMC Pregnancy Childbirth. 2022;22(1):318. </w:t>
      </w:r>
    </w:p>
    <w:p w14:paraId="38360089"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12.</w:t>
      </w:r>
      <w:r w:rsidRPr="009A38E8">
        <w:rPr>
          <w:rFonts w:ascii="Arial" w:hAnsi="Arial" w:cs="Arial"/>
          <w:noProof/>
        </w:rPr>
        <w:tab/>
        <w:t xml:space="preserve">Yalley AA. The politics of reproduction and the realities of obstetric violence in Ghana. 2025;(September):1–11. </w:t>
      </w:r>
    </w:p>
    <w:p w14:paraId="0ABF5B65"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13.</w:t>
      </w:r>
      <w:r w:rsidRPr="009A38E8">
        <w:rPr>
          <w:rFonts w:ascii="Arial" w:hAnsi="Arial" w:cs="Arial"/>
          <w:noProof/>
        </w:rPr>
        <w:tab/>
        <w:t xml:space="preserve">Boateng K happuch T, Nyagre V. Exploring Evidence for Disrespect and Abuse in Facility-Based Childbirth at a Tertiary Facility in Ghana. 2022;5(1):236–43. </w:t>
      </w:r>
    </w:p>
    <w:p w14:paraId="6A21DA13"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14.</w:t>
      </w:r>
      <w:r w:rsidRPr="009A38E8">
        <w:rPr>
          <w:rFonts w:ascii="Arial" w:hAnsi="Arial" w:cs="Arial"/>
          <w:noProof/>
        </w:rPr>
        <w:tab/>
        <w:t xml:space="preserve">Yalley AA, Abioye D, Christopher S, Appiah Y, Hoe A. Abuse and humiliation in the delivery room : Prevalence and associated factors of obstetric violence in Ghana. Front public Heal. 2023;(1). </w:t>
      </w:r>
    </w:p>
    <w:p w14:paraId="2FB8076F"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15.</w:t>
      </w:r>
      <w:r w:rsidRPr="009A38E8">
        <w:rPr>
          <w:rFonts w:ascii="Arial" w:hAnsi="Arial" w:cs="Arial"/>
          <w:noProof/>
        </w:rPr>
        <w:tab/>
        <w:t xml:space="preserve">Kassa ZY, Tsegaye B, Abeje A. Disrespect and abuse of women during the process of childbirth at health facilities in sub-Saharan Africa : a systematic review and. 2020;1–9. </w:t>
      </w:r>
    </w:p>
    <w:p w14:paraId="420202D1"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16.</w:t>
      </w:r>
      <w:r w:rsidRPr="009A38E8">
        <w:rPr>
          <w:rFonts w:ascii="Arial" w:hAnsi="Arial" w:cs="Arial"/>
          <w:noProof/>
        </w:rPr>
        <w:tab/>
        <w:t xml:space="preserve">Leavy E, Cortet M, Huissoud C, Desplanches T, Sormani J, Viaux-savelon S, et al. Disrespect during childbirth and postpartum mental health : a French cohort study. 2023;4–11. </w:t>
      </w:r>
    </w:p>
    <w:p w14:paraId="6232EF6E"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17.</w:t>
      </w:r>
      <w:r w:rsidRPr="009A38E8">
        <w:rPr>
          <w:rFonts w:ascii="Arial" w:hAnsi="Arial" w:cs="Arial"/>
          <w:noProof/>
        </w:rPr>
        <w:tab/>
        <w:t xml:space="preserve">Asare A, Tabong PT nefaah. Forms of Support and Experiencing Maltreatment and Disrespect During Childbirth at a Health Facility : A Self- Reported Cross-Sectional Study in Ghana. 2023;10:1–9. </w:t>
      </w:r>
    </w:p>
    <w:p w14:paraId="57183131"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18.</w:t>
      </w:r>
      <w:r w:rsidRPr="009A38E8">
        <w:rPr>
          <w:rFonts w:ascii="Arial" w:hAnsi="Arial" w:cs="Arial"/>
          <w:noProof/>
        </w:rPr>
        <w:tab/>
        <w:t>Adinew YM, Hall H, Marshall A, Kelly J. Disrespect and abuse during facility-based childbirth in central Ethiopia. Glob Health Action [Internet]. 2021;14(1). Available from: https://doi.org/10.1080/16549716.2021.1923327</w:t>
      </w:r>
    </w:p>
    <w:p w14:paraId="562403A9"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19.</w:t>
      </w:r>
      <w:r w:rsidRPr="009A38E8">
        <w:rPr>
          <w:rFonts w:ascii="Arial" w:hAnsi="Arial" w:cs="Arial"/>
          <w:noProof/>
        </w:rPr>
        <w:tab/>
        <w:t xml:space="preserve">Galle A, Berghman H, Mariani I, Verdecchia M, Bomben A, Skirnisdottir E, et al. Experiences of disrespect and abuse during childbirth in the World Health Organization European region : A mixed- ­ method study among 22 countries. 2025;(August):1–15. </w:t>
      </w:r>
    </w:p>
    <w:p w14:paraId="3EAD4296"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20.</w:t>
      </w:r>
      <w:r w:rsidRPr="009A38E8">
        <w:rPr>
          <w:rFonts w:ascii="Arial" w:hAnsi="Arial" w:cs="Arial"/>
          <w:noProof/>
        </w:rPr>
        <w:tab/>
        <w:t xml:space="preserve">Starrs AM, Ezeh AC, Barker G, Basu A, Bertrand JT, Blum R, et al. Accelerate progress—sexual and reproductive health and rights for all: report of the Guttmacher–Lancet Commission. Lancet. 2018;391(10140):2642–92. </w:t>
      </w:r>
    </w:p>
    <w:p w14:paraId="17E04651"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21.</w:t>
      </w:r>
      <w:r w:rsidRPr="009A38E8">
        <w:rPr>
          <w:rFonts w:ascii="Arial" w:hAnsi="Arial" w:cs="Arial"/>
          <w:noProof/>
        </w:rPr>
        <w:tab/>
        <w:t xml:space="preserve">Barakat L. Young Muslim Adults: Factors Affecting Attitudes Towards Utilizing Mental Health Services. The University of Wisconsin-Milwaukee; 2024. </w:t>
      </w:r>
    </w:p>
    <w:p w14:paraId="11F65264"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22.</w:t>
      </w:r>
      <w:r w:rsidRPr="009A38E8">
        <w:rPr>
          <w:rFonts w:ascii="Arial" w:hAnsi="Arial" w:cs="Arial"/>
          <w:noProof/>
        </w:rPr>
        <w:tab/>
        <w:t>Smallwood N, Harrex W, Rees M, Willis K, Bennett CM. COVID</w:t>
      </w:r>
      <w:r w:rsidRPr="009A38E8">
        <w:rPr>
          <w:rFonts w:ascii="Cambria Math" w:hAnsi="Cambria Math" w:cs="Cambria Math"/>
          <w:noProof/>
        </w:rPr>
        <w:t>‐</w:t>
      </w:r>
      <w:r w:rsidRPr="009A38E8">
        <w:rPr>
          <w:rFonts w:ascii="Arial" w:hAnsi="Arial" w:cs="Arial"/>
          <w:noProof/>
        </w:rPr>
        <w:t xml:space="preserve">19 infection and the </w:t>
      </w:r>
      <w:r w:rsidRPr="009A38E8">
        <w:rPr>
          <w:rFonts w:ascii="Arial" w:hAnsi="Arial" w:cs="Arial"/>
          <w:noProof/>
        </w:rPr>
        <w:lastRenderedPageBreak/>
        <w:t xml:space="preserve">broader impacts of the pandemic on healthcare workers. Respirology. 2022;27(6):411–26. </w:t>
      </w:r>
    </w:p>
    <w:p w14:paraId="31C38C50"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23.</w:t>
      </w:r>
      <w:r w:rsidRPr="009A38E8">
        <w:rPr>
          <w:rFonts w:ascii="Arial" w:hAnsi="Arial" w:cs="Arial"/>
          <w:noProof/>
        </w:rPr>
        <w:tab/>
        <w:t xml:space="preserve">Nene W kobani B, Mobolanle B, Adaeze MB, Celine NI, Evbusogie E, Opeyemi G, et al. Prevalence , Patterns and Perpetrators of Disrespect and Abuse of Women During Childbirth in Lagos State , Nigeria. 2025;10(3):282–91. </w:t>
      </w:r>
    </w:p>
    <w:p w14:paraId="35EAA591"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24.</w:t>
      </w:r>
      <w:r w:rsidRPr="009A38E8">
        <w:rPr>
          <w:rFonts w:ascii="Arial" w:hAnsi="Arial" w:cs="Arial"/>
          <w:noProof/>
        </w:rPr>
        <w:tab/>
        <w:t xml:space="preserve">Smith J, Banay R, Zimmerman E, Caetano V, Musheke M, Kamanga A. Barriers to provision of respectful maternity care in Zambia: results from a qualitative study through the lens of behavioral science. BMC Pregnancy Childbirth. 2020;20(1):26. </w:t>
      </w:r>
    </w:p>
    <w:p w14:paraId="05DE709D"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25.</w:t>
      </w:r>
      <w:r w:rsidRPr="009A38E8">
        <w:rPr>
          <w:rFonts w:ascii="Arial" w:hAnsi="Arial" w:cs="Arial"/>
          <w:noProof/>
        </w:rPr>
        <w:tab/>
        <w:t xml:space="preserve">Mirzania M, Shakibazadeh E, Maleki A, Noorafrooz M, Karimi N. Prevalence of mistreatment and disrespect of women during childbirth in the world : a systematic review and meta-analysis. 2025; </w:t>
      </w:r>
    </w:p>
    <w:p w14:paraId="4192EEB5"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26.</w:t>
      </w:r>
      <w:r w:rsidRPr="009A38E8">
        <w:rPr>
          <w:rFonts w:ascii="Arial" w:hAnsi="Arial" w:cs="Arial"/>
          <w:noProof/>
        </w:rPr>
        <w:tab/>
        <w:t xml:space="preserve">Sripad P, Gottert A, Abuya T, Casseus A, Hossain S, Agarwal S, et al. Confirming—and testing—bonds of trust: A mixed methods study exploring community health workers’ experiences during the COVID-19 pandemic in Bangladesh, Haiti and Kenya. PLOS Glob public Heal. 2022;2(10):e0000595. </w:t>
      </w:r>
    </w:p>
    <w:p w14:paraId="3CDC6E05"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27.</w:t>
      </w:r>
      <w:r w:rsidRPr="009A38E8">
        <w:rPr>
          <w:rFonts w:ascii="Arial" w:hAnsi="Arial" w:cs="Arial"/>
          <w:noProof/>
        </w:rPr>
        <w:tab/>
        <w:t xml:space="preserve">Chowdhury S, Budhwar P, Wood G, Aguinis H, Bamber GJ, Beltran JR, et al. Human resource management in the age of generative artificial intelligence: Perspectives and research directions on ChatGPT. Hum Resour Manag J. 2023;33:606–59. </w:t>
      </w:r>
    </w:p>
    <w:p w14:paraId="6F758E9B"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28.</w:t>
      </w:r>
      <w:r w:rsidRPr="009A38E8">
        <w:rPr>
          <w:rFonts w:ascii="Arial" w:hAnsi="Arial" w:cs="Arial"/>
          <w:noProof/>
        </w:rPr>
        <w:tab/>
        <w:t xml:space="preserve">Ashish K, Acharya A, Bhattarai P, Basnet O, Shrestha A, Rijal G. Association of disrespectful care after childbirth and COVID </w:t>
      </w:r>
      <w:r w:rsidRPr="009A38E8">
        <w:rPr>
          <w:rFonts w:ascii="Cambria Math" w:hAnsi="Cambria Math" w:cs="Cambria Math"/>
          <w:noProof/>
        </w:rPr>
        <w:t>‑</w:t>
      </w:r>
      <w:r w:rsidRPr="009A38E8">
        <w:rPr>
          <w:rFonts w:ascii="Arial" w:hAnsi="Arial" w:cs="Arial"/>
          <w:noProof/>
        </w:rPr>
        <w:t xml:space="preserve"> 19 exposure with postpartum depression symptoms </w:t>
      </w:r>
      <w:r w:rsidRPr="009A38E8">
        <w:rPr>
          <w:rFonts w:ascii="Cambria Math" w:hAnsi="Cambria Math" w:cs="Cambria Math"/>
          <w:noProof/>
        </w:rPr>
        <w:t>‑</w:t>
      </w:r>
      <w:r w:rsidRPr="009A38E8">
        <w:rPr>
          <w:rFonts w:ascii="Arial" w:hAnsi="Arial" w:cs="Arial"/>
          <w:noProof/>
        </w:rPr>
        <w:t xml:space="preserve"> a longitudinal cohort study in Nepal. BMC Pregnancy Childbirth [Internet]. 2023;1–10. Available from: https://doi.org/10.1186/s12884-023-05457-0</w:t>
      </w:r>
    </w:p>
    <w:p w14:paraId="0BECB384"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29.</w:t>
      </w:r>
      <w:r w:rsidRPr="009A38E8">
        <w:rPr>
          <w:rFonts w:ascii="Arial" w:hAnsi="Arial" w:cs="Arial"/>
          <w:noProof/>
        </w:rPr>
        <w:tab/>
        <w:t xml:space="preserve">Swallow J. An exploratory study of women’s experiences regarding the interplay between domestic violence and abuse and sports events. Univ Chester’s Online Res Repos (University Chester). 2017; </w:t>
      </w:r>
    </w:p>
    <w:p w14:paraId="12AF9550" w14:textId="77777777" w:rsidR="00077B49" w:rsidRPr="009A38E8" w:rsidRDefault="00077B49" w:rsidP="00077B49">
      <w:pPr>
        <w:widowControl w:val="0"/>
        <w:autoSpaceDE w:val="0"/>
        <w:autoSpaceDN w:val="0"/>
        <w:adjustRightInd w:val="0"/>
        <w:spacing w:line="360" w:lineRule="auto"/>
        <w:ind w:left="640" w:hanging="640"/>
        <w:rPr>
          <w:rFonts w:ascii="Arial" w:hAnsi="Arial" w:cs="Arial"/>
          <w:noProof/>
        </w:rPr>
      </w:pPr>
      <w:r w:rsidRPr="009A38E8">
        <w:rPr>
          <w:rFonts w:ascii="Arial" w:hAnsi="Arial" w:cs="Arial"/>
          <w:noProof/>
        </w:rPr>
        <w:t>30.</w:t>
      </w:r>
      <w:r w:rsidRPr="009A38E8">
        <w:rPr>
          <w:rFonts w:ascii="Arial" w:hAnsi="Arial" w:cs="Arial"/>
          <w:noProof/>
        </w:rPr>
        <w:tab/>
        <w:t xml:space="preserve">Asefa A, Gebremedhin S, Delamou A, Marchal B. Is Mistreatment of women during facility </w:t>
      </w:r>
      <w:r w:rsidRPr="009A38E8">
        <w:rPr>
          <w:rFonts w:ascii="Cambria Math" w:hAnsi="Cambria Math" w:cs="Cambria Math"/>
          <w:noProof/>
        </w:rPr>
        <w:t>‑</w:t>
      </w:r>
      <w:r w:rsidRPr="009A38E8">
        <w:rPr>
          <w:rFonts w:ascii="Arial" w:hAnsi="Arial" w:cs="Arial"/>
          <w:noProof/>
        </w:rPr>
        <w:t xml:space="preserve"> based childbirth an independent risk factor for POstpartum Depression in Ethiopia and Guinea ? A mixed methods prospective study protocol — MISPOD study. Reprod Health [Internet]. 2024;1–11. Available from: https://doi.org/10.1186/s12978-024-01850-w</w:t>
      </w:r>
    </w:p>
    <w:p w14:paraId="52B8146C" w14:textId="23538470" w:rsidR="00C348E5" w:rsidRPr="009A38E8" w:rsidRDefault="00077B49" w:rsidP="009A38E8">
      <w:pPr>
        <w:widowControl w:val="0"/>
        <w:autoSpaceDE w:val="0"/>
        <w:autoSpaceDN w:val="0"/>
        <w:adjustRightInd w:val="0"/>
        <w:spacing w:line="360" w:lineRule="auto"/>
        <w:ind w:left="640" w:hanging="640"/>
        <w:rPr>
          <w:rFonts w:ascii="Arial" w:hAnsi="Arial" w:cs="Arial"/>
          <w:color w:val="000000" w:themeColor="text1"/>
        </w:rPr>
      </w:pPr>
      <w:r w:rsidRPr="009A38E8">
        <w:rPr>
          <w:rFonts w:ascii="Arial" w:hAnsi="Arial" w:cs="Arial"/>
          <w:noProof/>
        </w:rPr>
        <w:t>31.</w:t>
      </w:r>
      <w:r w:rsidRPr="009A38E8">
        <w:rPr>
          <w:rFonts w:ascii="Arial" w:hAnsi="Arial" w:cs="Arial"/>
          <w:noProof/>
        </w:rPr>
        <w:tab/>
        <w:t xml:space="preserve">Zou W, Liu Z, Yang X. Reclaiming power or reinforcing inequities: Exploring egg freezing debates on social media. Health Commun. 2025;40(5):837–47. </w:t>
      </w:r>
      <w:r w:rsidR="005F7D90" w:rsidRPr="009A38E8">
        <w:rPr>
          <w:rFonts w:ascii="Arial" w:hAnsi="Arial" w:cs="Arial"/>
          <w:color w:val="000000" w:themeColor="text1"/>
        </w:rPr>
        <w:fldChar w:fldCharType="end"/>
      </w:r>
    </w:p>
    <w:sectPr w:rsidR="00C348E5" w:rsidRPr="009A38E8" w:rsidSect="00DF1CB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15F38" w14:textId="77777777" w:rsidR="007A425C" w:rsidRDefault="007A425C" w:rsidP="00A47D5C">
      <w:pPr>
        <w:spacing w:after="0" w:line="240" w:lineRule="auto"/>
      </w:pPr>
      <w:r>
        <w:separator/>
      </w:r>
    </w:p>
  </w:endnote>
  <w:endnote w:type="continuationSeparator" w:id="0">
    <w:p w14:paraId="3303B136" w14:textId="77777777" w:rsidR="007A425C" w:rsidRDefault="007A425C" w:rsidP="00A4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65AEF" w14:textId="77777777" w:rsidR="007A3CAE" w:rsidRDefault="007A3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114215"/>
      <w:docPartObj>
        <w:docPartGallery w:val="Page Numbers (Bottom of Page)"/>
        <w:docPartUnique/>
      </w:docPartObj>
    </w:sdtPr>
    <w:sdtEndPr>
      <w:rPr>
        <w:rFonts w:ascii="Times New Roman" w:hAnsi="Times New Roman" w:cs="Times New Roman"/>
        <w:noProof/>
        <w:sz w:val="24"/>
        <w:szCs w:val="24"/>
      </w:rPr>
    </w:sdtEndPr>
    <w:sdtContent>
      <w:p w14:paraId="5E15851C" w14:textId="74A45331" w:rsidR="00B04EF1" w:rsidRPr="00B04EF1" w:rsidRDefault="00B04EF1">
        <w:pPr>
          <w:pStyle w:val="Footer"/>
          <w:jc w:val="center"/>
          <w:rPr>
            <w:rFonts w:ascii="Times New Roman" w:hAnsi="Times New Roman" w:cs="Times New Roman"/>
            <w:sz w:val="24"/>
            <w:szCs w:val="24"/>
          </w:rPr>
        </w:pPr>
        <w:r w:rsidRPr="00B04EF1">
          <w:rPr>
            <w:rFonts w:ascii="Times New Roman" w:hAnsi="Times New Roman" w:cs="Times New Roman"/>
            <w:sz w:val="24"/>
            <w:szCs w:val="24"/>
          </w:rPr>
          <w:fldChar w:fldCharType="begin"/>
        </w:r>
        <w:r w:rsidRPr="00B04EF1">
          <w:rPr>
            <w:rFonts w:ascii="Times New Roman" w:hAnsi="Times New Roman" w:cs="Times New Roman"/>
            <w:sz w:val="24"/>
            <w:szCs w:val="24"/>
          </w:rPr>
          <w:instrText xml:space="preserve"> PAGE   \* MERGEFORMAT </w:instrText>
        </w:r>
        <w:r w:rsidRPr="00B04EF1">
          <w:rPr>
            <w:rFonts w:ascii="Times New Roman" w:hAnsi="Times New Roman" w:cs="Times New Roman"/>
            <w:sz w:val="24"/>
            <w:szCs w:val="24"/>
          </w:rPr>
          <w:fldChar w:fldCharType="separate"/>
        </w:r>
        <w:r w:rsidRPr="00B04EF1">
          <w:rPr>
            <w:rFonts w:ascii="Times New Roman" w:hAnsi="Times New Roman" w:cs="Times New Roman"/>
            <w:noProof/>
            <w:sz w:val="24"/>
            <w:szCs w:val="24"/>
          </w:rPr>
          <w:t>2</w:t>
        </w:r>
        <w:r w:rsidRPr="00B04EF1">
          <w:rPr>
            <w:rFonts w:ascii="Times New Roman" w:hAnsi="Times New Roman" w:cs="Times New Roman"/>
            <w:noProof/>
            <w:sz w:val="24"/>
            <w:szCs w:val="24"/>
          </w:rPr>
          <w:fldChar w:fldCharType="end"/>
        </w:r>
      </w:p>
    </w:sdtContent>
  </w:sdt>
  <w:p w14:paraId="387E1847" w14:textId="77777777" w:rsidR="00B04EF1" w:rsidRPr="00B04EF1" w:rsidRDefault="00B04EF1">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96C03" w14:textId="77777777" w:rsidR="007A3CAE" w:rsidRDefault="007A3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5B9F9" w14:textId="77777777" w:rsidR="007A425C" w:rsidRDefault="007A425C" w:rsidP="00A47D5C">
      <w:pPr>
        <w:spacing w:after="0" w:line="240" w:lineRule="auto"/>
      </w:pPr>
      <w:r>
        <w:separator/>
      </w:r>
    </w:p>
  </w:footnote>
  <w:footnote w:type="continuationSeparator" w:id="0">
    <w:p w14:paraId="1B09AAAB" w14:textId="77777777" w:rsidR="007A425C" w:rsidRDefault="007A425C" w:rsidP="00A47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B152" w14:textId="518F2BAC" w:rsidR="007A3CAE" w:rsidRDefault="007A3CAE">
    <w:pPr>
      <w:pStyle w:val="Header"/>
    </w:pPr>
    <w:r>
      <w:rPr>
        <w:noProof/>
      </w:rPr>
      <w:pict w14:anchorId="7AD17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183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40F0" w14:textId="49A686F4" w:rsidR="007A3CAE" w:rsidRDefault="007A3CAE">
    <w:pPr>
      <w:pStyle w:val="Header"/>
    </w:pPr>
    <w:r>
      <w:rPr>
        <w:noProof/>
      </w:rPr>
      <w:pict w14:anchorId="4B7E5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183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96DEA" w14:textId="572C6CC3" w:rsidR="007A3CAE" w:rsidRDefault="007A3CAE">
    <w:pPr>
      <w:pStyle w:val="Header"/>
    </w:pPr>
    <w:r>
      <w:rPr>
        <w:noProof/>
      </w:rPr>
      <w:pict w14:anchorId="75444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183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A797B"/>
    <w:multiLevelType w:val="multilevel"/>
    <w:tmpl w:val="D5407AD6"/>
    <w:lvl w:ilvl="0">
      <w:start w:val="1"/>
      <w:numFmt w:val="decimal"/>
      <w:pStyle w:val="Heading1"/>
      <w:suff w:val="space"/>
      <w:lvlText w:val="CHAPTER %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DC26AAB"/>
    <w:multiLevelType w:val="multilevel"/>
    <w:tmpl w:val="0310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A6CDB"/>
    <w:multiLevelType w:val="hybridMultilevel"/>
    <w:tmpl w:val="DD0C9F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C8827DB"/>
    <w:multiLevelType w:val="multilevel"/>
    <w:tmpl w:val="8960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15"/>
    <w:rsid w:val="00024014"/>
    <w:rsid w:val="000251A3"/>
    <w:rsid w:val="000347B0"/>
    <w:rsid w:val="0003739A"/>
    <w:rsid w:val="000641D9"/>
    <w:rsid w:val="00077B49"/>
    <w:rsid w:val="00077F16"/>
    <w:rsid w:val="000823D5"/>
    <w:rsid w:val="00095C3E"/>
    <w:rsid w:val="000E75F2"/>
    <w:rsid w:val="000F2F1B"/>
    <w:rsid w:val="00105FD5"/>
    <w:rsid w:val="0017586D"/>
    <w:rsid w:val="00190ED1"/>
    <w:rsid w:val="001B4460"/>
    <w:rsid w:val="001F7C84"/>
    <w:rsid w:val="00221C0D"/>
    <w:rsid w:val="002458CF"/>
    <w:rsid w:val="0027388B"/>
    <w:rsid w:val="00282DAA"/>
    <w:rsid w:val="00342A4A"/>
    <w:rsid w:val="00351020"/>
    <w:rsid w:val="003E51B9"/>
    <w:rsid w:val="003F6A42"/>
    <w:rsid w:val="00410834"/>
    <w:rsid w:val="004D0F08"/>
    <w:rsid w:val="004D566B"/>
    <w:rsid w:val="005024F5"/>
    <w:rsid w:val="00533BDF"/>
    <w:rsid w:val="005B6D12"/>
    <w:rsid w:val="005F2244"/>
    <w:rsid w:val="005F7D90"/>
    <w:rsid w:val="00641E02"/>
    <w:rsid w:val="006D329F"/>
    <w:rsid w:val="006F57DC"/>
    <w:rsid w:val="00724A57"/>
    <w:rsid w:val="00741EF8"/>
    <w:rsid w:val="00746858"/>
    <w:rsid w:val="00754004"/>
    <w:rsid w:val="00761032"/>
    <w:rsid w:val="007678E3"/>
    <w:rsid w:val="00781647"/>
    <w:rsid w:val="00784936"/>
    <w:rsid w:val="007A3CAE"/>
    <w:rsid w:val="007A425C"/>
    <w:rsid w:val="007B29EC"/>
    <w:rsid w:val="007B4BF5"/>
    <w:rsid w:val="007C6F96"/>
    <w:rsid w:val="007E08DE"/>
    <w:rsid w:val="00810677"/>
    <w:rsid w:val="008950C7"/>
    <w:rsid w:val="008E35ED"/>
    <w:rsid w:val="008E5E15"/>
    <w:rsid w:val="008F464A"/>
    <w:rsid w:val="00905149"/>
    <w:rsid w:val="00940FEC"/>
    <w:rsid w:val="00941CB6"/>
    <w:rsid w:val="00980D95"/>
    <w:rsid w:val="009A38E8"/>
    <w:rsid w:val="009D2E2F"/>
    <w:rsid w:val="009F113E"/>
    <w:rsid w:val="009F3A04"/>
    <w:rsid w:val="00A20EA9"/>
    <w:rsid w:val="00A26F38"/>
    <w:rsid w:val="00A47D5C"/>
    <w:rsid w:val="00A50479"/>
    <w:rsid w:val="00A70505"/>
    <w:rsid w:val="00A81481"/>
    <w:rsid w:val="00AC1B1D"/>
    <w:rsid w:val="00AD7320"/>
    <w:rsid w:val="00AE6FBE"/>
    <w:rsid w:val="00B04EF1"/>
    <w:rsid w:val="00B374C3"/>
    <w:rsid w:val="00B620CB"/>
    <w:rsid w:val="00BC21D7"/>
    <w:rsid w:val="00C02B7C"/>
    <w:rsid w:val="00C114AB"/>
    <w:rsid w:val="00C15F89"/>
    <w:rsid w:val="00C348E5"/>
    <w:rsid w:val="00C56764"/>
    <w:rsid w:val="00C81807"/>
    <w:rsid w:val="00CB2C1B"/>
    <w:rsid w:val="00CB446B"/>
    <w:rsid w:val="00D2184B"/>
    <w:rsid w:val="00D30857"/>
    <w:rsid w:val="00D63580"/>
    <w:rsid w:val="00D92E90"/>
    <w:rsid w:val="00DC0979"/>
    <w:rsid w:val="00DC5741"/>
    <w:rsid w:val="00DC609B"/>
    <w:rsid w:val="00DE61D8"/>
    <w:rsid w:val="00DF1CB3"/>
    <w:rsid w:val="00DF43DB"/>
    <w:rsid w:val="00E25AFB"/>
    <w:rsid w:val="00E31239"/>
    <w:rsid w:val="00E33F0A"/>
    <w:rsid w:val="00E42C2F"/>
    <w:rsid w:val="00E52822"/>
    <w:rsid w:val="00E53231"/>
    <w:rsid w:val="00E77598"/>
    <w:rsid w:val="00E83AFF"/>
    <w:rsid w:val="00EA5884"/>
    <w:rsid w:val="00EC77A3"/>
    <w:rsid w:val="00ED7D32"/>
    <w:rsid w:val="00EF1B9C"/>
    <w:rsid w:val="00F12F2B"/>
    <w:rsid w:val="00F17A5C"/>
    <w:rsid w:val="00F6157E"/>
    <w:rsid w:val="00FD50A5"/>
    <w:rsid w:val="00FE4293"/>
    <w:rsid w:val="00FE6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E8DBF"/>
  <w15:chartTrackingRefBased/>
  <w15:docId w15:val="{A1E85A06-AB27-47BF-914C-42ADEA9F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E2F"/>
  </w:style>
  <w:style w:type="paragraph" w:styleId="Heading1">
    <w:name w:val="heading 1"/>
    <w:basedOn w:val="Normal"/>
    <w:next w:val="Normal"/>
    <w:link w:val="Heading1Char"/>
    <w:autoRedefine/>
    <w:uiPriority w:val="99"/>
    <w:qFormat/>
    <w:rsid w:val="00781647"/>
    <w:pPr>
      <w:keepNext/>
      <w:keepLines/>
      <w:numPr>
        <w:numId w:val="1"/>
      </w:numPr>
      <w:spacing w:before="480" w:after="0" w:line="480" w:lineRule="auto"/>
      <w:jc w:val="center"/>
      <w:outlineLvl w:val="0"/>
    </w:pPr>
    <w:rPr>
      <w:rFonts w:ascii="Times New Roman" w:eastAsia="Times New Roman" w:hAnsi="Times New Roman" w:cs="Cambria"/>
      <w:b/>
      <w:bCs/>
      <w:color w:val="000000" w:themeColor="text1"/>
      <w:sz w:val="24"/>
      <w:szCs w:val="28"/>
      <w:lang w:val="en-US"/>
    </w:rPr>
  </w:style>
  <w:style w:type="paragraph" w:styleId="Heading2">
    <w:name w:val="heading 2"/>
    <w:basedOn w:val="Normal"/>
    <w:next w:val="Normal"/>
    <w:link w:val="Heading2Char"/>
    <w:autoRedefine/>
    <w:uiPriority w:val="99"/>
    <w:qFormat/>
    <w:rsid w:val="00781647"/>
    <w:pPr>
      <w:keepNext/>
      <w:keepLines/>
      <w:numPr>
        <w:ilvl w:val="1"/>
        <w:numId w:val="1"/>
      </w:numPr>
      <w:spacing w:before="200" w:after="0" w:line="480" w:lineRule="auto"/>
      <w:jc w:val="both"/>
      <w:outlineLvl w:val="1"/>
    </w:pPr>
    <w:rPr>
      <w:rFonts w:ascii="Times New Roman" w:eastAsia="Times New Roman" w:hAnsi="Times New Roman" w:cs="Cambria"/>
      <w:b/>
      <w:bCs/>
      <w:color w:val="000000" w:themeColor="text1"/>
      <w:sz w:val="24"/>
      <w:szCs w:val="26"/>
      <w:lang w:val="en-US"/>
    </w:rPr>
  </w:style>
  <w:style w:type="paragraph" w:styleId="Heading3">
    <w:name w:val="heading 3"/>
    <w:basedOn w:val="Normal"/>
    <w:next w:val="Normal"/>
    <w:link w:val="Heading3Char"/>
    <w:autoRedefine/>
    <w:uiPriority w:val="9"/>
    <w:unhideWhenUsed/>
    <w:qFormat/>
    <w:rsid w:val="00781647"/>
    <w:pPr>
      <w:keepNext/>
      <w:keepLines/>
      <w:numPr>
        <w:ilvl w:val="2"/>
        <w:numId w:val="1"/>
      </w:numPr>
      <w:spacing w:before="40" w:after="0" w:line="480" w:lineRule="auto"/>
      <w:outlineLvl w:val="2"/>
    </w:pPr>
    <w:rPr>
      <w:rFonts w:ascii="Times New Roman" w:eastAsiaTheme="majorEastAsia" w:hAnsi="Times New Roman" w:cs="Times New Roman"/>
      <w:b/>
      <w:color w:val="000000" w:themeColor="text1"/>
      <w:sz w:val="24"/>
      <w:szCs w:val="24"/>
      <w:lang w:val="en-US"/>
    </w:rPr>
  </w:style>
  <w:style w:type="paragraph" w:styleId="Heading4">
    <w:name w:val="heading 4"/>
    <w:basedOn w:val="Normal"/>
    <w:next w:val="Normal"/>
    <w:link w:val="Heading4Char"/>
    <w:autoRedefine/>
    <w:uiPriority w:val="9"/>
    <w:unhideWhenUsed/>
    <w:qFormat/>
    <w:rsid w:val="00781647"/>
    <w:pPr>
      <w:keepNext/>
      <w:keepLines/>
      <w:numPr>
        <w:ilvl w:val="3"/>
        <w:numId w:val="1"/>
      </w:numPr>
      <w:spacing w:before="40" w:after="0" w:line="480" w:lineRule="auto"/>
      <w:jc w:val="both"/>
      <w:outlineLvl w:val="3"/>
    </w:pPr>
    <w:rPr>
      <w:rFonts w:ascii="Times New Roman" w:eastAsiaTheme="majorEastAsia" w:hAnsi="Times New Roman" w:cstheme="majorBidi"/>
      <w:b/>
      <w:iCs/>
      <w:color w:val="000000" w:themeColor="text1"/>
      <w:sz w:val="24"/>
      <w:szCs w:val="24"/>
      <w:lang w:val="en-US"/>
    </w:rPr>
  </w:style>
  <w:style w:type="paragraph" w:styleId="Heading5">
    <w:name w:val="heading 5"/>
    <w:basedOn w:val="Normal"/>
    <w:next w:val="Normal"/>
    <w:link w:val="Heading5Char"/>
    <w:uiPriority w:val="9"/>
    <w:semiHidden/>
    <w:unhideWhenUsed/>
    <w:qFormat/>
    <w:rsid w:val="00781647"/>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781647"/>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lang w:val="en-US"/>
    </w:rPr>
  </w:style>
  <w:style w:type="paragraph" w:styleId="Heading7">
    <w:name w:val="heading 7"/>
    <w:basedOn w:val="Normal"/>
    <w:next w:val="Normal"/>
    <w:link w:val="Heading7Char"/>
    <w:uiPriority w:val="9"/>
    <w:semiHidden/>
    <w:unhideWhenUsed/>
    <w:qFormat/>
    <w:rsid w:val="00781647"/>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lang w:val="en-US"/>
    </w:rPr>
  </w:style>
  <w:style w:type="paragraph" w:styleId="Heading8">
    <w:name w:val="heading 8"/>
    <w:basedOn w:val="Normal"/>
    <w:next w:val="Normal"/>
    <w:link w:val="Heading8Char"/>
    <w:uiPriority w:val="9"/>
    <w:semiHidden/>
    <w:unhideWhenUsed/>
    <w:qFormat/>
    <w:rsid w:val="0078164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78164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11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9"/>
    <w:rsid w:val="00781647"/>
    <w:rPr>
      <w:rFonts w:ascii="Times New Roman" w:eastAsia="Times New Roman" w:hAnsi="Times New Roman" w:cs="Cambria"/>
      <w:b/>
      <w:bCs/>
      <w:color w:val="000000" w:themeColor="text1"/>
      <w:sz w:val="24"/>
      <w:szCs w:val="28"/>
      <w:lang w:val="en-US"/>
    </w:rPr>
  </w:style>
  <w:style w:type="character" w:customStyle="1" w:styleId="Heading2Char">
    <w:name w:val="Heading 2 Char"/>
    <w:basedOn w:val="DefaultParagraphFont"/>
    <w:link w:val="Heading2"/>
    <w:uiPriority w:val="99"/>
    <w:rsid w:val="00781647"/>
    <w:rPr>
      <w:rFonts w:ascii="Times New Roman" w:eastAsia="Times New Roman" w:hAnsi="Times New Roman" w:cs="Cambria"/>
      <w:b/>
      <w:bCs/>
      <w:color w:val="000000" w:themeColor="text1"/>
      <w:sz w:val="24"/>
      <w:szCs w:val="26"/>
      <w:lang w:val="en-US"/>
    </w:rPr>
  </w:style>
  <w:style w:type="character" w:customStyle="1" w:styleId="Heading3Char">
    <w:name w:val="Heading 3 Char"/>
    <w:basedOn w:val="DefaultParagraphFont"/>
    <w:link w:val="Heading3"/>
    <w:uiPriority w:val="9"/>
    <w:rsid w:val="00781647"/>
    <w:rPr>
      <w:rFonts w:ascii="Times New Roman" w:eastAsiaTheme="majorEastAsia" w:hAnsi="Times New Roman" w:cs="Times New Roman"/>
      <w:b/>
      <w:color w:val="000000" w:themeColor="text1"/>
      <w:sz w:val="24"/>
      <w:szCs w:val="24"/>
      <w:lang w:val="en-US"/>
    </w:rPr>
  </w:style>
  <w:style w:type="character" w:customStyle="1" w:styleId="Heading4Char">
    <w:name w:val="Heading 4 Char"/>
    <w:basedOn w:val="DefaultParagraphFont"/>
    <w:link w:val="Heading4"/>
    <w:uiPriority w:val="9"/>
    <w:rsid w:val="00781647"/>
    <w:rPr>
      <w:rFonts w:ascii="Times New Roman" w:eastAsiaTheme="majorEastAsia" w:hAnsi="Times New Roman" w:cstheme="majorBidi"/>
      <w:b/>
      <w:iCs/>
      <w:color w:val="000000" w:themeColor="text1"/>
      <w:sz w:val="24"/>
      <w:szCs w:val="24"/>
      <w:lang w:val="en-US"/>
    </w:rPr>
  </w:style>
  <w:style w:type="character" w:customStyle="1" w:styleId="Heading5Char">
    <w:name w:val="Heading 5 Char"/>
    <w:basedOn w:val="DefaultParagraphFont"/>
    <w:link w:val="Heading5"/>
    <w:uiPriority w:val="9"/>
    <w:semiHidden/>
    <w:rsid w:val="00781647"/>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781647"/>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DefaultParagraphFont"/>
    <w:link w:val="Heading7"/>
    <w:uiPriority w:val="9"/>
    <w:semiHidden/>
    <w:rsid w:val="00781647"/>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semiHidden/>
    <w:rsid w:val="0078164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81647"/>
    <w:rPr>
      <w:rFonts w:asciiTheme="majorHAnsi" w:eastAsiaTheme="majorEastAsia" w:hAnsiTheme="majorHAnsi" w:cstheme="majorBidi"/>
      <w:i/>
      <w:iCs/>
      <w:color w:val="272727" w:themeColor="text1" w:themeTint="D8"/>
      <w:sz w:val="21"/>
      <w:szCs w:val="21"/>
      <w:lang w:val="en-US"/>
    </w:rPr>
  </w:style>
  <w:style w:type="paragraph" w:styleId="NoSpacing">
    <w:name w:val="No Spacing"/>
    <w:uiPriority w:val="1"/>
    <w:qFormat/>
    <w:rsid w:val="00781647"/>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81647"/>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81647"/>
    <w:pPr>
      <w:spacing w:after="200" w:line="240" w:lineRule="auto"/>
    </w:pPr>
    <w:rPr>
      <w:i/>
      <w:iCs/>
      <w:color w:val="44546A" w:themeColor="text2"/>
      <w:kern w:val="2"/>
      <w:sz w:val="18"/>
      <w:szCs w:val="18"/>
      <w:lang w:val="en-US"/>
      <w14:ligatures w14:val="standardContextual"/>
    </w:rPr>
  </w:style>
  <w:style w:type="character" w:styleId="Strong">
    <w:name w:val="Strong"/>
    <w:basedOn w:val="DefaultParagraphFont"/>
    <w:uiPriority w:val="22"/>
    <w:qFormat/>
    <w:rsid w:val="00940FEC"/>
    <w:rPr>
      <w:b/>
      <w:bCs/>
    </w:rPr>
  </w:style>
  <w:style w:type="character" w:styleId="Hyperlink">
    <w:name w:val="Hyperlink"/>
    <w:basedOn w:val="DefaultParagraphFont"/>
    <w:uiPriority w:val="99"/>
    <w:unhideWhenUsed/>
    <w:rsid w:val="00E52822"/>
    <w:rPr>
      <w:color w:val="0000FF"/>
      <w:u w:val="single"/>
    </w:rPr>
  </w:style>
  <w:style w:type="character" w:styleId="PlaceholderText">
    <w:name w:val="Placeholder Text"/>
    <w:basedOn w:val="DefaultParagraphFont"/>
    <w:uiPriority w:val="99"/>
    <w:semiHidden/>
    <w:rsid w:val="00D2184B"/>
    <w:rPr>
      <w:color w:val="808080"/>
    </w:rPr>
  </w:style>
  <w:style w:type="paragraph" w:styleId="Header">
    <w:name w:val="header"/>
    <w:basedOn w:val="Normal"/>
    <w:link w:val="HeaderChar"/>
    <w:uiPriority w:val="99"/>
    <w:unhideWhenUsed/>
    <w:rsid w:val="00A47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D5C"/>
  </w:style>
  <w:style w:type="paragraph" w:styleId="Footer">
    <w:name w:val="footer"/>
    <w:basedOn w:val="Normal"/>
    <w:link w:val="FooterChar"/>
    <w:uiPriority w:val="99"/>
    <w:unhideWhenUsed/>
    <w:rsid w:val="00A47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D5C"/>
  </w:style>
  <w:style w:type="character" w:styleId="UnresolvedMention">
    <w:name w:val="Unresolved Mention"/>
    <w:basedOn w:val="DefaultParagraphFont"/>
    <w:uiPriority w:val="99"/>
    <w:semiHidden/>
    <w:unhideWhenUsed/>
    <w:rsid w:val="00641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4065">
      <w:bodyDiv w:val="1"/>
      <w:marLeft w:val="0"/>
      <w:marRight w:val="0"/>
      <w:marTop w:val="0"/>
      <w:marBottom w:val="0"/>
      <w:divBdr>
        <w:top w:val="none" w:sz="0" w:space="0" w:color="auto"/>
        <w:left w:val="none" w:sz="0" w:space="0" w:color="auto"/>
        <w:bottom w:val="none" w:sz="0" w:space="0" w:color="auto"/>
        <w:right w:val="none" w:sz="0" w:space="0" w:color="auto"/>
      </w:divBdr>
    </w:div>
    <w:div w:id="387648093">
      <w:bodyDiv w:val="1"/>
      <w:marLeft w:val="0"/>
      <w:marRight w:val="0"/>
      <w:marTop w:val="0"/>
      <w:marBottom w:val="0"/>
      <w:divBdr>
        <w:top w:val="none" w:sz="0" w:space="0" w:color="auto"/>
        <w:left w:val="none" w:sz="0" w:space="0" w:color="auto"/>
        <w:bottom w:val="none" w:sz="0" w:space="0" w:color="auto"/>
        <w:right w:val="none" w:sz="0" w:space="0" w:color="auto"/>
      </w:divBdr>
    </w:div>
    <w:div w:id="148380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F240-9358-4350-8A5E-9906F522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20</Pages>
  <Words>14787</Words>
  <Characters>84291</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dc:creator>
  <cp:keywords/>
  <dc:description/>
  <cp:lastModifiedBy>SDI 1084</cp:lastModifiedBy>
  <cp:revision>70</cp:revision>
  <dcterms:created xsi:type="dcterms:W3CDTF">2026-01-08T13:35:00Z</dcterms:created>
  <dcterms:modified xsi:type="dcterms:W3CDTF">2026-01-20T11:31:00Z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4f511f0a-fd26-33f6-906e-db55fad6d63b</vt:lpwstr>
  </property>
  <property fmtid="{D5CDD505-2E9C-101B-9397-08002B2CF9AE}" pid="24" name="Mendeley Citation Style_1">
    <vt:lpwstr>http://www.zotero.org/styles/vancouver</vt:lpwstr>
  </property>
</Properties>
</file>