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799B9" w14:textId="6D15A475" w:rsidR="006768F3" w:rsidRPr="008B56A5" w:rsidRDefault="00D5759D" w:rsidP="008B56A5">
      <w:pPr>
        <w:pStyle w:val="BodyA"/>
        <w:spacing w:line="276" w:lineRule="auto"/>
        <w:rPr>
          <w:rFonts w:ascii="Arial" w:eastAsia="Arial" w:hAnsi="Arial" w:cs="Arial"/>
          <w:b/>
          <w:bCs/>
          <w:u w:color="181717"/>
        </w:rPr>
      </w:pPr>
      <w:r>
        <w:rPr>
          <w:rFonts w:ascii="Arial" w:hAnsi="Arial"/>
          <w:b/>
          <w:bCs/>
          <w:u w:color="181717"/>
        </w:rPr>
        <w:t xml:space="preserve">Clinical Characteristics and Outcomes of </w:t>
      </w:r>
      <w:r>
        <w:rPr>
          <w:rFonts w:ascii="Arial" w:hAnsi="Arial"/>
          <w:b/>
          <w:bCs/>
          <w:u w:color="A25D27"/>
        </w:rPr>
        <w:t>Obstetric Patients Admitted in Intensive Care Unit in a Tertiary Care Centre in North India—</w:t>
      </w:r>
      <w:r w:rsidR="00197D7F">
        <w:rPr>
          <w:rFonts w:ascii="Arial" w:hAnsi="Arial"/>
          <w:b/>
          <w:bCs/>
          <w:u w:color="A25D27"/>
        </w:rPr>
        <w:t xml:space="preserve"> </w:t>
      </w:r>
      <w:r>
        <w:rPr>
          <w:rFonts w:ascii="Arial" w:hAnsi="Arial"/>
          <w:b/>
          <w:bCs/>
          <w:u w:color="A25D27"/>
        </w:rPr>
        <w:t>A Retrospective Study</w:t>
      </w:r>
    </w:p>
    <w:p w14:paraId="7F78010D" w14:textId="77777777" w:rsidR="008B56A5" w:rsidRDefault="008B56A5">
      <w:pPr>
        <w:pStyle w:val="BodyA"/>
        <w:spacing w:after="198"/>
        <w:rPr>
          <w:rFonts w:ascii="Arial" w:eastAsia="Arial" w:hAnsi="Arial" w:cs="Arial"/>
          <w:b/>
          <w:bCs/>
          <w:u w:color="181717"/>
        </w:rPr>
      </w:pPr>
    </w:p>
    <w:p w14:paraId="0DE5B40D" w14:textId="77777777" w:rsidR="008B56A5" w:rsidRDefault="008B56A5">
      <w:pPr>
        <w:pStyle w:val="BodyA"/>
        <w:spacing w:line="276" w:lineRule="auto"/>
        <w:ind w:right="2215"/>
        <w:rPr>
          <w:rFonts w:hint="eastAsia"/>
        </w:rPr>
      </w:pPr>
      <w:bookmarkStart w:id="0" w:name="_GoBack"/>
      <w:bookmarkEnd w:id="0"/>
    </w:p>
    <w:p w14:paraId="31A3CDEC" w14:textId="77777777" w:rsidR="008B56A5" w:rsidRDefault="008B56A5">
      <w:pPr>
        <w:pStyle w:val="BodyA"/>
        <w:spacing w:line="276" w:lineRule="auto"/>
        <w:ind w:right="2215"/>
        <w:rPr>
          <w:rFonts w:hint="eastAsia"/>
        </w:rPr>
      </w:pPr>
    </w:p>
    <w:p w14:paraId="5E207C94" w14:textId="77777777" w:rsidR="008B56A5" w:rsidRDefault="008B56A5">
      <w:pPr>
        <w:pStyle w:val="BodyA"/>
        <w:spacing w:line="276" w:lineRule="auto"/>
        <w:ind w:right="2215"/>
        <w:rPr>
          <w:rStyle w:val="None"/>
          <w:rFonts w:ascii="Arial" w:eastAsia="Arial" w:hAnsi="Arial" w:cs="Arial"/>
          <w:i/>
          <w:iCs/>
          <w:color w:val="181717"/>
          <w:sz w:val="16"/>
          <w:szCs w:val="16"/>
          <w:u w:color="181717"/>
        </w:rPr>
      </w:pPr>
    </w:p>
    <w:p w14:paraId="276ED7D6" w14:textId="77777777" w:rsidR="006768F3" w:rsidRDefault="006768F3">
      <w:pPr>
        <w:pStyle w:val="BodyA"/>
        <w:spacing w:line="276" w:lineRule="auto"/>
        <w:ind w:right="2215"/>
        <w:rPr>
          <w:rStyle w:val="None"/>
          <w:rFonts w:ascii="Times New Roman" w:eastAsia="Times New Roman" w:hAnsi="Times New Roman" w:cs="Times New Roman"/>
          <w:color w:val="181717"/>
          <w:sz w:val="20"/>
          <w:szCs w:val="20"/>
          <w:u w:color="181717"/>
        </w:rPr>
      </w:pPr>
    </w:p>
    <w:p w14:paraId="625B00CF" w14:textId="77777777" w:rsidR="006768F3" w:rsidRDefault="00D5759D">
      <w:pPr>
        <w:pStyle w:val="BodyA"/>
        <w:spacing w:after="111"/>
        <w:ind w:left="4"/>
        <w:rPr>
          <w:rStyle w:val="None"/>
          <w:rFonts w:ascii="Times New Roman" w:eastAsia="Times New Roman" w:hAnsi="Times New Roman" w:cs="Times New Roman"/>
          <w:color w:val="181717"/>
          <w:u w:color="181717"/>
        </w:rPr>
      </w:pPr>
      <w:r>
        <w:rPr>
          <w:rStyle w:val="None"/>
          <w:rFonts w:ascii="Arial" w:hAnsi="Arial"/>
          <w:b/>
          <w:bCs/>
          <w:color w:val="181717"/>
          <w:u w:color="181717"/>
        </w:rPr>
        <w:t>ABSTRACT</w:t>
      </w:r>
    </w:p>
    <w:p w14:paraId="583AFDC2" w14:textId="77777777" w:rsidR="006768F3" w:rsidRDefault="00D5759D">
      <w:pPr>
        <w:pStyle w:val="BodyA"/>
        <w:spacing w:after="115" w:line="244" w:lineRule="auto"/>
        <w:ind w:right="3"/>
        <w:jc w:val="both"/>
        <w:rPr>
          <w:rStyle w:val="None"/>
          <w:rFonts w:ascii="Times New Roman" w:eastAsia="Times New Roman" w:hAnsi="Times New Roman" w:cs="Times New Roman"/>
          <w:color w:val="181717"/>
          <w:sz w:val="20"/>
          <w:szCs w:val="20"/>
          <w:u w:color="181717"/>
        </w:rPr>
      </w:pPr>
      <w:r>
        <w:rPr>
          <w:rStyle w:val="None"/>
          <w:rFonts w:ascii="Arial" w:hAnsi="Arial"/>
          <w:b/>
          <w:bCs/>
          <w:color w:val="181717"/>
          <w:sz w:val="18"/>
          <w:szCs w:val="18"/>
          <w:u w:color="181717"/>
        </w:rPr>
        <w:t xml:space="preserve">Background: </w:t>
      </w:r>
      <w:r>
        <w:rPr>
          <w:rStyle w:val="None"/>
          <w:rFonts w:ascii="Arial" w:hAnsi="Arial"/>
          <w:color w:val="181717"/>
          <w:sz w:val="18"/>
          <w:szCs w:val="18"/>
          <w:u w:color="181717"/>
        </w:rPr>
        <w:t xml:space="preserve">Obstetric patients requiring admission to intensive care unit is a challenge to obstetrician due to altered maternal physiology, fetal well-being, </w:t>
      </w:r>
      <w:r w:rsidR="002E789C">
        <w:rPr>
          <w:rStyle w:val="None"/>
          <w:rFonts w:ascii="Arial" w:hAnsi="Arial"/>
          <w:color w:val="181717"/>
          <w:sz w:val="18"/>
          <w:szCs w:val="18"/>
          <w:u w:color="181717"/>
        </w:rPr>
        <w:t>and rapid</w:t>
      </w:r>
      <w:r>
        <w:rPr>
          <w:rStyle w:val="None"/>
          <w:rFonts w:ascii="Arial" w:hAnsi="Arial"/>
          <w:color w:val="181717"/>
          <w:sz w:val="18"/>
          <w:szCs w:val="18"/>
          <w:u w:color="181717"/>
        </w:rPr>
        <w:t xml:space="preserve"> deterioration of maternal and fetal condition in case of complication.</w:t>
      </w:r>
    </w:p>
    <w:p w14:paraId="6A25DF47" w14:textId="77777777" w:rsidR="006768F3" w:rsidRDefault="00D5759D">
      <w:pPr>
        <w:pStyle w:val="BodyA"/>
        <w:spacing w:after="115"/>
        <w:rPr>
          <w:rStyle w:val="None"/>
          <w:rFonts w:ascii="Times New Roman" w:eastAsia="Times New Roman" w:hAnsi="Times New Roman" w:cs="Times New Roman"/>
          <w:color w:val="181717"/>
          <w:sz w:val="20"/>
          <w:szCs w:val="20"/>
          <w:u w:color="181717"/>
        </w:rPr>
      </w:pPr>
      <w:r>
        <w:rPr>
          <w:rStyle w:val="None"/>
          <w:rFonts w:ascii="Arial" w:hAnsi="Arial"/>
          <w:b/>
          <w:bCs/>
          <w:color w:val="181717"/>
          <w:sz w:val="18"/>
          <w:szCs w:val="18"/>
          <w:u w:color="181717"/>
        </w:rPr>
        <w:t xml:space="preserve">Aim: </w:t>
      </w:r>
      <w:r>
        <w:rPr>
          <w:rStyle w:val="None"/>
          <w:rFonts w:ascii="Arial" w:hAnsi="Arial"/>
          <w:color w:val="181717"/>
          <w:sz w:val="18"/>
          <w:szCs w:val="18"/>
          <w:u w:color="181717"/>
        </w:rPr>
        <w:t xml:space="preserve">To look at the clinical profile and outcome of </w:t>
      </w:r>
      <w:r w:rsidR="00016902">
        <w:rPr>
          <w:rStyle w:val="None"/>
          <w:rFonts w:ascii="Arial" w:hAnsi="Arial"/>
          <w:color w:val="181717"/>
          <w:sz w:val="18"/>
          <w:szCs w:val="18"/>
          <w:u w:color="181717"/>
        </w:rPr>
        <w:t>obstetric patients admitted in Intensive Care Unit</w:t>
      </w:r>
      <w:r>
        <w:rPr>
          <w:rStyle w:val="None"/>
          <w:rFonts w:ascii="Arial" w:hAnsi="Arial"/>
          <w:color w:val="181717"/>
          <w:sz w:val="18"/>
          <w:szCs w:val="18"/>
          <w:u w:color="181717"/>
        </w:rPr>
        <w:t xml:space="preserve">. </w:t>
      </w:r>
    </w:p>
    <w:p w14:paraId="49F3A4E6" w14:textId="77777777" w:rsidR="006768F3" w:rsidRDefault="00D5759D">
      <w:pPr>
        <w:pStyle w:val="BodyA"/>
        <w:spacing w:after="35"/>
        <w:jc w:val="both"/>
        <w:rPr>
          <w:rStyle w:val="None"/>
          <w:rFonts w:ascii="Times New Roman" w:eastAsia="Times New Roman" w:hAnsi="Times New Roman" w:cs="Times New Roman"/>
          <w:color w:val="181717"/>
          <w:sz w:val="20"/>
          <w:szCs w:val="20"/>
          <w:u w:color="181717"/>
        </w:rPr>
      </w:pPr>
      <w:r>
        <w:rPr>
          <w:rStyle w:val="None"/>
          <w:rFonts w:ascii="Arial" w:hAnsi="Arial"/>
          <w:b/>
          <w:bCs/>
          <w:color w:val="181717"/>
          <w:sz w:val="18"/>
          <w:szCs w:val="18"/>
          <w:u w:color="181717"/>
        </w:rPr>
        <w:t xml:space="preserve">Methodology: </w:t>
      </w:r>
      <w:r>
        <w:rPr>
          <w:rStyle w:val="None"/>
          <w:rFonts w:ascii="Arial" w:hAnsi="Arial"/>
          <w:color w:val="181717"/>
          <w:sz w:val="18"/>
          <w:szCs w:val="18"/>
          <w:u w:color="181717"/>
        </w:rPr>
        <w:t xml:space="preserve">This retrospective study was conducted in a 600 bedded tertiary care hospital, </w:t>
      </w:r>
    </w:p>
    <w:p w14:paraId="2309D9EF" w14:textId="77777777" w:rsidR="006768F3" w:rsidRDefault="00D5759D">
      <w:pPr>
        <w:pStyle w:val="BodyA"/>
        <w:spacing w:after="115" w:line="244" w:lineRule="auto"/>
        <w:jc w:val="both"/>
        <w:rPr>
          <w:rStyle w:val="None"/>
          <w:rFonts w:ascii="Times New Roman" w:eastAsia="Times New Roman" w:hAnsi="Times New Roman" w:cs="Times New Roman"/>
          <w:color w:val="181717"/>
          <w:sz w:val="20"/>
          <w:szCs w:val="20"/>
          <w:u w:color="181717"/>
        </w:rPr>
      </w:pPr>
      <w:r>
        <w:rPr>
          <w:rStyle w:val="None"/>
          <w:rFonts w:ascii="Arial" w:hAnsi="Arial"/>
          <w:color w:val="181717"/>
          <w:sz w:val="18"/>
          <w:szCs w:val="18"/>
          <w:u w:color="181717"/>
        </w:rPr>
        <w:t xml:space="preserve">St Stephen’s Hospital, New Delhi in North India from January 1st, 2022 till December 31st, 2023. </w:t>
      </w:r>
    </w:p>
    <w:p w14:paraId="4BFA5926" w14:textId="77777777" w:rsidR="006768F3" w:rsidRDefault="00D5759D">
      <w:pPr>
        <w:pStyle w:val="BodyA"/>
        <w:spacing w:after="115" w:line="244" w:lineRule="auto"/>
        <w:jc w:val="both"/>
        <w:rPr>
          <w:rStyle w:val="None"/>
          <w:rFonts w:ascii="Times New Roman" w:eastAsia="Times New Roman" w:hAnsi="Times New Roman" w:cs="Times New Roman"/>
          <w:color w:val="181717"/>
          <w:sz w:val="20"/>
          <w:szCs w:val="20"/>
          <w:u w:color="181717"/>
        </w:rPr>
      </w:pPr>
      <w:r>
        <w:rPr>
          <w:rStyle w:val="None"/>
          <w:rFonts w:ascii="Arial" w:hAnsi="Arial"/>
          <w:b/>
          <w:bCs/>
          <w:color w:val="181717"/>
          <w:sz w:val="18"/>
          <w:szCs w:val="18"/>
          <w:u w:color="181717"/>
        </w:rPr>
        <w:t xml:space="preserve">Result: </w:t>
      </w:r>
      <w:r>
        <w:rPr>
          <w:rStyle w:val="None"/>
          <w:rFonts w:ascii="Arial" w:hAnsi="Arial"/>
          <w:color w:val="181717"/>
          <w:sz w:val="18"/>
          <w:szCs w:val="18"/>
          <w:u w:color="181717"/>
        </w:rPr>
        <w:t xml:space="preserve">The incidence of obstetric patients admitted to our ICU was 1.84% for 2 years. Majority of the patients were admitted due to hemorrhage and hemodynamic instability. </w:t>
      </w:r>
      <w:r w:rsidR="00C15A53">
        <w:rPr>
          <w:rStyle w:val="None"/>
          <w:rFonts w:ascii="Arial" w:hAnsi="Arial"/>
          <w:color w:val="181717"/>
          <w:sz w:val="18"/>
          <w:szCs w:val="18"/>
          <w:u w:color="181717"/>
        </w:rPr>
        <w:t xml:space="preserve">Total there were 2010 deliveries and 37 patients were admitted to obstetric ICU. Majority </w:t>
      </w:r>
      <w:r w:rsidR="002E789C">
        <w:rPr>
          <w:rStyle w:val="None"/>
          <w:rFonts w:ascii="Arial" w:hAnsi="Arial"/>
          <w:color w:val="181717"/>
          <w:sz w:val="18"/>
          <w:szCs w:val="18"/>
          <w:u w:color="181717"/>
        </w:rPr>
        <w:t xml:space="preserve">of the patients were unbooked (72.9%) and 54.05% were referred from other centers. </w:t>
      </w:r>
      <w:r>
        <w:rPr>
          <w:rStyle w:val="None"/>
          <w:rFonts w:ascii="Arial" w:hAnsi="Arial"/>
          <w:color w:val="181717"/>
          <w:sz w:val="18"/>
          <w:szCs w:val="18"/>
          <w:u w:color="181717"/>
        </w:rPr>
        <w:t xml:space="preserve">Almost 80% of the patients recovered and mortality rate was only 8%. Hence we concluded that critical care requires involvement of multidisciplinary team and expertise with good infrastructure. </w:t>
      </w:r>
    </w:p>
    <w:p w14:paraId="5E3AF0E7" w14:textId="77777777" w:rsidR="006768F3" w:rsidRDefault="00D5759D">
      <w:pPr>
        <w:pStyle w:val="BodyA"/>
        <w:spacing w:after="115" w:line="244" w:lineRule="auto"/>
        <w:ind w:right="1"/>
        <w:jc w:val="both"/>
        <w:rPr>
          <w:rStyle w:val="None"/>
          <w:rFonts w:ascii="Times New Roman" w:eastAsia="Times New Roman" w:hAnsi="Times New Roman" w:cs="Times New Roman"/>
          <w:color w:val="181717"/>
          <w:sz w:val="20"/>
          <w:szCs w:val="20"/>
          <w:u w:color="181717"/>
        </w:rPr>
      </w:pPr>
      <w:r>
        <w:rPr>
          <w:rStyle w:val="None"/>
          <w:rFonts w:ascii="Arial" w:hAnsi="Arial"/>
          <w:b/>
          <w:bCs/>
          <w:color w:val="181717"/>
          <w:sz w:val="18"/>
          <w:szCs w:val="18"/>
          <w:u w:color="181717"/>
        </w:rPr>
        <w:t xml:space="preserve">Conclusion: </w:t>
      </w:r>
      <w:r>
        <w:rPr>
          <w:rStyle w:val="None"/>
          <w:rFonts w:ascii="Arial" w:hAnsi="Arial"/>
          <w:color w:val="181717"/>
          <w:sz w:val="18"/>
          <w:szCs w:val="18"/>
          <w:u w:color="181717"/>
        </w:rPr>
        <w:t>The need for good antenatal care, identification of risk factors, timely management of complications and health education to patients is the key to reduce intensive care admissions and associated morbidity and mortality.</w:t>
      </w:r>
    </w:p>
    <w:p w14:paraId="1638AF8D" w14:textId="77777777" w:rsidR="006768F3" w:rsidRDefault="00D5759D">
      <w:pPr>
        <w:pStyle w:val="BodyA"/>
        <w:spacing w:after="670"/>
        <w:rPr>
          <w:rStyle w:val="None"/>
          <w:rFonts w:ascii="Times New Roman" w:eastAsia="Times New Roman" w:hAnsi="Times New Roman" w:cs="Times New Roman"/>
          <w:color w:val="181717"/>
          <w:sz w:val="20"/>
          <w:szCs w:val="20"/>
          <w:u w:color="181717"/>
        </w:rPr>
      </w:pPr>
      <w:r>
        <w:rPr>
          <w:rStyle w:val="None"/>
          <w:rFonts w:ascii="Arial" w:hAnsi="Arial"/>
          <w:b/>
          <w:bCs/>
          <w:color w:val="181717"/>
          <w:sz w:val="18"/>
          <w:szCs w:val="18"/>
          <w:u w:color="181717"/>
        </w:rPr>
        <w:t xml:space="preserve">Keywords: </w:t>
      </w:r>
      <w:r w:rsidR="00C15A53">
        <w:rPr>
          <w:rStyle w:val="None"/>
          <w:rFonts w:ascii="Arial" w:hAnsi="Arial"/>
          <w:color w:val="181717"/>
          <w:sz w:val="18"/>
          <w:szCs w:val="18"/>
          <w:u w:color="181717"/>
        </w:rPr>
        <w:t>obstetric intensive care unit,</w:t>
      </w:r>
      <w:r>
        <w:rPr>
          <w:rStyle w:val="None"/>
          <w:rFonts w:ascii="Arial" w:hAnsi="Arial"/>
          <w:color w:val="181717"/>
          <w:sz w:val="18"/>
          <w:szCs w:val="18"/>
          <w:u w:color="181717"/>
        </w:rPr>
        <w:t xml:space="preserve"> critically ill, postpartum haemorrhage, preeclampsia, mechanical ventilation, maternal mortality.</w:t>
      </w:r>
    </w:p>
    <w:p w14:paraId="17B381B4" w14:textId="77777777" w:rsidR="006768F3" w:rsidRDefault="006768F3">
      <w:pPr>
        <w:pStyle w:val="BodyA"/>
        <w:spacing w:line="276" w:lineRule="auto"/>
        <w:jc w:val="center"/>
        <w:rPr>
          <w:rStyle w:val="None"/>
          <w:rFonts w:ascii="Times New Roman" w:eastAsia="Times New Roman" w:hAnsi="Times New Roman" w:cs="Times New Roman"/>
          <w:color w:val="181717"/>
          <w:sz w:val="20"/>
          <w:szCs w:val="20"/>
          <w:u w:color="181717"/>
        </w:rPr>
      </w:pPr>
    </w:p>
    <w:p w14:paraId="5C8382D2" w14:textId="77777777" w:rsidR="006768F3" w:rsidRDefault="00D5759D">
      <w:pPr>
        <w:pStyle w:val="BodyA"/>
        <w:spacing w:line="360" w:lineRule="auto"/>
        <w:ind w:left="4"/>
        <w:rPr>
          <w:rStyle w:val="None"/>
          <w:rFonts w:ascii="Arial" w:eastAsia="Arial" w:hAnsi="Arial" w:cs="Arial"/>
          <w:b/>
          <w:bCs/>
          <w:color w:val="181717"/>
          <w:sz w:val="24"/>
          <w:szCs w:val="24"/>
          <w:u w:color="181717"/>
        </w:rPr>
      </w:pPr>
      <w:r>
        <w:rPr>
          <w:rStyle w:val="None"/>
          <w:rFonts w:ascii="Arial" w:hAnsi="Arial"/>
          <w:b/>
          <w:bCs/>
          <w:color w:val="181717"/>
          <w:u w:color="181717"/>
        </w:rPr>
        <w:t>INTRODUCTION</w:t>
      </w:r>
    </w:p>
    <w:p w14:paraId="3C3EA77A" w14:textId="77777777" w:rsidR="006768F3" w:rsidRDefault="00D5759D">
      <w:pPr>
        <w:pStyle w:val="Default"/>
        <w:suppressAutoHyphens/>
        <w:spacing w:before="0" w:after="213" w:line="360" w:lineRule="auto"/>
        <w:jc w:val="both"/>
        <w:rPr>
          <w:rStyle w:val="None"/>
          <w:rFonts w:ascii="Arial" w:eastAsia="Arial" w:hAnsi="Arial" w:cs="Arial"/>
          <w:sz w:val="20"/>
          <w:szCs w:val="20"/>
        </w:rPr>
      </w:pPr>
      <w:r>
        <w:rPr>
          <w:rStyle w:val="None"/>
          <w:rFonts w:ascii="Arial" w:hAnsi="Arial"/>
          <w:sz w:val="20"/>
          <w:szCs w:val="20"/>
        </w:rPr>
        <w:t xml:space="preserve">Critical care in obstetrics is a </w:t>
      </w:r>
      <w:r w:rsidR="00C15A53">
        <w:rPr>
          <w:rStyle w:val="None"/>
          <w:rFonts w:ascii="Arial" w:hAnsi="Arial"/>
          <w:sz w:val="20"/>
          <w:szCs w:val="20"/>
        </w:rPr>
        <w:t>specialized</w:t>
      </w:r>
      <w:r>
        <w:rPr>
          <w:rStyle w:val="None"/>
          <w:rFonts w:ascii="Arial" w:hAnsi="Arial"/>
          <w:sz w:val="20"/>
          <w:szCs w:val="20"/>
        </w:rPr>
        <w:t xml:space="preserve"> field that manages life-threatening conditions occurring during pregnancy or the puerperium. (1)The management of these patients is uniquely difficult due to the requirement of balancing the health of two individuals with distinct and rapidly changing physiologies.(2) Obstetric patients requiring a</w:t>
      </w:r>
      <w:r w:rsidR="00016902">
        <w:rPr>
          <w:rStyle w:val="None"/>
          <w:rFonts w:ascii="Arial" w:hAnsi="Arial"/>
          <w:sz w:val="20"/>
          <w:szCs w:val="20"/>
        </w:rPr>
        <w:t xml:space="preserve">dmission to intensive care unit (ICU) </w:t>
      </w:r>
      <w:r>
        <w:rPr>
          <w:rStyle w:val="None"/>
          <w:rFonts w:ascii="Arial" w:hAnsi="Arial"/>
          <w:sz w:val="20"/>
          <w:szCs w:val="20"/>
        </w:rPr>
        <w:t>is a challenge to obstetrician due to altered maternal physiology, fetal well-being, and rapid deterioration of maternal and fetal condition in case of complication. (3)The percentage of obstetric patients requiring ICU admission ranges from 0.08% to 0.76% of deliveries in developed countries and 0.13% to 4.6% in developing countries. (4)These higher rates in developing countries are attributed to a larger volume of unbooked patients who do not receive proper antenatal care and delayed referrals from r</w:t>
      </w:r>
      <w:r w:rsidR="00C15A53">
        <w:rPr>
          <w:rStyle w:val="None"/>
          <w:rFonts w:ascii="Arial" w:hAnsi="Arial"/>
          <w:sz w:val="20"/>
          <w:szCs w:val="20"/>
        </w:rPr>
        <w:t xml:space="preserve">ural and primary health centers. </w:t>
      </w:r>
      <w:r>
        <w:rPr>
          <w:rStyle w:val="None"/>
          <w:rFonts w:ascii="Arial" w:hAnsi="Arial"/>
          <w:sz w:val="20"/>
          <w:szCs w:val="20"/>
        </w:rPr>
        <w:t>(5) Mortality in these patients is high and ranges from 2% to 43.63% of ICU admissions in developing countries.(6) Mortality rates in the ICU reflect the severity of the illness and the speed of intervention. (7) Postpartum haemorhage</w:t>
      </w:r>
      <w:r w:rsidR="0015229E">
        <w:rPr>
          <w:rStyle w:val="None"/>
          <w:rFonts w:ascii="Arial" w:hAnsi="Arial"/>
          <w:sz w:val="20"/>
          <w:szCs w:val="20"/>
        </w:rPr>
        <w:t xml:space="preserve"> (PPH</w:t>
      </w:r>
      <w:proofErr w:type="gramStart"/>
      <w:r w:rsidR="0015229E">
        <w:rPr>
          <w:rStyle w:val="None"/>
          <w:rFonts w:ascii="Arial" w:hAnsi="Arial"/>
          <w:sz w:val="20"/>
          <w:szCs w:val="20"/>
        </w:rPr>
        <w:t xml:space="preserve">) </w:t>
      </w:r>
      <w:r>
        <w:rPr>
          <w:rStyle w:val="None"/>
          <w:rFonts w:ascii="Arial" w:hAnsi="Arial"/>
          <w:sz w:val="20"/>
          <w:szCs w:val="20"/>
        </w:rPr>
        <w:t>,</w:t>
      </w:r>
      <w:proofErr w:type="gramEnd"/>
      <w:r>
        <w:rPr>
          <w:rStyle w:val="None"/>
          <w:rFonts w:ascii="Arial" w:hAnsi="Arial"/>
          <w:sz w:val="20"/>
          <w:szCs w:val="20"/>
        </w:rPr>
        <w:t xml:space="preserve"> hypertensive disorders and puerperal sepsis contribute to the direct causes for maternal deaths and are also the primary pathologies for ICU admission</w:t>
      </w:r>
      <w:r w:rsidR="00C15A53">
        <w:rPr>
          <w:rStyle w:val="None"/>
          <w:rFonts w:ascii="Arial" w:hAnsi="Arial"/>
          <w:sz w:val="20"/>
          <w:szCs w:val="20"/>
        </w:rPr>
        <w:t>. (</w:t>
      </w:r>
      <w:r>
        <w:rPr>
          <w:rStyle w:val="None"/>
          <w:rFonts w:ascii="Arial" w:hAnsi="Arial"/>
          <w:sz w:val="20"/>
          <w:szCs w:val="20"/>
        </w:rPr>
        <w:t xml:space="preserve">5) High mortality is strongly associated with high SOFA (Sequential Organ Failure Assessment) scores and the need for mechanical ventilation. The triad of death – acidosis, hypothermia and coagulopathy is a common end point in fatal cases of haemorrhage and sepsis.  (7) Fetal well-being is often compromised along with maternal health. There is high rates of preterm </w:t>
      </w:r>
      <w:r w:rsidR="00016902">
        <w:rPr>
          <w:rStyle w:val="None"/>
          <w:rFonts w:ascii="Arial" w:hAnsi="Arial"/>
          <w:sz w:val="20"/>
          <w:szCs w:val="20"/>
        </w:rPr>
        <w:t>delivery, low birth weight, neonatal intensive care unit (NICU)</w:t>
      </w:r>
      <w:r>
        <w:rPr>
          <w:rStyle w:val="None"/>
          <w:rFonts w:ascii="Arial" w:hAnsi="Arial"/>
          <w:sz w:val="20"/>
          <w:szCs w:val="20"/>
        </w:rPr>
        <w:t xml:space="preserve"> admissions born to ICU obstetric patients. (7) This retrospective study was conducted in our hospital to look at the clinical profile and outcome of obstetric patients admitted in ICU. The reason for conducting this study on obstetric admissions in ICU was to identify the near-miss cases and also to study the maternal deaths. By studying this specific group we can improve the quality of our health systems emergency response and also the ICU facilities. </w:t>
      </w:r>
    </w:p>
    <w:p w14:paraId="4AABD075" w14:textId="77777777" w:rsidR="006768F3" w:rsidRDefault="00D5759D">
      <w:pPr>
        <w:pStyle w:val="Default"/>
        <w:suppressAutoHyphens/>
        <w:spacing w:before="0" w:after="213" w:line="360" w:lineRule="auto"/>
        <w:rPr>
          <w:rStyle w:val="None"/>
          <w:rFonts w:ascii="Arial" w:eastAsia="Arial" w:hAnsi="Arial" w:cs="Arial"/>
          <w:b/>
          <w:bCs/>
          <w:caps/>
          <w:sz w:val="22"/>
          <w:szCs w:val="22"/>
        </w:rPr>
      </w:pPr>
      <w:r>
        <w:rPr>
          <w:rStyle w:val="None"/>
          <w:rFonts w:ascii="Arial" w:hAnsi="Arial"/>
          <w:b/>
          <w:bCs/>
          <w:caps/>
          <w:sz w:val="22"/>
          <w:szCs w:val="22"/>
        </w:rPr>
        <w:lastRenderedPageBreak/>
        <w:t>Materials and Methods</w:t>
      </w:r>
    </w:p>
    <w:p w14:paraId="3C68E9E0" w14:textId="77777777" w:rsidR="006768F3" w:rsidRDefault="00D5759D">
      <w:pPr>
        <w:pStyle w:val="Default"/>
        <w:suppressAutoHyphens/>
        <w:spacing w:before="0" w:after="213" w:line="360" w:lineRule="auto"/>
        <w:jc w:val="both"/>
        <w:rPr>
          <w:rStyle w:val="None"/>
          <w:rFonts w:ascii="Arial" w:eastAsia="Arial" w:hAnsi="Arial" w:cs="Arial"/>
        </w:rPr>
      </w:pPr>
      <w:r>
        <w:rPr>
          <w:rStyle w:val="None"/>
          <w:rFonts w:ascii="Arial" w:hAnsi="Arial"/>
          <w:sz w:val="20"/>
          <w:szCs w:val="20"/>
        </w:rPr>
        <w:t>This retrospective study was conducted in a 600 bedded tertiary care hospital, in the Department of Obstetrics and Gynaecology of St Stephen</w:t>
      </w:r>
      <w:r>
        <w:rPr>
          <w:rStyle w:val="None"/>
          <w:rFonts w:ascii="Arial Unicode MS" w:hAnsi="Arial Unicode MS"/>
          <w:sz w:val="20"/>
          <w:szCs w:val="20"/>
          <w:rtl/>
          <w:lang w:val="ar-SA"/>
        </w:rPr>
        <w:t>’</w:t>
      </w:r>
      <w:r>
        <w:rPr>
          <w:rStyle w:val="None"/>
          <w:rFonts w:ascii="Arial" w:hAnsi="Arial"/>
          <w:sz w:val="20"/>
          <w:szCs w:val="20"/>
        </w:rPr>
        <w:t xml:space="preserve">s Hospital, Delhi in North </w:t>
      </w:r>
      <w:r w:rsidR="00C15A53">
        <w:rPr>
          <w:rStyle w:val="None"/>
          <w:rFonts w:ascii="Arial" w:hAnsi="Arial"/>
          <w:sz w:val="20"/>
          <w:szCs w:val="20"/>
        </w:rPr>
        <w:t>India. It</w:t>
      </w:r>
      <w:r>
        <w:rPr>
          <w:rStyle w:val="None"/>
          <w:rFonts w:ascii="Arial" w:hAnsi="Arial"/>
          <w:sz w:val="20"/>
          <w:szCs w:val="20"/>
        </w:rPr>
        <w:t xml:space="preserve"> is a tertiary care centre getting referrals from nearby hospitals and also from the states of Uttar</w:t>
      </w:r>
      <w:r w:rsidR="00C15A53">
        <w:rPr>
          <w:rStyle w:val="None"/>
          <w:rFonts w:ascii="Arial" w:hAnsi="Arial"/>
          <w:sz w:val="20"/>
          <w:szCs w:val="20"/>
        </w:rPr>
        <w:t>-P</w:t>
      </w:r>
      <w:r>
        <w:rPr>
          <w:rStyle w:val="None"/>
          <w:rFonts w:ascii="Arial" w:hAnsi="Arial"/>
          <w:sz w:val="20"/>
          <w:szCs w:val="20"/>
        </w:rPr>
        <w:t xml:space="preserve">radesh and Haryana. There were average 1000 deliveries per year in our institution. The study was done after taking institutional ethics and scientific committee </w:t>
      </w:r>
      <w:r w:rsidR="00C15A53">
        <w:rPr>
          <w:rStyle w:val="None"/>
          <w:rFonts w:ascii="Arial" w:hAnsi="Arial"/>
          <w:sz w:val="20"/>
          <w:szCs w:val="20"/>
        </w:rPr>
        <w:t xml:space="preserve">approval. </w:t>
      </w:r>
      <w:r>
        <w:rPr>
          <w:rStyle w:val="None"/>
          <w:rFonts w:ascii="Arial" w:hAnsi="Arial"/>
          <w:sz w:val="20"/>
          <w:szCs w:val="20"/>
        </w:rPr>
        <w:t xml:space="preserve">All women in any trimester and 42 days post-delivery admitted </w:t>
      </w:r>
      <w:r w:rsidR="00C15A53">
        <w:rPr>
          <w:rStyle w:val="None"/>
          <w:rFonts w:ascii="Arial" w:hAnsi="Arial"/>
          <w:sz w:val="20"/>
          <w:szCs w:val="20"/>
        </w:rPr>
        <w:t>in the ICU for two years from</w:t>
      </w:r>
      <w:r>
        <w:rPr>
          <w:rStyle w:val="None"/>
          <w:rFonts w:ascii="Arial" w:hAnsi="Arial"/>
          <w:sz w:val="20"/>
          <w:szCs w:val="20"/>
        </w:rPr>
        <w:t xml:space="preserve"> January 1st 2022 to December 31st 2023 were included. The obstetric patients were admitted to the surgical ICU as we did not have a separate Obstetric ICU. The data was collected from previous hospital medical records by chart review. The data collected included the demographic details, booked or unhooked, referral status, time of admission, obstetric history, medical history, mode of delivery, diagnosis at admission, interventions, and maternal outcome. The data was entered into the software kobo toolbox. Statistical analysis was done using the software kobo toolbox and</w:t>
      </w:r>
      <w:r w:rsidR="002E789C">
        <w:rPr>
          <w:rStyle w:val="None"/>
          <w:rFonts w:ascii="Arial" w:hAnsi="Arial"/>
          <w:sz w:val="20"/>
          <w:szCs w:val="20"/>
        </w:rPr>
        <w:t xml:space="preserve"> tables and pie charts using the</w:t>
      </w:r>
      <w:r>
        <w:rPr>
          <w:rStyle w:val="None"/>
          <w:rFonts w:ascii="Arial" w:hAnsi="Arial"/>
          <w:sz w:val="20"/>
          <w:szCs w:val="20"/>
        </w:rPr>
        <w:t xml:space="preserve"> excel sheet. </w:t>
      </w:r>
    </w:p>
    <w:p w14:paraId="1FE11A42" w14:textId="77777777" w:rsidR="006768F3" w:rsidRDefault="00D5759D">
      <w:pPr>
        <w:pStyle w:val="Default"/>
        <w:suppressAutoHyphens/>
        <w:spacing w:before="0" w:after="213" w:line="360" w:lineRule="auto"/>
        <w:rPr>
          <w:rStyle w:val="None"/>
          <w:rFonts w:ascii="Arial" w:eastAsia="Arial" w:hAnsi="Arial" w:cs="Arial"/>
          <w:b/>
          <w:bCs/>
          <w:caps/>
          <w:sz w:val="22"/>
          <w:szCs w:val="22"/>
          <w:lang w:val="pt-PT"/>
        </w:rPr>
      </w:pPr>
      <w:r>
        <w:rPr>
          <w:rStyle w:val="None"/>
          <w:rFonts w:ascii="Arial" w:hAnsi="Arial"/>
          <w:b/>
          <w:bCs/>
          <w:caps/>
          <w:sz w:val="22"/>
          <w:szCs w:val="22"/>
          <w:lang w:val="pt-PT"/>
        </w:rPr>
        <w:t>Results</w:t>
      </w:r>
    </w:p>
    <w:p w14:paraId="19B90E53" w14:textId="77777777" w:rsidR="006768F3" w:rsidRDefault="00D5759D">
      <w:pPr>
        <w:pStyle w:val="BodyA"/>
        <w:spacing w:after="44" w:line="360" w:lineRule="auto"/>
        <w:ind w:left="18" w:hanging="10"/>
        <w:jc w:val="both"/>
        <w:rPr>
          <w:rStyle w:val="None"/>
          <w:rFonts w:ascii="Arial" w:eastAsia="Arial" w:hAnsi="Arial" w:cs="Arial"/>
          <w:color w:val="181717"/>
          <w:sz w:val="20"/>
          <w:szCs w:val="20"/>
          <w:u w:color="181717"/>
        </w:rPr>
      </w:pPr>
      <w:r>
        <w:rPr>
          <w:rStyle w:val="None"/>
          <w:rFonts w:ascii="Arial" w:hAnsi="Arial"/>
          <w:color w:val="181717"/>
          <w:sz w:val="20"/>
          <w:szCs w:val="20"/>
          <w:u w:color="181717"/>
        </w:rPr>
        <w:t>During the two year study period from January 1</w:t>
      </w:r>
      <w:r>
        <w:rPr>
          <w:rStyle w:val="None"/>
          <w:rFonts w:ascii="Arial" w:hAnsi="Arial"/>
          <w:color w:val="181717"/>
          <w:sz w:val="20"/>
          <w:szCs w:val="20"/>
          <w:u w:color="181717"/>
          <w:vertAlign w:val="superscript"/>
        </w:rPr>
        <w:t>st</w:t>
      </w:r>
      <w:r>
        <w:rPr>
          <w:rStyle w:val="None"/>
          <w:rFonts w:ascii="Arial" w:hAnsi="Arial"/>
          <w:color w:val="181717"/>
          <w:sz w:val="20"/>
          <w:szCs w:val="20"/>
          <w:u w:color="181717"/>
        </w:rPr>
        <w:t xml:space="preserve"> 2022 to December 31</w:t>
      </w:r>
      <w:r>
        <w:rPr>
          <w:rStyle w:val="None"/>
          <w:rFonts w:ascii="Arial" w:hAnsi="Arial"/>
          <w:color w:val="181717"/>
          <w:sz w:val="20"/>
          <w:szCs w:val="20"/>
          <w:u w:color="181717"/>
          <w:vertAlign w:val="superscript"/>
        </w:rPr>
        <w:t>st</w:t>
      </w:r>
      <w:r>
        <w:rPr>
          <w:rStyle w:val="None"/>
          <w:rFonts w:ascii="Arial" w:hAnsi="Arial"/>
          <w:color w:val="181717"/>
          <w:sz w:val="20"/>
          <w:szCs w:val="20"/>
          <w:u w:color="181717"/>
        </w:rPr>
        <w:t xml:space="preserve"> 2023 there were 2010 deliveries at our institution.  A total of 37 obstetric patients were admitted in ICU during this period. The incidence of obstetric admissions to ICU was 1.84% of 2010 deliveries during this period. The mean age of the patients admitted in years was 30.7 </w:t>
      </w:r>
      <w:r>
        <w:rPr>
          <w:rStyle w:val="None"/>
          <w:rFonts w:ascii="Arial Unicode MS" w:hAnsi="Arial Unicode MS"/>
          <w:color w:val="181717"/>
          <w:sz w:val="20"/>
          <w:szCs w:val="20"/>
          <w:u w:color="181717"/>
          <w:rtl/>
          <w:lang w:val="ar-SA"/>
        </w:rPr>
        <w:t xml:space="preserve">± </w:t>
      </w:r>
      <w:r>
        <w:rPr>
          <w:rStyle w:val="None"/>
          <w:rFonts w:ascii="Arial" w:hAnsi="Arial"/>
          <w:color w:val="181717"/>
          <w:sz w:val="20"/>
          <w:szCs w:val="20"/>
          <w:u w:color="181717"/>
        </w:rPr>
        <w:t xml:space="preserve">5.57. </w:t>
      </w:r>
    </w:p>
    <w:p w14:paraId="6B675067" w14:textId="77777777" w:rsidR="006768F3" w:rsidRDefault="00D5759D">
      <w:pPr>
        <w:pStyle w:val="BodyA"/>
        <w:spacing w:after="44" w:line="360" w:lineRule="auto"/>
        <w:ind w:left="18" w:hanging="10"/>
        <w:jc w:val="both"/>
        <w:rPr>
          <w:rStyle w:val="None"/>
          <w:rFonts w:ascii="Arial" w:eastAsia="Arial" w:hAnsi="Arial" w:cs="Arial"/>
          <w:color w:val="181717"/>
          <w:sz w:val="20"/>
          <w:szCs w:val="20"/>
          <w:u w:color="181717"/>
        </w:rPr>
      </w:pPr>
      <w:r>
        <w:rPr>
          <w:rStyle w:val="None"/>
          <w:rFonts w:ascii="Arial" w:hAnsi="Arial"/>
          <w:color w:val="181717"/>
          <w:sz w:val="20"/>
          <w:szCs w:val="20"/>
          <w:u w:color="181717"/>
        </w:rPr>
        <w:t xml:space="preserve">Regarding the timing of admission out of the 37 patients included in our study 21 (56.76%) were admitted to ICU antepartum period, 8 patients (21.62%) postpartum period and 8 patients (21.62%) postabortal/ectopic as depicted in (Fig. 1). </w:t>
      </w:r>
    </w:p>
    <w:p w14:paraId="75847FD8" w14:textId="77777777" w:rsidR="006768F3" w:rsidRDefault="00D5759D">
      <w:pPr>
        <w:pStyle w:val="BodyA"/>
        <w:spacing w:after="44" w:line="360" w:lineRule="auto"/>
        <w:ind w:left="18" w:hanging="10"/>
        <w:jc w:val="both"/>
        <w:rPr>
          <w:rStyle w:val="None"/>
          <w:rFonts w:ascii="Arial" w:eastAsia="Arial" w:hAnsi="Arial" w:cs="Arial"/>
          <w:color w:val="181717"/>
          <w:sz w:val="20"/>
          <w:szCs w:val="20"/>
          <w:u w:color="181717"/>
        </w:rPr>
      </w:pPr>
      <w:r>
        <w:rPr>
          <w:noProof/>
          <w:lang w:val="en-IN"/>
        </w:rPr>
        <w:drawing>
          <wp:inline distT="0" distB="0" distL="0" distR="0" wp14:anchorId="21AAE5DF" wp14:editId="344164C5">
            <wp:extent cx="3041631" cy="2304911"/>
            <wp:effectExtent l="0" t="0" r="0" b="0"/>
            <wp:docPr id="1073741825"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7296831" w14:textId="77777777" w:rsidR="006768F3" w:rsidRDefault="00D5759D">
      <w:pPr>
        <w:pStyle w:val="BodyA"/>
        <w:spacing w:after="44" w:line="360" w:lineRule="auto"/>
        <w:ind w:left="18" w:hanging="10"/>
        <w:jc w:val="both"/>
        <w:rPr>
          <w:rStyle w:val="None"/>
          <w:rFonts w:ascii="Arial" w:eastAsia="Arial" w:hAnsi="Arial" w:cs="Arial"/>
          <w:color w:val="181717"/>
          <w:sz w:val="20"/>
          <w:szCs w:val="20"/>
          <w:u w:color="181717"/>
        </w:rPr>
      </w:pPr>
      <w:r>
        <w:rPr>
          <w:rStyle w:val="None"/>
          <w:rFonts w:ascii="Arial" w:hAnsi="Arial"/>
          <w:color w:val="181717"/>
          <w:sz w:val="20"/>
          <w:szCs w:val="20"/>
          <w:u w:color="181717"/>
        </w:rPr>
        <w:t xml:space="preserve">Figure: 1 Time of admission to ICU (n = 37). </w:t>
      </w:r>
    </w:p>
    <w:p w14:paraId="0A8F2135" w14:textId="77777777" w:rsidR="006768F3" w:rsidRDefault="006768F3">
      <w:pPr>
        <w:pStyle w:val="BodyA"/>
        <w:spacing w:after="44" w:line="360" w:lineRule="auto"/>
        <w:ind w:left="18" w:hanging="10"/>
        <w:jc w:val="both"/>
        <w:rPr>
          <w:rStyle w:val="None"/>
          <w:rFonts w:ascii="Arial" w:eastAsia="Arial" w:hAnsi="Arial" w:cs="Arial"/>
          <w:color w:val="181717"/>
          <w:sz w:val="20"/>
          <w:szCs w:val="20"/>
          <w:u w:color="181717"/>
        </w:rPr>
      </w:pPr>
    </w:p>
    <w:p w14:paraId="2FF9960B" w14:textId="77777777" w:rsidR="006768F3" w:rsidRDefault="00D5759D">
      <w:pPr>
        <w:pStyle w:val="BodyA"/>
        <w:spacing w:after="44" w:line="360" w:lineRule="auto"/>
        <w:ind w:left="18" w:hanging="10"/>
        <w:jc w:val="both"/>
        <w:rPr>
          <w:rStyle w:val="None"/>
          <w:rFonts w:ascii="Arial" w:eastAsia="Arial" w:hAnsi="Arial" w:cs="Arial"/>
          <w:color w:val="181717"/>
          <w:sz w:val="20"/>
          <w:szCs w:val="20"/>
          <w:u w:color="181717"/>
        </w:rPr>
      </w:pPr>
      <w:r>
        <w:rPr>
          <w:rStyle w:val="None"/>
          <w:rFonts w:ascii="Arial" w:hAnsi="Arial"/>
          <w:color w:val="181717"/>
          <w:sz w:val="20"/>
          <w:szCs w:val="20"/>
          <w:u w:color="181717"/>
        </w:rPr>
        <w:t xml:space="preserve"> Majority of the patients were unbooked (72.97%) and only 10 patients were booked in our hospital (27.03%). As majority of patients were unbooked, the management of these patients were challenging as there lack of previous medical history, prior scans or laboratory baselines. This usually correlates with late presentations of complications like HEL</w:t>
      </w:r>
      <w:r w:rsidR="00C15A53">
        <w:rPr>
          <w:rStyle w:val="None"/>
          <w:rFonts w:ascii="Arial" w:hAnsi="Arial"/>
          <w:color w:val="181717"/>
          <w:sz w:val="20"/>
          <w:szCs w:val="20"/>
          <w:u w:color="181717"/>
        </w:rPr>
        <w:t>LP syndrome or ruptured ectopic pregnancies</w:t>
      </w:r>
      <w:r>
        <w:rPr>
          <w:rStyle w:val="None"/>
          <w:rFonts w:ascii="Arial" w:hAnsi="Arial"/>
          <w:color w:val="181717"/>
          <w:sz w:val="20"/>
          <w:szCs w:val="20"/>
          <w:u w:color="181717"/>
        </w:rPr>
        <w:t>.</w:t>
      </w:r>
    </w:p>
    <w:p w14:paraId="14FDE8C9" w14:textId="77777777" w:rsidR="006768F3" w:rsidRDefault="00D5759D">
      <w:pPr>
        <w:pStyle w:val="BodyA"/>
        <w:spacing w:after="44" w:line="360" w:lineRule="auto"/>
        <w:ind w:left="18" w:hanging="10"/>
        <w:jc w:val="both"/>
        <w:rPr>
          <w:rStyle w:val="None"/>
          <w:rFonts w:ascii="Arial" w:eastAsia="Arial" w:hAnsi="Arial" w:cs="Arial"/>
          <w:color w:val="181717"/>
          <w:sz w:val="20"/>
          <w:szCs w:val="20"/>
          <w:u w:color="181717"/>
        </w:rPr>
      </w:pPr>
      <w:r>
        <w:rPr>
          <w:rStyle w:val="None"/>
          <w:rFonts w:ascii="Arial" w:hAnsi="Arial"/>
          <w:color w:val="181717"/>
          <w:sz w:val="20"/>
          <w:szCs w:val="20"/>
          <w:u w:color="181717"/>
        </w:rPr>
        <w:t xml:space="preserve">Most of the patients (54.05%) were referred from other hospitals and remaining (45.95%) were our registered patients who needed intensive care. The most common mode of termination of pregnancy for these patients </w:t>
      </w:r>
      <w:r>
        <w:rPr>
          <w:rStyle w:val="None"/>
          <w:rFonts w:ascii="Arial" w:hAnsi="Arial"/>
          <w:color w:val="181717"/>
          <w:sz w:val="20"/>
          <w:szCs w:val="20"/>
          <w:u w:color="181717"/>
        </w:rPr>
        <w:lastRenderedPageBreak/>
        <w:t>was emergency LSCS (51.35%), others were vaginal delivery (13.51%), elective LSCS (10.81%) and 24.32% were postabortal/ectopic pregnancy</w:t>
      </w:r>
      <w:r w:rsidR="008A2FFE">
        <w:rPr>
          <w:rStyle w:val="None"/>
          <w:rFonts w:ascii="Arial" w:hAnsi="Arial"/>
          <w:color w:val="181717"/>
          <w:sz w:val="20"/>
          <w:szCs w:val="20"/>
          <w:u w:color="181717"/>
        </w:rPr>
        <w:t>. The mode of termination of pregnancy are displayed</w:t>
      </w:r>
      <w:r w:rsidR="009D5447">
        <w:rPr>
          <w:rStyle w:val="None"/>
          <w:rFonts w:ascii="Arial" w:hAnsi="Arial"/>
          <w:color w:val="181717"/>
          <w:sz w:val="20"/>
          <w:szCs w:val="20"/>
          <w:u w:color="181717"/>
        </w:rPr>
        <w:t xml:space="preserve"> in</w:t>
      </w:r>
      <w:r w:rsidR="008A2FFE">
        <w:rPr>
          <w:rStyle w:val="None"/>
          <w:rFonts w:ascii="Arial" w:hAnsi="Arial"/>
          <w:color w:val="181717"/>
          <w:sz w:val="20"/>
          <w:szCs w:val="20"/>
          <w:u w:color="181717"/>
        </w:rPr>
        <w:t xml:space="preserve"> Table 1</w:t>
      </w:r>
      <w:r>
        <w:rPr>
          <w:rStyle w:val="None"/>
          <w:rFonts w:ascii="Arial" w:hAnsi="Arial"/>
          <w:color w:val="181717"/>
          <w:sz w:val="20"/>
          <w:szCs w:val="20"/>
          <w:u w:color="181717"/>
        </w:rPr>
        <w:t xml:space="preserve">. </w:t>
      </w:r>
    </w:p>
    <w:p w14:paraId="6BD810C1" w14:textId="77777777" w:rsidR="006768F3" w:rsidRDefault="006768F3">
      <w:pPr>
        <w:pStyle w:val="BodyA"/>
        <w:spacing w:after="44" w:line="360" w:lineRule="auto"/>
        <w:ind w:left="18" w:hanging="10"/>
        <w:jc w:val="both"/>
        <w:rPr>
          <w:rStyle w:val="None"/>
          <w:rFonts w:ascii="Arial" w:eastAsia="Arial" w:hAnsi="Arial" w:cs="Arial"/>
          <w:color w:val="181717"/>
          <w:sz w:val="20"/>
          <w:szCs w:val="20"/>
          <w:u w:color="181717"/>
        </w:rPr>
      </w:pPr>
    </w:p>
    <w:p w14:paraId="5B079C9F" w14:textId="77777777" w:rsidR="006768F3" w:rsidRDefault="00D5759D">
      <w:pPr>
        <w:pStyle w:val="Body"/>
        <w:spacing w:line="360" w:lineRule="auto"/>
        <w:rPr>
          <w:rStyle w:val="None"/>
          <w:rFonts w:ascii="Arial" w:eastAsia="Arial" w:hAnsi="Arial" w:cs="Arial"/>
          <w:b/>
          <w:bCs/>
          <w:sz w:val="22"/>
          <w:szCs w:val="22"/>
        </w:rPr>
      </w:pPr>
      <w:r>
        <w:rPr>
          <w:rStyle w:val="None"/>
          <w:rFonts w:ascii="Arial" w:hAnsi="Arial"/>
          <w:b/>
          <w:bCs/>
          <w:sz w:val="22"/>
          <w:szCs w:val="22"/>
        </w:rPr>
        <w:t>Table 1: Mode of termination of pregnancy (n=37)</w:t>
      </w: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3005"/>
        <w:gridCol w:w="3005"/>
        <w:gridCol w:w="3006"/>
      </w:tblGrid>
      <w:tr w:rsidR="006768F3" w14:paraId="6545C6BD" w14:textId="77777777">
        <w:trPr>
          <w:trHeight w:val="223"/>
        </w:trPr>
        <w:tc>
          <w:tcPr>
            <w:tcW w:w="3005" w:type="dxa"/>
            <w:tcBorders>
              <w:top w:val="single" w:sz="4" w:space="0" w:color="7F7F7F"/>
              <w:left w:val="nil"/>
              <w:bottom w:val="single" w:sz="4" w:space="0" w:color="7F7F7F"/>
              <w:right w:val="nil"/>
            </w:tcBorders>
            <w:tcMar>
              <w:top w:w="80" w:type="dxa"/>
              <w:left w:w="80" w:type="dxa"/>
              <w:bottom w:w="80" w:type="dxa"/>
              <w:right w:w="80" w:type="dxa"/>
            </w:tcMar>
          </w:tcPr>
          <w:p w14:paraId="4E1057CD" w14:textId="77777777" w:rsidR="006768F3" w:rsidRDefault="006768F3"/>
        </w:tc>
        <w:tc>
          <w:tcPr>
            <w:tcW w:w="3005" w:type="dxa"/>
            <w:tcBorders>
              <w:top w:val="single" w:sz="4" w:space="0" w:color="7F7F7F"/>
              <w:left w:val="nil"/>
              <w:bottom w:val="single" w:sz="4" w:space="0" w:color="7F7F7F"/>
              <w:right w:val="nil"/>
            </w:tcBorders>
            <w:tcMar>
              <w:top w:w="80" w:type="dxa"/>
              <w:left w:w="80" w:type="dxa"/>
              <w:bottom w:w="80" w:type="dxa"/>
              <w:right w:w="80" w:type="dxa"/>
            </w:tcMar>
          </w:tcPr>
          <w:p w14:paraId="64053DB8" w14:textId="77777777" w:rsidR="006768F3" w:rsidRDefault="00D5759D">
            <w:pPr>
              <w:pStyle w:val="Body"/>
              <w:spacing w:line="360" w:lineRule="auto"/>
            </w:pPr>
            <w:r>
              <w:rPr>
                <w:rStyle w:val="None"/>
                <w:rFonts w:ascii="Arial" w:hAnsi="Arial"/>
                <w:b/>
                <w:bCs/>
                <w:sz w:val="20"/>
                <w:szCs w:val="20"/>
              </w:rPr>
              <w:t xml:space="preserve">Frequency </w:t>
            </w:r>
          </w:p>
        </w:tc>
        <w:tc>
          <w:tcPr>
            <w:tcW w:w="3006" w:type="dxa"/>
            <w:tcBorders>
              <w:top w:val="single" w:sz="4" w:space="0" w:color="7F7F7F"/>
              <w:left w:val="nil"/>
              <w:bottom w:val="single" w:sz="4" w:space="0" w:color="7F7F7F"/>
              <w:right w:val="nil"/>
            </w:tcBorders>
            <w:tcMar>
              <w:top w:w="80" w:type="dxa"/>
              <w:left w:w="80" w:type="dxa"/>
              <w:bottom w:w="80" w:type="dxa"/>
              <w:right w:w="80" w:type="dxa"/>
            </w:tcMar>
          </w:tcPr>
          <w:p w14:paraId="381DAB6A" w14:textId="77777777" w:rsidR="006768F3" w:rsidRDefault="00D5759D">
            <w:pPr>
              <w:pStyle w:val="Body"/>
              <w:spacing w:line="360" w:lineRule="auto"/>
            </w:pPr>
            <w:r>
              <w:rPr>
                <w:rStyle w:val="None"/>
                <w:rFonts w:ascii="Arial" w:hAnsi="Arial"/>
                <w:b/>
                <w:bCs/>
                <w:sz w:val="20"/>
                <w:szCs w:val="20"/>
              </w:rPr>
              <w:t xml:space="preserve">Percentage </w:t>
            </w:r>
          </w:p>
        </w:tc>
      </w:tr>
      <w:tr w:rsidR="006768F3" w14:paraId="3A75D6E3" w14:textId="77777777">
        <w:trPr>
          <w:trHeight w:val="223"/>
        </w:trPr>
        <w:tc>
          <w:tcPr>
            <w:tcW w:w="3005" w:type="dxa"/>
            <w:tcBorders>
              <w:top w:val="single" w:sz="4" w:space="0" w:color="7F7F7F"/>
              <w:left w:val="nil"/>
              <w:bottom w:val="single" w:sz="4" w:space="0" w:color="7F7F7F"/>
              <w:right w:val="nil"/>
            </w:tcBorders>
            <w:tcMar>
              <w:top w:w="80" w:type="dxa"/>
              <w:left w:w="80" w:type="dxa"/>
              <w:bottom w:w="80" w:type="dxa"/>
              <w:right w:w="80" w:type="dxa"/>
            </w:tcMar>
          </w:tcPr>
          <w:p w14:paraId="40E63A92" w14:textId="77777777" w:rsidR="006768F3" w:rsidRDefault="00D5759D">
            <w:pPr>
              <w:pStyle w:val="Body"/>
              <w:spacing w:line="360" w:lineRule="auto"/>
            </w:pPr>
            <w:r>
              <w:rPr>
                <w:rStyle w:val="None"/>
                <w:rFonts w:ascii="Arial" w:hAnsi="Arial"/>
                <w:b/>
                <w:bCs/>
                <w:sz w:val="20"/>
                <w:szCs w:val="20"/>
              </w:rPr>
              <w:t>Emergency LSCS</w:t>
            </w:r>
          </w:p>
        </w:tc>
        <w:tc>
          <w:tcPr>
            <w:tcW w:w="3005" w:type="dxa"/>
            <w:tcBorders>
              <w:top w:val="single" w:sz="4" w:space="0" w:color="7F7F7F"/>
              <w:left w:val="nil"/>
              <w:bottom w:val="single" w:sz="4" w:space="0" w:color="7F7F7F"/>
              <w:right w:val="nil"/>
            </w:tcBorders>
            <w:tcMar>
              <w:top w:w="80" w:type="dxa"/>
              <w:left w:w="80" w:type="dxa"/>
              <w:bottom w:w="80" w:type="dxa"/>
              <w:right w:w="80" w:type="dxa"/>
            </w:tcMar>
          </w:tcPr>
          <w:p w14:paraId="5B61BAD2" w14:textId="77777777" w:rsidR="006768F3" w:rsidRDefault="00D5759D">
            <w:pPr>
              <w:pStyle w:val="Body"/>
              <w:spacing w:line="360" w:lineRule="auto"/>
            </w:pPr>
            <w:r>
              <w:rPr>
                <w:rStyle w:val="None"/>
                <w:rFonts w:ascii="Arial" w:hAnsi="Arial"/>
                <w:sz w:val="20"/>
                <w:szCs w:val="20"/>
              </w:rPr>
              <w:t>19</w:t>
            </w:r>
          </w:p>
        </w:tc>
        <w:tc>
          <w:tcPr>
            <w:tcW w:w="3006" w:type="dxa"/>
            <w:tcBorders>
              <w:top w:val="single" w:sz="4" w:space="0" w:color="7F7F7F"/>
              <w:left w:val="nil"/>
              <w:bottom w:val="single" w:sz="4" w:space="0" w:color="7F7F7F"/>
              <w:right w:val="nil"/>
            </w:tcBorders>
            <w:tcMar>
              <w:top w:w="80" w:type="dxa"/>
              <w:left w:w="80" w:type="dxa"/>
              <w:bottom w:w="80" w:type="dxa"/>
              <w:right w:w="80" w:type="dxa"/>
            </w:tcMar>
          </w:tcPr>
          <w:p w14:paraId="4F48E494" w14:textId="77777777" w:rsidR="006768F3" w:rsidRDefault="00D5759D">
            <w:pPr>
              <w:pStyle w:val="Body"/>
              <w:spacing w:line="360" w:lineRule="auto"/>
            </w:pPr>
            <w:r>
              <w:rPr>
                <w:rStyle w:val="None"/>
                <w:rFonts w:ascii="Arial" w:hAnsi="Arial"/>
                <w:sz w:val="20"/>
                <w:szCs w:val="20"/>
              </w:rPr>
              <w:t>51.35</w:t>
            </w:r>
          </w:p>
        </w:tc>
      </w:tr>
      <w:tr w:rsidR="006768F3" w14:paraId="6D32F511" w14:textId="77777777">
        <w:trPr>
          <w:trHeight w:val="550"/>
        </w:trPr>
        <w:tc>
          <w:tcPr>
            <w:tcW w:w="3005" w:type="dxa"/>
            <w:tcBorders>
              <w:top w:val="single" w:sz="4" w:space="0" w:color="7F7F7F"/>
              <w:left w:val="nil"/>
              <w:bottom w:val="single" w:sz="4" w:space="0" w:color="7F7F7F"/>
              <w:right w:val="nil"/>
            </w:tcBorders>
            <w:tcMar>
              <w:top w:w="80" w:type="dxa"/>
              <w:left w:w="80" w:type="dxa"/>
              <w:bottom w:w="80" w:type="dxa"/>
              <w:right w:w="80" w:type="dxa"/>
            </w:tcMar>
          </w:tcPr>
          <w:p w14:paraId="55C18321" w14:textId="77777777" w:rsidR="006768F3" w:rsidRDefault="00D5759D">
            <w:pPr>
              <w:pStyle w:val="Body"/>
              <w:spacing w:line="360" w:lineRule="auto"/>
            </w:pPr>
            <w:r>
              <w:rPr>
                <w:rStyle w:val="None"/>
                <w:rFonts w:ascii="Arial" w:hAnsi="Arial"/>
                <w:b/>
                <w:bCs/>
                <w:sz w:val="20"/>
                <w:szCs w:val="20"/>
              </w:rPr>
              <w:t>Abortion/Ectopic – D&amp;E/Laparotomy</w:t>
            </w:r>
          </w:p>
        </w:tc>
        <w:tc>
          <w:tcPr>
            <w:tcW w:w="3005" w:type="dxa"/>
            <w:tcBorders>
              <w:top w:val="single" w:sz="4" w:space="0" w:color="7F7F7F"/>
              <w:left w:val="nil"/>
              <w:bottom w:val="single" w:sz="4" w:space="0" w:color="7F7F7F"/>
              <w:right w:val="nil"/>
            </w:tcBorders>
            <w:tcMar>
              <w:top w:w="80" w:type="dxa"/>
              <w:left w:w="80" w:type="dxa"/>
              <w:bottom w:w="80" w:type="dxa"/>
              <w:right w:w="80" w:type="dxa"/>
            </w:tcMar>
          </w:tcPr>
          <w:p w14:paraId="7BD05975" w14:textId="77777777" w:rsidR="006768F3" w:rsidRDefault="00D5759D">
            <w:pPr>
              <w:pStyle w:val="Body"/>
              <w:spacing w:line="360" w:lineRule="auto"/>
            </w:pPr>
            <w:r>
              <w:rPr>
                <w:rStyle w:val="None"/>
                <w:rFonts w:ascii="Arial" w:hAnsi="Arial"/>
                <w:sz w:val="20"/>
                <w:szCs w:val="20"/>
              </w:rPr>
              <w:t>9</w:t>
            </w:r>
          </w:p>
        </w:tc>
        <w:tc>
          <w:tcPr>
            <w:tcW w:w="3006" w:type="dxa"/>
            <w:tcBorders>
              <w:top w:val="single" w:sz="4" w:space="0" w:color="7F7F7F"/>
              <w:left w:val="nil"/>
              <w:bottom w:val="single" w:sz="4" w:space="0" w:color="7F7F7F"/>
              <w:right w:val="nil"/>
            </w:tcBorders>
            <w:tcMar>
              <w:top w:w="80" w:type="dxa"/>
              <w:left w:w="80" w:type="dxa"/>
              <w:bottom w:w="80" w:type="dxa"/>
              <w:right w:w="80" w:type="dxa"/>
            </w:tcMar>
          </w:tcPr>
          <w:p w14:paraId="0304E0DB" w14:textId="77777777" w:rsidR="006768F3" w:rsidRDefault="00D5759D">
            <w:pPr>
              <w:pStyle w:val="Body"/>
              <w:spacing w:line="360" w:lineRule="auto"/>
            </w:pPr>
            <w:r>
              <w:rPr>
                <w:rStyle w:val="None"/>
                <w:rFonts w:ascii="Arial" w:hAnsi="Arial"/>
                <w:sz w:val="20"/>
                <w:szCs w:val="20"/>
              </w:rPr>
              <w:t>24.32</w:t>
            </w:r>
          </w:p>
        </w:tc>
      </w:tr>
      <w:tr w:rsidR="006768F3" w14:paraId="75D35955" w14:textId="77777777">
        <w:trPr>
          <w:trHeight w:val="223"/>
        </w:trPr>
        <w:tc>
          <w:tcPr>
            <w:tcW w:w="3005" w:type="dxa"/>
            <w:tcBorders>
              <w:top w:val="single" w:sz="4" w:space="0" w:color="7F7F7F"/>
              <w:left w:val="nil"/>
              <w:bottom w:val="single" w:sz="4" w:space="0" w:color="7F7F7F"/>
              <w:right w:val="nil"/>
            </w:tcBorders>
            <w:tcMar>
              <w:top w:w="80" w:type="dxa"/>
              <w:left w:w="80" w:type="dxa"/>
              <w:bottom w:w="80" w:type="dxa"/>
              <w:right w:w="80" w:type="dxa"/>
            </w:tcMar>
          </w:tcPr>
          <w:p w14:paraId="56F08044" w14:textId="77777777" w:rsidR="006768F3" w:rsidRDefault="00D5759D">
            <w:pPr>
              <w:pStyle w:val="Body"/>
              <w:spacing w:line="360" w:lineRule="auto"/>
            </w:pPr>
            <w:r>
              <w:rPr>
                <w:rStyle w:val="None"/>
                <w:rFonts w:ascii="Arial" w:hAnsi="Arial"/>
                <w:b/>
                <w:bCs/>
                <w:sz w:val="20"/>
                <w:szCs w:val="20"/>
              </w:rPr>
              <w:t>Vaginal delivery</w:t>
            </w:r>
          </w:p>
        </w:tc>
        <w:tc>
          <w:tcPr>
            <w:tcW w:w="3005" w:type="dxa"/>
            <w:tcBorders>
              <w:top w:val="single" w:sz="4" w:space="0" w:color="7F7F7F"/>
              <w:left w:val="nil"/>
              <w:bottom w:val="single" w:sz="4" w:space="0" w:color="7F7F7F"/>
              <w:right w:val="nil"/>
            </w:tcBorders>
            <w:tcMar>
              <w:top w:w="80" w:type="dxa"/>
              <w:left w:w="80" w:type="dxa"/>
              <w:bottom w:w="80" w:type="dxa"/>
              <w:right w:w="80" w:type="dxa"/>
            </w:tcMar>
          </w:tcPr>
          <w:p w14:paraId="6375A19E" w14:textId="77777777" w:rsidR="006768F3" w:rsidRDefault="00D5759D">
            <w:pPr>
              <w:pStyle w:val="Body"/>
              <w:spacing w:line="360" w:lineRule="auto"/>
            </w:pPr>
            <w:r>
              <w:rPr>
                <w:rStyle w:val="None"/>
                <w:rFonts w:ascii="Arial" w:hAnsi="Arial"/>
                <w:sz w:val="20"/>
                <w:szCs w:val="20"/>
              </w:rPr>
              <w:t>5</w:t>
            </w:r>
          </w:p>
        </w:tc>
        <w:tc>
          <w:tcPr>
            <w:tcW w:w="3006" w:type="dxa"/>
            <w:tcBorders>
              <w:top w:val="single" w:sz="4" w:space="0" w:color="7F7F7F"/>
              <w:left w:val="nil"/>
              <w:bottom w:val="single" w:sz="4" w:space="0" w:color="7F7F7F"/>
              <w:right w:val="nil"/>
            </w:tcBorders>
            <w:tcMar>
              <w:top w:w="80" w:type="dxa"/>
              <w:left w:w="80" w:type="dxa"/>
              <w:bottom w:w="80" w:type="dxa"/>
              <w:right w:w="80" w:type="dxa"/>
            </w:tcMar>
          </w:tcPr>
          <w:p w14:paraId="32C62056" w14:textId="77777777" w:rsidR="006768F3" w:rsidRDefault="00D5759D">
            <w:pPr>
              <w:pStyle w:val="Body"/>
              <w:spacing w:line="360" w:lineRule="auto"/>
            </w:pPr>
            <w:r>
              <w:rPr>
                <w:rStyle w:val="None"/>
                <w:rFonts w:ascii="Arial" w:hAnsi="Arial"/>
                <w:sz w:val="20"/>
                <w:szCs w:val="20"/>
              </w:rPr>
              <w:t>13.51</w:t>
            </w:r>
          </w:p>
        </w:tc>
      </w:tr>
      <w:tr w:rsidR="006768F3" w14:paraId="360CAF65" w14:textId="77777777">
        <w:trPr>
          <w:trHeight w:val="223"/>
        </w:trPr>
        <w:tc>
          <w:tcPr>
            <w:tcW w:w="3005" w:type="dxa"/>
            <w:tcBorders>
              <w:top w:val="single" w:sz="4" w:space="0" w:color="7F7F7F"/>
              <w:left w:val="nil"/>
              <w:bottom w:val="single" w:sz="4" w:space="0" w:color="7F7F7F"/>
              <w:right w:val="nil"/>
            </w:tcBorders>
            <w:tcMar>
              <w:top w:w="80" w:type="dxa"/>
              <w:left w:w="80" w:type="dxa"/>
              <w:bottom w:w="80" w:type="dxa"/>
              <w:right w:w="80" w:type="dxa"/>
            </w:tcMar>
          </w:tcPr>
          <w:p w14:paraId="481706C4" w14:textId="77777777" w:rsidR="006768F3" w:rsidRDefault="00D5759D">
            <w:pPr>
              <w:pStyle w:val="Body"/>
              <w:spacing w:line="360" w:lineRule="auto"/>
            </w:pPr>
            <w:r>
              <w:rPr>
                <w:rStyle w:val="None"/>
                <w:rFonts w:ascii="Arial" w:hAnsi="Arial"/>
                <w:b/>
                <w:bCs/>
                <w:sz w:val="20"/>
                <w:szCs w:val="20"/>
              </w:rPr>
              <w:t>Elective LSCS</w:t>
            </w:r>
          </w:p>
        </w:tc>
        <w:tc>
          <w:tcPr>
            <w:tcW w:w="3005" w:type="dxa"/>
            <w:tcBorders>
              <w:top w:val="single" w:sz="4" w:space="0" w:color="7F7F7F"/>
              <w:left w:val="nil"/>
              <w:bottom w:val="single" w:sz="4" w:space="0" w:color="7F7F7F"/>
              <w:right w:val="nil"/>
            </w:tcBorders>
            <w:tcMar>
              <w:top w:w="80" w:type="dxa"/>
              <w:left w:w="80" w:type="dxa"/>
              <w:bottom w:w="80" w:type="dxa"/>
              <w:right w:w="80" w:type="dxa"/>
            </w:tcMar>
          </w:tcPr>
          <w:p w14:paraId="366B74D4" w14:textId="77777777" w:rsidR="006768F3" w:rsidRDefault="00D5759D">
            <w:pPr>
              <w:pStyle w:val="Body"/>
              <w:spacing w:line="360" w:lineRule="auto"/>
            </w:pPr>
            <w:r>
              <w:rPr>
                <w:rStyle w:val="None"/>
                <w:rFonts w:ascii="Arial" w:hAnsi="Arial"/>
                <w:sz w:val="20"/>
                <w:szCs w:val="20"/>
              </w:rPr>
              <w:t>4</w:t>
            </w:r>
          </w:p>
        </w:tc>
        <w:tc>
          <w:tcPr>
            <w:tcW w:w="3006" w:type="dxa"/>
            <w:tcBorders>
              <w:top w:val="single" w:sz="4" w:space="0" w:color="7F7F7F"/>
              <w:left w:val="nil"/>
              <w:bottom w:val="single" w:sz="4" w:space="0" w:color="7F7F7F"/>
              <w:right w:val="nil"/>
            </w:tcBorders>
            <w:tcMar>
              <w:top w:w="80" w:type="dxa"/>
              <w:left w:w="80" w:type="dxa"/>
              <w:bottom w:w="80" w:type="dxa"/>
              <w:right w:w="80" w:type="dxa"/>
            </w:tcMar>
          </w:tcPr>
          <w:p w14:paraId="536DCADF" w14:textId="77777777" w:rsidR="006768F3" w:rsidRDefault="00D5759D">
            <w:pPr>
              <w:pStyle w:val="Body"/>
              <w:spacing w:line="360" w:lineRule="auto"/>
            </w:pPr>
            <w:r>
              <w:rPr>
                <w:rStyle w:val="None"/>
                <w:rFonts w:ascii="Arial" w:hAnsi="Arial"/>
                <w:sz w:val="20"/>
                <w:szCs w:val="20"/>
              </w:rPr>
              <w:t>10.81</w:t>
            </w:r>
          </w:p>
        </w:tc>
      </w:tr>
    </w:tbl>
    <w:p w14:paraId="1FB17C20" w14:textId="77777777" w:rsidR="006768F3" w:rsidRPr="00413F7C" w:rsidRDefault="00413F7C">
      <w:pPr>
        <w:pStyle w:val="Body"/>
        <w:widowControl w:val="0"/>
        <w:rPr>
          <w:rStyle w:val="None"/>
          <w:rFonts w:ascii="Arial" w:eastAsia="Arial" w:hAnsi="Arial" w:cs="Arial"/>
          <w:bCs/>
          <w:sz w:val="16"/>
          <w:szCs w:val="16"/>
        </w:rPr>
      </w:pPr>
      <w:r w:rsidRPr="00413F7C">
        <w:rPr>
          <w:rStyle w:val="None"/>
          <w:rFonts w:ascii="Arial" w:eastAsia="Arial" w:hAnsi="Arial" w:cs="Arial"/>
          <w:bCs/>
          <w:sz w:val="16"/>
          <w:szCs w:val="16"/>
        </w:rPr>
        <w:t>D&amp;E-Dilatation and evacuation, LSCS –Lower segment caesarean section</w:t>
      </w:r>
    </w:p>
    <w:p w14:paraId="76F3A792" w14:textId="77777777" w:rsidR="006768F3" w:rsidRDefault="006768F3" w:rsidP="00413F7C">
      <w:pPr>
        <w:pStyle w:val="BodyA"/>
        <w:spacing w:after="44" w:line="360" w:lineRule="auto"/>
        <w:jc w:val="both"/>
        <w:rPr>
          <w:rStyle w:val="None"/>
          <w:rFonts w:ascii="Arial" w:eastAsia="Arial" w:hAnsi="Arial" w:cs="Arial"/>
          <w:color w:val="181717"/>
          <w:sz w:val="20"/>
          <w:szCs w:val="20"/>
          <w:u w:color="181717"/>
        </w:rPr>
      </w:pPr>
    </w:p>
    <w:p w14:paraId="7C7084F8" w14:textId="77777777" w:rsidR="006768F3" w:rsidRDefault="00D5759D" w:rsidP="00413F7C">
      <w:pPr>
        <w:pStyle w:val="BodyA"/>
        <w:spacing w:after="44" w:line="360" w:lineRule="auto"/>
        <w:ind w:left="18" w:hanging="10"/>
        <w:jc w:val="both"/>
        <w:rPr>
          <w:rStyle w:val="None"/>
          <w:rFonts w:ascii="Arial" w:eastAsia="Arial" w:hAnsi="Arial" w:cs="Arial"/>
          <w:color w:val="181717"/>
          <w:sz w:val="20"/>
          <w:szCs w:val="20"/>
          <w:u w:color="181717"/>
        </w:rPr>
      </w:pPr>
      <w:r>
        <w:rPr>
          <w:rStyle w:val="None"/>
          <w:rFonts w:ascii="Arial" w:hAnsi="Arial"/>
          <w:color w:val="181717"/>
          <w:sz w:val="20"/>
          <w:szCs w:val="20"/>
          <w:u w:color="181717"/>
        </w:rPr>
        <w:t xml:space="preserve">Majority of the patients were admitted to the ICU due to hemorrhage and resultant hemodynamic instability (45.9%). Out of these 17 patients the various causes for hemorrhage were atonic PPH, traumatic PPH, placenta increta, abruption, incomplete abortion, ruptured ectopic and one patient with uterine rupture following </w:t>
      </w:r>
      <w:r w:rsidR="00413F7C">
        <w:rPr>
          <w:rStyle w:val="None"/>
          <w:rFonts w:ascii="Arial" w:eastAsia="Arial" w:hAnsi="Arial" w:cs="Arial"/>
          <w:color w:val="181717"/>
          <w:sz w:val="20"/>
          <w:szCs w:val="20"/>
          <w:u w:color="181717"/>
        </w:rPr>
        <w:t xml:space="preserve">dilatation and evacuation </w:t>
      </w:r>
      <w:r>
        <w:rPr>
          <w:rStyle w:val="None"/>
          <w:rFonts w:ascii="Arial" w:hAnsi="Arial"/>
          <w:color w:val="181717"/>
          <w:sz w:val="20"/>
          <w:szCs w:val="20"/>
          <w:u w:color="181717"/>
        </w:rPr>
        <w:t xml:space="preserve">done from </w:t>
      </w:r>
      <w:r w:rsidR="00413F7C">
        <w:rPr>
          <w:rStyle w:val="None"/>
          <w:rFonts w:ascii="Arial" w:hAnsi="Arial"/>
          <w:color w:val="181717"/>
          <w:sz w:val="20"/>
          <w:szCs w:val="20"/>
          <w:u w:color="181717"/>
        </w:rPr>
        <w:t>elsewhere</w:t>
      </w:r>
      <w:r>
        <w:rPr>
          <w:rStyle w:val="None"/>
          <w:rFonts w:ascii="Arial" w:hAnsi="Arial"/>
          <w:color w:val="181717"/>
          <w:sz w:val="20"/>
          <w:szCs w:val="20"/>
          <w:u w:color="181717"/>
        </w:rPr>
        <w:t>. Hypertensive disorders were the second common cause for ICU admission (27.02%) with complications arising from preeclampsia, eclampsia and HELLP syndrome. This was followed by sepsis (21.6%), 8 patients requiring intensive management for septicaemia. Other causes for ICU admission included isolated cases of peripartum cardiomyopathy (n=</w:t>
      </w:r>
      <w:r w:rsidR="009D5447">
        <w:rPr>
          <w:rStyle w:val="None"/>
          <w:rFonts w:ascii="Arial" w:hAnsi="Arial"/>
          <w:color w:val="181717"/>
          <w:sz w:val="20"/>
          <w:szCs w:val="20"/>
          <w:u w:color="181717"/>
        </w:rPr>
        <w:t xml:space="preserve">1) and pulmonary embolism (n=1) </w:t>
      </w:r>
      <w:r w:rsidR="008A2FFE">
        <w:rPr>
          <w:rStyle w:val="None"/>
          <w:rFonts w:ascii="Arial" w:hAnsi="Arial"/>
          <w:color w:val="181717"/>
          <w:sz w:val="20"/>
          <w:szCs w:val="20"/>
          <w:u w:color="181717"/>
        </w:rPr>
        <w:t>Diagnoses leading to ICU admission are given in</w:t>
      </w:r>
      <w:r w:rsidR="009D5447">
        <w:rPr>
          <w:rStyle w:val="None"/>
          <w:rFonts w:ascii="Arial" w:hAnsi="Arial"/>
          <w:color w:val="181717"/>
          <w:sz w:val="20"/>
          <w:szCs w:val="20"/>
          <w:u w:color="181717"/>
        </w:rPr>
        <w:t xml:space="preserve"> </w:t>
      </w:r>
      <w:r>
        <w:rPr>
          <w:rStyle w:val="None"/>
          <w:rFonts w:ascii="Arial" w:hAnsi="Arial"/>
          <w:color w:val="181717"/>
          <w:sz w:val="20"/>
          <w:szCs w:val="20"/>
          <w:u w:color="181717"/>
        </w:rPr>
        <w:t>Table 2.</w:t>
      </w:r>
    </w:p>
    <w:p w14:paraId="03AA24E5" w14:textId="77777777" w:rsidR="006768F3" w:rsidRDefault="006768F3">
      <w:pPr>
        <w:pStyle w:val="BodyA"/>
        <w:spacing w:after="44" w:line="360" w:lineRule="auto"/>
        <w:ind w:left="18" w:hanging="10"/>
        <w:jc w:val="both"/>
        <w:rPr>
          <w:rStyle w:val="None"/>
          <w:rFonts w:ascii="Arial" w:eastAsia="Arial" w:hAnsi="Arial" w:cs="Arial"/>
          <w:color w:val="181717"/>
          <w:sz w:val="20"/>
          <w:szCs w:val="20"/>
          <w:u w:color="181717"/>
          <w:lang w:val="de-DE"/>
        </w:rPr>
      </w:pPr>
    </w:p>
    <w:p w14:paraId="31560FFA" w14:textId="77777777" w:rsidR="00783DB6" w:rsidRDefault="00783DB6" w:rsidP="00C6025B">
      <w:pPr>
        <w:pStyle w:val="Body"/>
        <w:spacing w:line="360" w:lineRule="auto"/>
        <w:rPr>
          <w:rStyle w:val="None"/>
          <w:rFonts w:ascii="Arial" w:hAnsi="Arial"/>
          <w:b/>
          <w:bCs/>
          <w:sz w:val="22"/>
          <w:szCs w:val="22"/>
          <w:lang w:val="fr-FR"/>
        </w:rPr>
      </w:pPr>
    </w:p>
    <w:p w14:paraId="4DAFB8CB" w14:textId="77777777" w:rsidR="00783DB6" w:rsidRDefault="00783DB6" w:rsidP="00C6025B">
      <w:pPr>
        <w:pStyle w:val="Body"/>
        <w:spacing w:line="360" w:lineRule="auto"/>
        <w:rPr>
          <w:rStyle w:val="None"/>
          <w:rFonts w:ascii="Arial" w:hAnsi="Arial"/>
          <w:b/>
          <w:bCs/>
          <w:sz w:val="22"/>
          <w:szCs w:val="22"/>
          <w:lang w:val="fr-FR"/>
        </w:rPr>
      </w:pPr>
    </w:p>
    <w:p w14:paraId="69512ED1" w14:textId="77777777" w:rsidR="00783DB6" w:rsidRDefault="00783DB6" w:rsidP="00C6025B">
      <w:pPr>
        <w:pStyle w:val="Body"/>
        <w:spacing w:line="360" w:lineRule="auto"/>
        <w:rPr>
          <w:rStyle w:val="None"/>
          <w:rFonts w:ascii="Arial" w:hAnsi="Arial"/>
          <w:b/>
          <w:bCs/>
          <w:sz w:val="22"/>
          <w:szCs w:val="22"/>
          <w:lang w:val="fr-FR"/>
        </w:rPr>
      </w:pPr>
    </w:p>
    <w:p w14:paraId="6A7DF76B" w14:textId="77777777" w:rsidR="00783DB6" w:rsidRDefault="00783DB6" w:rsidP="00C6025B">
      <w:pPr>
        <w:pStyle w:val="Body"/>
        <w:spacing w:line="360" w:lineRule="auto"/>
        <w:rPr>
          <w:rStyle w:val="None"/>
          <w:rFonts w:ascii="Arial" w:hAnsi="Arial"/>
          <w:b/>
          <w:bCs/>
          <w:sz w:val="22"/>
          <w:szCs w:val="22"/>
          <w:lang w:val="fr-FR"/>
        </w:rPr>
      </w:pPr>
    </w:p>
    <w:p w14:paraId="7D89A87F" w14:textId="77777777" w:rsidR="00783DB6" w:rsidRDefault="00783DB6" w:rsidP="00C6025B">
      <w:pPr>
        <w:pStyle w:val="Body"/>
        <w:spacing w:line="360" w:lineRule="auto"/>
        <w:rPr>
          <w:rStyle w:val="None"/>
          <w:rFonts w:ascii="Arial" w:hAnsi="Arial"/>
          <w:b/>
          <w:bCs/>
          <w:sz w:val="22"/>
          <w:szCs w:val="22"/>
          <w:lang w:val="fr-FR"/>
        </w:rPr>
      </w:pPr>
    </w:p>
    <w:p w14:paraId="25120E2B" w14:textId="77777777" w:rsidR="00783DB6" w:rsidRDefault="00783DB6" w:rsidP="00C6025B">
      <w:pPr>
        <w:pStyle w:val="Body"/>
        <w:spacing w:line="360" w:lineRule="auto"/>
        <w:rPr>
          <w:rStyle w:val="None"/>
          <w:rFonts w:ascii="Arial" w:hAnsi="Arial"/>
          <w:b/>
          <w:bCs/>
          <w:sz w:val="22"/>
          <w:szCs w:val="22"/>
          <w:lang w:val="fr-FR"/>
        </w:rPr>
      </w:pPr>
    </w:p>
    <w:p w14:paraId="40B64F2E" w14:textId="77777777" w:rsidR="00937B82" w:rsidRDefault="00937B82" w:rsidP="00C6025B">
      <w:pPr>
        <w:pStyle w:val="Body"/>
        <w:spacing w:line="360" w:lineRule="auto"/>
        <w:rPr>
          <w:rStyle w:val="None"/>
          <w:rFonts w:ascii="Arial" w:hAnsi="Arial"/>
          <w:b/>
          <w:bCs/>
          <w:sz w:val="22"/>
          <w:szCs w:val="22"/>
          <w:lang w:val="fr-FR"/>
        </w:rPr>
      </w:pPr>
    </w:p>
    <w:p w14:paraId="2D085D19" w14:textId="77777777" w:rsidR="00937B82" w:rsidRDefault="00937B82" w:rsidP="00C6025B">
      <w:pPr>
        <w:pStyle w:val="Body"/>
        <w:spacing w:line="360" w:lineRule="auto"/>
        <w:rPr>
          <w:rStyle w:val="None"/>
          <w:rFonts w:ascii="Arial" w:hAnsi="Arial"/>
          <w:b/>
          <w:bCs/>
          <w:sz w:val="22"/>
          <w:szCs w:val="22"/>
          <w:lang w:val="fr-FR"/>
        </w:rPr>
      </w:pPr>
    </w:p>
    <w:p w14:paraId="34E84334" w14:textId="77777777" w:rsidR="00783DB6" w:rsidRDefault="00783DB6" w:rsidP="00C6025B">
      <w:pPr>
        <w:pStyle w:val="Body"/>
        <w:spacing w:line="360" w:lineRule="auto"/>
        <w:rPr>
          <w:rStyle w:val="None"/>
          <w:rFonts w:ascii="Arial" w:hAnsi="Arial"/>
          <w:b/>
          <w:bCs/>
          <w:sz w:val="22"/>
          <w:szCs w:val="22"/>
          <w:lang w:val="fr-FR"/>
        </w:rPr>
      </w:pPr>
    </w:p>
    <w:p w14:paraId="4D66E16E" w14:textId="77777777" w:rsidR="00783DB6" w:rsidRDefault="00783DB6" w:rsidP="00C6025B">
      <w:pPr>
        <w:pStyle w:val="Body"/>
        <w:spacing w:line="360" w:lineRule="auto"/>
        <w:rPr>
          <w:rStyle w:val="None"/>
          <w:rFonts w:ascii="Arial" w:hAnsi="Arial"/>
          <w:b/>
          <w:bCs/>
          <w:sz w:val="22"/>
          <w:szCs w:val="22"/>
          <w:lang w:val="fr-FR"/>
        </w:rPr>
      </w:pPr>
    </w:p>
    <w:p w14:paraId="7EE313FF" w14:textId="77777777" w:rsidR="00783DB6" w:rsidRDefault="00783DB6" w:rsidP="00C6025B">
      <w:pPr>
        <w:pStyle w:val="Body"/>
        <w:spacing w:line="360" w:lineRule="auto"/>
        <w:rPr>
          <w:rStyle w:val="None"/>
          <w:rFonts w:ascii="Arial" w:hAnsi="Arial"/>
          <w:b/>
          <w:bCs/>
          <w:sz w:val="22"/>
          <w:szCs w:val="22"/>
          <w:lang w:val="fr-FR"/>
        </w:rPr>
      </w:pPr>
    </w:p>
    <w:p w14:paraId="68831213" w14:textId="77777777" w:rsidR="00C6025B" w:rsidRDefault="00C6025B" w:rsidP="00C6025B">
      <w:pPr>
        <w:pStyle w:val="Body"/>
        <w:spacing w:line="360" w:lineRule="auto"/>
        <w:rPr>
          <w:rStyle w:val="None"/>
          <w:rFonts w:ascii="Arial" w:eastAsia="Arial" w:hAnsi="Arial" w:cs="Arial"/>
          <w:b/>
          <w:bCs/>
          <w:sz w:val="22"/>
          <w:szCs w:val="22"/>
        </w:rPr>
      </w:pPr>
      <w:r>
        <w:rPr>
          <w:rStyle w:val="None"/>
          <w:rFonts w:ascii="Arial" w:hAnsi="Arial"/>
          <w:b/>
          <w:bCs/>
          <w:sz w:val="22"/>
          <w:szCs w:val="22"/>
          <w:lang w:val="fr-FR"/>
        </w:rPr>
        <w:t>Table 2: Primary diagnosis at the time of admission (n=37)</w:t>
      </w:r>
    </w:p>
    <w:p w14:paraId="0759473C" w14:textId="77777777" w:rsidR="006768F3" w:rsidRDefault="006768F3">
      <w:pPr>
        <w:pStyle w:val="BodyA"/>
        <w:spacing w:after="44" w:line="360" w:lineRule="auto"/>
        <w:ind w:left="18" w:hanging="10"/>
        <w:jc w:val="both"/>
        <w:rPr>
          <w:rStyle w:val="None"/>
          <w:rFonts w:ascii="Arial" w:eastAsia="Arial" w:hAnsi="Arial" w:cs="Arial"/>
          <w:color w:val="181717"/>
          <w:sz w:val="20"/>
          <w:szCs w:val="20"/>
          <w:u w:color="181717"/>
          <w:lang w:val="de-DE"/>
        </w:rPr>
      </w:pPr>
    </w:p>
    <w:tbl>
      <w:tblPr>
        <w:tblW w:w="11592" w:type="dxa"/>
        <w:tblInd w:w="-97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2061"/>
        <w:gridCol w:w="1306"/>
        <w:gridCol w:w="1328"/>
        <w:gridCol w:w="1584"/>
        <w:gridCol w:w="1428"/>
        <w:gridCol w:w="1295"/>
        <w:gridCol w:w="1295"/>
        <w:gridCol w:w="1295"/>
      </w:tblGrid>
      <w:tr w:rsidR="006768F3" w14:paraId="17D9504B" w14:textId="77777777" w:rsidTr="00783DB6">
        <w:trPr>
          <w:trHeight w:val="550"/>
        </w:trPr>
        <w:tc>
          <w:tcPr>
            <w:tcW w:w="2061" w:type="dxa"/>
            <w:tcBorders>
              <w:top w:val="single" w:sz="4" w:space="0" w:color="7F7F7F"/>
              <w:left w:val="nil"/>
              <w:bottom w:val="single" w:sz="4" w:space="0" w:color="7F7F7F"/>
              <w:right w:val="nil"/>
            </w:tcBorders>
            <w:tcMar>
              <w:top w:w="80" w:type="dxa"/>
              <w:left w:w="80" w:type="dxa"/>
              <w:bottom w:w="80" w:type="dxa"/>
              <w:right w:w="80" w:type="dxa"/>
            </w:tcMar>
          </w:tcPr>
          <w:p w14:paraId="070E8498" w14:textId="77777777" w:rsidR="006768F3" w:rsidRDefault="00D5759D">
            <w:pPr>
              <w:pStyle w:val="Body"/>
              <w:spacing w:line="360" w:lineRule="auto"/>
            </w:pPr>
            <w:r>
              <w:rPr>
                <w:rStyle w:val="None"/>
                <w:rFonts w:ascii="Arial" w:hAnsi="Arial"/>
                <w:b/>
                <w:bCs/>
                <w:sz w:val="20"/>
                <w:szCs w:val="20"/>
              </w:rPr>
              <w:t xml:space="preserve">Diagnosis </w:t>
            </w:r>
          </w:p>
        </w:tc>
        <w:tc>
          <w:tcPr>
            <w:tcW w:w="1306" w:type="dxa"/>
            <w:tcBorders>
              <w:top w:val="single" w:sz="4" w:space="0" w:color="7F7F7F"/>
              <w:left w:val="nil"/>
              <w:bottom w:val="single" w:sz="4" w:space="0" w:color="7F7F7F"/>
              <w:right w:val="nil"/>
            </w:tcBorders>
            <w:tcMar>
              <w:top w:w="80" w:type="dxa"/>
              <w:left w:w="80" w:type="dxa"/>
              <w:bottom w:w="80" w:type="dxa"/>
              <w:right w:w="80" w:type="dxa"/>
            </w:tcMar>
          </w:tcPr>
          <w:p w14:paraId="53016CBF" w14:textId="77777777" w:rsidR="006768F3" w:rsidRDefault="00D5759D">
            <w:pPr>
              <w:pStyle w:val="Body"/>
              <w:spacing w:line="360" w:lineRule="auto"/>
            </w:pPr>
            <w:r>
              <w:rPr>
                <w:rStyle w:val="None"/>
                <w:rFonts w:ascii="Arial" w:hAnsi="Arial"/>
                <w:b/>
                <w:bCs/>
                <w:sz w:val="20"/>
                <w:szCs w:val="20"/>
              </w:rPr>
              <w:t>No. of patients</w:t>
            </w:r>
          </w:p>
        </w:tc>
        <w:tc>
          <w:tcPr>
            <w:tcW w:w="1328" w:type="dxa"/>
            <w:tcBorders>
              <w:top w:val="single" w:sz="4" w:space="0" w:color="7F7F7F"/>
              <w:left w:val="nil"/>
              <w:bottom w:val="single" w:sz="4" w:space="0" w:color="7F7F7F"/>
              <w:right w:val="nil"/>
            </w:tcBorders>
            <w:tcMar>
              <w:top w:w="80" w:type="dxa"/>
              <w:left w:w="80" w:type="dxa"/>
              <w:bottom w:w="80" w:type="dxa"/>
              <w:right w:w="80" w:type="dxa"/>
            </w:tcMar>
          </w:tcPr>
          <w:p w14:paraId="78B5B7B2" w14:textId="77777777" w:rsidR="006768F3" w:rsidRDefault="00D5759D">
            <w:pPr>
              <w:pStyle w:val="Body"/>
              <w:spacing w:line="360" w:lineRule="auto"/>
              <w:rPr>
                <w:rStyle w:val="None"/>
                <w:rFonts w:ascii="Arial" w:eastAsia="Arial" w:hAnsi="Arial" w:cs="Arial"/>
                <w:b/>
                <w:bCs/>
                <w:sz w:val="20"/>
                <w:szCs w:val="20"/>
              </w:rPr>
            </w:pPr>
            <w:r>
              <w:rPr>
                <w:rStyle w:val="None"/>
                <w:rFonts w:ascii="Arial" w:hAnsi="Arial"/>
                <w:b/>
                <w:bCs/>
                <w:sz w:val="20"/>
                <w:szCs w:val="20"/>
              </w:rPr>
              <w:t>Respiratory</w:t>
            </w:r>
          </w:p>
          <w:p w14:paraId="6E551F79" w14:textId="77777777" w:rsidR="006768F3" w:rsidRDefault="00D5759D">
            <w:pPr>
              <w:pStyle w:val="Body"/>
              <w:spacing w:line="360" w:lineRule="auto"/>
            </w:pPr>
            <w:r>
              <w:rPr>
                <w:rStyle w:val="None"/>
                <w:rFonts w:ascii="Arial" w:hAnsi="Arial"/>
                <w:b/>
                <w:bCs/>
                <w:sz w:val="20"/>
                <w:szCs w:val="20"/>
              </w:rPr>
              <w:t xml:space="preserve">failure </w:t>
            </w:r>
          </w:p>
        </w:tc>
        <w:tc>
          <w:tcPr>
            <w:tcW w:w="1584" w:type="dxa"/>
            <w:tcBorders>
              <w:top w:val="single" w:sz="4" w:space="0" w:color="7F7F7F"/>
              <w:left w:val="nil"/>
              <w:bottom w:val="single" w:sz="4" w:space="0" w:color="7F7F7F"/>
              <w:right w:val="nil"/>
            </w:tcBorders>
            <w:tcMar>
              <w:top w:w="80" w:type="dxa"/>
              <w:left w:w="80" w:type="dxa"/>
              <w:bottom w:w="80" w:type="dxa"/>
              <w:right w:w="80" w:type="dxa"/>
            </w:tcMar>
          </w:tcPr>
          <w:p w14:paraId="52A54FE1" w14:textId="77777777" w:rsidR="006768F3" w:rsidRDefault="00D5759D">
            <w:pPr>
              <w:pStyle w:val="Body"/>
              <w:spacing w:line="360" w:lineRule="auto"/>
            </w:pPr>
            <w:r>
              <w:rPr>
                <w:rStyle w:val="None"/>
                <w:rFonts w:ascii="Arial" w:hAnsi="Arial"/>
                <w:b/>
                <w:bCs/>
                <w:sz w:val="20"/>
                <w:szCs w:val="20"/>
              </w:rPr>
              <w:t>Hemodynamic instability</w:t>
            </w:r>
          </w:p>
        </w:tc>
        <w:tc>
          <w:tcPr>
            <w:tcW w:w="1428" w:type="dxa"/>
            <w:tcBorders>
              <w:top w:val="single" w:sz="4" w:space="0" w:color="7F7F7F"/>
              <w:left w:val="nil"/>
              <w:bottom w:val="single" w:sz="4" w:space="0" w:color="7F7F7F"/>
              <w:right w:val="nil"/>
            </w:tcBorders>
            <w:tcMar>
              <w:top w:w="80" w:type="dxa"/>
              <w:left w:w="80" w:type="dxa"/>
              <w:bottom w:w="80" w:type="dxa"/>
              <w:right w:w="80" w:type="dxa"/>
            </w:tcMar>
          </w:tcPr>
          <w:p w14:paraId="2AF64C5F" w14:textId="77777777" w:rsidR="006768F3" w:rsidRDefault="00D5759D">
            <w:pPr>
              <w:pStyle w:val="Body"/>
              <w:spacing w:line="360" w:lineRule="auto"/>
            </w:pPr>
            <w:r>
              <w:rPr>
                <w:rStyle w:val="None"/>
                <w:rFonts w:ascii="Arial" w:hAnsi="Arial"/>
                <w:b/>
                <w:bCs/>
                <w:sz w:val="20"/>
                <w:szCs w:val="20"/>
              </w:rPr>
              <w:t>Neurological impairment</w:t>
            </w:r>
          </w:p>
        </w:tc>
        <w:tc>
          <w:tcPr>
            <w:tcW w:w="1295" w:type="dxa"/>
            <w:tcBorders>
              <w:top w:val="single" w:sz="4" w:space="0" w:color="7F7F7F"/>
              <w:left w:val="nil"/>
              <w:bottom w:val="single" w:sz="4" w:space="0" w:color="7F7F7F"/>
              <w:right w:val="nil"/>
            </w:tcBorders>
            <w:tcMar>
              <w:top w:w="80" w:type="dxa"/>
              <w:left w:w="80" w:type="dxa"/>
              <w:bottom w:w="80" w:type="dxa"/>
              <w:right w:w="80" w:type="dxa"/>
            </w:tcMar>
          </w:tcPr>
          <w:p w14:paraId="45DCA5FD" w14:textId="77777777" w:rsidR="006768F3" w:rsidRDefault="00D5759D">
            <w:pPr>
              <w:pStyle w:val="Body"/>
              <w:spacing w:line="360" w:lineRule="auto"/>
            </w:pPr>
            <w:r>
              <w:rPr>
                <w:rStyle w:val="None"/>
                <w:rFonts w:ascii="Arial" w:hAnsi="Arial"/>
                <w:b/>
                <w:bCs/>
                <w:sz w:val="20"/>
                <w:szCs w:val="20"/>
              </w:rPr>
              <w:t>Renal impairment</w:t>
            </w:r>
          </w:p>
        </w:tc>
        <w:tc>
          <w:tcPr>
            <w:tcW w:w="1295" w:type="dxa"/>
            <w:tcBorders>
              <w:top w:val="single" w:sz="4" w:space="0" w:color="7F7F7F"/>
              <w:left w:val="nil"/>
              <w:bottom w:val="single" w:sz="4" w:space="0" w:color="7F7F7F"/>
              <w:right w:val="nil"/>
            </w:tcBorders>
            <w:tcMar>
              <w:top w:w="80" w:type="dxa"/>
              <w:left w:w="80" w:type="dxa"/>
              <w:bottom w:w="80" w:type="dxa"/>
              <w:right w:w="80" w:type="dxa"/>
            </w:tcMar>
          </w:tcPr>
          <w:p w14:paraId="3CD8ADB5" w14:textId="77777777" w:rsidR="006768F3" w:rsidRDefault="00D5759D">
            <w:pPr>
              <w:pStyle w:val="Body"/>
              <w:spacing w:line="360" w:lineRule="auto"/>
              <w:rPr>
                <w:rStyle w:val="None"/>
                <w:rFonts w:ascii="Arial" w:eastAsia="Arial" w:hAnsi="Arial" w:cs="Arial"/>
                <w:b/>
                <w:bCs/>
                <w:sz w:val="20"/>
                <w:szCs w:val="20"/>
              </w:rPr>
            </w:pPr>
            <w:r>
              <w:rPr>
                <w:rStyle w:val="None"/>
                <w:rFonts w:ascii="Arial" w:hAnsi="Arial"/>
                <w:b/>
                <w:bCs/>
                <w:sz w:val="20"/>
                <w:szCs w:val="20"/>
              </w:rPr>
              <w:t>Cardiac</w:t>
            </w:r>
          </w:p>
          <w:p w14:paraId="5F8CC794" w14:textId="77777777" w:rsidR="006768F3" w:rsidRDefault="00D5759D">
            <w:pPr>
              <w:pStyle w:val="Body"/>
              <w:spacing w:line="360" w:lineRule="auto"/>
            </w:pPr>
            <w:r>
              <w:rPr>
                <w:rStyle w:val="None"/>
                <w:rFonts w:ascii="Arial" w:hAnsi="Arial"/>
                <w:b/>
                <w:bCs/>
                <w:sz w:val="20"/>
                <w:szCs w:val="20"/>
              </w:rPr>
              <w:t>impairment</w:t>
            </w:r>
          </w:p>
        </w:tc>
        <w:tc>
          <w:tcPr>
            <w:tcW w:w="1295" w:type="dxa"/>
            <w:tcBorders>
              <w:top w:val="single" w:sz="4" w:space="0" w:color="7F7F7F"/>
              <w:left w:val="nil"/>
              <w:bottom w:val="single" w:sz="4" w:space="0" w:color="7F7F7F"/>
              <w:right w:val="nil"/>
            </w:tcBorders>
            <w:tcMar>
              <w:top w:w="80" w:type="dxa"/>
              <w:left w:w="80" w:type="dxa"/>
              <w:bottom w:w="80" w:type="dxa"/>
              <w:right w:w="80" w:type="dxa"/>
            </w:tcMar>
          </w:tcPr>
          <w:p w14:paraId="36D155E7" w14:textId="77777777" w:rsidR="006768F3" w:rsidRDefault="00D5759D">
            <w:pPr>
              <w:pStyle w:val="Body"/>
              <w:spacing w:line="360" w:lineRule="auto"/>
            </w:pPr>
            <w:r>
              <w:rPr>
                <w:rStyle w:val="None"/>
                <w:rFonts w:ascii="Arial" w:hAnsi="Arial"/>
                <w:b/>
                <w:bCs/>
                <w:sz w:val="20"/>
                <w:szCs w:val="20"/>
              </w:rPr>
              <w:t>Liver impairment</w:t>
            </w:r>
          </w:p>
        </w:tc>
      </w:tr>
      <w:tr w:rsidR="006768F3" w14:paraId="1FC5798E" w14:textId="77777777" w:rsidTr="00783DB6">
        <w:trPr>
          <w:trHeight w:val="550"/>
        </w:trPr>
        <w:tc>
          <w:tcPr>
            <w:tcW w:w="2061" w:type="dxa"/>
            <w:tcBorders>
              <w:top w:val="single" w:sz="4" w:space="0" w:color="7F7F7F"/>
              <w:left w:val="nil"/>
              <w:bottom w:val="single" w:sz="4" w:space="0" w:color="7F7F7F"/>
              <w:right w:val="nil"/>
            </w:tcBorders>
            <w:tcMar>
              <w:top w:w="80" w:type="dxa"/>
              <w:left w:w="80" w:type="dxa"/>
              <w:bottom w:w="80" w:type="dxa"/>
              <w:right w:w="80" w:type="dxa"/>
            </w:tcMar>
          </w:tcPr>
          <w:p w14:paraId="06EA0AC4" w14:textId="77777777" w:rsidR="006768F3" w:rsidRDefault="00D5759D">
            <w:pPr>
              <w:pStyle w:val="Body"/>
              <w:spacing w:line="360" w:lineRule="auto"/>
            </w:pPr>
            <w:r>
              <w:rPr>
                <w:rStyle w:val="None"/>
                <w:rFonts w:ascii="Arial" w:hAnsi="Arial"/>
                <w:b/>
                <w:bCs/>
                <w:sz w:val="20"/>
                <w:szCs w:val="20"/>
              </w:rPr>
              <w:lastRenderedPageBreak/>
              <w:t xml:space="preserve">Haemorrhage </w:t>
            </w:r>
          </w:p>
        </w:tc>
        <w:tc>
          <w:tcPr>
            <w:tcW w:w="1306" w:type="dxa"/>
            <w:tcBorders>
              <w:top w:val="single" w:sz="4" w:space="0" w:color="7F7F7F"/>
              <w:left w:val="nil"/>
              <w:bottom w:val="single" w:sz="4" w:space="0" w:color="7F7F7F"/>
              <w:right w:val="nil"/>
            </w:tcBorders>
            <w:tcMar>
              <w:top w:w="80" w:type="dxa"/>
              <w:left w:w="80" w:type="dxa"/>
              <w:bottom w:w="80" w:type="dxa"/>
              <w:right w:w="80" w:type="dxa"/>
            </w:tcMar>
          </w:tcPr>
          <w:p w14:paraId="5BABB98C" w14:textId="77777777" w:rsidR="006768F3" w:rsidRDefault="00D5759D">
            <w:pPr>
              <w:pStyle w:val="Body"/>
              <w:spacing w:line="360" w:lineRule="auto"/>
            </w:pPr>
            <w:r>
              <w:rPr>
                <w:rStyle w:val="None"/>
                <w:rFonts w:ascii="Arial" w:hAnsi="Arial"/>
                <w:sz w:val="20"/>
                <w:szCs w:val="20"/>
              </w:rPr>
              <w:t>17/37 (45.9%)</w:t>
            </w:r>
          </w:p>
        </w:tc>
        <w:tc>
          <w:tcPr>
            <w:tcW w:w="1328" w:type="dxa"/>
            <w:tcBorders>
              <w:top w:val="single" w:sz="4" w:space="0" w:color="7F7F7F"/>
              <w:left w:val="nil"/>
              <w:bottom w:val="single" w:sz="4" w:space="0" w:color="7F7F7F"/>
              <w:right w:val="nil"/>
            </w:tcBorders>
            <w:tcMar>
              <w:top w:w="80" w:type="dxa"/>
              <w:left w:w="80" w:type="dxa"/>
              <w:bottom w:w="80" w:type="dxa"/>
              <w:right w:w="80" w:type="dxa"/>
            </w:tcMar>
          </w:tcPr>
          <w:p w14:paraId="65FA2079" w14:textId="77777777" w:rsidR="006768F3" w:rsidRDefault="006768F3"/>
        </w:tc>
        <w:tc>
          <w:tcPr>
            <w:tcW w:w="1584" w:type="dxa"/>
            <w:tcBorders>
              <w:top w:val="single" w:sz="4" w:space="0" w:color="7F7F7F"/>
              <w:left w:val="nil"/>
              <w:bottom w:val="single" w:sz="4" w:space="0" w:color="7F7F7F"/>
              <w:right w:val="nil"/>
            </w:tcBorders>
            <w:tcMar>
              <w:top w:w="80" w:type="dxa"/>
              <w:left w:w="80" w:type="dxa"/>
              <w:bottom w:w="80" w:type="dxa"/>
              <w:right w:w="80" w:type="dxa"/>
            </w:tcMar>
          </w:tcPr>
          <w:p w14:paraId="47BCC262" w14:textId="77777777" w:rsidR="006768F3" w:rsidRDefault="00D5759D">
            <w:pPr>
              <w:pStyle w:val="Body"/>
              <w:spacing w:line="360" w:lineRule="auto"/>
            </w:pPr>
            <w:r>
              <w:rPr>
                <w:rStyle w:val="None"/>
                <w:rFonts w:ascii="Arial" w:hAnsi="Arial"/>
                <w:sz w:val="20"/>
                <w:szCs w:val="20"/>
              </w:rPr>
              <w:t>14</w:t>
            </w:r>
          </w:p>
        </w:tc>
        <w:tc>
          <w:tcPr>
            <w:tcW w:w="1428" w:type="dxa"/>
            <w:tcBorders>
              <w:top w:val="single" w:sz="4" w:space="0" w:color="7F7F7F"/>
              <w:left w:val="nil"/>
              <w:bottom w:val="single" w:sz="4" w:space="0" w:color="7F7F7F"/>
              <w:right w:val="nil"/>
            </w:tcBorders>
            <w:tcMar>
              <w:top w:w="80" w:type="dxa"/>
              <w:left w:w="80" w:type="dxa"/>
              <w:bottom w:w="80" w:type="dxa"/>
              <w:right w:w="80" w:type="dxa"/>
            </w:tcMar>
          </w:tcPr>
          <w:p w14:paraId="2F7A102E" w14:textId="77777777" w:rsidR="006768F3" w:rsidRDefault="006768F3"/>
        </w:tc>
        <w:tc>
          <w:tcPr>
            <w:tcW w:w="1295" w:type="dxa"/>
            <w:tcBorders>
              <w:top w:val="single" w:sz="4" w:space="0" w:color="7F7F7F"/>
              <w:left w:val="nil"/>
              <w:bottom w:val="single" w:sz="4" w:space="0" w:color="7F7F7F"/>
              <w:right w:val="nil"/>
            </w:tcBorders>
            <w:tcMar>
              <w:top w:w="80" w:type="dxa"/>
              <w:left w:w="80" w:type="dxa"/>
              <w:bottom w:w="80" w:type="dxa"/>
              <w:right w:w="80" w:type="dxa"/>
            </w:tcMar>
          </w:tcPr>
          <w:p w14:paraId="78CB81BC" w14:textId="77777777" w:rsidR="006768F3" w:rsidRDefault="00D5759D">
            <w:pPr>
              <w:pStyle w:val="Body"/>
              <w:spacing w:line="360" w:lineRule="auto"/>
            </w:pPr>
            <w:r>
              <w:rPr>
                <w:rStyle w:val="None"/>
                <w:rFonts w:ascii="Arial" w:hAnsi="Arial"/>
                <w:sz w:val="20"/>
                <w:szCs w:val="20"/>
              </w:rPr>
              <w:t>1</w:t>
            </w:r>
          </w:p>
        </w:tc>
        <w:tc>
          <w:tcPr>
            <w:tcW w:w="1295" w:type="dxa"/>
            <w:tcBorders>
              <w:top w:val="single" w:sz="4" w:space="0" w:color="7F7F7F"/>
              <w:left w:val="nil"/>
              <w:bottom w:val="single" w:sz="4" w:space="0" w:color="7F7F7F"/>
              <w:right w:val="nil"/>
            </w:tcBorders>
            <w:tcMar>
              <w:top w:w="80" w:type="dxa"/>
              <w:left w:w="80" w:type="dxa"/>
              <w:bottom w:w="80" w:type="dxa"/>
              <w:right w:w="80" w:type="dxa"/>
            </w:tcMar>
          </w:tcPr>
          <w:p w14:paraId="323CFF03" w14:textId="77777777" w:rsidR="006768F3" w:rsidRDefault="006768F3"/>
        </w:tc>
        <w:tc>
          <w:tcPr>
            <w:tcW w:w="1295" w:type="dxa"/>
            <w:tcBorders>
              <w:top w:val="single" w:sz="4" w:space="0" w:color="7F7F7F"/>
              <w:left w:val="nil"/>
              <w:bottom w:val="single" w:sz="4" w:space="0" w:color="7F7F7F"/>
              <w:right w:val="nil"/>
            </w:tcBorders>
            <w:tcMar>
              <w:top w:w="80" w:type="dxa"/>
              <w:left w:w="80" w:type="dxa"/>
              <w:bottom w:w="80" w:type="dxa"/>
              <w:right w:w="80" w:type="dxa"/>
            </w:tcMar>
          </w:tcPr>
          <w:p w14:paraId="690FD75A" w14:textId="77777777" w:rsidR="006768F3" w:rsidRDefault="006768F3"/>
        </w:tc>
      </w:tr>
      <w:tr w:rsidR="006768F3" w14:paraId="0A37DA6E" w14:textId="77777777" w:rsidTr="00783DB6">
        <w:trPr>
          <w:trHeight w:val="254"/>
        </w:trPr>
        <w:tc>
          <w:tcPr>
            <w:tcW w:w="2061" w:type="dxa"/>
            <w:tcBorders>
              <w:top w:val="single" w:sz="4" w:space="0" w:color="7F7F7F"/>
              <w:left w:val="nil"/>
              <w:bottom w:val="single" w:sz="4" w:space="0" w:color="7F7F7F"/>
              <w:right w:val="nil"/>
            </w:tcBorders>
            <w:tcMar>
              <w:top w:w="80" w:type="dxa"/>
              <w:left w:w="80" w:type="dxa"/>
              <w:bottom w:w="80" w:type="dxa"/>
              <w:right w:w="80" w:type="dxa"/>
            </w:tcMar>
          </w:tcPr>
          <w:p w14:paraId="75D4F89A" w14:textId="77777777" w:rsidR="006768F3" w:rsidRDefault="00D5759D">
            <w:pPr>
              <w:pStyle w:val="Body"/>
              <w:spacing w:line="360" w:lineRule="auto"/>
              <w:rPr>
                <w:rStyle w:val="None"/>
                <w:rFonts w:ascii="Arial" w:hAnsi="Arial"/>
                <w:b/>
                <w:bCs/>
                <w:sz w:val="20"/>
                <w:szCs w:val="20"/>
              </w:rPr>
            </w:pPr>
            <w:r>
              <w:rPr>
                <w:rStyle w:val="None"/>
                <w:rFonts w:ascii="Arial" w:hAnsi="Arial"/>
                <w:b/>
                <w:bCs/>
                <w:sz w:val="20"/>
                <w:szCs w:val="20"/>
              </w:rPr>
              <w:t xml:space="preserve"> Postpartum </w:t>
            </w:r>
          </w:p>
          <w:p w14:paraId="065218BF" w14:textId="77777777" w:rsidR="00783DB6" w:rsidRDefault="00783DB6">
            <w:pPr>
              <w:pStyle w:val="Body"/>
              <w:spacing w:line="360" w:lineRule="auto"/>
            </w:pPr>
            <w:r>
              <w:rPr>
                <w:rStyle w:val="None"/>
                <w:rFonts w:ascii="Arial" w:hAnsi="Arial"/>
                <w:b/>
                <w:bCs/>
                <w:sz w:val="20"/>
                <w:szCs w:val="20"/>
              </w:rPr>
              <w:t>haemorrhage</w:t>
            </w:r>
          </w:p>
        </w:tc>
        <w:tc>
          <w:tcPr>
            <w:tcW w:w="1306" w:type="dxa"/>
            <w:tcBorders>
              <w:top w:val="single" w:sz="4" w:space="0" w:color="7F7F7F"/>
              <w:left w:val="nil"/>
              <w:bottom w:val="single" w:sz="4" w:space="0" w:color="7F7F7F"/>
              <w:right w:val="nil"/>
            </w:tcBorders>
            <w:tcMar>
              <w:top w:w="80" w:type="dxa"/>
              <w:left w:w="80" w:type="dxa"/>
              <w:bottom w:w="80" w:type="dxa"/>
              <w:right w:w="80" w:type="dxa"/>
            </w:tcMar>
          </w:tcPr>
          <w:p w14:paraId="168C00FA" w14:textId="77777777" w:rsidR="006768F3" w:rsidRDefault="00D5759D">
            <w:pPr>
              <w:pStyle w:val="Body"/>
              <w:spacing w:line="360" w:lineRule="auto"/>
            </w:pPr>
            <w:r>
              <w:rPr>
                <w:rStyle w:val="None"/>
                <w:rFonts w:ascii="Arial" w:hAnsi="Arial"/>
                <w:sz w:val="20"/>
                <w:szCs w:val="20"/>
              </w:rPr>
              <w:t>9/17</w:t>
            </w:r>
          </w:p>
        </w:tc>
        <w:tc>
          <w:tcPr>
            <w:tcW w:w="1328" w:type="dxa"/>
            <w:tcBorders>
              <w:top w:val="single" w:sz="4" w:space="0" w:color="7F7F7F"/>
              <w:left w:val="nil"/>
              <w:bottom w:val="single" w:sz="4" w:space="0" w:color="7F7F7F"/>
              <w:right w:val="nil"/>
            </w:tcBorders>
            <w:tcMar>
              <w:top w:w="80" w:type="dxa"/>
              <w:left w:w="80" w:type="dxa"/>
              <w:bottom w:w="80" w:type="dxa"/>
              <w:right w:w="80" w:type="dxa"/>
            </w:tcMar>
          </w:tcPr>
          <w:p w14:paraId="140E2308" w14:textId="77777777" w:rsidR="006768F3" w:rsidRDefault="006768F3"/>
        </w:tc>
        <w:tc>
          <w:tcPr>
            <w:tcW w:w="1584" w:type="dxa"/>
            <w:tcBorders>
              <w:top w:val="single" w:sz="4" w:space="0" w:color="7F7F7F"/>
              <w:left w:val="nil"/>
              <w:bottom w:val="single" w:sz="4" w:space="0" w:color="7F7F7F"/>
              <w:right w:val="nil"/>
            </w:tcBorders>
            <w:tcMar>
              <w:top w:w="80" w:type="dxa"/>
              <w:left w:w="80" w:type="dxa"/>
              <w:bottom w:w="80" w:type="dxa"/>
              <w:right w:w="80" w:type="dxa"/>
            </w:tcMar>
          </w:tcPr>
          <w:p w14:paraId="7D62A3D3" w14:textId="77777777" w:rsidR="006768F3" w:rsidRDefault="006768F3"/>
        </w:tc>
        <w:tc>
          <w:tcPr>
            <w:tcW w:w="1428" w:type="dxa"/>
            <w:tcBorders>
              <w:top w:val="single" w:sz="4" w:space="0" w:color="7F7F7F"/>
              <w:left w:val="nil"/>
              <w:bottom w:val="single" w:sz="4" w:space="0" w:color="7F7F7F"/>
              <w:right w:val="nil"/>
            </w:tcBorders>
            <w:tcMar>
              <w:top w:w="80" w:type="dxa"/>
              <w:left w:w="80" w:type="dxa"/>
              <w:bottom w:w="80" w:type="dxa"/>
              <w:right w:w="80" w:type="dxa"/>
            </w:tcMar>
          </w:tcPr>
          <w:p w14:paraId="4C33BF27" w14:textId="77777777" w:rsidR="006768F3" w:rsidRDefault="006768F3"/>
        </w:tc>
        <w:tc>
          <w:tcPr>
            <w:tcW w:w="1295" w:type="dxa"/>
            <w:tcBorders>
              <w:top w:val="single" w:sz="4" w:space="0" w:color="7F7F7F"/>
              <w:left w:val="nil"/>
              <w:bottom w:val="single" w:sz="4" w:space="0" w:color="7F7F7F"/>
              <w:right w:val="nil"/>
            </w:tcBorders>
            <w:tcMar>
              <w:top w:w="80" w:type="dxa"/>
              <w:left w:w="80" w:type="dxa"/>
              <w:bottom w:w="80" w:type="dxa"/>
              <w:right w:w="80" w:type="dxa"/>
            </w:tcMar>
          </w:tcPr>
          <w:p w14:paraId="78390B6A" w14:textId="77777777" w:rsidR="006768F3" w:rsidRDefault="006768F3"/>
        </w:tc>
        <w:tc>
          <w:tcPr>
            <w:tcW w:w="1295" w:type="dxa"/>
            <w:tcBorders>
              <w:top w:val="single" w:sz="4" w:space="0" w:color="7F7F7F"/>
              <w:left w:val="nil"/>
              <w:bottom w:val="single" w:sz="4" w:space="0" w:color="7F7F7F"/>
              <w:right w:val="nil"/>
            </w:tcBorders>
            <w:tcMar>
              <w:top w:w="80" w:type="dxa"/>
              <w:left w:w="80" w:type="dxa"/>
              <w:bottom w:w="80" w:type="dxa"/>
              <w:right w:w="80" w:type="dxa"/>
            </w:tcMar>
          </w:tcPr>
          <w:p w14:paraId="3F77CFF4" w14:textId="77777777" w:rsidR="006768F3" w:rsidRDefault="006768F3"/>
        </w:tc>
        <w:tc>
          <w:tcPr>
            <w:tcW w:w="1295" w:type="dxa"/>
            <w:tcBorders>
              <w:top w:val="single" w:sz="4" w:space="0" w:color="7F7F7F"/>
              <w:left w:val="nil"/>
              <w:bottom w:val="single" w:sz="4" w:space="0" w:color="7F7F7F"/>
              <w:right w:val="nil"/>
            </w:tcBorders>
            <w:tcMar>
              <w:top w:w="80" w:type="dxa"/>
              <w:left w:w="80" w:type="dxa"/>
              <w:bottom w:w="80" w:type="dxa"/>
              <w:right w:w="80" w:type="dxa"/>
            </w:tcMar>
          </w:tcPr>
          <w:p w14:paraId="72719396" w14:textId="77777777" w:rsidR="006768F3" w:rsidRDefault="006768F3"/>
        </w:tc>
      </w:tr>
      <w:tr w:rsidR="006768F3" w14:paraId="0E008A13" w14:textId="77777777" w:rsidTr="00783DB6">
        <w:trPr>
          <w:trHeight w:val="550"/>
        </w:trPr>
        <w:tc>
          <w:tcPr>
            <w:tcW w:w="2061" w:type="dxa"/>
            <w:tcBorders>
              <w:top w:val="single" w:sz="4" w:space="0" w:color="7F7F7F"/>
              <w:left w:val="nil"/>
              <w:bottom w:val="single" w:sz="4" w:space="0" w:color="7F7F7F"/>
              <w:right w:val="nil"/>
            </w:tcBorders>
            <w:tcMar>
              <w:top w:w="80" w:type="dxa"/>
              <w:left w:w="80" w:type="dxa"/>
              <w:bottom w:w="80" w:type="dxa"/>
              <w:right w:w="80" w:type="dxa"/>
            </w:tcMar>
          </w:tcPr>
          <w:p w14:paraId="1BC36808" w14:textId="77777777" w:rsidR="006768F3" w:rsidRDefault="00D5759D">
            <w:pPr>
              <w:pStyle w:val="Body"/>
              <w:spacing w:line="360" w:lineRule="auto"/>
            </w:pPr>
            <w:r>
              <w:rPr>
                <w:rStyle w:val="None"/>
                <w:rFonts w:ascii="Arial" w:hAnsi="Arial"/>
                <w:b/>
                <w:bCs/>
                <w:sz w:val="20"/>
                <w:szCs w:val="20"/>
              </w:rPr>
              <w:t xml:space="preserve"> Ruptured    ectopic/postabortal</w:t>
            </w:r>
          </w:p>
        </w:tc>
        <w:tc>
          <w:tcPr>
            <w:tcW w:w="1306" w:type="dxa"/>
            <w:tcBorders>
              <w:top w:val="single" w:sz="4" w:space="0" w:color="7F7F7F"/>
              <w:left w:val="nil"/>
              <w:bottom w:val="single" w:sz="4" w:space="0" w:color="7F7F7F"/>
              <w:right w:val="nil"/>
            </w:tcBorders>
            <w:tcMar>
              <w:top w:w="80" w:type="dxa"/>
              <w:left w:w="80" w:type="dxa"/>
              <w:bottom w:w="80" w:type="dxa"/>
              <w:right w:w="80" w:type="dxa"/>
            </w:tcMar>
          </w:tcPr>
          <w:p w14:paraId="327ACBFB" w14:textId="77777777" w:rsidR="006768F3" w:rsidRDefault="00D5759D">
            <w:pPr>
              <w:pStyle w:val="Body"/>
              <w:spacing w:line="360" w:lineRule="auto"/>
            </w:pPr>
            <w:r>
              <w:rPr>
                <w:rStyle w:val="None"/>
                <w:rFonts w:ascii="Arial" w:hAnsi="Arial"/>
                <w:sz w:val="20"/>
                <w:szCs w:val="20"/>
              </w:rPr>
              <w:t>8/17</w:t>
            </w:r>
          </w:p>
        </w:tc>
        <w:tc>
          <w:tcPr>
            <w:tcW w:w="1328" w:type="dxa"/>
            <w:tcBorders>
              <w:top w:val="single" w:sz="4" w:space="0" w:color="7F7F7F"/>
              <w:left w:val="nil"/>
              <w:bottom w:val="single" w:sz="4" w:space="0" w:color="7F7F7F"/>
              <w:right w:val="nil"/>
            </w:tcBorders>
            <w:tcMar>
              <w:top w:w="80" w:type="dxa"/>
              <w:left w:w="80" w:type="dxa"/>
              <w:bottom w:w="80" w:type="dxa"/>
              <w:right w:w="80" w:type="dxa"/>
            </w:tcMar>
          </w:tcPr>
          <w:p w14:paraId="2BF02431" w14:textId="77777777" w:rsidR="006768F3" w:rsidRDefault="006768F3"/>
        </w:tc>
        <w:tc>
          <w:tcPr>
            <w:tcW w:w="1584" w:type="dxa"/>
            <w:tcBorders>
              <w:top w:val="single" w:sz="4" w:space="0" w:color="7F7F7F"/>
              <w:left w:val="nil"/>
              <w:bottom w:val="single" w:sz="4" w:space="0" w:color="7F7F7F"/>
              <w:right w:val="nil"/>
            </w:tcBorders>
            <w:tcMar>
              <w:top w:w="80" w:type="dxa"/>
              <w:left w:w="80" w:type="dxa"/>
              <w:bottom w:w="80" w:type="dxa"/>
              <w:right w:w="80" w:type="dxa"/>
            </w:tcMar>
          </w:tcPr>
          <w:p w14:paraId="36A934A2" w14:textId="77777777" w:rsidR="006768F3" w:rsidRDefault="006768F3"/>
        </w:tc>
        <w:tc>
          <w:tcPr>
            <w:tcW w:w="1428" w:type="dxa"/>
            <w:tcBorders>
              <w:top w:val="single" w:sz="4" w:space="0" w:color="7F7F7F"/>
              <w:left w:val="nil"/>
              <w:bottom w:val="single" w:sz="4" w:space="0" w:color="7F7F7F"/>
              <w:right w:val="nil"/>
            </w:tcBorders>
            <w:tcMar>
              <w:top w:w="80" w:type="dxa"/>
              <w:left w:w="80" w:type="dxa"/>
              <w:bottom w:w="80" w:type="dxa"/>
              <w:right w:w="80" w:type="dxa"/>
            </w:tcMar>
          </w:tcPr>
          <w:p w14:paraId="1454F39C" w14:textId="77777777" w:rsidR="006768F3" w:rsidRDefault="006768F3"/>
        </w:tc>
        <w:tc>
          <w:tcPr>
            <w:tcW w:w="1295" w:type="dxa"/>
            <w:tcBorders>
              <w:top w:val="single" w:sz="4" w:space="0" w:color="7F7F7F"/>
              <w:left w:val="nil"/>
              <w:bottom w:val="single" w:sz="4" w:space="0" w:color="7F7F7F"/>
              <w:right w:val="nil"/>
            </w:tcBorders>
            <w:tcMar>
              <w:top w:w="80" w:type="dxa"/>
              <w:left w:w="80" w:type="dxa"/>
              <w:bottom w:w="80" w:type="dxa"/>
              <w:right w:w="80" w:type="dxa"/>
            </w:tcMar>
          </w:tcPr>
          <w:p w14:paraId="1A126976" w14:textId="77777777" w:rsidR="006768F3" w:rsidRDefault="006768F3"/>
        </w:tc>
        <w:tc>
          <w:tcPr>
            <w:tcW w:w="1295" w:type="dxa"/>
            <w:tcBorders>
              <w:top w:val="single" w:sz="4" w:space="0" w:color="7F7F7F"/>
              <w:left w:val="nil"/>
              <w:bottom w:val="single" w:sz="4" w:space="0" w:color="7F7F7F"/>
              <w:right w:val="nil"/>
            </w:tcBorders>
            <w:tcMar>
              <w:top w:w="80" w:type="dxa"/>
              <w:left w:w="80" w:type="dxa"/>
              <w:bottom w:w="80" w:type="dxa"/>
              <w:right w:w="80" w:type="dxa"/>
            </w:tcMar>
          </w:tcPr>
          <w:p w14:paraId="4F6499C6" w14:textId="77777777" w:rsidR="006768F3" w:rsidRDefault="006768F3"/>
        </w:tc>
        <w:tc>
          <w:tcPr>
            <w:tcW w:w="1295" w:type="dxa"/>
            <w:tcBorders>
              <w:top w:val="single" w:sz="4" w:space="0" w:color="7F7F7F"/>
              <w:left w:val="nil"/>
              <w:bottom w:val="single" w:sz="4" w:space="0" w:color="7F7F7F"/>
              <w:right w:val="nil"/>
            </w:tcBorders>
            <w:tcMar>
              <w:top w:w="80" w:type="dxa"/>
              <w:left w:w="80" w:type="dxa"/>
              <w:bottom w:w="80" w:type="dxa"/>
              <w:right w:w="80" w:type="dxa"/>
            </w:tcMar>
          </w:tcPr>
          <w:p w14:paraId="616C2CD3" w14:textId="77777777" w:rsidR="006768F3" w:rsidRDefault="006768F3"/>
        </w:tc>
      </w:tr>
      <w:tr w:rsidR="006768F3" w14:paraId="0EB20F20" w14:textId="77777777" w:rsidTr="00783DB6">
        <w:trPr>
          <w:trHeight w:val="550"/>
        </w:trPr>
        <w:tc>
          <w:tcPr>
            <w:tcW w:w="2061" w:type="dxa"/>
            <w:tcBorders>
              <w:top w:val="single" w:sz="4" w:space="0" w:color="7F7F7F"/>
              <w:left w:val="nil"/>
              <w:bottom w:val="single" w:sz="4" w:space="0" w:color="7F7F7F"/>
              <w:right w:val="nil"/>
            </w:tcBorders>
            <w:tcMar>
              <w:top w:w="80" w:type="dxa"/>
              <w:left w:w="80" w:type="dxa"/>
              <w:bottom w:w="80" w:type="dxa"/>
              <w:right w:w="80" w:type="dxa"/>
            </w:tcMar>
          </w:tcPr>
          <w:p w14:paraId="45BDB233" w14:textId="77777777" w:rsidR="006768F3" w:rsidRDefault="00D5759D">
            <w:pPr>
              <w:pStyle w:val="Body"/>
              <w:spacing w:line="360" w:lineRule="auto"/>
            </w:pPr>
            <w:r>
              <w:rPr>
                <w:rStyle w:val="None"/>
                <w:rFonts w:ascii="Arial" w:hAnsi="Arial"/>
                <w:b/>
                <w:bCs/>
                <w:sz w:val="20"/>
                <w:szCs w:val="20"/>
              </w:rPr>
              <w:t>Hypertensive disorders</w:t>
            </w:r>
          </w:p>
        </w:tc>
        <w:tc>
          <w:tcPr>
            <w:tcW w:w="1306" w:type="dxa"/>
            <w:tcBorders>
              <w:top w:val="single" w:sz="4" w:space="0" w:color="7F7F7F"/>
              <w:left w:val="nil"/>
              <w:bottom w:val="single" w:sz="4" w:space="0" w:color="7F7F7F"/>
              <w:right w:val="nil"/>
            </w:tcBorders>
            <w:tcMar>
              <w:top w:w="80" w:type="dxa"/>
              <w:left w:w="80" w:type="dxa"/>
              <w:bottom w:w="80" w:type="dxa"/>
              <w:right w:w="80" w:type="dxa"/>
            </w:tcMar>
          </w:tcPr>
          <w:p w14:paraId="196A2A51" w14:textId="77777777" w:rsidR="006768F3" w:rsidRDefault="00D5759D">
            <w:pPr>
              <w:pStyle w:val="Body"/>
              <w:spacing w:line="360" w:lineRule="auto"/>
            </w:pPr>
            <w:r>
              <w:rPr>
                <w:rStyle w:val="None"/>
                <w:rFonts w:ascii="Arial" w:hAnsi="Arial"/>
                <w:sz w:val="20"/>
                <w:szCs w:val="20"/>
              </w:rPr>
              <w:t>10/37 (27.02%)</w:t>
            </w:r>
          </w:p>
        </w:tc>
        <w:tc>
          <w:tcPr>
            <w:tcW w:w="1328" w:type="dxa"/>
            <w:tcBorders>
              <w:top w:val="single" w:sz="4" w:space="0" w:color="7F7F7F"/>
              <w:left w:val="nil"/>
              <w:bottom w:val="single" w:sz="4" w:space="0" w:color="7F7F7F"/>
              <w:right w:val="nil"/>
            </w:tcBorders>
            <w:tcMar>
              <w:top w:w="80" w:type="dxa"/>
              <w:left w:w="80" w:type="dxa"/>
              <w:bottom w:w="80" w:type="dxa"/>
              <w:right w:w="80" w:type="dxa"/>
            </w:tcMar>
          </w:tcPr>
          <w:p w14:paraId="18E62C76" w14:textId="77777777" w:rsidR="006768F3" w:rsidRDefault="006768F3"/>
        </w:tc>
        <w:tc>
          <w:tcPr>
            <w:tcW w:w="1584" w:type="dxa"/>
            <w:tcBorders>
              <w:top w:val="single" w:sz="4" w:space="0" w:color="7F7F7F"/>
              <w:left w:val="nil"/>
              <w:bottom w:val="single" w:sz="4" w:space="0" w:color="7F7F7F"/>
              <w:right w:val="nil"/>
            </w:tcBorders>
            <w:tcMar>
              <w:top w:w="80" w:type="dxa"/>
              <w:left w:w="80" w:type="dxa"/>
              <w:bottom w:w="80" w:type="dxa"/>
              <w:right w:w="80" w:type="dxa"/>
            </w:tcMar>
          </w:tcPr>
          <w:p w14:paraId="514465D6" w14:textId="77777777" w:rsidR="006768F3" w:rsidRDefault="006768F3"/>
        </w:tc>
        <w:tc>
          <w:tcPr>
            <w:tcW w:w="1428" w:type="dxa"/>
            <w:tcBorders>
              <w:top w:val="single" w:sz="4" w:space="0" w:color="7F7F7F"/>
              <w:left w:val="nil"/>
              <w:bottom w:val="single" w:sz="4" w:space="0" w:color="7F7F7F"/>
              <w:right w:val="nil"/>
            </w:tcBorders>
            <w:tcMar>
              <w:top w:w="80" w:type="dxa"/>
              <w:left w:w="80" w:type="dxa"/>
              <w:bottom w:w="80" w:type="dxa"/>
              <w:right w:w="80" w:type="dxa"/>
            </w:tcMar>
          </w:tcPr>
          <w:p w14:paraId="48039AB5" w14:textId="77777777" w:rsidR="006768F3" w:rsidRDefault="006768F3"/>
        </w:tc>
        <w:tc>
          <w:tcPr>
            <w:tcW w:w="1295" w:type="dxa"/>
            <w:tcBorders>
              <w:top w:val="single" w:sz="4" w:space="0" w:color="7F7F7F"/>
              <w:left w:val="nil"/>
              <w:bottom w:val="single" w:sz="4" w:space="0" w:color="7F7F7F"/>
              <w:right w:val="nil"/>
            </w:tcBorders>
            <w:tcMar>
              <w:top w:w="80" w:type="dxa"/>
              <w:left w:w="80" w:type="dxa"/>
              <w:bottom w:w="80" w:type="dxa"/>
              <w:right w:w="80" w:type="dxa"/>
            </w:tcMar>
          </w:tcPr>
          <w:p w14:paraId="4D52F509" w14:textId="77777777" w:rsidR="006768F3" w:rsidRDefault="006768F3"/>
        </w:tc>
        <w:tc>
          <w:tcPr>
            <w:tcW w:w="1295" w:type="dxa"/>
            <w:tcBorders>
              <w:top w:val="single" w:sz="4" w:space="0" w:color="7F7F7F"/>
              <w:left w:val="nil"/>
              <w:bottom w:val="single" w:sz="4" w:space="0" w:color="7F7F7F"/>
              <w:right w:val="nil"/>
            </w:tcBorders>
            <w:tcMar>
              <w:top w:w="80" w:type="dxa"/>
              <w:left w:w="80" w:type="dxa"/>
              <w:bottom w:w="80" w:type="dxa"/>
              <w:right w:w="80" w:type="dxa"/>
            </w:tcMar>
          </w:tcPr>
          <w:p w14:paraId="028F2799" w14:textId="77777777" w:rsidR="006768F3" w:rsidRDefault="006768F3"/>
        </w:tc>
        <w:tc>
          <w:tcPr>
            <w:tcW w:w="1295" w:type="dxa"/>
            <w:tcBorders>
              <w:top w:val="single" w:sz="4" w:space="0" w:color="7F7F7F"/>
              <w:left w:val="nil"/>
              <w:bottom w:val="single" w:sz="4" w:space="0" w:color="7F7F7F"/>
              <w:right w:val="nil"/>
            </w:tcBorders>
            <w:tcMar>
              <w:top w:w="80" w:type="dxa"/>
              <w:left w:w="80" w:type="dxa"/>
              <w:bottom w:w="80" w:type="dxa"/>
              <w:right w:w="80" w:type="dxa"/>
            </w:tcMar>
          </w:tcPr>
          <w:p w14:paraId="48EEDD71" w14:textId="77777777" w:rsidR="006768F3" w:rsidRDefault="006768F3"/>
        </w:tc>
      </w:tr>
      <w:tr w:rsidR="006768F3" w14:paraId="18C04EB8" w14:textId="77777777" w:rsidTr="00783DB6">
        <w:trPr>
          <w:trHeight w:val="264"/>
        </w:trPr>
        <w:tc>
          <w:tcPr>
            <w:tcW w:w="2061" w:type="dxa"/>
            <w:tcBorders>
              <w:top w:val="single" w:sz="4" w:space="0" w:color="7F7F7F"/>
              <w:left w:val="nil"/>
              <w:bottom w:val="single" w:sz="4" w:space="0" w:color="7F7F7F"/>
              <w:right w:val="nil"/>
            </w:tcBorders>
            <w:tcMar>
              <w:top w:w="80" w:type="dxa"/>
              <w:left w:w="80" w:type="dxa"/>
              <w:bottom w:w="80" w:type="dxa"/>
              <w:right w:w="80" w:type="dxa"/>
            </w:tcMar>
          </w:tcPr>
          <w:p w14:paraId="5FFAE549" w14:textId="77777777" w:rsidR="006768F3" w:rsidRDefault="00D5759D">
            <w:pPr>
              <w:pStyle w:val="Body"/>
              <w:spacing w:line="360" w:lineRule="auto"/>
            </w:pPr>
            <w:r>
              <w:rPr>
                <w:rStyle w:val="None"/>
                <w:rFonts w:ascii="Arial" w:hAnsi="Arial"/>
                <w:b/>
                <w:bCs/>
                <w:sz w:val="20"/>
                <w:szCs w:val="20"/>
              </w:rPr>
              <w:t xml:space="preserve">  Preeclampsia</w:t>
            </w:r>
          </w:p>
        </w:tc>
        <w:tc>
          <w:tcPr>
            <w:tcW w:w="1306" w:type="dxa"/>
            <w:tcBorders>
              <w:top w:val="single" w:sz="4" w:space="0" w:color="7F7F7F"/>
              <w:left w:val="nil"/>
              <w:bottom w:val="single" w:sz="4" w:space="0" w:color="7F7F7F"/>
              <w:right w:val="nil"/>
            </w:tcBorders>
            <w:tcMar>
              <w:top w:w="80" w:type="dxa"/>
              <w:left w:w="80" w:type="dxa"/>
              <w:bottom w:w="80" w:type="dxa"/>
              <w:right w:w="80" w:type="dxa"/>
            </w:tcMar>
          </w:tcPr>
          <w:p w14:paraId="373B173C" w14:textId="77777777" w:rsidR="006768F3" w:rsidRDefault="00D5759D">
            <w:pPr>
              <w:pStyle w:val="Body"/>
              <w:spacing w:line="360" w:lineRule="auto"/>
            </w:pPr>
            <w:r>
              <w:rPr>
                <w:rStyle w:val="None"/>
                <w:rFonts w:ascii="Arial" w:hAnsi="Arial"/>
                <w:sz w:val="20"/>
                <w:szCs w:val="20"/>
              </w:rPr>
              <w:t>4/10</w:t>
            </w:r>
          </w:p>
        </w:tc>
        <w:tc>
          <w:tcPr>
            <w:tcW w:w="1328" w:type="dxa"/>
            <w:tcBorders>
              <w:top w:val="single" w:sz="4" w:space="0" w:color="7F7F7F"/>
              <w:left w:val="nil"/>
              <w:bottom w:val="single" w:sz="4" w:space="0" w:color="7F7F7F"/>
              <w:right w:val="nil"/>
            </w:tcBorders>
            <w:tcMar>
              <w:top w:w="80" w:type="dxa"/>
              <w:left w:w="80" w:type="dxa"/>
              <w:bottom w:w="80" w:type="dxa"/>
              <w:right w:w="80" w:type="dxa"/>
            </w:tcMar>
          </w:tcPr>
          <w:p w14:paraId="70F719FB" w14:textId="77777777" w:rsidR="006768F3" w:rsidRDefault="00D5759D">
            <w:pPr>
              <w:pStyle w:val="Body"/>
              <w:spacing w:line="360" w:lineRule="auto"/>
            </w:pPr>
            <w:r>
              <w:rPr>
                <w:rStyle w:val="None"/>
                <w:rFonts w:ascii="Arial" w:hAnsi="Arial"/>
                <w:sz w:val="20"/>
                <w:szCs w:val="20"/>
              </w:rPr>
              <w:t>2</w:t>
            </w:r>
          </w:p>
        </w:tc>
        <w:tc>
          <w:tcPr>
            <w:tcW w:w="1584" w:type="dxa"/>
            <w:tcBorders>
              <w:top w:val="single" w:sz="4" w:space="0" w:color="7F7F7F"/>
              <w:left w:val="nil"/>
              <w:bottom w:val="single" w:sz="4" w:space="0" w:color="7F7F7F"/>
              <w:right w:val="nil"/>
            </w:tcBorders>
            <w:tcMar>
              <w:top w:w="80" w:type="dxa"/>
              <w:left w:w="80" w:type="dxa"/>
              <w:bottom w:w="80" w:type="dxa"/>
              <w:right w:w="80" w:type="dxa"/>
            </w:tcMar>
          </w:tcPr>
          <w:p w14:paraId="52ACB36F" w14:textId="77777777" w:rsidR="006768F3" w:rsidRDefault="006768F3"/>
        </w:tc>
        <w:tc>
          <w:tcPr>
            <w:tcW w:w="1428" w:type="dxa"/>
            <w:tcBorders>
              <w:top w:val="single" w:sz="4" w:space="0" w:color="7F7F7F"/>
              <w:left w:val="nil"/>
              <w:bottom w:val="single" w:sz="4" w:space="0" w:color="7F7F7F"/>
              <w:right w:val="nil"/>
            </w:tcBorders>
            <w:tcMar>
              <w:top w:w="80" w:type="dxa"/>
              <w:left w:w="80" w:type="dxa"/>
              <w:bottom w:w="80" w:type="dxa"/>
              <w:right w:w="80" w:type="dxa"/>
            </w:tcMar>
          </w:tcPr>
          <w:p w14:paraId="466C8FE7" w14:textId="77777777" w:rsidR="006768F3" w:rsidRDefault="006768F3"/>
        </w:tc>
        <w:tc>
          <w:tcPr>
            <w:tcW w:w="1295" w:type="dxa"/>
            <w:tcBorders>
              <w:top w:val="single" w:sz="4" w:space="0" w:color="7F7F7F"/>
              <w:left w:val="nil"/>
              <w:bottom w:val="single" w:sz="4" w:space="0" w:color="7F7F7F"/>
              <w:right w:val="nil"/>
            </w:tcBorders>
            <w:tcMar>
              <w:top w:w="80" w:type="dxa"/>
              <w:left w:w="80" w:type="dxa"/>
              <w:bottom w:w="80" w:type="dxa"/>
              <w:right w:w="80" w:type="dxa"/>
            </w:tcMar>
          </w:tcPr>
          <w:p w14:paraId="4DD95DF2" w14:textId="77777777" w:rsidR="006768F3" w:rsidRDefault="006768F3"/>
        </w:tc>
        <w:tc>
          <w:tcPr>
            <w:tcW w:w="1295" w:type="dxa"/>
            <w:tcBorders>
              <w:top w:val="single" w:sz="4" w:space="0" w:color="7F7F7F"/>
              <w:left w:val="nil"/>
              <w:bottom w:val="single" w:sz="4" w:space="0" w:color="7F7F7F"/>
              <w:right w:val="nil"/>
            </w:tcBorders>
            <w:tcMar>
              <w:top w:w="80" w:type="dxa"/>
              <w:left w:w="80" w:type="dxa"/>
              <w:bottom w:w="80" w:type="dxa"/>
              <w:right w:w="80" w:type="dxa"/>
            </w:tcMar>
          </w:tcPr>
          <w:p w14:paraId="26F5DC44" w14:textId="77777777" w:rsidR="006768F3" w:rsidRDefault="00D5759D">
            <w:pPr>
              <w:pStyle w:val="Body"/>
              <w:spacing w:line="360" w:lineRule="auto"/>
            </w:pPr>
            <w:r>
              <w:rPr>
                <w:rStyle w:val="None"/>
                <w:rFonts w:ascii="Arial" w:hAnsi="Arial"/>
                <w:sz w:val="20"/>
                <w:szCs w:val="20"/>
              </w:rPr>
              <w:t>1</w:t>
            </w:r>
          </w:p>
        </w:tc>
        <w:tc>
          <w:tcPr>
            <w:tcW w:w="1295" w:type="dxa"/>
            <w:tcBorders>
              <w:top w:val="single" w:sz="4" w:space="0" w:color="7F7F7F"/>
              <w:left w:val="nil"/>
              <w:bottom w:val="single" w:sz="4" w:space="0" w:color="7F7F7F"/>
              <w:right w:val="nil"/>
            </w:tcBorders>
            <w:tcMar>
              <w:top w:w="80" w:type="dxa"/>
              <w:left w:w="80" w:type="dxa"/>
              <w:bottom w:w="80" w:type="dxa"/>
              <w:right w:w="80" w:type="dxa"/>
            </w:tcMar>
          </w:tcPr>
          <w:p w14:paraId="410FDDE4" w14:textId="77777777" w:rsidR="006768F3" w:rsidRDefault="006768F3"/>
        </w:tc>
      </w:tr>
      <w:tr w:rsidR="006768F3" w14:paraId="11BFF7D5" w14:textId="77777777" w:rsidTr="00783DB6">
        <w:trPr>
          <w:trHeight w:val="254"/>
        </w:trPr>
        <w:tc>
          <w:tcPr>
            <w:tcW w:w="2061" w:type="dxa"/>
            <w:tcBorders>
              <w:top w:val="single" w:sz="4" w:space="0" w:color="7F7F7F"/>
              <w:left w:val="nil"/>
              <w:bottom w:val="single" w:sz="4" w:space="0" w:color="7F7F7F"/>
              <w:right w:val="nil"/>
            </w:tcBorders>
            <w:tcMar>
              <w:top w:w="80" w:type="dxa"/>
              <w:left w:w="80" w:type="dxa"/>
              <w:bottom w:w="80" w:type="dxa"/>
              <w:right w:w="80" w:type="dxa"/>
            </w:tcMar>
          </w:tcPr>
          <w:p w14:paraId="2498A8FC" w14:textId="77777777" w:rsidR="006768F3" w:rsidRDefault="00D5759D">
            <w:pPr>
              <w:pStyle w:val="Body"/>
              <w:spacing w:line="360" w:lineRule="auto"/>
            </w:pPr>
            <w:r>
              <w:rPr>
                <w:rStyle w:val="None"/>
                <w:rFonts w:ascii="Arial" w:hAnsi="Arial"/>
                <w:b/>
                <w:bCs/>
                <w:sz w:val="20"/>
                <w:szCs w:val="20"/>
              </w:rPr>
              <w:t xml:space="preserve">  Eclampsia</w:t>
            </w:r>
          </w:p>
        </w:tc>
        <w:tc>
          <w:tcPr>
            <w:tcW w:w="1306" w:type="dxa"/>
            <w:tcBorders>
              <w:top w:val="single" w:sz="4" w:space="0" w:color="7F7F7F"/>
              <w:left w:val="nil"/>
              <w:bottom w:val="single" w:sz="4" w:space="0" w:color="7F7F7F"/>
              <w:right w:val="nil"/>
            </w:tcBorders>
            <w:tcMar>
              <w:top w:w="80" w:type="dxa"/>
              <w:left w:w="80" w:type="dxa"/>
              <w:bottom w:w="80" w:type="dxa"/>
              <w:right w:w="80" w:type="dxa"/>
            </w:tcMar>
          </w:tcPr>
          <w:p w14:paraId="0F97919C" w14:textId="77777777" w:rsidR="006768F3" w:rsidRDefault="00D5759D">
            <w:pPr>
              <w:pStyle w:val="Body"/>
              <w:spacing w:line="360" w:lineRule="auto"/>
            </w:pPr>
            <w:r>
              <w:rPr>
                <w:rStyle w:val="None"/>
                <w:rFonts w:ascii="Arial" w:hAnsi="Arial"/>
                <w:sz w:val="20"/>
                <w:szCs w:val="20"/>
              </w:rPr>
              <w:t>2/10</w:t>
            </w:r>
          </w:p>
        </w:tc>
        <w:tc>
          <w:tcPr>
            <w:tcW w:w="1328" w:type="dxa"/>
            <w:tcBorders>
              <w:top w:val="single" w:sz="4" w:space="0" w:color="7F7F7F"/>
              <w:left w:val="nil"/>
              <w:bottom w:val="single" w:sz="4" w:space="0" w:color="7F7F7F"/>
              <w:right w:val="nil"/>
            </w:tcBorders>
            <w:tcMar>
              <w:top w:w="80" w:type="dxa"/>
              <w:left w:w="80" w:type="dxa"/>
              <w:bottom w:w="80" w:type="dxa"/>
              <w:right w:w="80" w:type="dxa"/>
            </w:tcMar>
          </w:tcPr>
          <w:p w14:paraId="44B9BAC7" w14:textId="77777777" w:rsidR="006768F3" w:rsidRDefault="006768F3"/>
        </w:tc>
        <w:tc>
          <w:tcPr>
            <w:tcW w:w="1584" w:type="dxa"/>
            <w:tcBorders>
              <w:top w:val="single" w:sz="4" w:space="0" w:color="7F7F7F"/>
              <w:left w:val="nil"/>
              <w:bottom w:val="single" w:sz="4" w:space="0" w:color="7F7F7F"/>
              <w:right w:val="nil"/>
            </w:tcBorders>
            <w:tcMar>
              <w:top w:w="80" w:type="dxa"/>
              <w:left w:w="80" w:type="dxa"/>
              <w:bottom w:w="80" w:type="dxa"/>
              <w:right w:w="80" w:type="dxa"/>
            </w:tcMar>
          </w:tcPr>
          <w:p w14:paraId="243F4B79" w14:textId="77777777" w:rsidR="006768F3" w:rsidRDefault="006768F3"/>
        </w:tc>
        <w:tc>
          <w:tcPr>
            <w:tcW w:w="1428" w:type="dxa"/>
            <w:tcBorders>
              <w:top w:val="single" w:sz="4" w:space="0" w:color="7F7F7F"/>
              <w:left w:val="nil"/>
              <w:bottom w:val="single" w:sz="4" w:space="0" w:color="7F7F7F"/>
              <w:right w:val="nil"/>
            </w:tcBorders>
            <w:tcMar>
              <w:top w:w="80" w:type="dxa"/>
              <w:left w:w="80" w:type="dxa"/>
              <w:bottom w:w="80" w:type="dxa"/>
              <w:right w:w="80" w:type="dxa"/>
            </w:tcMar>
          </w:tcPr>
          <w:p w14:paraId="2B3F1901" w14:textId="77777777" w:rsidR="006768F3" w:rsidRDefault="006768F3"/>
        </w:tc>
        <w:tc>
          <w:tcPr>
            <w:tcW w:w="1295" w:type="dxa"/>
            <w:tcBorders>
              <w:top w:val="single" w:sz="4" w:space="0" w:color="7F7F7F"/>
              <w:left w:val="nil"/>
              <w:bottom w:val="single" w:sz="4" w:space="0" w:color="7F7F7F"/>
              <w:right w:val="nil"/>
            </w:tcBorders>
            <w:tcMar>
              <w:top w:w="80" w:type="dxa"/>
              <w:left w:w="80" w:type="dxa"/>
              <w:bottom w:w="80" w:type="dxa"/>
              <w:right w:w="80" w:type="dxa"/>
            </w:tcMar>
          </w:tcPr>
          <w:p w14:paraId="2EAF101C" w14:textId="77777777" w:rsidR="006768F3" w:rsidRDefault="006768F3"/>
        </w:tc>
        <w:tc>
          <w:tcPr>
            <w:tcW w:w="1295" w:type="dxa"/>
            <w:tcBorders>
              <w:top w:val="single" w:sz="4" w:space="0" w:color="7F7F7F"/>
              <w:left w:val="nil"/>
              <w:bottom w:val="single" w:sz="4" w:space="0" w:color="7F7F7F"/>
              <w:right w:val="nil"/>
            </w:tcBorders>
            <w:tcMar>
              <w:top w:w="80" w:type="dxa"/>
              <w:left w:w="80" w:type="dxa"/>
              <w:bottom w:w="80" w:type="dxa"/>
              <w:right w:w="80" w:type="dxa"/>
            </w:tcMar>
          </w:tcPr>
          <w:p w14:paraId="0D09C65C" w14:textId="77777777" w:rsidR="006768F3" w:rsidRDefault="00D5759D">
            <w:pPr>
              <w:pStyle w:val="Body"/>
              <w:spacing w:line="360" w:lineRule="auto"/>
            </w:pPr>
            <w:r>
              <w:rPr>
                <w:rStyle w:val="None"/>
                <w:rFonts w:ascii="Arial" w:hAnsi="Arial"/>
                <w:sz w:val="20"/>
                <w:szCs w:val="20"/>
              </w:rPr>
              <w:t>1</w:t>
            </w:r>
          </w:p>
        </w:tc>
        <w:tc>
          <w:tcPr>
            <w:tcW w:w="1295" w:type="dxa"/>
            <w:tcBorders>
              <w:top w:val="single" w:sz="4" w:space="0" w:color="7F7F7F"/>
              <w:left w:val="nil"/>
              <w:bottom w:val="single" w:sz="4" w:space="0" w:color="7F7F7F"/>
              <w:right w:val="nil"/>
            </w:tcBorders>
            <w:tcMar>
              <w:top w:w="80" w:type="dxa"/>
              <w:left w:w="80" w:type="dxa"/>
              <w:bottom w:w="80" w:type="dxa"/>
              <w:right w:w="80" w:type="dxa"/>
            </w:tcMar>
          </w:tcPr>
          <w:p w14:paraId="4B0B7623" w14:textId="77777777" w:rsidR="006768F3" w:rsidRDefault="006768F3"/>
        </w:tc>
      </w:tr>
      <w:tr w:rsidR="006768F3" w14:paraId="55709C18" w14:textId="77777777" w:rsidTr="00783DB6">
        <w:trPr>
          <w:trHeight w:val="264"/>
        </w:trPr>
        <w:tc>
          <w:tcPr>
            <w:tcW w:w="2061" w:type="dxa"/>
            <w:tcBorders>
              <w:top w:val="single" w:sz="4" w:space="0" w:color="7F7F7F"/>
              <w:left w:val="nil"/>
              <w:bottom w:val="single" w:sz="4" w:space="0" w:color="7F7F7F"/>
              <w:right w:val="nil"/>
            </w:tcBorders>
            <w:tcMar>
              <w:top w:w="80" w:type="dxa"/>
              <w:left w:w="80" w:type="dxa"/>
              <w:bottom w:w="80" w:type="dxa"/>
              <w:right w:w="80" w:type="dxa"/>
            </w:tcMar>
          </w:tcPr>
          <w:p w14:paraId="0C935510" w14:textId="77777777" w:rsidR="006768F3" w:rsidRDefault="00D5759D">
            <w:pPr>
              <w:pStyle w:val="Body"/>
              <w:spacing w:line="360" w:lineRule="auto"/>
            </w:pPr>
            <w:r>
              <w:rPr>
                <w:rStyle w:val="None"/>
                <w:rFonts w:ascii="Arial" w:hAnsi="Arial"/>
                <w:b/>
                <w:bCs/>
                <w:sz w:val="20"/>
                <w:szCs w:val="20"/>
              </w:rPr>
              <w:t xml:space="preserve">  HELLP   syndrome</w:t>
            </w:r>
          </w:p>
        </w:tc>
        <w:tc>
          <w:tcPr>
            <w:tcW w:w="1306" w:type="dxa"/>
            <w:tcBorders>
              <w:top w:val="single" w:sz="4" w:space="0" w:color="7F7F7F"/>
              <w:left w:val="nil"/>
              <w:bottom w:val="single" w:sz="4" w:space="0" w:color="7F7F7F"/>
              <w:right w:val="nil"/>
            </w:tcBorders>
            <w:tcMar>
              <w:top w:w="80" w:type="dxa"/>
              <w:left w:w="80" w:type="dxa"/>
              <w:bottom w:w="80" w:type="dxa"/>
              <w:right w:w="80" w:type="dxa"/>
            </w:tcMar>
          </w:tcPr>
          <w:p w14:paraId="0B330083" w14:textId="77777777" w:rsidR="006768F3" w:rsidRDefault="00D5759D">
            <w:pPr>
              <w:pStyle w:val="Body"/>
              <w:spacing w:line="360" w:lineRule="auto"/>
            </w:pPr>
            <w:r>
              <w:rPr>
                <w:rStyle w:val="None"/>
                <w:rFonts w:ascii="Arial" w:hAnsi="Arial"/>
                <w:sz w:val="20"/>
                <w:szCs w:val="20"/>
              </w:rPr>
              <w:t>4/10</w:t>
            </w:r>
          </w:p>
        </w:tc>
        <w:tc>
          <w:tcPr>
            <w:tcW w:w="1328" w:type="dxa"/>
            <w:tcBorders>
              <w:top w:val="single" w:sz="4" w:space="0" w:color="7F7F7F"/>
              <w:left w:val="nil"/>
              <w:bottom w:val="single" w:sz="4" w:space="0" w:color="7F7F7F"/>
              <w:right w:val="nil"/>
            </w:tcBorders>
            <w:tcMar>
              <w:top w:w="80" w:type="dxa"/>
              <w:left w:w="80" w:type="dxa"/>
              <w:bottom w:w="80" w:type="dxa"/>
              <w:right w:w="80" w:type="dxa"/>
            </w:tcMar>
          </w:tcPr>
          <w:p w14:paraId="3EA74FD2" w14:textId="77777777" w:rsidR="006768F3" w:rsidRDefault="006768F3"/>
        </w:tc>
        <w:tc>
          <w:tcPr>
            <w:tcW w:w="1584" w:type="dxa"/>
            <w:tcBorders>
              <w:top w:val="single" w:sz="4" w:space="0" w:color="7F7F7F"/>
              <w:left w:val="nil"/>
              <w:bottom w:val="single" w:sz="4" w:space="0" w:color="7F7F7F"/>
              <w:right w:val="nil"/>
            </w:tcBorders>
            <w:tcMar>
              <w:top w:w="80" w:type="dxa"/>
              <w:left w:w="80" w:type="dxa"/>
              <w:bottom w:w="80" w:type="dxa"/>
              <w:right w:w="80" w:type="dxa"/>
            </w:tcMar>
          </w:tcPr>
          <w:p w14:paraId="33AE07E7" w14:textId="77777777" w:rsidR="006768F3" w:rsidRDefault="00D5759D">
            <w:pPr>
              <w:pStyle w:val="Body"/>
              <w:spacing w:line="360" w:lineRule="auto"/>
            </w:pPr>
            <w:r>
              <w:rPr>
                <w:rStyle w:val="None"/>
                <w:rFonts w:ascii="Arial" w:hAnsi="Arial"/>
                <w:sz w:val="20"/>
                <w:szCs w:val="20"/>
              </w:rPr>
              <w:t>1</w:t>
            </w:r>
          </w:p>
        </w:tc>
        <w:tc>
          <w:tcPr>
            <w:tcW w:w="1428" w:type="dxa"/>
            <w:tcBorders>
              <w:top w:val="single" w:sz="4" w:space="0" w:color="7F7F7F"/>
              <w:left w:val="nil"/>
              <w:bottom w:val="single" w:sz="4" w:space="0" w:color="7F7F7F"/>
              <w:right w:val="nil"/>
            </w:tcBorders>
            <w:tcMar>
              <w:top w:w="80" w:type="dxa"/>
              <w:left w:w="80" w:type="dxa"/>
              <w:bottom w:w="80" w:type="dxa"/>
              <w:right w:w="80" w:type="dxa"/>
            </w:tcMar>
          </w:tcPr>
          <w:p w14:paraId="3671EFE0" w14:textId="77777777" w:rsidR="006768F3" w:rsidRDefault="006768F3"/>
        </w:tc>
        <w:tc>
          <w:tcPr>
            <w:tcW w:w="1295" w:type="dxa"/>
            <w:tcBorders>
              <w:top w:val="single" w:sz="4" w:space="0" w:color="7F7F7F"/>
              <w:left w:val="nil"/>
              <w:bottom w:val="single" w:sz="4" w:space="0" w:color="7F7F7F"/>
              <w:right w:val="nil"/>
            </w:tcBorders>
            <w:tcMar>
              <w:top w:w="80" w:type="dxa"/>
              <w:left w:w="80" w:type="dxa"/>
              <w:bottom w:w="80" w:type="dxa"/>
              <w:right w:w="80" w:type="dxa"/>
            </w:tcMar>
          </w:tcPr>
          <w:p w14:paraId="4C0C3EBD" w14:textId="77777777" w:rsidR="006768F3" w:rsidRDefault="00D5759D">
            <w:pPr>
              <w:pStyle w:val="Body"/>
              <w:spacing w:line="360" w:lineRule="auto"/>
            </w:pPr>
            <w:r>
              <w:rPr>
                <w:rStyle w:val="None"/>
                <w:rFonts w:ascii="Arial" w:hAnsi="Arial"/>
                <w:sz w:val="20"/>
                <w:szCs w:val="20"/>
              </w:rPr>
              <w:t>1</w:t>
            </w:r>
          </w:p>
        </w:tc>
        <w:tc>
          <w:tcPr>
            <w:tcW w:w="1295" w:type="dxa"/>
            <w:tcBorders>
              <w:top w:val="single" w:sz="4" w:space="0" w:color="7F7F7F"/>
              <w:left w:val="nil"/>
              <w:bottom w:val="single" w:sz="4" w:space="0" w:color="7F7F7F"/>
              <w:right w:val="nil"/>
            </w:tcBorders>
            <w:tcMar>
              <w:top w:w="80" w:type="dxa"/>
              <w:left w:w="80" w:type="dxa"/>
              <w:bottom w:w="80" w:type="dxa"/>
              <w:right w:w="80" w:type="dxa"/>
            </w:tcMar>
          </w:tcPr>
          <w:p w14:paraId="0CCFB4C0" w14:textId="77777777" w:rsidR="006768F3" w:rsidRDefault="006768F3"/>
        </w:tc>
        <w:tc>
          <w:tcPr>
            <w:tcW w:w="1295" w:type="dxa"/>
            <w:tcBorders>
              <w:top w:val="single" w:sz="4" w:space="0" w:color="7F7F7F"/>
              <w:left w:val="nil"/>
              <w:bottom w:val="single" w:sz="4" w:space="0" w:color="7F7F7F"/>
              <w:right w:val="nil"/>
            </w:tcBorders>
            <w:tcMar>
              <w:top w:w="80" w:type="dxa"/>
              <w:left w:w="80" w:type="dxa"/>
              <w:bottom w:w="80" w:type="dxa"/>
              <w:right w:w="80" w:type="dxa"/>
            </w:tcMar>
          </w:tcPr>
          <w:p w14:paraId="1755E64B" w14:textId="77777777" w:rsidR="006768F3" w:rsidRDefault="00D5759D">
            <w:pPr>
              <w:pStyle w:val="Body"/>
              <w:spacing w:line="360" w:lineRule="auto"/>
            </w:pPr>
            <w:r>
              <w:rPr>
                <w:rStyle w:val="None"/>
                <w:rFonts w:ascii="Arial" w:hAnsi="Arial"/>
                <w:sz w:val="20"/>
                <w:szCs w:val="20"/>
              </w:rPr>
              <w:t>1</w:t>
            </w:r>
          </w:p>
        </w:tc>
      </w:tr>
      <w:tr w:rsidR="006768F3" w14:paraId="478E275F" w14:textId="77777777" w:rsidTr="00783DB6">
        <w:trPr>
          <w:trHeight w:val="254"/>
        </w:trPr>
        <w:tc>
          <w:tcPr>
            <w:tcW w:w="2061" w:type="dxa"/>
            <w:tcBorders>
              <w:top w:val="single" w:sz="4" w:space="0" w:color="7F7F7F"/>
              <w:left w:val="nil"/>
              <w:bottom w:val="single" w:sz="4" w:space="0" w:color="7F7F7F"/>
              <w:right w:val="nil"/>
            </w:tcBorders>
            <w:tcMar>
              <w:top w:w="80" w:type="dxa"/>
              <w:left w:w="80" w:type="dxa"/>
              <w:bottom w:w="80" w:type="dxa"/>
              <w:right w:w="80" w:type="dxa"/>
            </w:tcMar>
          </w:tcPr>
          <w:p w14:paraId="5C211E2F" w14:textId="77777777" w:rsidR="006768F3" w:rsidRDefault="00D5759D">
            <w:pPr>
              <w:pStyle w:val="Body"/>
              <w:spacing w:line="360" w:lineRule="auto"/>
            </w:pPr>
            <w:r>
              <w:rPr>
                <w:rStyle w:val="None"/>
                <w:rFonts w:ascii="Arial" w:hAnsi="Arial"/>
                <w:b/>
                <w:bCs/>
                <w:sz w:val="20"/>
                <w:szCs w:val="20"/>
              </w:rPr>
              <w:t>Sepsis</w:t>
            </w:r>
          </w:p>
        </w:tc>
        <w:tc>
          <w:tcPr>
            <w:tcW w:w="1306" w:type="dxa"/>
            <w:tcBorders>
              <w:top w:val="single" w:sz="4" w:space="0" w:color="7F7F7F"/>
              <w:left w:val="nil"/>
              <w:bottom w:val="single" w:sz="4" w:space="0" w:color="7F7F7F"/>
              <w:right w:val="nil"/>
            </w:tcBorders>
            <w:tcMar>
              <w:top w:w="80" w:type="dxa"/>
              <w:left w:w="80" w:type="dxa"/>
              <w:bottom w:w="80" w:type="dxa"/>
              <w:right w:w="80" w:type="dxa"/>
            </w:tcMar>
          </w:tcPr>
          <w:p w14:paraId="7D8FC644" w14:textId="77777777" w:rsidR="006768F3" w:rsidRDefault="00D5759D">
            <w:pPr>
              <w:pStyle w:val="Body"/>
              <w:spacing w:line="360" w:lineRule="auto"/>
            </w:pPr>
            <w:r>
              <w:rPr>
                <w:rStyle w:val="None"/>
                <w:rFonts w:ascii="Arial" w:hAnsi="Arial"/>
                <w:sz w:val="20"/>
                <w:szCs w:val="20"/>
              </w:rPr>
              <w:t>8/37(21.6%)</w:t>
            </w:r>
          </w:p>
        </w:tc>
        <w:tc>
          <w:tcPr>
            <w:tcW w:w="1328" w:type="dxa"/>
            <w:tcBorders>
              <w:top w:val="single" w:sz="4" w:space="0" w:color="7F7F7F"/>
              <w:left w:val="nil"/>
              <w:bottom w:val="single" w:sz="4" w:space="0" w:color="7F7F7F"/>
              <w:right w:val="nil"/>
            </w:tcBorders>
            <w:tcMar>
              <w:top w:w="80" w:type="dxa"/>
              <w:left w:w="80" w:type="dxa"/>
              <w:bottom w:w="80" w:type="dxa"/>
              <w:right w:w="80" w:type="dxa"/>
            </w:tcMar>
          </w:tcPr>
          <w:p w14:paraId="0FB60CB3" w14:textId="77777777" w:rsidR="006768F3" w:rsidRDefault="00D5759D">
            <w:pPr>
              <w:pStyle w:val="Body"/>
              <w:spacing w:line="360" w:lineRule="auto"/>
            </w:pPr>
            <w:r>
              <w:rPr>
                <w:rStyle w:val="None"/>
                <w:rFonts w:ascii="Arial" w:hAnsi="Arial"/>
                <w:sz w:val="20"/>
                <w:szCs w:val="20"/>
              </w:rPr>
              <w:t>3</w:t>
            </w:r>
          </w:p>
        </w:tc>
        <w:tc>
          <w:tcPr>
            <w:tcW w:w="1584" w:type="dxa"/>
            <w:tcBorders>
              <w:top w:val="single" w:sz="4" w:space="0" w:color="7F7F7F"/>
              <w:left w:val="nil"/>
              <w:bottom w:val="single" w:sz="4" w:space="0" w:color="7F7F7F"/>
              <w:right w:val="nil"/>
            </w:tcBorders>
            <w:tcMar>
              <w:top w:w="80" w:type="dxa"/>
              <w:left w:w="80" w:type="dxa"/>
              <w:bottom w:w="80" w:type="dxa"/>
              <w:right w:w="80" w:type="dxa"/>
            </w:tcMar>
          </w:tcPr>
          <w:p w14:paraId="5611FB61" w14:textId="77777777" w:rsidR="006768F3" w:rsidRDefault="00D5759D">
            <w:pPr>
              <w:pStyle w:val="Body"/>
              <w:spacing w:line="360" w:lineRule="auto"/>
            </w:pPr>
            <w:r>
              <w:rPr>
                <w:rStyle w:val="None"/>
                <w:rFonts w:ascii="Arial" w:hAnsi="Arial"/>
                <w:sz w:val="20"/>
                <w:szCs w:val="20"/>
              </w:rPr>
              <w:t>3</w:t>
            </w:r>
          </w:p>
        </w:tc>
        <w:tc>
          <w:tcPr>
            <w:tcW w:w="1428" w:type="dxa"/>
            <w:tcBorders>
              <w:top w:val="single" w:sz="4" w:space="0" w:color="7F7F7F"/>
              <w:left w:val="nil"/>
              <w:bottom w:val="single" w:sz="4" w:space="0" w:color="7F7F7F"/>
              <w:right w:val="nil"/>
            </w:tcBorders>
            <w:tcMar>
              <w:top w:w="80" w:type="dxa"/>
              <w:left w:w="80" w:type="dxa"/>
              <w:bottom w:w="80" w:type="dxa"/>
              <w:right w:w="80" w:type="dxa"/>
            </w:tcMar>
          </w:tcPr>
          <w:p w14:paraId="0AE5959A" w14:textId="77777777" w:rsidR="006768F3" w:rsidRDefault="006768F3"/>
        </w:tc>
        <w:tc>
          <w:tcPr>
            <w:tcW w:w="1295" w:type="dxa"/>
            <w:tcBorders>
              <w:top w:val="single" w:sz="4" w:space="0" w:color="7F7F7F"/>
              <w:left w:val="nil"/>
              <w:bottom w:val="single" w:sz="4" w:space="0" w:color="7F7F7F"/>
              <w:right w:val="nil"/>
            </w:tcBorders>
            <w:tcMar>
              <w:top w:w="80" w:type="dxa"/>
              <w:left w:w="80" w:type="dxa"/>
              <w:bottom w:w="80" w:type="dxa"/>
              <w:right w:w="80" w:type="dxa"/>
            </w:tcMar>
          </w:tcPr>
          <w:p w14:paraId="24A8F4DC" w14:textId="77777777" w:rsidR="006768F3" w:rsidRDefault="00D5759D">
            <w:pPr>
              <w:pStyle w:val="Body"/>
              <w:spacing w:line="360" w:lineRule="auto"/>
            </w:pPr>
            <w:r>
              <w:rPr>
                <w:rStyle w:val="None"/>
                <w:rFonts w:ascii="Arial" w:hAnsi="Arial"/>
                <w:sz w:val="20"/>
                <w:szCs w:val="20"/>
              </w:rPr>
              <w:t>1</w:t>
            </w:r>
          </w:p>
        </w:tc>
        <w:tc>
          <w:tcPr>
            <w:tcW w:w="1295" w:type="dxa"/>
            <w:tcBorders>
              <w:top w:val="single" w:sz="4" w:space="0" w:color="7F7F7F"/>
              <w:left w:val="nil"/>
              <w:bottom w:val="single" w:sz="4" w:space="0" w:color="7F7F7F"/>
              <w:right w:val="nil"/>
            </w:tcBorders>
            <w:tcMar>
              <w:top w:w="80" w:type="dxa"/>
              <w:left w:w="80" w:type="dxa"/>
              <w:bottom w:w="80" w:type="dxa"/>
              <w:right w:w="80" w:type="dxa"/>
            </w:tcMar>
          </w:tcPr>
          <w:p w14:paraId="00C67371" w14:textId="77777777" w:rsidR="006768F3" w:rsidRDefault="00D5759D">
            <w:pPr>
              <w:pStyle w:val="Body"/>
              <w:spacing w:line="360" w:lineRule="auto"/>
            </w:pPr>
            <w:r>
              <w:rPr>
                <w:rStyle w:val="None"/>
                <w:rFonts w:ascii="Arial" w:hAnsi="Arial"/>
                <w:sz w:val="20"/>
                <w:szCs w:val="20"/>
              </w:rPr>
              <w:t>2</w:t>
            </w:r>
          </w:p>
        </w:tc>
        <w:tc>
          <w:tcPr>
            <w:tcW w:w="1295" w:type="dxa"/>
            <w:tcBorders>
              <w:top w:val="single" w:sz="4" w:space="0" w:color="7F7F7F"/>
              <w:left w:val="nil"/>
              <w:bottom w:val="single" w:sz="4" w:space="0" w:color="7F7F7F"/>
              <w:right w:val="nil"/>
            </w:tcBorders>
            <w:tcMar>
              <w:top w:w="80" w:type="dxa"/>
              <w:left w:w="80" w:type="dxa"/>
              <w:bottom w:w="80" w:type="dxa"/>
              <w:right w:w="80" w:type="dxa"/>
            </w:tcMar>
          </w:tcPr>
          <w:p w14:paraId="58476F85" w14:textId="77777777" w:rsidR="006768F3" w:rsidRDefault="006768F3"/>
        </w:tc>
      </w:tr>
      <w:tr w:rsidR="006768F3" w14:paraId="53D1DFC4" w14:textId="77777777" w:rsidTr="00783DB6">
        <w:trPr>
          <w:trHeight w:val="550"/>
        </w:trPr>
        <w:tc>
          <w:tcPr>
            <w:tcW w:w="2061" w:type="dxa"/>
            <w:tcBorders>
              <w:top w:val="single" w:sz="4" w:space="0" w:color="7F7F7F"/>
              <w:left w:val="nil"/>
              <w:bottom w:val="single" w:sz="4" w:space="0" w:color="7F7F7F"/>
              <w:right w:val="nil"/>
            </w:tcBorders>
            <w:tcMar>
              <w:top w:w="80" w:type="dxa"/>
              <w:left w:w="80" w:type="dxa"/>
              <w:bottom w:w="80" w:type="dxa"/>
              <w:right w:w="80" w:type="dxa"/>
            </w:tcMar>
          </w:tcPr>
          <w:p w14:paraId="33893597" w14:textId="77777777" w:rsidR="006768F3" w:rsidRDefault="00D5759D">
            <w:pPr>
              <w:pStyle w:val="Body"/>
              <w:spacing w:line="360" w:lineRule="auto"/>
            </w:pPr>
            <w:r>
              <w:rPr>
                <w:rStyle w:val="None"/>
                <w:rFonts w:ascii="Arial" w:hAnsi="Arial"/>
                <w:b/>
                <w:bCs/>
                <w:sz w:val="20"/>
                <w:szCs w:val="20"/>
              </w:rPr>
              <w:t>Peripartum cardiomyopathy</w:t>
            </w:r>
          </w:p>
        </w:tc>
        <w:tc>
          <w:tcPr>
            <w:tcW w:w="1306" w:type="dxa"/>
            <w:tcBorders>
              <w:top w:val="single" w:sz="4" w:space="0" w:color="7F7F7F"/>
              <w:left w:val="nil"/>
              <w:bottom w:val="single" w:sz="4" w:space="0" w:color="7F7F7F"/>
              <w:right w:val="nil"/>
            </w:tcBorders>
            <w:tcMar>
              <w:top w:w="80" w:type="dxa"/>
              <w:left w:w="80" w:type="dxa"/>
              <w:bottom w:w="80" w:type="dxa"/>
              <w:right w:w="80" w:type="dxa"/>
            </w:tcMar>
          </w:tcPr>
          <w:p w14:paraId="31D99FAC" w14:textId="77777777" w:rsidR="006768F3" w:rsidRDefault="00D5759D">
            <w:pPr>
              <w:pStyle w:val="Body"/>
              <w:spacing w:line="360" w:lineRule="auto"/>
            </w:pPr>
            <w:r>
              <w:rPr>
                <w:rStyle w:val="None"/>
                <w:rFonts w:ascii="Arial" w:hAnsi="Arial"/>
                <w:sz w:val="20"/>
                <w:szCs w:val="20"/>
              </w:rPr>
              <w:t>1/37</w:t>
            </w:r>
          </w:p>
        </w:tc>
        <w:tc>
          <w:tcPr>
            <w:tcW w:w="1328" w:type="dxa"/>
            <w:tcBorders>
              <w:top w:val="single" w:sz="4" w:space="0" w:color="7F7F7F"/>
              <w:left w:val="nil"/>
              <w:bottom w:val="single" w:sz="4" w:space="0" w:color="7F7F7F"/>
              <w:right w:val="nil"/>
            </w:tcBorders>
            <w:tcMar>
              <w:top w:w="80" w:type="dxa"/>
              <w:left w:w="80" w:type="dxa"/>
              <w:bottom w:w="80" w:type="dxa"/>
              <w:right w:w="80" w:type="dxa"/>
            </w:tcMar>
          </w:tcPr>
          <w:p w14:paraId="04CF5DB5" w14:textId="77777777" w:rsidR="006768F3" w:rsidRDefault="006768F3"/>
        </w:tc>
        <w:tc>
          <w:tcPr>
            <w:tcW w:w="1584" w:type="dxa"/>
            <w:tcBorders>
              <w:top w:val="single" w:sz="4" w:space="0" w:color="7F7F7F"/>
              <w:left w:val="nil"/>
              <w:bottom w:val="single" w:sz="4" w:space="0" w:color="7F7F7F"/>
              <w:right w:val="nil"/>
            </w:tcBorders>
            <w:tcMar>
              <w:top w:w="80" w:type="dxa"/>
              <w:left w:w="80" w:type="dxa"/>
              <w:bottom w:w="80" w:type="dxa"/>
              <w:right w:w="80" w:type="dxa"/>
            </w:tcMar>
          </w:tcPr>
          <w:p w14:paraId="224AA287" w14:textId="77777777" w:rsidR="006768F3" w:rsidRDefault="006768F3"/>
        </w:tc>
        <w:tc>
          <w:tcPr>
            <w:tcW w:w="1428" w:type="dxa"/>
            <w:tcBorders>
              <w:top w:val="single" w:sz="4" w:space="0" w:color="7F7F7F"/>
              <w:left w:val="nil"/>
              <w:bottom w:val="single" w:sz="4" w:space="0" w:color="7F7F7F"/>
              <w:right w:val="nil"/>
            </w:tcBorders>
            <w:tcMar>
              <w:top w:w="80" w:type="dxa"/>
              <w:left w:w="80" w:type="dxa"/>
              <w:bottom w:w="80" w:type="dxa"/>
              <w:right w:w="80" w:type="dxa"/>
            </w:tcMar>
          </w:tcPr>
          <w:p w14:paraId="2449CA3E" w14:textId="77777777" w:rsidR="006768F3" w:rsidRDefault="006768F3"/>
        </w:tc>
        <w:tc>
          <w:tcPr>
            <w:tcW w:w="1295" w:type="dxa"/>
            <w:tcBorders>
              <w:top w:val="single" w:sz="4" w:space="0" w:color="7F7F7F"/>
              <w:left w:val="nil"/>
              <w:bottom w:val="single" w:sz="4" w:space="0" w:color="7F7F7F"/>
              <w:right w:val="nil"/>
            </w:tcBorders>
            <w:tcMar>
              <w:top w:w="80" w:type="dxa"/>
              <w:left w:w="80" w:type="dxa"/>
              <w:bottom w:w="80" w:type="dxa"/>
              <w:right w:w="80" w:type="dxa"/>
            </w:tcMar>
          </w:tcPr>
          <w:p w14:paraId="3DE08504" w14:textId="77777777" w:rsidR="006768F3" w:rsidRDefault="006768F3"/>
        </w:tc>
        <w:tc>
          <w:tcPr>
            <w:tcW w:w="1295" w:type="dxa"/>
            <w:tcBorders>
              <w:top w:val="single" w:sz="4" w:space="0" w:color="7F7F7F"/>
              <w:left w:val="nil"/>
              <w:bottom w:val="single" w:sz="4" w:space="0" w:color="7F7F7F"/>
              <w:right w:val="nil"/>
            </w:tcBorders>
            <w:tcMar>
              <w:top w:w="80" w:type="dxa"/>
              <w:left w:w="80" w:type="dxa"/>
              <w:bottom w:w="80" w:type="dxa"/>
              <w:right w:w="80" w:type="dxa"/>
            </w:tcMar>
          </w:tcPr>
          <w:p w14:paraId="695BB1C8" w14:textId="77777777" w:rsidR="006768F3" w:rsidRDefault="00D5759D">
            <w:pPr>
              <w:pStyle w:val="Body"/>
              <w:spacing w:line="360" w:lineRule="auto"/>
            </w:pPr>
            <w:r>
              <w:rPr>
                <w:rStyle w:val="None"/>
                <w:rFonts w:ascii="Arial" w:hAnsi="Arial"/>
                <w:sz w:val="20"/>
                <w:szCs w:val="20"/>
              </w:rPr>
              <w:t>1</w:t>
            </w:r>
          </w:p>
        </w:tc>
        <w:tc>
          <w:tcPr>
            <w:tcW w:w="1295" w:type="dxa"/>
            <w:tcBorders>
              <w:top w:val="single" w:sz="4" w:space="0" w:color="7F7F7F"/>
              <w:left w:val="nil"/>
              <w:bottom w:val="single" w:sz="4" w:space="0" w:color="7F7F7F"/>
              <w:right w:val="nil"/>
            </w:tcBorders>
            <w:tcMar>
              <w:top w:w="80" w:type="dxa"/>
              <w:left w:w="80" w:type="dxa"/>
              <w:bottom w:w="80" w:type="dxa"/>
              <w:right w:w="80" w:type="dxa"/>
            </w:tcMar>
          </w:tcPr>
          <w:p w14:paraId="7DC042DC" w14:textId="77777777" w:rsidR="006768F3" w:rsidRDefault="006768F3"/>
        </w:tc>
      </w:tr>
      <w:tr w:rsidR="006768F3" w14:paraId="4223B4E3" w14:textId="77777777" w:rsidTr="00783DB6">
        <w:trPr>
          <w:trHeight w:val="550"/>
        </w:trPr>
        <w:tc>
          <w:tcPr>
            <w:tcW w:w="2061" w:type="dxa"/>
            <w:tcBorders>
              <w:top w:val="single" w:sz="4" w:space="0" w:color="7F7F7F"/>
              <w:left w:val="nil"/>
              <w:bottom w:val="single" w:sz="4" w:space="0" w:color="7F7F7F"/>
              <w:right w:val="nil"/>
            </w:tcBorders>
            <w:tcMar>
              <w:top w:w="80" w:type="dxa"/>
              <w:left w:w="80" w:type="dxa"/>
              <w:bottom w:w="80" w:type="dxa"/>
              <w:right w:w="80" w:type="dxa"/>
            </w:tcMar>
          </w:tcPr>
          <w:p w14:paraId="35824722" w14:textId="77777777" w:rsidR="006768F3" w:rsidRDefault="00D5759D">
            <w:pPr>
              <w:pStyle w:val="Body"/>
              <w:spacing w:line="360" w:lineRule="auto"/>
            </w:pPr>
            <w:r>
              <w:rPr>
                <w:rStyle w:val="None"/>
                <w:rFonts w:ascii="Arial" w:hAnsi="Arial"/>
                <w:b/>
                <w:bCs/>
                <w:sz w:val="20"/>
                <w:szCs w:val="20"/>
              </w:rPr>
              <w:t>Pulmonary embolism</w:t>
            </w:r>
          </w:p>
        </w:tc>
        <w:tc>
          <w:tcPr>
            <w:tcW w:w="1306" w:type="dxa"/>
            <w:tcBorders>
              <w:top w:val="single" w:sz="4" w:space="0" w:color="7F7F7F"/>
              <w:left w:val="nil"/>
              <w:bottom w:val="single" w:sz="4" w:space="0" w:color="7F7F7F"/>
              <w:right w:val="nil"/>
            </w:tcBorders>
            <w:tcMar>
              <w:top w:w="80" w:type="dxa"/>
              <w:left w:w="80" w:type="dxa"/>
              <w:bottom w:w="80" w:type="dxa"/>
              <w:right w:w="80" w:type="dxa"/>
            </w:tcMar>
          </w:tcPr>
          <w:p w14:paraId="61EFB087" w14:textId="77777777" w:rsidR="006768F3" w:rsidRDefault="00D5759D">
            <w:pPr>
              <w:pStyle w:val="Body"/>
              <w:spacing w:line="360" w:lineRule="auto"/>
            </w:pPr>
            <w:r>
              <w:rPr>
                <w:rStyle w:val="None"/>
                <w:rFonts w:ascii="Arial" w:hAnsi="Arial"/>
                <w:sz w:val="20"/>
                <w:szCs w:val="20"/>
              </w:rPr>
              <w:t>1/37</w:t>
            </w:r>
          </w:p>
        </w:tc>
        <w:tc>
          <w:tcPr>
            <w:tcW w:w="1328" w:type="dxa"/>
            <w:tcBorders>
              <w:top w:val="single" w:sz="4" w:space="0" w:color="7F7F7F"/>
              <w:left w:val="nil"/>
              <w:bottom w:val="single" w:sz="4" w:space="0" w:color="7F7F7F"/>
              <w:right w:val="nil"/>
            </w:tcBorders>
            <w:tcMar>
              <w:top w:w="80" w:type="dxa"/>
              <w:left w:w="80" w:type="dxa"/>
              <w:bottom w:w="80" w:type="dxa"/>
              <w:right w:w="80" w:type="dxa"/>
            </w:tcMar>
          </w:tcPr>
          <w:p w14:paraId="43540854" w14:textId="77777777" w:rsidR="006768F3" w:rsidRDefault="00D5759D">
            <w:pPr>
              <w:pStyle w:val="Body"/>
              <w:spacing w:line="360" w:lineRule="auto"/>
            </w:pPr>
            <w:r>
              <w:rPr>
                <w:rStyle w:val="None"/>
                <w:rFonts w:ascii="Arial" w:hAnsi="Arial"/>
                <w:sz w:val="20"/>
                <w:szCs w:val="20"/>
              </w:rPr>
              <w:t>1</w:t>
            </w:r>
          </w:p>
        </w:tc>
        <w:tc>
          <w:tcPr>
            <w:tcW w:w="1584" w:type="dxa"/>
            <w:tcBorders>
              <w:top w:val="single" w:sz="4" w:space="0" w:color="7F7F7F"/>
              <w:left w:val="nil"/>
              <w:bottom w:val="single" w:sz="4" w:space="0" w:color="7F7F7F"/>
              <w:right w:val="nil"/>
            </w:tcBorders>
            <w:tcMar>
              <w:top w:w="80" w:type="dxa"/>
              <w:left w:w="80" w:type="dxa"/>
              <w:bottom w:w="80" w:type="dxa"/>
              <w:right w:w="80" w:type="dxa"/>
            </w:tcMar>
          </w:tcPr>
          <w:p w14:paraId="09D05DD4" w14:textId="77777777" w:rsidR="006768F3" w:rsidRDefault="006768F3"/>
        </w:tc>
        <w:tc>
          <w:tcPr>
            <w:tcW w:w="1428" w:type="dxa"/>
            <w:tcBorders>
              <w:top w:val="single" w:sz="4" w:space="0" w:color="7F7F7F"/>
              <w:left w:val="nil"/>
              <w:bottom w:val="single" w:sz="4" w:space="0" w:color="7F7F7F"/>
              <w:right w:val="nil"/>
            </w:tcBorders>
            <w:tcMar>
              <w:top w:w="80" w:type="dxa"/>
              <w:left w:w="80" w:type="dxa"/>
              <w:bottom w:w="80" w:type="dxa"/>
              <w:right w:w="80" w:type="dxa"/>
            </w:tcMar>
          </w:tcPr>
          <w:p w14:paraId="19AC434B" w14:textId="77777777" w:rsidR="006768F3" w:rsidRDefault="006768F3"/>
        </w:tc>
        <w:tc>
          <w:tcPr>
            <w:tcW w:w="1295" w:type="dxa"/>
            <w:tcBorders>
              <w:top w:val="single" w:sz="4" w:space="0" w:color="7F7F7F"/>
              <w:left w:val="nil"/>
              <w:bottom w:val="single" w:sz="4" w:space="0" w:color="7F7F7F"/>
              <w:right w:val="nil"/>
            </w:tcBorders>
            <w:tcMar>
              <w:top w:w="80" w:type="dxa"/>
              <w:left w:w="80" w:type="dxa"/>
              <w:bottom w:w="80" w:type="dxa"/>
              <w:right w:w="80" w:type="dxa"/>
            </w:tcMar>
          </w:tcPr>
          <w:p w14:paraId="009E4D58" w14:textId="77777777" w:rsidR="006768F3" w:rsidRDefault="006768F3"/>
        </w:tc>
        <w:tc>
          <w:tcPr>
            <w:tcW w:w="1295" w:type="dxa"/>
            <w:tcBorders>
              <w:top w:val="single" w:sz="4" w:space="0" w:color="7F7F7F"/>
              <w:left w:val="nil"/>
              <w:bottom w:val="single" w:sz="4" w:space="0" w:color="7F7F7F"/>
              <w:right w:val="nil"/>
            </w:tcBorders>
            <w:tcMar>
              <w:top w:w="80" w:type="dxa"/>
              <w:left w:w="80" w:type="dxa"/>
              <w:bottom w:w="80" w:type="dxa"/>
              <w:right w:w="80" w:type="dxa"/>
            </w:tcMar>
          </w:tcPr>
          <w:p w14:paraId="5409EC2E" w14:textId="77777777" w:rsidR="006768F3" w:rsidRDefault="006768F3"/>
        </w:tc>
        <w:tc>
          <w:tcPr>
            <w:tcW w:w="1295" w:type="dxa"/>
            <w:tcBorders>
              <w:top w:val="single" w:sz="4" w:space="0" w:color="7F7F7F"/>
              <w:left w:val="nil"/>
              <w:bottom w:val="single" w:sz="4" w:space="0" w:color="7F7F7F"/>
              <w:right w:val="nil"/>
            </w:tcBorders>
            <w:tcMar>
              <w:top w:w="80" w:type="dxa"/>
              <w:left w:w="80" w:type="dxa"/>
              <w:bottom w:w="80" w:type="dxa"/>
              <w:right w:w="80" w:type="dxa"/>
            </w:tcMar>
          </w:tcPr>
          <w:p w14:paraId="1BB677EE" w14:textId="77777777" w:rsidR="006768F3" w:rsidRDefault="006768F3"/>
        </w:tc>
      </w:tr>
    </w:tbl>
    <w:p w14:paraId="6EDF309E" w14:textId="77777777" w:rsidR="006768F3" w:rsidRDefault="006768F3">
      <w:pPr>
        <w:pStyle w:val="Body"/>
        <w:rPr>
          <w:rStyle w:val="None"/>
          <w:rFonts w:ascii="Arial" w:eastAsia="Arial" w:hAnsi="Arial" w:cs="Arial"/>
          <w:color w:val="181717"/>
          <w:sz w:val="20"/>
          <w:szCs w:val="20"/>
          <w:u w:color="181717"/>
        </w:rPr>
      </w:pPr>
    </w:p>
    <w:p w14:paraId="03591A88" w14:textId="77777777" w:rsidR="006768F3" w:rsidRDefault="006768F3">
      <w:pPr>
        <w:pStyle w:val="Body"/>
        <w:spacing w:line="360" w:lineRule="auto"/>
        <w:rPr>
          <w:rStyle w:val="None"/>
          <w:rFonts w:ascii="Arial" w:eastAsia="Arial" w:hAnsi="Arial" w:cs="Arial"/>
          <w:b/>
          <w:bCs/>
          <w:sz w:val="22"/>
          <w:szCs w:val="22"/>
        </w:rPr>
      </w:pPr>
    </w:p>
    <w:p w14:paraId="0C5B9413" w14:textId="77777777" w:rsidR="006768F3" w:rsidRDefault="006768F3">
      <w:pPr>
        <w:pStyle w:val="BodyA"/>
        <w:spacing w:after="44" w:line="360" w:lineRule="auto"/>
        <w:jc w:val="both"/>
        <w:rPr>
          <w:rStyle w:val="None"/>
          <w:rFonts w:ascii="Arial" w:eastAsia="Arial" w:hAnsi="Arial" w:cs="Arial"/>
          <w:color w:val="181717"/>
          <w:sz w:val="20"/>
          <w:szCs w:val="20"/>
          <w:u w:color="181717"/>
        </w:rPr>
      </w:pPr>
    </w:p>
    <w:p w14:paraId="304C4703" w14:textId="77777777" w:rsidR="006768F3" w:rsidRDefault="00D5759D">
      <w:pPr>
        <w:pStyle w:val="BodyA"/>
        <w:spacing w:after="44" w:line="360" w:lineRule="auto"/>
        <w:ind w:left="18" w:hanging="10"/>
        <w:jc w:val="both"/>
        <w:rPr>
          <w:rStyle w:val="None"/>
          <w:rFonts w:ascii="Arial" w:eastAsia="Arial" w:hAnsi="Arial" w:cs="Arial"/>
          <w:color w:val="181717"/>
          <w:sz w:val="20"/>
          <w:szCs w:val="20"/>
          <w:u w:color="181717"/>
        </w:rPr>
      </w:pPr>
      <w:r>
        <w:rPr>
          <w:rStyle w:val="None"/>
          <w:rFonts w:ascii="Arial" w:hAnsi="Arial"/>
          <w:color w:val="181717"/>
          <w:sz w:val="20"/>
          <w:szCs w:val="20"/>
          <w:u w:color="181717"/>
        </w:rPr>
        <w:t xml:space="preserve">The clinical course for many patients was complicated by multi-organ involvement. Haemorrhage cases manifested as haemodynamic instability (82.3%), while sepsis and hypertensive disorders frequently led to respiratory failure and renal impairment. To manage these conditions, high-intensity interventions were </w:t>
      </w:r>
      <w:r w:rsidR="00C15A53">
        <w:rPr>
          <w:rStyle w:val="None"/>
          <w:rFonts w:ascii="Arial" w:hAnsi="Arial"/>
          <w:color w:val="181717"/>
          <w:sz w:val="20"/>
          <w:szCs w:val="20"/>
          <w:u w:color="181717"/>
        </w:rPr>
        <w:t>utilized</w:t>
      </w:r>
      <w:r>
        <w:rPr>
          <w:rStyle w:val="None"/>
          <w:rFonts w:ascii="Arial" w:hAnsi="Arial"/>
          <w:color w:val="181717"/>
          <w:sz w:val="20"/>
          <w:szCs w:val="20"/>
          <w:u w:color="181717"/>
        </w:rPr>
        <w:t xml:space="preserve">. </w:t>
      </w:r>
    </w:p>
    <w:p w14:paraId="794D1B13" w14:textId="77777777" w:rsidR="006768F3" w:rsidRDefault="00D5759D">
      <w:pPr>
        <w:pStyle w:val="BodyA"/>
        <w:spacing w:after="44" w:line="360" w:lineRule="auto"/>
        <w:ind w:left="18" w:hanging="10"/>
        <w:jc w:val="both"/>
        <w:rPr>
          <w:rStyle w:val="None"/>
          <w:rFonts w:ascii="Arial" w:eastAsia="Arial" w:hAnsi="Arial" w:cs="Arial"/>
          <w:color w:val="181717"/>
          <w:sz w:val="20"/>
          <w:szCs w:val="20"/>
          <w:u w:color="181717"/>
        </w:rPr>
      </w:pPr>
      <w:r>
        <w:rPr>
          <w:rStyle w:val="None"/>
          <w:rFonts w:ascii="Arial" w:hAnsi="Arial"/>
          <w:color w:val="181717"/>
          <w:sz w:val="20"/>
          <w:szCs w:val="20"/>
          <w:u w:color="181717"/>
        </w:rPr>
        <w:t xml:space="preserve">Out of the 37 patients admitted to the ICU, 30 had central venous line inserted (81%), 27 received blood and blood products (72.9%), 23 required mechanical ventilation (62%) and 22 had arterial line inserted for measuring mean arterial blood pressure (59.6%). Other interventions that were required included echocardiogram, </w:t>
      </w:r>
      <w:r w:rsidR="00C15A53">
        <w:rPr>
          <w:rStyle w:val="None"/>
          <w:rFonts w:ascii="Arial" w:hAnsi="Arial"/>
          <w:color w:val="181717"/>
          <w:sz w:val="20"/>
          <w:szCs w:val="20"/>
          <w:u w:color="181717"/>
        </w:rPr>
        <w:t>inotropic</w:t>
      </w:r>
      <w:r>
        <w:rPr>
          <w:rStyle w:val="None"/>
          <w:rFonts w:ascii="Arial" w:hAnsi="Arial"/>
          <w:color w:val="181717"/>
          <w:sz w:val="20"/>
          <w:szCs w:val="20"/>
          <w:u w:color="181717"/>
        </w:rPr>
        <w:t xml:space="preserve"> support, various imaging, renal replacement therapy, CPR and noninvasive ventilation</w:t>
      </w:r>
      <w:r w:rsidR="008A2FFE">
        <w:rPr>
          <w:rStyle w:val="None"/>
          <w:rFonts w:ascii="Arial" w:hAnsi="Arial"/>
          <w:color w:val="181717"/>
          <w:sz w:val="20"/>
          <w:szCs w:val="20"/>
          <w:u w:color="181717"/>
        </w:rPr>
        <w:t>. The various interventions done for these patients are</w:t>
      </w:r>
      <w:r w:rsidR="009D5447">
        <w:rPr>
          <w:rStyle w:val="None"/>
          <w:rFonts w:ascii="Arial" w:hAnsi="Arial"/>
          <w:color w:val="181717"/>
          <w:sz w:val="20"/>
          <w:szCs w:val="20"/>
          <w:u w:color="181717"/>
        </w:rPr>
        <w:t xml:space="preserve"> summarized in </w:t>
      </w:r>
      <w:r w:rsidR="008A2FFE">
        <w:rPr>
          <w:rStyle w:val="None"/>
          <w:rFonts w:ascii="Arial" w:hAnsi="Arial"/>
          <w:color w:val="181717"/>
          <w:sz w:val="20"/>
          <w:szCs w:val="20"/>
          <w:u w:color="181717"/>
        </w:rPr>
        <w:t>Table 3</w:t>
      </w:r>
      <w:r>
        <w:rPr>
          <w:rStyle w:val="None"/>
          <w:rFonts w:ascii="Arial" w:hAnsi="Arial"/>
          <w:color w:val="181717"/>
          <w:sz w:val="20"/>
          <w:szCs w:val="20"/>
          <w:u w:color="181717"/>
        </w:rPr>
        <w:t>.</w:t>
      </w:r>
    </w:p>
    <w:p w14:paraId="1E1491B4" w14:textId="77777777" w:rsidR="006768F3" w:rsidRDefault="006768F3">
      <w:pPr>
        <w:pStyle w:val="BodyA"/>
        <w:spacing w:after="44" w:line="360" w:lineRule="auto"/>
        <w:ind w:left="18" w:hanging="10"/>
        <w:jc w:val="both"/>
        <w:rPr>
          <w:rStyle w:val="None"/>
          <w:rFonts w:ascii="Arial" w:eastAsia="Arial" w:hAnsi="Arial" w:cs="Arial"/>
          <w:b/>
          <w:bCs/>
          <w:color w:val="181717"/>
          <w:u w:color="181717"/>
        </w:rPr>
      </w:pPr>
    </w:p>
    <w:p w14:paraId="16266C27" w14:textId="77777777" w:rsidR="008A2FFE" w:rsidRDefault="008A2FFE">
      <w:pPr>
        <w:pStyle w:val="Body"/>
        <w:spacing w:line="360" w:lineRule="auto"/>
        <w:rPr>
          <w:rStyle w:val="None"/>
          <w:rFonts w:ascii="Arial" w:hAnsi="Arial"/>
          <w:b/>
          <w:bCs/>
          <w:sz w:val="22"/>
          <w:szCs w:val="22"/>
        </w:rPr>
      </w:pPr>
    </w:p>
    <w:p w14:paraId="5B0FCBC3" w14:textId="77777777" w:rsidR="008A2FFE" w:rsidRDefault="008A2FFE">
      <w:pPr>
        <w:pStyle w:val="Body"/>
        <w:spacing w:line="360" w:lineRule="auto"/>
        <w:rPr>
          <w:rStyle w:val="None"/>
          <w:rFonts w:ascii="Arial" w:hAnsi="Arial"/>
          <w:b/>
          <w:bCs/>
          <w:sz w:val="22"/>
          <w:szCs w:val="22"/>
        </w:rPr>
      </w:pPr>
    </w:p>
    <w:p w14:paraId="0808EF81" w14:textId="77777777" w:rsidR="008A2FFE" w:rsidRDefault="008A2FFE">
      <w:pPr>
        <w:pStyle w:val="Body"/>
        <w:spacing w:line="360" w:lineRule="auto"/>
        <w:rPr>
          <w:rStyle w:val="None"/>
          <w:rFonts w:ascii="Arial" w:hAnsi="Arial"/>
          <w:b/>
          <w:bCs/>
          <w:sz w:val="22"/>
          <w:szCs w:val="22"/>
        </w:rPr>
      </w:pPr>
    </w:p>
    <w:p w14:paraId="59D8DE69" w14:textId="77777777" w:rsidR="006768F3" w:rsidRDefault="00D5759D">
      <w:pPr>
        <w:pStyle w:val="Body"/>
        <w:spacing w:line="360" w:lineRule="auto"/>
        <w:rPr>
          <w:rStyle w:val="None"/>
          <w:rFonts w:ascii="Arial" w:eastAsia="Arial" w:hAnsi="Arial" w:cs="Arial"/>
          <w:b/>
          <w:bCs/>
          <w:sz w:val="22"/>
          <w:szCs w:val="22"/>
        </w:rPr>
      </w:pPr>
      <w:r>
        <w:rPr>
          <w:rStyle w:val="None"/>
          <w:rFonts w:ascii="Arial" w:hAnsi="Arial"/>
          <w:b/>
          <w:bCs/>
          <w:sz w:val="22"/>
          <w:szCs w:val="22"/>
        </w:rPr>
        <w:t xml:space="preserve">Table 3: Interventions done in ICU </w:t>
      </w:r>
    </w:p>
    <w:p w14:paraId="6FD944F9" w14:textId="77777777" w:rsidR="006768F3" w:rsidRDefault="006768F3">
      <w:pPr>
        <w:pStyle w:val="Body"/>
        <w:spacing w:line="360" w:lineRule="auto"/>
        <w:rPr>
          <w:rStyle w:val="None"/>
          <w:rFonts w:ascii="Arial" w:eastAsia="Arial" w:hAnsi="Arial" w:cs="Arial"/>
          <w:b/>
          <w:bCs/>
          <w:sz w:val="22"/>
          <w:szCs w:val="22"/>
        </w:rPr>
      </w:pPr>
    </w:p>
    <w:tbl>
      <w:tblPr>
        <w:tblW w:w="901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3005"/>
        <w:gridCol w:w="3005"/>
        <w:gridCol w:w="3005"/>
      </w:tblGrid>
      <w:tr w:rsidR="006768F3" w14:paraId="6D45535C" w14:textId="77777777">
        <w:trPr>
          <w:trHeight w:val="223"/>
        </w:trPr>
        <w:tc>
          <w:tcPr>
            <w:tcW w:w="3005" w:type="dxa"/>
            <w:tcBorders>
              <w:top w:val="single" w:sz="4" w:space="0" w:color="7F7F7F"/>
              <w:left w:val="nil"/>
              <w:bottom w:val="single" w:sz="4" w:space="0" w:color="7F7F7F"/>
              <w:right w:val="nil"/>
            </w:tcBorders>
            <w:tcMar>
              <w:top w:w="80" w:type="dxa"/>
              <w:left w:w="80" w:type="dxa"/>
              <w:bottom w:w="80" w:type="dxa"/>
              <w:right w:w="80" w:type="dxa"/>
            </w:tcMar>
          </w:tcPr>
          <w:p w14:paraId="7D37F4B2" w14:textId="77777777" w:rsidR="006768F3" w:rsidRDefault="00D5759D">
            <w:pPr>
              <w:pStyle w:val="Body"/>
              <w:spacing w:line="360" w:lineRule="auto"/>
            </w:pPr>
            <w:r>
              <w:rPr>
                <w:rStyle w:val="None"/>
                <w:rFonts w:ascii="Arial" w:hAnsi="Arial"/>
                <w:b/>
                <w:bCs/>
                <w:sz w:val="20"/>
                <w:szCs w:val="20"/>
              </w:rPr>
              <w:t xml:space="preserve">Interventions </w:t>
            </w:r>
          </w:p>
        </w:tc>
        <w:tc>
          <w:tcPr>
            <w:tcW w:w="3005" w:type="dxa"/>
            <w:tcBorders>
              <w:top w:val="single" w:sz="4" w:space="0" w:color="7F7F7F"/>
              <w:left w:val="nil"/>
              <w:bottom w:val="single" w:sz="4" w:space="0" w:color="7F7F7F"/>
              <w:right w:val="nil"/>
            </w:tcBorders>
            <w:tcMar>
              <w:top w:w="80" w:type="dxa"/>
              <w:left w:w="80" w:type="dxa"/>
              <w:bottom w:w="80" w:type="dxa"/>
              <w:right w:w="80" w:type="dxa"/>
            </w:tcMar>
          </w:tcPr>
          <w:p w14:paraId="66B354C3" w14:textId="77777777" w:rsidR="006768F3" w:rsidRDefault="00D5759D">
            <w:pPr>
              <w:pStyle w:val="Body"/>
              <w:spacing w:line="360" w:lineRule="auto"/>
            </w:pPr>
            <w:r>
              <w:rPr>
                <w:rStyle w:val="None"/>
                <w:rFonts w:ascii="Arial" w:hAnsi="Arial"/>
                <w:b/>
                <w:bCs/>
                <w:sz w:val="20"/>
                <w:szCs w:val="20"/>
              </w:rPr>
              <w:t>No of patients</w:t>
            </w:r>
          </w:p>
        </w:tc>
        <w:tc>
          <w:tcPr>
            <w:tcW w:w="3005" w:type="dxa"/>
            <w:tcBorders>
              <w:top w:val="single" w:sz="4" w:space="0" w:color="7F7F7F"/>
              <w:left w:val="nil"/>
              <w:bottom w:val="single" w:sz="4" w:space="0" w:color="7F7F7F"/>
              <w:right w:val="nil"/>
            </w:tcBorders>
            <w:tcMar>
              <w:top w:w="80" w:type="dxa"/>
              <w:left w:w="80" w:type="dxa"/>
              <w:bottom w:w="80" w:type="dxa"/>
              <w:right w:w="80" w:type="dxa"/>
            </w:tcMar>
          </w:tcPr>
          <w:p w14:paraId="08C79FAD" w14:textId="77777777" w:rsidR="006768F3" w:rsidRDefault="00D5759D">
            <w:pPr>
              <w:pStyle w:val="Body"/>
              <w:spacing w:line="360" w:lineRule="auto"/>
            </w:pPr>
            <w:r>
              <w:rPr>
                <w:rStyle w:val="None"/>
                <w:rFonts w:ascii="Arial" w:hAnsi="Arial"/>
                <w:b/>
                <w:bCs/>
                <w:sz w:val="20"/>
                <w:szCs w:val="20"/>
              </w:rPr>
              <w:t xml:space="preserve">Percentage </w:t>
            </w:r>
          </w:p>
        </w:tc>
      </w:tr>
      <w:tr w:rsidR="006768F3" w14:paraId="074402C2" w14:textId="77777777">
        <w:trPr>
          <w:trHeight w:val="223"/>
        </w:trPr>
        <w:tc>
          <w:tcPr>
            <w:tcW w:w="3005" w:type="dxa"/>
            <w:tcBorders>
              <w:top w:val="single" w:sz="4" w:space="0" w:color="7F7F7F"/>
              <w:left w:val="nil"/>
              <w:bottom w:val="single" w:sz="4" w:space="0" w:color="7F7F7F"/>
              <w:right w:val="nil"/>
            </w:tcBorders>
            <w:tcMar>
              <w:top w:w="80" w:type="dxa"/>
              <w:left w:w="80" w:type="dxa"/>
              <w:bottom w:w="80" w:type="dxa"/>
              <w:right w:w="80" w:type="dxa"/>
            </w:tcMar>
          </w:tcPr>
          <w:p w14:paraId="179BF460" w14:textId="77777777" w:rsidR="006768F3" w:rsidRDefault="00D5759D">
            <w:pPr>
              <w:pStyle w:val="Body"/>
              <w:spacing w:line="360" w:lineRule="auto"/>
            </w:pPr>
            <w:r>
              <w:rPr>
                <w:rStyle w:val="None"/>
                <w:rFonts w:ascii="Arial" w:hAnsi="Arial"/>
                <w:b/>
                <w:bCs/>
                <w:sz w:val="20"/>
                <w:szCs w:val="20"/>
              </w:rPr>
              <w:lastRenderedPageBreak/>
              <w:t>Central venous line</w:t>
            </w:r>
          </w:p>
        </w:tc>
        <w:tc>
          <w:tcPr>
            <w:tcW w:w="3005" w:type="dxa"/>
            <w:tcBorders>
              <w:top w:val="single" w:sz="4" w:space="0" w:color="7F7F7F"/>
              <w:left w:val="nil"/>
              <w:bottom w:val="single" w:sz="4" w:space="0" w:color="7F7F7F"/>
              <w:right w:val="nil"/>
            </w:tcBorders>
            <w:tcMar>
              <w:top w:w="80" w:type="dxa"/>
              <w:left w:w="80" w:type="dxa"/>
              <w:bottom w:w="80" w:type="dxa"/>
              <w:right w:w="80" w:type="dxa"/>
            </w:tcMar>
          </w:tcPr>
          <w:p w14:paraId="54FAB568" w14:textId="77777777" w:rsidR="006768F3" w:rsidRDefault="00D5759D">
            <w:pPr>
              <w:pStyle w:val="Body"/>
              <w:spacing w:line="360" w:lineRule="auto"/>
            </w:pPr>
            <w:r>
              <w:rPr>
                <w:rStyle w:val="None"/>
                <w:rFonts w:ascii="Arial" w:hAnsi="Arial"/>
                <w:sz w:val="20"/>
                <w:szCs w:val="20"/>
              </w:rPr>
              <w:t>30</w:t>
            </w:r>
          </w:p>
        </w:tc>
        <w:tc>
          <w:tcPr>
            <w:tcW w:w="3005" w:type="dxa"/>
            <w:tcBorders>
              <w:top w:val="single" w:sz="4" w:space="0" w:color="7F7F7F"/>
              <w:left w:val="nil"/>
              <w:bottom w:val="single" w:sz="4" w:space="0" w:color="7F7F7F"/>
              <w:right w:val="nil"/>
            </w:tcBorders>
            <w:tcMar>
              <w:top w:w="80" w:type="dxa"/>
              <w:left w:w="80" w:type="dxa"/>
              <w:bottom w:w="80" w:type="dxa"/>
              <w:right w:w="80" w:type="dxa"/>
            </w:tcMar>
          </w:tcPr>
          <w:p w14:paraId="310E28E7" w14:textId="77777777" w:rsidR="006768F3" w:rsidRDefault="00D5759D">
            <w:pPr>
              <w:pStyle w:val="Body"/>
              <w:spacing w:line="360" w:lineRule="auto"/>
            </w:pPr>
            <w:r>
              <w:rPr>
                <w:rStyle w:val="None"/>
                <w:rFonts w:ascii="Arial" w:hAnsi="Arial"/>
                <w:sz w:val="20"/>
                <w:szCs w:val="20"/>
              </w:rPr>
              <w:t>81</w:t>
            </w:r>
          </w:p>
        </w:tc>
      </w:tr>
      <w:tr w:rsidR="006768F3" w14:paraId="7D20D0D6" w14:textId="77777777">
        <w:trPr>
          <w:trHeight w:val="223"/>
        </w:trPr>
        <w:tc>
          <w:tcPr>
            <w:tcW w:w="3005" w:type="dxa"/>
            <w:tcBorders>
              <w:top w:val="single" w:sz="4" w:space="0" w:color="7F7F7F"/>
              <w:left w:val="nil"/>
              <w:bottom w:val="single" w:sz="4" w:space="0" w:color="7F7F7F"/>
              <w:right w:val="nil"/>
            </w:tcBorders>
            <w:tcMar>
              <w:top w:w="80" w:type="dxa"/>
              <w:left w:w="80" w:type="dxa"/>
              <w:bottom w:w="80" w:type="dxa"/>
              <w:right w:w="80" w:type="dxa"/>
            </w:tcMar>
          </w:tcPr>
          <w:p w14:paraId="572A81F9" w14:textId="77777777" w:rsidR="006768F3" w:rsidRDefault="00D5759D">
            <w:pPr>
              <w:pStyle w:val="Body"/>
              <w:spacing w:line="360" w:lineRule="auto"/>
            </w:pPr>
            <w:r>
              <w:rPr>
                <w:rStyle w:val="None"/>
                <w:rFonts w:ascii="Arial" w:hAnsi="Arial"/>
                <w:b/>
                <w:bCs/>
                <w:sz w:val="20"/>
                <w:szCs w:val="20"/>
              </w:rPr>
              <w:t>Blood and blood products</w:t>
            </w:r>
          </w:p>
        </w:tc>
        <w:tc>
          <w:tcPr>
            <w:tcW w:w="3005" w:type="dxa"/>
            <w:tcBorders>
              <w:top w:val="single" w:sz="4" w:space="0" w:color="7F7F7F"/>
              <w:left w:val="nil"/>
              <w:bottom w:val="single" w:sz="4" w:space="0" w:color="7F7F7F"/>
              <w:right w:val="nil"/>
            </w:tcBorders>
            <w:tcMar>
              <w:top w:w="80" w:type="dxa"/>
              <w:left w:w="80" w:type="dxa"/>
              <w:bottom w:w="80" w:type="dxa"/>
              <w:right w:w="80" w:type="dxa"/>
            </w:tcMar>
          </w:tcPr>
          <w:p w14:paraId="14C921D3" w14:textId="77777777" w:rsidR="006768F3" w:rsidRDefault="00D5759D">
            <w:pPr>
              <w:pStyle w:val="Body"/>
              <w:spacing w:line="360" w:lineRule="auto"/>
            </w:pPr>
            <w:r>
              <w:rPr>
                <w:rStyle w:val="None"/>
                <w:rFonts w:ascii="Arial" w:hAnsi="Arial"/>
                <w:sz w:val="20"/>
                <w:szCs w:val="20"/>
              </w:rPr>
              <w:t>27</w:t>
            </w:r>
          </w:p>
        </w:tc>
        <w:tc>
          <w:tcPr>
            <w:tcW w:w="3005" w:type="dxa"/>
            <w:tcBorders>
              <w:top w:val="single" w:sz="4" w:space="0" w:color="7F7F7F"/>
              <w:left w:val="nil"/>
              <w:bottom w:val="single" w:sz="4" w:space="0" w:color="7F7F7F"/>
              <w:right w:val="nil"/>
            </w:tcBorders>
            <w:tcMar>
              <w:top w:w="80" w:type="dxa"/>
              <w:left w:w="80" w:type="dxa"/>
              <w:bottom w:w="80" w:type="dxa"/>
              <w:right w:w="80" w:type="dxa"/>
            </w:tcMar>
          </w:tcPr>
          <w:p w14:paraId="03235281" w14:textId="77777777" w:rsidR="006768F3" w:rsidRDefault="00D5759D">
            <w:pPr>
              <w:pStyle w:val="Body"/>
              <w:spacing w:line="360" w:lineRule="auto"/>
            </w:pPr>
            <w:r>
              <w:rPr>
                <w:rStyle w:val="None"/>
                <w:rFonts w:ascii="Arial" w:hAnsi="Arial"/>
                <w:sz w:val="20"/>
                <w:szCs w:val="20"/>
              </w:rPr>
              <w:t>73</w:t>
            </w:r>
          </w:p>
        </w:tc>
      </w:tr>
      <w:tr w:rsidR="006768F3" w14:paraId="434A7B8A" w14:textId="77777777">
        <w:trPr>
          <w:trHeight w:val="223"/>
        </w:trPr>
        <w:tc>
          <w:tcPr>
            <w:tcW w:w="3005" w:type="dxa"/>
            <w:tcBorders>
              <w:top w:val="single" w:sz="4" w:space="0" w:color="7F7F7F"/>
              <w:left w:val="nil"/>
              <w:bottom w:val="single" w:sz="4" w:space="0" w:color="7F7F7F"/>
              <w:right w:val="nil"/>
            </w:tcBorders>
            <w:tcMar>
              <w:top w:w="80" w:type="dxa"/>
              <w:left w:w="80" w:type="dxa"/>
              <w:bottom w:w="80" w:type="dxa"/>
              <w:right w:w="80" w:type="dxa"/>
            </w:tcMar>
          </w:tcPr>
          <w:p w14:paraId="6EF8A7DD" w14:textId="77777777" w:rsidR="006768F3" w:rsidRDefault="00D5759D">
            <w:pPr>
              <w:pStyle w:val="Body"/>
              <w:spacing w:line="360" w:lineRule="auto"/>
            </w:pPr>
            <w:r>
              <w:rPr>
                <w:rStyle w:val="None"/>
                <w:rFonts w:ascii="Arial" w:hAnsi="Arial"/>
                <w:b/>
                <w:bCs/>
                <w:sz w:val="20"/>
                <w:szCs w:val="20"/>
              </w:rPr>
              <w:t>Mechanical ventilation</w:t>
            </w:r>
          </w:p>
        </w:tc>
        <w:tc>
          <w:tcPr>
            <w:tcW w:w="3005" w:type="dxa"/>
            <w:tcBorders>
              <w:top w:val="single" w:sz="4" w:space="0" w:color="7F7F7F"/>
              <w:left w:val="nil"/>
              <w:bottom w:val="single" w:sz="4" w:space="0" w:color="7F7F7F"/>
              <w:right w:val="nil"/>
            </w:tcBorders>
            <w:tcMar>
              <w:top w:w="80" w:type="dxa"/>
              <w:left w:w="80" w:type="dxa"/>
              <w:bottom w:w="80" w:type="dxa"/>
              <w:right w:w="80" w:type="dxa"/>
            </w:tcMar>
          </w:tcPr>
          <w:p w14:paraId="544CBF72" w14:textId="77777777" w:rsidR="006768F3" w:rsidRDefault="00D5759D">
            <w:pPr>
              <w:pStyle w:val="Body"/>
              <w:spacing w:line="360" w:lineRule="auto"/>
            </w:pPr>
            <w:r>
              <w:rPr>
                <w:rStyle w:val="None"/>
                <w:rFonts w:ascii="Arial" w:hAnsi="Arial"/>
                <w:sz w:val="20"/>
                <w:szCs w:val="20"/>
              </w:rPr>
              <w:t>23</w:t>
            </w:r>
          </w:p>
        </w:tc>
        <w:tc>
          <w:tcPr>
            <w:tcW w:w="3005" w:type="dxa"/>
            <w:tcBorders>
              <w:top w:val="single" w:sz="4" w:space="0" w:color="7F7F7F"/>
              <w:left w:val="nil"/>
              <w:bottom w:val="single" w:sz="4" w:space="0" w:color="7F7F7F"/>
              <w:right w:val="nil"/>
            </w:tcBorders>
            <w:tcMar>
              <w:top w:w="80" w:type="dxa"/>
              <w:left w:w="80" w:type="dxa"/>
              <w:bottom w:w="80" w:type="dxa"/>
              <w:right w:w="80" w:type="dxa"/>
            </w:tcMar>
          </w:tcPr>
          <w:p w14:paraId="1F59637D" w14:textId="77777777" w:rsidR="006768F3" w:rsidRDefault="00D5759D">
            <w:pPr>
              <w:pStyle w:val="Body"/>
              <w:spacing w:line="360" w:lineRule="auto"/>
            </w:pPr>
            <w:r>
              <w:rPr>
                <w:rStyle w:val="None"/>
                <w:rFonts w:ascii="Arial" w:hAnsi="Arial"/>
                <w:sz w:val="20"/>
                <w:szCs w:val="20"/>
              </w:rPr>
              <w:t>62</w:t>
            </w:r>
          </w:p>
        </w:tc>
      </w:tr>
      <w:tr w:rsidR="006768F3" w14:paraId="7082F3A9" w14:textId="77777777">
        <w:trPr>
          <w:trHeight w:val="223"/>
        </w:trPr>
        <w:tc>
          <w:tcPr>
            <w:tcW w:w="3005" w:type="dxa"/>
            <w:tcBorders>
              <w:top w:val="single" w:sz="4" w:space="0" w:color="7F7F7F"/>
              <w:left w:val="nil"/>
              <w:bottom w:val="single" w:sz="4" w:space="0" w:color="7F7F7F"/>
              <w:right w:val="nil"/>
            </w:tcBorders>
            <w:tcMar>
              <w:top w:w="80" w:type="dxa"/>
              <w:left w:w="80" w:type="dxa"/>
              <w:bottom w:w="80" w:type="dxa"/>
              <w:right w:w="80" w:type="dxa"/>
            </w:tcMar>
          </w:tcPr>
          <w:p w14:paraId="1B7241C4" w14:textId="77777777" w:rsidR="006768F3" w:rsidRDefault="00D5759D">
            <w:pPr>
              <w:pStyle w:val="Body"/>
              <w:spacing w:line="360" w:lineRule="auto"/>
            </w:pPr>
            <w:r>
              <w:rPr>
                <w:rStyle w:val="None"/>
                <w:rFonts w:ascii="Arial" w:hAnsi="Arial"/>
                <w:b/>
                <w:bCs/>
                <w:sz w:val="20"/>
                <w:szCs w:val="20"/>
              </w:rPr>
              <w:t>Arterial line</w:t>
            </w:r>
          </w:p>
        </w:tc>
        <w:tc>
          <w:tcPr>
            <w:tcW w:w="3005" w:type="dxa"/>
            <w:tcBorders>
              <w:top w:val="single" w:sz="4" w:space="0" w:color="7F7F7F"/>
              <w:left w:val="nil"/>
              <w:bottom w:val="single" w:sz="4" w:space="0" w:color="7F7F7F"/>
              <w:right w:val="nil"/>
            </w:tcBorders>
            <w:tcMar>
              <w:top w:w="80" w:type="dxa"/>
              <w:left w:w="80" w:type="dxa"/>
              <w:bottom w:w="80" w:type="dxa"/>
              <w:right w:w="80" w:type="dxa"/>
            </w:tcMar>
          </w:tcPr>
          <w:p w14:paraId="0951AD82" w14:textId="77777777" w:rsidR="006768F3" w:rsidRDefault="00D5759D">
            <w:pPr>
              <w:pStyle w:val="Body"/>
              <w:spacing w:line="360" w:lineRule="auto"/>
            </w:pPr>
            <w:r>
              <w:rPr>
                <w:rStyle w:val="None"/>
                <w:rFonts w:ascii="Arial" w:hAnsi="Arial"/>
                <w:sz w:val="20"/>
                <w:szCs w:val="20"/>
              </w:rPr>
              <w:t>22</w:t>
            </w:r>
          </w:p>
        </w:tc>
        <w:tc>
          <w:tcPr>
            <w:tcW w:w="3005" w:type="dxa"/>
            <w:tcBorders>
              <w:top w:val="single" w:sz="4" w:space="0" w:color="7F7F7F"/>
              <w:left w:val="nil"/>
              <w:bottom w:val="single" w:sz="4" w:space="0" w:color="7F7F7F"/>
              <w:right w:val="nil"/>
            </w:tcBorders>
            <w:tcMar>
              <w:top w:w="80" w:type="dxa"/>
              <w:left w:w="80" w:type="dxa"/>
              <w:bottom w:w="80" w:type="dxa"/>
              <w:right w:w="80" w:type="dxa"/>
            </w:tcMar>
          </w:tcPr>
          <w:p w14:paraId="1D7A1BA3" w14:textId="77777777" w:rsidR="006768F3" w:rsidRDefault="00D5759D">
            <w:pPr>
              <w:pStyle w:val="Body"/>
              <w:spacing w:line="360" w:lineRule="auto"/>
            </w:pPr>
            <w:r>
              <w:rPr>
                <w:rStyle w:val="None"/>
                <w:rFonts w:ascii="Arial" w:hAnsi="Arial"/>
                <w:sz w:val="20"/>
                <w:szCs w:val="20"/>
              </w:rPr>
              <w:t>59</w:t>
            </w:r>
          </w:p>
        </w:tc>
      </w:tr>
      <w:tr w:rsidR="006768F3" w14:paraId="5DE01598" w14:textId="77777777">
        <w:trPr>
          <w:trHeight w:val="223"/>
        </w:trPr>
        <w:tc>
          <w:tcPr>
            <w:tcW w:w="3005" w:type="dxa"/>
            <w:tcBorders>
              <w:top w:val="single" w:sz="4" w:space="0" w:color="7F7F7F"/>
              <w:left w:val="nil"/>
              <w:bottom w:val="single" w:sz="4" w:space="0" w:color="7F7F7F"/>
              <w:right w:val="nil"/>
            </w:tcBorders>
            <w:tcMar>
              <w:top w:w="80" w:type="dxa"/>
              <w:left w:w="80" w:type="dxa"/>
              <w:bottom w:w="80" w:type="dxa"/>
              <w:right w:w="80" w:type="dxa"/>
            </w:tcMar>
          </w:tcPr>
          <w:p w14:paraId="6ACA841E" w14:textId="77777777" w:rsidR="006768F3" w:rsidRDefault="00D5759D">
            <w:pPr>
              <w:pStyle w:val="Body"/>
              <w:spacing w:line="360" w:lineRule="auto"/>
            </w:pPr>
            <w:r>
              <w:rPr>
                <w:rStyle w:val="None"/>
                <w:rFonts w:ascii="Arial" w:hAnsi="Arial"/>
                <w:b/>
                <w:bCs/>
                <w:sz w:val="20"/>
                <w:szCs w:val="20"/>
              </w:rPr>
              <w:t>Echocardiogram</w:t>
            </w:r>
          </w:p>
        </w:tc>
        <w:tc>
          <w:tcPr>
            <w:tcW w:w="3005" w:type="dxa"/>
            <w:tcBorders>
              <w:top w:val="single" w:sz="4" w:space="0" w:color="7F7F7F"/>
              <w:left w:val="nil"/>
              <w:bottom w:val="single" w:sz="4" w:space="0" w:color="7F7F7F"/>
              <w:right w:val="nil"/>
            </w:tcBorders>
            <w:tcMar>
              <w:top w:w="80" w:type="dxa"/>
              <w:left w:w="80" w:type="dxa"/>
              <w:bottom w:w="80" w:type="dxa"/>
              <w:right w:w="80" w:type="dxa"/>
            </w:tcMar>
          </w:tcPr>
          <w:p w14:paraId="763B5820" w14:textId="77777777" w:rsidR="006768F3" w:rsidRDefault="00D5759D">
            <w:pPr>
              <w:pStyle w:val="Body"/>
              <w:spacing w:line="360" w:lineRule="auto"/>
            </w:pPr>
            <w:r>
              <w:rPr>
                <w:rStyle w:val="None"/>
                <w:rFonts w:ascii="Arial" w:hAnsi="Arial"/>
                <w:sz w:val="20"/>
                <w:szCs w:val="20"/>
              </w:rPr>
              <w:t>19</w:t>
            </w:r>
          </w:p>
        </w:tc>
        <w:tc>
          <w:tcPr>
            <w:tcW w:w="3005" w:type="dxa"/>
            <w:tcBorders>
              <w:top w:val="single" w:sz="4" w:space="0" w:color="7F7F7F"/>
              <w:left w:val="nil"/>
              <w:bottom w:val="single" w:sz="4" w:space="0" w:color="7F7F7F"/>
              <w:right w:val="nil"/>
            </w:tcBorders>
            <w:tcMar>
              <w:top w:w="80" w:type="dxa"/>
              <w:left w:w="80" w:type="dxa"/>
              <w:bottom w:w="80" w:type="dxa"/>
              <w:right w:w="80" w:type="dxa"/>
            </w:tcMar>
          </w:tcPr>
          <w:p w14:paraId="5DB0ACBF" w14:textId="77777777" w:rsidR="006768F3" w:rsidRDefault="00D5759D">
            <w:pPr>
              <w:pStyle w:val="Body"/>
              <w:spacing w:line="360" w:lineRule="auto"/>
            </w:pPr>
            <w:r>
              <w:rPr>
                <w:rStyle w:val="None"/>
                <w:rFonts w:ascii="Arial" w:hAnsi="Arial"/>
                <w:sz w:val="20"/>
                <w:szCs w:val="20"/>
              </w:rPr>
              <w:t>51</w:t>
            </w:r>
          </w:p>
        </w:tc>
      </w:tr>
      <w:tr w:rsidR="006768F3" w14:paraId="43842854" w14:textId="77777777">
        <w:trPr>
          <w:trHeight w:val="223"/>
        </w:trPr>
        <w:tc>
          <w:tcPr>
            <w:tcW w:w="3005" w:type="dxa"/>
            <w:tcBorders>
              <w:top w:val="single" w:sz="4" w:space="0" w:color="7F7F7F"/>
              <w:left w:val="nil"/>
              <w:bottom w:val="single" w:sz="4" w:space="0" w:color="7F7F7F"/>
              <w:right w:val="nil"/>
            </w:tcBorders>
            <w:tcMar>
              <w:top w:w="80" w:type="dxa"/>
              <w:left w:w="80" w:type="dxa"/>
              <w:bottom w:w="80" w:type="dxa"/>
              <w:right w:w="80" w:type="dxa"/>
            </w:tcMar>
          </w:tcPr>
          <w:p w14:paraId="78A94BDF" w14:textId="77777777" w:rsidR="006768F3" w:rsidRDefault="00C6025B">
            <w:pPr>
              <w:pStyle w:val="Body"/>
              <w:spacing w:line="360" w:lineRule="auto"/>
            </w:pPr>
            <w:r>
              <w:rPr>
                <w:rStyle w:val="None"/>
                <w:rFonts w:ascii="Arial" w:hAnsi="Arial"/>
                <w:b/>
                <w:bCs/>
                <w:sz w:val="20"/>
                <w:szCs w:val="20"/>
              </w:rPr>
              <w:t>Inotropic</w:t>
            </w:r>
            <w:r w:rsidR="00D5759D">
              <w:rPr>
                <w:rStyle w:val="None"/>
                <w:rFonts w:ascii="Arial" w:hAnsi="Arial"/>
                <w:b/>
                <w:bCs/>
                <w:sz w:val="20"/>
                <w:szCs w:val="20"/>
              </w:rPr>
              <w:t xml:space="preserve"> support</w:t>
            </w:r>
          </w:p>
        </w:tc>
        <w:tc>
          <w:tcPr>
            <w:tcW w:w="3005" w:type="dxa"/>
            <w:tcBorders>
              <w:top w:val="single" w:sz="4" w:space="0" w:color="7F7F7F"/>
              <w:left w:val="nil"/>
              <w:bottom w:val="single" w:sz="4" w:space="0" w:color="7F7F7F"/>
              <w:right w:val="nil"/>
            </w:tcBorders>
            <w:tcMar>
              <w:top w:w="80" w:type="dxa"/>
              <w:left w:w="80" w:type="dxa"/>
              <w:bottom w:w="80" w:type="dxa"/>
              <w:right w:w="80" w:type="dxa"/>
            </w:tcMar>
          </w:tcPr>
          <w:p w14:paraId="11D09A2F" w14:textId="77777777" w:rsidR="006768F3" w:rsidRDefault="00D5759D">
            <w:pPr>
              <w:pStyle w:val="Body"/>
              <w:spacing w:line="360" w:lineRule="auto"/>
            </w:pPr>
            <w:r>
              <w:rPr>
                <w:rStyle w:val="None"/>
                <w:rFonts w:ascii="Arial" w:hAnsi="Arial"/>
                <w:sz w:val="20"/>
                <w:szCs w:val="20"/>
              </w:rPr>
              <w:t>17</w:t>
            </w:r>
          </w:p>
        </w:tc>
        <w:tc>
          <w:tcPr>
            <w:tcW w:w="3005" w:type="dxa"/>
            <w:tcBorders>
              <w:top w:val="single" w:sz="4" w:space="0" w:color="7F7F7F"/>
              <w:left w:val="nil"/>
              <w:bottom w:val="single" w:sz="4" w:space="0" w:color="7F7F7F"/>
              <w:right w:val="nil"/>
            </w:tcBorders>
            <w:tcMar>
              <w:top w:w="80" w:type="dxa"/>
              <w:left w:w="80" w:type="dxa"/>
              <w:bottom w:w="80" w:type="dxa"/>
              <w:right w:w="80" w:type="dxa"/>
            </w:tcMar>
          </w:tcPr>
          <w:p w14:paraId="0AB7AD68" w14:textId="77777777" w:rsidR="006768F3" w:rsidRDefault="00D5759D">
            <w:pPr>
              <w:pStyle w:val="Body"/>
              <w:spacing w:line="360" w:lineRule="auto"/>
            </w:pPr>
            <w:r>
              <w:rPr>
                <w:rStyle w:val="None"/>
                <w:rFonts w:ascii="Arial" w:hAnsi="Arial"/>
                <w:sz w:val="20"/>
                <w:szCs w:val="20"/>
              </w:rPr>
              <w:t>46</w:t>
            </w:r>
          </w:p>
        </w:tc>
      </w:tr>
      <w:tr w:rsidR="006768F3" w14:paraId="1B20F979" w14:textId="77777777">
        <w:trPr>
          <w:trHeight w:val="223"/>
        </w:trPr>
        <w:tc>
          <w:tcPr>
            <w:tcW w:w="3005" w:type="dxa"/>
            <w:tcBorders>
              <w:top w:val="single" w:sz="4" w:space="0" w:color="7F7F7F"/>
              <w:left w:val="nil"/>
              <w:bottom w:val="single" w:sz="4" w:space="0" w:color="7F7F7F"/>
              <w:right w:val="nil"/>
            </w:tcBorders>
            <w:tcMar>
              <w:top w:w="80" w:type="dxa"/>
              <w:left w:w="80" w:type="dxa"/>
              <w:bottom w:w="80" w:type="dxa"/>
              <w:right w:w="80" w:type="dxa"/>
            </w:tcMar>
          </w:tcPr>
          <w:p w14:paraId="400BE52C" w14:textId="77777777" w:rsidR="006768F3" w:rsidRDefault="00D5759D">
            <w:pPr>
              <w:pStyle w:val="Body"/>
              <w:spacing w:line="360" w:lineRule="auto"/>
            </w:pPr>
            <w:r>
              <w:rPr>
                <w:rStyle w:val="None"/>
                <w:rFonts w:ascii="Arial" w:hAnsi="Arial"/>
                <w:b/>
                <w:bCs/>
                <w:sz w:val="20"/>
                <w:szCs w:val="20"/>
              </w:rPr>
              <w:t>USG abdomen</w:t>
            </w:r>
          </w:p>
        </w:tc>
        <w:tc>
          <w:tcPr>
            <w:tcW w:w="3005" w:type="dxa"/>
            <w:tcBorders>
              <w:top w:val="single" w:sz="4" w:space="0" w:color="7F7F7F"/>
              <w:left w:val="nil"/>
              <w:bottom w:val="single" w:sz="4" w:space="0" w:color="7F7F7F"/>
              <w:right w:val="nil"/>
            </w:tcBorders>
            <w:tcMar>
              <w:top w:w="80" w:type="dxa"/>
              <w:left w:w="80" w:type="dxa"/>
              <w:bottom w:w="80" w:type="dxa"/>
              <w:right w:w="80" w:type="dxa"/>
            </w:tcMar>
          </w:tcPr>
          <w:p w14:paraId="2363ADD7" w14:textId="77777777" w:rsidR="006768F3" w:rsidRDefault="00D5759D">
            <w:pPr>
              <w:pStyle w:val="Body"/>
              <w:spacing w:line="360" w:lineRule="auto"/>
            </w:pPr>
            <w:r>
              <w:rPr>
                <w:rStyle w:val="None"/>
                <w:rFonts w:ascii="Arial" w:hAnsi="Arial"/>
                <w:sz w:val="20"/>
                <w:szCs w:val="20"/>
              </w:rPr>
              <w:t>10</w:t>
            </w:r>
          </w:p>
        </w:tc>
        <w:tc>
          <w:tcPr>
            <w:tcW w:w="3005" w:type="dxa"/>
            <w:tcBorders>
              <w:top w:val="single" w:sz="4" w:space="0" w:color="7F7F7F"/>
              <w:left w:val="nil"/>
              <w:bottom w:val="single" w:sz="4" w:space="0" w:color="7F7F7F"/>
              <w:right w:val="nil"/>
            </w:tcBorders>
            <w:tcMar>
              <w:top w:w="80" w:type="dxa"/>
              <w:left w:w="80" w:type="dxa"/>
              <w:bottom w:w="80" w:type="dxa"/>
              <w:right w:w="80" w:type="dxa"/>
            </w:tcMar>
          </w:tcPr>
          <w:p w14:paraId="4210D750" w14:textId="77777777" w:rsidR="006768F3" w:rsidRDefault="00D5759D">
            <w:pPr>
              <w:pStyle w:val="Body"/>
              <w:spacing w:line="360" w:lineRule="auto"/>
            </w:pPr>
            <w:r>
              <w:rPr>
                <w:rStyle w:val="None"/>
                <w:rFonts w:ascii="Arial" w:hAnsi="Arial"/>
                <w:sz w:val="20"/>
                <w:szCs w:val="20"/>
              </w:rPr>
              <w:t>27</w:t>
            </w:r>
          </w:p>
        </w:tc>
      </w:tr>
      <w:tr w:rsidR="006768F3" w14:paraId="7D62B5A1" w14:textId="77777777">
        <w:trPr>
          <w:trHeight w:val="550"/>
        </w:trPr>
        <w:tc>
          <w:tcPr>
            <w:tcW w:w="3005" w:type="dxa"/>
            <w:tcBorders>
              <w:top w:val="single" w:sz="4" w:space="0" w:color="7F7F7F"/>
              <w:left w:val="nil"/>
              <w:bottom w:val="single" w:sz="4" w:space="0" w:color="7F7F7F"/>
              <w:right w:val="nil"/>
            </w:tcBorders>
            <w:tcMar>
              <w:top w:w="80" w:type="dxa"/>
              <w:left w:w="80" w:type="dxa"/>
              <w:bottom w:w="80" w:type="dxa"/>
              <w:right w:w="80" w:type="dxa"/>
            </w:tcMar>
          </w:tcPr>
          <w:p w14:paraId="5B0F4F87" w14:textId="77777777" w:rsidR="006768F3" w:rsidRDefault="00D5759D">
            <w:pPr>
              <w:pStyle w:val="Body"/>
              <w:spacing w:line="360" w:lineRule="auto"/>
            </w:pPr>
            <w:r>
              <w:rPr>
                <w:rStyle w:val="None"/>
                <w:rFonts w:ascii="Arial" w:hAnsi="Arial"/>
                <w:b/>
                <w:bCs/>
                <w:sz w:val="20"/>
                <w:szCs w:val="20"/>
              </w:rPr>
              <w:t>Renal replacement therapy - Dialysis</w:t>
            </w:r>
          </w:p>
        </w:tc>
        <w:tc>
          <w:tcPr>
            <w:tcW w:w="3005" w:type="dxa"/>
            <w:tcBorders>
              <w:top w:val="single" w:sz="4" w:space="0" w:color="7F7F7F"/>
              <w:left w:val="nil"/>
              <w:bottom w:val="single" w:sz="4" w:space="0" w:color="7F7F7F"/>
              <w:right w:val="nil"/>
            </w:tcBorders>
            <w:tcMar>
              <w:top w:w="80" w:type="dxa"/>
              <w:left w:w="80" w:type="dxa"/>
              <w:bottom w:w="80" w:type="dxa"/>
              <w:right w:w="80" w:type="dxa"/>
            </w:tcMar>
          </w:tcPr>
          <w:p w14:paraId="756ACD33" w14:textId="77777777" w:rsidR="006768F3" w:rsidRDefault="00D5759D">
            <w:pPr>
              <w:pStyle w:val="Body"/>
              <w:spacing w:line="360" w:lineRule="auto"/>
            </w:pPr>
            <w:r>
              <w:rPr>
                <w:rStyle w:val="None"/>
                <w:rFonts w:ascii="Arial" w:hAnsi="Arial"/>
                <w:sz w:val="20"/>
                <w:szCs w:val="20"/>
              </w:rPr>
              <w:t>5</w:t>
            </w:r>
          </w:p>
        </w:tc>
        <w:tc>
          <w:tcPr>
            <w:tcW w:w="3005" w:type="dxa"/>
            <w:tcBorders>
              <w:top w:val="single" w:sz="4" w:space="0" w:color="7F7F7F"/>
              <w:left w:val="nil"/>
              <w:bottom w:val="single" w:sz="4" w:space="0" w:color="7F7F7F"/>
              <w:right w:val="nil"/>
            </w:tcBorders>
            <w:tcMar>
              <w:top w:w="80" w:type="dxa"/>
              <w:left w:w="80" w:type="dxa"/>
              <w:bottom w:w="80" w:type="dxa"/>
              <w:right w:w="80" w:type="dxa"/>
            </w:tcMar>
          </w:tcPr>
          <w:p w14:paraId="1D4F1198" w14:textId="77777777" w:rsidR="006768F3" w:rsidRDefault="00D5759D">
            <w:pPr>
              <w:pStyle w:val="Body"/>
              <w:spacing w:line="360" w:lineRule="auto"/>
            </w:pPr>
            <w:r>
              <w:rPr>
                <w:rStyle w:val="None"/>
                <w:rFonts w:ascii="Arial" w:hAnsi="Arial"/>
                <w:sz w:val="20"/>
                <w:szCs w:val="20"/>
              </w:rPr>
              <w:t>13</w:t>
            </w:r>
          </w:p>
        </w:tc>
      </w:tr>
      <w:tr w:rsidR="006768F3" w14:paraId="7F744FA6" w14:textId="77777777">
        <w:trPr>
          <w:trHeight w:val="223"/>
        </w:trPr>
        <w:tc>
          <w:tcPr>
            <w:tcW w:w="3005" w:type="dxa"/>
            <w:tcBorders>
              <w:top w:val="single" w:sz="4" w:space="0" w:color="7F7F7F"/>
              <w:left w:val="nil"/>
              <w:bottom w:val="single" w:sz="4" w:space="0" w:color="7F7F7F"/>
              <w:right w:val="nil"/>
            </w:tcBorders>
            <w:tcMar>
              <w:top w:w="80" w:type="dxa"/>
              <w:left w:w="80" w:type="dxa"/>
              <w:bottom w:w="80" w:type="dxa"/>
              <w:right w:w="80" w:type="dxa"/>
            </w:tcMar>
          </w:tcPr>
          <w:p w14:paraId="4EDED148" w14:textId="77777777" w:rsidR="006768F3" w:rsidRDefault="00D5759D">
            <w:pPr>
              <w:pStyle w:val="Body"/>
              <w:spacing w:line="360" w:lineRule="auto"/>
            </w:pPr>
            <w:r>
              <w:rPr>
                <w:rStyle w:val="None"/>
                <w:rFonts w:ascii="Arial" w:hAnsi="Arial"/>
                <w:b/>
                <w:bCs/>
                <w:sz w:val="20"/>
                <w:szCs w:val="20"/>
              </w:rPr>
              <w:t>CPR</w:t>
            </w:r>
          </w:p>
        </w:tc>
        <w:tc>
          <w:tcPr>
            <w:tcW w:w="3005" w:type="dxa"/>
            <w:tcBorders>
              <w:top w:val="single" w:sz="4" w:space="0" w:color="7F7F7F"/>
              <w:left w:val="nil"/>
              <w:bottom w:val="single" w:sz="4" w:space="0" w:color="7F7F7F"/>
              <w:right w:val="nil"/>
            </w:tcBorders>
            <w:tcMar>
              <w:top w:w="80" w:type="dxa"/>
              <w:left w:w="80" w:type="dxa"/>
              <w:bottom w:w="80" w:type="dxa"/>
              <w:right w:w="80" w:type="dxa"/>
            </w:tcMar>
          </w:tcPr>
          <w:p w14:paraId="550F914B" w14:textId="77777777" w:rsidR="006768F3" w:rsidRDefault="00D5759D">
            <w:pPr>
              <w:pStyle w:val="Body"/>
              <w:spacing w:line="360" w:lineRule="auto"/>
            </w:pPr>
            <w:r>
              <w:rPr>
                <w:rStyle w:val="None"/>
                <w:rFonts w:ascii="Arial" w:hAnsi="Arial"/>
                <w:sz w:val="20"/>
                <w:szCs w:val="20"/>
              </w:rPr>
              <w:t>4</w:t>
            </w:r>
          </w:p>
        </w:tc>
        <w:tc>
          <w:tcPr>
            <w:tcW w:w="3005" w:type="dxa"/>
            <w:tcBorders>
              <w:top w:val="single" w:sz="4" w:space="0" w:color="7F7F7F"/>
              <w:left w:val="nil"/>
              <w:bottom w:val="single" w:sz="4" w:space="0" w:color="7F7F7F"/>
              <w:right w:val="nil"/>
            </w:tcBorders>
            <w:tcMar>
              <w:top w:w="80" w:type="dxa"/>
              <w:left w:w="80" w:type="dxa"/>
              <w:bottom w:w="80" w:type="dxa"/>
              <w:right w:w="80" w:type="dxa"/>
            </w:tcMar>
          </w:tcPr>
          <w:p w14:paraId="5145D7CA" w14:textId="77777777" w:rsidR="006768F3" w:rsidRDefault="00D5759D">
            <w:pPr>
              <w:pStyle w:val="Body"/>
              <w:spacing w:line="360" w:lineRule="auto"/>
            </w:pPr>
            <w:r>
              <w:rPr>
                <w:rStyle w:val="None"/>
                <w:rFonts w:ascii="Arial" w:hAnsi="Arial"/>
                <w:sz w:val="20"/>
                <w:szCs w:val="20"/>
              </w:rPr>
              <w:t>11</w:t>
            </w:r>
          </w:p>
        </w:tc>
      </w:tr>
      <w:tr w:rsidR="006768F3" w14:paraId="14F561EB" w14:textId="77777777">
        <w:trPr>
          <w:trHeight w:val="223"/>
        </w:trPr>
        <w:tc>
          <w:tcPr>
            <w:tcW w:w="3005" w:type="dxa"/>
            <w:tcBorders>
              <w:top w:val="single" w:sz="4" w:space="0" w:color="7F7F7F"/>
              <w:left w:val="nil"/>
              <w:bottom w:val="single" w:sz="4" w:space="0" w:color="7F7F7F"/>
              <w:right w:val="nil"/>
            </w:tcBorders>
            <w:tcMar>
              <w:top w:w="80" w:type="dxa"/>
              <w:left w:w="80" w:type="dxa"/>
              <w:bottom w:w="80" w:type="dxa"/>
              <w:right w:w="80" w:type="dxa"/>
            </w:tcMar>
          </w:tcPr>
          <w:p w14:paraId="2C208965" w14:textId="77777777" w:rsidR="006768F3" w:rsidRDefault="00D5759D">
            <w:pPr>
              <w:pStyle w:val="Body"/>
              <w:spacing w:line="360" w:lineRule="auto"/>
            </w:pPr>
            <w:r>
              <w:rPr>
                <w:rStyle w:val="None"/>
                <w:rFonts w:ascii="Arial" w:hAnsi="Arial"/>
                <w:b/>
                <w:bCs/>
                <w:sz w:val="20"/>
                <w:szCs w:val="20"/>
              </w:rPr>
              <w:t>CT scan abdomen</w:t>
            </w:r>
          </w:p>
        </w:tc>
        <w:tc>
          <w:tcPr>
            <w:tcW w:w="3005" w:type="dxa"/>
            <w:tcBorders>
              <w:top w:val="single" w:sz="4" w:space="0" w:color="7F7F7F"/>
              <w:left w:val="nil"/>
              <w:bottom w:val="single" w:sz="4" w:space="0" w:color="7F7F7F"/>
              <w:right w:val="nil"/>
            </w:tcBorders>
            <w:tcMar>
              <w:top w:w="80" w:type="dxa"/>
              <w:left w:w="80" w:type="dxa"/>
              <w:bottom w:w="80" w:type="dxa"/>
              <w:right w:w="80" w:type="dxa"/>
            </w:tcMar>
          </w:tcPr>
          <w:p w14:paraId="7743A55B" w14:textId="77777777" w:rsidR="006768F3" w:rsidRDefault="00D5759D">
            <w:pPr>
              <w:pStyle w:val="Body"/>
              <w:spacing w:line="360" w:lineRule="auto"/>
            </w:pPr>
            <w:r>
              <w:rPr>
                <w:rStyle w:val="None"/>
                <w:rFonts w:ascii="Arial" w:hAnsi="Arial"/>
                <w:sz w:val="20"/>
                <w:szCs w:val="20"/>
              </w:rPr>
              <w:t>3</w:t>
            </w:r>
          </w:p>
        </w:tc>
        <w:tc>
          <w:tcPr>
            <w:tcW w:w="3005" w:type="dxa"/>
            <w:tcBorders>
              <w:top w:val="single" w:sz="4" w:space="0" w:color="7F7F7F"/>
              <w:left w:val="nil"/>
              <w:bottom w:val="single" w:sz="4" w:space="0" w:color="7F7F7F"/>
              <w:right w:val="nil"/>
            </w:tcBorders>
            <w:tcMar>
              <w:top w:w="80" w:type="dxa"/>
              <w:left w:w="80" w:type="dxa"/>
              <w:bottom w:w="80" w:type="dxa"/>
              <w:right w:w="80" w:type="dxa"/>
            </w:tcMar>
          </w:tcPr>
          <w:p w14:paraId="792B80B4" w14:textId="77777777" w:rsidR="006768F3" w:rsidRDefault="00D5759D">
            <w:pPr>
              <w:pStyle w:val="Body"/>
              <w:spacing w:line="360" w:lineRule="auto"/>
            </w:pPr>
            <w:r>
              <w:rPr>
                <w:rStyle w:val="None"/>
                <w:rFonts w:ascii="Arial" w:hAnsi="Arial"/>
                <w:sz w:val="20"/>
                <w:szCs w:val="20"/>
              </w:rPr>
              <w:t>8</w:t>
            </w:r>
          </w:p>
        </w:tc>
      </w:tr>
      <w:tr w:rsidR="006768F3" w14:paraId="146B3365" w14:textId="77777777">
        <w:trPr>
          <w:trHeight w:val="223"/>
        </w:trPr>
        <w:tc>
          <w:tcPr>
            <w:tcW w:w="3005" w:type="dxa"/>
            <w:tcBorders>
              <w:top w:val="single" w:sz="4" w:space="0" w:color="7F7F7F"/>
              <w:left w:val="nil"/>
              <w:bottom w:val="single" w:sz="4" w:space="0" w:color="7F7F7F"/>
              <w:right w:val="nil"/>
            </w:tcBorders>
            <w:tcMar>
              <w:top w:w="80" w:type="dxa"/>
              <w:left w:w="80" w:type="dxa"/>
              <w:bottom w:w="80" w:type="dxa"/>
              <w:right w:w="80" w:type="dxa"/>
            </w:tcMar>
          </w:tcPr>
          <w:p w14:paraId="24BA36D6" w14:textId="77777777" w:rsidR="006768F3" w:rsidRDefault="00D5759D">
            <w:pPr>
              <w:pStyle w:val="Body"/>
              <w:spacing w:line="360" w:lineRule="auto"/>
            </w:pPr>
            <w:r>
              <w:rPr>
                <w:rStyle w:val="None"/>
                <w:rFonts w:ascii="Arial" w:hAnsi="Arial"/>
                <w:b/>
                <w:bCs/>
                <w:sz w:val="20"/>
                <w:szCs w:val="20"/>
              </w:rPr>
              <w:t>Noninvasive ventilation</w:t>
            </w:r>
          </w:p>
        </w:tc>
        <w:tc>
          <w:tcPr>
            <w:tcW w:w="3005" w:type="dxa"/>
            <w:tcBorders>
              <w:top w:val="single" w:sz="4" w:space="0" w:color="7F7F7F"/>
              <w:left w:val="nil"/>
              <w:bottom w:val="single" w:sz="4" w:space="0" w:color="7F7F7F"/>
              <w:right w:val="nil"/>
            </w:tcBorders>
            <w:tcMar>
              <w:top w:w="80" w:type="dxa"/>
              <w:left w:w="80" w:type="dxa"/>
              <w:bottom w:w="80" w:type="dxa"/>
              <w:right w:w="80" w:type="dxa"/>
            </w:tcMar>
          </w:tcPr>
          <w:p w14:paraId="16D667A4" w14:textId="77777777" w:rsidR="006768F3" w:rsidRDefault="00D5759D">
            <w:pPr>
              <w:pStyle w:val="Body"/>
              <w:spacing w:line="360" w:lineRule="auto"/>
            </w:pPr>
            <w:r>
              <w:rPr>
                <w:rStyle w:val="None"/>
                <w:rFonts w:ascii="Arial" w:hAnsi="Arial"/>
                <w:sz w:val="20"/>
                <w:szCs w:val="20"/>
              </w:rPr>
              <w:t>2</w:t>
            </w:r>
          </w:p>
        </w:tc>
        <w:tc>
          <w:tcPr>
            <w:tcW w:w="3005" w:type="dxa"/>
            <w:tcBorders>
              <w:top w:val="single" w:sz="4" w:space="0" w:color="7F7F7F"/>
              <w:left w:val="nil"/>
              <w:bottom w:val="single" w:sz="4" w:space="0" w:color="7F7F7F"/>
              <w:right w:val="nil"/>
            </w:tcBorders>
            <w:tcMar>
              <w:top w:w="80" w:type="dxa"/>
              <w:left w:w="80" w:type="dxa"/>
              <w:bottom w:w="80" w:type="dxa"/>
              <w:right w:w="80" w:type="dxa"/>
            </w:tcMar>
          </w:tcPr>
          <w:p w14:paraId="3A52C563" w14:textId="77777777" w:rsidR="006768F3" w:rsidRDefault="00D5759D">
            <w:pPr>
              <w:pStyle w:val="Body"/>
              <w:spacing w:line="360" w:lineRule="auto"/>
            </w:pPr>
            <w:r>
              <w:rPr>
                <w:rStyle w:val="None"/>
                <w:rFonts w:ascii="Arial" w:hAnsi="Arial"/>
                <w:sz w:val="20"/>
                <w:szCs w:val="20"/>
              </w:rPr>
              <w:t>5.4</w:t>
            </w:r>
          </w:p>
        </w:tc>
      </w:tr>
      <w:tr w:rsidR="006768F3" w14:paraId="21464192" w14:textId="77777777">
        <w:trPr>
          <w:trHeight w:val="223"/>
        </w:trPr>
        <w:tc>
          <w:tcPr>
            <w:tcW w:w="3005" w:type="dxa"/>
            <w:tcBorders>
              <w:top w:val="single" w:sz="4" w:space="0" w:color="7F7F7F"/>
              <w:left w:val="nil"/>
              <w:bottom w:val="single" w:sz="4" w:space="0" w:color="7F7F7F"/>
              <w:right w:val="nil"/>
            </w:tcBorders>
            <w:tcMar>
              <w:top w:w="80" w:type="dxa"/>
              <w:left w:w="80" w:type="dxa"/>
              <w:bottom w:w="80" w:type="dxa"/>
              <w:right w:w="80" w:type="dxa"/>
            </w:tcMar>
          </w:tcPr>
          <w:p w14:paraId="6F9F67A8" w14:textId="77777777" w:rsidR="006768F3" w:rsidRDefault="00D5759D">
            <w:pPr>
              <w:pStyle w:val="Body"/>
              <w:spacing w:line="360" w:lineRule="auto"/>
            </w:pPr>
            <w:r>
              <w:rPr>
                <w:rStyle w:val="None"/>
                <w:rFonts w:ascii="Arial" w:hAnsi="Arial"/>
                <w:b/>
                <w:bCs/>
                <w:sz w:val="20"/>
                <w:szCs w:val="20"/>
              </w:rPr>
              <w:t>CT/MRI brain</w:t>
            </w:r>
          </w:p>
        </w:tc>
        <w:tc>
          <w:tcPr>
            <w:tcW w:w="3005" w:type="dxa"/>
            <w:tcBorders>
              <w:top w:val="single" w:sz="4" w:space="0" w:color="7F7F7F"/>
              <w:left w:val="nil"/>
              <w:bottom w:val="single" w:sz="4" w:space="0" w:color="7F7F7F"/>
              <w:right w:val="nil"/>
            </w:tcBorders>
            <w:tcMar>
              <w:top w:w="80" w:type="dxa"/>
              <w:left w:w="80" w:type="dxa"/>
              <w:bottom w:w="80" w:type="dxa"/>
              <w:right w:w="80" w:type="dxa"/>
            </w:tcMar>
          </w:tcPr>
          <w:p w14:paraId="51587A30" w14:textId="77777777" w:rsidR="006768F3" w:rsidRDefault="00D5759D">
            <w:pPr>
              <w:pStyle w:val="Body"/>
              <w:spacing w:line="360" w:lineRule="auto"/>
            </w:pPr>
            <w:r>
              <w:rPr>
                <w:rStyle w:val="None"/>
                <w:rFonts w:ascii="Arial" w:hAnsi="Arial"/>
                <w:sz w:val="20"/>
                <w:szCs w:val="20"/>
              </w:rPr>
              <w:t>2</w:t>
            </w:r>
          </w:p>
        </w:tc>
        <w:tc>
          <w:tcPr>
            <w:tcW w:w="3005" w:type="dxa"/>
            <w:tcBorders>
              <w:top w:val="single" w:sz="4" w:space="0" w:color="7F7F7F"/>
              <w:left w:val="nil"/>
              <w:bottom w:val="single" w:sz="4" w:space="0" w:color="7F7F7F"/>
              <w:right w:val="nil"/>
            </w:tcBorders>
            <w:tcMar>
              <w:top w:w="80" w:type="dxa"/>
              <w:left w:w="80" w:type="dxa"/>
              <w:bottom w:w="80" w:type="dxa"/>
              <w:right w:w="80" w:type="dxa"/>
            </w:tcMar>
          </w:tcPr>
          <w:p w14:paraId="4A545B7A" w14:textId="77777777" w:rsidR="006768F3" w:rsidRDefault="00D5759D">
            <w:pPr>
              <w:pStyle w:val="Body"/>
              <w:spacing w:line="360" w:lineRule="auto"/>
            </w:pPr>
            <w:r>
              <w:rPr>
                <w:rStyle w:val="None"/>
                <w:rFonts w:ascii="Arial" w:hAnsi="Arial"/>
                <w:sz w:val="20"/>
                <w:szCs w:val="20"/>
              </w:rPr>
              <w:t>5.4</w:t>
            </w:r>
          </w:p>
        </w:tc>
      </w:tr>
    </w:tbl>
    <w:p w14:paraId="1F4E473F" w14:textId="77777777" w:rsidR="006768F3" w:rsidRPr="00937B82" w:rsidRDefault="00937B82">
      <w:pPr>
        <w:pStyle w:val="Body"/>
        <w:widowControl w:val="0"/>
        <w:rPr>
          <w:rStyle w:val="None"/>
          <w:rFonts w:ascii="Arial" w:eastAsia="Arial" w:hAnsi="Arial" w:cs="Arial"/>
          <w:bCs/>
          <w:sz w:val="16"/>
          <w:szCs w:val="16"/>
        </w:rPr>
      </w:pPr>
      <w:r>
        <w:rPr>
          <w:rStyle w:val="None"/>
          <w:rFonts w:ascii="Arial" w:eastAsia="Arial" w:hAnsi="Arial" w:cs="Arial"/>
          <w:bCs/>
          <w:sz w:val="16"/>
          <w:szCs w:val="16"/>
        </w:rPr>
        <w:t xml:space="preserve">USG- Ultra sonogram, CPR – Cardio pulmonary resuscitation, CT – Computed tomography, MRI- Magnetic Resonance Imaging </w:t>
      </w:r>
    </w:p>
    <w:p w14:paraId="19100120" w14:textId="77777777" w:rsidR="006768F3" w:rsidRDefault="006768F3">
      <w:pPr>
        <w:pStyle w:val="BodyA"/>
        <w:spacing w:after="44" w:line="360" w:lineRule="auto"/>
        <w:jc w:val="both"/>
        <w:rPr>
          <w:rStyle w:val="None"/>
          <w:rFonts w:ascii="Arial" w:eastAsia="Arial" w:hAnsi="Arial" w:cs="Arial"/>
          <w:color w:val="181717"/>
          <w:sz w:val="20"/>
          <w:szCs w:val="20"/>
          <w:u w:color="181717"/>
        </w:rPr>
      </w:pPr>
    </w:p>
    <w:p w14:paraId="1607D5CF" w14:textId="77777777" w:rsidR="006768F3" w:rsidRDefault="00D5759D">
      <w:pPr>
        <w:pStyle w:val="BodyA"/>
        <w:spacing w:after="401" w:line="360" w:lineRule="auto"/>
        <w:ind w:left="18" w:hanging="10"/>
        <w:jc w:val="both"/>
        <w:rPr>
          <w:rStyle w:val="None"/>
          <w:rFonts w:ascii="Arial" w:eastAsia="Arial" w:hAnsi="Arial" w:cs="Arial"/>
          <w:color w:val="181717"/>
          <w:sz w:val="20"/>
          <w:szCs w:val="20"/>
          <w:u w:color="181717"/>
        </w:rPr>
      </w:pPr>
      <w:r>
        <w:rPr>
          <w:rStyle w:val="None"/>
          <w:rFonts w:ascii="Arial" w:hAnsi="Arial"/>
          <w:color w:val="181717"/>
          <w:sz w:val="20"/>
          <w:szCs w:val="20"/>
          <w:u w:color="181717"/>
        </w:rPr>
        <w:t xml:space="preserve"> Out of the 37 patients admitted to the ICU, 30 of them recovered completely (81%), 3 of them improved with morbidity (8%), 3 of them expired (8%) </w:t>
      </w:r>
      <w:r w:rsidR="00F20EE9">
        <w:rPr>
          <w:rStyle w:val="None"/>
          <w:rFonts w:ascii="Arial" w:hAnsi="Arial"/>
          <w:color w:val="181717"/>
          <w:sz w:val="20"/>
          <w:szCs w:val="20"/>
          <w:u w:color="181717"/>
        </w:rPr>
        <w:t xml:space="preserve">in ICU and one patient went LAMA (Leave against medical </w:t>
      </w:r>
      <w:proofErr w:type="spellStart"/>
      <w:r w:rsidR="00F20EE9">
        <w:rPr>
          <w:rStyle w:val="None"/>
          <w:rFonts w:ascii="Arial" w:hAnsi="Arial"/>
          <w:color w:val="181717"/>
          <w:sz w:val="20"/>
          <w:szCs w:val="20"/>
          <w:u w:color="181717"/>
        </w:rPr>
        <w:t>advise</w:t>
      </w:r>
      <w:proofErr w:type="spellEnd"/>
      <w:r w:rsidR="00F20EE9">
        <w:rPr>
          <w:rStyle w:val="None"/>
          <w:rFonts w:ascii="Arial" w:hAnsi="Arial"/>
          <w:color w:val="181717"/>
          <w:sz w:val="20"/>
          <w:szCs w:val="20"/>
          <w:u w:color="181717"/>
        </w:rPr>
        <w:t xml:space="preserve">) </w:t>
      </w:r>
      <w:r>
        <w:rPr>
          <w:rStyle w:val="None"/>
          <w:rFonts w:ascii="Arial" w:hAnsi="Arial"/>
          <w:color w:val="181717"/>
          <w:sz w:val="20"/>
          <w:szCs w:val="20"/>
          <w:u w:color="181717"/>
        </w:rPr>
        <w:t>with no improvement</w:t>
      </w:r>
      <w:r w:rsidR="00635126">
        <w:rPr>
          <w:rStyle w:val="None"/>
          <w:rFonts w:ascii="Arial" w:hAnsi="Arial"/>
          <w:color w:val="181717"/>
          <w:sz w:val="20"/>
          <w:szCs w:val="20"/>
          <w:u w:color="181717"/>
        </w:rPr>
        <w:t>. The maternal outcomes of these patients are</w:t>
      </w:r>
      <w:r w:rsidR="009D5447">
        <w:rPr>
          <w:rStyle w:val="None"/>
          <w:rFonts w:ascii="Arial" w:hAnsi="Arial"/>
          <w:color w:val="181717"/>
          <w:sz w:val="20"/>
          <w:szCs w:val="20"/>
          <w:u w:color="181717"/>
        </w:rPr>
        <w:t xml:space="preserve"> depicted in</w:t>
      </w:r>
      <w:r w:rsidR="00635126">
        <w:rPr>
          <w:rStyle w:val="None"/>
          <w:rFonts w:ascii="Arial" w:hAnsi="Arial"/>
          <w:color w:val="181717"/>
          <w:sz w:val="20"/>
          <w:szCs w:val="20"/>
          <w:u w:color="181717"/>
        </w:rPr>
        <w:t xml:space="preserve"> Fig.2</w:t>
      </w:r>
      <w:r>
        <w:rPr>
          <w:rStyle w:val="None"/>
          <w:rFonts w:ascii="Arial" w:hAnsi="Arial"/>
          <w:color w:val="181717"/>
          <w:sz w:val="20"/>
          <w:szCs w:val="20"/>
          <w:u w:color="181717"/>
        </w:rPr>
        <w:t xml:space="preserve">. </w:t>
      </w:r>
    </w:p>
    <w:p w14:paraId="45A22DFB" w14:textId="77777777" w:rsidR="006768F3" w:rsidRDefault="00D5759D">
      <w:pPr>
        <w:pStyle w:val="BodyA"/>
        <w:spacing w:after="401" w:line="360" w:lineRule="auto"/>
        <w:ind w:left="18" w:hanging="10"/>
        <w:jc w:val="both"/>
        <w:rPr>
          <w:rStyle w:val="None"/>
          <w:rFonts w:ascii="Arial" w:eastAsia="Arial" w:hAnsi="Arial" w:cs="Arial"/>
          <w:sz w:val="20"/>
          <w:szCs w:val="20"/>
        </w:rPr>
      </w:pPr>
      <w:r>
        <w:rPr>
          <w:noProof/>
          <w:lang w:val="en-IN"/>
        </w:rPr>
        <w:drawing>
          <wp:inline distT="0" distB="0" distL="0" distR="0" wp14:anchorId="4BC39B5A" wp14:editId="2A2BB7F8">
            <wp:extent cx="2631010" cy="1788618"/>
            <wp:effectExtent l="0" t="0" r="0" b="0"/>
            <wp:docPr id="1073741826"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9CAD078" w14:textId="77777777" w:rsidR="006768F3" w:rsidRDefault="00D5759D">
      <w:pPr>
        <w:pStyle w:val="BodyA"/>
        <w:spacing w:after="401" w:line="360" w:lineRule="auto"/>
        <w:ind w:left="18" w:hanging="10"/>
        <w:jc w:val="both"/>
        <w:rPr>
          <w:rStyle w:val="None"/>
          <w:rFonts w:ascii="Arial" w:eastAsia="Arial" w:hAnsi="Arial" w:cs="Arial"/>
          <w:sz w:val="20"/>
          <w:szCs w:val="20"/>
        </w:rPr>
      </w:pPr>
      <w:r>
        <w:rPr>
          <w:rStyle w:val="None"/>
          <w:rFonts w:ascii="Arial" w:hAnsi="Arial"/>
          <w:sz w:val="20"/>
          <w:szCs w:val="20"/>
        </w:rPr>
        <w:t xml:space="preserve">Figure 2: </w:t>
      </w:r>
      <w:r w:rsidR="00C6025B">
        <w:rPr>
          <w:rStyle w:val="None"/>
          <w:rFonts w:ascii="Arial" w:hAnsi="Arial"/>
          <w:sz w:val="20"/>
          <w:szCs w:val="20"/>
        </w:rPr>
        <w:t xml:space="preserve">Maternal </w:t>
      </w:r>
      <w:r>
        <w:rPr>
          <w:rStyle w:val="None"/>
          <w:rFonts w:ascii="Arial" w:hAnsi="Arial"/>
          <w:sz w:val="20"/>
          <w:szCs w:val="20"/>
        </w:rPr>
        <w:t>Outcome in ICU (n=37)</w:t>
      </w:r>
    </w:p>
    <w:p w14:paraId="74AC8713" w14:textId="77777777" w:rsidR="006768F3" w:rsidRDefault="006768F3">
      <w:pPr>
        <w:pStyle w:val="BodyA"/>
        <w:spacing w:after="401" w:line="360" w:lineRule="auto"/>
        <w:jc w:val="both"/>
        <w:rPr>
          <w:rStyle w:val="None"/>
          <w:rFonts w:ascii="Arial" w:eastAsia="Arial" w:hAnsi="Arial" w:cs="Arial"/>
          <w:color w:val="181717"/>
          <w:sz w:val="20"/>
          <w:szCs w:val="20"/>
          <w:u w:color="181717"/>
        </w:rPr>
      </w:pPr>
    </w:p>
    <w:p w14:paraId="19C6CAEE" w14:textId="77777777" w:rsidR="006768F3" w:rsidRDefault="00D5759D">
      <w:pPr>
        <w:pStyle w:val="BodyA"/>
        <w:spacing w:after="401" w:line="360" w:lineRule="auto"/>
        <w:ind w:left="18" w:hanging="10"/>
        <w:jc w:val="both"/>
        <w:rPr>
          <w:rStyle w:val="None"/>
          <w:rFonts w:ascii="Arial" w:eastAsia="Arial" w:hAnsi="Arial" w:cs="Arial"/>
          <w:color w:val="181717"/>
          <w:sz w:val="20"/>
          <w:szCs w:val="20"/>
          <w:u w:color="181717"/>
        </w:rPr>
      </w:pPr>
      <w:r>
        <w:rPr>
          <w:rStyle w:val="None"/>
          <w:rFonts w:ascii="Arial" w:hAnsi="Arial"/>
          <w:color w:val="181717"/>
          <w:sz w:val="20"/>
          <w:szCs w:val="20"/>
          <w:u w:color="181717"/>
        </w:rPr>
        <w:t xml:space="preserve">There were three maternal deaths out of 37 patients (8.1%). The causes for maternal deaths were PPH, </w:t>
      </w:r>
      <w:r w:rsidR="00884F31">
        <w:rPr>
          <w:rStyle w:val="None"/>
          <w:rFonts w:ascii="Arial" w:hAnsi="Arial"/>
          <w:color w:val="181717"/>
          <w:sz w:val="20"/>
          <w:szCs w:val="20"/>
          <w:u w:color="181717"/>
        </w:rPr>
        <w:t>disseminated intravascular coagulation (</w:t>
      </w:r>
      <w:r>
        <w:rPr>
          <w:rStyle w:val="None"/>
          <w:rFonts w:ascii="Arial" w:hAnsi="Arial"/>
          <w:color w:val="181717"/>
          <w:sz w:val="20"/>
          <w:szCs w:val="20"/>
          <w:u w:color="181717"/>
        </w:rPr>
        <w:t>DIC</w:t>
      </w:r>
      <w:r w:rsidR="00884F31">
        <w:rPr>
          <w:rStyle w:val="None"/>
          <w:rFonts w:ascii="Arial" w:hAnsi="Arial"/>
          <w:color w:val="181717"/>
          <w:sz w:val="20"/>
          <w:szCs w:val="20"/>
          <w:u w:color="181717"/>
        </w:rPr>
        <w:t>)</w:t>
      </w:r>
      <w:r>
        <w:rPr>
          <w:rStyle w:val="None"/>
          <w:rFonts w:ascii="Arial" w:hAnsi="Arial"/>
          <w:color w:val="181717"/>
          <w:sz w:val="20"/>
          <w:szCs w:val="20"/>
          <w:u w:color="181717"/>
        </w:rPr>
        <w:t xml:space="preserve">, sepsis and </w:t>
      </w:r>
      <w:r w:rsidR="00884F31">
        <w:rPr>
          <w:rStyle w:val="None"/>
          <w:rFonts w:ascii="Arial" w:hAnsi="Arial"/>
          <w:color w:val="181717"/>
          <w:sz w:val="20"/>
          <w:szCs w:val="20"/>
          <w:u w:color="181717"/>
        </w:rPr>
        <w:t>multi-organ dysfunction syndrome (</w:t>
      </w:r>
      <w:r>
        <w:rPr>
          <w:rStyle w:val="None"/>
          <w:rFonts w:ascii="Arial" w:hAnsi="Arial"/>
          <w:color w:val="181717"/>
          <w:sz w:val="20"/>
          <w:szCs w:val="20"/>
          <w:u w:color="181717"/>
        </w:rPr>
        <w:t>MODS</w:t>
      </w:r>
      <w:r w:rsidR="00884F31">
        <w:rPr>
          <w:rStyle w:val="None"/>
          <w:rFonts w:ascii="Arial" w:hAnsi="Arial"/>
          <w:color w:val="181717"/>
          <w:sz w:val="20"/>
          <w:szCs w:val="20"/>
          <w:u w:color="181717"/>
        </w:rPr>
        <w:t>)</w:t>
      </w:r>
      <w:r w:rsidR="00016902">
        <w:rPr>
          <w:rStyle w:val="None"/>
          <w:rFonts w:ascii="Arial" w:hAnsi="Arial"/>
          <w:color w:val="181717"/>
          <w:sz w:val="20"/>
          <w:szCs w:val="20"/>
          <w:u w:color="181717"/>
        </w:rPr>
        <w:t xml:space="preserve">. The causes of maternal death are shown </w:t>
      </w:r>
      <w:r w:rsidR="009D5447">
        <w:rPr>
          <w:rStyle w:val="None"/>
          <w:rFonts w:ascii="Arial" w:hAnsi="Arial"/>
          <w:color w:val="181717"/>
          <w:sz w:val="20"/>
          <w:szCs w:val="20"/>
          <w:u w:color="181717"/>
        </w:rPr>
        <w:t>in Table 4.</w:t>
      </w:r>
    </w:p>
    <w:p w14:paraId="7A63DD01" w14:textId="77777777" w:rsidR="006768F3" w:rsidRDefault="00D5759D">
      <w:pPr>
        <w:pStyle w:val="Body"/>
        <w:spacing w:line="360" w:lineRule="auto"/>
        <w:rPr>
          <w:rStyle w:val="None"/>
          <w:rFonts w:ascii="Arial" w:eastAsia="Arial" w:hAnsi="Arial" w:cs="Arial"/>
          <w:b/>
          <w:bCs/>
          <w:sz w:val="22"/>
          <w:szCs w:val="22"/>
        </w:rPr>
      </w:pPr>
      <w:r>
        <w:rPr>
          <w:rStyle w:val="None"/>
          <w:rFonts w:ascii="Arial" w:hAnsi="Arial"/>
          <w:b/>
          <w:bCs/>
          <w:sz w:val="22"/>
          <w:szCs w:val="22"/>
        </w:rPr>
        <w:lastRenderedPageBreak/>
        <w:t xml:space="preserve">Table 4: Causes of </w:t>
      </w:r>
      <w:r w:rsidR="00C6025B">
        <w:rPr>
          <w:rStyle w:val="None"/>
          <w:rFonts w:ascii="Arial" w:hAnsi="Arial"/>
          <w:b/>
          <w:bCs/>
          <w:sz w:val="22"/>
          <w:szCs w:val="22"/>
        </w:rPr>
        <w:t xml:space="preserve">maternal </w:t>
      </w:r>
      <w:r>
        <w:rPr>
          <w:rStyle w:val="None"/>
          <w:rFonts w:ascii="Arial" w:hAnsi="Arial"/>
          <w:b/>
          <w:bCs/>
          <w:sz w:val="22"/>
          <w:szCs w:val="22"/>
        </w:rPr>
        <w:t>mortality</w:t>
      </w:r>
      <w:r w:rsidR="00C6025B">
        <w:rPr>
          <w:rStyle w:val="None"/>
          <w:rFonts w:ascii="Arial" w:hAnsi="Arial"/>
          <w:b/>
          <w:bCs/>
          <w:sz w:val="22"/>
          <w:szCs w:val="22"/>
        </w:rPr>
        <w:t xml:space="preserve"> in 3 patients</w:t>
      </w: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4508"/>
        <w:gridCol w:w="4508"/>
      </w:tblGrid>
      <w:tr w:rsidR="006768F3" w14:paraId="1A92C9B4" w14:textId="77777777">
        <w:trPr>
          <w:trHeight w:val="223"/>
        </w:trPr>
        <w:tc>
          <w:tcPr>
            <w:tcW w:w="4508" w:type="dxa"/>
            <w:tcBorders>
              <w:top w:val="single" w:sz="4" w:space="0" w:color="7F7F7F"/>
              <w:left w:val="nil"/>
              <w:bottom w:val="single" w:sz="4" w:space="0" w:color="7F7F7F"/>
              <w:right w:val="nil"/>
            </w:tcBorders>
            <w:tcMar>
              <w:top w:w="80" w:type="dxa"/>
              <w:left w:w="80" w:type="dxa"/>
              <w:bottom w:w="80" w:type="dxa"/>
              <w:right w:w="80" w:type="dxa"/>
            </w:tcMar>
          </w:tcPr>
          <w:p w14:paraId="642279AE" w14:textId="77777777" w:rsidR="006768F3" w:rsidRDefault="00D5759D">
            <w:pPr>
              <w:pStyle w:val="Body"/>
              <w:spacing w:line="360" w:lineRule="auto"/>
            </w:pPr>
            <w:r>
              <w:rPr>
                <w:rStyle w:val="None"/>
                <w:rFonts w:ascii="Arial" w:hAnsi="Arial"/>
                <w:b/>
                <w:bCs/>
                <w:sz w:val="20"/>
                <w:szCs w:val="20"/>
              </w:rPr>
              <w:t>ICU admission diagnosis</w:t>
            </w:r>
          </w:p>
        </w:tc>
        <w:tc>
          <w:tcPr>
            <w:tcW w:w="4508" w:type="dxa"/>
            <w:tcBorders>
              <w:top w:val="single" w:sz="4" w:space="0" w:color="7F7F7F"/>
              <w:left w:val="nil"/>
              <w:bottom w:val="single" w:sz="4" w:space="0" w:color="7F7F7F"/>
              <w:right w:val="nil"/>
            </w:tcBorders>
            <w:tcMar>
              <w:top w:w="80" w:type="dxa"/>
              <w:left w:w="80" w:type="dxa"/>
              <w:bottom w:w="80" w:type="dxa"/>
              <w:right w:w="80" w:type="dxa"/>
            </w:tcMar>
          </w:tcPr>
          <w:p w14:paraId="19A2EE0B" w14:textId="77777777" w:rsidR="006768F3" w:rsidRDefault="00D5759D">
            <w:pPr>
              <w:pStyle w:val="Body"/>
              <w:spacing w:line="360" w:lineRule="auto"/>
            </w:pPr>
            <w:r>
              <w:rPr>
                <w:rStyle w:val="None"/>
                <w:rFonts w:ascii="Arial" w:hAnsi="Arial"/>
                <w:b/>
                <w:bCs/>
                <w:sz w:val="20"/>
                <w:szCs w:val="20"/>
              </w:rPr>
              <w:t>Cause of death</w:t>
            </w:r>
          </w:p>
        </w:tc>
      </w:tr>
      <w:tr w:rsidR="006768F3" w14:paraId="3BE8B15A" w14:textId="77777777">
        <w:trPr>
          <w:trHeight w:val="223"/>
        </w:trPr>
        <w:tc>
          <w:tcPr>
            <w:tcW w:w="4508" w:type="dxa"/>
            <w:tcBorders>
              <w:top w:val="single" w:sz="4" w:space="0" w:color="7F7F7F"/>
              <w:left w:val="nil"/>
              <w:bottom w:val="single" w:sz="4" w:space="0" w:color="7F7F7F"/>
              <w:right w:val="nil"/>
            </w:tcBorders>
            <w:tcMar>
              <w:top w:w="80" w:type="dxa"/>
              <w:left w:w="80" w:type="dxa"/>
              <w:bottom w:w="80" w:type="dxa"/>
              <w:right w:w="80" w:type="dxa"/>
            </w:tcMar>
          </w:tcPr>
          <w:p w14:paraId="0C50D097" w14:textId="77777777" w:rsidR="006768F3" w:rsidRDefault="00C15A53">
            <w:pPr>
              <w:pStyle w:val="Body"/>
              <w:spacing w:line="360" w:lineRule="auto"/>
            </w:pPr>
            <w:r>
              <w:rPr>
                <w:rStyle w:val="None"/>
                <w:rFonts w:ascii="Arial" w:hAnsi="Arial"/>
                <w:b/>
                <w:bCs/>
                <w:sz w:val="20"/>
                <w:szCs w:val="20"/>
              </w:rPr>
              <w:t>Puerperal</w:t>
            </w:r>
            <w:r w:rsidR="00D5759D">
              <w:rPr>
                <w:rStyle w:val="None"/>
                <w:rFonts w:ascii="Arial" w:hAnsi="Arial"/>
                <w:b/>
                <w:bCs/>
                <w:sz w:val="20"/>
                <w:szCs w:val="20"/>
              </w:rPr>
              <w:t xml:space="preserve"> sepsis, Sheehan’s syndrome</w:t>
            </w:r>
          </w:p>
        </w:tc>
        <w:tc>
          <w:tcPr>
            <w:tcW w:w="4508" w:type="dxa"/>
            <w:tcBorders>
              <w:top w:val="single" w:sz="4" w:space="0" w:color="7F7F7F"/>
              <w:left w:val="nil"/>
              <w:bottom w:val="single" w:sz="4" w:space="0" w:color="7F7F7F"/>
              <w:right w:val="nil"/>
            </w:tcBorders>
            <w:tcMar>
              <w:top w:w="80" w:type="dxa"/>
              <w:left w:w="80" w:type="dxa"/>
              <w:bottom w:w="80" w:type="dxa"/>
              <w:right w:w="80" w:type="dxa"/>
            </w:tcMar>
          </w:tcPr>
          <w:p w14:paraId="135EEE4D" w14:textId="77777777" w:rsidR="006768F3" w:rsidRDefault="00D5759D">
            <w:pPr>
              <w:pStyle w:val="Body"/>
              <w:spacing w:line="360" w:lineRule="auto"/>
            </w:pPr>
            <w:r>
              <w:rPr>
                <w:rStyle w:val="None"/>
                <w:rFonts w:ascii="Arial" w:hAnsi="Arial"/>
                <w:sz w:val="20"/>
                <w:szCs w:val="20"/>
              </w:rPr>
              <w:t>PPH, DIC, sepsis, MODS</w:t>
            </w:r>
          </w:p>
        </w:tc>
      </w:tr>
      <w:tr w:rsidR="006768F3" w14:paraId="3D5ACF2B" w14:textId="77777777">
        <w:trPr>
          <w:trHeight w:val="223"/>
        </w:trPr>
        <w:tc>
          <w:tcPr>
            <w:tcW w:w="4508" w:type="dxa"/>
            <w:tcBorders>
              <w:top w:val="single" w:sz="4" w:space="0" w:color="7F7F7F"/>
              <w:left w:val="nil"/>
              <w:bottom w:val="single" w:sz="4" w:space="0" w:color="7F7F7F"/>
              <w:right w:val="nil"/>
            </w:tcBorders>
            <w:tcMar>
              <w:top w:w="80" w:type="dxa"/>
              <w:left w:w="80" w:type="dxa"/>
              <w:bottom w:w="80" w:type="dxa"/>
              <w:right w:w="80" w:type="dxa"/>
            </w:tcMar>
          </w:tcPr>
          <w:p w14:paraId="68E89811" w14:textId="77777777" w:rsidR="006768F3" w:rsidRDefault="00D5759D">
            <w:pPr>
              <w:pStyle w:val="Body"/>
              <w:spacing w:line="360" w:lineRule="auto"/>
            </w:pPr>
            <w:r>
              <w:rPr>
                <w:rStyle w:val="None"/>
                <w:rFonts w:ascii="Arial" w:hAnsi="Arial"/>
                <w:b/>
                <w:bCs/>
                <w:sz w:val="20"/>
                <w:szCs w:val="20"/>
              </w:rPr>
              <w:t>Septic shock</w:t>
            </w:r>
          </w:p>
        </w:tc>
        <w:tc>
          <w:tcPr>
            <w:tcW w:w="4508" w:type="dxa"/>
            <w:tcBorders>
              <w:top w:val="single" w:sz="4" w:space="0" w:color="7F7F7F"/>
              <w:left w:val="nil"/>
              <w:bottom w:val="single" w:sz="4" w:space="0" w:color="7F7F7F"/>
              <w:right w:val="nil"/>
            </w:tcBorders>
            <w:tcMar>
              <w:top w:w="80" w:type="dxa"/>
              <w:left w:w="80" w:type="dxa"/>
              <w:bottom w:w="80" w:type="dxa"/>
              <w:right w:w="80" w:type="dxa"/>
            </w:tcMar>
          </w:tcPr>
          <w:p w14:paraId="3E1EC43B" w14:textId="77777777" w:rsidR="006768F3" w:rsidRDefault="00D5759D">
            <w:pPr>
              <w:pStyle w:val="Body"/>
              <w:spacing w:line="360" w:lineRule="auto"/>
            </w:pPr>
            <w:r>
              <w:rPr>
                <w:rStyle w:val="None"/>
                <w:rFonts w:ascii="Arial" w:hAnsi="Arial"/>
                <w:sz w:val="20"/>
                <w:szCs w:val="20"/>
              </w:rPr>
              <w:t>Sepsis, DIC, MODS</w:t>
            </w:r>
          </w:p>
        </w:tc>
      </w:tr>
      <w:tr w:rsidR="006768F3" w14:paraId="7FD3FA26" w14:textId="77777777">
        <w:trPr>
          <w:trHeight w:val="223"/>
        </w:trPr>
        <w:tc>
          <w:tcPr>
            <w:tcW w:w="4508" w:type="dxa"/>
            <w:tcBorders>
              <w:top w:val="single" w:sz="4" w:space="0" w:color="7F7F7F"/>
              <w:left w:val="nil"/>
              <w:bottom w:val="single" w:sz="4" w:space="0" w:color="7F7F7F"/>
              <w:right w:val="nil"/>
            </w:tcBorders>
            <w:tcMar>
              <w:top w:w="80" w:type="dxa"/>
              <w:left w:w="80" w:type="dxa"/>
              <w:bottom w:w="80" w:type="dxa"/>
              <w:right w:w="80" w:type="dxa"/>
            </w:tcMar>
          </w:tcPr>
          <w:p w14:paraId="5FCA8640" w14:textId="77777777" w:rsidR="006768F3" w:rsidRDefault="00C6025B">
            <w:pPr>
              <w:pStyle w:val="Body"/>
              <w:spacing w:line="360" w:lineRule="auto"/>
            </w:pPr>
            <w:r>
              <w:rPr>
                <w:rStyle w:val="None"/>
                <w:rFonts w:ascii="Arial" w:hAnsi="Arial"/>
                <w:b/>
                <w:bCs/>
                <w:sz w:val="20"/>
                <w:szCs w:val="20"/>
              </w:rPr>
              <w:t>Massive post-partum haemorrhage</w:t>
            </w:r>
          </w:p>
        </w:tc>
        <w:tc>
          <w:tcPr>
            <w:tcW w:w="4508" w:type="dxa"/>
            <w:tcBorders>
              <w:top w:val="single" w:sz="4" w:space="0" w:color="7F7F7F"/>
              <w:left w:val="nil"/>
              <w:bottom w:val="single" w:sz="4" w:space="0" w:color="7F7F7F"/>
              <w:right w:val="nil"/>
            </w:tcBorders>
            <w:tcMar>
              <w:top w:w="80" w:type="dxa"/>
              <w:left w:w="80" w:type="dxa"/>
              <w:bottom w:w="80" w:type="dxa"/>
              <w:right w:w="80" w:type="dxa"/>
            </w:tcMar>
          </w:tcPr>
          <w:p w14:paraId="778D3916" w14:textId="77777777" w:rsidR="006768F3" w:rsidRDefault="00D5759D">
            <w:pPr>
              <w:pStyle w:val="Body"/>
              <w:spacing w:line="360" w:lineRule="auto"/>
            </w:pPr>
            <w:r>
              <w:rPr>
                <w:rStyle w:val="None"/>
                <w:rFonts w:ascii="Arial" w:hAnsi="Arial"/>
                <w:sz w:val="20"/>
                <w:szCs w:val="20"/>
              </w:rPr>
              <w:t>PPH, DIC</w:t>
            </w:r>
          </w:p>
        </w:tc>
      </w:tr>
    </w:tbl>
    <w:p w14:paraId="02307912" w14:textId="77777777" w:rsidR="006768F3" w:rsidRPr="000D7F5D" w:rsidRDefault="000D7F5D">
      <w:pPr>
        <w:pStyle w:val="Body"/>
        <w:widowControl w:val="0"/>
        <w:rPr>
          <w:rStyle w:val="None"/>
          <w:rFonts w:ascii="Arial" w:eastAsia="Arial" w:hAnsi="Arial" w:cs="Arial"/>
          <w:bCs/>
          <w:sz w:val="16"/>
          <w:szCs w:val="16"/>
        </w:rPr>
      </w:pPr>
      <w:r>
        <w:rPr>
          <w:rStyle w:val="None"/>
          <w:rFonts w:ascii="Arial" w:eastAsia="Arial" w:hAnsi="Arial" w:cs="Arial"/>
          <w:bCs/>
          <w:sz w:val="16"/>
          <w:szCs w:val="16"/>
        </w:rPr>
        <w:t>ICU-intensive care unit, PPH-post-partum haemorrhage, DIC- disseminated intravascular coagulopathy, MODS- multi-organ dysfunction syndrome</w:t>
      </w:r>
    </w:p>
    <w:p w14:paraId="18A1655C" w14:textId="77777777" w:rsidR="006768F3" w:rsidRDefault="006768F3">
      <w:pPr>
        <w:pStyle w:val="BodyA"/>
        <w:spacing w:after="47" w:line="360" w:lineRule="auto"/>
        <w:rPr>
          <w:rStyle w:val="None"/>
          <w:rFonts w:ascii="Arial" w:eastAsia="Arial" w:hAnsi="Arial" w:cs="Arial"/>
          <w:color w:val="181717"/>
          <w:sz w:val="20"/>
          <w:szCs w:val="20"/>
          <w:u w:color="181717"/>
        </w:rPr>
      </w:pPr>
    </w:p>
    <w:p w14:paraId="02BA2849" w14:textId="77777777" w:rsidR="006768F3" w:rsidRDefault="006768F3">
      <w:pPr>
        <w:pStyle w:val="BodyA"/>
        <w:spacing w:after="47" w:line="360" w:lineRule="auto"/>
        <w:rPr>
          <w:rStyle w:val="None"/>
          <w:rFonts w:ascii="Arial" w:eastAsia="Arial" w:hAnsi="Arial" w:cs="Arial"/>
          <w:color w:val="181717"/>
          <w:sz w:val="18"/>
          <w:szCs w:val="18"/>
          <w:u w:color="181717"/>
        </w:rPr>
      </w:pPr>
    </w:p>
    <w:p w14:paraId="3AA822EE" w14:textId="77777777" w:rsidR="006768F3" w:rsidRDefault="00D5759D">
      <w:pPr>
        <w:pStyle w:val="BodyA"/>
        <w:widowControl w:val="0"/>
        <w:spacing w:after="47" w:line="360" w:lineRule="auto"/>
        <w:ind w:left="705" w:hanging="705"/>
        <w:rPr>
          <w:rStyle w:val="None"/>
          <w:rFonts w:ascii="Arial" w:eastAsia="Arial" w:hAnsi="Arial" w:cs="Arial"/>
          <w:b/>
          <w:bCs/>
          <w:color w:val="181717"/>
          <w:u w:color="181717"/>
          <w:lang w:val="de-DE"/>
        </w:rPr>
      </w:pPr>
      <w:r>
        <w:rPr>
          <w:rStyle w:val="None"/>
          <w:rFonts w:ascii="Arial" w:hAnsi="Arial"/>
          <w:b/>
          <w:bCs/>
          <w:color w:val="181717"/>
          <w:u w:color="181717"/>
          <w:lang w:val="de-DE"/>
        </w:rPr>
        <w:t>DISCUSSION</w:t>
      </w:r>
    </w:p>
    <w:p w14:paraId="5F50D6F5" w14:textId="77777777" w:rsidR="006768F3" w:rsidRDefault="006768F3">
      <w:pPr>
        <w:pStyle w:val="Heading"/>
        <w:keepLines/>
        <w:spacing w:line="360" w:lineRule="auto"/>
        <w:jc w:val="both"/>
        <w:rPr>
          <w:rStyle w:val="None"/>
          <w:rFonts w:ascii="Arial" w:eastAsia="Arial" w:hAnsi="Arial" w:cs="Arial"/>
          <w:color w:val="181717"/>
          <w:sz w:val="22"/>
          <w:szCs w:val="22"/>
          <w:u w:color="181717"/>
        </w:rPr>
      </w:pPr>
    </w:p>
    <w:p w14:paraId="3B536552" w14:textId="77777777" w:rsidR="006768F3" w:rsidRDefault="00D5759D">
      <w:pPr>
        <w:pStyle w:val="Default"/>
        <w:suppressAutoHyphens/>
        <w:spacing w:before="0" w:after="213" w:line="360" w:lineRule="auto"/>
        <w:jc w:val="both"/>
        <w:rPr>
          <w:rStyle w:val="None"/>
          <w:rFonts w:ascii="Arial" w:eastAsia="Arial" w:hAnsi="Arial" w:cs="Arial"/>
          <w:sz w:val="20"/>
          <w:szCs w:val="20"/>
        </w:rPr>
      </w:pPr>
      <w:r>
        <w:rPr>
          <w:rStyle w:val="None"/>
          <w:rFonts w:ascii="Arial" w:hAnsi="Arial"/>
          <w:sz w:val="20"/>
          <w:szCs w:val="20"/>
        </w:rPr>
        <w:t xml:space="preserve">Pregnancy is a unique physiological condition which can become complicated and resulting in critically ill patients requiring ICU admission.(8) Managing such complex patients require experienced and skilled obstetrician along with multidisciplinary team including </w:t>
      </w:r>
      <w:r w:rsidR="00C15A53">
        <w:rPr>
          <w:rStyle w:val="None"/>
          <w:rFonts w:ascii="Arial" w:hAnsi="Arial"/>
          <w:sz w:val="20"/>
          <w:szCs w:val="20"/>
        </w:rPr>
        <w:t>anesthesiologist</w:t>
      </w:r>
      <w:r>
        <w:rPr>
          <w:rStyle w:val="None"/>
          <w:rFonts w:ascii="Arial" w:hAnsi="Arial"/>
          <w:sz w:val="20"/>
          <w:szCs w:val="20"/>
        </w:rPr>
        <w:t xml:space="preserve"> and interventionist.(9)</w:t>
      </w:r>
    </w:p>
    <w:p w14:paraId="0962DF59" w14:textId="77777777" w:rsidR="006768F3" w:rsidRDefault="00D5759D">
      <w:pPr>
        <w:pStyle w:val="Default"/>
        <w:suppressAutoHyphens/>
        <w:spacing w:before="0" w:after="213" w:line="360" w:lineRule="auto"/>
        <w:jc w:val="both"/>
        <w:rPr>
          <w:rStyle w:val="None"/>
          <w:rFonts w:ascii="Arial" w:eastAsia="Arial" w:hAnsi="Arial" w:cs="Arial"/>
          <w:sz w:val="20"/>
          <w:szCs w:val="20"/>
        </w:rPr>
      </w:pPr>
      <w:r>
        <w:rPr>
          <w:rStyle w:val="None"/>
          <w:rFonts w:ascii="Arial" w:hAnsi="Arial"/>
          <w:sz w:val="20"/>
          <w:szCs w:val="20"/>
        </w:rPr>
        <w:t>The admission rate of obstetric patients admitted to ICU was 1.8% which was compared with other studies like Pollock et all who reported 2.7 per 1000 deliveries and Farr et al reported 6.4 per 1000 deliveries. (10)</w:t>
      </w:r>
    </w:p>
    <w:p w14:paraId="311F03AB" w14:textId="77777777" w:rsidR="006768F3" w:rsidRDefault="00D5759D">
      <w:pPr>
        <w:pStyle w:val="Default"/>
        <w:suppressAutoHyphens/>
        <w:spacing w:before="0" w:after="213" w:line="360" w:lineRule="auto"/>
        <w:jc w:val="both"/>
        <w:rPr>
          <w:rStyle w:val="None"/>
          <w:rFonts w:ascii="Arial" w:eastAsia="Arial" w:hAnsi="Arial" w:cs="Arial"/>
          <w:sz w:val="20"/>
          <w:szCs w:val="20"/>
        </w:rPr>
      </w:pPr>
      <w:r>
        <w:rPr>
          <w:rStyle w:val="None"/>
          <w:rFonts w:ascii="Arial" w:hAnsi="Arial"/>
          <w:sz w:val="20"/>
          <w:szCs w:val="20"/>
        </w:rPr>
        <w:t xml:space="preserve">The mean age of the patients admitted to ICU was 30.7 which was like other studies. Similar results were found in study done by Panda et al, where 73.9% of patients were in age group 20-35 years. (5) Advanced maternal age is associated with complications like severe preeclampsia, chronic hypertension, placental related problems and increased chances of maternal morbidity and mortality. (11) Majority of the patients were admitted in the ICU during antepartum period. </w:t>
      </w:r>
    </w:p>
    <w:p w14:paraId="0DDC82A7" w14:textId="77777777" w:rsidR="006768F3" w:rsidRDefault="00D5759D">
      <w:pPr>
        <w:pStyle w:val="Default"/>
        <w:suppressAutoHyphens/>
        <w:spacing w:before="0" w:after="213" w:line="360" w:lineRule="auto"/>
        <w:jc w:val="both"/>
        <w:rPr>
          <w:rStyle w:val="None"/>
          <w:rFonts w:ascii="Arial" w:eastAsia="Arial" w:hAnsi="Arial" w:cs="Arial"/>
          <w:sz w:val="20"/>
          <w:szCs w:val="20"/>
        </w:rPr>
      </w:pPr>
      <w:r>
        <w:rPr>
          <w:rStyle w:val="None"/>
          <w:rFonts w:ascii="Arial" w:hAnsi="Arial"/>
          <w:sz w:val="20"/>
          <w:szCs w:val="20"/>
        </w:rPr>
        <w:t xml:space="preserve">Most of the patients were unbooked and referred from outside. The striking finding of 72.97% of patients being unbooked is a significant contributor to the severity of illness upon arrival due to lack of antenatal surveillance. The unbooked phenomenon with majority of patients being unbooked, the ICU staff faced crash admissions with patients with no medical history and prior baseline investigations making it challenging for management. When patients do not have regular check-ups, warning signs of preeclampsia or placental abnormalities are missed, leading to high percentage of emergency LSCS (51.35%) and acute transfers (54.05%) seen in this cohort. </w:t>
      </w:r>
    </w:p>
    <w:p w14:paraId="5F8CF7BD" w14:textId="77777777" w:rsidR="006768F3" w:rsidRDefault="00D5759D">
      <w:pPr>
        <w:pStyle w:val="Default"/>
        <w:suppressAutoHyphens/>
        <w:spacing w:before="0" w:after="213" w:line="360" w:lineRule="auto"/>
        <w:jc w:val="both"/>
        <w:rPr>
          <w:rStyle w:val="None"/>
          <w:rFonts w:ascii="Arial" w:eastAsia="Arial" w:hAnsi="Arial" w:cs="Arial"/>
          <w:sz w:val="20"/>
          <w:szCs w:val="20"/>
        </w:rPr>
      </w:pPr>
      <w:r>
        <w:rPr>
          <w:rStyle w:val="None"/>
          <w:rFonts w:ascii="Arial" w:hAnsi="Arial"/>
          <w:sz w:val="20"/>
          <w:szCs w:val="20"/>
        </w:rPr>
        <w:t xml:space="preserve">Over half 54.05% of the patients were referred from other hospitals. This suggests that our facility serves as a tertiary care hub, handling the most complex cases that smaller </w:t>
      </w:r>
      <w:proofErr w:type="spellStart"/>
      <w:r>
        <w:rPr>
          <w:rStyle w:val="None"/>
          <w:rFonts w:ascii="Arial" w:hAnsi="Arial"/>
          <w:sz w:val="20"/>
          <w:szCs w:val="20"/>
        </w:rPr>
        <w:t>centres</w:t>
      </w:r>
      <w:proofErr w:type="spellEnd"/>
      <w:r>
        <w:rPr>
          <w:rStyle w:val="None"/>
          <w:rFonts w:ascii="Arial" w:hAnsi="Arial"/>
          <w:sz w:val="20"/>
          <w:szCs w:val="20"/>
        </w:rPr>
        <w:t xml:space="preserve"> are unequipped to manage. </w:t>
      </w:r>
    </w:p>
    <w:p w14:paraId="3E08FAE8" w14:textId="4B2C7500" w:rsidR="006768F3" w:rsidRDefault="00D5759D">
      <w:pPr>
        <w:pStyle w:val="Default"/>
        <w:suppressAutoHyphens/>
        <w:spacing w:before="0" w:after="213" w:line="360" w:lineRule="auto"/>
        <w:jc w:val="both"/>
        <w:rPr>
          <w:rStyle w:val="None"/>
          <w:rFonts w:ascii="Arial" w:eastAsia="Arial" w:hAnsi="Arial" w:cs="Arial"/>
          <w:sz w:val="20"/>
          <w:szCs w:val="20"/>
        </w:rPr>
      </w:pPr>
      <w:r>
        <w:rPr>
          <w:rStyle w:val="None"/>
          <w:rFonts w:ascii="Arial" w:hAnsi="Arial"/>
          <w:sz w:val="20"/>
          <w:szCs w:val="20"/>
        </w:rPr>
        <w:t xml:space="preserve"> The mode of termination of pregnancy was emergency LSCS about 50%. The high rate of emergency LSCS indicates that the clinical deterioration often h</w:t>
      </w:r>
      <w:r w:rsidR="000D192F" w:rsidRPr="000D192F">
        <w:t xml:space="preserve"> </w:t>
      </w:r>
      <w:proofErr w:type="spellStart"/>
      <w:r w:rsidR="000D192F" w:rsidRPr="000D192F">
        <w:rPr>
          <w:rStyle w:val="None"/>
          <w:rFonts w:ascii="Arial" w:hAnsi="Arial"/>
          <w:sz w:val="20"/>
          <w:szCs w:val="20"/>
        </w:rPr>
        <w:t>patan</w:t>
      </w:r>
      <w:r>
        <w:rPr>
          <w:rStyle w:val="None"/>
          <w:rFonts w:ascii="Arial" w:hAnsi="Arial"/>
          <w:sz w:val="20"/>
          <w:szCs w:val="20"/>
        </w:rPr>
        <w:t>ed</w:t>
      </w:r>
      <w:proofErr w:type="spellEnd"/>
      <w:r>
        <w:rPr>
          <w:rStyle w:val="None"/>
          <w:rFonts w:ascii="Arial" w:hAnsi="Arial"/>
          <w:sz w:val="20"/>
          <w:szCs w:val="20"/>
        </w:rPr>
        <w:t xml:space="preserve"> rapidly, necessitating immediate surgical intervention to save the mother or fetus before ICU stabilization. </w:t>
      </w:r>
    </w:p>
    <w:p w14:paraId="798E69AC" w14:textId="77777777" w:rsidR="006768F3" w:rsidRDefault="00D5759D">
      <w:pPr>
        <w:pStyle w:val="Default"/>
        <w:suppressAutoHyphens/>
        <w:spacing w:before="0" w:after="213" w:line="360" w:lineRule="auto"/>
        <w:jc w:val="both"/>
        <w:rPr>
          <w:rStyle w:val="None"/>
          <w:rFonts w:ascii="Arial" w:eastAsia="Arial" w:hAnsi="Arial" w:cs="Arial"/>
          <w:sz w:val="20"/>
          <w:szCs w:val="20"/>
        </w:rPr>
      </w:pPr>
      <w:r>
        <w:rPr>
          <w:rStyle w:val="None"/>
          <w:rFonts w:ascii="Arial" w:hAnsi="Arial"/>
          <w:sz w:val="20"/>
          <w:szCs w:val="20"/>
        </w:rPr>
        <w:t xml:space="preserve">Most of our patients who required ICU admission were for postpartum haemorrhage with hemodynamic instability followed by hypertensive disorders and other indications were sepsis, peripartum cardiomyopathy and pulmonary embolism. When we looked at the various interventions done in the ICU for these patients most common procedure was central venous line insertion as majority of them required blood and blood products </w:t>
      </w:r>
      <w:r>
        <w:rPr>
          <w:rStyle w:val="None"/>
          <w:rFonts w:ascii="Arial" w:hAnsi="Arial"/>
          <w:sz w:val="20"/>
          <w:szCs w:val="20"/>
        </w:rPr>
        <w:lastRenderedPageBreak/>
        <w:t xml:space="preserve">transfusion as part of massive transfusion protocol and for </w:t>
      </w:r>
      <w:r w:rsidR="00936345">
        <w:rPr>
          <w:rStyle w:val="None"/>
          <w:rFonts w:ascii="Arial" w:hAnsi="Arial"/>
          <w:sz w:val="20"/>
          <w:szCs w:val="20"/>
        </w:rPr>
        <w:t>inotropic</w:t>
      </w:r>
      <w:r>
        <w:rPr>
          <w:rStyle w:val="None"/>
          <w:rFonts w:ascii="Arial" w:hAnsi="Arial"/>
          <w:sz w:val="20"/>
          <w:szCs w:val="20"/>
        </w:rPr>
        <w:t xml:space="preserve"> support. Because 45.9% of admissions were due to haemorrhage, the management was heavily </w:t>
      </w:r>
      <w:proofErr w:type="spellStart"/>
      <w:r>
        <w:rPr>
          <w:rStyle w:val="None"/>
          <w:rFonts w:ascii="Arial" w:hAnsi="Arial"/>
          <w:sz w:val="20"/>
          <w:szCs w:val="20"/>
        </w:rPr>
        <w:t>centred</w:t>
      </w:r>
      <w:proofErr w:type="spellEnd"/>
      <w:r>
        <w:rPr>
          <w:rStyle w:val="None"/>
          <w:rFonts w:ascii="Arial" w:hAnsi="Arial"/>
          <w:sz w:val="20"/>
          <w:szCs w:val="20"/>
        </w:rPr>
        <w:t xml:space="preserve"> on volume replacement. The use of central venous lines (81%) and blood products (73%) shows that massive transfusion protocols were a standard part of the ICU workflow.  Mechanical ventilation was done for patients with respiratory failure and various other interventions were also carried out. The fact that 62% of patients required mechanical ventilation is high for an obstetric population.  This indicates that many patients were in profound shock, had severe pulmonary edema from preeclampsia or eclampsia, or were kept intubated post-surgery for stabilization. The need for dialysis in 13% of patients and </w:t>
      </w:r>
      <w:r w:rsidR="00C15A53">
        <w:rPr>
          <w:rStyle w:val="None"/>
          <w:rFonts w:ascii="Arial" w:hAnsi="Arial"/>
          <w:sz w:val="20"/>
          <w:szCs w:val="20"/>
        </w:rPr>
        <w:t>inotropic</w:t>
      </w:r>
      <w:r>
        <w:rPr>
          <w:rStyle w:val="None"/>
          <w:rFonts w:ascii="Arial" w:hAnsi="Arial"/>
          <w:sz w:val="20"/>
          <w:szCs w:val="20"/>
        </w:rPr>
        <w:t xml:space="preserve"> support in 46% of patients shows that these were not just observation cases, but true multi-organ failure scenarios.</w:t>
      </w:r>
    </w:p>
    <w:p w14:paraId="6778F20E" w14:textId="77777777" w:rsidR="006768F3" w:rsidRDefault="00D5759D">
      <w:pPr>
        <w:pStyle w:val="Default"/>
        <w:suppressAutoHyphens/>
        <w:spacing w:before="0" w:after="213" w:line="360" w:lineRule="auto"/>
        <w:jc w:val="both"/>
        <w:rPr>
          <w:rStyle w:val="None"/>
          <w:rFonts w:ascii="Arial" w:eastAsia="Arial" w:hAnsi="Arial" w:cs="Arial"/>
          <w:sz w:val="20"/>
          <w:szCs w:val="20"/>
        </w:rPr>
      </w:pPr>
      <w:r>
        <w:rPr>
          <w:rStyle w:val="None"/>
          <w:rFonts w:ascii="Arial" w:hAnsi="Arial"/>
          <w:sz w:val="20"/>
          <w:szCs w:val="20"/>
        </w:rPr>
        <w:t xml:space="preserve">Majority of the patients (81%) recovered in our study, 8 % improved with morbidity like dialysis dependent chronic kidney disease. This high rate of recovery is a testament of the ICU’s efficacy which demonstrates the aggressive multidisciplinary care involving the obstetricians, </w:t>
      </w:r>
      <w:r w:rsidR="00C15A53">
        <w:rPr>
          <w:rStyle w:val="None"/>
          <w:rFonts w:ascii="Arial" w:hAnsi="Arial"/>
          <w:sz w:val="20"/>
          <w:szCs w:val="20"/>
        </w:rPr>
        <w:t>anesthesiologists</w:t>
      </w:r>
      <w:r>
        <w:rPr>
          <w:rStyle w:val="None"/>
          <w:rFonts w:ascii="Arial" w:hAnsi="Arial"/>
          <w:sz w:val="20"/>
          <w:szCs w:val="20"/>
        </w:rPr>
        <w:t xml:space="preserve"> and intensivists who successfully salvaged these patients even in the presence of severe organ failure. Our mortality rate was 8.1% which was lesser than the national statistics. (3</w:t>
      </w:r>
      <w:r w:rsidR="00C15A53">
        <w:rPr>
          <w:rStyle w:val="None"/>
          <w:rFonts w:ascii="Arial" w:hAnsi="Arial"/>
          <w:sz w:val="20"/>
          <w:szCs w:val="20"/>
        </w:rPr>
        <w:t>, 12</w:t>
      </w:r>
      <w:r>
        <w:rPr>
          <w:rStyle w:val="None"/>
          <w:rFonts w:ascii="Arial" w:hAnsi="Arial"/>
          <w:sz w:val="20"/>
          <w:szCs w:val="20"/>
        </w:rPr>
        <w:t>)The cause of death was postpartum haemorrhage leading to DIC, sepsis and multi-organ failure which constitute the lethal tetrad that is difficult to reverse once well-established.(2, 4) this underscores the importance of the golden hour in obstetrics; early recognition of triggers and prompt referral are essential to prevent the progression from treatable complication to irreversible organ failure.</w:t>
      </w:r>
    </w:p>
    <w:p w14:paraId="6E11F745" w14:textId="77777777" w:rsidR="006768F3" w:rsidRDefault="00D5759D">
      <w:pPr>
        <w:pStyle w:val="Default"/>
        <w:suppressAutoHyphens/>
        <w:spacing w:before="0" w:after="213" w:line="360" w:lineRule="auto"/>
        <w:rPr>
          <w:rStyle w:val="None"/>
          <w:rFonts w:ascii="Arial" w:eastAsia="Arial" w:hAnsi="Arial" w:cs="Arial"/>
          <w:b/>
          <w:bCs/>
          <w:caps/>
          <w:sz w:val="22"/>
          <w:szCs w:val="22"/>
          <w:lang w:val="it-IT"/>
        </w:rPr>
      </w:pPr>
      <w:r>
        <w:rPr>
          <w:rStyle w:val="None"/>
          <w:rFonts w:ascii="Arial" w:hAnsi="Arial"/>
          <w:b/>
          <w:bCs/>
          <w:caps/>
          <w:sz w:val="22"/>
          <w:szCs w:val="22"/>
          <w:lang w:val="it-IT"/>
        </w:rPr>
        <w:t>Conclusion</w:t>
      </w:r>
    </w:p>
    <w:p w14:paraId="42480BC0" w14:textId="77777777" w:rsidR="006768F3" w:rsidRDefault="00D5759D">
      <w:pPr>
        <w:pStyle w:val="Default"/>
        <w:suppressAutoHyphens/>
        <w:spacing w:before="0" w:after="213" w:line="360" w:lineRule="auto"/>
        <w:rPr>
          <w:rStyle w:val="None"/>
          <w:rFonts w:ascii="Arial" w:hAnsi="Arial"/>
          <w:sz w:val="20"/>
          <w:szCs w:val="20"/>
        </w:rPr>
      </w:pPr>
      <w:r>
        <w:rPr>
          <w:rStyle w:val="None"/>
          <w:rFonts w:ascii="Arial" w:hAnsi="Arial"/>
          <w:sz w:val="20"/>
          <w:szCs w:val="20"/>
        </w:rPr>
        <w:t xml:space="preserve">Pregnancy is a unique condition with challenging physiological changes which require special attention and timely intervention in case of critical condition. (14) Critical care requires involvement of multidisciplinary team and expertise with good infrastructure. (15) The need for good antenatal care, identification of risk factors, timely management of complications and health education to patients is the key to reduce intensive care admissions and associated morbidity and mortality. (16) Early identification of high-risk cases, particularly the unbooked population, and the prompt management of haemorrhage are vital. This study helps us to understand the need for improved antenatal screening and prevention of pre eclampsia as well as the need for educating the antenatal women regarding the warning signs of hypertensive disorders in pregnancy and haemorrhage. The availability of intensive care significantly contributes to a high recovery rate, preventing maternal near-misses from becoming maternal death. </w:t>
      </w:r>
    </w:p>
    <w:p w14:paraId="1089FBD4" w14:textId="77777777" w:rsidR="00347B30" w:rsidRDefault="00347B30">
      <w:pPr>
        <w:pStyle w:val="Default"/>
        <w:suppressAutoHyphens/>
        <w:spacing w:before="0" w:after="213" w:line="360" w:lineRule="auto"/>
        <w:rPr>
          <w:rStyle w:val="None"/>
          <w:rFonts w:ascii="Arial" w:hAnsi="Arial"/>
          <w:sz w:val="20"/>
          <w:szCs w:val="20"/>
        </w:rPr>
      </w:pPr>
    </w:p>
    <w:p w14:paraId="6531D8CD" w14:textId="77777777" w:rsidR="00347B30" w:rsidRDefault="00347B30" w:rsidP="00347B30">
      <w:pPr>
        <w:pStyle w:val="Heading"/>
        <w:keepLines/>
        <w:spacing w:after="113" w:line="360" w:lineRule="auto"/>
        <w:jc w:val="both"/>
        <w:rPr>
          <w:rStyle w:val="None"/>
          <w:rFonts w:ascii="Arial" w:eastAsia="Arial" w:hAnsi="Arial" w:cs="Arial"/>
          <w:color w:val="181717"/>
          <w:sz w:val="22"/>
          <w:szCs w:val="22"/>
          <w:u w:color="181717"/>
        </w:rPr>
      </w:pPr>
      <w:r>
        <w:rPr>
          <w:rStyle w:val="None"/>
          <w:rFonts w:ascii="Arial" w:hAnsi="Arial"/>
          <w:color w:val="181717"/>
          <w:sz w:val="22"/>
          <w:szCs w:val="22"/>
          <w:u w:color="181717"/>
        </w:rPr>
        <w:t>LIMITATIONS</w:t>
      </w:r>
    </w:p>
    <w:p w14:paraId="44571ED8" w14:textId="77777777" w:rsidR="00347B30" w:rsidRDefault="00347B30" w:rsidP="00347B30">
      <w:pPr>
        <w:pStyle w:val="Default"/>
        <w:suppressAutoHyphens/>
        <w:spacing w:before="0" w:after="213" w:line="360" w:lineRule="auto"/>
        <w:rPr>
          <w:rStyle w:val="None"/>
          <w:rFonts w:ascii="Arial" w:eastAsia="Arial" w:hAnsi="Arial" w:cs="Arial"/>
          <w:sz w:val="20"/>
          <w:szCs w:val="20"/>
        </w:rPr>
      </w:pPr>
      <w:r>
        <w:rPr>
          <w:rStyle w:val="None"/>
          <w:rFonts w:ascii="Arial" w:hAnsi="Arial"/>
          <w:sz w:val="20"/>
          <w:szCs w:val="20"/>
        </w:rPr>
        <w:t xml:space="preserve">Our study included only data from two years hence the number of patients were less. The study included only patients admitted to surgical ICU whereas few patients were admitted to medical ICU as well during the study period who were not included. Hence some patients with non-obstetric causes for ICU admission could not be included in this study. We also did not use any scoring systems like APACHE (Acute Physiology and Chronic Health Evaluation) and Obstetric Early Warning Score which are reported to be accurate in predicting the outcome of these patients. (13) This study was a retrospective study by doing a prospective study it will help us in the immediate follow up and also help in the rehabilitation of these patients. </w:t>
      </w:r>
    </w:p>
    <w:p w14:paraId="35770A88" w14:textId="77777777" w:rsidR="00347B30" w:rsidRDefault="00347B30">
      <w:pPr>
        <w:pStyle w:val="Default"/>
        <w:suppressAutoHyphens/>
        <w:spacing w:before="0" w:after="213" w:line="360" w:lineRule="auto"/>
        <w:rPr>
          <w:rStyle w:val="None"/>
          <w:rFonts w:ascii="Arial" w:eastAsia="Arial" w:hAnsi="Arial" w:cs="Arial"/>
          <w:sz w:val="20"/>
          <w:szCs w:val="20"/>
        </w:rPr>
      </w:pPr>
    </w:p>
    <w:p w14:paraId="5D71C63B" w14:textId="77777777" w:rsidR="00347B30" w:rsidRPr="00347B30" w:rsidRDefault="00347B30" w:rsidP="00347B30">
      <w:pPr>
        <w:pStyle w:val="Default"/>
        <w:suppressAutoHyphens/>
        <w:spacing w:after="213" w:line="360" w:lineRule="auto"/>
        <w:rPr>
          <w:rStyle w:val="None"/>
          <w:rFonts w:ascii="Arial" w:eastAsia="Arial" w:hAnsi="Arial" w:cs="Arial"/>
          <w:sz w:val="20"/>
          <w:szCs w:val="20"/>
        </w:rPr>
      </w:pPr>
      <w:r w:rsidRPr="00347B30">
        <w:rPr>
          <w:rStyle w:val="None"/>
          <w:rFonts w:ascii="Arial" w:eastAsia="Arial" w:hAnsi="Arial" w:cs="Arial"/>
          <w:sz w:val="20"/>
          <w:szCs w:val="20"/>
        </w:rPr>
        <w:t>COMPETING INTERESTS DISCLAIMER:</w:t>
      </w:r>
    </w:p>
    <w:p w14:paraId="169CD39C" w14:textId="70CEBCF1" w:rsidR="00347B30" w:rsidRDefault="00347B30" w:rsidP="00347B30">
      <w:pPr>
        <w:pStyle w:val="Default"/>
        <w:suppressAutoHyphens/>
        <w:spacing w:before="0" w:after="213" w:line="360" w:lineRule="auto"/>
        <w:rPr>
          <w:rStyle w:val="None"/>
          <w:rFonts w:ascii="Arial" w:eastAsia="Arial" w:hAnsi="Arial" w:cs="Arial"/>
          <w:sz w:val="20"/>
          <w:szCs w:val="20"/>
        </w:rPr>
      </w:pPr>
      <w:r w:rsidRPr="00347B30">
        <w:rPr>
          <w:rStyle w:val="None"/>
          <w:rFonts w:ascii="Arial" w:eastAsia="Arial" w:hAnsi="Arial" w:cs="Arial"/>
          <w:sz w:val="20"/>
          <w:szCs w:val="20"/>
        </w:rPr>
        <w:t>Authors have declared that they have no known competing financial interests OR non-financial interests OR personal relationships that could have appeared to influence the work reported in this paper.</w:t>
      </w:r>
    </w:p>
    <w:p w14:paraId="60F79DFD" w14:textId="77777777" w:rsidR="006768F3" w:rsidRDefault="00D5759D">
      <w:pPr>
        <w:pStyle w:val="Heading"/>
        <w:keepLines/>
        <w:spacing w:after="113"/>
        <w:jc w:val="both"/>
        <w:rPr>
          <w:rStyle w:val="None"/>
          <w:rFonts w:ascii="Arial" w:eastAsia="Arial" w:hAnsi="Arial" w:cs="Arial"/>
          <w:color w:val="181717"/>
          <w:sz w:val="22"/>
          <w:szCs w:val="22"/>
          <w:u w:color="181717"/>
          <w:lang w:val="de-DE"/>
        </w:rPr>
      </w:pPr>
      <w:r>
        <w:rPr>
          <w:rStyle w:val="None"/>
          <w:rFonts w:ascii="Arial" w:hAnsi="Arial"/>
          <w:color w:val="181717"/>
          <w:sz w:val="22"/>
          <w:szCs w:val="22"/>
          <w:u w:color="181717"/>
          <w:lang w:val="de-DE"/>
        </w:rPr>
        <w:t>REFERENCES</w:t>
      </w:r>
    </w:p>
    <w:p w14:paraId="1674D991" w14:textId="77777777" w:rsidR="006768F3" w:rsidRDefault="00D5759D">
      <w:pPr>
        <w:pStyle w:val="Bibliography"/>
        <w:rPr>
          <w:rStyle w:val="None"/>
          <w:rFonts w:ascii="Helvetica Neue" w:eastAsia="Helvetica Neue" w:hAnsi="Helvetica Neue" w:cs="Helvetica Neue"/>
          <w:sz w:val="22"/>
          <w:szCs w:val="22"/>
        </w:rPr>
      </w:pPr>
      <w:r>
        <w:rPr>
          <w:rStyle w:val="None"/>
          <w:rFonts w:ascii="Helvetica Neue" w:hAnsi="Helvetica Neue"/>
          <w:sz w:val="22"/>
          <w:szCs w:val="22"/>
        </w:rPr>
        <w:t>1.</w:t>
      </w:r>
      <w:r>
        <w:rPr>
          <w:rStyle w:val="None"/>
          <w:rFonts w:ascii="Helvetica Neue" w:hAnsi="Helvetica Neue"/>
          <w:sz w:val="22"/>
          <w:szCs w:val="22"/>
        </w:rPr>
        <w:tab/>
        <w:t xml:space="preserve">Bhat BPR, Navada MH, Rao SV, Nagarathna G. Evaluation of obstetric admissions to intensive care unit of a tertiary referral center in coastal India. Indian Journal of Critical Care Medicine. 2013 Feb;17(1):34–7. </w:t>
      </w:r>
    </w:p>
    <w:p w14:paraId="1BCB3D4F" w14:textId="77777777" w:rsidR="006768F3" w:rsidRDefault="00D5759D">
      <w:pPr>
        <w:pStyle w:val="Bibliography"/>
        <w:rPr>
          <w:rStyle w:val="None"/>
          <w:rFonts w:ascii="Helvetica Neue" w:eastAsia="Helvetica Neue" w:hAnsi="Helvetica Neue" w:cs="Helvetica Neue"/>
          <w:sz w:val="22"/>
          <w:szCs w:val="22"/>
        </w:rPr>
      </w:pPr>
      <w:r>
        <w:rPr>
          <w:rStyle w:val="None"/>
          <w:rFonts w:ascii="Helvetica Neue" w:hAnsi="Helvetica Neue"/>
          <w:sz w:val="22"/>
          <w:szCs w:val="22"/>
        </w:rPr>
        <w:t>2.</w:t>
      </w:r>
      <w:r>
        <w:rPr>
          <w:rStyle w:val="None"/>
          <w:rFonts w:ascii="Helvetica Neue" w:hAnsi="Helvetica Neue"/>
          <w:sz w:val="22"/>
          <w:szCs w:val="22"/>
        </w:rPr>
        <w:tab/>
        <w:t xml:space="preserve">Rathod AT, Malini KV. Study of Obstetric Admissions to the Intensive Care Unit of a Tertiary Care Hospital. J </w:t>
      </w:r>
      <w:proofErr w:type="spellStart"/>
      <w:r>
        <w:rPr>
          <w:rStyle w:val="None"/>
          <w:rFonts w:ascii="Helvetica Neue" w:hAnsi="Helvetica Neue"/>
          <w:sz w:val="22"/>
          <w:szCs w:val="22"/>
        </w:rPr>
        <w:t>Obstet</w:t>
      </w:r>
      <w:proofErr w:type="spellEnd"/>
      <w:r>
        <w:rPr>
          <w:rStyle w:val="None"/>
          <w:rFonts w:ascii="Helvetica Neue" w:hAnsi="Helvetica Neue"/>
          <w:sz w:val="22"/>
          <w:szCs w:val="22"/>
        </w:rPr>
        <w:t xml:space="preserve"> </w:t>
      </w:r>
      <w:proofErr w:type="spellStart"/>
      <w:r>
        <w:rPr>
          <w:rStyle w:val="None"/>
          <w:rFonts w:ascii="Helvetica Neue" w:hAnsi="Helvetica Neue"/>
          <w:sz w:val="22"/>
          <w:szCs w:val="22"/>
        </w:rPr>
        <w:t>Gynecol</w:t>
      </w:r>
      <w:proofErr w:type="spellEnd"/>
      <w:r>
        <w:rPr>
          <w:rStyle w:val="None"/>
          <w:rFonts w:ascii="Helvetica Neue" w:hAnsi="Helvetica Neue"/>
          <w:sz w:val="22"/>
          <w:szCs w:val="22"/>
        </w:rPr>
        <w:t xml:space="preserve"> India. 2016 Oct 1;66(1):12–7. </w:t>
      </w:r>
    </w:p>
    <w:p w14:paraId="5EFBCAED" w14:textId="77777777" w:rsidR="006768F3" w:rsidRDefault="00D5759D">
      <w:pPr>
        <w:pStyle w:val="Bibliography"/>
        <w:rPr>
          <w:rStyle w:val="None"/>
          <w:rFonts w:ascii="Helvetica Neue" w:eastAsia="Helvetica Neue" w:hAnsi="Helvetica Neue" w:cs="Helvetica Neue"/>
          <w:sz w:val="22"/>
          <w:szCs w:val="22"/>
        </w:rPr>
      </w:pPr>
      <w:r>
        <w:rPr>
          <w:rStyle w:val="None"/>
          <w:rFonts w:ascii="Helvetica Neue" w:hAnsi="Helvetica Neue"/>
          <w:sz w:val="22"/>
          <w:szCs w:val="22"/>
        </w:rPr>
        <w:t>3.</w:t>
      </w:r>
      <w:r>
        <w:rPr>
          <w:rStyle w:val="None"/>
          <w:rFonts w:ascii="Helvetica Neue" w:hAnsi="Helvetica Neue"/>
          <w:sz w:val="22"/>
          <w:szCs w:val="22"/>
        </w:rPr>
        <w:tab/>
        <w:t xml:space="preserve">Vargas M, Marra A, </w:t>
      </w:r>
      <w:proofErr w:type="spellStart"/>
      <w:r>
        <w:rPr>
          <w:rStyle w:val="None"/>
          <w:rFonts w:ascii="Helvetica Neue" w:hAnsi="Helvetica Neue"/>
          <w:sz w:val="22"/>
          <w:szCs w:val="22"/>
        </w:rPr>
        <w:t>Buonanno</w:t>
      </w:r>
      <w:proofErr w:type="spellEnd"/>
      <w:r>
        <w:rPr>
          <w:rStyle w:val="None"/>
          <w:rFonts w:ascii="Helvetica Neue" w:hAnsi="Helvetica Neue"/>
          <w:sz w:val="22"/>
          <w:szCs w:val="22"/>
        </w:rPr>
        <w:t xml:space="preserve"> P, </w:t>
      </w:r>
      <w:proofErr w:type="spellStart"/>
      <w:r>
        <w:rPr>
          <w:rStyle w:val="None"/>
          <w:rFonts w:ascii="Helvetica Neue" w:hAnsi="Helvetica Neue"/>
          <w:sz w:val="22"/>
          <w:szCs w:val="22"/>
        </w:rPr>
        <w:t>Iacovazzo</w:t>
      </w:r>
      <w:proofErr w:type="spellEnd"/>
      <w:r>
        <w:rPr>
          <w:rStyle w:val="None"/>
          <w:rFonts w:ascii="Helvetica Neue" w:hAnsi="Helvetica Neue"/>
          <w:sz w:val="22"/>
          <w:szCs w:val="22"/>
        </w:rPr>
        <w:t xml:space="preserve"> C, Schiavone V, Servillo G. Obstetric Admissions in ICU in a Tertiary Care Center: A 5-Years Retrospective Study. Indian J Crit Care Med. 2019 May;23(5):213–9. </w:t>
      </w:r>
    </w:p>
    <w:p w14:paraId="7CA4CE05" w14:textId="77777777" w:rsidR="006768F3" w:rsidRDefault="00D5759D">
      <w:pPr>
        <w:pStyle w:val="Bibliography"/>
        <w:rPr>
          <w:rStyle w:val="None"/>
          <w:rFonts w:ascii="Helvetica Neue" w:eastAsia="Helvetica Neue" w:hAnsi="Helvetica Neue" w:cs="Helvetica Neue"/>
          <w:sz w:val="22"/>
          <w:szCs w:val="22"/>
        </w:rPr>
      </w:pPr>
      <w:r>
        <w:rPr>
          <w:rStyle w:val="None"/>
          <w:rFonts w:ascii="Helvetica Neue" w:hAnsi="Helvetica Neue"/>
          <w:sz w:val="22"/>
          <w:szCs w:val="22"/>
        </w:rPr>
        <w:t>4.</w:t>
      </w:r>
      <w:r>
        <w:rPr>
          <w:rStyle w:val="None"/>
          <w:rFonts w:ascii="Helvetica Neue" w:hAnsi="Helvetica Neue"/>
          <w:sz w:val="22"/>
          <w:szCs w:val="22"/>
        </w:rPr>
        <w:tab/>
        <w:t xml:space="preserve">Mehendale A, Nagar V, Radhakrishnan R, Kantak D, Akhtar T, Priyadarshini A. Study of obstetric patients admitted to medical intensive care unit in a tertiary care teaching hospital. Journal of Clinical and Scientific Research. 2023 Sept;12(3):174. </w:t>
      </w:r>
    </w:p>
    <w:p w14:paraId="5980938B" w14:textId="77777777" w:rsidR="006768F3" w:rsidRDefault="00D5759D">
      <w:pPr>
        <w:pStyle w:val="Bibliography"/>
        <w:rPr>
          <w:rStyle w:val="None"/>
          <w:rFonts w:ascii="Helvetica Neue" w:eastAsia="Helvetica Neue" w:hAnsi="Helvetica Neue" w:cs="Helvetica Neue"/>
          <w:sz w:val="22"/>
          <w:szCs w:val="22"/>
        </w:rPr>
      </w:pPr>
      <w:r>
        <w:rPr>
          <w:rStyle w:val="None"/>
          <w:rFonts w:ascii="Helvetica Neue" w:hAnsi="Helvetica Neue"/>
          <w:sz w:val="22"/>
          <w:szCs w:val="22"/>
        </w:rPr>
        <w:t>5.</w:t>
      </w:r>
      <w:r>
        <w:rPr>
          <w:rStyle w:val="None"/>
          <w:rFonts w:ascii="Helvetica Neue" w:hAnsi="Helvetica Neue"/>
          <w:sz w:val="22"/>
          <w:szCs w:val="22"/>
        </w:rPr>
        <w:tab/>
        <w:t xml:space="preserve">Panda SR, Jain M, Jain S. Clinical Profile of Obstetric Patients Getting Admitted to ICU in a Tertiary Care Center Having HDU Facility: A Retrospective Analysis. J </w:t>
      </w:r>
      <w:proofErr w:type="spellStart"/>
      <w:r>
        <w:rPr>
          <w:rStyle w:val="None"/>
          <w:rFonts w:ascii="Helvetica Neue" w:hAnsi="Helvetica Neue"/>
          <w:sz w:val="22"/>
          <w:szCs w:val="22"/>
        </w:rPr>
        <w:t>Obstet</w:t>
      </w:r>
      <w:proofErr w:type="spellEnd"/>
      <w:r>
        <w:rPr>
          <w:rStyle w:val="None"/>
          <w:rFonts w:ascii="Helvetica Neue" w:hAnsi="Helvetica Neue"/>
          <w:sz w:val="22"/>
          <w:szCs w:val="22"/>
        </w:rPr>
        <w:t xml:space="preserve"> </w:t>
      </w:r>
      <w:proofErr w:type="spellStart"/>
      <w:r>
        <w:rPr>
          <w:rStyle w:val="None"/>
          <w:rFonts w:ascii="Helvetica Neue" w:hAnsi="Helvetica Neue"/>
          <w:sz w:val="22"/>
          <w:szCs w:val="22"/>
        </w:rPr>
        <w:t>Gynaecol</w:t>
      </w:r>
      <w:proofErr w:type="spellEnd"/>
      <w:r>
        <w:rPr>
          <w:rStyle w:val="None"/>
          <w:rFonts w:ascii="Helvetica Neue" w:hAnsi="Helvetica Neue"/>
          <w:sz w:val="22"/>
          <w:szCs w:val="22"/>
        </w:rPr>
        <w:t xml:space="preserve"> India. 2018 Dec;68(6):477–81. </w:t>
      </w:r>
    </w:p>
    <w:p w14:paraId="34A933E8" w14:textId="77777777" w:rsidR="006768F3" w:rsidRDefault="00D5759D">
      <w:pPr>
        <w:pStyle w:val="Bibliography"/>
        <w:rPr>
          <w:rStyle w:val="None"/>
          <w:rFonts w:ascii="Helvetica Neue" w:eastAsia="Helvetica Neue" w:hAnsi="Helvetica Neue" w:cs="Helvetica Neue"/>
          <w:sz w:val="22"/>
          <w:szCs w:val="22"/>
        </w:rPr>
      </w:pPr>
      <w:r>
        <w:rPr>
          <w:rStyle w:val="None"/>
          <w:rFonts w:ascii="Helvetica Neue" w:hAnsi="Helvetica Neue"/>
          <w:sz w:val="22"/>
          <w:szCs w:val="22"/>
        </w:rPr>
        <w:t>6.</w:t>
      </w:r>
      <w:r>
        <w:rPr>
          <w:rStyle w:val="None"/>
          <w:rFonts w:ascii="Helvetica Neue" w:hAnsi="Helvetica Neue"/>
          <w:sz w:val="22"/>
          <w:szCs w:val="22"/>
        </w:rPr>
        <w:tab/>
      </w:r>
      <w:proofErr w:type="spellStart"/>
      <w:r>
        <w:rPr>
          <w:rStyle w:val="None"/>
          <w:rFonts w:ascii="Helvetica Neue" w:hAnsi="Helvetica Neue"/>
          <w:sz w:val="22"/>
          <w:szCs w:val="22"/>
        </w:rPr>
        <w:t>Anane-Fenin</w:t>
      </w:r>
      <w:proofErr w:type="spellEnd"/>
      <w:r>
        <w:rPr>
          <w:rStyle w:val="None"/>
          <w:rFonts w:ascii="Helvetica Neue" w:hAnsi="Helvetica Neue"/>
          <w:sz w:val="22"/>
          <w:szCs w:val="22"/>
        </w:rPr>
        <w:t xml:space="preserve"> B, </w:t>
      </w:r>
      <w:proofErr w:type="spellStart"/>
      <w:r>
        <w:rPr>
          <w:rStyle w:val="None"/>
          <w:rFonts w:ascii="Helvetica Neue" w:hAnsi="Helvetica Neue"/>
          <w:sz w:val="22"/>
          <w:szCs w:val="22"/>
        </w:rPr>
        <w:t>Agbeno</w:t>
      </w:r>
      <w:proofErr w:type="spellEnd"/>
      <w:r>
        <w:rPr>
          <w:rStyle w:val="None"/>
          <w:rFonts w:ascii="Helvetica Neue" w:hAnsi="Helvetica Neue"/>
          <w:sz w:val="22"/>
          <w:szCs w:val="22"/>
        </w:rPr>
        <w:t xml:space="preserve"> EK, </w:t>
      </w:r>
      <w:proofErr w:type="spellStart"/>
      <w:r>
        <w:rPr>
          <w:rStyle w:val="None"/>
          <w:rFonts w:ascii="Helvetica Neue" w:hAnsi="Helvetica Neue"/>
          <w:sz w:val="22"/>
          <w:szCs w:val="22"/>
        </w:rPr>
        <w:t>Osarfo</w:t>
      </w:r>
      <w:proofErr w:type="spellEnd"/>
      <w:r>
        <w:rPr>
          <w:rStyle w:val="None"/>
          <w:rFonts w:ascii="Helvetica Neue" w:hAnsi="Helvetica Neue"/>
          <w:sz w:val="22"/>
          <w:szCs w:val="22"/>
        </w:rPr>
        <w:t xml:space="preserve"> J, Anning DAO, Boateng AS, Ken-Amoah S, et al. A ten-year review of indications and outcomes of obstetric admissions to an intensive care unit in a low-resource country. PLOS ONE. 2021 Dec 31;16(12</w:t>
      </w:r>
      <w:proofErr w:type="gramStart"/>
      <w:r>
        <w:rPr>
          <w:rStyle w:val="None"/>
          <w:rFonts w:ascii="Helvetica Neue" w:hAnsi="Helvetica Neue"/>
          <w:sz w:val="22"/>
          <w:szCs w:val="22"/>
        </w:rPr>
        <w:t>):e</w:t>
      </w:r>
      <w:proofErr w:type="gramEnd"/>
      <w:r>
        <w:rPr>
          <w:rStyle w:val="None"/>
          <w:rFonts w:ascii="Helvetica Neue" w:hAnsi="Helvetica Neue"/>
          <w:sz w:val="22"/>
          <w:szCs w:val="22"/>
        </w:rPr>
        <w:t xml:space="preserve">0261974. </w:t>
      </w:r>
    </w:p>
    <w:p w14:paraId="5A392126" w14:textId="77777777" w:rsidR="006768F3" w:rsidRDefault="00D5759D">
      <w:pPr>
        <w:pStyle w:val="Bibliography"/>
        <w:rPr>
          <w:rStyle w:val="None"/>
          <w:rFonts w:ascii="Helvetica Neue" w:eastAsia="Helvetica Neue" w:hAnsi="Helvetica Neue" w:cs="Helvetica Neue"/>
          <w:sz w:val="22"/>
          <w:szCs w:val="22"/>
        </w:rPr>
      </w:pPr>
      <w:r>
        <w:rPr>
          <w:rStyle w:val="None"/>
          <w:rFonts w:ascii="Helvetica Neue" w:hAnsi="Helvetica Neue"/>
          <w:sz w:val="22"/>
          <w:szCs w:val="22"/>
        </w:rPr>
        <w:t>7.</w:t>
      </w:r>
      <w:r>
        <w:rPr>
          <w:rStyle w:val="None"/>
          <w:rFonts w:ascii="Helvetica Neue" w:hAnsi="Helvetica Neue"/>
          <w:sz w:val="22"/>
          <w:szCs w:val="22"/>
        </w:rPr>
        <w:tab/>
      </w:r>
      <w:proofErr w:type="spellStart"/>
      <w:r>
        <w:rPr>
          <w:rStyle w:val="None"/>
          <w:rFonts w:ascii="Helvetica Neue" w:hAnsi="Helvetica Neue"/>
          <w:sz w:val="22"/>
          <w:szCs w:val="22"/>
        </w:rPr>
        <w:t>Tasew</w:t>
      </w:r>
      <w:proofErr w:type="spellEnd"/>
      <w:r>
        <w:rPr>
          <w:rStyle w:val="None"/>
          <w:rFonts w:ascii="Helvetica Neue" w:hAnsi="Helvetica Neue"/>
          <w:sz w:val="22"/>
          <w:szCs w:val="22"/>
        </w:rPr>
        <w:t xml:space="preserve"> A, </w:t>
      </w:r>
      <w:proofErr w:type="spellStart"/>
      <w:r>
        <w:rPr>
          <w:rStyle w:val="None"/>
          <w:rFonts w:ascii="Helvetica Neue" w:hAnsi="Helvetica Neue"/>
          <w:sz w:val="22"/>
          <w:szCs w:val="22"/>
        </w:rPr>
        <w:t>Melese</w:t>
      </w:r>
      <w:proofErr w:type="spellEnd"/>
      <w:r>
        <w:rPr>
          <w:rStyle w:val="None"/>
          <w:rFonts w:ascii="Helvetica Neue" w:hAnsi="Helvetica Neue"/>
          <w:sz w:val="22"/>
          <w:szCs w:val="22"/>
        </w:rPr>
        <w:t xml:space="preserve"> E, Jemal S, Getachew L. Obstetrics mortality and associated factors in intensive care unit of Addis Ababa public hospital in, 2020/21: A hospital based case control study. Annals of Medicine and Surgery [Internet]. 2022 Sept [cited 2026 Jan 16];81. Available from: https://journals.lww.com/annals-of-medicine-and-surgery/fulltext/2022/09000/obstetrics_mortality_and_associated_factors_in.135.aspx</w:t>
      </w:r>
    </w:p>
    <w:p w14:paraId="5CB98EC9" w14:textId="77777777" w:rsidR="006768F3" w:rsidRDefault="00D5759D">
      <w:pPr>
        <w:pStyle w:val="Bibliography"/>
        <w:rPr>
          <w:rStyle w:val="None"/>
          <w:rFonts w:ascii="Helvetica Neue" w:eastAsia="Helvetica Neue" w:hAnsi="Helvetica Neue" w:cs="Helvetica Neue"/>
          <w:sz w:val="22"/>
          <w:szCs w:val="22"/>
        </w:rPr>
      </w:pPr>
      <w:r>
        <w:rPr>
          <w:rStyle w:val="None"/>
          <w:rFonts w:ascii="Helvetica Neue" w:hAnsi="Helvetica Neue"/>
          <w:sz w:val="22"/>
          <w:szCs w:val="22"/>
        </w:rPr>
        <w:t>8.</w:t>
      </w:r>
      <w:r>
        <w:rPr>
          <w:rStyle w:val="None"/>
          <w:rFonts w:ascii="Helvetica Neue" w:hAnsi="Helvetica Neue"/>
          <w:sz w:val="22"/>
          <w:szCs w:val="22"/>
        </w:rPr>
        <w:tab/>
        <w:t xml:space="preserve">Bahadur BR, </w:t>
      </w:r>
      <w:proofErr w:type="spellStart"/>
      <w:r>
        <w:rPr>
          <w:rStyle w:val="None"/>
          <w:rFonts w:ascii="Helvetica Neue" w:hAnsi="Helvetica Neue"/>
          <w:sz w:val="22"/>
          <w:szCs w:val="22"/>
        </w:rPr>
        <w:t>Kodey</w:t>
      </w:r>
      <w:proofErr w:type="spellEnd"/>
      <w:r>
        <w:rPr>
          <w:rStyle w:val="None"/>
          <w:rFonts w:ascii="Helvetica Neue" w:hAnsi="Helvetica Neue"/>
          <w:sz w:val="22"/>
          <w:szCs w:val="22"/>
        </w:rPr>
        <w:t xml:space="preserve"> P, </w:t>
      </w:r>
      <w:proofErr w:type="spellStart"/>
      <w:r>
        <w:rPr>
          <w:rStyle w:val="None"/>
          <w:rFonts w:ascii="Helvetica Neue" w:hAnsi="Helvetica Neue"/>
          <w:sz w:val="22"/>
          <w:szCs w:val="22"/>
        </w:rPr>
        <w:t>Tanniru</w:t>
      </w:r>
      <w:proofErr w:type="spellEnd"/>
      <w:r>
        <w:rPr>
          <w:rStyle w:val="None"/>
          <w:rFonts w:ascii="Helvetica Neue" w:hAnsi="Helvetica Neue"/>
          <w:sz w:val="22"/>
          <w:szCs w:val="22"/>
        </w:rPr>
        <w:t xml:space="preserve"> J, Tirumala S. Study of outcome of obstetric emergencies admitted to intensive care unit. International Journal of Reproduction, Contraception, Obstetrics and Gynecology. 2018 June 27;7(7):2909–14. </w:t>
      </w:r>
    </w:p>
    <w:p w14:paraId="55A7A902" w14:textId="77777777" w:rsidR="006768F3" w:rsidRDefault="00D5759D">
      <w:pPr>
        <w:pStyle w:val="Bibliography"/>
        <w:rPr>
          <w:rStyle w:val="None"/>
          <w:rFonts w:ascii="Helvetica Neue" w:eastAsia="Helvetica Neue" w:hAnsi="Helvetica Neue" w:cs="Helvetica Neue"/>
          <w:sz w:val="22"/>
          <w:szCs w:val="22"/>
        </w:rPr>
      </w:pPr>
      <w:r>
        <w:rPr>
          <w:rStyle w:val="None"/>
          <w:rFonts w:ascii="Helvetica Neue" w:hAnsi="Helvetica Neue"/>
          <w:sz w:val="22"/>
          <w:szCs w:val="22"/>
        </w:rPr>
        <w:t>9.</w:t>
      </w:r>
      <w:r>
        <w:rPr>
          <w:rStyle w:val="None"/>
          <w:rFonts w:ascii="Helvetica Neue" w:hAnsi="Helvetica Neue"/>
          <w:sz w:val="22"/>
          <w:szCs w:val="22"/>
        </w:rPr>
        <w:tab/>
      </w:r>
      <w:proofErr w:type="spellStart"/>
      <w:r>
        <w:rPr>
          <w:rStyle w:val="None"/>
          <w:rFonts w:ascii="Helvetica Neue" w:hAnsi="Helvetica Neue"/>
          <w:sz w:val="22"/>
          <w:szCs w:val="22"/>
        </w:rPr>
        <w:t>Ghike</w:t>
      </w:r>
      <w:proofErr w:type="spellEnd"/>
      <w:r>
        <w:rPr>
          <w:rStyle w:val="None"/>
          <w:rFonts w:ascii="Helvetica Neue" w:hAnsi="Helvetica Neue"/>
          <w:sz w:val="22"/>
          <w:szCs w:val="22"/>
        </w:rPr>
        <w:t xml:space="preserve"> S, </w:t>
      </w:r>
      <w:proofErr w:type="spellStart"/>
      <w:r>
        <w:rPr>
          <w:rStyle w:val="None"/>
          <w:rFonts w:ascii="Helvetica Neue" w:hAnsi="Helvetica Neue"/>
          <w:sz w:val="22"/>
          <w:szCs w:val="22"/>
        </w:rPr>
        <w:t>Asegaonkar</w:t>
      </w:r>
      <w:proofErr w:type="spellEnd"/>
      <w:r>
        <w:rPr>
          <w:rStyle w:val="None"/>
          <w:rFonts w:ascii="Helvetica Neue" w:hAnsi="Helvetica Neue"/>
          <w:sz w:val="22"/>
          <w:szCs w:val="22"/>
        </w:rPr>
        <w:t xml:space="preserve"> P. Why Obstetric Patients are admitted to Intensive Care Unit? A Retrospective Study. Journal of South Asian Federation of Obstetrics and Gynaecology. 2012 Aug;4(2):90–2. </w:t>
      </w:r>
    </w:p>
    <w:p w14:paraId="1C0B9276" w14:textId="77777777" w:rsidR="006768F3" w:rsidRDefault="00D5759D">
      <w:pPr>
        <w:pStyle w:val="Bibliography"/>
        <w:rPr>
          <w:rStyle w:val="None"/>
          <w:rFonts w:ascii="Helvetica Neue" w:eastAsia="Helvetica Neue" w:hAnsi="Helvetica Neue" w:cs="Helvetica Neue"/>
          <w:sz w:val="22"/>
          <w:szCs w:val="22"/>
        </w:rPr>
      </w:pPr>
      <w:r>
        <w:rPr>
          <w:rStyle w:val="None"/>
          <w:rFonts w:ascii="Helvetica Neue" w:hAnsi="Helvetica Neue"/>
          <w:sz w:val="22"/>
          <w:szCs w:val="22"/>
        </w:rPr>
        <w:t>10.</w:t>
      </w:r>
      <w:r>
        <w:rPr>
          <w:rStyle w:val="None"/>
          <w:rFonts w:ascii="Helvetica Neue" w:hAnsi="Helvetica Neue"/>
          <w:sz w:val="22"/>
          <w:szCs w:val="22"/>
        </w:rPr>
        <w:tab/>
        <w:t>W P, L R, Cl D. Pregnant and postpartum admissions to the intensive care unit: a systematic review. Intensive care medicine [Internet]. 2010 Sept [cited 2024 Apr 23];36(9). Available from: https://pubmed.ncbi.nlm.nih.gov/20631987/</w:t>
      </w:r>
    </w:p>
    <w:p w14:paraId="02FE7F74" w14:textId="77777777" w:rsidR="006768F3" w:rsidRDefault="00D5759D">
      <w:pPr>
        <w:pStyle w:val="Bibliography"/>
        <w:rPr>
          <w:rStyle w:val="None"/>
          <w:rFonts w:ascii="Helvetica Neue" w:eastAsia="Helvetica Neue" w:hAnsi="Helvetica Neue" w:cs="Helvetica Neue"/>
          <w:sz w:val="22"/>
          <w:szCs w:val="22"/>
        </w:rPr>
      </w:pPr>
      <w:r>
        <w:rPr>
          <w:rStyle w:val="None"/>
          <w:rFonts w:ascii="Helvetica Neue" w:hAnsi="Helvetica Neue"/>
          <w:sz w:val="22"/>
          <w:szCs w:val="22"/>
        </w:rPr>
        <w:t>11.</w:t>
      </w:r>
      <w:r>
        <w:rPr>
          <w:rStyle w:val="None"/>
          <w:rFonts w:ascii="Helvetica Neue" w:hAnsi="Helvetica Neue"/>
          <w:sz w:val="22"/>
          <w:szCs w:val="22"/>
        </w:rPr>
        <w:tab/>
        <w:t xml:space="preserve">Rios FG, Risso-Vázquez A, Alvarez J, </w:t>
      </w:r>
      <w:proofErr w:type="spellStart"/>
      <w:r>
        <w:rPr>
          <w:rStyle w:val="None"/>
          <w:rFonts w:ascii="Helvetica Neue" w:hAnsi="Helvetica Neue"/>
          <w:sz w:val="22"/>
          <w:szCs w:val="22"/>
        </w:rPr>
        <w:t>Vinzio</w:t>
      </w:r>
      <w:proofErr w:type="spellEnd"/>
      <w:r>
        <w:rPr>
          <w:rStyle w:val="None"/>
          <w:rFonts w:ascii="Helvetica Neue" w:hAnsi="Helvetica Neue"/>
          <w:sz w:val="22"/>
          <w:szCs w:val="22"/>
        </w:rPr>
        <w:t xml:space="preserve"> M, Falbo P, Rondinelli N, et al. Clinical characteristics and outcomes of obstetric patients admitted to the intensive care unit. International Journal of Gynecology &amp; Obstetrics. 2012 Nov;119(2):136–40. </w:t>
      </w:r>
    </w:p>
    <w:p w14:paraId="786C3CA9" w14:textId="77777777" w:rsidR="006768F3" w:rsidRDefault="00D5759D">
      <w:pPr>
        <w:pStyle w:val="Bibliography"/>
        <w:rPr>
          <w:rStyle w:val="None"/>
          <w:rFonts w:ascii="Helvetica Neue" w:eastAsia="Helvetica Neue" w:hAnsi="Helvetica Neue" w:cs="Helvetica Neue"/>
          <w:sz w:val="22"/>
          <w:szCs w:val="22"/>
        </w:rPr>
      </w:pPr>
      <w:r>
        <w:rPr>
          <w:rStyle w:val="None"/>
          <w:rFonts w:ascii="Helvetica Neue" w:hAnsi="Helvetica Neue"/>
          <w:sz w:val="22"/>
          <w:szCs w:val="22"/>
        </w:rPr>
        <w:lastRenderedPageBreak/>
        <w:t>12.</w:t>
      </w:r>
      <w:r>
        <w:rPr>
          <w:rStyle w:val="None"/>
          <w:rFonts w:ascii="Helvetica Neue" w:hAnsi="Helvetica Neue"/>
          <w:sz w:val="22"/>
          <w:szCs w:val="22"/>
        </w:rPr>
        <w:tab/>
        <w:t xml:space="preserve">Ashraf N, Mishra SK, Kundra P, Veena P, </w:t>
      </w:r>
      <w:proofErr w:type="spellStart"/>
      <w:r>
        <w:rPr>
          <w:rStyle w:val="None"/>
          <w:rFonts w:ascii="Helvetica Neue" w:hAnsi="Helvetica Neue"/>
          <w:sz w:val="22"/>
          <w:szCs w:val="22"/>
        </w:rPr>
        <w:t>Soundaraghavan</w:t>
      </w:r>
      <w:proofErr w:type="spellEnd"/>
      <w:r>
        <w:rPr>
          <w:rStyle w:val="None"/>
          <w:rFonts w:ascii="Helvetica Neue" w:hAnsi="Helvetica Neue"/>
          <w:sz w:val="22"/>
          <w:szCs w:val="22"/>
        </w:rPr>
        <w:t xml:space="preserve"> S, </w:t>
      </w:r>
      <w:proofErr w:type="spellStart"/>
      <w:r>
        <w:rPr>
          <w:rStyle w:val="None"/>
          <w:rFonts w:ascii="Helvetica Neue" w:hAnsi="Helvetica Neue"/>
          <w:sz w:val="22"/>
          <w:szCs w:val="22"/>
        </w:rPr>
        <w:t>Habeebullah</w:t>
      </w:r>
      <w:proofErr w:type="spellEnd"/>
      <w:r>
        <w:rPr>
          <w:rStyle w:val="None"/>
          <w:rFonts w:ascii="Helvetica Neue" w:hAnsi="Helvetica Neue"/>
          <w:sz w:val="22"/>
          <w:szCs w:val="22"/>
        </w:rPr>
        <w:t xml:space="preserve"> S. Obstetric Patients Requiring Intensive Care: A One Year Retrospective Study in a Tertiary Care Institute in India. Anesthesiology Research and Practice. 2014 Mar 25;</w:t>
      </w:r>
      <w:proofErr w:type="gramStart"/>
      <w:r>
        <w:rPr>
          <w:rStyle w:val="None"/>
          <w:rFonts w:ascii="Helvetica Neue" w:hAnsi="Helvetica Neue"/>
          <w:sz w:val="22"/>
          <w:szCs w:val="22"/>
        </w:rPr>
        <w:t>2014:e</w:t>
      </w:r>
      <w:proofErr w:type="gramEnd"/>
      <w:r>
        <w:rPr>
          <w:rStyle w:val="None"/>
          <w:rFonts w:ascii="Helvetica Neue" w:hAnsi="Helvetica Neue"/>
          <w:sz w:val="22"/>
          <w:szCs w:val="22"/>
        </w:rPr>
        <w:t xml:space="preserve">789450. </w:t>
      </w:r>
    </w:p>
    <w:p w14:paraId="6B601016" w14:textId="77777777" w:rsidR="006768F3" w:rsidRDefault="00D5759D">
      <w:pPr>
        <w:pStyle w:val="Bibliography"/>
        <w:rPr>
          <w:rStyle w:val="None"/>
          <w:rFonts w:ascii="Helvetica Neue" w:eastAsia="Helvetica Neue" w:hAnsi="Helvetica Neue" w:cs="Helvetica Neue"/>
          <w:sz w:val="22"/>
          <w:szCs w:val="22"/>
        </w:rPr>
      </w:pPr>
      <w:r>
        <w:rPr>
          <w:rStyle w:val="None"/>
          <w:rFonts w:ascii="Helvetica Neue" w:hAnsi="Helvetica Neue"/>
          <w:sz w:val="22"/>
          <w:szCs w:val="22"/>
        </w:rPr>
        <w:t>13.</w:t>
      </w:r>
      <w:r>
        <w:rPr>
          <w:rStyle w:val="None"/>
          <w:rFonts w:ascii="Helvetica Neue" w:hAnsi="Helvetica Neue"/>
          <w:sz w:val="22"/>
          <w:szCs w:val="22"/>
        </w:rPr>
        <w:tab/>
        <w:t xml:space="preserve">Miglani U, Pathak AP, Laul P, Sarangi S, Gandhi S, Miglani S, et al. A Study of Clinical Profile and </w:t>
      </w:r>
      <w:proofErr w:type="spellStart"/>
      <w:r>
        <w:rPr>
          <w:rStyle w:val="None"/>
          <w:rFonts w:ascii="Helvetica Neue" w:hAnsi="Helvetica Neue"/>
          <w:sz w:val="22"/>
          <w:szCs w:val="22"/>
        </w:rPr>
        <w:t>Fetomaternal</w:t>
      </w:r>
      <w:proofErr w:type="spellEnd"/>
      <w:r>
        <w:rPr>
          <w:rStyle w:val="None"/>
          <w:rFonts w:ascii="Helvetica Neue" w:hAnsi="Helvetica Neue"/>
          <w:sz w:val="22"/>
          <w:szCs w:val="22"/>
        </w:rPr>
        <w:t xml:space="preserve"> Outcome of Obstetric Patients Admitted to Intensive Care Unit: A Prospective Hospital-based Study. Indian J Crit Care Med. 2020 Nov;24(11):1071–6. </w:t>
      </w:r>
    </w:p>
    <w:p w14:paraId="5F56141A" w14:textId="77777777" w:rsidR="006768F3" w:rsidRDefault="00D5759D">
      <w:pPr>
        <w:pStyle w:val="Bibliography"/>
        <w:rPr>
          <w:rStyle w:val="None"/>
          <w:rFonts w:ascii="Helvetica Neue" w:eastAsia="Helvetica Neue" w:hAnsi="Helvetica Neue" w:cs="Helvetica Neue"/>
          <w:sz w:val="22"/>
          <w:szCs w:val="22"/>
        </w:rPr>
      </w:pPr>
      <w:r>
        <w:rPr>
          <w:rStyle w:val="None"/>
          <w:rFonts w:ascii="Helvetica Neue" w:hAnsi="Helvetica Neue"/>
          <w:sz w:val="22"/>
          <w:szCs w:val="22"/>
        </w:rPr>
        <w:t>14.</w:t>
      </w:r>
      <w:r>
        <w:rPr>
          <w:rStyle w:val="None"/>
          <w:rFonts w:ascii="Helvetica Neue" w:hAnsi="Helvetica Neue"/>
          <w:sz w:val="22"/>
          <w:szCs w:val="22"/>
        </w:rPr>
        <w:tab/>
        <w:t xml:space="preserve">Mufti AH, Wani NJ. Obstetric intensive care unit admission - clinical profile and outcome - a tertiary care hospital experience. International Journal of Reproduction, Contraception, Obstetrics and Gynecology. 2022 Mar 25;11(4):1245–8. </w:t>
      </w:r>
    </w:p>
    <w:p w14:paraId="044E09E2" w14:textId="77777777" w:rsidR="006768F3" w:rsidRDefault="00D5759D">
      <w:pPr>
        <w:pStyle w:val="Bibliography"/>
        <w:rPr>
          <w:rStyle w:val="None"/>
          <w:rFonts w:ascii="Helvetica Neue" w:eastAsia="Helvetica Neue" w:hAnsi="Helvetica Neue" w:cs="Helvetica Neue"/>
          <w:sz w:val="22"/>
          <w:szCs w:val="22"/>
        </w:rPr>
      </w:pPr>
      <w:r>
        <w:rPr>
          <w:rStyle w:val="None"/>
          <w:rFonts w:ascii="Helvetica Neue" w:hAnsi="Helvetica Neue"/>
          <w:sz w:val="22"/>
          <w:szCs w:val="22"/>
        </w:rPr>
        <w:t>15.</w:t>
      </w:r>
      <w:r>
        <w:rPr>
          <w:rStyle w:val="None"/>
          <w:rFonts w:ascii="Helvetica Neue" w:hAnsi="Helvetica Neue"/>
          <w:sz w:val="22"/>
          <w:szCs w:val="22"/>
        </w:rPr>
        <w:tab/>
      </w:r>
      <w:proofErr w:type="spellStart"/>
      <w:r>
        <w:rPr>
          <w:rStyle w:val="None"/>
          <w:rFonts w:ascii="Helvetica Neue" w:hAnsi="Helvetica Neue"/>
          <w:sz w:val="22"/>
          <w:szCs w:val="22"/>
        </w:rPr>
        <w:t>Koukoubanis</w:t>
      </w:r>
      <w:proofErr w:type="spellEnd"/>
      <w:r>
        <w:rPr>
          <w:rStyle w:val="None"/>
          <w:rFonts w:ascii="Helvetica Neue" w:hAnsi="Helvetica Neue"/>
          <w:sz w:val="22"/>
          <w:szCs w:val="22"/>
        </w:rPr>
        <w:t xml:space="preserve"> K, </w:t>
      </w:r>
      <w:proofErr w:type="spellStart"/>
      <w:r>
        <w:rPr>
          <w:rStyle w:val="None"/>
          <w:rFonts w:ascii="Helvetica Neue" w:hAnsi="Helvetica Neue"/>
          <w:sz w:val="22"/>
          <w:szCs w:val="22"/>
        </w:rPr>
        <w:t>Prodromidou</w:t>
      </w:r>
      <w:proofErr w:type="spellEnd"/>
      <w:r>
        <w:rPr>
          <w:rStyle w:val="None"/>
          <w:rFonts w:ascii="Helvetica Neue" w:hAnsi="Helvetica Neue"/>
          <w:sz w:val="22"/>
          <w:szCs w:val="22"/>
        </w:rPr>
        <w:t xml:space="preserve"> A, Stamatakis E, </w:t>
      </w:r>
      <w:proofErr w:type="spellStart"/>
      <w:r>
        <w:rPr>
          <w:rStyle w:val="None"/>
          <w:rFonts w:ascii="Helvetica Neue" w:hAnsi="Helvetica Neue"/>
          <w:sz w:val="22"/>
          <w:szCs w:val="22"/>
        </w:rPr>
        <w:t>Valsamidis</w:t>
      </w:r>
      <w:proofErr w:type="spellEnd"/>
      <w:r>
        <w:rPr>
          <w:rStyle w:val="None"/>
          <w:rFonts w:ascii="Helvetica Neue" w:hAnsi="Helvetica Neue"/>
          <w:sz w:val="22"/>
          <w:szCs w:val="22"/>
        </w:rPr>
        <w:t xml:space="preserve"> D, </w:t>
      </w:r>
      <w:proofErr w:type="spellStart"/>
      <w:r>
        <w:rPr>
          <w:rStyle w:val="None"/>
          <w:rFonts w:ascii="Helvetica Neue" w:hAnsi="Helvetica Neue"/>
          <w:sz w:val="22"/>
          <w:szCs w:val="22"/>
        </w:rPr>
        <w:t>Thomakos</w:t>
      </w:r>
      <w:proofErr w:type="spellEnd"/>
      <w:r>
        <w:rPr>
          <w:rStyle w:val="None"/>
          <w:rFonts w:ascii="Helvetica Neue" w:hAnsi="Helvetica Neue"/>
          <w:sz w:val="22"/>
          <w:szCs w:val="22"/>
        </w:rPr>
        <w:t xml:space="preserve"> N. Role of Critical Care Units in the management of obstetric patients (Review). Biomedical Reports. 2021 July 1;15(1):1–6. </w:t>
      </w:r>
    </w:p>
    <w:p w14:paraId="40DDCDD0" w14:textId="77777777" w:rsidR="006768F3" w:rsidRDefault="00D5759D">
      <w:pPr>
        <w:pStyle w:val="Bibliography"/>
        <w:rPr>
          <w:rStyle w:val="None"/>
          <w:rFonts w:ascii="Helvetica Neue" w:eastAsia="Helvetica Neue" w:hAnsi="Helvetica Neue" w:cs="Helvetica Neue"/>
          <w:sz w:val="22"/>
          <w:szCs w:val="22"/>
        </w:rPr>
      </w:pPr>
      <w:r>
        <w:rPr>
          <w:rStyle w:val="None"/>
          <w:rFonts w:ascii="Helvetica Neue" w:hAnsi="Helvetica Neue"/>
          <w:sz w:val="22"/>
          <w:szCs w:val="22"/>
        </w:rPr>
        <w:t>16.</w:t>
      </w:r>
      <w:r>
        <w:rPr>
          <w:rStyle w:val="None"/>
          <w:rFonts w:ascii="Helvetica Neue" w:hAnsi="Helvetica Neue"/>
          <w:sz w:val="22"/>
          <w:szCs w:val="22"/>
        </w:rPr>
        <w:tab/>
        <w:t xml:space="preserve">Gupta H, </w:t>
      </w:r>
      <w:proofErr w:type="spellStart"/>
      <w:r>
        <w:rPr>
          <w:rStyle w:val="None"/>
          <w:rFonts w:ascii="Helvetica Neue" w:hAnsi="Helvetica Neue"/>
          <w:sz w:val="22"/>
          <w:szCs w:val="22"/>
        </w:rPr>
        <w:t>Gandotra</w:t>
      </w:r>
      <w:proofErr w:type="spellEnd"/>
      <w:r>
        <w:rPr>
          <w:rStyle w:val="None"/>
          <w:rFonts w:ascii="Helvetica Neue" w:hAnsi="Helvetica Neue"/>
          <w:sz w:val="22"/>
          <w:szCs w:val="22"/>
        </w:rPr>
        <w:t xml:space="preserve"> N, Mahajan R. Profile of Obstetric Patients in Intensive Care Unit: A Retrospective Study from a Tertiary Care Center in North India. Indian J Crit Care Med. 2021 Apr;25(4):388–91. </w:t>
      </w:r>
    </w:p>
    <w:p w14:paraId="182D6C92" w14:textId="77777777" w:rsidR="006768F3" w:rsidRDefault="006768F3">
      <w:pPr>
        <w:pStyle w:val="BodyA"/>
        <w:rPr>
          <w:rFonts w:hint="eastAsia"/>
        </w:rPr>
      </w:pPr>
    </w:p>
    <w:sectPr w:rsidR="006768F3">
      <w:headerReference w:type="even" r:id="rId8"/>
      <w:headerReference w:type="default" r:id="rId9"/>
      <w:footerReference w:type="even" r:id="rId10"/>
      <w:footerReference w:type="default" r:id="rId11"/>
      <w:headerReference w:type="first" r:id="rId12"/>
      <w:footerReference w:type="first" r:id="rId13"/>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9A32A" w14:textId="77777777" w:rsidR="009C57B7" w:rsidRDefault="009C57B7">
      <w:r>
        <w:separator/>
      </w:r>
    </w:p>
  </w:endnote>
  <w:endnote w:type="continuationSeparator" w:id="0">
    <w:p w14:paraId="4C4D1BAE" w14:textId="77777777" w:rsidR="009C57B7" w:rsidRDefault="009C5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imSu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25943" w14:textId="77777777" w:rsidR="00747994" w:rsidRDefault="007479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C2410" w14:textId="77777777" w:rsidR="006768F3" w:rsidRDefault="006768F3">
    <w:pPr>
      <w:pStyle w:val="Header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8864F" w14:textId="77777777" w:rsidR="00747994" w:rsidRDefault="007479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DC337" w14:textId="77777777" w:rsidR="009C57B7" w:rsidRDefault="009C57B7">
      <w:r>
        <w:separator/>
      </w:r>
    </w:p>
  </w:footnote>
  <w:footnote w:type="continuationSeparator" w:id="0">
    <w:p w14:paraId="541ECE8F" w14:textId="77777777" w:rsidR="009C57B7" w:rsidRDefault="009C5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6A474" w14:textId="445B17A5" w:rsidR="00747994" w:rsidRDefault="00747994">
    <w:pPr>
      <w:pStyle w:val="Header"/>
    </w:pPr>
    <w:r>
      <w:rPr>
        <w:noProof/>
      </w:rPr>
      <w:pict w14:anchorId="3D06AE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642751" o:spid="_x0000_s2050" type="#_x0000_t136" style="position:absolute;margin-left:0;margin-top:0;width:610.1pt;height:68.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AC289" w14:textId="6F266C9E" w:rsidR="006768F3" w:rsidRDefault="00747994">
    <w:pPr>
      <w:pStyle w:val="HeaderFooter"/>
      <w:rPr>
        <w:rFonts w:hint="eastAsia"/>
      </w:rPr>
    </w:pPr>
    <w:r>
      <w:rPr>
        <w:noProof/>
      </w:rPr>
      <w:pict w14:anchorId="0A6C13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642752" o:spid="_x0000_s2051" type="#_x0000_t136" style="position:absolute;margin-left:0;margin-top:0;width:610.1pt;height:68.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4AECD" w14:textId="7F34141D" w:rsidR="00747994" w:rsidRDefault="00747994">
    <w:pPr>
      <w:pStyle w:val="Header"/>
    </w:pPr>
    <w:r>
      <w:rPr>
        <w:noProof/>
      </w:rPr>
      <w:pict w14:anchorId="32443F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642750" o:spid="_x0000_s2049" type="#_x0000_t136" style="position:absolute;margin-left:0;margin-top:0;width:610.1pt;height:68.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8F3"/>
    <w:rsid w:val="00016902"/>
    <w:rsid w:val="000D192F"/>
    <w:rsid w:val="000D7F5D"/>
    <w:rsid w:val="0015229E"/>
    <w:rsid w:val="0018749E"/>
    <w:rsid w:val="00197D7F"/>
    <w:rsid w:val="001C0098"/>
    <w:rsid w:val="002E789C"/>
    <w:rsid w:val="00347B30"/>
    <w:rsid w:val="00413F7C"/>
    <w:rsid w:val="00635126"/>
    <w:rsid w:val="006768F3"/>
    <w:rsid w:val="00747994"/>
    <w:rsid w:val="00783DB6"/>
    <w:rsid w:val="00884F31"/>
    <w:rsid w:val="008A2FFE"/>
    <w:rsid w:val="008B56A5"/>
    <w:rsid w:val="00936345"/>
    <w:rsid w:val="00937B82"/>
    <w:rsid w:val="00993AAC"/>
    <w:rsid w:val="009C57B7"/>
    <w:rsid w:val="009D5447"/>
    <w:rsid w:val="00C15A53"/>
    <w:rsid w:val="00C6025B"/>
    <w:rsid w:val="00D5759D"/>
    <w:rsid w:val="00F20EE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EFD17A"/>
  <w15:docId w15:val="{D61DFA5E-E668-4776-8FA1-1B9C72D15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IN" w:eastAsia="en-I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outline w:val="0"/>
      <w:color w:val="181717"/>
      <w:sz w:val="20"/>
      <w:szCs w:val="20"/>
      <w:u w:val="single" w:color="181717"/>
    </w:rPr>
  </w:style>
  <w:style w:type="paragraph" w:customStyle="1" w:styleId="Default">
    <w:name w:val="Default"/>
    <w:pPr>
      <w:spacing w:before="160" w:line="288" w:lineRule="auto"/>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paragraph" w:customStyle="1" w:styleId="Heading">
    <w:name w:val="Heading"/>
    <w:next w:val="BodyA"/>
    <w:pPr>
      <w:keepNext/>
      <w:outlineLvl w:val="0"/>
    </w:pPr>
    <w:rPr>
      <w:rFonts w:ascii="Helvetica Neue" w:eastAsia="Helvetica Neue" w:hAnsi="Helvetica Neue" w:cs="Helvetica Neue"/>
      <w:b/>
      <w:bCs/>
      <w:color w:val="000000"/>
      <w:sz w:val="36"/>
      <w:szCs w:val="36"/>
      <w:u w:color="000000"/>
      <w:lang w:val="en-US"/>
      <w14:textOutline w14:w="12700" w14:cap="flat" w14:cmpd="sng" w14:algn="ctr">
        <w14:noFill/>
        <w14:prstDash w14:val="solid"/>
        <w14:miter w14:lim="400000"/>
      </w14:textOutline>
    </w:rPr>
  </w:style>
  <w:style w:type="paragraph" w:styleId="Bibliography">
    <w:name w:val="Bibliography"/>
    <w:next w:val="Body"/>
    <w:pPr>
      <w:tabs>
        <w:tab w:val="left" w:pos="264"/>
      </w:tabs>
      <w:spacing w:after="240"/>
      <w:ind w:left="264" w:hanging="264"/>
    </w:pPr>
    <w:rPr>
      <w:rFonts w:cs="Arial Unicode MS"/>
      <w:color w:val="000000"/>
      <w:sz w:val="24"/>
      <w:szCs w:val="24"/>
      <w:u w:color="000000"/>
      <w:lang w:val="en-US"/>
    </w:rPr>
  </w:style>
  <w:style w:type="character" w:styleId="UnresolvedMention">
    <w:name w:val="Unresolved Mention"/>
    <w:basedOn w:val="DefaultParagraphFont"/>
    <w:uiPriority w:val="99"/>
    <w:semiHidden/>
    <w:unhideWhenUsed/>
    <w:rsid w:val="008B56A5"/>
    <w:rPr>
      <w:color w:val="605E5C"/>
      <w:shd w:val="clear" w:color="auto" w:fill="E1DFDD"/>
    </w:rPr>
  </w:style>
  <w:style w:type="paragraph" w:styleId="Header">
    <w:name w:val="header"/>
    <w:basedOn w:val="Normal"/>
    <w:link w:val="HeaderChar"/>
    <w:uiPriority w:val="99"/>
    <w:unhideWhenUsed/>
    <w:rsid w:val="00747994"/>
    <w:pPr>
      <w:tabs>
        <w:tab w:val="center" w:pos="4680"/>
        <w:tab w:val="right" w:pos="9360"/>
      </w:tabs>
    </w:pPr>
  </w:style>
  <w:style w:type="character" w:customStyle="1" w:styleId="HeaderChar">
    <w:name w:val="Header Char"/>
    <w:basedOn w:val="DefaultParagraphFont"/>
    <w:link w:val="Header"/>
    <w:uiPriority w:val="99"/>
    <w:rsid w:val="00747994"/>
    <w:rPr>
      <w:sz w:val="24"/>
      <w:szCs w:val="24"/>
      <w:lang w:val="en-US" w:eastAsia="en-US"/>
    </w:rPr>
  </w:style>
  <w:style w:type="paragraph" w:styleId="Footer">
    <w:name w:val="footer"/>
    <w:basedOn w:val="Normal"/>
    <w:link w:val="FooterChar"/>
    <w:uiPriority w:val="99"/>
    <w:unhideWhenUsed/>
    <w:rsid w:val="00747994"/>
    <w:pPr>
      <w:tabs>
        <w:tab w:val="center" w:pos="4680"/>
        <w:tab w:val="right" w:pos="9360"/>
      </w:tabs>
    </w:pPr>
  </w:style>
  <w:style w:type="character" w:customStyle="1" w:styleId="FooterChar">
    <w:name w:val="Footer Char"/>
    <w:basedOn w:val="DefaultParagraphFont"/>
    <w:link w:val="Footer"/>
    <w:uiPriority w:val="99"/>
    <w:rsid w:val="0074799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title>
      <c:tx>
        <c:rich>
          <a:bodyPr rot="0"/>
          <a:lstStyle/>
          <a:p>
            <a:pPr>
              <a:defRPr sz="1400" b="1" i="0" u="none" strike="noStrike">
                <a:solidFill>
                  <a:srgbClr val="5E5E5E"/>
                </a:solidFill>
                <a:latin typeface="Arial"/>
              </a:defRPr>
            </a:pPr>
            <a:r>
              <a:rPr lang="en-IN" sz="1400" b="1" i="0" u="none" strike="noStrike">
                <a:solidFill>
                  <a:srgbClr val="5E5E5E"/>
                </a:solidFill>
                <a:latin typeface="Arial"/>
              </a:rPr>
              <a:t>Time of admission to ICU</a:t>
            </a:r>
          </a:p>
        </c:rich>
      </c:tx>
      <c:layout>
        <c:manualLayout>
          <c:xMode val="edge"/>
          <c:yMode val="edge"/>
          <c:x val="0.14923900000000001"/>
          <c:y val="0"/>
          <c:w val="0.70152300000000001"/>
          <c:h val="0.32807500000000001"/>
        </c:manualLayout>
      </c:layout>
      <c:overlay val="1"/>
      <c:spPr>
        <a:noFill/>
        <a:effectLst/>
      </c:spPr>
    </c:title>
    <c:autoTitleDeleted val="0"/>
    <c:plotArea>
      <c:layout>
        <c:manualLayout>
          <c:layoutTarget val="inner"/>
          <c:xMode val="edge"/>
          <c:yMode val="edge"/>
          <c:x val="0.29137000000000002"/>
          <c:y val="0.32807500000000001"/>
          <c:w val="0.41726099999999999"/>
          <c:h val="0.53813"/>
        </c:manualLayout>
      </c:layout>
      <c:pieChart>
        <c:varyColors val="0"/>
        <c:ser>
          <c:idx val="0"/>
          <c:order val="0"/>
          <c:tx>
            <c:strRef>
              <c:f>Sheet1!$A$2</c:f>
              <c:strCache>
                <c:ptCount val="1"/>
                <c:pt idx="0">
                  <c:v>Time of admission to ICU</c:v>
                </c:pt>
              </c:strCache>
            </c:strRef>
          </c:tx>
          <c:spPr>
            <a:gradFill flip="none" rotWithShape="1">
              <a:gsLst>
                <a:gs pos="0">
                  <a:schemeClr val="accent1"/>
                </a:gs>
                <a:gs pos="100000">
                  <a:schemeClr val="accent1">
                    <a:hueOff val="796897"/>
                    <a:lumOff val="36487"/>
                  </a:schemeClr>
                </a:gs>
              </a:gsLst>
              <a:lin ang="16200000" scaled="0"/>
            </a:gradFill>
            <a:ln w="12700" cap="flat">
              <a:noFill/>
              <a:miter lim="400000"/>
            </a:ln>
            <a:effectLst/>
          </c:spPr>
          <c:dPt>
            <c:idx val="0"/>
            <c:bubble3D val="0"/>
            <c:extLst>
              <c:ext xmlns:c16="http://schemas.microsoft.com/office/drawing/2014/chart" uri="{C3380CC4-5D6E-409C-BE32-E72D297353CC}">
                <c16:uniqueId val="{00000000-E542-4843-A2A5-190983C771FD}"/>
              </c:ext>
            </c:extLst>
          </c:dPt>
          <c:dPt>
            <c:idx val="1"/>
            <c:bubble3D val="0"/>
            <c:spPr>
              <a:gradFill flip="none" rotWithShape="1">
                <a:gsLst>
                  <a:gs pos="0">
                    <a:srgbClr val="00FDE0"/>
                  </a:gs>
                  <a:gs pos="100000">
                    <a:schemeClr val="accent2">
                      <a:hueOff val="-274193"/>
                      <a:satOff val="17391"/>
                      <a:lumOff val="34671"/>
                    </a:schemeClr>
                  </a:gs>
                </a:gsLst>
                <a:lin ang="16200000" scaled="0"/>
              </a:gradFill>
              <a:ln w="12700" cap="flat">
                <a:noFill/>
                <a:miter lim="400000"/>
              </a:ln>
              <a:effectLst/>
            </c:spPr>
            <c:extLst>
              <c:ext xmlns:c16="http://schemas.microsoft.com/office/drawing/2014/chart" uri="{C3380CC4-5D6E-409C-BE32-E72D297353CC}">
                <c16:uniqueId val="{00000002-E542-4843-A2A5-190983C771FD}"/>
              </c:ext>
            </c:extLst>
          </c:dPt>
          <c:dPt>
            <c:idx val="2"/>
            <c:bubble3D val="0"/>
            <c:spPr>
              <a:gradFill flip="none" rotWithShape="1">
                <a:gsLst>
                  <a:gs pos="0">
                    <a:srgbClr val="56F01E"/>
                  </a:gs>
                  <a:gs pos="100000">
                    <a:schemeClr val="accent3">
                      <a:hueOff val="424761"/>
                      <a:satOff val="32499"/>
                      <a:lumOff val="30452"/>
                    </a:schemeClr>
                  </a:gs>
                </a:gsLst>
                <a:lin ang="16200000" scaled="0"/>
              </a:gradFill>
              <a:ln w="12700" cap="flat">
                <a:noFill/>
                <a:miter lim="400000"/>
              </a:ln>
              <a:effectLst/>
            </c:spPr>
            <c:extLst>
              <c:ext xmlns:c16="http://schemas.microsoft.com/office/drawing/2014/chart" uri="{C3380CC4-5D6E-409C-BE32-E72D297353CC}">
                <c16:uniqueId val="{00000004-E542-4843-A2A5-190983C771FD}"/>
              </c:ext>
            </c:extLst>
          </c:dPt>
          <c:dLbls>
            <c:dLbl>
              <c:idx val="0"/>
              <c:numFmt formatCode="0%" sourceLinked="0"/>
              <c:spPr/>
              <c:txPr>
                <a:bodyPr/>
                <a:lstStyle/>
                <a:p>
                  <a:pPr>
                    <a:defRPr sz="900" b="0" i="0" u="none" strike="noStrike">
                      <a:solidFill>
                        <a:srgbClr val="5E5E5E"/>
                      </a:solidFill>
                      <a:latin typeface="Calibri"/>
                    </a:defRPr>
                  </a:pPr>
                  <a:endParaRPr lang="en-US"/>
                </a:p>
              </c:txPr>
              <c:dLblPos val="ctr"/>
              <c:showLegendKey val="0"/>
              <c:showVal val="0"/>
              <c:showCatName val="0"/>
              <c:showSerName val="0"/>
              <c:showPercent val="1"/>
              <c:showBubbleSize val="0"/>
              <c:extLst>
                <c:ext xmlns:c16="http://schemas.microsoft.com/office/drawing/2014/chart" uri="{C3380CC4-5D6E-409C-BE32-E72D297353CC}">
                  <c16:uniqueId val="{00000000-E542-4843-A2A5-190983C771FD}"/>
                </c:ext>
              </c:extLst>
            </c:dLbl>
            <c:dLbl>
              <c:idx val="1"/>
              <c:numFmt formatCode="0%" sourceLinked="0"/>
              <c:spPr/>
              <c:txPr>
                <a:bodyPr/>
                <a:lstStyle/>
                <a:p>
                  <a:pPr>
                    <a:defRPr sz="900" b="0" i="0" u="none" strike="noStrike">
                      <a:solidFill>
                        <a:srgbClr val="5E5E5E"/>
                      </a:solidFill>
                      <a:latin typeface="Calibri"/>
                    </a:defRPr>
                  </a:pPr>
                  <a:endParaRPr lang="en-US"/>
                </a:p>
              </c:txPr>
              <c:dLblPos val="ctr"/>
              <c:showLegendKey val="0"/>
              <c:showVal val="0"/>
              <c:showCatName val="0"/>
              <c:showSerName val="0"/>
              <c:showPercent val="1"/>
              <c:showBubbleSize val="0"/>
              <c:extLst>
                <c:ext xmlns:c16="http://schemas.microsoft.com/office/drawing/2014/chart" uri="{C3380CC4-5D6E-409C-BE32-E72D297353CC}">
                  <c16:uniqueId val="{00000002-E542-4843-A2A5-190983C771FD}"/>
                </c:ext>
              </c:extLst>
            </c:dLbl>
            <c:dLbl>
              <c:idx val="2"/>
              <c:numFmt formatCode="0%" sourceLinked="0"/>
              <c:spPr/>
              <c:txPr>
                <a:bodyPr/>
                <a:lstStyle/>
                <a:p>
                  <a:pPr>
                    <a:defRPr sz="900" b="0" i="0" u="none" strike="noStrike">
                      <a:solidFill>
                        <a:srgbClr val="5E5E5E"/>
                      </a:solidFill>
                      <a:latin typeface="Calibri"/>
                    </a:defRPr>
                  </a:pPr>
                  <a:endParaRPr lang="en-US"/>
                </a:p>
              </c:txPr>
              <c:dLblPos val="ctr"/>
              <c:showLegendKey val="0"/>
              <c:showVal val="0"/>
              <c:showCatName val="0"/>
              <c:showSerName val="0"/>
              <c:showPercent val="1"/>
              <c:showBubbleSize val="0"/>
              <c:extLst>
                <c:ext xmlns:c16="http://schemas.microsoft.com/office/drawing/2014/chart" uri="{C3380CC4-5D6E-409C-BE32-E72D297353CC}">
                  <c16:uniqueId val="{00000004-E542-4843-A2A5-190983C771FD}"/>
                </c:ext>
              </c:extLst>
            </c:dLbl>
            <c:numFmt formatCode="0%" sourceLinked="0"/>
            <c:spPr>
              <a:noFill/>
              <a:ln>
                <a:noFill/>
              </a:ln>
              <a:effectLst/>
            </c:spPr>
            <c:txPr>
              <a:bodyPr/>
              <a:lstStyle/>
              <a:p>
                <a:pPr>
                  <a:defRPr sz="900" b="0" i="0" u="none" strike="noStrike">
                    <a:solidFill>
                      <a:srgbClr val="5E5E5E"/>
                    </a:solidFill>
                    <a:latin typeface="Calibri"/>
                  </a:defRPr>
                </a:pPr>
                <a:endParaRPr lang="en-US"/>
              </a:p>
            </c:txPr>
            <c:dLblPos val="ctr"/>
            <c:showLegendKey val="0"/>
            <c:showVal val="0"/>
            <c:showCatName val="0"/>
            <c:showSerName val="0"/>
            <c:showPercent val="1"/>
            <c:showBubbleSize val="0"/>
            <c:showLeaderLines val="1"/>
            <c:leaderLines>
              <c:spPr>
                <a:ln w="9525" cap="flat">
                  <a:solidFill>
                    <a:srgbClr val="C7C7C7"/>
                  </a:solidFill>
                  <a:prstDash val="solid"/>
                  <a:round/>
                </a:ln>
                <a:effectLst/>
              </c:spPr>
            </c:leaderLines>
            <c:extLst>
              <c:ext xmlns:c15="http://schemas.microsoft.com/office/drawing/2012/chart" uri="{CE6537A1-D6FC-4f65-9D91-7224C49458BB}"/>
            </c:extLst>
          </c:dLbls>
          <c:cat>
            <c:strRef>
              <c:f>Sheet1!$B$1:$D$1</c:f>
              <c:strCache>
                <c:ptCount val="3"/>
                <c:pt idx="0">
                  <c:v>Antepartum </c:v>
                </c:pt>
                <c:pt idx="1">
                  <c:v>Postpartum</c:v>
                </c:pt>
                <c:pt idx="2">
                  <c:v>Postabortal/ectopic</c:v>
                </c:pt>
              </c:strCache>
            </c:strRef>
          </c:cat>
          <c:val>
            <c:numRef>
              <c:f>Sheet1!$B$2:$D$2</c:f>
              <c:numCache>
                <c:formatCode>General</c:formatCode>
                <c:ptCount val="3"/>
                <c:pt idx="0">
                  <c:v>56.76</c:v>
                </c:pt>
                <c:pt idx="1">
                  <c:v>21.62</c:v>
                </c:pt>
                <c:pt idx="2">
                  <c:v>21.62</c:v>
                </c:pt>
              </c:numCache>
            </c:numRef>
          </c:val>
          <c:extLst>
            <c:ext xmlns:c16="http://schemas.microsoft.com/office/drawing/2014/chart" uri="{C3380CC4-5D6E-409C-BE32-E72D297353CC}">
              <c16:uniqueId val="{00000005-E542-4843-A2A5-190983C771FD}"/>
            </c:ext>
          </c:extLst>
        </c:ser>
        <c:dLbls>
          <c:showLegendKey val="0"/>
          <c:showVal val="0"/>
          <c:showCatName val="0"/>
          <c:showSerName val="0"/>
          <c:showPercent val="0"/>
          <c:showBubbleSize val="0"/>
          <c:showLeaderLines val="1"/>
        </c:dLbls>
        <c:firstSliceAng val="0"/>
      </c:pieChart>
      <c:spPr>
        <a:noFill/>
        <a:ln w="12700" cap="flat">
          <a:noFill/>
          <a:miter lim="400000"/>
        </a:ln>
        <a:effectLst/>
      </c:spPr>
    </c:plotArea>
    <c:legend>
      <c:legendPos val="b"/>
      <c:layout>
        <c:manualLayout>
          <c:xMode val="edge"/>
          <c:yMode val="edge"/>
          <c:x val="0"/>
          <c:y val="0.93783499999999997"/>
          <c:w val="1"/>
          <c:h val="6.2165100000000001E-2"/>
        </c:manualLayout>
      </c:layout>
      <c:overlay val="1"/>
      <c:spPr>
        <a:noFill/>
        <a:ln w="12700" cap="flat">
          <a:noFill/>
          <a:miter lim="400000"/>
        </a:ln>
        <a:effectLst/>
      </c:spPr>
      <c:txPr>
        <a:bodyPr rot="0"/>
        <a:lstStyle/>
        <a:p>
          <a:pPr>
            <a:defRPr sz="900" b="0" i="0" u="none" strike="noStrike">
              <a:solidFill>
                <a:srgbClr val="5E5E5E"/>
              </a:solidFill>
              <a:latin typeface="Calibri"/>
            </a:defRPr>
          </a:pPr>
          <a:endParaRPr lang="en-US"/>
        </a:p>
      </c:txPr>
    </c:legend>
    <c:plotVisOnly val="1"/>
    <c:dispBlanksAs val="gap"/>
    <c:showDLblsOverMax val="1"/>
  </c:chart>
  <c:spPr>
    <a:solidFill>
      <a:srgbClr val="FFFFFF"/>
    </a:solidFill>
    <a:ln w="12700" cap="flat">
      <a:solidFill>
        <a:srgbClr val="E7E7E7"/>
      </a:solidFill>
      <a:prstDash val="solid"/>
      <a:round/>
    </a:ln>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title>
      <c:tx>
        <c:rich>
          <a:bodyPr rot="0"/>
          <a:lstStyle/>
          <a:p>
            <a:pPr>
              <a:defRPr sz="1400" b="1" i="0" u="none" strike="noStrike">
                <a:solidFill>
                  <a:srgbClr val="5E5E5E"/>
                </a:solidFill>
                <a:latin typeface="Arial"/>
              </a:defRPr>
            </a:pPr>
            <a:r>
              <a:rPr lang="en-IN" sz="1400" b="1" i="0" u="none" strike="noStrike">
                <a:solidFill>
                  <a:srgbClr val="5E5E5E"/>
                </a:solidFill>
                <a:latin typeface="Arial"/>
              </a:rPr>
              <a:t>Outcome</a:t>
            </a:r>
          </a:p>
        </c:rich>
      </c:tx>
      <c:layout>
        <c:manualLayout>
          <c:xMode val="edge"/>
          <c:yMode val="edge"/>
          <c:x val="0.35355799999999998"/>
          <c:y val="0"/>
          <c:w val="0.29288500000000001"/>
          <c:h val="0.19556100000000001"/>
        </c:manualLayout>
      </c:layout>
      <c:overlay val="1"/>
      <c:spPr>
        <a:noFill/>
        <a:effectLst/>
      </c:spPr>
    </c:title>
    <c:autoTitleDeleted val="0"/>
    <c:plotArea>
      <c:layout>
        <c:manualLayout>
          <c:layoutTarget val="inner"/>
          <c:xMode val="edge"/>
          <c:yMode val="edge"/>
          <c:x val="0.32797399999999999"/>
          <c:y val="0.19556100000000001"/>
          <c:w val="0.34405200000000002"/>
          <c:h val="0.493591"/>
        </c:manualLayout>
      </c:layout>
      <c:pieChart>
        <c:varyColors val="0"/>
        <c:ser>
          <c:idx val="0"/>
          <c:order val="0"/>
          <c:tx>
            <c:strRef>
              <c:f>Sheet1!$A$2</c:f>
              <c:strCache>
                <c:ptCount val="1"/>
                <c:pt idx="0">
                  <c:v>Outcome</c:v>
                </c:pt>
              </c:strCache>
            </c:strRef>
          </c:tx>
          <c:spPr>
            <a:gradFill flip="none" rotWithShape="1">
              <a:gsLst>
                <a:gs pos="0">
                  <a:schemeClr val="accent1"/>
                </a:gs>
                <a:gs pos="100000">
                  <a:schemeClr val="accent1">
                    <a:hueOff val="796897"/>
                    <a:lumOff val="36487"/>
                  </a:schemeClr>
                </a:gs>
              </a:gsLst>
              <a:lin ang="16200000" scaled="0"/>
            </a:gradFill>
            <a:ln w="12700" cap="flat">
              <a:noFill/>
              <a:miter lim="400000"/>
            </a:ln>
            <a:effectLst/>
          </c:spPr>
          <c:dPt>
            <c:idx val="0"/>
            <c:bubble3D val="0"/>
            <c:extLst>
              <c:ext xmlns:c16="http://schemas.microsoft.com/office/drawing/2014/chart" uri="{C3380CC4-5D6E-409C-BE32-E72D297353CC}">
                <c16:uniqueId val="{00000000-8C47-401C-91AE-06DC16AC5528}"/>
              </c:ext>
            </c:extLst>
          </c:dPt>
          <c:dPt>
            <c:idx val="1"/>
            <c:bubble3D val="0"/>
            <c:spPr>
              <a:gradFill flip="none" rotWithShape="1">
                <a:gsLst>
                  <a:gs pos="0">
                    <a:srgbClr val="00FDE0"/>
                  </a:gs>
                  <a:gs pos="100000">
                    <a:schemeClr val="accent2">
                      <a:hueOff val="-274193"/>
                      <a:satOff val="17391"/>
                      <a:lumOff val="34671"/>
                    </a:schemeClr>
                  </a:gs>
                </a:gsLst>
                <a:lin ang="16200000" scaled="0"/>
              </a:gradFill>
              <a:ln w="12700" cap="flat">
                <a:noFill/>
                <a:miter lim="400000"/>
              </a:ln>
              <a:effectLst/>
            </c:spPr>
            <c:extLst>
              <c:ext xmlns:c16="http://schemas.microsoft.com/office/drawing/2014/chart" uri="{C3380CC4-5D6E-409C-BE32-E72D297353CC}">
                <c16:uniqueId val="{00000002-8C47-401C-91AE-06DC16AC5528}"/>
              </c:ext>
            </c:extLst>
          </c:dPt>
          <c:dPt>
            <c:idx val="2"/>
            <c:bubble3D val="0"/>
            <c:spPr>
              <a:gradFill flip="none" rotWithShape="1">
                <a:gsLst>
                  <a:gs pos="0">
                    <a:srgbClr val="56F01E"/>
                  </a:gs>
                  <a:gs pos="100000">
                    <a:schemeClr val="accent3">
                      <a:hueOff val="424761"/>
                      <a:satOff val="32499"/>
                      <a:lumOff val="30452"/>
                    </a:schemeClr>
                  </a:gs>
                </a:gsLst>
                <a:lin ang="16200000" scaled="0"/>
              </a:gradFill>
              <a:ln w="12700" cap="flat">
                <a:noFill/>
                <a:miter lim="400000"/>
              </a:ln>
              <a:effectLst/>
            </c:spPr>
            <c:extLst>
              <c:ext xmlns:c16="http://schemas.microsoft.com/office/drawing/2014/chart" uri="{C3380CC4-5D6E-409C-BE32-E72D297353CC}">
                <c16:uniqueId val="{00000004-8C47-401C-91AE-06DC16AC5528}"/>
              </c:ext>
            </c:extLst>
          </c:dPt>
          <c:dPt>
            <c:idx val="3"/>
            <c:bubble3D val="0"/>
            <c:spPr>
              <a:gradFill flip="none" rotWithShape="1">
                <a:gsLst>
                  <a:gs pos="0">
                    <a:schemeClr val="accent4"/>
                  </a:gs>
                  <a:gs pos="100000">
                    <a:schemeClr val="accent4">
                      <a:hueOff val="-310421"/>
                      <a:lumOff val="27139"/>
                    </a:schemeClr>
                  </a:gs>
                </a:gsLst>
                <a:lin ang="16200000" scaled="0"/>
              </a:gradFill>
              <a:ln w="12700" cap="flat">
                <a:noFill/>
                <a:miter lim="400000"/>
              </a:ln>
              <a:effectLst/>
            </c:spPr>
            <c:extLst>
              <c:ext xmlns:c16="http://schemas.microsoft.com/office/drawing/2014/chart" uri="{C3380CC4-5D6E-409C-BE32-E72D297353CC}">
                <c16:uniqueId val="{00000006-8C47-401C-91AE-06DC16AC5528}"/>
              </c:ext>
            </c:extLst>
          </c:dPt>
          <c:dLbls>
            <c:dLbl>
              <c:idx val="0"/>
              <c:numFmt formatCode="0" sourceLinked="0"/>
              <c:spPr/>
              <c:txPr>
                <a:bodyPr/>
                <a:lstStyle/>
                <a:p>
                  <a:pPr>
                    <a:defRPr sz="900" b="0" i="0" u="none" strike="noStrike">
                      <a:solidFill>
                        <a:srgbClr val="5E5E5E"/>
                      </a:solidFill>
                      <a:latin typeface="Calibri"/>
                    </a:defRPr>
                  </a:pPr>
                  <a:endParaRPr lang="en-US"/>
                </a:p>
              </c:txPr>
              <c:dLblPos val="inEnd"/>
              <c:showLegendKey val="0"/>
              <c:showVal val="1"/>
              <c:showCatName val="0"/>
              <c:showSerName val="0"/>
              <c:showPercent val="0"/>
              <c:showBubbleSize val="0"/>
              <c:extLst>
                <c:ext xmlns:c16="http://schemas.microsoft.com/office/drawing/2014/chart" uri="{C3380CC4-5D6E-409C-BE32-E72D297353CC}">
                  <c16:uniqueId val="{00000000-8C47-401C-91AE-06DC16AC5528}"/>
                </c:ext>
              </c:extLst>
            </c:dLbl>
            <c:dLbl>
              <c:idx val="1"/>
              <c:numFmt formatCode="0.###" sourceLinked="0"/>
              <c:spPr/>
              <c:txPr>
                <a:bodyPr/>
                <a:lstStyle/>
                <a:p>
                  <a:pPr>
                    <a:defRPr sz="900" b="0" i="0" u="none" strike="noStrike">
                      <a:solidFill>
                        <a:srgbClr val="5E5E5E"/>
                      </a:solidFill>
                      <a:latin typeface="Calibri"/>
                    </a:defRPr>
                  </a:pPr>
                  <a:endParaRPr lang="en-US"/>
                </a:p>
              </c:txPr>
              <c:dLblPos val="inEnd"/>
              <c:showLegendKey val="0"/>
              <c:showVal val="1"/>
              <c:showCatName val="0"/>
              <c:showSerName val="0"/>
              <c:showPercent val="0"/>
              <c:showBubbleSize val="0"/>
              <c:extLst>
                <c:ext xmlns:c16="http://schemas.microsoft.com/office/drawing/2014/chart" uri="{C3380CC4-5D6E-409C-BE32-E72D297353CC}">
                  <c16:uniqueId val="{00000002-8C47-401C-91AE-06DC16AC5528}"/>
                </c:ext>
              </c:extLst>
            </c:dLbl>
            <c:dLbl>
              <c:idx val="2"/>
              <c:numFmt formatCode="0.###" sourceLinked="0"/>
              <c:spPr/>
              <c:txPr>
                <a:bodyPr/>
                <a:lstStyle/>
                <a:p>
                  <a:pPr>
                    <a:defRPr sz="900" b="0" i="0" u="none" strike="noStrike">
                      <a:solidFill>
                        <a:srgbClr val="5E5E5E"/>
                      </a:solidFill>
                      <a:latin typeface="Calibri"/>
                    </a:defRPr>
                  </a:pPr>
                  <a:endParaRPr lang="en-US"/>
                </a:p>
              </c:txPr>
              <c:dLblPos val="inEnd"/>
              <c:showLegendKey val="0"/>
              <c:showVal val="1"/>
              <c:showCatName val="0"/>
              <c:showSerName val="0"/>
              <c:showPercent val="0"/>
              <c:showBubbleSize val="0"/>
              <c:extLst>
                <c:ext xmlns:c16="http://schemas.microsoft.com/office/drawing/2014/chart" uri="{C3380CC4-5D6E-409C-BE32-E72D297353CC}">
                  <c16:uniqueId val="{00000004-8C47-401C-91AE-06DC16AC5528}"/>
                </c:ext>
              </c:extLst>
            </c:dLbl>
            <c:dLbl>
              <c:idx val="3"/>
              <c:numFmt formatCode="0.#" sourceLinked="0"/>
              <c:spPr/>
              <c:txPr>
                <a:bodyPr/>
                <a:lstStyle/>
                <a:p>
                  <a:pPr>
                    <a:defRPr sz="900" b="0" i="0" u="none" strike="noStrike">
                      <a:solidFill>
                        <a:srgbClr val="5E5E5E"/>
                      </a:solidFill>
                      <a:latin typeface="Calibri"/>
                    </a:defRPr>
                  </a:pPr>
                  <a:endParaRPr lang="en-US"/>
                </a:p>
              </c:txPr>
              <c:dLblPos val="inEnd"/>
              <c:showLegendKey val="0"/>
              <c:showVal val="1"/>
              <c:showCatName val="0"/>
              <c:showSerName val="0"/>
              <c:showPercent val="0"/>
              <c:showBubbleSize val="0"/>
              <c:extLst>
                <c:ext xmlns:c16="http://schemas.microsoft.com/office/drawing/2014/chart" uri="{C3380CC4-5D6E-409C-BE32-E72D297353CC}">
                  <c16:uniqueId val="{00000006-8C47-401C-91AE-06DC16AC5528}"/>
                </c:ext>
              </c:extLst>
            </c:dLbl>
            <c:numFmt formatCode="0" sourceLinked="0"/>
            <c:spPr>
              <a:noFill/>
              <a:ln>
                <a:noFill/>
              </a:ln>
              <a:effectLst/>
            </c:spPr>
            <c:txPr>
              <a:bodyPr/>
              <a:lstStyle/>
              <a:p>
                <a:pPr>
                  <a:defRPr sz="900" b="0" i="0" u="none" strike="noStrike">
                    <a:solidFill>
                      <a:srgbClr val="5E5E5E"/>
                    </a:solidFill>
                    <a:latin typeface="Calibri"/>
                  </a:defRPr>
                </a:pPr>
                <a:endParaRPr lang="en-US"/>
              </a:p>
            </c:txPr>
            <c:dLblPos val="inEnd"/>
            <c:showLegendKey val="0"/>
            <c:showVal val="1"/>
            <c:showCatName val="0"/>
            <c:showSerName val="0"/>
            <c:showPercent val="0"/>
            <c:showBubbleSize val="0"/>
            <c:showLeaderLines val="1"/>
            <c:leaderLines>
              <c:spPr>
                <a:ln w="9525" cap="flat">
                  <a:solidFill>
                    <a:srgbClr val="C7C7C7"/>
                  </a:solidFill>
                  <a:prstDash val="solid"/>
                  <a:round/>
                </a:ln>
                <a:effectLst/>
              </c:spPr>
            </c:leaderLines>
            <c:extLst>
              <c:ext xmlns:c15="http://schemas.microsoft.com/office/drawing/2012/chart" uri="{CE6537A1-D6FC-4f65-9D91-7224C49458BB}"/>
            </c:extLst>
          </c:dLbls>
          <c:cat>
            <c:strRef>
              <c:f>Sheet1!$B$1:$E$1</c:f>
              <c:strCache>
                <c:ptCount val="4"/>
                <c:pt idx="0">
                  <c:v>Recovered</c:v>
                </c:pt>
                <c:pt idx="1">
                  <c:v>Expired</c:v>
                </c:pt>
                <c:pt idx="2">
                  <c:v>Improved with morbidity</c:v>
                </c:pt>
                <c:pt idx="3">
                  <c:v>No improvement</c:v>
                </c:pt>
              </c:strCache>
            </c:strRef>
          </c:cat>
          <c:val>
            <c:numRef>
              <c:f>Sheet1!$B$2:$E$2</c:f>
              <c:numCache>
                <c:formatCode>General</c:formatCode>
                <c:ptCount val="4"/>
                <c:pt idx="0">
                  <c:v>81</c:v>
                </c:pt>
                <c:pt idx="1">
                  <c:v>8.11</c:v>
                </c:pt>
                <c:pt idx="2">
                  <c:v>8.11</c:v>
                </c:pt>
                <c:pt idx="3">
                  <c:v>2.7</c:v>
                </c:pt>
              </c:numCache>
            </c:numRef>
          </c:val>
          <c:extLst>
            <c:ext xmlns:c16="http://schemas.microsoft.com/office/drawing/2014/chart" uri="{C3380CC4-5D6E-409C-BE32-E72D297353CC}">
              <c16:uniqueId val="{00000007-8C47-401C-91AE-06DC16AC5528}"/>
            </c:ext>
          </c:extLst>
        </c:ser>
        <c:dLbls>
          <c:showLegendKey val="0"/>
          <c:showVal val="0"/>
          <c:showCatName val="0"/>
          <c:showSerName val="0"/>
          <c:showPercent val="0"/>
          <c:showBubbleSize val="0"/>
          <c:showLeaderLines val="1"/>
        </c:dLbls>
        <c:firstSliceAng val="0"/>
      </c:pieChart>
      <c:spPr>
        <a:noFill/>
        <a:ln w="12700" cap="flat">
          <a:noFill/>
          <a:miter lim="400000"/>
        </a:ln>
        <a:effectLst/>
      </c:spPr>
    </c:plotArea>
    <c:legend>
      <c:legendPos val="b"/>
      <c:layout>
        <c:manualLayout>
          <c:xMode val="edge"/>
          <c:yMode val="edge"/>
          <c:x val="0"/>
          <c:y val="0.85949799999999998"/>
          <c:w val="1"/>
          <c:h val="0.14050199999999999"/>
        </c:manualLayout>
      </c:layout>
      <c:overlay val="1"/>
      <c:spPr>
        <a:noFill/>
        <a:ln w="12700" cap="flat">
          <a:noFill/>
          <a:miter lim="400000"/>
        </a:ln>
        <a:effectLst/>
      </c:spPr>
      <c:txPr>
        <a:bodyPr rot="0"/>
        <a:lstStyle/>
        <a:p>
          <a:pPr>
            <a:defRPr sz="900" b="0" i="0" u="none" strike="noStrike">
              <a:solidFill>
                <a:srgbClr val="5E5E5E"/>
              </a:solidFill>
              <a:latin typeface="Calibri"/>
            </a:defRPr>
          </a:pPr>
          <a:endParaRPr lang="en-US"/>
        </a:p>
      </c:txPr>
    </c:legend>
    <c:plotVisOnly val="1"/>
    <c:dispBlanksAs val="gap"/>
    <c:showDLblsOverMax val="1"/>
  </c:chart>
  <c:spPr>
    <a:solidFill>
      <a:srgbClr val="FFFFFF"/>
    </a:solidFill>
    <a:ln w="12700" cap="flat">
      <a:solidFill>
        <a:srgbClr val="E7E7E7"/>
      </a:solidFill>
      <a:prstDash val="solid"/>
      <a:round/>
    </a:ln>
    <a:effectLst/>
  </c:spPr>
  <c:externalData r:id="rId1">
    <c:autoUpdate val="0"/>
  </c:externalData>
</c:chartSpace>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9</Pages>
  <Words>3070</Words>
  <Characters>17499</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32</cp:revision>
  <dcterms:created xsi:type="dcterms:W3CDTF">2026-01-18T06:28:00Z</dcterms:created>
  <dcterms:modified xsi:type="dcterms:W3CDTF">2026-01-19T11:46:00Z</dcterms:modified>
</cp:coreProperties>
</file>