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1D47" w14:textId="2D431F51" w:rsidR="00395B60" w:rsidRDefault="00AE751C" w:rsidP="00B35545">
      <w:pPr>
        <w:pStyle w:val="Heading1"/>
        <w:rPr>
          <w:color w:val="auto"/>
        </w:rPr>
      </w:pPr>
      <w:bookmarkStart w:id="0" w:name="X790363384ee62b5747b8323705e90592d556c0c"/>
      <w:r w:rsidRPr="00706457">
        <w:rPr>
          <w:color w:val="auto"/>
        </w:rPr>
        <w:t>Beyond Compliance: Motivational Drivers and Perceived Value in Teacher Continuous Professional Development in Rwanda</w:t>
      </w:r>
      <w:bookmarkEnd w:id="0"/>
    </w:p>
    <w:p w14:paraId="422896F7" w14:textId="77777777" w:rsidR="00486549" w:rsidRPr="00486549" w:rsidRDefault="00486549" w:rsidP="00486549">
      <w:pPr>
        <w:pStyle w:val="BodyText"/>
      </w:pPr>
    </w:p>
    <w:p w14:paraId="2C97427A" w14:textId="77777777" w:rsidR="00395B60" w:rsidRPr="00706457" w:rsidRDefault="00AE751C" w:rsidP="001A5D17">
      <w:pPr>
        <w:pStyle w:val="Heading2"/>
        <w:jc w:val="both"/>
        <w:rPr>
          <w:color w:val="auto"/>
        </w:rPr>
      </w:pPr>
      <w:bookmarkStart w:id="1" w:name="abstract"/>
      <w:bookmarkStart w:id="2" w:name="_GoBack"/>
      <w:bookmarkEnd w:id="2"/>
      <w:r w:rsidRPr="00706457">
        <w:rPr>
          <w:color w:val="auto"/>
        </w:rPr>
        <w:t>Abstract</w:t>
      </w:r>
      <w:bookmarkEnd w:id="1"/>
    </w:p>
    <w:p w14:paraId="41DE084E" w14:textId="06BC50AE" w:rsidR="00395B60" w:rsidRPr="00DF00C8" w:rsidRDefault="00AE751C" w:rsidP="001A5D17">
      <w:pPr>
        <w:pStyle w:val="FirstParagraph"/>
        <w:jc w:val="both"/>
        <w:rPr>
          <w:rFonts w:ascii="Times New Roman" w:hAnsi="Times New Roman" w:cs="Times New Roman"/>
        </w:rPr>
      </w:pPr>
      <w:r w:rsidRPr="00DF00C8">
        <w:rPr>
          <w:rFonts w:ascii="Times New Roman" w:hAnsi="Times New Roman" w:cs="Times New Roman"/>
        </w:rPr>
        <w:t>Continuous Professional Development (CPD) is essential for improving teaching effectiveness in sub-Saharan Africa, yet teacher engagement often remains superficial, driven more by compliance than meaningful involvement. This study examines the personal factors influencing primary school teachers’ engagement in CPD in Rwanda, focusing on intrinsic motivation, perceived value, contextual relevance, and socio-economic constraints. Employing a</w:t>
      </w:r>
      <w:r w:rsidR="00DF00C8">
        <w:rPr>
          <w:rFonts w:ascii="Times New Roman" w:hAnsi="Times New Roman" w:cs="Times New Roman"/>
        </w:rPr>
        <w:t xml:space="preserve"> convergent parallel research </w:t>
      </w:r>
      <w:r w:rsidR="00F559D8">
        <w:rPr>
          <w:rFonts w:ascii="Times New Roman" w:hAnsi="Times New Roman" w:cs="Times New Roman"/>
        </w:rPr>
        <w:t>design, data</w:t>
      </w:r>
      <w:r w:rsidRPr="00DF00C8">
        <w:rPr>
          <w:rFonts w:ascii="Times New Roman" w:hAnsi="Times New Roman" w:cs="Times New Roman"/>
        </w:rPr>
        <w:t xml:space="preserve"> were collected from </w:t>
      </w:r>
      <w:r w:rsidR="001C14B4" w:rsidRPr="00DF00C8">
        <w:rPr>
          <w:rFonts w:ascii="Times New Roman" w:hAnsi="Times New Roman" w:cs="Times New Roman"/>
        </w:rPr>
        <w:t>200</w:t>
      </w:r>
      <w:r w:rsidRPr="00DF00C8">
        <w:rPr>
          <w:rFonts w:ascii="Times New Roman" w:hAnsi="Times New Roman" w:cs="Times New Roman"/>
        </w:rPr>
        <w:t xml:space="preserve"> primary school teachers across Rwanda’s </w:t>
      </w:r>
      <w:r w:rsidR="001C14B4" w:rsidRPr="00DF00C8">
        <w:rPr>
          <w:rFonts w:ascii="Times New Roman" w:hAnsi="Times New Roman" w:cs="Times New Roman"/>
        </w:rPr>
        <w:t>4</w:t>
      </w:r>
      <w:r w:rsidRPr="00DF00C8">
        <w:rPr>
          <w:rFonts w:ascii="Times New Roman" w:hAnsi="Times New Roman" w:cs="Times New Roman"/>
        </w:rPr>
        <w:t xml:space="preserve"> districts through structured questionnaires</w:t>
      </w:r>
      <w:r w:rsidR="001C14B4" w:rsidRPr="00DF00C8">
        <w:rPr>
          <w:rFonts w:ascii="Times New Roman" w:hAnsi="Times New Roman" w:cs="Times New Roman"/>
        </w:rPr>
        <w:t>,</w:t>
      </w:r>
      <w:r w:rsidRPr="00DF00C8">
        <w:rPr>
          <w:rFonts w:ascii="Times New Roman" w:hAnsi="Times New Roman" w:cs="Times New Roman"/>
        </w:rPr>
        <w:t xml:space="preserve"> semi-structured interviews with </w:t>
      </w:r>
      <w:r w:rsidR="001C14B4" w:rsidRPr="00DF00C8">
        <w:rPr>
          <w:rFonts w:ascii="Times New Roman" w:hAnsi="Times New Roman" w:cs="Times New Roman"/>
        </w:rPr>
        <w:t>34</w:t>
      </w:r>
      <w:r w:rsidRPr="00DF00C8">
        <w:rPr>
          <w:rFonts w:ascii="Times New Roman" w:hAnsi="Times New Roman" w:cs="Times New Roman"/>
        </w:rPr>
        <w:t xml:space="preserve"> key informants</w:t>
      </w:r>
      <w:r w:rsidR="001C14B4" w:rsidRPr="00DF00C8">
        <w:rPr>
          <w:rFonts w:ascii="Times New Roman" w:hAnsi="Times New Roman" w:cs="Times New Roman"/>
        </w:rPr>
        <w:t xml:space="preserve"> and focus groups discussion</w:t>
      </w:r>
      <w:r w:rsidRPr="00DF00C8">
        <w:rPr>
          <w:rFonts w:ascii="Times New Roman" w:hAnsi="Times New Roman" w:cs="Times New Roman"/>
        </w:rPr>
        <w:t>. Quantitative results revealed that teachers were significantly more likely to engage in CPD when it aligned with professional goals (M=4.56, SD=0.63), offered subject-specific relevance, and encouraged peer collaboration (M=4.42, SD=0.74). However, time constraints (67.08%) and financial burdens (62.26%) emerged as major deterrents, particularly in rural settings. Qualitative findings revealed that teachers perceived CPD as most valuable when it directly impacted classroom practice, especially in STEM and multilingual teaching contexts. Rural teachers cited logistical and financial challenges, while urban teachers emphasized disengagement from overly theoretical content. The study proposes a Value-Centered Engagement Framework grounded in Self-Determination Theory, emphasizing contextual relevance, teacher agency, and meaningful application. Findings suggest that CPD systems focused primarily on attendance and compliance may fail to produce substantive professional growth, calling for a paradigm shift toward autonomy-supportive, contextually grounded professional learning.</w:t>
      </w:r>
    </w:p>
    <w:p w14:paraId="7DF164D6" w14:textId="77777777" w:rsidR="00395B60" w:rsidRPr="008C7556" w:rsidRDefault="00AE751C" w:rsidP="001A5D17">
      <w:pPr>
        <w:pStyle w:val="BodyText"/>
        <w:jc w:val="both"/>
        <w:rPr>
          <w:rFonts w:ascii="Times New Roman" w:hAnsi="Times New Roman" w:cs="Times New Roman"/>
        </w:rPr>
      </w:pPr>
      <w:r w:rsidRPr="008C7556">
        <w:rPr>
          <w:rFonts w:ascii="Times New Roman" w:hAnsi="Times New Roman" w:cs="Times New Roman"/>
          <w:b/>
        </w:rPr>
        <w:t>Keywords:</w:t>
      </w:r>
      <w:r w:rsidRPr="008C7556">
        <w:rPr>
          <w:rFonts w:ascii="Times New Roman" w:hAnsi="Times New Roman" w:cs="Times New Roman"/>
        </w:rPr>
        <w:t xml:space="preserve"> teacher motivation, professional development, perceived value, Self-Determination Theory, Rwanda, teacher agency</w:t>
      </w:r>
    </w:p>
    <w:p w14:paraId="5D4FCAAB" w14:textId="08298A62" w:rsidR="00395B60" w:rsidRPr="008C7556" w:rsidRDefault="00AE751C" w:rsidP="001A5D17">
      <w:pPr>
        <w:pStyle w:val="Heading2"/>
        <w:jc w:val="both"/>
        <w:rPr>
          <w:rFonts w:ascii="Times New Roman" w:hAnsi="Times New Roman" w:cs="Times New Roman"/>
          <w:sz w:val="24"/>
          <w:szCs w:val="24"/>
        </w:rPr>
      </w:pPr>
      <w:bookmarkStart w:id="3" w:name="introduction"/>
      <w:r w:rsidRPr="00EC1CD6">
        <w:rPr>
          <w:rFonts w:ascii="Times New Roman" w:hAnsi="Times New Roman" w:cs="Times New Roman"/>
          <w:color w:val="auto"/>
          <w:sz w:val="24"/>
          <w:szCs w:val="24"/>
        </w:rPr>
        <w:t>1</w:t>
      </w:r>
      <w:r w:rsidR="00EC1CD6" w:rsidRPr="00EC1CD6">
        <w:rPr>
          <w:rFonts w:ascii="Times New Roman" w:hAnsi="Times New Roman" w:cs="Times New Roman"/>
          <w:color w:val="auto"/>
          <w:sz w:val="24"/>
          <w:szCs w:val="24"/>
        </w:rPr>
        <w:t>. INTRODUCTION</w:t>
      </w:r>
      <w:bookmarkEnd w:id="3"/>
    </w:p>
    <w:p w14:paraId="591EDA63" w14:textId="2ED02377" w:rsidR="00395B60" w:rsidRPr="008C7556" w:rsidRDefault="00AE751C" w:rsidP="00EC1CD6">
      <w:pPr>
        <w:pStyle w:val="FirstParagraph"/>
        <w:spacing w:line="360" w:lineRule="auto"/>
        <w:jc w:val="both"/>
        <w:rPr>
          <w:rFonts w:ascii="Times New Roman" w:hAnsi="Times New Roman" w:cs="Times New Roman"/>
        </w:rPr>
      </w:pPr>
      <w:r w:rsidRPr="008C7556">
        <w:rPr>
          <w:rFonts w:ascii="Times New Roman" w:hAnsi="Times New Roman" w:cs="Times New Roman"/>
        </w:rPr>
        <w:t xml:space="preserve">Continuous Professional Development (CPD) has become central to education reform agendas across sub-Saharan Africa, where teacher quality remains a critical determinant of educational outcomes (UNESCO, 2020). The region faces persistent challenges in teacher preparation, including inadequate pre-service training, limited content knowledge, and insufficient pedagogical </w:t>
      </w:r>
      <w:r w:rsidR="008C7556" w:rsidRPr="008C7556">
        <w:rPr>
          <w:rFonts w:ascii="Times New Roman" w:hAnsi="Times New Roman" w:cs="Times New Roman"/>
        </w:rPr>
        <w:t>capacity, issues</w:t>
      </w:r>
      <w:r w:rsidRPr="008C7556">
        <w:rPr>
          <w:rFonts w:ascii="Times New Roman" w:hAnsi="Times New Roman" w:cs="Times New Roman"/>
        </w:rPr>
        <w:t xml:space="preserve"> that </w:t>
      </w:r>
      <w:r w:rsidR="00A9629C" w:rsidRPr="008C7556">
        <w:rPr>
          <w:rFonts w:ascii="Times New Roman" w:hAnsi="Times New Roman" w:cs="Times New Roman"/>
        </w:rPr>
        <w:t xml:space="preserve">a </w:t>
      </w:r>
      <w:r w:rsidRPr="008C7556">
        <w:rPr>
          <w:rFonts w:ascii="Times New Roman" w:hAnsi="Times New Roman" w:cs="Times New Roman"/>
        </w:rPr>
        <w:t>well-designed CPD can potentially address. However, the effectiveness of CPD initiatives depends not merely on their availability but on teachers’ meaningful engagement with professional learning opportunities.</w:t>
      </w:r>
    </w:p>
    <w:p w14:paraId="0FACE0C2" w14:textId="3B575A22" w:rsidR="00395B60" w:rsidRPr="008C7556" w:rsidRDefault="00AE751C" w:rsidP="00EC1CD6">
      <w:pPr>
        <w:pStyle w:val="BodyText"/>
        <w:spacing w:line="360" w:lineRule="auto"/>
        <w:jc w:val="both"/>
        <w:rPr>
          <w:rFonts w:ascii="Times New Roman" w:hAnsi="Times New Roman" w:cs="Times New Roman"/>
        </w:rPr>
      </w:pPr>
      <w:r w:rsidRPr="008C7556">
        <w:rPr>
          <w:rFonts w:ascii="Times New Roman" w:hAnsi="Times New Roman" w:cs="Times New Roman"/>
        </w:rPr>
        <w:t>In Rwanda, CPD is integrated into national frameworks</w:t>
      </w:r>
      <w:r w:rsidR="00A9629C" w:rsidRPr="008C7556">
        <w:rPr>
          <w:rFonts w:ascii="Times New Roman" w:hAnsi="Times New Roman" w:cs="Times New Roman"/>
        </w:rPr>
        <w:t>,</w:t>
      </w:r>
      <w:r w:rsidRPr="008C7556">
        <w:rPr>
          <w:rFonts w:ascii="Times New Roman" w:hAnsi="Times New Roman" w:cs="Times New Roman"/>
        </w:rPr>
        <w:t xml:space="preserve"> including the Teacher Development and Management Policy (TDM, 2024)</w:t>
      </w:r>
      <w:r w:rsidR="00A9629C" w:rsidRPr="008C7556">
        <w:rPr>
          <w:rFonts w:ascii="Times New Roman" w:hAnsi="Times New Roman" w:cs="Times New Roman"/>
        </w:rPr>
        <w:t>,</w:t>
      </w:r>
      <w:r w:rsidRPr="008C7556">
        <w:rPr>
          <w:rFonts w:ascii="Times New Roman" w:hAnsi="Times New Roman" w:cs="Times New Roman"/>
        </w:rPr>
        <w:t xml:space="preserve"> the Education Sector Strategic Plan (ESSP, 2013–2024)</w:t>
      </w:r>
      <w:r w:rsidR="00A9629C" w:rsidRPr="008C7556">
        <w:rPr>
          <w:rFonts w:ascii="Times New Roman" w:hAnsi="Times New Roman" w:cs="Times New Roman"/>
        </w:rPr>
        <w:t xml:space="preserve"> and </w:t>
      </w:r>
      <w:r w:rsidR="00A9629C" w:rsidRPr="008C7556">
        <w:rPr>
          <w:rFonts w:ascii="Times New Roman" w:hAnsi="Times New Roman" w:cs="Times New Roman"/>
        </w:rPr>
        <w:lastRenderedPageBreak/>
        <w:t>the special Statute governing employees of basic education institutions</w:t>
      </w:r>
      <w:r w:rsidR="008C7556">
        <w:rPr>
          <w:rFonts w:ascii="Times New Roman" w:hAnsi="Times New Roman" w:cs="Times New Roman"/>
        </w:rPr>
        <w:t xml:space="preserve"> </w:t>
      </w:r>
      <w:r w:rsidR="00A9629C" w:rsidRPr="008C7556">
        <w:rPr>
          <w:rFonts w:ascii="Times New Roman" w:hAnsi="Times New Roman" w:cs="Times New Roman"/>
        </w:rPr>
        <w:t>(</w:t>
      </w:r>
      <w:proofErr w:type="spellStart"/>
      <w:r w:rsidR="00A9629C" w:rsidRPr="008C7556">
        <w:rPr>
          <w:rFonts w:ascii="Times New Roman" w:hAnsi="Times New Roman" w:cs="Times New Roman"/>
        </w:rPr>
        <w:t>Governement</w:t>
      </w:r>
      <w:proofErr w:type="spellEnd"/>
      <w:r w:rsidR="00A9629C" w:rsidRPr="008C7556">
        <w:rPr>
          <w:rFonts w:ascii="Times New Roman" w:hAnsi="Times New Roman" w:cs="Times New Roman"/>
        </w:rPr>
        <w:t xml:space="preserve"> of Rwanda, 2024)</w:t>
      </w:r>
      <w:r w:rsidRPr="008C7556">
        <w:rPr>
          <w:rFonts w:ascii="Times New Roman" w:hAnsi="Times New Roman" w:cs="Times New Roman"/>
        </w:rPr>
        <w:t xml:space="preserve">, reflecting </w:t>
      </w:r>
      <w:r w:rsidR="00A9629C" w:rsidRPr="008C7556">
        <w:rPr>
          <w:rFonts w:ascii="Times New Roman" w:hAnsi="Times New Roman" w:cs="Times New Roman"/>
        </w:rPr>
        <w:t xml:space="preserve">a </w:t>
      </w:r>
      <w:r w:rsidRPr="008C7556">
        <w:rPr>
          <w:rFonts w:ascii="Times New Roman" w:hAnsi="Times New Roman" w:cs="Times New Roman"/>
        </w:rPr>
        <w:t xml:space="preserve">strong </w:t>
      </w:r>
      <w:r w:rsidR="00A9629C" w:rsidRPr="008C7556">
        <w:rPr>
          <w:rFonts w:ascii="Times New Roman" w:hAnsi="Times New Roman" w:cs="Times New Roman"/>
        </w:rPr>
        <w:t>national</w:t>
      </w:r>
      <w:r w:rsidRPr="008C7556">
        <w:rPr>
          <w:rFonts w:ascii="Times New Roman" w:hAnsi="Times New Roman" w:cs="Times New Roman"/>
        </w:rPr>
        <w:t xml:space="preserve"> commitment to teacher learning. The government has invested significantly in school-based CPD, competency-based curriculum training, and digital learning initiatives to enhance teaching quality across </w:t>
      </w:r>
      <w:r w:rsidR="00A9629C" w:rsidRPr="008C7556">
        <w:rPr>
          <w:rFonts w:ascii="Times New Roman" w:hAnsi="Times New Roman" w:cs="Times New Roman"/>
        </w:rPr>
        <w:t xml:space="preserve">pre-primary, </w:t>
      </w:r>
      <w:r w:rsidRPr="008C7556">
        <w:rPr>
          <w:rFonts w:ascii="Times New Roman" w:hAnsi="Times New Roman" w:cs="Times New Roman"/>
        </w:rPr>
        <w:t>primary</w:t>
      </w:r>
      <w:r w:rsidR="00CE6CDD">
        <w:rPr>
          <w:rFonts w:ascii="Times New Roman" w:hAnsi="Times New Roman" w:cs="Times New Roman"/>
        </w:rPr>
        <w:t>,</w:t>
      </w:r>
      <w:r w:rsidRPr="008C7556">
        <w:rPr>
          <w:rFonts w:ascii="Times New Roman" w:hAnsi="Times New Roman" w:cs="Times New Roman"/>
        </w:rPr>
        <w:t xml:space="preserve"> and secondary levels. These policy efforts position Rwanda as a regional leader in education reform, with CPD serving as a cornerstone of the country’s vision to become a knowledge-based economy.</w:t>
      </w:r>
    </w:p>
    <w:p w14:paraId="76372F51" w14:textId="164F0CC2" w:rsidR="00395B60" w:rsidRPr="008C7556" w:rsidRDefault="00AE751C" w:rsidP="00EC1CD6">
      <w:pPr>
        <w:pStyle w:val="BodyText"/>
        <w:spacing w:line="360" w:lineRule="auto"/>
        <w:jc w:val="both"/>
        <w:rPr>
          <w:rFonts w:ascii="Times New Roman" w:hAnsi="Times New Roman" w:cs="Times New Roman"/>
        </w:rPr>
      </w:pPr>
      <w:r w:rsidRPr="008C7556">
        <w:rPr>
          <w:rFonts w:ascii="Times New Roman" w:hAnsi="Times New Roman" w:cs="Times New Roman"/>
        </w:rPr>
        <w:t>Despite significant investment and policy emphasis, actual teacher engagement in CPD remains inconsistent and often superficial. The Rwanda Education Board (2019) reported that only 24% of teachers found CPD relevant to their teaching context, a troubling statistic given the resources allocated to professional development initiatives. Furthermore, participation rates vary significantly between urban (68%) and rural (41%) settings, revealing geographic disparities in both access and engagement. These figures suggest a substantial gap between policy intention and implementation reality, raising critical questions about what factors truly motivate teachers to engage meaningfully with CPD beyond mere compliance with attendance requirements.</w:t>
      </w:r>
    </w:p>
    <w:p w14:paraId="3E1F2326" w14:textId="0A284F7E" w:rsidR="00395B60" w:rsidRPr="008C7556" w:rsidRDefault="00AE751C" w:rsidP="00EC1CD6">
      <w:pPr>
        <w:pStyle w:val="BodyText"/>
        <w:spacing w:line="360" w:lineRule="auto"/>
        <w:jc w:val="both"/>
        <w:rPr>
          <w:rFonts w:ascii="Times New Roman" w:hAnsi="Times New Roman" w:cs="Times New Roman"/>
        </w:rPr>
      </w:pPr>
      <w:r w:rsidRPr="008C7556">
        <w:rPr>
          <w:rFonts w:ascii="Times New Roman" w:hAnsi="Times New Roman" w:cs="Times New Roman"/>
        </w:rPr>
        <w:t xml:space="preserve">This gap between policy intention and teacher experience is not unique to Rwanda but reflects broader patterns across sub-Saharan Africa. While regional studies document macro-level participation patterns (Lombard et al., 2024), few provide </w:t>
      </w:r>
      <w:r w:rsidR="00FE2B95" w:rsidRPr="008C7556">
        <w:rPr>
          <w:rFonts w:ascii="Times New Roman" w:hAnsi="Times New Roman" w:cs="Times New Roman"/>
        </w:rPr>
        <w:t xml:space="preserve">a </w:t>
      </w:r>
      <w:r w:rsidRPr="008C7556">
        <w:rPr>
          <w:rFonts w:ascii="Times New Roman" w:hAnsi="Times New Roman" w:cs="Times New Roman"/>
        </w:rPr>
        <w:t xml:space="preserve">detailed, context-specific analysis of motivational dynamics at the primary education level in Rwanda. Primary school teachers constitute the majority of the teaching workforce and play a foundational role in shaping learners’ trajectories, yet their voices and experiences remain underrepresented in CPD research, which has tended to focus on </w:t>
      </w:r>
      <w:r w:rsidR="00EC1CD6">
        <w:rPr>
          <w:rFonts w:ascii="Times New Roman" w:hAnsi="Times New Roman" w:cs="Times New Roman"/>
        </w:rPr>
        <w:t>secondary-level</w:t>
      </w:r>
      <w:r w:rsidRPr="008C7556">
        <w:rPr>
          <w:rFonts w:ascii="Times New Roman" w:hAnsi="Times New Roman" w:cs="Times New Roman"/>
        </w:rPr>
        <w:t xml:space="preserve"> STEM teachers.</w:t>
      </w:r>
    </w:p>
    <w:p w14:paraId="4B9431DC" w14:textId="51929D56" w:rsidR="00395B60" w:rsidRPr="008C7556" w:rsidRDefault="00AE751C" w:rsidP="00EC1CD6">
      <w:pPr>
        <w:pStyle w:val="BodyText"/>
        <w:spacing w:line="360" w:lineRule="auto"/>
        <w:jc w:val="both"/>
        <w:rPr>
          <w:rFonts w:ascii="Times New Roman" w:hAnsi="Times New Roman" w:cs="Times New Roman"/>
        </w:rPr>
      </w:pPr>
      <w:r w:rsidRPr="008C7556">
        <w:rPr>
          <w:rFonts w:ascii="Times New Roman" w:hAnsi="Times New Roman" w:cs="Times New Roman"/>
        </w:rPr>
        <w:t>Understanding what motivates primary teachers to engage in CPD</w:t>
      </w:r>
      <w:r w:rsidR="00FE2B95" w:rsidRPr="008C7556">
        <w:rPr>
          <w:rFonts w:ascii="Times New Roman" w:hAnsi="Times New Roman" w:cs="Times New Roman"/>
        </w:rPr>
        <w:t>,</w:t>
      </w:r>
      <w:r w:rsidR="00EC1CD6">
        <w:rPr>
          <w:rFonts w:ascii="Times New Roman" w:hAnsi="Times New Roman" w:cs="Times New Roman"/>
        </w:rPr>
        <w:t xml:space="preserve"> </w:t>
      </w:r>
      <w:r w:rsidRPr="008C7556">
        <w:rPr>
          <w:rFonts w:ascii="Times New Roman" w:hAnsi="Times New Roman" w:cs="Times New Roman"/>
        </w:rPr>
        <w:t>or what prevents them from doing so</w:t>
      </w:r>
      <w:r w:rsidR="00FE2B95" w:rsidRPr="008C7556">
        <w:rPr>
          <w:rFonts w:ascii="Times New Roman" w:hAnsi="Times New Roman" w:cs="Times New Roman"/>
        </w:rPr>
        <w:t>,</w:t>
      </w:r>
      <w:r w:rsidR="00EC1CD6">
        <w:rPr>
          <w:rFonts w:ascii="Times New Roman" w:hAnsi="Times New Roman" w:cs="Times New Roman"/>
        </w:rPr>
        <w:t xml:space="preserve"> </w:t>
      </w:r>
      <w:r w:rsidRPr="008C7556">
        <w:rPr>
          <w:rFonts w:ascii="Times New Roman" w:hAnsi="Times New Roman" w:cs="Times New Roman"/>
        </w:rPr>
        <w:t>is essential for designing effective professional development systems. This study addresses three research questions: (1) What personal factors most significantly influence primary teachers’ engagement in CPD in Rwanda? (2) How do intrinsic and extrinsic motivations interact with socio-economic constraints to shape participation patterns? (3) What contextual differences exist between urban and rural teachers’ CPD experiences and perceived barriers?</w:t>
      </w:r>
    </w:p>
    <w:p w14:paraId="0710A3D7" w14:textId="08F0F045" w:rsidR="00BA049D" w:rsidRPr="008C7556" w:rsidRDefault="00AE751C" w:rsidP="00EC1CD6">
      <w:pPr>
        <w:pStyle w:val="BodyText"/>
        <w:spacing w:line="360" w:lineRule="auto"/>
        <w:jc w:val="both"/>
        <w:rPr>
          <w:rFonts w:ascii="Times New Roman" w:hAnsi="Times New Roman" w:cs="Times New Roman"/>
        </w:rPr>
      </w:pPr>
      <w:r w:rsidRPr="008C7556">
        <w:rPr>
          <w:rFonts w:ascii="Times New Roman" w:hAnsi="Times New Roman" w:cs="Times New Roman"/>
        </w:rPr>
        <w:t xml:space="preserve">By centering teacher voice and lived experience, this research contributes empirical evidence from Rwanda’s primary education sector and proposes a Value-Centered Engagement Framework to </w:t>
      </w:r>
      <w:r w:rsidRPr="008C7556">
        <w:rPr>
          <w:rFonts w:ascii="Times New Roman" w:hAnsi="Times New Roman" w:cs="Times New Roman"/>
        </w:rPr>
        <w:lastRenderedPageBreak/>
        <w:t>guide policy reform. The study demonstrates how universal motivational principles from Self-Determination Theory (Ryan &amp; Deci, 2000) operate within Rwanda’s specific cultural and systemic environment, offering insights applicable to similar contexts across sub-Saharan Africa. Ultimately, this research argues that moving beyond compliance-driven CPD models toward systems that honor teacher agency, contextual relevance, and perceived value is essential for achieving meaningful professional growth and improved student learning outcomes.</w:t>
      </w:r>
    </w:p>
    <w:p w14:paraId="6B5C4367" w14:textId="187C953D" w:rsidR="00395B60" w:rsidRPr="002F75E8" w:rsidRDefault="00AE751C" w:rsidP="001A5D17">
      <w:pPr>
        <w:pStyle w:val="Heading2"/>
        <w:jc w:val="both"/>
        <w:rPr>
          <w:rFonts w:ascii="Times New Roman" w:hAnsi="Times New Roman" w:cs="Times New Roman"/>
          <w:color w:val="auto"/>
          <w:sz w:val="24"/>
          <w:szCs w:val="24"/>
        </w:rPr>
      </w:pPr>
      <w:bookmarkStart w:id="4" w:name="literature-review"/>
      <w:r w:rsidRPr="002F75E8">
        <w:rPr>
          <w:rFonts w:ascii="Times New Roman" w:hAnsi="Times New Roman" w:cs="Times New Roman"/>
          <w:color w:val="auto"/>
          <w:sz w:val="24"/>
          <w:szCs w:val="24"/>
        </w:rPr>
        <w:t>2. Literature Review</w:t>
      </w:r>
      <w:bookmarkEnd w:id="4"/>
    </w:p>
    <w:p w14:paraId="7E760CB7" w14:textId="10848D9E" w:rsidR="002F75E8" w:rsidRDefault="002F75E8" w:rsidP="002F75E8">
      <w:pPr>
        <w:pStyle w:val="BodyText"/>
        <w:rPr>
          <w:rFonts w:ascii="Times New Roman" w:hAnsi="Times New Roman" w:cs="Times New Roman"/>
          <w:b/>
        </w:rPr>
      </w:pPr>
      <w:r w:rsidRPr="00BA049D">
        <w:rPr>
          <w:rFonts w:ascii="Times New Roman" w:hAnsi="Times New Roman" w:cs="Times New Roman"/>
          <w:b/>
        </w:rPr>
        <w:t xml:space="preserve">2.1 </w:t>
      </w:r>
      <w:r w:rsidR="00EC1CD6">
        <w:rPr>
          <w:rFonts w:ascii="Times New Roman" w:hAnsi="Times New Roman" w:cs="Times New Roman"/>
          <w:b/>
        </w:rPr>
        <w:t>Teachers'</w:t>
      </w:r>
      <w:r w:rsidR="00BA049D" w:rsidRPr="00BA049D">
        <w:rPr>
          <w:rFonts w:ascii="Times New Roman" w:hAnsi="Times New Roman" w:cs="Times New Roman"/>
          <w:b/>
        </w:rPr>
        <w:t xml:space="preserve"> engagement in CPD</w:t>
      </w:r>
    </w:p>
    <w:p w14:paraId="624C5D5E" w14:textId="265A4EEA" w:rsidR="00BA049D" w:rsidRPr="008C7556" w:rsidRDefault="00BA049D" w:rsidP="00BA049D">
      <w:pPr>
        <w:pStyle w:val="FirstParagraph"/>
        <w:spacing w:line="360" w:lineRule="auto"/>
        <w:jc w:val="both"/>
        <w:rPr>
          <w:rFonts w:ascii="Times New Roman" w:hAnsi="Times New Roman" w:cs="Times New Roman"/>
        </w:rPr>
      </w:pPr>
      <w:r w:rsidRPr="008C7556">
        <w:rPr>
          <w:rFonts w:ascii="Times New Roman" w:hAnsi="Times New Roman" w:cs="Times New Roman"/>
        </w:rPr>
        <w:t xml:space="preserve">Empirical studies across sub-Saharan Africa consistently demonstrate that personal factors such as motivation, prior experience, perceived relevance, </w:t>
      </w:r>
      <w:r w:rsidR="002C3468">
        <w:rPr>
          <w:rFonts w:ascii="Times New Roman" w:hAnsi="Times New Roman" w:cs="Times New Roman"/>
        </w:rPr>
        <w:t xml:space="preserve">and </w:t>
      </w:r>
      <w:r w:rsidRPr="008C7556">
        <w:rPr>
          <w:rFonts w:ascii="Times New Roman" w:hAnsi="Times New Roman" w:cs="Times New Roman"/>
        </w:rPr>
        <w:t>professional identity strongly shape CPD engagement patterns. These factors often matter more than structural variables such as teacher qualifications or years of experience, suggesting that CPD policy must attend carefully to teachers’ subjective experiences and perceptions.</w:t>
      </w:r>
    </w:p>
    <w:p w14:paraId="7CE6CC15" w14:textId="181E29B2" w:rsidR="00BA049D" w:rsidRPr="00BA049D" w:rsidRDefault="00DD3357" w:rsidP="00DD3357">
      <w:pPr>
        <w:pStyle w:val="BodyText"/>
        <w:spacing w:line="360" w:lineRule="auto"/>
        <w:jc w:val="both"/>
        <w:rPr>
          <w:rFonts w:ascii="Times New Roman" w:hAnsi="Times New Roman" w:cs="Times New Roman"/>
        </w:rPr>
      </w:pPr>
      <w:r w:rsidRPr="008C7556">
        <w:rPr>
          <w:rFonts w:ascii="Times New Roman" w:hAnsi="Times New Roman" w:cs="Times New Roman"/>
        </w:rPr>
        <w:t>Lombard et al. (2024</w:t>
      </w:r>
      <w:r>
        <w:rPr>
          <w:rFonts w:ascii="Times New Roman" w:hAnsi="Times New Roman" w:cs="Times New Roman"/>
        </w:rPr>
        <w:t xml:space="preserve">) </w:t>
      </w:r>
      <w:r w:rsidR="00BA049D" w:rsidRPr="00BA049D">
        <w:rPr>
          <w:rFonts w:ascii="Times New Roman" w:hAnsi="Times New Roman" w:cs="Times New Roman"/>
        </w:rPr>
        <w:t xml:space="preserve">conducted a comprehensive cross-national survey involving 1,273 teachers across Ghana, Kenya, Tanzania, Uganda, and Zambia, revealing that only 32% engaged in ongoing professional development (CPD) more than once annually despite policy mandates. The study identified three key barriers: financial costs (72%), family responsibilities (46%), and perceived lack of value (38%). Notably, teachers with positive prior CPD experiences were 2.8 times more likely to participate again, emphasizing the importance of initial quality and relevance in </w:t>
      </w:r>
      <w:r>
        <w:rPr>
          <w:rFonts w:ascii="Times New Roman" w:hAnsi="Times New Roman" w:cs="Times New Roman"/>
        </w:rPr>
        <w:t>fostering sustained engagement.</w:t>
      </w:r>
      <w:r w:rsidRPr="00BA049D">
        <w:rPr>
          <w:rFonts w:ascii="Times New Roman" w:hAnsi="Times New Roman" w:cs="Times New Roman"/>
        </w:rPr>
        <w:t xml:space="preserve"> In</w:t>
      </w:r>
      <w:r w:rsidR="00BA049D" w:rsidRPr="00BA049D">
        <w:rPr>
          <w:rFonts w:ascii="Times New Roman" w:hAnsi="Times New Roman" w:cs="Times New Roman"/>
        </w:rPr>
        <w:t xml:space="preserve"> Ghana, Abakah (2023) offered a novel perspective by framing teacher motivation through an “investment” lens. His mixed-methods research with 522 junior high teachers showed that motivations extend beyond intrinsic and extrinsic factors to include sociocultural identity, professional status, and anticipated resource gains. Teachers were more inclined to participate in CPD when they perceived tangible benefits such as career advancement, resource access, or increased community standing, indicating that perceived returns sign</w:t>
      </w:r>
      <w:r>
        <w:rPr>
          <w:rFonts w:ascii="Times New Roman" w:hAnsi="Times New Roman" w:cs="Times New Roman"/>
        </w:rPr>
        <w:t>ificantly influence motivation.</w:t>
      </w:r>
    </w:p>
    <w:p w14:paraId="3CAADB78" w14:textId="77777777" w:rsidR="00DD3357" w:rsidRDefault="00BA049D" w:rsidP="00DD3357">
      <w:pPr>
        <w:pStyle w:val="BodyText"/>
        <w:spacing w:line="360" w:lineRule="auto"/>
        <w:jc w:val="both"/>
        <w:rPr>
          <w:rFonts w:ascii="Times New Roman" w:hAnsi="Times New Roman" w:cs="Times New Roman"/>
        </w:rPr>
      </w:pPr>
      <w:r w:rsidRPr="00BA049D">
        <w:rPr>
          <w:rFonts w:ascii="Times New Roman" w:hAnsi="Times New Roman" w:cs="Times New Roman"/>
        </w:rPr>
        <w:t xml:space="preserve">Abakah et al. (2022) previously found that recognition or promotions following CPD increased future participation by 3.6 times among 344 Ghanaian teachers, underscoring that perceived extrinsic and intrinsic benefits promote ongoing engagement. However, their urban-focused sample limits insights into rural contexts where </w:t>
      </w:r>
      <w:r w:rsidR="00DD3357">
        <w:rPr>
          <w:rFonts w:ascii="Times New Roman" w:hAnsi="Times New Roman" w:cs="Times New Roman"/>
        </w:rPr>
        <w:t xml:space="preserve">recognition systems may differ. </w:t>
      </w:r>
      <w:r w:rsidRPr="00BA049D">
        <w:rPr>
          <w:rFonts w:ascii="Times New Roman" w:hAnsi="Times New Roman" w:cs="Times New Roman"/>
        </w:rPr>
        <w:t xml:space="preserve">Belay and Melesse </w:t>
      </w:r>
      <w:r w:rsidRPr="00BA049D">
        <w:rPr>
          <w:rFonts w:ascii="Times New Roman" w:hAnsi="Times New Roman" w:cs="Times New Roman"/>
        </w:rPr>
        <w:lastRenderedPageBreak/>
        <w:t>(2024) provided evidence supporting Self-Determination Theory (SDT) among 342 Ethiopian teachers, demonstrating that intrinsic motivation strongly influences participation in Professional Learning Communities (β=0.58, p&lt;.001) and mediates effects of external regulation, suggesting that even externally mandated CPD can foster sustainable motivation if it cultivates intrinsic interest.</w:t>
      </w:r>
    </w:p>
    <w:p w14:paraId="2E0DA07E" w14:textId="17A1DEBF" w:rsidR="00BA049D" w:rsidRPr="00BA049D" w:rsidRDefault="00BA049D" w:rsidP="00DD3357">
      <w:pPr>
        <w:pStyle w:val="BodyText"/>
        <w:spacing w:line="360" w:lineRule="auto"/>
        <w:jc w:val="both"/>
        <w:rPr>
          <w:rFonts w:ascii="Times New Roman" w:hAnsi="Times New Roman" w:cs="Times New Roman"/>
        </w:rPr>
      </w:pPr>
      <w:r w:rsidRPr="00BA049D">
        <w:rPr>
          <w:rFonts w:ascii="Times New Roman" w:hAnsi="Times New Roman" w:cs="Times New Roman"/>
        </w:rPr>
        <w:t>Amponsah et al. (2023) identified perceived value as the strongest predictor of CPD participation among 512 Ghanaian teachers (β=0.52, p&lt;.001), surpassing demographic factors. Teachers’ subjective perceptions of usefulness and relevance are critical motivators, highlighting the importance of focusing on pe</w:t>
      </w:r>
      <w:r w:rsidR="00DD3357">
        <w:rPr>
          <w:rFonts w:ascii="Times New Roman" w:hAnsi="Times New Roman" w:cs="Times New Roman"/>
        </w:rPr>
        <w:t xml:space="preserve">rceived benefits in CPD design. </w:t>
      </w:r>
      <w:r w:rsidRPr="00BA049D">
        <w:rPr>
          <w:rFonts w:ascii="Times New Roman" w:hAnsi="Times New Roman" w:cs="Times New Roman"/>
        </w:rPr>
        <w:t>Mwila et al. (2022) found that in Zambia, teachers over 45 participate less in CPD (43% lower), with barriers including digital skills gaps, time conflicts, and low confidence in technology-based pedagogies. These findings suggest tailored approaches are needed to address age and technological readiness, ensuring more inclusiv</w:t>
      </w:r>
      <w:r w:rsidR="00DD3357">
        <w:rPr>
          <w:rFonts w:ascii="Times New Roman" w:hAnsi="Times New Roman" w:cs="Times New Roman"/>
        </w:rPr>
        <w:t>e and effective CPD engagement.</w:t>
      </w:r>
    </w:p>
    <w:p w14:paraId="5890DA93" w14:textId="6943DB60" w:rsidR="00DD3357" w:rsidRPr="00E10D39" w:rsidRDefault="00DD3357" w:rsidP="00DD3357">
      <w:pPr>
        <w:spacing w:line="360" w:lineRule="auto"/>
        <w:jc w:val="both"/>
        <w:rPr>
          <w:rFonts w:ascii="Times New Roman" w:hAnsi="Times New Roman" w:cs="Times New Roman"/>
        </w:rPr>
      </w:pPr>
      <w:r w:rsidRPr="00E10D39">
        <w:rPr>
          <w:rFonts w:ascii="Times New Roman" w:hAnsi="Times New Roman" w:cs="Times New Roman"/>
        </w:rPr>
        <w:t>Nsengimana et al. (2024) conducted a quasi-experimental study with 600 Rwandan STEM teachers, revealing that self-selected CPD participants achieved significantly higher knowledge gains (Cohen’s d=0.78, p&lt;.001) than those assigned to programs. This sizable effect underscores the importance of motivation and ownership in effective learning, suggesting that teachers who choose CPD based on relevance and interest learn more effectively than those attending out of obligation. Although focused on secondary education, the findings imply that fostering autonomous motivation is crucial across all levels.</w:t>
      </w:r>
    </w:p>
    <w:p w14:paraId="481E3017" w14:textId="77777777" w:rsidR="00DD3357" w:rsidRPr="00E10D39" w:rsidRDefault="00DD3357" w:rsidP="00DD3357">
      <w:pPr>
        <w:spacing w:line="360" w:lineRule="auto"/>
        <w:jc w:val="both"/>
        <w:rPr>
          <w:rFonts w:ascii="Times New Roman" w:hAnsi="Times New Roman" w:cs="Times New Roman"/>
        </w:rPr>
      </w:pPr>
      <w:proofErr w:type="spellStart"/>
      <w:r w:rsidRPr="00E10D39">
        <w:rPr>
          <w:rFonts w:ascii="Times New Roman" w:hAnsi="Times New Roman" w:cs="Times New Roman"/>
        </w:rPr>
        <w:t>Nyirahabimana</w:t>
      </w:r>
      <w:proofErr w:type="spellEnd"/>
      <w:r w:rsidRPr="00E10D39">
        <w:rPr>
          <w:rFonts w:ascii="Times New Roman" w:hAnsi="Times New Roman" w:cs="Times New Roman"/>
        </w:rPr>
        <w:t xml:space="preserve"> et al. (2024) highlighted a disconnect between CPD participation and classroom practice through classroom observations and surveys involving 32 and 208 teachers, respectively. Despite receiving training in learner-centered inquiry-based teaching and learning (IBTL), over 65% of teachers struggled to implement these approaches. Barriers included limited time, inadequate resources, resistance to change, and weak assessment design skills. This indicates that CPD attendance alone does not guarantee pedagogical transformation, raising concerns about policy effectiveness and return on investment.</w:t>
      </w:r>
    </w:p>
    <w:p w14:paraId="4927B168" w14:textId="77777777" w:rsidR="00DD3357" w:rsidRPr="00E10D39" w:rsidRDefault="00DD3357" w:rsidP="00DD3357">
      <w:pPr>
        <w:spacing w:line="360" w:lineRule="auto"/>
        <w:jc w:val="both"/>
        <w:rPr>
          <w:rFonts w:ascii="Times New Roman" w:hAnsi="Times New Roman" w:cs="Times New Roman"/>
        </w:rPr>
      </w:pPr>
      <w:proofErr w:type="spellStart"/>
      <w:r w:rsidRPr="00E10D39">
        <w:rPr>
          <w:rFonts w:ascii="Times New Roman" w:hAnsi="Times New Roman" w:cs="Times New Roman"/>
        </w:rPr>
        <w:t>Niyibizi</w:t>
      </w:r>
      <w:proofErr w:type="spellEnd"/>
      <w:r w:rsidRPr="00E10D39">
        <w:rPr>
          <w:rFonts w:ascii="Times New Roman" w:hAnsi="Times New Roman" w:cs="Times New Roman"/>
        </w:rPr>
        <w:t xml:space="preserve"> et al. (2024) examined four teachers’ experiences with CPD in Innovative Mathematics and Science Teaching (ITMS), finding that while CPD improved pedagogical knowledge and </w:t>
      </w:r>
      <w:r w:rsidRPr="00E10D39">
        <w:rPr>
          <w:rFonts w:ascii="Times New Roman" w:hAnsi="Times New Roman" w:cs="Times New Roman"/>
        </w:rPr>
        <w:lastRenderedPageBreak/>
        <w:t>attitudes, persistent barriers like time constraints, resource shortages, and lack of follow-up hindered full implementation. The study emphasizes that successful CPD requires ongoing support, peer collaboration, and systemic alignment, illustrating that CPD efforts must be integrated within broader educational structures.</w:t>
      </w:r>
    </w:p>
    <w:p w14:paraId="4D46E2C0" w14:textId="1A7FE0EB" w:rsidR="00BA049D" w:rsidRPr="00BA049D" w:rsidRDefault="00DD3357" w:rsidP="00DD3357">
      <w:pPr>
        <w:spacing w:line="360" w:lineRule="auto"/>
        <w:jc w:val="both"/>
        <w:rPr>
          <w:rFonts w:ascii="Times New Roman" w:hAnsi="Times New Roman" w:cs="Times New Roman"/>
        </w:rPr>
      </w:pPr>
      <w:r w:rsidRPr="00E10D39">
        <w:rPr>
          <w:rFonts w:ascii="Times New Roman" w:hAnsi="Times New Roman" w:cs="Times New Roman"/>
        </w:rPr>
        <w:t>Obiero (2020) identified gender disparities in CPD participation within Uganda, with male teachers 1.7 times more likely to engage than females (OR=1.7, p&lt;.01). Cultural and household responsibilities limit women’s availability, highlighting the need for flexible, school-based CPD models that accommoda</w:t>
      </w:r>
      <w:r>
        <w:rPr>
          <w:rFonts w:ascii="Times New Roman" w:hAnsi="Times New Roman" w:cs="Times New Roman"/>
        </w:rPr>
        <w:t xml:space="preserve">te gender-specific constraints. </w:t>
      </w:r>
      <w:r w:rsidRPr="00E10D39">
        <w:rPr>
          <w:rFonts w:ascii="Times New Roman" w:hAnsi="Times New Roman" w:cs="Times New Roman"/>
        </w:rPr>
        <w:t>Despite these insights, gaps remain in understanding primary-level CPD in Rwanda, especially regarding non-STEM subjects, motivational dynamics, urban-rural disparities, and teacher perspectives. This study aims to fill these gaps through nationally representative data, mixed-methods analysis, and the development of a Value-Centered Engagement Framework rooted in both theory a</w:t>
      </w:r>
      <w:r>
        <w:rPr>
          <w:rFonts w:ascii="Times New Roman" w:hAnsi="Times New Roman" w:cs="Times New Roman"/>
        </w:rPr>
        <w:t>nd teachers’ lived experiences.</w:t>
      </w:r>
    </w:p>
    <w:p w14:paraId="4D92A7C0" w14:textId="19605C61" w:rsidR="00395B60" w:rsidRDefault="002F75E8" w:rsidP="001A5D17">
      <w:pPr>
        <w:pStyle w:val="Heading3"/>
        <w:jc w:val="both"/>
        <w:rPr>
          <w:rFonts w:ascii="Times New Roman" w:hAnsi="Times New Roman" w:cs="Times New Roman"/>
          <w:color w:val="auto"/>
        </w:rPr>
      </w:pPr>
      <w:bookmarkStart w:id="5" w:name="X67db9fbb3229f8d4f2f78cb9d3f20126d9152ed"/>
      <w:r w:rsidRPr="002F75E8">
        <w:rPr>
          <w:rFonts w:ascii="Times New Roman" w:hAnsi="Times New Roman" w:cs="Times New Roman"/>
          <w:color w:val="auto"/>
        </w:rPr>
        <w:t xml:space="preserve">2.2 </w:t>
      </w:r>
      <w:r w:rsidR="00AE751C" w:rsidRPr="002F75E8">
        <w:rPr>
          <w:rFonts w:ascii="Times New Roman" w:hAnsi="Times New Roman" w:cs="Times New Roman"/>
          <w:color w:val="auto"/>
        </w:rPr>
        <w:t>Self-Determination Theory and Teacher Motivation</w:t>
      </w:r>
      <w:bookmarkEnd w:id="5"/>
    </w:p>
    <w:p w14:paraId="20C4BBAC" w14:textId="77777777" w:rsidR="007E69FE" w:rsidRPr="007E69FE" w:rsidRDefault="007E69FE" w:rsidP="007E69FE">
      <w:pPr>
        <w:pStyle w:val="BodyText"/>
      </w:pPr>
    </w:p>
    <w:p w14:paraId="3E9AE5B9" w14:textId="46B13032" w:rsidR="007E69FE" w:rsidRPr="00E10D39" w:rsidRDefault="007E69FE" w:rsidP="007E69FE">
      <w:pPr>
        <w:spacing w:line="360" w:lineRule="auto"/>
        <w:jc w:val="both"/>
        <w:rPr>
          <w:rFonts w:ascii="Times New Roman" w:hAnsi="Times New Roman" w:cs="Times New Roman"/>
        </w:rPr>
      </w:pPr>
      <w:r w:rsidRPr="00E10D39">
        <w:rPr>
          <w:rFonts w:ascii="Times New Roman" w:hAnsi="Times New Roman" w:cs="Times New Roman"/>
        </w:rPr>
        <w:t>Teacher engagement in Continuing Professional Development (CPD) is rooted in Self-Determination Theory (SDT; Ryan &amp; Deci, 2000, 2020), which conceptualizes motivation along a spectrum from amotivation to extrinsic and ultimately to intrinsic motivation. SDT posits that motivation is most durable and high when three basic psychological needs are satisfied: autonomy (feeling of volition and choice), competence (sense of mastery), and relatedness (connection and support from others). When these needs are met, teacher</w:t>
      </w:r>
      <w:r>
        <w:rPr>
          <w:rFonts w:ascii="Times New Roman" w:hAnsi="Times New Roman" w:cs="Times New Roman"/>
        </w:rPr>
        <w:t xml:space="preserve">s develop autonomous motivation </w:t>
      </w:r>
      <w:r w:rsidRPr="00E10D39">
        <w:rPr>
          <w:rFonts w:ascii="Times New Roman" w:hAnsi="Times New Roman" w:cs="Times New Roman"/>
        </w:rPr>
        <w:t>engagement driven by personal</w:t>
      </w:r>
      <w:r>
        <w:rPr>
          <w:rFonts w:ascii="Times New Roman" w:hAnsi="Times New Roman" w:cs="Times New Roman"/>
        </w:rPr>
        <w:t xml:space="preserve"> interest, value, and enjoyment </w:t>
      </w:r>
      <w:r w:rsidRPr="00E10D39">
        <w:rPr>
          <w:rFonts w:ascii="Times New Roman" w:hAnsi="Times New Roman" w:cs="Times New Roman"/>
        </w:rPr>
        <w:t xml:space="preserve">leading to more meaningful and sustained participation. Conversely, CPD perceived as imposed, ineffective, or isolating undermines these needs, resulting in superficial compliance </w:t>
      </w:r>
      <w:r>
        <w:rPr>
          <w:rFonts w:ascii="Times New Roman" w:hAnsi="Times New Roman" w:cs="Times New Roman"/>
        </w:rPr>
        <w:t>rather than genuine engagement.</w:t>
      </w:r>
    </w:p>
    <w:p w14:paraId="576BB463" w14:textId="77777777" w:rsidR="007E69FE" w:rsidRPr="00E10D39" w:rsidRDefault="007E69FE" w:rsidP="007E69FE">
      <w:pPr>
        <w:spacing w:line="360" w:lineRule="auto"/>
        <w:jc w:val="both"/>
        <w:rPr>
          <w:rFonts w:ascii="Times New Roman" w:hAnsi="Times New Roman" w:cs="Times New Roman"/>
        </w:rPr>
      </w:pPr>
      <w:r w:rsidRPr="00E10D39">
        <w:rPr>
          <w:rFonts w:ascii="Times New Roman" w:hAnsi="Times New Roman" w:cs="Times New Roman"/>
        </w:rPr>
        <w:t xml:space="preserve">Recent studies demonstrate SDT’s applicability across diverse contexts. Vedder-Weiss et al. (2024) showed that need-supportive, collaborative reflection programs increased Israeli teachers’ autonomous motivation and professional achievement. Similarly, Prickett and Hayes (2023) found that SDT-based online interventions improved UK teachers’ self-efficacy and responsibility while </w:t>
      </w:r>
      <w:r w:rsidRPr="00E10D39">
        <w:rPr>
          <w:rFonts w:ascii="Times New Roman" w:hAnsi="Times New Roman" w:cs="Times New Roman"/>
        </w:rPr>
        <w:lastRenderedPageBreak/>
        <w:t>reducing negative beliefs about student behavior. These findings highlight that CPD designed with SDT principles can positively influence motivat</w:t>
      </w:r>
      <w:r>
        <w:rPr>
          <w:rFonts w:ascii="Times New Roman" w:hAnsi="Times New Roman" w:cs="Times New Roman"/>
        </w:rPr>
        <w:t>ion and professional attitudes.</w:t>
      </w:r>
    </w:p>
    <w:p w14:paraId="59F40D0F" w14:textId="77777777" w:rsidR="007E69FE" w:rsidRPr="00E10D39" w:rsidRDefault="007E69FE" w:rsidP="007E69FE">
      <w:pPr>
        <w:spacing w:line="360" w:lineRule="auto"/>
        <w:jc w:val="both"/>
        <w:rPr>
          <w:rFonts w:ascii="Times New Roman" w:hAnsi="Times New Roman" w:cs="Times New Roman"/>
        </w:rPr>
      </w:pPr>
      <w:r w:rsidRPr="00E10D39">
        <w:rPr>
          <w:rFonts w:ascii="Times New Roman" w:hAnsi="Times New Roman" w:cs="Times New Roman"/>
        </w:rPr>
        <w:t xml:space="preserve">Complementing SDT, </w:t>
      </w:r>
      <w:proofErr w:type="spellStart"/>
      <w:r w:rsidRPr="00E10D39">
        <w:rPr>
          <w:rFonts w:ascii="Times New Roman" w:hAnsi="Times New Roman" w:cs="Times New Roman"/>
        </w:rPr>
        <w:t>Guskey’s</w:t>
      </w:r>
      <w:proofErr w:type="spellEnd"/>
      <w:r w:rsidRPr="00E10D39">
        <w:rPr>
          <w:rFonts w:ascii="Times New Roman" w:hAnsi="Times New Roman" w:cs="Times New Roman"/>
        </w:rPr>
        <w:t xml:space="preserve"> (2002) model emphasizes a sequential process: professional development leads to changes in classroom practice, which then results in improved student outcomes, subsequently fostering positive shifts in teachers’ beliefs and attitudes. This underscores that observable impacts on students are crucial for teachers to internalize new practices and commit </w:t>
      </w:r>
      <w:r>
        <w:rPr>
          <w:rFonts w:ascii="Times New Roman" w:hAnsi="Times New Roman" w:cs="Times New Roman"/>
        </w:rPr>
        <w:t>to long-term professional growth.</w:t>
      </w:r>
    </w:p>
    <w:p w14:paraId="5AFF4248" w14:textId="2019B706" w:rsidR="00395B60" w:rsidRPr="008C7556" w:rsidRDefault="007E69FE" w:rsidP="007E69FE">
      <w:pPr>
        <w:spacing w:line="360" w:lineRule="auto"/>
        <w:jc w:val="both"/>
        <w:rPr>
          <w:rFonts w:ascii="Times New Roman" w:hAnsi="Times New Roman" w:cs="Times New Roman"/>
        </w:rPr>
      </w:pPr>
      <w:r w:rsidRPr="00E10D39">
        <w:rPr>
          <w:rFonts w:ascii="Times New Roman" w:hAnsi="Times New Roman" w:cs="Times New Roman"/>
        </w:rPr>
        <w:t>Additionally, Expectancy-Value Theory (Eccles &amp; Wigfield, 2020) offers insight into engagement decisions, suggesting teachers weigh their confidence in implementing new skills against the perceived value of the activity and the associated costs. When perceived costs outweigh benefits or self-efficacy is low, motivation dim</w:t>
      </w:r>
      <w:r>
        <w:rPr>
          <w:rFonts w:ascii="Times New Roman" w:hAnsi="Times New Roman" w:cs="Times New Roman"/>
        </w:rPr>
        <w:t xml:space="preserve">inishes regardless of </w:t>
      </w:r>
      <w:proofErr w:type="spellStart"/>
      <w:proofErr w:type="gramStart"/>
      <w:r>
        <w:rPr>
          <w:rFonts w:ascii="Times New Roman" w:hAnsi="Times New Roman" w:cs="Times New Roman"/>
        </w:rPr>
        <w:t>mandates.</w:t>
      </w:r>
      <w:r w:rsidRPr="00E10D39">
        <w:rPr>
          <w:rFonts w:ascii="Times New Roman" w:hAnsi="Times New Roman" w:cs="Times New Roman"/>
        </w:rPr>
        <w:t>Together</w:t>
      </w:r>
      <w:proofErr w:type="spellEnd"/>
      <w:proofErr w:type="gramEnd"/>
      <w:r w:rsidRPr="00E10D39">
        <w:rPr>
          <w:rFonts w:ascii="Times New Roman" w:hAnsi="Times New Roman" w:cs="Times New Roman"/>
        </w:rPr>
        <w:t>, these frameworks underscore that effective teacher CPD must satisfy psychological needs, demonstrate tangible positive</w:t>
      </w:r>
      <w:r>
        <w:rPr>
          <w:rFonts w:ascii="Times New Roman" w:hAnsi="Times New Roman" w:cs="Times New Roman"/>
        </w:rPr>
        <w:t xml:space="preserve"> impacts, and offer clear value beyond mere opportunities </w:t>
      </w:r>
      <w:r w:rsidRPr="00E10D39">
        <w:rPr>
          <w:rFonts w:ascii="Times New Roman" w:hAnsi="Times New Roman" w:cs="Times New Roman"/>
        </w:rPr>
        <w:t>to foster genuine, sustainable engagement.</w:t>
      </w:r>
    </w:p>
    <w:p w14:paraId="0D9EB3A7" w14:textId="2BB262B5" w:rsidR="00395B60" w:rsidRDefault="005F11E3" w:rsidP="001A5D17">
      <w:pPr>
        <w:pStyle w:val="Heading2"/>
        <w:jc w:val="both"/>
        <w:rPr>
          <w:rFonts w:ascii="Times New Roman" w:hAnsi="Times New Roman" w:cs="Times New Roman"/>
          <w:color w:val="auto"/>
          <w:sz w:val="24"/>
          <w:szCs w:val="24"/>
        </w:rPr>
      </w:pPr>
      <w:bookmarkStart w:id="6" w:name="conceptual-framework"/>
      <w:r>
        <w:rPr>
          <w:rFonts w:ascii="Times New Roman" w:hAnsi="Times New Roman" w:cs="Times New Roman"/>
          <w:color w:val="auto"/>
          <w:sz w:val="24"/>
          <w:szCs w:val="24"/>
        </w:rPr>
        <w:t>2.</w:t>
      </w:r>
      <w:r w:rsidR="00AE751C" w:rsidRPr="002C3468">
        <w:rPr>
          <w:rFonts w:ascii="Times New Roman" w:hAnsi="Times New Roman" w:cs="Times New Roman"/>
          <w:color w:val="auto"/>
          <w:sz w:val="24"/>
          <w:szCs w:val="24"/>
        </w:rPr>
        <w:t>3. Conceptual Framework</w:t>
      </w:r>
      <w:bookmarkEnd w:id="6"/>
    </w:p>
    <w:p w14:paraId="03A2B937" w14:textId="77777777" w:rsidR="00633DB3" w:rsidRPr="00633DB3" w:rsidRDefault="00633DB3" w:rsidP="00633DB3">
      <w:pPr>
        <w:pStyle w:val="BodyText"/>
      </w:pPr>
    </w:p>
    <w:p w14:paraId="13E99AA7" w14:textId="77777777" w:rsidR="00633DB3" w:rsidRPr="007E144D" w:rsidRDefault="00633DB3" w:rsidP="00633DB3">
      <w:pPr>
        <w:spacing w:line="360" w:lineRule="auto"/>
        <w:jc w:val="both"/>
        <w:rPr>
          <w:rFonts w:ascii="Times New Roman" w:hAnsi="Times New Roman" w:cs="Times New Roman"/>
        </w:rPr>
      </w:pPr>
      <w:bookmarkStart w:id="7" w:name="methodology"/>
      <w:r w:rsidRPr="007E144D">
        <w:rPr>
          <w:rFonts w:ascii="Times New Roman" w:hAnsi="Times New Roman" w:cs="Times New Roman"/>
        </w:rPr>
        <w:t>This study introduces a Value-Centered Engagement Framework that synthesizes Self-Determination Theory (Ryan &amp; Deci, 2000), Guskey’s (2002) model of teacher change, and expectancy-value theory (Eccles &amp; Wigfield, 2020). The framework posits that meaningful CPD engagement results from dynamic interactions among three interconnected domains: personal, cont</w:t>
      </w:r>
      <w:r>
        <w:rPr>
          <w:rFonts w:ascii="Times New Roman" w:hAnsi="Times New Roman" w:cs="Times New Roman"/>
        </w:rPr>
        <w:t>extual, and structural factors.</w:t>
      </w:r>
    </w:p>
    <w:p w14:paraId="03DEAD32" w14:textId="08A71BAD" w:rsidR="00633DB3" w:rsidRPr="007E144D" w:rsidRDefault="00633DB3" w:rsidP="00633DB3">
      <w:pPr>
        <w:spacing w:line="360" w:lineRule="auto"/>
        <w:jc w:val="both"/>
        <w:rPr>
          <w:rFonts w:ascii="Times New Roman" w:hAnsi="Times New Roman" w:cs="Times New Roman"/>
        </w:rPr>
      </w:pPr>
      <w:r w:rsidRPr="007E144D">
        <w:rPr>
          <w:rFonts w:ascii="Times New Roman" w:hAnsi="Times New Roman" w:cs="Times New Roman"/>
        </w:rPr>
        <w:t>Personal factors</w:t>
      </w:r>
      <w:r>
        <w:rPr>
          <w:rFonts w:ascii="Times New Roman" w:hAnsi="Times New Roman" w:cs="Times New Roman"/>
        </w:rPr>
        <w:t xml:space="preserve"> encompass intrinsic motivation </w:t>
      </w:r>
      <w:r w:rsidRPr="007E144D">
        <w:rPr>
          <w:rFonts w:ascii="Times New Roman" w:hAnsi="Times New Roman" w:cs="Times New Roman"/>
        </w:rPr>
        <w:t>teachers’ inherent interest in professional growth, curiosity about pedagogical innovations, an</w:t>
      </w:r>
      <w:r>
        <w:rPr>
          <w:rFonts w:ascii="Times New Roman" w:hAnsi="Times New Roman" w:cs="Times New Roman"/>
        </w:rPr>
        <w:t xml:space="preserve">d commitment to student success </w:t>
      </w:r>
      <w:r w:rsidRPr="007E144D">
        <w:rPr>
          <w:rFonts w:ascii="Times New Roman" w:hAnsi="Times New Roman" w:cs="Times New Roman"/>
        </w:rPr>
        <w:t>and extrinsic motivation, such as seeking recognition, career advancement, or fulfilling requirements. Past CPD experiences influence current motivation by shaping perceptions of relevance and value. Teachers’ professional identity and self-efficacy further affect their confidence and willingness to adopt new practices, but these are mod</w:t>
      </w:r>
      <w:r>
        <w:rPr>
          <w:rFonts w:ascii="Times New Roman" w:hAnsi="Times New Roman" w:cs="Times New Roman"/>
        </w:rPr>
        <w:t>erated by external constraints.</w:t>
      </w:r>
    </w:p>
    <w:p w14:paraId="10A7174E" w14:textId="77777777" w:rsidR="00633DB3" w:rsidRPr="007E144D" w:rsidRDefault="00633DB3" w:rsidP="00633DB3">
      <w:pPr>
        <w:spacing w:line="360" w:lineRule="auto"/>
        <w:jc w:val="both"/>
        <w:rPr>
          <w:rFonts w:ascii="Times New Roman" w:hAnsi="Times New Roman" w:cs="Times New Roman"/>
        </w:rPr>
      </w:pPr>
      <w:r w:rsidRPr="007E144D">
        <w:rPr>
          <w:rFonts w:ascii="Times New Roman" w:hAnsi="Times New Roman" w:cs="Times New Roman"/>
        </w:rPr>
        <w:t xml:space="preserve">Contextual factors involve specific features of CPD opportunities that determine their perceived relevance and usefulness. Content relevance to daily classroom challenges, subject alignment, </w:t>
      </w:r>
      <w:r w:rsidRPr="007E144D">
        <w:rPr>
          <w:rFonts w:ascii="Times New Roman" w:hAnsi="Times New Roman" w:cs="Times New Roman"/>
        </w:rPr>
        <w:lastRenderedPageBreak/>
        <w:t>delivery mode (e.g., online, hybrid, school-based), and opportunities for peer collaboration are critical. Teachers are more engaged when CPD addresses real challenges and demonstrates tangible impacts on student learning, as emphasized by Guskey’s model. High-quality facilitation that is responsive and pedagogically skilled</w:t>
      </w:r>
      <w:r>
        <w:rPr>
          <w:rFonts w:ascii="Times New Roman" w:hAnsi="Times New Roman" w:cs="Times New Roman"/>
        </w:rPr>
        <w:t xml:space="preserve"> also enhances perceived value.</w:t>
      </w:r>
    </w:p>
    <w:p w14:paraId="7535D164" w14:textId="6FD09514" w:rsidR="00633DB3" w:rsidRPr="007E144D" w:rsidRDefault="00633DB3" w:rsidP="00633DB3">
      <w:pPr>
        <w:spacing w:line="360" w:lineRule="auto"/>
        <w:jc w:val="both"/>
        <w:rPr>
          <w:rFonts w:ascii="Times New Roman" w:hAnsi="Times New Roman" w:cs="Times New Roman"/>
        </w:rPr>
      </w:pPr>
      <w:r w:rsidRPr="007E144D">
        <w:rPr>
          <w:rFonts w:ascii="Times New Roman" w:hAnsi="Times New Roman" w:cs="Times New Roman"/>
        </w:rPr>
        <w:t>Structural factors include systemic conditions at school, district, and national levels. These encompass financial accessibility, time av</w:t>
      </w:r>
      <w:r>
        <w:rPr>
          <w:rFonts w:ascii="Times New Roman" w:hAnsi="Times New Roman" w:cs="Times New Roman"/>
        </w:rPr>
        <w:t xml:space="preserve">ailability, geographical access </w:t>
      </w:r>
      <w:r w:rsidRPr="007E144D">
        <w:rPr>
          <w:rFonts w:ascii="Times New Roman" w:hAnsi="Times New Roman" w:cs="Times New Roman"/>
        </w:rPr>
        <w:t>especially for</w:t>
      </w:r>
      <w:r>
        <w:rPr>
          <w:rFonts w:ascii="Times New Roman" w:hAnsi="Times New Roman" w:cs="Times New Roman"/>
        </w:rPr>
        <w:t xml:space="preserve"> rural teachers </w:t>
      </w:r>
      <w:r w:rsidRPr="007E144D">
        <w:rPr>
          <w:rFonts w:ascii="Times New Roman" w:hAnsi="Times New Roman" w:cs="Times New Roman"/>
        </w:rPr>
        <w:t>and school support, including leadership attitudes and provision of release time. Policy mandates and incentive structures further influence motivation, either fostering autonomous engagement or fostering compliance-driven participation. Resource availability, such as teaching materials and technology, determines whether teachers can practically i</w:t>
      </w:r>
      <w:r>
        <w:rPr>
          <w:rFonts w:ascii="Times New Roman" w:hAnsi="Times New Roman" w:cs="Times New Roman"/>
        </w:rPr>
        <w:t>mplement new practices learned.</w:t>
      </w:r>
    </w:p>
    <w:p w14:paraId="4C4D8338" w14:textId="0C96F2E2" w:rsidR="00633DB3" w:rsidRPr="00633DB3" w:rsidRDefault="00633DB3" w:rsidP="00633DB3">
      <w:pPr>
        <w:spacing w:line="360" w:lineRule="auto"/>
        <w:jc w:val="both"/>
        <w:rPr>
          <w:rFonts w:ascii="Times New Roman" w:hAnsi="Times New Roman" w:cs="Times New Roman"/>
        </w:rPr>
      </w:pPr>
      <w:r w:rsidRPr="007E144D">
        <w:rPr>
          <w:rFonts w:ascii="Times New Roman" w:hAnsi="Times New Roman" w:cs="Times New Roman"/>
        </w:rPr>
        <w:t>The framework emphasizes feedback loops: positive CPD experiences strengthen intrinsic motivation and self-efficacy, leading to ongoing engagement and professional growth. C</w:t>
      </w:r>
      <w:r>
        <w:rPr>
          <w:rFonts w:ascii="Times New Roman" w:hAnsi="Times New Roman" w:cs="Times New Roman"/>
        </w:rPr>
        <w:t xml:space="preserve">onversely, negative experiences </w:t>
      </w:r>
      <w:r w:rsidRPr="007E144D">
        <w:rPr>
          <w:rFonts w:ascii="Times New Roman" w:hAnsi="Times New Roman" w:cs="Times New Roman"/>
        </w:rPr>
        <w:t>such as ir</w:t>
      </w:r>
      <w:r>
        <w:rPr>
          <w:rFonts w:ascii="Times New Roman" w:hAnsi="Times New Roman" w:cs="Times New Roman"/>
        </w:rPr>
        <w:t xml:space="preserve">relevance or resource shortages </w:t>
      </w:r>
      <w:r w:rsidRPr="007E144D">
        <w:rPr>
          <w:rFonts w:ascii="Times New Roman" w:hAnsi="Times New Roman" w:cs="Times New Roman"/>
        </w:rPr>
        <w:t>can diminish motivation and reinforce disengagement. Importantly, belief and attitude changes tend to follow observable practice and student outcome improvements, underscoring the need for follow-u</w:t>
      </w:r>
      <w:r>
        <w:rPr>
          <w:rFonts w:ascii="Times New Roman" w:hAnsi="Times New Roman" w:cs="Times New Roman"/>
        </w:rPr>
        <w:t xml:space="preserve">p support and evidence-sharing. </w:t>
      </w:r>
      <w:r w:rsidRPr="007E144D">
        <w:rPr>
          <w:rFonts w:ascii="Times New Roman" w:hAnsi="Times New Roman" w:cs="Times New Roman"/>
        </w:rPr>
        <w:t>Applying this framework in Rwanda’s primary education context can inform policies that move beyond compliance, fostering genuine teacher development through tailored, systemic, and motivationally supportive approaches.</w:t>
      </w:r>
    </w:p>
    <w:p w14:paraId="6E706C56" w14:textId="1905F5B2" w:rsidR="00523658" w:rsidRPr="007A46C1" w:rsidRDefault="007A46C1" w:rsidP="007A46C1">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DF7319">
        <w:rPr>
          <w:rFonts w:ascii="Times New Roman" w:hAnsi="Times New Roman" w:cs="Times New Roman"/>
          <w:color w:val="auto"/>
          <w:sz w:val="24"/>
          <w:szCs w:val="24"/>
        </w:rPr>
        <w:t>. METHODOLOGY</w:t>
      </w:r>
      <w:bookmarkEnd w:id="7"/>
    </w:p>
    <w:p w14:paraId="41F9346F" w14:textId="77777777" w:rsidR="00523658" w:rsidRPr="00523658" w:rsidRDefault="00523658" w:rsidP="007A46C1">
      <w:pPr>
        <w:spacing w:line="360" w:lineRule="auto"/>
        <w:jc w:val="both"/>
        <w:rPr>
          <w:rFonts w:ascii="Times New Roman" w:hAnsi="Times New Roman" w:cs="Times New Roman"/>
          <w:b/>
          <w:bCs/>
        </w:rPr>
      </w:pPr>
      <w:bookmarkStart w:id="8" w:name="results-and-discussion"/>
      <w:r w:rsidRPr="00523658">
        <w:rPr>
          <w:rFonts w:ascii="Times New Roman" w:hAnsi="Times New Roman" w:cs="Times New Roman"/>
        </w:rPr>
        <w:t>This study employed a convergent parallel research design, gathering quantitative and qualitative data concurrently, analyzing each independently, and combining the findings during interpretation. The target population included teachers, who completed questionnaires, while head teachers and district education officers participated in interviews guided by a structured interview framework. A large, representative sample was selected through sampling techniques to ensure broad applicability. Descriptive statistics using SPSS analyzed the quantitative data, while thematic analysis was used for the qualitative data. In-depth interviews offered contextual understanding, complementing the survey results to explore the complex, multidimensional factors affecting CPD engagement.</w:t>
      </w:r>
    </w:p>
    <w:p w14:paraId="2A68D868" w14:textId="798E3881" w:rsidR="00395B60" w:rsidRPr="00386F13" w:rsidRDefault="007A46C1" w:rsidP="001A5D17">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4</w:t>
      </w:r>
      <w:r w:rsidRPr="00386F13">
        <w:rPr>
          <w:rFonts w:ascii="Times New Roman" w:hAnsi="Times New Roman" w:cs="Times New Roman"/>
          <w:color w:val="auto"/>
          <w:sz w:val="24"/>
          <w:szCs w:val="24"/>
        </w:rPr>
        <w:t>. RESULTS AND DISCUSSION</w:t>
      </w:r>
      <w:bookmarkEnd w:id="8"/>
    </w:p>
    <w:p w14:paraId="1342CE13" w14:textId="2B4A846F" w:rsidR="00395B60" w:rsidRPr="00386F13" w:rsidRDefault="00B809EC" w:rsidP="001A5D17">
      <w:pPr>
        <w:pStyle w:val="Heading3"/>
        <w:jc w:val="both"/>
        <w:rPr>
          <w:rFonts w:ascii="Times New Roman" w:hAnsi="Times New Roman" w:cs="Times New Roman"/>
          <w:color w:val="auto"/>
        </w:rPr>
      </w:pPr>
      <w:bookmarkStart w:id="9" w:name="X0da1d7e6656828dc2d96efd607773b809541ea1"/>
      <w:r>
        <w:rPr>
          <w:rFonts w:ascii="Times New Roman" w:hAnsi="Times New Roman" w:cs="Times New Roman"/>
          <w:color w:val="auto"/>
        </w:rPr>
        <w:t>4</w:t>
      </w:r>
      <w:r w:rsidR="00AE751C" w:rsidRPr="00386F13">
        <w:rPr>
          <w:rFonts w:ascii="Times New Roman" w:hAnsi="Times New Roman" w:cs="Times New Roman"/>
          <w:color w:val="auto"/>
        </w:rPr>
        <w:t>.1 Quantitative Findings: Motivational Drivers and Barriers</w:t>
      </w:r>
      <w:bookmarkEnd w:id="9"/>
    </w:p>
    <w:p w14:paraId="04E86AED" w14:textId="0CD3A547" w:rsidR="00395B60" w:rsidRPr="008C7556" w:rsidRDefault="00AE751C" w:rsidP="001A5D17">
      <w:pPr>
        <w:pStyle w:val="FirstParagraph"/>
        <w:jc w:val="both"/>
        <w:rPr>
          <w:rFonts w:ascii="Times New Roman" w:hAnsi="Times New Roman" w:cs="Times New Roman"/>
        </w:rPr>
      </w:pPr>
      <w:r w:rsidRPr="008C7556">
        <w:rPr>
          <w:rFonts w:ascii="Times New Roman" w:hAnsi="Times New Roman" w:cs="Times New Roman"/>
          <w:b/>
        </w:rPr>
        <w:t>Table 1: Teacher Responses on CPD Engagement Factors (</w:t>
      </w:r>
      <w:r w:rsidR="007C1129" w:rsidRPr="008C7556">
        <w:rPr>
          <w:rFonts w:ascii="Times New Roman" w:hAnsi="Times New Roman" w:cs="Times New Roman"/>
          <w:b/>
        </w:rPr>
        <w:t>n</w:t>
      </w:r>
      <w:r w:rsidRPr="008C7556">
        <w:rPr>
          <w:rFonts w:ascii="Times New Roman" w:hAnsi="Times New Roman" w:cs="Times New Roman"/>
          <w:b/>
        </w:rPr>
        <w:t>=</w:t>
      </w:r>
      <w:r w:rsidR="007C1129" w:rsidRPr="008C7556">
        <w:rPr>
          <w:rFonts w:ascii="Times New Roman" w:hAnsi="Times New Roman" w:cs="Times New Roman"/>
          <w:b/>
        </w:rPr>
        <w:t>200</w:t>
      </w:r>
      <w:r w:rsidRPr="008C7556">
        <w:rPr>
          <w:rFonts w:ascii="Times New Roman" w:hAnsi="Times New Roman" w:cs="Times New Roman"/>
          <w:b/>
        </w:rPr>
        <w:t>)</w:t>
      </w:r>
    </w:p>
    <w:tbl>
      <w:tblPr>
        <w:tblStyle w:val="Table"/>
        <w:tblW w:w="5000" w:type="pct"/>
        <w:tblLook w:val="07E0" w:firstRow="1" w:lastRow="1" w:firstColumn="1" w:lastColumn="1" w:noHBand="1" w:noVBand="1"/>
      </w:tblPr>
      <w:tblGrid>
        <w:gridCol w:w="2230"/>
        <w:gridCol w:w="705"/>
        <w:gridCol w:w="566"/>
        <w:gridCol w:w="1147"/>
        <w:gridCol w:w="1022"/>
        <w:gridCol w:w="933"/>
        <w:gridCol w:w="788"/>
        <w:gridCol w:w="1100"/>
        <w:gridCol w:w="869"/>
      </w:tblGrid>
      <w:tr w:rsidR="00395B60" w:rsidRPr="00386F13" w14:paraId="2ACB5A53" w14:textId="77777777" w:rsidTr="00386F13">
        <w:tc>
          <w:tcPr>
            <w:tcW w:w="0" w:type="auto"/>
            <w:tcBorders>
              <w:top w:val="single" w:sz="4" w:space="0" w:color="auto"/>
              <w:bottom w:val="single" w:sz="2" w:space="0" w:color="auto"/>
            </w:tcBorders>
            <w:vAlign w:val="bottom"/>
          </w:tcPr>
          <w:p w14:paraId="635AA62A"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Statement</w:t>
            </w:r>
          </w:p>
        </w:tc>
        <w:tc>
          <w:tcPr>
            <w:tcW w:w="0" w:type="auto"/>
            <w:tcBorders>
              <w:top w:val="single" w:sz="4" w:space="0" w:color="auto"/>
              <w:bottom w:val="single" w:sz="2" w:space="0" w:color="auto"/>
            </w:tcBorders>
            <w:vAlign w:val="bottom"/>
          </w:tcPr>
          <w:p w14:paraId="27A58F92"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Mean</w:t>
            </w:r>
          </w:p>
        </w:tc>
        <w:tc>
          <w:tcPr>
            <w:tcW w:w="0" w:type="auto"/>
            <w:tcBorders>
              <w:top w:val="single" w:sz="4" w:space="0" w:color="auto"/>
              <w:bottom w:val="single" w:sz="2" w:space="0" w:color="auto"/>
            </w:tcBorders>
            <w:vAlign w:val="bottom"/>
          </w:tcPr>
          <w:p w14:paraId="1581A69D"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SD</w:t>
            </w:r>
          </w:p>
        </w:tc>
        <w:tc>
          <w:tcPr>
            <w:tcW w:w="0" w:type="auto"/>
            <w:tcBorders>
              <w:top w:val="single" w:sz="4" w:space="0" w:color="auto"/>
              <w:bottom w:val="single" w:sz="2" w:space="0" w:color="auto"/>
            </w:tcBorders>
            <w:vAlign w:val="bottom"/>
          </w:tcPr>
          <w:p w14:paraId="29E18EF5"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Strongly Disagree (%)</w:t>
            </w:r>
          </w:p>
        </w:tc>
        <w:tc>
          <w:tcPr>
            <w:tcW w:w="0" w:type="auto"/>
            <w:tcBorders>
              <w:top w:val="single" w:sz="4" w:space="0" w:color="auto"/>
              <w:bottom w:val="single" w:sz="2" w:space="0" w:color="auto"/>
            </w:tcBorders>
            <w:vAlign w:val="bottom"/>
          </w:tcPr>
          <w:p w14:paraId="4D361024"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Disagree (%)</w:t>
            </w:r>
          </w:p>
        </w:tc>
        <w:tc>
          <w:tcPr>
            <w:tcW w:w="0" w:type="auto"/>
            <w:tcBorders>
              <w:top w:val="single" w:sz="4" w:space="0" w:color="auto"/>
              <w:bottom w:val="single" w:sz="2" w:space="0" w:color="auto"/>
            </w:tcBorders>
            <w:vAlign w:val="bottom"/>
          </w:tcPr>
          <w:p w14:paraId="2E160554"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Neutral (%)</w:t>
            </w:r>
          </w:p>
        </w:tc>
        <w:tc>
          <w:tcPr>
            <w:tcW w:w="0" w:type="auto"/>
            <w:tcBorders>
              <w:top w:val="single" w:sz="4" w:space="0" w:color="auto"/>
              <w:bottom w:val="single" w:sz="2" w:space="0" w:color="auto"/>
            </w:tcBorders>
            <w:vAlign w:val="bottom"/>
          </w:tcPr>
          <w:p w14:paraId="1DD72F99"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Agree (%)</w:t>
            </w:r>
          </w:p>
        </w:tc>
        <w:tc>
          <w:tcPr>
            <w:tcW w:w="0" w:type="auto"/>
            <w:tcBorders>
              <w:top w:val="single" w:sz="4" w:space="0" w:color="auto"/>
              <w:bottom w:val="single" w:sz="2" w:space="0" w:color="auto"/>
            </w:tcBorders>
            <w:vAlign w:val="bottom"/>
          </w:tcPr>
          <w:p w14:paraId="6349D061"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Strongly Agree (%)</w:t>
            </w:r>
          </w:p>
        </w:tc>
        <w:tc>
          <w:tcPr>
            <w:tcW w:w="0" w:type="auto"/>
            <w:tcBorders>
              <w:top w:val="single" w:sz="4" w:space="0" w:color="auto"/>
              <w:bottom w:val="single" w:sz="2" w:space="0" w:color="auto"/>
            </w:tcBorders>
            <w:vAlign w:val="bottom"/>
          </w:tcPr>
          <w:p w14:paraId="21CC043D" w14:textId="77777777" w:rsidR="00395B60" w:rsidRPr="00386F13" w:rsidRDefault="00AE751C" w:rsidP="001A5D17">
            <w:pPr>
              <w:pStyle w:val="Compact"/>
              <w:jc w:val="both"/>
              <w:rPr>
                <w:rFonts w:ascii="Times New Roman" w:hAnsi="Times New Roman" w:cs="Times New Roman"/>
                <w:b/>
                <w:sz w:val="20"/>
                <w:szCs w:val="20"/>
              </w:rPr>
            </w:pPr>
            <w:r w:rsidRPr="00386F13">
              <w:rPr>
                <w:rFonts w:ascii="Times New Roman" w:hAnsi="Times New Roman" w:cs="Times New Roman"/>
                <w:b/>
                <w:sz w:val="20"/>
                <w:szCs w:val="20"/>
              </w:rPr>
              <w:t>Total Agree (%)</w:t>
            </w:r>
          </w:p>
        </w:tc>
      </w:tr>
      <w:tr w:rsidR="00395B60" w:rsidRPr="00386F13" w14:paraId="270950C1" w14:textId="77777777" w:rsidTr="00386F13">
        <w:tc>
          <w:tcPr>
            <w:tcW w:w="0" w:type="auto"/>
            <w:tcBorders>
              <w:top w:val="single" w:sz="2" w:space="0" w:color="auto"/>
            </w:tcBorders>
          </w:tcPr>
          <w:p w14:paraId="5654E48A"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I am motivated to participate in CPD because it aligns with my professional goals</w:t>
            </w:r>
          </w:p>
        </w:tc>
        <w:tc>
          <w:tcPr>
            <w:tcW w:w="0" w:type="auto"/>
            <w:tcBorders>
              <w:top w:val="single" w:sz="2" w:space="0" w:color="auto"/>
            </w:tcBorders>
          </w:tcPr>
          <w:p w14:paraId="11D0596D"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4.56</w:t>
            </w:r>
          </w:p>
        </w:tc>
        <w:tc>
          <w:tcPr>
            <w:tcW w:w="0" w:type="auto"/>
            <w:tcBorders>
              <w:top w:val="single" w:sz="2" w:space="0" w:color="auto"/>
            </w:tcBorders>
          </w:tcPr>
          <w:p w14:paraId="01037588"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0.63</w:t>
            </w:r>
          </w:p>
        </w:tc>
        <w:tc>
          <w:tcPr>
            <w:tcW w:w="0" w:type="auto"/>
            <w:tcBorders>
              <w:top w:val="single" w:sz="2" w:space="0" w:color="auto"/>
            </w:tcBorders>
          </w:tcPr>
          <w:p w14:paraId="7CC08818"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0.98</w:t>
            </w:r>
          </w:p>
        </w:tc>
        <w:tc>
          <w:tcPr>
            <w:tcW w:w="0" w:type="auto"/>
            <w:tcBorders>
              <w:top w:val="single" w:sz="2" w:space="0" w:color="auto"/>
            </w:tcBorders>
          </w:tcPr>
          <w:p w14:paraId="0131E893"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0.24</w:t>
            </w:r>
          </w:p>
        </w:tc>
        <w:tc>
          <w:tcPr>
            <w:tcW w:w="0" w:type="auto"/>
            <w:tcBorders>
              <w:top w:val="single" w:sz="2" w:space="0" w:color="auto"/>
            </w:tcBorders>
          </w:tcPr>
          <w:p w14:paraId="72B404F9"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0.73</w:t>
            </w:r>
          </w:p>
        </w:tc>
        <w:tc>
          <w:tcPr>
            <w:tcW w:w="0" w:type="auto"/>
            <w:tcBorders>
              <w:top w:val="single" w:sz="2" w:space="0" w:color="auto"/>
            </w:tcBorders>
          </w:tcPr>
          <w:p w14:paraId="7F2FBFC9"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37.56</w:t>
            </w:r>
          </w:p>
        </w:tc>
        <w:tc>
          <w:tcPr>
            <w:tcW w:w="0" w:type="auto"/>
            <w:tcBorders>
              <w:top w:val="single" w:sz="2" w:space="0" w:color="auto"/>
            </w:tcBorders>
          </w:tcPr>
          <w:p w14:paraId="65DD8D02"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60.49</w:t>
            </w:r>
          </w:p>
        </w:tc>
        <w:tc>
          <w:tcPr>
            <w:tcW w:w="0" w:type="auto"/>
            <w:tcBorders>
              <w:top w:val="single" w:sz="2" w:space="0" w:color="auto"/>
            </w:tcBorders>
          </w:tcPr>
          <w:p w14:paraId="7F7783D4"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98.05</w:t>
            </w:r>
          </w:p>
        </w:tc>
      </w:tr>
      <w:tr w:rsidR="00395B60" w:rsidRPr="00386F13" w14:paraId="5C04104C" w14:textId="77777777">
        <w:tc>
          <w:tcPr>
            <w:tcW w:w="0" w:type="auto"/>
          </w:tcPr>
          <w:p w14:paraId="2B6BD5CE"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Support from school administration positively impacts my participation</w:t>
            </w:r>
          </w:p>
        </w:tc>
        <w:tc>
          <w:tcPr>
            <w:tcW w:w="0" w:type="auto"/>
          </w:tcPr>
          <w:p w14:paraId="62F60392"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4.40</w:t>
            </w:r>
          </w:p>
        </w:tc>
        <w:tc>
          <w:tcPr>
            <w:tcW w:w="0" w:type="auto"/>
          </w:tcPr>
          <w:p w14:paraId="12F3D9AC"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0.67</w:t>
            </w:r>
          </w:p>
        </w:tc>
        <w:tc>
          <w:tcPr>
            <w:tcW w:w="0" w:type="auto"/>
          </w:tcPr>
          <w:p w14:paraId="2FF268F6"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0.73</w:t>
            </w:r>
          </w:p>
        </w:tc>
        <w:tc>
          <w:tcPr>
            <w:tcW w:w="0" w:type="auto"/>
          </w:tcPr>
          <w:p w14:paraId="01B1782B"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0.49</w:t>
            </w:r>
          </w:p>
        </w:tc>
        <w:tc>
          <w:tcPr>
            <w:tcW w:w="0" w:type="auto"/>
          </w:tcPr>
          <w:p w14:paraId="105BB216"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4.39</w:t>
            </w:r>
          </w:p>
        </w:tc>
        <w:tc>
          <w:tcPr>
            <w:tcW w:w="0" w:type="auto"/>
          </w:tcPr>
          <w:p w14:paraId="28CBACC5"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46.83</w:t>
            </w:r>
          </w:p>
        </w:tc>
        <w:tc>
          <w:tcPr>
            <w:tcW w:w="0" w:type="auto"/>
          </w:tcPr>
          <w:p w14:paraId="28AFC394"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47.56</w:t>
            </w:r>
          </w:p>
        </w:tc>
        <w:tc>
          <w:tcPr>
            <w:tcW w:w="0" w:type="auto"/>
          </w:tcPr>
          <w:p w14:paraId="79EEDF93"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94.39</w:t>
            </w:r>
          </w:p>
        </w:tc>
      </w:tr>
      <w:tr w:rsidR="00395B60" w:rsidRPr="00386F13" w14:paraId="507EFE5A" w14:textId="77777777">
        <w:tc>
          <w:tcPr>
            <w:tcW w:w="0" w:type="auto"/>
          </w:tcPr>
          <w:p w14:paraId="22F2243B"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Peer collaboration during CPD sessions encourages my engagement</w:t>
            </w:r>
          </w:p>
        </w:tc>
        <w:tc>
          <w:tcPr>
            <w:tcW w:w="0" w:type="auto"/>
          </w:tcPr>
          <w:p w14:paraId="3E649F22"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4.42</w:t>
            </w:r>
          </w:p>
        </w:tc>
        <w:tc>
          <w:tcPr>
            <w:tcW w:w="0" w:type="auto"/>
          </w:tcPr>
          <w:p w14:paraId="3539C1EE"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0.74</w:t>
            </w:r>
          </w:p>
        </w:tc>
        <w:tc>
          <w:tcPr>
            <w:tcW w:w="0" w:type="auto"/>
          </w:tcPr>
          <w:p w14:paraId="03D1947E"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1.22</w:t>
            </w:r>
          </w:p>
        </w:tc>
        <w:tc>
          <w:tcPr>
            <w:tcW w:w="0" w:type="auto"/>
          </w:tcPr>
          <w:p w14:paraId="1A3A4EC3"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1.71</w:t>
            </w:r>
          </w:p>
        </w:tc>
        <w:tc>
          <w:tcPr>
            <w:tcW w:w="0" w:type="auto"/>
          </w:tcPr>
          <w:p w14:paraId="49EC5007"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2.68</w:t>
            </w:r>
          </w:p>
        </w:tc>
        <w:tc>
          <w:tcPr>
            <w:tcW w:w="0" w:type="auto"/>
          </w:tcPr>
          <w:p w14:paraId="09C6F76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42.44</w:t>
            </w:r>
          </w:p>
        </w:tc>
        <w:tc>
          <w:tcPr>
            <w:tcW w:w="0" w:type="auto"/>
          </w:tcPr>
          <w:p w14:paraId="310F1D77"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51.95</w:t>
            </w:r>
          </w:p>
        </w:tc>
        <w:tc>
          <w:tcPr>
            <w:tcW w:w="0" w:type="auto"/>
          </w:tcPr>
          <w:p w14:paraId="2BEA244A"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94.39</w:t>
            </w:r>
          </w:p>
        </w:tc>
      </w:tr>
      <w:tr w:rsidR="00395B60" w:rsidRPr="00386F13" w14:paraId="7B034831" w14:textId="77777777" w:rsidTr="00386F13">
        <w:tc>
          <w:tcPr>
            <w:tcW w:w="0" w:type="auto"/>
          </w:tcPr>
          <w:p w14:paraId="32F0A9D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Time constraints prevent me from fully engaging in CPD activities</w:t>
            </w:r>
          </w:p>
        </w:tc>
        <w:tc>
          <w:tcPr>
            <w:tcW w:w="0" w:type="auto"/>
          </w:tcPr>
          <w:p w14:paraId="55B1AE6C"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3.70</w:t>
            </w:r>
          </w:p>
        </w:tc>
        <w:tc>
          <w:tcPr>
            <w:tcW w:w="0" w:type="auto"/>
          </w:tcPr>
          <w:p w14:paraId="1C7D39FB"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1.15</w:t>
            </w:r>
          </w:p>
        </w:tc>
        <w:tc>
          <w:tcPr>
            <w:tcW w:w="0" w:type="auto"/>
          </w:tcPr>
          <w:p w14:paraId="0B26165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5.12</w:t>
            </w:r>
          </w:p>
        </w:tc>
        <w:tc>
          <w:tcPr>
            <w:tcW w:w="0" w:type="auto"/>
          </w:tcPr>
          <w:p w14:paraId="4F34F93A"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13.90</w:t>
            </w:r>
          </w:p>
        </w:tc>
        <w:tc>
          <w:tcPr>
            <w:tcW w:w="0" w:type="auto"/>
          </w:tcPr>
          <w:p w14:paraId="3E4A012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13.90</w:t>
            </w:r>
          </w:p>
        </w:tc>
        <w:tc>
          <w:tcPr>
            <w:tcW w:w="0" w:type="auto"/>
          </w:tcPr>
          <w:p w14:paraId="381C3D1E"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40.49</w:t>
            </w:r>
          </w:p>
        </w:tc>
        <w:tc>
          <w:tcPr>
            <w:tcW w:w="0" w:type="auto"/>
          </w:tcPr>
          <w:p w14:paraId="2E6187F5"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26.59</w:t>
            </w:r>
          </w:p>
        </w:tc>
        <w:tc>
          <w:tcPr>
            <w:tcW w:w="0" w:type="auto"/>
          </w:tcPr>
          <w:p w14:paraId="6EA99698"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67.08</w:t>
            </w:r>
          </w:p>
        </w:tc>
      </w:tr>
      <w:tr w:rsidR="00395B60" w:rsidRPr="00386F13" w14:paraId="1AC90B29" w14:textId="77777777" w:rsidTr="00386F13">
        <w:tc>
          <w:tcPr>
            <w:tcW w:w="0" w:type="auto"/>
            <w:tcBorders>
              <w:bottom w:val="single" w:sz="4" w:space="0" w:color="auto"/>
            </w:tcBorders>
          </w:tcPr>
          <w:p w14:paraId="47F56D1F"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Financial support for CPD activities influences my level of participation</w:t>
            </w:r>
          </w:p>
        </w:tc>
        <w:tc>
          <w:tcPr>
            <w:tcW w:w="0" w:type="auto"/>
            <w:tcBorders>
              <w:bottom w:val="single" w:sz="4" w:space="0" w:color="auto"/>
            </w:tcBorders>
          </w:tcPr>
          <w:p w14:paraId="2D6818B4"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3.53</w:t>
            </w:r>
          </w:p>
        </w:tc>
        <w:tc>
          <w:tcPr>
            <w:tcW w:w="0" w:type="auto"/>
            <w:tcBorders>
              <w:bottom w:val="single" w:sz="4" w:space="0" w:color="auto"/>
            </w:tcBorders>
          </w:tcPr>
          <w:p w14:paraId="0D886E16"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1.30</w:t>
            </w:r>
          </w:p>
        </w:tc>
        <w:tc>
          <w:tcPr>
            <w:tcW w:w="0" w:type="auto"/>
            <w:tcBorders>
              <w:bottom w:val="single" w:sz="4" w:space="0" w:color="auto"/>
            </w:tcBorders>
          </w:tcPr>
          <w:p w14:paraId="45F3FA6A"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10.29</w:t>
            </w:r>
          </w:p>
        </w:tc>
        <w:tc>
          <w:tcPr>
            <w:tcW w:w="0" w:type="auto"/>
            <w:tcBorders>
              <w:bottom w:val="single" w:sz="4" w:space="0" w:color="auto"/>
            </w:tcBorders>
          </w:tcPr>
          <w:p w14:paraId="3BDA85BB"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14.71</w:t>
            </w:r>
          </w:p>
        </w:tc>
        <w:tc>
          <w:tcPr>
            <w:tcW w:w="0" w:type="auto"/>
            <w:tcBorders>
              <w:bottom w:val="single" w:sz="4" w:space="0" w:color="auto"/>
            </w:tcBorders>
          </w:tcPr>
          <w:p w14:paraId="49492CE0"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12.75</w:t>
            </w:r>
          </w:p>
        </w:tc>
        <w:tc>
          <w:tcPr>
            <w:tcW w:w="0" w:type="auto"/>
            <w:tcBorders>
              <w:bottom w:val="single" w:sz="4" w:space="0" w:color="auto"/>
            </w:tcBorders>
          </w:tcPr>
          <w:p w14:paraId="174B7454"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36.52</w:t>
            </w:r>
          </w:p>
        </w:tc>
        <w:tc>
          <w:tcPr>
            <w:tcW w:w="0" w:type="auto"/>
            <w:tcBorders>
              <w:bottom w:val="single" w:sz="4" w:space="0" w:color="auto"/>
            </w:tcBorders>
          </w:tcPr>
          <w:p w14:paraId="44BA8405"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25.74</w:t>
            </w:r>
          </w:p>
        </w:tc>
        <w:tc>
          <w:tcPr>
            <w:tcW w:w="0" w:type="auto"/>
            <w:tcBorders>
              <w:bottom w:val="single" w:sz="4" w:space="0" w:color="auto"/>
            </w:tcBorders>
          </w:tcPr>
          <w:p w14:paraId="426794EC" w14:textId="77777777" w:rsidR="00395B60" w:rsidRPr="00386F13" w:rsidRDefault="00AE751C" w:rsidP="001A5D17">
            <w:pPr>
              <w:pStyle w:val="Compact"/>
              <w:jc w:val="both"/>
              <w:rPr>
                <w:rFonts w:ascii="Times New Roman" w:hAnsi="Times New Roman" w:cs="Times New Roman"/>
                <w:sz w:val="20"/>
                <w:szCs w:val="20"/>
              </w:rPr>
            </w:pPr>
            <w:r w:rsidRPr="00386F13">
              <w:rPr>
                <w:rFonts w:ascii="Times New Roman" w:hAnsi="Times New Roman" w:cs="Times New Roman"/>
                <w:sz w:val="20"/>
                <w:szCs w:val="20"/>
              </w:rPr>
              <w:t>62.26</w:t>
            </w:r>
          </w:p>
        </w:tc>
      </w:tr>
    </w:tbl>
    <w:p w14:paraId="2DBDED2D" w14:textId="77777777"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The quantitative findings reveal a clear pattern: teachers’ personal motivation for CPD engagement is significantly influenced by the degree to which professional development aligns with their professional aspirations and practical teaching needs. The data show that alignment with professional goals is the strongest motivator, with a mean score of 4.56 (SD=0.63) on the 5-point scale and 98.05% of respondents agreeing or strongly agreeing. This near-unanimous endorsement indicates that when teachers perceive CPD as supporting their career development and professional identity, motivation is extremely high regardless of other factors. The low standard deviation (0.63) suggests remarkable consensus across the diverse sample, spanning urban and rural settings, different experience levels, and various subject areas.</w:t>
      </w:r>
    </w:p>
    <w:p w14:paraId="6A40A38C" w14:textId="77777777"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 xml:space="preserve">Peer collaboration emerged as another powerful motivator (M=4.42, SD=0.74), with 94.39% of teachers agreeing that collective participation fosters engagement. This finding aligns with Self-Determination Theory’s emphasis on relatedness as a basic psychological need (Ryan &amp; Deci, 2000). Teachers value opportunities to learn with and from colleagues, share challenges and solutions, and feel part of a professional community. The slightly higher standard deviation (0.74) compared to professional goal alignment suggests some variability in how strongly teachers value </w:t>
      </w:r>
      <w:r w:rsidRPr="008C7556">
        <w:rPr>
          <w:rFonts w:ascii="Times New Roman" w:hAnsi="Times New Roman" w:cs="Times New Roman"/>
        </w:rPr>
        <w:lastRenderedPageBreak/>
        <w:t>collaboration, possibly reflecting individual differences in learning preferences or prior experiences with collaborative professional learning.</w:t>
      </w:r>
    </w:p>
    <w:p w14:paraId="4CCF27A5" w14:textId="402FB0C5"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 xml:space="preserve">School administration support also received strong endorsement (M=4.40, SD=0.67, 94.39% agreement), indicating that teachers’ engagement is significantly influenced by whether their school leaders actively support professional development through </w:t>
      </w:r>
      <w:r w:rsidR="00523658">
        <w:rPr>
          <w:rFonts w:ascii="Times New Roman" w:hAnsi="Times New Roman" w:cs="Times New Roman"/>
        </w:rPr>
        <w:t xml:space="preserve">the </w:t>
      </w:r>
      <w:r w:rsidRPr="008C7556">
        <w:rPr>
          <w:rFonts w:ascii="Times New Roman" w:hAnsi="Times New Roman" w:cs="Times New Roman"/>
        </w:rPr>
        <w:t>provision of time, resources, encouragement, and recognition. This finding underscores that CPD cannot be treated as solely an individual teacher responsibility but requires supportive school cultures and leadership that value continuous learning.</w:t>
      </w:r>
    </w:p>
    <w:p w14:paraId="4230D376" w14:textId="5A3B7069"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Conversely, structural barriers emerged as significant deterrents to engagement despite high intrinsic motivation. Time constraints were cited by 67.08% of teachers as preventing full engagement (M=3.70, SD=1.15). The higher standard deviation indicates greater variability in how severely time constraints affect different teachers</w:t>
      </w:r>
      <w:r w:rsidR="00BC3145" w:rsidRPr="008C7556">
        <w:rPr>
          <w:rFonts w:ascii="Times New Roman" w:hAnsi="Times New Roman" w:cs="Times New Roman"/>
        </w:rPr>
        <w:t xml:space="preserve"> </w:t>
      </w:r>
      <w:r w:rsidRPr="008C7556">
        <w:rPr>
          <w:rFonts w:ascii="Times New Roman" w:hAnsi="Times New Roman" w:cs="Times New Roman"/>
        </w:rPr>
        <w:t>likely reflecting differences in teaching loads, family responsibilities, and school contexts. Rural teachers and female teachers may experience time constraints more acutely due to longer commutes and greater household responsibilities, though disaggregated analysis would be needed to confirm these patterns.</w:t>
      </w:r>
      <w:r w:rsidR="00B868E1" w:rsidRPr="008C7556">
        <w:rPr>
          <w:rFonts w:ascii="Times New Roman" w:hAnsi="Times New Roman" w:cs="Times New Roman"/>
        </w:rPr>
        <w:t xml:space="preserve"> </w:t>
      </w:r>
    </w:p>
    <w:p w14:paraId="662D2CA2" w14:textId="77777777"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Financial constraints were reported by 62.26% of teachers as influencing participation (M=3.53, SD=1.30). The even higher standard deviation suggests substantial variability in financial situations and how much cost affects participation decisions. Some teachers may have sufficient resources or access to subsidized CPD, while others face significant financial barriers. The fact that over 60% report financial influence despite Rwanda’s efforts to provide free or low-cost CPD suggests that indirect costs (transportation, materials, opportunity costs of time) remain substantial obstacles, particularly for rural teachers who must travel to district centers for training.</w:t>
      </w:r>
    </w:p>
    <w:p w14:paraId="6E1629BA" w14:textId="77777777"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These findings align closely with regional evidence. Lombard et al. (2024) reported that 72% of teachers in five sub-Saharan countries cited financial costs as deterrents to CPD participation, nearly identical to Rwanda’s 62%. The consistency across contexts suggests that financial barriers are a systemic challenge in the region, not unique to Rwanda, and require policy-level solutions such as subsidies, school-based delivery, or online alternatives that reduce travel and accommodation costs.</w:t>
      </w:r>
    </w:p>
    <w:p w14:paraId="634BAD78" w14:textId="77777777"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lastRenderedPageBreak/>
        <w:t>The results support Abakah et al.’s (2022) finding that CPD aligned with personal and professional growth is a stronger predictor of sustained engagement than mandatory attendance. Teachers in this study clearly valued CPD that promised career relevance and practical classroom application. The extremely high agreement on professional goal alignment (98.05%) suggests that when this alignment is present, teachers are willing to overcome even significant barriers. Conversely, when CPD lacks perceived relevance, even low barriers may be sufficient to deter participation.</w:t>
      </w:r>
    </w:p>
    <w:p w14:paraId="694AB9D2" w14:textId="2E5A6961" w:rsidR="00395B60" w:rsidRPr="008C7556" w:rsidRDefault="00AE751C" w:rsidP="00523658">
      <w:pPr>
        <w:pStyle w:val="BodyText"/>
        <w:spacing w:line="360" w:lineRule="auto"/>
        <w:jc w:val="both"/>
        <w:rPr>
          <w:rFonts w:ascii="Times New Roman" w:hAnsi="Times New Roman" w:cs="Times New Roman"/>
        </w:rPr>
      </w:pPr>
      <w:r w:rsidRPr="008C7556">
        <w:rPr>
          <w:rFonts w:ascii="Times New Roman" w:hAnsi="Times New Roman" w:cs="Times New Roman"/>
        </w:rPr>
        <w:t>Amponsah et al.’s (2023) demonstration that perceived value (β=0.52, p&lt;.001) was the strongest predictor of participation among Ghanaian teachers is strongly supported by the current findings. The Rwandan data show that perceived value</w:t>
      </w:r>
      <w:r w:rsidR="00BC3145" w:rsidRPr="008C7556">
        <w:rPr>
          <w:rFonts w:ascii="Times New Roman" w:hAnsi="Times New Roman" w:cs="Times New Roman"/>
        </w:rPr>
        <w:t>,</w:t>
      </w:r>
      <w:r w:rsidR="00EE2C74" w:rsidRPr="008C7556">
        <w:rPr>
          <w:rFonts w:ascii="Times New Roman" w:hAnsi="Times New Roman" w:cs="Times New Roman"/>
        </w:rPr>
        <w:t xml:space="preserve"> </w:t>
      </w:r>
      <w:r w:rsidRPr="008C7556">
        <w:rPr>
          <w:rFonts w:ascii="Times New Roman" w:hAnsi="Times New Roman" w:cs="Times New Roman"/>
        </w:rPr>
        <w:t xml:space="preserve">operationalized through professional goal alignment, content relevance, and collaboration </w:t>
      </w:r>
      <w:r w:rsidR="00EE2C74" w:rsidRPr="008C7556">
        <w:rPr>
          <w:rFonts w:ascii="Times New Roman" w:hAnsi="Times New Roman" w:cs="Times New Roman"/>
        </w:rPr>
        <w:t>opportunities consistently</w:t>
      </w:r>
      <w:r w:rsidRPr="008C7556">
        <w:rPr>
          <w:rFonts w:ascii="Times New Roman" w:hAnsi="Times New Roman" w:cs="Times New Roman"/>
        </w:rPr>
        <w:t xml:space="preserve"> received the highest ratings and lowest variability, suggesting it is the most universal and powerful motivator across diverse teacher populations.</w:t>
      </w:r>
    </w:p>
    <w:p w14:paraId="2058452B" w14:textId="7BDCC09B" w:rsidR="007A0E56" w:rsidRPr="00B809EC" w:rsidRDefault="00B809EC" w:rsidP="00B809EC">
      <w:pPr>
        <w:pStyle w:val="Heading3"/>
        <w:spacing w:line="360" w:lineRule="auto"/>
        <w:jc w:val="both"/>
        <w:rPr>
          <w:rFonts w:ascii="Times New Roman" w:hAnsi="Times New Roman" w:cs="Times New Roman"/>
          <w:color w:val="auto"/>
        </w:rPr>
      </w:pPr>
      <w:bookmarkStart w:id="10" w:name="Xef5f6f2c5540f714b440a0b22364603dbd51d62"/>
      <w:r>
        <w:rPr>
          <w:rFonts w:ascii="Times New Roman" w:hAnsi="Times New Roman" w:cs="Times New Roman"/>
          <w:color w:val="auto"/>
        </w:rPr>
        <w:t>4</w:t>
      </w:r>
      <w:r w:rsidR="00AE751C" w:rsidRPr="00386F13">
        <w:rPr>
          <w:rFonts w:ascii="Times New Roman" w:hAnsi="Times New Roman" w:cs="Times New Roman"/>
          <w:color w:val="auto"/>
        </w:rPr>
        <w:t>.2 Qualitative Findings: Teacher Voice and Lived Experience</w:t>
      </w:r>
      <w:bookmarkEnd w:id="10"/>
    </w:p>
    <w:p w14:paraId="796A81D5" w14:textId="321C6AFE" w:rsidR="007A0E56" w:rsidRPr="007A0E56" w:rsidRDefault="007A0E56" w:rsidP="007A0E56">
      <w:pPr>
        <w:spacing w:line="360" w:lineRule="auto"/>
        <w:jc w:val="both"/>
        <w:rPr>
          <w:rFonts w:ascii="Times New Roman" w:hAnsi="Times New Roman" w:cs="Times New Roman"/>
        </w:rPr>
      </w:pPr>
      <w:bookmarkStart w:id="11" w:name="X24dcc03ace882b816b53fe132323e643dc63190"/>
      <w:r w:rsidRPr="007A0E56">
        <w:rPr>
          <w:rFonts w:ascii="Times New Roman" w:hAnsi="Times New Roman" w:cs="Times New Roman"/>
        </w:rPr>
        <w:t>Qualitative data from 34 key informant interviews provided detailed insights into how motivational factors influence teachers' daily work and how barriers vary across contexts. Teachers emphasized that CPD is most meaningful when it is practically relevant to their classroom challenges, with 18 of 20 teachers sharing examples of CPD that addressed real issues like managing large, multilingual classes, differentiating instruction, and teaching STEM with limited resources. For instance, one urban teacher expressed willingness to attend CPD if it improves teaching, even at personal cost, highlighting the importance of perceived tangible benefits aligned with expectancy-value theory. Conversely, a rural teacher appreciated training on creating teaching aids from local materials, emphasizing the need for contextually appropriate content. Both examples underscore that relevance and resource alignment are crucial for motivation and effective knowledge transfer.</w:t>
      </w:r>
    </w:p>
    <w:p w14:paraId="5B6EFFA6" w14:textId="74AA5EDD" w:rsidR="007A0E56" w:rsidRPr="007A0E56" w:rsidRDefault="007A0E56" w:rsidP="007A0E56">
      <w:pPr>
        <w:spacing w:line="360" w:lineRule="auto"/>
        <w:jc w:val="both"/>
        <w:rPr>
          <w:rFonts w:ascii="Times New Roman" w:hAnsi="Times New Roman" w:cs="Times New Roman"/>
        </w:rPr>
      </w:pPr>
      <w:r w:rsidRPr="007A0E56">
        <w:rPr>
          <w:rFonts w:ascii="Times New Roman" w:hAnsi="Times New Roman" w:cs="Times New Roman"/>
        </w:rPr>
        <w:t xml:space="preserve">Differences between urban and rural teachers' experiences emerged clearly. Urban teachers often criticized CPD content as overly theoretical, disconnected from real classrooms, or repetitive. One noted that trainers lacked practical teaching experience, making some sessions feel irrelevant. They also called for differentiated training tailored to teachers' experience levels and subject areas, recognizing that seasoned teachers need advanced strategies rather than basic management skills. Rural teachers, however, faced significant logistical and financial barriers. They described </w:t>
      </w:r>
      <w:r w:rsidRPr="007A0E56">
        <w:rPr>
          <w:rFonts w:ascii="Times New Roman" w:hAnsi="Times New Roman" w:cs="Times New Roman"/>
        </w:rPr>
        <w:lastRenderedPageBreak/>
        <w:t>transportation costs, accommodation</w:t>
      </w:r>
      <w:r>
        <w:rPr>
          <w:rFonts w:ascii="Times New Roman" w:hAnsi="Times New Roman" w:cs="Times New Roman"/>
        </w:rPr>
        <w:t xml:space="preserve"> expenses, and time commitments </w:t>
      </w:r>
      <w:r w:rsidRPr="007A0E56">
        <w:rPr>
          <w:rFonts w:ascii="Times New Roman" w:hAnsi="Times New Roman" w:cs="Times New Roman"/>
        </w:rPr>
        <w:t>often traveling hours and arriving exhausted</w:t>
      </w:r>
      <w:r>
        <w:rPr>
          <w:rFonts w:ascii="Times New Roman" w:hAnsi="Times New Roman" w:cs="Times New Roman"/>
        </w:rPr>
        <w:t xml:space="preserve"> </w:t>
      </w:r>
      <w:r w:rsidRPr="007A0E56">
        <w:rPr>
          <w:rFonts w:ascii="Times New Roman" w:hAnsi="Times New Roman" w:cs="Times New Roman"/>
        </w:rPr>
        <w:t>as substantial obstacles that hindered participation. One rural teacher shared that attending district training could mean losing a significant portion of income and neglecting family responsibilities, illustrating how economic hardship influences attenda</w:t>
      </w:r>
      <w:r>
        <w:rPr>
          <w:rFonts w:ascii="Times New Roman" w:hAnsi="Times New Roman" w:cs="Times New Roman"/>
        </w:rPr>
        <w:t>nce.</w:t>
      </w:r>
    </w:p>
    <w:p w14:paraId="10D46EB5" w14:textId="74665217" w:rsidR="007A0E56" w:rsidRPr="007A0E56" w:rsidRDefault="007A0E56" w:rsidP="007A0E56">
      <w:pPr>
        <w:spacing w:line="360" w:lineRule="auto"/>
        <w:jc w:val="both"/>
        <w:rPr>
          <w:rFonts w:ascii="Times New Roman" w:hAnsi="Times New Roman" w:cs="Times New Roman"/>
        </w:rPr>
      </w:pPr>
      <w:r w:rsidRPr="007A0E56">
        <w:rPr>
          <w:rFonts w:ascii="Times New Roman" w:hAnsi="Times New Roman" w:cs="Times New Roman"/>
        </w:rPr>
        <w:t>Gender-specific barriers also surfaced, particularly for female teachers in rural areas. They cited household responsibilities, such as meal preparation and childcare, as limiting factors for CPD participation. One woman explained that family obligations often conflicted with training schedules, especially off-site or overnight programs. School-based CPD during working hours was seen as more accessible, suggesting that policy adjustments could improve participation among female teachers. Additionally, many teachers expressed uncertainty about how CPD impacts career advancement. Over 24 interviews revealed confusion regarding the connection between training and promotions or salary increases, indicating a disconnect between policy goals and teachers’ perceptions. This ambiguity was reinforced by head teachers who acknowledged the lack of clear recognition systems for CPD in promotion decis</w:t>
      </w:r>
      <w:r>
        <w:rPr>
          <w:rFonts w:ascii="Times New Roman" w:hAnsi="Times New Roman" w:cs="Times New Roman"/>
        </w:rPr>
        <w:t>ions, which hampers motivation.</w:t>
      </w:r>
    </w:p>
    <w:p w14:paraId="40A7DE23" w14:textId="26647E7C" w:rsidR="007A0E56" w:rsidRPr="007A0E56" w:rsidRDefault="007A0E56" w:rsidP="007A0E56">
      <w:pPr>
        <w:spacing w:line="360" w:lineRule="auto"/>
        <w:jc w:val="both"/>
        <w:rPr>
          <w:rFonts w:ascii="Times New Roman" w:hAnsi="Times New Roman" w:cs="Times New Roman"/>
        </w:rPr>
      </w:pPr>
      <w:r w:rsidRPr="007A0E56">
        <w:rPr>
          <w:rFonts w:ascii="Times New Roman" w:hAnsi="Times New Roman" w:cs="Times New Roman"/>
        </w:rPr>
        <w:t>Despite these challenges, positive CPD experiences were also reported. Effective programs shared</w:t>
      </w:r>
      <w:r>
        <w:rPr>
          <w:rFonts w:ascii="Times New Roman" w:hAnsi="Times New Roman" w:cs="Times New Roman"/>
        </w:rPr>
        <w:t xml:space="preserve"> features such as being school </w:t>
      </w:r>
      <w:r w:rsidRPr="007A0E56">
        <w:rPr>
          <w:rFonts w:ascii="Times New Roman" w:hAnsi="Times New Roman" w:cs="Times New Roman"/>
        </w:rPr>
        <w:t>or cluster-based, focusing on practical classroom issues, incorporating active learning and peer feedback, and fostering ongoing support and communities of practice. For example, a teacher described a lesson study approach involving collaborative planni</w:t>
      </w:r>
      <w:r>
        <w:rPr>
          <w:rFonts w:ascii="Times New Roman" w:hAnsi="Times New Roman" w:cs="Times New Roman"/>
        </w:rPr>
        <w:t xml:space="preserve">ng, observation, and discussion </w:t>
      </w:r>
      <w:r w:rsidRPr="007A0E56">
        <w:rPr>
          <w:rFonts w:ascii="Times New Roman" w:hAnsi="Times New Roman" w:cs="Times New Roman"/>
        </w:rPr>
        <w:t>an ongoing, practical form of professional development that promotes immediate application and sustained engagement. These examples align with Self-</w:t>
      </w:r>
      <w:r>
        <w:rPr>
          <w:rFonts w:ascii="Times New Roman" w:hAnsi="Times New Roman" w:cs="Times New Roman"/>
        </w:rPr>
        <w:t xml:space="preserve">Determination Theory principles of </w:t>
      </w:r>
      <w:r w:rsidRPr="007A0E56">
        <w:rPr>
          <w:rFonts w:ascii="Times New Roman" w:hAnsi="Times New Roman" w:cs="Times New Roman"/>
        </w:rPr>
        <w:t>autono</w:t>
      </w:r>
      <w:r>
        <w:rPr>
          <w:rFonts w:ascii="Times New Roman" w:hAnsi="Times New Roman" w:cs="Times New Roman"/>
        </w:rPr>
        <w:t xml:space="preserve">my, competence, and relatedness </w:t>
      </w:r>
      <w:r w:rsidRPr="007A0E56">
        <w:rPr>
          <w:rFonts w:ascii="Times New Roman" w:hAnsi="Times New Roman" w:cs="Times New Roman"/>
        </w:rPr>
        <w:t>and Guskey’s model, demonstrating that well-designed, contextually relevant CPD can motivate teachers and lead to meaningful improvements in teaching practice.</w:t>
      </w:r>
    </w:p>
    <w:p w14:paraId="0A3E27F7" w14:textId="6CD4143F" w:rsidR="00952EAE" w:rsidRPr="00B809EC" w:rsidRDefault="00B809EC" w:rsidP="00B809EC">
      <w:pPr>
        <w:pStyle w:val="Heading3"/>
        <w:spacing w:line="360" w:lineRule="auto"/>
        <w:jc w:val="both"/>
        <w:rPr>
          <w:rFonts w:ascii="Times New Roman" w:hAnsi="Times New Roman" w:cs="Times New Roman"/>
          <w:color w:val="auto"/>
        </w:rPr>
      </w:pPr>
      <w:r>
        <w:rPr>
          <w:rFonts w:ascii="Times New Roman" w:hAnsi="Times New Roman" w:cs="Times New Roman"/>
          <w:color w:val="auto"/>
        </w:rPr>
        <w:t>4</w:t>
      </w:r>
      <w:r w:rsidR="00AE751C" w:rsidRPr="00386F13">
        <w:rPr>
          <w:rFonts w:ascii="Times New Roman" w:hAnsi="Times New Roman" w:cs="Times New Roman"/>
          <w:color w:val="auto"/>
        </w:rPr>
        <w:t>.3 Integrated Analysis: Convergence and Complementarity</w:t>
      </w:r>
      <w:bookmarkEnd w:id="11"/>
    </w:p>
    <w:p w14:paraId="03BBB87F" w14:textId="25D8A0F9" w:rsidR="00952EAE" w:rsidRPr="00952EAE" w:rsidRDefault="00952EAE" w:rsidP="00B809EC">
      <w:pPr>
        <w:spacing w:line="360" w:lineRule="auto"/>
        <w:jc w:val="both"/>
        <w:rPr>
          <w:rFonts w:ascii="Times New Roman" w:hAnsi="Times New Roman" w:cs="Times New Roman"/>
          <w:b/>
          <w:bCs/>
        </w:rPr>
      </w:pPr>
      <w:bookmarkStart w:id="12" w:name="the-value-centered-engagement-framework"/>
      <w:r w:rsidRPr="00952EAE">
        <w:rPr>
          <w:rFonts w:ascii="Times New Roman" w:hAnsi="Times New Roman" w:cs="Times New Roman"/>
        </w:rPr>
        <w:t>The combined quantitative and qualitative findings highlight several key co</w:t>
      </w:r>
      <w:r>
        <w:rPr>
          <w:rFonts w:ascii="Times New Roman" w:hAnsi="Times New Roman" w:cs="Times New Roman"/>
        </w:rPr>
        <w:t xml:space="preserve">nclusions about CPD engagement. </w:t>
      </w:r>
      <w:r w:rsidRPr="00952EAE">
        <w:rPr>
          <w:rFonts w:ascii="Times New Roman" w:hAnsi="Times New Roman" w:cs="Times New Roman"/>
        </w:rPr>
        <w:t xml:space="preserve">Firstly, personal motivation rooted in perceived value, relevance, and </w:t>
      </w:r>
      <w:r>
        <w:rPr>
          <w:rFonts w:ascii="Times New Roman" w:hAnsi="Times New Roman" w:cs="Times New Roman"/>
        </w:rPr>
        <w:t>growth opportunities</w:t>
      </w:r>
      <w:r w:rsidRPr="00952EAE">
        <w:rPr>
          <w:rFonts w:ascii="Times New Roman" w:hAnsi="Times New Roman" w:cs="Times New Roman"/>
        </w:rPr>
        <w:t xml:space="preserve"> is central. Quantitative data shows 98% of teachers are motivated by goal alignment, while qualitative insights reveal </w:t>
      </w:r>
      <w:r>
        <w:rPr>
          <w:rFonts w:ascii="Times New Roman" w:hAnsi="Times New Roman" w:cs="Times New Roman"/>
        </w:rPr>
        <w:t xml:space="preserve">that </w:t>
      </w:r>
      <w:r w:rsidRPr="00952EAE">
        <w:rPr>
          <w:rFonts w:ascii="Times New Roman" w:hAnsi="Times New Roman" w:cs="Times New Roman"/>
        </w:rPr>
        <w:t xml:space="preserve">teachers are willing to overcome barriers when CPD is practically beneficial. Secondly, structural barriers such as time and finances significantly influence participation, with over 60% of teachers affected. These barriers differ across urban and </w:t>
      </w:r>
      <w:r w:rsidRPr="00952EAE">
        <w:rPr>
          <w:rFonts w:ascii="Times New Roman" w:hAnsi="Times New Roman" w:cs="Times New Roman"/>
        </w:rPr>
        <w:lastRenderedPageBreak/>
        <w:t>rural, male and female teachers, emphasizing the importance of contextual understanding. Thirdly, institutional mandates alone do not ensure meaningful learning; teachers need content they find useful, relevant, and applicable to their careers. Otherwise, engagement remains supe</w:t>
      </w:r>
      <w:r>
        <w:rPr>
          <w:rFonts w:ascii="Times New Roman" w:hAnsi="Times New Roman" w:cs="Times New Roman"/>
        </w:rPr>
        <w:t xml:space="preserve">rficial. Fourth, teacher agency </w:t>
      </w:r>
      <w:r w:rsidRPr="00952EAE">
        <w:rPr>
          <w:rFonts w:ascii="Times New Roman" w:hAnsi="Times New Roman" w:cs="Times New Roman"/>
        </w:rPr>
        <w:t>participating in identifying needs, de</w:t>
      </w:r>
      <w:r>
        <w:rPr>
          <w:rFonts w:ascii="Times New Roman" w:hAnsi="Times New Roman" w:cs="Times New Roman"/>
        </w:rPr>
        <w:t xml:space="preserve">signing, and providing feedback </w:t>
      </w:r>
      <w:r w:rsidRPr="00952EAE">
        <w:rPr>
          <w:rFonts w:ascii="Times New Roman" w:hAnsi="Times New Roman" w:cs="Times New Roman"/>
        </w:rPr>
        <w:t>is vital for fostering intrinsic motivation, aligning with Self-Determination Theory’s emphasis on autonomy. Lastly, effective CPD must recognize contextual diversity, tailoring content and delivery to urban-rural, gender, and experience-based differences. These findings reinforce that perceived value is the strongest predictor of engagement, surpassing demographics, and suggest that genuine motivation stems from relevance, im</w:t>
      </w:r>
      <w:r>
        <w:rPr>
          <w:rFonts w:ascii="Times New Roman" w:hAnsi="Times New Roman" w:cs="Times New Roman"/>
        </w:rPr>
        <w:t xml:space="preserve">pact, and supportive structures, </w:t>
      </w:r>
      <w:r w:rsidRPr="00952EAE">
        <w:rPr>
          <w:rFonts w:ascii="Times New Roman" w:hAnsi="Times New Roman" w:cs="Times New Roman"/>
        </w:rPr>
        <w:t>imperative considerations for CPD reform in Rwanda and similar contexts.</w:t>
      </w:r>
    </w:p>
    <w:p w14:paraId="6766ABF2" w14:textId="7C5AEC9A" w:rsidR="00B809EC" w:rsidRPr="00B809EC" w:rsidRDefault="00B809EC" w:rsidP="00B809EC">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w:t>
      </w:r>
      <w:r w:rsidRPr="00386F13">
        <w:rPr>
          <w:rFonts w:ascii="Times New Roman" w:hAnsi="Times New Roman" w:cs="Times New Roman"/>
          <w:color w:val="auto"/>
          <w:sz w:val="24"/>
          <w:szCs w:val="24"/>
        </w:rPr>
        <w:t>. THE VALUE-CENTERED ENGAGEMENT FRAMEWORK</w:t>
      </w:r>
      <w:bookmarkEnd w:id="12"/>
    </w:p>
    <w:p w14:paraId="09A126C1" w14:textId="77777777" w:rsidR="00980AB2" w:rsidRPr="00980AB2" w:rsidRDefault="00980AB2" w:rsidP="00B809EC">
      <w:pPr>
        <w:spacing w:line="360" w:lineRule="auto"/>
        <w:jc w:val="both"/>
        <w:rPr>
          <w:rFonts w:ascii="Times New Roman" w:hAnsi="Times New Roman" w:cs="Times New Roman"/>
          <w:b/>
          <w:bCs/>
        </w:rPr>
      </w:pPr>
      <w:bookmarkStart w:id="13" w:name="pillar-one-relevance"/>
      <w:r w:rsidRPr="00980AB2">
        <w:rPr>
          <w:rFonts w:ascii="Times New Roman" w:hAnsi="Times New Roman" w:cs="Times New Roman"/>
        </w:rPr>
        <w:t xml:space="preserve">The proposed Value-Centered Engagement Framework, grounded in SDT, </w:t>
      </w:r>
      <w:proofErr w:type="spellStart"/>
      <w:r w:rsidRPr="00980AB2">
        <w:rPr>
          <w:rFonts w:ascii="Times New Roman" w:hAnsi="Times New Roman" w:cs="Times New Roman"/>
        </w:rPr>
        <w:t>Guskey’s</w:t>
      </w:r>
      <w:proofErr w:type="spellEnd"/>
      <w:r w:rsidRPr="00980AB2">
        <w:rPr>
          <w:rFonts w:ascii="Times New Roman" w:hAnsi="Times New Roman" w:cs="Times New Roman"/>
        </w:rPr>
        <w:t xml:space="preserve"> model, and expectancy-value theory, emphasizes that effective CPD in Rwanda and sub-Saharan Africa requires aligning programs with teachers’ values, aspirations, and context. It highlights three interconnected pillars essential for meaningful engagement, moving beyond policy compliance to foster genuine motivation and impact.</w:t>
      </w:r>
    </w:p>
    <w:p w14:paraId="34CF88B8" w14:textId="66DFAAF0" w:rsidR="00395B60" w:rsidRDefault="00B809EC" w:rsidP="00B809EC">
      <w:pPr>
        <w:pStyle w:val="Heading3"/>
        <w:spacing w:line="360" w:lineRule="auto"/>
        <w:jc w:val="both"/>
        <w:rPr>
          <w:rFonts w:ascii="Times New Roman" w:hAnsi="Times New Roman" w:cs="Times New Roman"/>
          <w:color w:val="auto"/>
        </w:rPr>
      </w:pPr>
      <w:r>
        <w:rPr>
          <w:rFonts w:ascii="Times New Roman" w:hAnsi="Times New Roman" w:cs="Times New Roman"/>
          <w:color w:val="auto"/>
        </w:rPr>
        <w:t>5</w:t>
      </w:r>
      <w:r w:rsidR="00AE751C" w:rsidRPr="00386F13">
        <w:rPr>
          <w:rFonts w:ascii="Times New Roman" w:hAnsi="Times New Roman" w:cs="Times New Roman"/>
          <w:color w:val="auto"/>
        </w:rPr>
        <w:t>.1 Pillar One: Relevance</w:t>
      </w:r>
      <w:bookmarkEnd w:id="13"/>
    </w:p>
    <w:p w14:paraId="3558F93C" w14:textId="7C086D65" w:rsidR="00980AB2" w:rsidRPr="00980AB2" w:rsidRDefault="00980AB2" w:rsidP="00B809EC">
      <w:pPr>
        <w:spacing w:line="360" w:lineRule="auto"/>
        <w:jc w:val="both"/>
        <w:rPr>
          <w:rFonts w:ascii="Times New Roman" w:hAnsi="Times New Roman" w:cs="Times New Roman"/>
          <w:b/>
          <w:bCs/>
        </w:rPr>
      </w:pPr>
      <w:bookmarkStart w:id="14" w:name="pillar-two-agency"/>
      <w:r w:rsidRPr="00980AB2">
        <w:rPr>
          <w:rFonts w:ascii="Times New Roman" w:hAnsi="Times New Roman" w:cs="Times New Roman"/>
        </w:rPr>
        <w:t xml:space="preserve">Relevance in CPD is crucial, as 98.05% of teachers reported higher motivation when content addressed their real classroom challenges. Effective design requires needs assessments involving teachers, tailoring content to specific contexts like urban or rural settings, and aligning with teachers’ subjects and grade levels. Using examples from Rwandan classrooms enhances engagement, especially in multilingual, resource-limited, or large class settings. When CPD connects directly to teachers’ daily practice, motivation and impact increase; generic or theoretical content leads to disengagement. This approach aligns with Opfer and Pedder’s (2011) emphasis on situated practice and </w:t>
      </w:r>
      <w:proofErr w:type="spellStart"/>
      <w:r w:rsidRPr="00980AB2">
        <w:rPr>
          <w:rFonts w:ascii="Times New Roman" w:hAnsi="Times New Roman" w:cs="Times New Roman"/>
        </w:rPr>
        <w:t>Guskey’s</w:t>
      </w:r>
      <w:proofErr w:type="spellEnd"/>
      <w:r w:rsidRPr="00980AB2">
        <w:rPr>
          <w:rFonts w:ascii="Times New Roman" w:hAnsi="Times New Roman" w:cs="Times New Roman"/>
        </w:rPr>
        <w:t xml:space="preserve"> (2002) focus on contextual understanding, supported by expectancy-value theory, which highlights teachers’ need to see practical, achievable benefits in their own teaching environments. Overall, relevance ensures CPD is meaningful, fostering genuine engagement and sustainable change by addressing teachers’ actual needs and contexts.</w:t>
      </w:r>
    </w:p>
    <w:p w14:paraId="2867986C" w14:textId="21504DB5" w:rsidR="00D5668C" w:rsidRPr="00B809EC" w:rsidRDefault="00B809EC" w:rsidP="00B809EC">
      <w:pPr>
        <w:pStyle w:val="Heading3"/>
        <w:spacing w:line="360" w:lineRule="auto"/>
        <w:jc w:val="both"/>
        <w:rPr>
          <w:rFonts w:ascii="Times New Roman" w:hAnsi="Times New Roman" w:cs="Times New Roman"/>
          <w:color w:val="auto"/>
        </w:rPr>
      </w:pPr>
      <w:r>
        <w:rPr>
          <w:rFonts w:ascii="Times New Roman" w:hAnsi="Times New Roman" w:cs="Times New Roman"/>
          <w:color w:val="auto"/>
        </w:rPr>
        <w:lastRenderedPageBreak/>
        <w:t>5</w:t>
      </w:r>
      <w:r w:rsidR="00AE751C" w:rsidRPr="00386F13">
        <w:rPr>
          <w:rFonts w:ascii="Times New Roman" w:hAnsi="Times New Roman" w:cs="Times New Roman"/>
          <w:color w:val="auto"/>
        </w:rPr>
        <w:t>.2 Pillar Two: Agency</w:t>
      </w:r>
      <w:bookmarkEnd w:id="14"/>
    </w:p>
    <w:p w14:paraId="3249ACD6" w14:textId="77777777" w:rsidR="00D5668C" w:rsidRPr="00D5668C" w:rsidRDefault="00D5668C" w:rsidP="00B809EC">
      <w:pPr>
        <w:spacing w:line="360" w:lineRule="auto"/>
        <w:jc w:val="both"/>
        <w:rPr>
          <w:rFonts w:ascii="Times New Roman" w:hAnsi="Times New Roman" w:cs="Times New Roman"/>
          <w:b/>
          <w:bCs/>
        </w:rPr>
      </w:pPr>
      <w:bookmarkStart w:id="15" w:name="pillar-three-value-linkage"/>
      <w:r w:rsidRPr="00D5668C">
        <w:rPr>
          <w:rFonts w:ascii="Times New Roman" w:hAnsi="Times New Roman" w:cs="Times New Roman"/>
        </w:rPr>
        <w:t>Agency in CPD highlights the importance of teacher voice, choice, and ownership, aligning with Self-Determination Theory’s autonomy principle. Teachers value input in needs assessment, selecting from varied CPD options, and adapting content to their contexts. Peer-led and school-based models foster collaboration and empowerment, addressing frustrations with one-size-fits-all approaches. Teachers prefer localized, needs-based, and peer-supported CPD, which recognizes their expertise and realities. This approach enhances engagement by making CPD a voluntary, meaningful opportunity rather than an obligation. It aligns with Desimone’s (2009) principles of active, collective learning and Abakah’s (2023) investment framework, emphasizing that when teachers control their professional development, motivation and commitment increase. Supporting teacher agency shifts perceptions of CPD from top-down mandates to personalized, collaborative growth experiences, fostering sustained engagement and professional empowerment.</w:t>
      </w:r>
    </w:p>
    <w:p w14:paraId="19FCB2BC" w14:textId="4278F79A" w:rsidR="00395B60" w:rsidRPr="00D5668C" w:rsidRDefault="00B809EC" w:rsidP="00D5668C">
      <w:pPr>
        <w:spacing w:line="360" w:lineRule="auto"/>
        <w:jc w:val="both"/>
        <w:rPr>
          <w:rFonts w:ascii="Times New Roman" w:hAnsi="Times New Roman" w:cs="Times New Roman"/>
          <w:b/>
        </w:rPr>
      </w:pPr>
      <w:r>
        <w:rPr>
          <w:rFonts w:ascii="Times New Roman" w:hAnsi="Times New Roman" w:cs="Times New Roman"/>
          <w:b/>
        </w:rPr>
        <w:t>5</w:t>
      </w:r>
      <w:r w:rsidR="00AE751C" w:rsidRPr="00D5668C">
        <w:rPr>
          <w:rFonts w:ascii="Times New Roman" w:hAnsi="Times New Roman" w:cs="Times New Roman"/>
          <w:b/>
        </w:rPr>
        <w:t>.3 Pillar Three: Value Linkage</w:t>
      </w:r>
      <w:bookmarkEnd w:id="15"/>
    </w:p>
    <w:p w14:paraId="6A43F1F6" w14:textId="77777777" w:rsidR="00D5668C" w:rsidRPr="00D5668C" w:rsidRDefault="00D5668C" w:rsidP="00D5668C">
      <w:pPr>
        <w:spacing w:line="360" w:lineRule="auto"/>
        <w:jc w:val="both"/>
        <w:rPr>
          <w:rFonts w:ascii="Times New Roman" w:hAnsi="Times New Roman" w:cs="Times New Roman"/>
          <w:b/>
          <w:bCs/>
        </w:rPr>
      </w:pPr>
      <w:bookmarkStart w:id="16" w:name="framework-integration-and-implementation"/>
      <w:r w:rsidRPr="00D5668C">
        <w:rPr>
          <w:rFonts w:ascii="Times New Roman" w:hAnsi="Times New Roman" w:cs="Times New Roman"/>
        </w:rPr>
        <w:t>Value Linkage emphasizes the tangible and perceived benefits teachers associate with CPD, including improved teaching, professional growth, student outcomes, recognition, career advancement, and salary increases. Teachers are more likely to engage when they see clear returns on their effort, and ambiguity about CPD’s career benefits reduces motivation. Operationally, policies should explicitly connect CPD to promotion, performance reviews, and salary progression, ensuring teachers see recognition through certificates, acknowledgment, or leadership roles. Effective CPD should enhance teaching and student learning, supported by practical implementation and evidence-sharing. Additionally, reducing costs via subsidies, paid time, and efficient scheduling is crucial, as many teachers cite time and financial constraints. The study found over 60% face barriers related to costs and unclear career links, weakening the perceived value. Strengthening value linkage can boost engagement, aligning with findings that recognition significantly sustains participation and the expectancy-value theory’s emphasis on balancing costs and benefits.</w:t>
      </w:r>
    </w:p>
    <w:p w14:paraId="2C72A8B0" w14:textId="36236A18" w:rsidR="00395B60" w:rsidRPr="00B809EC" w:rsidRDefault="00B809EC" w:rsidP="00B809EC">
      <w:pPr>
        <w:pStyle w:val="Heading3"/>
        <w:spacing w:line="360" w:lineRule="auto"/>
        <w:jc w:val="both"/>
        <w:rPr>
          <w:rFonts w:ascii="Times New Roman" w:hAnsi="Times New Roman" w:cs="Times New Roman"/>
          <w:color w:val="auto"/>
        </w:rPr>
      </w:pPr>
      <w:r>
        <w:rPr>
          <w:rFonts w:ascii="Times New Roman" w:hAnsi="Times New Roman" w:cs="Times New Roman"/>
          <w:color w:val="auto"/>
        </w:rPr>
        <w:t>5</w:t>
      </w:r>
      <w:r w:rsidR="00AE751C" w:rsidRPr="00386F13">
        <w:rPr>
          <w:rFonts w:ascii="Times New Roman" w:hAnsi="Times New Roman" w:cs="Times New Roman"/>
          <w:color w:val="auto"/>
        </w:rPr>
        <w:t>.4 Framework Integration and Implementation</w:t>
      </w:r>
      <w:bookmarkEnd w:id="16"/>
    </w:p>
    <w:p w14:paraId="574C002D" w14:textId="43DA1B19" w:rsidR="00D5668C" w:rsidRDefault="00D5668C" w:rsidP="00B809EC">
      <w:pPr>
        <w:spacing w:line="360" w:lineRule="auto"/>
        <w:jc w:val="both"/>
        <w:rPr>
          <w:rFonts w:ascii="Times New Roman" w:hAnsi="Times New Roman" w:cs="Times New Roman"/>
        </w:rPr>
      </w:pPr>
      <w:bookmarkStart w:id="17" w:name="conclusion-and-recommendations"/>
      <w:r>
        <w:rPr>
          <w:rFonts w:ascii="Times New Roman" w:hAnsi="Times New Roman" w:cs="Times New Roman"/>
        </w:rPr>
        <w:t xml:space="preserve">The three pillars </w:t>
      </w:r>
      <w:r w:rsidRPr="00D5668C">
        <w:rPr>
          <w:rFonts w:ascii="Times New Roman" w:hAnsi="Times New Roman" w:cs="Times New Roman"/>
        </w:rPr>
        <w:t>relev</w:t>
      </w:r>
      <w:r>
        <w:rPr>
          <w:rFonts w:ascii="Times New Roman" w:hAnsi="Times New Roman" w:cs="Times New Roman"/>
        </w:rPr>
        <w:t xml:space="preserve">ance, agency, and value linkage </w:t>
      </w:r>
      <w:r w:rsidRPr="00D5668C">
        <w:rPr>
          <w:rFonts w:ascii="Times New Roman" w:hAnsi="Times New Roman" w:cs="Times New Roman"/>
        </w:rPr>
        <w:t xml:space="preserve">are interconnected and essential for meaningful CPD. Relevance ensures content aligns with teachers’ needs, while agency fosters ownership and input. Value linkage links CPD to career benefits, motivating participation. Without </w:t>
      </w:r>
      <w:r w:rsidRPr="00D5668C">
        <w:rPr>
          <w:rFonts w:ascii="Times New Roman" w:hAnsi="Times New Roman" w:cs="Times New Roman"/>
        </w:rPr>
        <w:lastRenderedPageBreak/>
        <w:t>balance, CPD risks becoming irrelevant, unengaging, or superficial. Implementing this framework requires systemic change: national policies must embed these principles; districts should involve teachers in planning; schools need supportive cultures; and CPD programs must be active, collaborative, and context-specific. Moving beyond compliance-focused models, the Value-Centered Engagement Framework emphasizes trust, understanding teachers’ needs, and fostering professional empowerment. It advocates for diverse, contextually grounded approaches, shifting from standardized content to personalized, meaningful professional growth rooted in teachers’ realities. This holistic approach aims to cultivate engaged, effective educators committed to ongoing development.</w:t>
      </w:r>
    </w:p>
    <w:p w14:paraId="4C6A384C" w14:textId="1DA3EC79" w:rsidR="00732A35" w:rsidRPr="009E3EC3" w:rsidRDefault="002B7FFA" w:rsidP="00732A35">
      <w:pPr>
        <w:pStyle w:val="BodyText"/>
        <w:spacing w:line="360" w:lineRule="auto"/>
        <w:jc w:val="both"/>
        <w:rPr>
          <w:rFonts w:ascii="Times New Roman" w:hAnsi="Times New Roman" w:cs="Times New Roman"/>
          <w:b/>
        </w:rPr>
      </w:pPr>
      <w:r>
        <w:rPr>
          <w:rFonts w:ascii="Times New Roman" w:hAnsi="Times New Roman" w:cs="Times New Roman"/>
          <w:b/>
        </w:rPr>
        <w:t>6.</w:t>
      </w:r>
      <w:r w:rsidRPr="009E3EC3">
        <w:rPr>
          <w:rFonts w:ascii="Times New Roman" w:hAnsi="Times New Roman" w:cs="Times New Roman"/>
          <w:b/>
        </w:rPr>
        <w:t xml:space="preserve"> </w:t>
      </w:r>
      <w:r>
        <w:rPr>
          <w:rFonts w:ascii="Times New Roman" w:hAnsi="Times New Roman" w:cs="Times New Roman"/>
          <w:b/>
        </w:rPr>
        <w:t xml:space="preserve">THEORETICAL AND PRACTICAL </w:t>
      </w:r>
      <w:r w:rsidRPr="009E3EC3">
        <w:rPr>
          <w:rFonts w:ascii="Times New Roman" w:hAnsi="Times New Roman" w:cs="Times New Roman"/>
          <w:b/>
        </w:rPr>
        <w:t xml:space="preserve">IMPLICATIONS </w:t>
      </w:r>
    </w:p>
    <w:p w14:paraId="21FE98BF" w14:textId="77777777" w:rsidR="00732A35" w:rsidRPr="00EC07E8" w:rsidRDefault="00732A35" w:rsidP="00732A35">
      <w:pPr>
        <w:spacing w:line="360" w:lineRule="auto"/>
        <w:jc w:val="both"/>
        <w:rPr>
          <w:rFonts w:ascii="Times New Roman" w:hAnsi="Times New Roman" w:cs="Times New Roman"/>
        </w:rPr>
      </w:pPr>
      <w:r w:rsidRPr="00EC07E8">
        <w:rPr>
          <w:rFonts w:ascii="Times New Roman" w:hAnsi="Times New Roman" w:cs="Times New Roman"/>
        </w:rPr>
        <w:t>To transform Continuing Professional Development (CPD) in Rwanda's education system, reforms are needed across five domains to make CPD a professionally rewarding opportunity that improves teaching and learning. The Value-Centered Engagement Framework provides a guidi</w:t>
      </w:r>
      <w:r>
        <w:rPr>
          <w:rFonts w:ascii="Times New Roman" w:hAnsi="Times New Roman" w:cs="Times New Roman"/>
        </w:rPr>
        <w:t xml:space="preserve">ng principle for these reforms. </w:t>
      </w:r>
      <w:r w:rsidRPr="00EC07E8">
        <w:rPr>
          <w:rFonts w:ascii="Times New Roman" w:hAnsi="Times New Roman" w:cs="Times New Roman"/>
        </w:rPr>
        <w:t>First, a clear career progression linkage must be established, where CPD participation and demonstrated learning are integrated into promotion criteria, performance appraisals, and salary progression. Teachers need to see a direct connection between their professional learning investments and career advancement. This requires revising teacher evaluation systems to reflect this change.</w:t>
      </w:r>
    </w:p>
    <w:p w14:paraId="3F36A8C2" w14:textId="77777777" w:rsidR="00732A35" w:rsidRPr="00EC07E8" w:rsidRDefault="00732A35" w:rsidP="00732A35">
      <w:pPr>
        <w:spacing w:line="360" w:lineRule="auto"/>
        <w:jc w:val="both"/>
        <w:rPr>
          <w:rFonts w:ascii="Times New Roman" w:hAnsi="Times New Roman" w:cs="Times New Roman"/>
        </w:rPr>
      </w:pPr>
      <w:r w:rsidRPr="00EC07E8">
        <w:rPr>
          <w:rFonts w:ascii="Times New Roman" w:hAnsi="Times New Roman" w:cs="Times New Roman"/>
        </w:rPr>
        <w:t>Second, a culture of trust and collaboration must be fostered, where teachers are empowered to take ownership of their learning and contribute to system-wide innovation. This involves giving teachers a voice in planning and decision-making, and creating a safe space for experimentat</w:t>
      </w:r>
      <w:r>
        <w:rPr>
          <w:rFonts w:ascii="Times New Roman" w:hAnsi="Times New Roman" w:cs="Times New Roman"/>
        </w:rPr>
        <w:t>ion and sharing best practices.</w:t>
      </w:r>
      <w:r w:rsidRPr="00EC07E8">
        <w:rPr>
          <w:rFonts w:ascii="Times New Roman" w:hAnsi="Times New Roman" w:cs="Times New Roman"/>
        </w:rPr>
        <w:t xml:space="preserve"> Third, CPD programs must be designed to be active, collaborative, and context-specific, addressing the unique needs of each teacher and school. This involves a shift from one-size-fits-all approaches to more flexible and adaptable programs that cater to diverse learning styles and needs.</w:t>
      </w:r>
    </w:p>
    <w:p w14:paraId="214E6FB7" w14:textId="22D29AD3" w:rsidR="00732A35" w:rsidRPr="00732A35" w:rsidRDefault="00732A35" w:rsidP="00D5668C">
      <w:pPr>
        <w:spacing w:line="360" w:lineRule="auto"/>
        <w:jc w:val="both"/>
        <w:rPr>
          <w:rFonts w:ascii="Times New Roman" w:hAnsi="Times New Roman" w:cs="Times New Roman"/>
        </w:rPr>
      </w:pPr>
      <w:r w:rsidRPr="00EC07E8">
        <w:rPr>
          <w:rFonts w:ascii="Times New Roman" w:hAnsi="Times New Roman" w:cs="Times New Roman"/>
        </w:rPr>
        <w:t>Fourth, the system must provide dedicated resources and support for teacher learning, including access to high-quality training, mentorship, and coaching. This requires investing in teacher development infrastructure, such as training facilit</w:t>
      </w:r>
      <w:r>
        <w:rPr>
          <w:rFonts w:ascii="Times New Roman" w:hAnsi="Times New Roman" w:cs="Times New Roman"/>
        </w:rPr>
        <w:t xml:space="preserve">ies, technology, and personnel. </w:t>
      </w:r>
      <w:r w:rsidRPr="00EC07E8">
        <w:rPr>
          <w:rFonts w:ascii="Times New Roman" w:hAnsi="Times New Roman" w:cs="Times New Roman"/>
        </w:rPr>
        <w:t xml:space="preserve">Finally, the system must establish a robust monitoring and evaluation framework to track the impact of CPD </w:t>
      </w:r>
      <w:r w:rsidRPr="00EC07E8">
        <w:rPr>
          <w:rFonts w:ascii="Times New Roman" w:hAnsi="Times New Roman" w:cs="Times New Roman"/>
        </w:rPr>
        <w:lastRenderedPageBreak/>
        <w:t>on teaching and learning outcomes. This involves collecting and analyzing data on teacher learning and its effects on student outcomes, and using this data to inform future CPD initiatives.</w:t>
      </w:r>
    </w:p>
    <w:p w14:paraId="4D07CCA2" w14:textId="42055AB0" w:rsidR="00395B60" w:rsidRPr="008C7556" w:rsidRDefault="002B7FFA" w:rsidP="001A5D17">
      <w:pPr>
        <w:pStyle w:val="Heading2"/>
        <w:jc w:val="both"/>
        <w:rPr>
          <w:rFonts w:ascii="Times New Roman" w:hAnsi="Times New Roman" w:cs="Times New Roman"/>
          <w:sz w:val="24"/>
          <w:szCs w:val="24"/>
        </w:rPr>
      </w:pPr>
      <w:r w:rsidRPr="00386F13">
        <w:rPr>
          <w:rFonts w:ascii="Times New Roman" w:hAnsi="Times New Roman" w:cs="Times New Roman"/>
          <w:color w:val="auto"/>
          <w:sz w:val="24"/>
          <w:szCs w:val="24"/>
        </w:rPr>
        <w:t xml:space="preserve">7. CONCLUSION </w:t>
      </w:r>
      <w:bookmarkEnd w:id="17"/>
    </w:p>
    <w:p w14:paraId="3F424ADA" w14:textId="7A366AF4" w:rsidR="00395B60" w:rsidRPr="008C7556" w:rsidRDefault="00AE751C" w:rsidP="00D5668C">
      <w:pPr>
        <w:pStyle w:val="FirstParagraph"/>
        <w:spacing w:line="360" w:lineRule="auto"/>
        <w:jc w:val="both"/>
        <w:rPr>
          <w:rFonts w:ascii="Times New Roman" w:hAnsi="Times New Roman" w:cs="Times New Roman"/>
        </w:rPr>
      </w:pPr>
      <w:r w:rsidRPr="008C7556">
        <w:rPr>
          <w:rFonts w:ascii="Times New Roman" w:hAnsi="Times New Roman" w:cs="Times New Roman"/>
        </w:rPr>
        <w:t xml:space="preserve">This study explored personal factors influencing primary school teachers’ engagement in Continuous Professional Development in Rwanda through a mixed-methods investigation of </w:t>
      </w:r>
      <w:r w:rsidR="00C61AB4" w:rsidRPr="008C7556">
        <w:rPr>
          <w:rFonts w:ascii="Times New Roman" w:hAnsi="Times New Roman" w:cs="Times New Roman"/>
        </w:rPr>
        <w:t>200</w:t>
      </w:r>
      <w:r w:rsidRPr="008C7556">
        <w:rPr>
          <w:rFonts w:ascii="Times New Roman" w:hAnsi="Times New Roman" w:cs="Times New Roman"/>
        </w:rPr>
        <w:t xml:space="preserve"> teachers and </w:t>
      </w:r>
      <w:r w:rsidR="00C61AB4" w:rsidRPr="008C7556">
        <w:rPr>
          <w:rFonts w:ascii="Times New Roman" w:hAnsi="Times New Roman" w:cs="Times New Roman"/>
        </w:rPr>
        <w:t>34</w:t>
      </w:r>
      <w:r w:rsidRPr="008C7556">
        <w:rPr>
          <w:rFonts w:ascii="Times New Roman" w:hAnsi="Times New Roman" w:cs="Times New Roman"/>
        </w:rPr>
        <w:t xml:space="preserve"> key informants</w:t>
      </w:r>
      <w:r w:rsidR="00C61AB4" w:rsidRPr="008C7556">
        <w:rPr>
          <w:rFonts w:ascii="Times New Roman" w:hAnsi="Times New Roman" w:cs="Times New Roman"/>
        </w:rPr>
        <w:t xml:space="preserve"> including </w:t>
      </w:r>
      <w:r w:rsidR="00D5668C" w:rsidRPr="008C7556">
        <w:rPr>
          <w:rFonts w:ascii="Times New Roman" w:hAnsi="Times New Roman" w:cs="Times New Roman"/>
        </w:rPr>
        <w:t>teachers, school</w:t>
      </w:r>
      <w:r w:rsidR="00C61AB4" w:rsidRPr="008C7556">
        <w:rPr>
          <w:rFonts w:ascii="Times New Roman" w:hAnsi="Times New Roman" w:cs="Times New Roman"/>
        </w:rPr>
        <w:t xml:space="preserve"> leaders and district Education Officers</w:t>
      </w:r>
      <w:r w:rsidRPr="008C7556">
        <w:rPr>
          <w:rFonts w:ascii="Times New Roman" w:hAnsi="Times New Roman" w:cs="Times New Roman"/>
        </w:rPr>
        <w:t>. Findings confirm that motivation to participate is shaped primarily by intrinsic values</w:t>
      </w:r>
      <w:r w:rsidR="002F6F61" w:rsidRPr="008C7556">
        <w:rPr>
          <w:rFonts w:ascii="Times New Roman" w:hAnsi="Times New Roman" w:cs="Times New Roman"/>
        </w:rPr>
        <w:t xml:space="preserve"> </w:t>
      </w:r>
      <w:r w:rsidRPr="008C7556">
        <w:rPr>
          <w:rFonts w:ascii="Times New Roman" w:hAnsi="Times New Roman" w:cs="Times New Roman"/>
        </w:rPr>
        <w:t xml:space="preserve">particularly relevance to classroom practice, perceived professional growth, and collaboration </w:t>
      </w:r>
      <w:r w:rsidR="00D5668C" w:rsidRPr="008C7556">
        <w:rPr>
          <w:rFonts w:ascii="Times New Roman" w:hAnsi="Times New Roman" w:cs="Times New Roman"/>
        </w:rPr>
        <w:t>opportunities rather</w:t>
      </w:r>
      <w:r w:rsidRPr="008C7556">
        <w:rPr>
          <w:rFonts w:ascii="Times New Roman" w:hAnsi="Times New Roman" w:cs="Times New Roman"/>
        </w:rPr>
        <w:t xml:space="preserve"> than by policy mandates or compliance requirements. Teachers demonstrated willingness to engage deeply and overcome significant barriers when CPD supported their real instructional challenges, especially in STEM, multilingual teaching, and large class management. However, financial constraints, time pressure, and lack of contextual relevance significantly limited participation, particularly among rural and female teachers, revealing a critical disconnect between policy intentions and implementation realities.</w:t>
      </w:r>
    </w:p>
    <w:p w14:paraId="678619F3" w14:textId="76CB1010" w:rsidR="009E3EC3" w:rsidRDefault="00AE751C" w:rsidP="009E3EC3">
      <w:pPr>
        <w:pStyle w:val="BodyText"/>
        <w:spacing w:line="360" w:lineRule="auto"/>
        <w:jc w:val="both"/>
        <w:rPr>
          <w:rFonts w:ascii="Times New Roman" w:hAnsi="Times New Roman" w:cs="Times New Roman"/>
        </w:rPr>
      </w:pPr>
      <w:r w:rsidRPr="008C7556">
        <w:rPr>
          <w:rFonts w:ascii="Times New Roman" w:hAnsi="Times New Roman" w:cs="Times New Roman"/>
        </w:rPr>
        <w:t xml:space="preserve">The study makes several important contributions to the literature on teacher professional development in sub-Saharan Africa. First, it provides primary-level evidence from Rwanda, addressing a significant gap given that most existing research focuses on secondary STEM teachers. Second, it rigorously disaggregates intrinsic and extrinsic motivations and examines how these interact with structural barriers, providing nuanced understanding of motivational dynamics. Third, it explicitly compares urban and rural teachers’ experiences, revealing important contextual differences that have implications for equitable CPD design. </w:t>
      </w:r>
      <w:bookmarkStart w:id="18" w:name="implications-and-recommendations"/>
    </w:p>
    <w:p w14:paraId="1F8AD9C5" w14:textId="77777777" w:rsidR="00911105" w:rsidRPr="00911105" w:rsidRDefault="00911105" w:rsidP="00911105">
      <w:pPr>
        <w:spacing w:after="160" w:line="360" w:lineRule="auto"/>
        <w:jc w:val="both"/>
        <w:rPr>
          <w:rFonts w:ascii="Times New Roman" w:eastAsia="Calibri" w:hAnsi="Times New Roman" w:cs="Times New Roman"/>
          <w:b/>
        </w:rPr>
      </w:pPr>
      <w:r w:rsidRPr="00911105">
        <w:rPr>
          <w:rFonts w:ascii="Times New Roman" w:eastAsia="Calibri" w:hAnsi="Times New Roman" w:cs="Times New Roman"/>
          <w:b/>
        </w:rPr>
        <w:t>DISCLAIMER (ARTIFICIAL INTELLIGENCE)</w:t>
      </w:r>
    </w:p>
    <w:p w14:paraId="2CD11310" w14:textId="77777777" w:rsidR="00911105" w:rsidRPr="00911105" w:rsidRDefault="00911105" w:rsidP="00911105">
      <w:pPr>
        <w:spacing w:after="160" w:line="360" w:lineRule="auto"/>
        <w:jc w:val="both"/>
        <w:rPr>
          <w:rFonts w:ascii="Times New Roman" w:eastAsia="Calibri" w:hAnsi="Times New Roman" w:cs="Times New Roman"/>
        </w:rPr>
      </w:pPr>
      <w:r w:rsidRPr="00911105">
        <w:rPr>
          <w:rFonts w:ascii="Times New Roman" w:eastAsia="Calibri" w:hAnsi="Times New Roman" w:cs="Times New Roman"/>
        </w:rPr>
        <w:t>The authors confirm that no artificial intelligence tools, such as Large Language Models like ChatGPT or applications like COPILOT, were employed in the creation or editing of this manuscript. The entire content is based on their own knowledge, skills, and efforts. This declaration highlights the work's originality and authenticity, confirming that all ideas and expressions originate solely from human creativity without any automated support.</w:t>
      </w:r>
    </w:p>
    <w:p w14:paraId="6BD52500" w14:textId="77777777" w:rsidR="00911105" w:rsidRPr="00911105" w:rsidRDefault="00911105" w:rsidP="00911105">
      <w:pPr>
        <w:spacing w:after="160" w:line="360" w:lineRule="auto"/>
        <w:jc w:val="both"/>
        <w:rPr>
          <w:rFonts w:ascii="Times New Roman" w:eastAsia="Calibri" w:hAnsi="Times New Roman" w:cs="Times New Roman"/>
          <w:b/>
        </w:rPr>
      </w:pPr>
      <w:r w:rsidRPr="00911105">
        <w:rPr>
          <w:rFonts w:ascii="Times New Roman" w:eastAsia="Calibri" w:hAnsi="Times New Roman" w:cs="Times New Roman"/>
          <w:b/>
        </w:rPr>
        <w:t>COMPETING INTERESTS</w:t>
      </w:r>
    </w:p>
    <w:p w14:paraId="6734265A" w14:textId="5E9F9079" w:rsidR="00911105" w:rsidRDefault="00911105" w:rsidP="00911105">
      <w:pPr>
        <w:spacing w:after="160" w:line="360" w:lineRule="auto"/>
        <w:jc w:val="both"/>
        <w:rPr>
          <w:rFonts w:ascii="Times New Roman" w:eastAsia="Calibri" w:hAnsi="Times New Roman" w:cs="Times New Roman"/>
        </w:rPr>
      </w:pPr>
      <w:r w:rsidRPr="00911105">
        <w:rPr>
          <w:rFonts w:ascii="Times New Roman" w:eastAsia="Calibri" w:hAnsi="Times New Roman" w:cs="Times New Roman"/>
        </w:rPr>
        <w:t>Authors have declared that no competing interests exist.</w:t>
      </w:r>
    </w:p>
    <w:p w14:paraId="09B572FB" w14:textId="77777777" w:rsidR="00F16169" w:rsidRDefault="00F16169" w:rsidP="00911105">
      <w:pPr>
        <w:spacing w:after="160" w:line="360" w:lineRule="auto"/>
        <w:jc w:val="both"/>
        <w:rPr>
          <w:rFonts w:ascii="Times New Roman" w:eastAsia="Calibri" w:hAnsi="Times New Roman" w:cs="Times New Roman"/>
        </w:rPr>
      </w:pPr>
    </w:p>
    <w:p w14:paraId="1DC44D5E" w14:textId="77777777" w:rsidR="00F16169" w:rsidRPr="00F16169" w:rsidRDefault="00F16169" w:rsidP="00F16169">
      <w:pPr>
        <w:spacing w:after="160" w:line="360" w:lineRule="auto"/>
        <w:jc w:val="both"/>
        <w:rPr>
          <w:rFonts w:ascii="Times New Roman" w:eastAsia="Calibri" w:hAnsi="Times New Roman" w:cs="Times New Roman"/>
        </w:rPr>
      </w:pPr>
      <w:r w:rsidRPr="00F16169">
        <w:rPr>
          <w:rFonts w:ascii="Times New Roman" w:eastAsia="Calibri" w:hAnsi="Times New Roman" w:cs="Times New Roman"/>
        </w:rPr>
        <w:t>COMPETING INTERESTS DISCLAIMER:</w:t>
      </w:r>
    </w:p>
    <w:p w14:paraId="6E6E2BA7" w14:textId="0ED8CBC5" w:rsidR="00F16169" w:rsidRPr="00911105" w:rsidRDefault="00F16169" w:rsidP="00F16169">
      <w:pPr>
        <w:spacing w:after="160" w:line="360" w:lineRule="auto"/>
        <w:jc w:val="both"/>
        <w:rPr>
          <w:rFonts w:ascii="Times New Roman" w:eastAsia="Calibri" w:hAnsi="Times New Roman" w:cs="Times New Roman"/>
        </w:rPr>
      </w:pPr>
      <w:r w:rsidRPr="00F16169">
        <w:rPr>
          <w:rFonts w:ascii="Times New Roman" w:eastAsia="Calibri" w:hAnsi="Times New Roman" w:cs="Times New Roman"/>
        </w:rPr>
        <w:t>Authors have declared that they have no known competing financial interests OR non-financial interests OR personal relationships that could have appeared to influence the work reported in this paper.</w:t>
      </w:r>
    </w:p>
    <w:p w14:paraId="5F35A03F" w14:textId="54271ADE" w:rsidR="00395B60" w:rsidRPr="00182ED5" w:rsidRDefault="00D81BE1" w:rsidP="001A5D17">
      <w:pPr>
        <w:pStyle w:val="Heading2"/>
        <w:jc w:val="both"/>
        <w:rPr>
          <w:rFonts w:ascii="Times New Roman" w:hAnsi="Times New Roman" w:cs="Times New Roman"/>
          <w:color w:val="auto"/>
          <w:sz w:val="24"/>
          <w:szCs w:val="24"/>
        </w:rPr>
      </w:pPr>
      <w:bookmarkStart w:id="19" w:name="references"/>
      <w:bookmarkEnd w:id="18"/>
      <w:r w:rsidRPr="00182ED5">
        <w:rPr>
          <w:rFonts w:ascii="Times New Roman" w:hAnsi="Times New Roman" w:cs="Times New Roman"/>
          <w:color w:val="auto"/>
          <w:sz w:val="24"/>
          <w:szCs w:val="24"/>
        </w:rPr>
        <w:t>REFERENCES</w:t>
      </w:r>
      <w:bookmarkEnd w:id="19"/>
    </w:p>
    <w:p w14:paraId="27517F68" w14:textId="198206DD" w:rsidR="00395B60" w:rsidRPr="00DA6712" w:rsidRDefault="00AE751C" w:rsidP="002B7FFA">
      <w:pPr>
        <w:pStyle w:val="FirstParagraph"/>
        <w:jc w:val="both"/>
        <w:rPr>
          <w:rFonts w:ascii="Times New Roman" w:hAnsi="Times New Roman" w:cs="Times New Roman"/>
        </w:rPr>
      </w:pPr>
      <w:r w:rsidRPr="00DA6712">
        <w:rPr>
          <w:rFonts w:ascii="Times New Roman" w:hAnsi="Times New Roman" w:cs="Times New Roman"/>
        </w:rPr>
        <w:t xml:space="preserve">Abakah, E. (2023). Reframing motivation as ‘investment’ in teacher continuing professional </w:t>
      </w:r>
      <w:r w:rsidR="00DA6712" w:rsidRPr="00DA6712">
        <w:rPr>
          <w:rFonts w:ascii="Times New Roman" w:hAnsi="Times New Roman" w:cs="Times New Roman"/>
        </w:rPr>
        <w:tab/>
      </w:r>
      <w:r w:rsidR="00DA6712">
        <w:rPr>
          <w:rFonts w:ascii="Times New Roman" w:hAnsi="Times New Roman" w:cs="Times New Roman"/>
        </w:rPr>
        <w:t>development.</w:t>
      </w:r>
      <w:r w:rsidR="007E5717">
        <w:rPr>
          <w:rFonts w:ascii="Times New Roman" w:hAnsi="Times New Roman" w:cs="Times New Roman"/>
          <w:i/>
        </w:rPr>
        <w:t xml:space="preserve"> </w:t>
      </w:r>
      <w:r w:rsidR="00DA6712">
        <w:rPr>
          <w:rFonts w:ascii="Times New Roman" w:hAnsi="Times New Roman" w:cs="Times New Roman"/>
          <w:i/>
        </w:rPr>
        <w:t>TeacherDevelopment,</w:t>
      </w:r>
      <w:r w:rsidRPr="00DA6712">
        <w:rPr>
          <w:rFonts w:ascii="Times New Roman" w:hAnsi="Times New Roman" w:cs="Times New Roman"/>
          <w:i/>
        </w:rPr>
        <w:t>27</w:t>
      </w:r>
      <w:r w:rsidR="00DA6712">
        <w:rPr>
          <w:rFonts w:ascii="Times New Roman" w:hAnsi="Times New Roman" w:cs="Times New Roman"/>
        </w:rPr>
        <w:t>(2),</w:t>
      </w:r>
      <w:r w:rsidRPr="00DA6712">
        <w:rPr>
          <w:rFonts w:ascii="Times New Roman" w:hAnsi="Times New Roman" w:cs="Times New Roman"/>
        </w:rPr>
        <w:t xml:space="preserve">189–206. </w:t>
      </w:r>
      <w:r w:rsidR="00DA6712" w:rsidRPr="00DA6712">
        <w:rPr>
          <w:rFonts w:ascii="Times New Roman" w:hAnsi="Times New Roman" w:cs="Times New Roman"/>
        </w:rPr>
        <w:tab/>
      </w:r>
      <w:r w:rsidRPr="00DA6712">
        <w:rPr>
          <w:rFonts w:ascii="Times New Roman" w:hAnsi="Times New Roman" w:cs="Times New Roman"/>
        </w:rPr>
        <w:t>https://doi.org/10.1080/13664530.2023.2167858</w:t>
      </w:r>
    </w:p>
    <w:p w14:paraId="7C918F8B" w14:textId="236D1109"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Abakah, E., Wiafe, F., &amp; Oduro-</w:t>
      </w:r>
      <w:proofErr w:type="spellStart"/>
      <w:r w:rsidRPr="00DA6712">
        <w:rPr>
          <w:rFonts w:ascii="Times New Roman" w:hAnsi="Times New Roman" w:cs="Times New Roman"/>
        </w:rPr>
        <w:t>Okyireh</w:t>
      </w:r>
      <w:proofErr w:type="spellEnd"/>
      <w:r w:rsidRPr="00DA6712">
        <w:rPr>
          <w:rFonts w:ascii="Times New Roman" w:hAnsi="Times New Roman" w:cs="Times New Roman"/>
        </w:rPr>
        <w:t>, G. (2022). Teacher professional development: The</w:t>
      </w:r>
      <w:r w:rsidR="00DA6712" w:rsidRPr="00DA6712">
        <w:rPr>
          <w:rFonts w:ascii="Times New Roman" w:hAnsi="Times New Roman" w:cs="Times New Roman"/>
        </w:rPr>
        <w:tab/>
      </w:r>
      <w:r w:rsidR="00DA6712" w:rsidRPr="00DA6712">
        <w:rPr>
          <w:rFonts w:ascii="Times New Roman" w:hAnsi="Times New Roman" w:cs="Times New Roman"/>
        </w:rPr>
        <w:tab/>
      </w:r>
      <w:r w:rsidRPr="00DA6712">
        <w:rPr>
          <w:rFonts w:ascii="Times New Roman" w:hAnsi="Times New Roman" w:cs="Times New Roman"/>
        </w:rPr>
        <w:t xml:space="preserve"> effect of incentives on teachers’ participation in continuous professional </w:t>
      </w:r>
      <w:r w:rsidR="00DA6712" w:rsidRPr="00DA6712">
        <w:rPr>
          <w:rFonts w:ascii="Times New Roman" w:hAnsi="Times New Roman" w:cs="Times New Roman"/>
        </w:rPr>
        <w:tab/>
      </w:r>
      <w:r w:rsidRPr="00DA6712">
        <w:rPr>
          <w:rFonts w:ascii="Times New Roman" w:hAnsi="Times New Roman" w:cs="Times New Roman"/>
        </w:rPr>
        <w:t xml:space="preserve">development </w:t>
      </w:r>
      <w:r w:rsidR="00DA6712">
        <w:rPr>
          <w:rFonts w:ascii="Times New Roman" w:hAnsi="Times New Roman" w:cs="Times New Roman"/>
        </w:rPr>
        <w:tab/>
      </w:r>
      <w:proofErr w:type="spellStart"/>
      <w:r w:rsidRPr="00DA6712">
        <w:rPr>
          <w:rFonts w:ascii="Times New Roman" w:hAnsi="Times New Roman" w:cs="Times New Roman"/>
        </w:rPr>
        <w:t>programmes</w:t>
      </w:r>
      <w:proofErr w:type="spellEnd"/>
      <w:r w:rsidRPr="00DA6712">
        <w:rPr>
          <w:rFonts w:ascii="Times New Roman" w:hAnsi="Times New Roman" w:cs="Times New Roman"/>
        </w:rPr>
        <w:t xml:space="preserve"> in Ghana. </w:t>
      </w:r>
      <w:r w:rsidRPr="00DA6712">
        <w:rPr>
          <w:rFonts w:ascii="Times New Roman" w:hAnsi="Times New Roman" w:cs="Times New Roman"/>
          <w:i/>
        </w:rPr>
        <w:t>Cogent Education, 9</w:t>
      </w:r>
      <w:r w:rsidRPr="00DA6712">
        <w:rPr>
          <w:rFonts w:ascii="Times New Roman" w:hAnsi="Times New Roman" w:cs="Times New Roman"/>
        </w:rPr>
        <w:t xml:space="preserve">(1), Article 2094600. </w:t>
      </w:r>
      <w:r w:rsidR="00DA6712" w:rsidRPr="00DA6712">
        <w:rPr>
          <w:rFonts w:ascii="Times New Roman" w:hAnsi="Times New Roman" w:cs="Times New Roman"/>
        </w:rPr>
        <w:tab/>
      </w:r>
      <w:r w:rsidRPr="00DA6712">
        <w:rPr>
          <w:rFonts w:ascii="Times New Roman" w:hAnsi="Times New Roman" w:cs="Times New Roman"/>
        </w:rPr>
        <w:t>https://doi.org/10.1080/2331186X.2022.2094600</w:t>
      </w:r>
    </w:p>
    <w:p w14:paraId="773CD4BC" w14:textId="24BF7598"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Amponsah, S., Kwesi, A. B., &amp; Koomson, D. (2023). Factors influencing teachers’ participation </w:t>
      </w:r>
      <w:r w:rsidR="00DA6712" w:rsidRPr="00DA6712">
        <w:rPr>
          <w:rFonts w:ascii="Times New Roman" w:hAnsi="Times New Roman" w:cs="Times New Roman"/>
        </w:rPr>
        <w:tab/>
      </w:r>
      <w:r w:rsidRPr="00DA6712">
        <w:rPr>
          <w:rFonts w:ascii="Times New Roman" w:hAnsi="Times New Roman" w:cs="Times New Roman"/>
        </w:rPr>
        <w:t xml:space="preserve">in continuing professional development: Evidence from Ghana. </w:t>
      </w:r>
      <w:r w:rsidRPr="00DA6712">
        <w:rPr>
          <w:rFonts w:ascii="Times New Roman" w:hAnsi="Times New Roman" w:cs="Times New Roman"/>
          <w:i/>
        </w:rPr>
        <w:t xml:space="preserve">International Journal </w:t>
      </w:r>
      <w:r w:rsidR="00DA6712" w:rsidRPr="00DA6712">
        <w:rPr>
          <w:rFonts w:ascii="Times New Roman" w:hAnsi="Times New Roman" w:cs="Times New Roman"/>
          <w:i/>
        </w:rPr>
        <w:tab/>
      </w:r>
      <w:r w:rsidRPr="00DA6712">
        <w:rPr>
          <w:rFonts w:ascii="Times New Roman" w:hAnsi="Times New Roman" w:cs="Times New Roman"/>
          <w:i/>
        </w:rPr>
        <w:t>of Educational Development, 98</w:t>
      </w:r>
      <w:r w:rsidRPr="00DA6712">
        <w:rPr>
          <w:rFonts w:ascii="Times New Roman" w:hAnsi="Times New Roman" w:cs="Times New Roman"/>
        </w:rPr>
        <w:t xml:space="preserve">, Article 102726. </w:t>
      </w:r>
      <w:r w:rsidR="00DA6712" w:rsidRPr="00DA6712">
        <w:rPr>
          <w:rFonts w:ascii="Times New Roman" w:hAnsi="Times New Roman" w:cs="Times New Roman"/>
        </w:rPr>
        <w:tab/>
      </w:r>
      <w:r w:rsidRPr="00DA6712">
        <w:rPr>
          <w:rFonts w:ascii="Times New Roman" w:hAnsi="Times New Roman" w:cs="Times New Roman"/>
        </w:rPr>
        <w:t>https://doi.org/10.1016/j.ijedudev.2023.102726</w:t>
      </w:r>
    </w:p>
    <w:p w14:paraId="73BA1945" w14:textId="5B643F6D"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Belay, S., &amp; Melesse, S. (2024). Exploring the link between teachers’ motivation for </w:t>
      </w:r>
      <w:r w:rsidR="00DA6712" w:rsidRPr="00DA6712">
        <w:rPr>
          <w:rFonts w:ascii="Times New Roman" w:hAnsi="Times New Roman" w:cs="Times New Roman"/>
        </w:rPr>
        <w:tab/>
      </w:r>
      <w:r w:rsidRPr="00DA6712">
        <w:rPr>
          <w:rFonts w:ascii="Times New Roman" w:hAnsi="Times New Roman" w:cs="Times New Roman"/>
        </w:rPr>
        <w:t xml:space="preserve">continuous professional development and professional learning communities: A </w:t>
      </w:r>
      <w:r w:rsidR="00DA6712" w:rsidRPr="00DA6712">
        <w:rPr>
          <w:rFonts w:ascii="Times New Roman" w:hAnsi="Times New Roman" w:cs="Times New Roman"/>
        </w:rPr>
        <w:tab/>
      </w:r>
      <w:r w:rsidRPr="00DA6712">
        <w:rPr>
          <w:rFonts w:ascii="Times New Roman" w:hAnsi="Times New Roman" w:cs="Times New Roman"/>
        </w:rPr>
        <w:t xml:space="preserve">structural equation modeling approach. </w:t>
      </w:r>
      <w:r w:rsidRPr="00DA6712">
        <w:rPr>
          <w:rFonts w:ascii="Times New Roman" w:hAnsi="Times New Roman" w:cs="Times New Roman"/>
          <w:i/>
        </w:rPr>
        <w:t>SAGE Open, 14</w:t>
      </w:r>
      <w:r w:rsidRPr="00DA6712">
        <w:rPr>
          <w:rFonts w:ascii="Times New Roman" w:hAnsi="Times New Roman" w:cs="Times New Roman"/>
        </w:rPr>
        <w:t xml:space="preserve">(3), 1–14. </w:t>
      </w:r>
      <w:r w:rsidR="00DA6712" w:rsidRPr="00DA6712">
        <w:rPr>
          <w:rFonts w:ascii="Times New Roman" w:hAnsi="Times New Roman" w:cs="Times New Roman"/>
        </w:rPr>
        <w:tab/>
      </w:r>
      <w:r w:rsidRPr="00DA6712">
        <w:rPr>
          <w:rFonts w:ascii="Times New Roman" w:hAnsi="Times New Roman" w:cs="Times New Roman"/>
        </w:rPr>
        <w:t>https://doi.org/10.1177/21582440241281855</w:t>
      </w:r>
    </w:p>
    <w:p w14:paraId="45685856" w14:textId="2FE22459"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Braun, V., &amp; Clarke, V. (2006). Using thematic analysis in psychology. </w:t>
      </w:r>
      <w:r w:rsidRPr="00DA6712">
        <w:rPr>
          <w:rFonts w:ascii="Times New Roman" w:hAnsi="Times New Roman" w:cs="Times New Roman"/>
          <w:i/>
        </w:rPr>
        <w:t xml:space="preserve">Qualitative Research in </w:t>
      </w:r>
      <w:r w:rsidR="00DA6712" w:rsidRPr="00DA6712">
        <w:rPr>
          <w:rFonts w:ascii="Times New Roman" w:hAnsi="Times New Roman" w:cs="Times New Roman"/>
          <w:i/>
        </w:rPr>
        <w:tab/>
      </w:r>
      <w:r w:rsidRPr="00DA6712">
        <w:rPr>
          <w:rFonts w:ascii="Times New Roman" w:hAnsi="Times New Roman" w:cs="Times New Roman"/>
          <w:i/>
        </w:rPr>
        <w:t>Psychology, 3</w:t>
      </w:r>
      <w:r w:rsidRPr="00DA6712">
        <w:rPr>
          <w:rFonts w:ascii="Times New Roman" w:hAnsi="Times New Roman" w:cs="Times New Roman"/>
        </w:rPr>
        <w:t>(2), 77–101. https://doi.org/10.1191/1478088706qp063oa</w:t>
      </w:r>
    </w:p>
    <w:p w14:paraId="4F11C737" w14:textId="11992574"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Creswell, J. W., &amp; Clark, V. L. P. (2017). </w:t>
      </w:r>
      <w:r w:rsidRPr="00DA6712">
        <w:rPr>
          <w:rFonts w:ascii="Times New Roman" w:hAnsi="Times New Roman" w:cs="Times New Roman"/>
          <w:i/>
        </w:rPr>
        <w:t>Designing and conducting mixed methods research</w:t>
      </w:r>
      <w:r w:rsidRPr="00DA6712">
        <w:rPr>
          <w:rFonts w:ascii="Times New Roman" w:hAnsi="Times New Roman" w:cs="Times New Roman"/>
        </w:rPr>
        <w:t xml:space="preserve"> (3rd </w:t>
      </w:r>
      <w:r w:rsidR="00DA6712" w:rsidRPr="00DA6712">
        <w:rPr>
          <w:rFonts w:ascii="Times New Roman" w:hAnsi="Times New Roman" w:cs="Times New Roman"/>
        </w:rPr>
        <w:tab/>
      </w:r>
      <w:r w:rsidRPr="00DA6712">
        <w:rPr>
          <w:rFonts w:ascii="Times New Roman" w:hAnsi="Times New Roman" w:cs="Times New Roman"/>
        </w:rPr>
        <w:t>ed.). SAGE Publications.</w:t>
      </w:r>
    </w:p>
    <w:p w14:paraId="78145900" w14:textId="6A8DF83F"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Desimone, L. M. (2009). Improving impact studies of teachers’ professional development: </w:t>
      </w:r>
      <w:r w:rsidR="00DA6712" w:rsidRPr="00DA6712">
        <w:rPr>
          <w:rFonts w:ascii="Times New Roman" w:hAnsi="Times New Roman" w:cs="Times New Roman"/>
        </w:rPr>
        <w:tab/>
      </w:r>
      <w:r w:rsidRPr="00DA6712">
        <w:rPr>
          <w:rFonts w:ascii="Times New Roman" w:hAnsi="Times New Roman" w:cs="Times New Roman"/>
        </w:rPr>
        <w:t xml:space="preserve">Toward better conceptualizations and measures. </w:t>
      </w:r>
      <w:r w:rsidRPr="00DA6712">
        <w:rPr>
          <w:rFonts w:ascii="Times New Roman" w:hAnsi="Times New Roman" w:cs="Times New Roman"/>
          <w:i/>
        </w:rPr>
        <w:t>Educational Researcher, 38</w:t>
      </w:r>
      <w:r w:rsidRPr="00DA6712">
        <w:rPr>
          <w:rFonts w:ascii="Times New Roman" w:hAnsi="Times New Roman" w:cs="Times New Roman"/>
        </w:rPr>
        <w:t>(3), 181–</w:t>
      </w:r>
      <w:r w:rsidR="00DA6712" w:rsidRPr="00DA6712">
        <w:rPr>
          <w:rFonts w:ascii="Times New Roman" w:hAnsi="Times New Roman" w:cs="Times New Roman"/>
        </w:rPr>
        <w:tab/>
      </w:r>
      <w:r w:rsidRPr="00DA6712">
        <w:rPr>
          <w:rFonts w:ascii="Times New Roman" w:hAnsi="Times New Roman" w:cs="Times New Roman"/>
        </w:rPr>
        <w:t>199. https://doi.org/10.3102/0013189X08331140</w:t>
      </w:r>
    </w:p>
    <w:p w14:paraId="3FA754E7" w14:textId="44713A19"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Eccles, J. S., &amp; Wigfield, A. (2020). From expectancy-value theory to situated expectancy-</w:t>
      </w:r>
      <w:r w:rsidR="00DA6712" w:rsidRPr="00DA6712">
        <w:rPr>
          <w:rFonts w:ascii="Times New Roman" w:hAnsi="Times New Roman" w:cs="Times New Roman"/>
        </w:rPr>
        <w:tab/>
      </w:r>
      <w:r w:rsidRPr="00DA6712">
        <w:rPr>
          <w:rFonts w:ascii="Times New Roman" w:hAnsi="Times New Roman" w:cs="Times New Roman"/>
        </w:rPr>
        <w:t xml:space="preserve">value theory: A developmental, social cognitive, and sociocultural perspective on </w:t>
      </w:r>
      <w:r w:rsidR="00DA6712" w:rsidRPr="00DA6712">
        <w:rPr>
          <w:rFonts w:ascii="Times New Roman" w:hAnsi="Times New Roman" w:cs="Times New Roman"/>
        </w:rPr>
        <w:tab/>
      </w:r>
      <w:r w:rsidRPr="00DA6712">
        <w:rPr>
          <w:rFonts w:ascii="Times New Roman" w:hAnsi="Times New Roman" w:cs="Times New Roman"/>
        </w:rPr>
        <w:t xml:space="preserve">motivation. </w:t>
      </w:r>
      <w:r w:rsidRPr="00DA6712">
        <w:rPr>
          <w:rFonts w:ascii="Times New Roman" w:hAnsi="Times New Roman" w:cs="Times New Roman"/>
          <w:i/>
        </w:rPr>
        <w:t>Contemporary Educational Psychology, 61</w:t>
      </w:r>
      <w:r w:rsidRPr="00DA6712">
        <w:rPr>
          <w:rFonts w:ascii="Times New Roman" w:hAnsi="Times New Roman" w:cs="Times New Roman"/>
        </w:rPr>
        <w:t xml:space="preserve">, Article 101859. </w:t>
      </w:r>
      <w:r w:rsidR="00DA6712" w:rsidRPr="00DA6712">
        <w:rPr>
          <w:rFonts w:ascii="Times New Roman" w:hAnsi="Times New Roman" w:cs="Times New Roman"/>
        </w:rPr>
        <w:tab/>
      </w:r>
      <w:r w:rsidRPr="00DA6712">
        <w:rPr>
          <w:rFonts w:ascii="Times New Roman" w:hAnsi="Times New Roman" w:cs="Times New Roman"/>
        </w:rPr>
        <w:t>https://doi.org/10.1016/j.cedpsych.2020.101859</w:t>
      </w:r>
    </w:p>
    <w:p w14:paraId="1170FE28" w14:textId="46CEB137"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Guskey, T. R. (2002). Professional development and teacher change. </w:t>
      </w:r>
      <w:r w:rsidRPr="00DA6712">
        <w:rPr>
          <w:rFonts w:ascii="Times New Roman" w:hAnsi="Times New Roman" w:cs="Times New Roman"/>
          <w:i/>
        </w:rPr>
        <w:t xml:space="preserve">Teachers and Teaching: </w:t>
      </w:r>
      <w:r w:rsidR="00DA6712" w:rsidRPr="00DA6712">
        <w:rPr>
          <w:rFonts w:ascii="Times New Roman" w:hAnsi="Times New Roman" w:cs="Times New Roman"/>
          <w:i/>
        </w:rPr>
        <w:tab/>
      </w:r>
      <w:r w:rsidRPr="00DA6712">
        <w:rPr>
          <w:rFonts w:ascii="Times New Roman" w:hAnsi="Times New Roman" w:cs="Times New Roman"/>
          <w:i/>
        </w:rPr>
        <w:t>Theory and Practice, 8</w:t>
      </w:r>
      <w:r w:rsidRPr="00DA6712">
        <w:rPr>
          <w:rFonts w:ascii="Times New Roman" w:hAnsi="Times New Roman" w:cs="Times New Roman"/>
        </w:rPr>
        <w:t>(3), 381–391. https://doi.org/10.1080/135406002100000512</w:t>
      </w:r>
    </w:p>
    <w:p w14:paraId="36D30F03" w14:textId="47A51038"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Lombard, K., Jansen, C., &amp; Westhuizen, G. (2024). Teacher participation in continuous </w:t>
      </w:r>
      <w:r w:rsidR="00DA6712" w:rsidRPr="00DA6712">
        <w:rPr>
          <w:rFonts w:ascii="Times New Roman" w:hAnsi="Times New Roman" w:cs="Times New Roman"/>
        </w:rPr>
        <w:tab/>
      </w:r>
      <w:r w:rsidRPr="00DA6712">
        <w:rPr>
          <w:rFonts w:ascii="Times New Roman" w:hAnsi="Times New Roman" w:cs="Times New Roman"/>
        </w:rPr>
        <w:t xml:space="preserve">professional development in five sub-Saharan African countries: Patterns and </w:t>
      </w:r>
      <w:r w:rsidR="00DA6712" w:rsidRPr="00DA6712">
        <w:rPr>
          <w:rFonts w:ascii="Times New Roman" w:hAnsi="Times New Roman" w:cs="Times New Roman"/>
        </w:rPr>
        <w:lastRenderedPageBreak/>
        <w:tab/>
      </w:r>
      <w:r w:rsidRPr="00DA6712">
        <w:rPr>
          <w:rFonts w:ascii="Times New Roman" w:hAnsi="Times New Roman" w:cs="Times New Roman"/>
        </w:rPr>
        <w:t xml:space="preserve">barriers. </w:t>
      </w:r>
      <w:r w:rsidRPr="00DA6712">
        <w:rPr>
          <w:rFonts w:ascii="Times New Roman" w:hAnsi="Times New Roman" w:cs="Times New Roman"/>
          <w:i/>
        </w:rPr>
        <w:t>Compare: A Journal of Comparative and International Education, 54</w:t>
      </w:r>
      <w:r w:rsidRPr="00DA6712">
        <w:rPr>
          <w:rFonts w:ascii="Times New Roman" w:hAnsi="Times New Roman" w:cs="Times New Roman"/>
        </w:rPr>
        <w:t>(2), 312–</w:t>
      </w:r>
      <w:r w:rsidR="00DA6712" w:rsidRPr="00DA6712">
        <w:rPr>
          <w:rFonts w:ascii="Times New Roman" w:hAnsi="Times New Roman" w:cs="Times New Roman"/>
        </w:rPr>
        <w:tab/>
      </w:r>
      <w:r w:rsidRPr="00DA6712">
        <w:rPr>
          <w:rFonts w:ascii="Times New Roman" w:hAnsi="Times New Roman" w:cs="Times New Roman"/>
        </w:rPr>
        <w:t>330. https://doi.org/10.1080/03057925.2023.2198765</w:t>
      </w:r>
    </w:p>
    <w:p w14:paraId="59F3AEB2" w14:textId="226C1DFF"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Ministry of Education, Rwanda. (2023). </w:t>
      </w:r>
      <w:r w:rsidRPr="00DA6712">
        <w:rPr>
          <w:rFonts w:ascii="Times New Roman" w:hAnsi="Times New Roman" w:cs="Times New Roman"/>
          <w:i/>
        </w:rPr>
        <w:t>Education statistics yearbook 2023</w:t>
      </w:r>
      <w:r w:rsidRPr="00DA6712">
        <w:rPr>
          <w:rFonts w:ascii="Times New Roman" w:hAnsi="Times New Roman" w:cs="Times New Roman"/>
        </w:rPr>
        <w:t xml:space="preserve">. Government of </w:t>
      </w:r>
      <w:r w:rsidR="00DA6712" w:rsidRPr="00DA6712">
        <w:rPr>
          <w:rFonts w:ascii="Times New Roman" w:hAnsi="Times New Roman" w:cs="Times New Roman"/>
        </w:rPr>
        <w:tab/>
      </w:r>
      <w:r w:rsidRPr="00DA6712">
        <w:rPr>
          <w:rFonts w:ascii="Times New Roman" w:hAnsi="Times New Roman" w:cs="Times New Roman"/>
        </w:rPr>
        <w:t>Rwanda.</w:t>
      </w:r>
    </w:p>
    <w:p w14:paraId="7481BCE0" w14:textId="6F240688"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Ministry of Education, Rwanda. (2024). </w:t>
      </w:r>
      <w:r w:rsidRPr="00DA6712">
        <w:rPr>
          <w:rFonts w:ascii="Times New Roman" w:hAnsi="Times New Roman" w:cs="Times New Roman"/>
          <w:i/>
        </w:rPr>
        <w:t>Teacher Development and Management Policy</w:t>
      </w:r>
      <w:r w:rsidRPr="00DA6712">
        <w:rPr>
          <w:rFonts w:ascii="Times New Roman" w:hAnsi="Times New Roman" w:cs="Times New Roman"/>
        </w:rPr>
        <w:t>.</w:t>
      </w:r>
      <w:r w:rsidR="002B7FFA">
        <w:rPr>
          <w:rFonts w:ascii="Times New Roman" w:hAnsi="Times New Roman" w:cs="Times New Roman"/>
        </w:rPr>
        <w:tab/>
      </w:r>
      <w:r w:rsidR="002B7FFA">
        <w:rPr>
          <w:rFonts w:ascii="Times New Roman" w:hAnsi="Times New Roman" w:cs="Times New Roman"/>
        </w:rPr>
        <w:tab/>
      </w:r>
      <w:r w:rsidR="002B7FFA">
        <w:rPr>
          <w:rFonts w:ascii="Times New Roman" w:hAnsi="Times New Roman" w:cs="Times New Roman"/>
        </w:rPr>
        <w:tab/>
      </w:r>
      <w:r w:rsidRPr="00DA6712">
        <w:rPr>
          <w:rFonts w:ascii="Times New Roman" w:hAnsi="Times New Roman" w:cs="Times New Roman"/>
        </w:rPr>
        <w:t xml:space="preserve"> Government of Rwanda.</w:t>
      </w:r>
    </w:p>
    <w:p w14:paraId="3037D1E4" w14:textId="70324EED"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Mwila, P., Kalimaposo, K., &amp; Mulenga, I. M. (2022). Barriers to teacher participation in </w:t>
      </w:r>
      <w:r w:rsidR="00DA6712" w:rsidRPr="00DA6712">
        <w:rPr>
          <w:rFonts w:ascii="Times New Roman" w:hAnsi="Times New Roman" w:cs="Times New Roman"/>
        </w:rPr>
        <w:tab/>
      </w:r>
      <w:r w:rsidRPr="00DA6712">
        <w:rPr>
          <w:rFonts w:ascii="Times New Roman" w:hAnsi="Times New Roman" w:cs="Times New Roman"/>
        </w:rPr>
        <w:t xml:space="preserve">continuous professional development in SADC countries: A comparative analysis. </w:t>
      </w:r>
      <w:r w:rsidR="00DA6712" w:rsidRPr="00DA6712">
        <w:rPr>
          <w:rFonts w:ascii="Times New Roman" w:hAnsi="Times New Roman" w:cs="Times New Roman"/>
        </w:rPr>
        <w:tab/>
      </w:r>
      <w:r w:rsidRPr="00DA6712">
        <w:rPr>
          <w:rFonts w:ascii="Times New Roman" w:hAnsi="Times New Roman" w:cs="Times New Roman"/>
          <w:i/>
        </w:rPr>
        <w:t>African Educational Research Journal, 10</w:t>
      </w:r>
      <w:r w:rsidRPr="00DA6712">
        <w:rPr>
          <w:rFonts w:ascii="Times New Roman" w:hAnsi="Times New Roman" w:cs="Times New Roman"/>
        </w:rPr>
        <w:t xml:space="preserve">(3), 412–428. </w:t>
      </w:r>
      <w:r w:rsidR="00DA6712" w:rsidRPr="00DA6712">
        <w:rPr>
          <w:rFonts w:ascii="Times New Roman" w:hAnsi="Times New Roman" w:cs="Times New Roman"/>
        </w:rPr>
        <w:tab/>
      </w:r>
      <w:r w:rsidRPr="00DA6712">
        <w:rPr>
          <w:rFonts w:ascii="Times New Roman" w:hAnsi="Times New Roman" w:cs="Times New Roman"/>
        </w:rPr>
        <w:t>https://doi.org/10.30918/AERJ.103.22.065</w:t>
      </w:r>
    </w:p>
    <w:p w14:paraId="687BDCAF" w14:textId="186BFB81" w:rsidR="00395B60" w:rsidRPr="00DA6712" w:rsidRDefault="00AE751C" w:rsidP="002B7FFA">
      <w:pPr>
        <w:pStyle w:val="BodyText"/>
        <w:jc w:val="both"/>
        <w:rPr>
          <w:rFonts w:ascii="Times New Roman" w:hAnsi="Times New Roman" w:cs="Times New Roman"/>
        </w:rPr>
      </w:pPr>
      <w:proofErr w:type="spellStart"/>
      <w:r w:rsidRPr="00DA6712">
        <w:rPr>
          <w:rFonts w:ascii="Times New Roman" w:hAnsi="Times New Roman" w:cs="Times New Roman"/>
        </w:rPr>
        <w:t>Niyibizi</w:t>
      </w:r>
      <w:proofErr w:type="spellEnd"/>
      <w:r w:rsidRPr="00DA6712">
        <w:rPr>
          <w:rFonts w:ascii="Times New Roman" w:hAnsi="Times New Roman" w:cs="Times New Roman"/>
        </w:rPr>
        <w:t xml:space="preserve">, O., </w:t>
      </w:r>
      <w:proofErr w:type="spellStart"/>
      <w:r w:rsidRPr="00DA6712">
        <w:rPr>
          <w:rFonts w:ascii="Times New Roman" w:hAnsi="Times New Roman" w:cs="Times New Roman"/>
        </w:rPr>
        <w:t>Uwitatse</w:t>
      </w:r>
      <w:proofErr w:type="spellEnd"/>
      <w:r w:rsidRPr="00DA6712">
        <w:rPr>
          <w:rFonts w:ascii="Times New Roman" w:hAnsi="Times New Roman" w:cs="Times New Roman"/>
        </w:rPr>
        <w:t xml:space="preserve">, M. C., &amp; </w:t>
      </w:r>
      <w:proofErr w:type="spellStart"/>
      <w:r w:rsidRPr="00DA6712">
        <w:rPr>
          <w:rFonts w:ascii="Times New Roman" w:hAnsi="Times New Roman" w:cs="Times New Roman"/>
        </w:rPr>
        <w:t>Mutarutinya</w:t>
      </w:r>
      <w:proofErr w:type="spellEnd"/>
      <w:r w:rsidRPr="00DA6712">
        <w:rPr>
          <w:rFonts w:ascii="Times New Roman" w:hAnsi="Times New Roman" w:cs="Times New Roman"/>
        </w:rPr>
        <w:t xml:space="preserve">, V. (2024). Teachers’ perceptions of continuous </w:t>
      </w:r>
      <w:r w:rsidR="00DA6712" w:rsidRPr="00DA6712">
        <w:rPr>
          <w:rFonts w:ascii="Times New Roman" w:hAnsi="Times New Roman" w:cs="Times New Roman"/>
        </w:rPr>
        <w:tab/>
      </w:r>
      <w:r w:rsidRPr="00DA6712">
        <w:rPr>
          <w:rFonts w:ascii="Times New Roman" w:hAnsi="Times New Roman" w:cs="Times New Roman"/>
        </w:rPr>
        <w:t xml:space="preserve">professional development in innovative mathematics and science teaching. </w:t>
      </w:r>
      <w:r w:rsidRPr="00DA6712">
        <w:rPr>
          <w:rFonts w:ascii="Times New Roman" w:hAnsi="Times New Roman" w:cs="Times New Roman"/>
          <w:i/>
        </w:rPr>
        <w:t xml:space="preserve">Journal of </w:t>
      </w:r>
      <w:r w:rsidR="00DA6712" w:rsidRPr="00DA6712">
        <w:rPr>
          <w:rFonts w:ascii="Times New Roman" w:hAnsi="Times New Roman" w:cs="Times New Roman"/>
          <w:i/>
        </w:rPr>
        <w:tab/>
      </w:r>
      <w:r w:rsidRPr="00DA6712">
        <w:rPr>
          <w:rFonts w:ascii="Times New Roman" w:hAnsi="Times New Roman" w:cs="Times New Roman"/>
          <w:i/>
        </w:rPr>
        <w:t>Instructional Mathematics, 5</w:t>
      </w:r>
      <w:r w:rsidRPr="00DA6712">
        <w:rPr>
          <w:rFonts w:ascii="Times New Roman" w:hAnsi="Times New Roman" w:cs="Times New Roman"/>
        </w:rPr>
        <w:t>(2), 98–115. https://doi.org/10.37640/jim.v5i2.2152</w:t>
      </w:r>
    </w:p>
    <w:p w14:paraId="72CE2300" w14:textId="7D479D9F"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Nsengimana, T., Mugabo, L. R., &amp; </w:t>
      </w:r>
      <w:proofErr w:type="spellStart"/>
      <w:r w:rsidRPr="00DA6712">
        <w:rPr>
          <w:rFonts w:ascii="Times New Roman" w:hAnsi="Times New Roman" w:cs="Times New Roman"/>
        </w:rPr>
        <w:t>Nkundabakura</w:t>
      </w:r>
      <w:proofErr w:type="spellEnd"/>
      <w:r w:rsidRPr="00DA6712">
        <w:rPr>
          <w:rFonts w:ascii="Times New Roman" w:hAnsi="Times New Roman" w:cs="Times New Roman"/>
        </w:rPr>
        <w:t xml:space="preserve">, P. (2024). Impact of self-selected versus </w:t>
      </w:r>
      <w:r w:rsidR="00DA6712" w:rsidRPr="00DA6712">
        <w:rPr>
          <w:rFonts w:ascii="Times New Roman" w:hAnsi="Times New Roman" w:cs="Times New Roman"/>
        </w:rPr>
        <w:tab/>
      </w:r>
      <w:r w:rsidRPr="00DA6712">
        <w:rPr>
          <w:rFonts w:ascii="Times New Roman" w:hAnsi="Times New Roman" w:cs="Times New Roman"/>
        </w:rPr>
        <w:t xml:space="preserve">assigned continuous professional development on STEM teachers’ knowledge gains </w:t>
      </w:r>
      <w:r w:rsidR="00DA6712" w:rsidRPr="00DA6712">
        <w:rPr>
          <w:rFonts w:ascii="Times New Roman" w:hAnsi="Times New Roman" w:cs="Times New Roman"/>
        </w:rPr>
        <w:tab/>
      </w:r>
      <w:r w:rsidRPr="00DA6712">
        <w:rPr>
          <w:rFonts w:ascii="Times New Roman" w:hAnsi="Times New Roman" w:cs="Times New Roman"/>
        </w:rPr>
        <w:t xml:space="preserve">in Rwanda. </w:t>
      </w:r>
      <w:r w:rsidRPr="00DA6712">
        <w:rPr>
          <w:rFonts w:ascii="Times New Roman" w:hAnsi="Times New Roman" w:cs="Times New Roman"/>
          <w:i/>
        </w:rPr>
        <w:t xml:space="preserve">African Journal of Research in Mathematics, Science and Technology </w:t>
      </w:r>
      <w:r w:rsidR="00DA6712" w:rsidRPr="00DA6712">
        <w:rPr>
          <w:rFonts w:ascii="Times New Roman" w:hAnsi="Times New Roman" w:cs="Times New Roman"/>
          <w:i/>
        </w:rPr>
        <w:tab/>
      </w:r>
      <w:r w:rsidRPr="00DA6712">
        <w:rPr>
          <w:rFonts w:ascii="Times New Roman" w:hAnsi="Times New Roman" w:cs="Times New Roman"/>
          <w:i/>
        </w:rPr>
        <w:t>Education, 28</w:t>
      </w:r>
      <w:r w:rsidRPr="00DA6712">
        <w:rPr>
          <w:rFonts w:ascii="Times New Roman" w:hAnsi="Times New Roman" w:cs="Times New Roman"/>
        </w:rPr>
        <w:t>(1), 45–59. https://doi.org/10.1080/18117295.2024.2287456</w:t>
      </w:r>
    </w:p>
    <w:p w14:paraId="6921B9BF" w14:textId="0EEEB316" w:rsidR="00395B60" w:rsidRPr="00DA6712" w:rsidRDefault="00AE751C" w:rsidP="002B7FFA">
      <w:pPr>
        <w:pStyle w:val="BodyText"/>
        <w:jc w:val="both"/>
        <w:rPr>
          <w:rFonts w:ascii="Times New Roman" w:hAnsi="Times New Roman" w:cs="Times New Roman"/>
        </w:rPr>
      </w:pPr>
      <w:proofErr w:type="spellStart"/>
      <w:r w:rsidRPr="00DA6712">
        <w:rPr>
          <w:rFonts w:ascii="Times New Roman" w:hAnsi="Times New Roman" w:cs="Times New Roman"/>
        </w:rPr>
        <w:t>Nyirahabimana</w:t>
      </w:r>
      <w:proofErr w:type="spellEnd"/>
      <w:r w:rsidRPr="00DA6712">
        <w:rPr>
          <w:rFonts w:ascii="Times New Roman" w:hAnsi="Times New Roman" w:cs="Times New Roman"/>
        </w:rPr>
        <w:t xml:space="preserve">, P., Karegeya, C., Ntihabose, R., &amp; Nsengimana, T. (2024). Contribution of </w:t>
      </w:r>
      <w:r w:rsidR="00DA6712" w:rsidRPr="00DA6712">
        <w:rPr>
          <w:rFonts w:ascii="Times New Roman" w:hAnsi="Times New Roman" w:cs="Times New Roman"/>
        </w:rPr>
        <w:tab/>
      </w:r>
      <w:r w:rsidRPr="00DA6712">
        <w:rPr>
          <w:rFonts w:ascii="Times New Roman" w:hAnsi="Times New Roman" w:cs="Times New Roman"/>
        </w:rPr>
        <w:t xml:space="preserve">continuous professional development in enhancing teachers’ pedagogical knowledge </w:t>
      </w:r>
      <w:r w:rsidR="00DA6712" w:rsidRPr="00DA6712">
        <w:rPr>
          <w:rFonts w:ascii="Times New Roman" w:hAnsi="Times New Roman" w:cs="Times New Roman"/>
        </w:rPr>
        <w:tab/>
      </w:r>
      <w:r w:rsidRPr="00DA6712">
        <w:rPr>
          <w:rFonts w:ascii="Times New Roman" w:hAnsi="Times New Roman" w:cs="Times New Roman"/>
        </w:rPr>
        <w:t xml:space="preserve">of teaching mathematics and science in Rwanda lower secondary schools [Preprint]. </w:t>
      </w:r>
      <w:r w:rsidR="00DA6712" w:rsidRPr="00DA6712">
        <w:rPr>
          <w:rFonts w:ascii="Times New Roman" w:hAnsi="Times New Roman" w:cs="Times New Roman"/>
        </w:rPr>
        <w:tab/>
      </w:r>
      <w:r w:rsidRPr="00DA6712">
        <w:rPr>
          <w:rFonts w:ascii="Times New Roman" w:hAnsi="Times New Roman" w:cs="Times New Roman"/>
          <w:i/>
        </w:rPr>
        <w:t>Research Square</w:t>
      </w:r>
      <w:r w:rsidRPr="00DA6712">
        <w:rPr>
          <w:rFonts w:ascii="Times New Roman" w:hAnsi="Times New Roman" w:cs="Times New Roman"/>
        </w:rPr>
        <w:t>. https://doi.org/10.21203/rs.3.rs-4735081/v1</w:t>
      </w:r>
    </w:p>
    <w:p w14:paraId="4DDFD33D" w14:textId="4EEA0BD2"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Obiero, C. O. (2020). Gender differences in teacher participation in continuous professional </w:t>
      </w:r>
      <w:r w:rsidR="00DA6712" w:rsidRPr="00DA6712">
        <w:rPr>
          <w:rFonts w:ascii="Times New Roman" w:hAnsi="Times New Roman" w:cs="Times New Roman"/>
        </w:rPr>
        <w:tab/>
      </w:r>
      <w:r w:rsidRPr="00DA6712">
        <w:rPr>
          <w:rFonts w:ascii="Times New Roman" w:hAnsi="Times New Roman" w:cs="Times New Roman"/>
        </w:rPr>
        <w:t xml:space="preserve">development in Uganda. </w:t>
      </w:r>
      <w:r w:rsidRPr="00DA6712">
        <w:rPr>
          <w:rFonts w:ascii="Times New Roman" w:hAnsi="Times New Roman" w:cs="Times New Roman"/>
          <w:i/>
        </w:rPr>
        <w:t>Gender and Education, 32</w:t>
      </w:r>
      <w:r w:rsidRPr="00DA6712">
        <w:rPr>
          <w:rFonts w:ascii="Times New Roman" w:hAnsi="Times New Roman" w:cs="Times New Roman"/>
        </w:rPr>
        <w:t xml:space="preserve">(6), 789–804. </w:t>
      </w:r>
      <w:r w:rsidR="00DA6712" w:rsidRPr="00DA6712">
        <w:rPr>
          <w:rFonts w:ascii="Times New Roman" w:hAnsi="Times New Roman" w:cs="Times New Roman"/>
        </w:rPr>
        <w:tab/>
      </w:r>
      <w:r w:rsidRPr="00DA6712">
        <w:rPr>
          <w:rFonts w:ascii="Times New Roman" w:hAnsi="Times New Roman" w:cs="Times New Roman"/>
        </w:rPr>
        <w:t>https://doi.org/10.1080/09540253.2019.1632417</w:t>
      </w:r>
    </w:p>
    <w:p w14:paraId="1EB7B8DC" w14:textId="01BDC1BC"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Opfer, V. D., &amp; Pedder, D. (2011). Conceptualizing teacher professional learning. </w:t>
      </w:r>
      <w:r w:rsidRPr="00DA6712">
        <w:rPr>
          <w:rFonts w:ascii="Times New Roman" w:hAnsi="Times New Roman" w:cs="Times New Roman"/>
          <w:i/>
        </w:rPr>
        <w:t xml:space="preserve">Review of </w:t>
      </w:r>
      <w:r w:rsidR="00DA6712" w:rsidRPr="00DA6712">
        <w:rPr>
          <w:rFonts w:ascii="Times New Roman" w:hAnsi="Times New Roman" w:cs="Times New Roman"/>
          <w:i/>
        </w:rPr>
        <w:tab/>
      </w:r>
      <w:r w:rsidRPr="00DA6712">
        <w:rPr>
          <w:rFonts w:ascii="Times New Roman" w:hAnsi="Times New Roman" w:cs="Times New Roman"/>
          <w:i/>
        </w:rPr>
        <w:t>Educational Research, 81</w:t>
      </w:r>
      <w:r w:rsidRPr="00DA6712">
        <w:rPr>
          <w:rFonts w:ascii="Times New Roman" w:hAnsi="Times New Roman" w:cs="Times New Roman"/>
        </w:rPr>
        <w:t xml:space="preserve">(3), 376–407. </w:t>
      </w:r>
      <w:r w:rsidR="00DA6712" w:rsidRPr="00DA6712">
        <w:rPr>
          <w:rFonts w:ascii="Times New Roman" w:hAnsi="Times New Roman" w:cs="Times New Roman"/>
        </w:rPr>
        <w:tab/>
      </w:r>
      <w:r w:rsidRPr="00DA6712">
        <w:rPr>
          <w:rFonts w:ascii="Times New Roman" w:hAnsi="Times New Roman" w:cs="Times New Roman"/>
        </w:rPr>
        <w:t>https://doi.org/10.3102/0034654311413609</w:t>
      </w:r>
    </w:p>
    <w:p w14:paraId="093B8067" w14:textId="7F8E3E7A"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Prickett, H., &amp; Hayes, B. (2023). Applying self-determination theory to teacher professional </w:t>
      </w:r>
      <w:r w:rsidR="00DA6712" w:rsidRPr="00DA6712">
        <w:rPr>
          <w:rFonts w:ascii="Times New Roman" w:hAnsi="Times New Roman" w:cs="Times New Roman"/>
        </w:rPr>
        <w:tab/>
      </w:r>
      <w:r w:rsidRPr="00DA6712">
        <w:rPr>
          <w:rFonts w:ascii="Times New Roman" w:hAnsi="Times New Roman" w:cs="Times New Roman"/>
        </w:rPr>
        <w:t xml:space="preserve">development: An evaluation of an online intervention. </w:t>
      </w:r>
      <w:r w:rsidRPr="00DA6712">
        <w:rPr>
          <w:rFonts w:ascii="Times New Roman" w:hAnsi="Times New Roman" w:cs="Times New Roman"/>
          <w:i/>
        </w:rPr>
        <w:t xml:space="preserve">Professional Development in </w:t>
      </w:r>
      <w:r w:rsidR="00DA6712" w:rsidRPr="00DA6712">
        <w:rPr>
          <w:rFonts w:ascii="Times New Roman" w:hAnsi="Times New Roman" w:cs="Times New Roman"/>
          <w:i/>
        </w:rPr>
        <w:tab/>
      </w:r>
      <w:r w:rsidRPr="00DA6712">
        <w:rPr>
          <w:rFonts w:ascii="Times New Roman" w:hAnsi="Times New Roman" w:cs="Times New Roman"/>
          <w:i/>
        </w:rPr>
        <w:t>Education, 49</w:t>
      </w:r>
      <w:r w:rsidRPr="00DA6712">
        <w:rPr>
          <w:rFonts w:ascii="Times New Roman" w:hAnsi="Times New Roman" w:cs="Times New Roman"/>
        </w:rPr>
        <w:t>(5), 891–908. https://doi.org/10.1080/19415257.2021.1902838</w:t>
      </w:r>
    </w:p>
    <w:p w14:paraId="4AB9B6E6" w14:textId="0EFFDBF0"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Rwanda Education Board. (2019). </w:t>
      </w:r>
      <w:r w:rsidRPr="00DA6712">
        <w:rPr>
          <w:rFonts w:ascii="Times New Roman" w:hAnsi="Times New Roman" w:cs="Times New Roman"/>
          <w:i/>
        </w:rPr>
        <w:t xml:space="preserve">Teacher continuous professional development: </w:t>
      </w:r>
      <w:r w:rsidR="00DA6712" w:rsidRPr="00DA6712">
        <w:rPr>
          <w:rFonts w:ascii="Times New Roman" w:hAnsi="Times New Roman" w:cs="Times New Roman"/>
          <w:i/>
        </w:rPr>
        <w:tab/>
      </w:r>
      <w:r w:rsidRPr="00DA6712">
        <w:rPr>
          <w:rFonts w:ascii="Times New Roman" w:hAnsi="Times New Roman" w:cs="Times New Roman"/>
          <w:i/>
        </w:rPr>
        <w:t>Implementation report 2018–2019</w:t>
      </w:r>
      <w:r w:rsidRPr="00DA6712">
        <w:rPr>
          <w:rFonts w:ascii="Times New Roman" w:hAnsi="Times New Roman" w:cs="Times New Roman"/>
        </w:rPr>
        <w:t>. Government of Rwanda.</w:t>
      </w:r>
    </w:p>
    <w:p w14:paraId="51AA7A55" w14:textId="3C59B9A9" w:rsidR="00395B60" w:rsidRPr="00DA6712" w:rsidRDefault="00AE751C" w:rsidP="002B7FFA">
      <w:pPr>
        <w:pStyle w:val="BodyText"/>
        <w:jc w:val="both"/>
        <w:rPr>
          <w:rFonts w:ascii="Times New Roman" w:hAnsi="Times New Roman" w:cs="Times New Roman"/>
          <w:lang w:val="nl-NL"/>
        </w:rPr>
      </w:pPr>
      <w:r w:rsidRPr="00DA6712">
        <w:rPr>
          <w:rFonts w:ascii="Times New Roman" w:hAnsi="Times New Roman" w:cs="Times New Roman"/>
        </w:rPr>
        <w:t xml:space="preserve">Ryan, R. M., &amp; Deci, E. L. (2000). Self-determination theory and the facilitation of intrinsic </w:t>
      </w:r>
      <w:r w:rsidR="00DA6712" w:rsidRPr="00DA6712">
        <w:rPr>
          <w:rFonts w:ascii="Times New Roman" w:hAnsi="Times New Roman" w:cs="Times New Roman"/>
        </w:rPr>
        <w:tab/>
      </w:r>
      <w:r w:rsidRPr="00DA6712">
        <w:rPr>
          <w:rFonts w:ascii="Times New Roman" w:hAnsi="Times New Roman" w:cs="Times New Roman"/>
        </w:rPr>
        <w:t xml:space="preserve">motivation, social development, and well-being. </w:t>
      </w:r>
      <w:r w:rsidRPr="00DA6712">
        <w:rPr>
          <w:rFonts w:ascii="Times New Roman" w:hAnsi="Times New Roman" w:cs="Times New Roman"/>
          <w:i/>
          <w:lang w:val="nl-NL"/>
        </w:rPr>
        <w:t>American Psychologist, 55</w:t>
      </w:r>
      <w:r w:rsidRPr="00DA6712">
        <w:rPr>
          <w:rFonts w:ascii="Times New Roman" w:hAnsi="Times New Roman" w:cs="Times New Roman"/>
          <w:lang w:val="nl-NL"/>
        </w:rPr>
        <w:t>(1), 68–78.</w:t>
      </w:r>
      <w:r w:rsidR="00DA6712" w:rsidRPr="00DA6712">
        <w:rPr>
          <w:rFonts w:ascii="Times New Roman" w:hAnsi="Times New Roman" w:cs="Times New Roman"/>
          <w:lang w:val="nl-NL"/>
        </w:rPr>
        <w:tab/>
      </w:r>
      <w:r w:rsidR="007E5717">
        <w:rPr>
          <w:rFonts w:ascii="Times New Roman" w:hAnsi="Times New Roman" w:cs="Times New Roman"/>
          <w:lang w:val="nl-NL"/>
        </w:rPr>
        <w:tab/>
      </w:r>
      <w:r w:rsidRPr="00DA6712">
        <w:rPr>
          <w:rFonts w:ascii="Times New Roman" w:hAnsi="Times New Roman" w:cs="Times New Roman"/>
          <w:lang w:val="nl-NL"/>
        </w:rPr>
        <w:t xml:space="preserve"> https://doi.org/10.1037/0003-066X.55.1.68</w:t>
      </w:r>
    </w:p>
    <w:p w14:paraId="1423F47C" w14:textId="4815BDD1"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lang w:val="nl-NL"/>
        </w:rPr>
        <w:t xml:space="preserve">Ryan, R. M., &amp; Deci, E. L. (2020). </w:t>
      </w:r>
      <w:r w:rsidRPr="00DA6712">
        <w:rPr>
          <w:rFonts w:ascii="Times New Roman" w:hAnsi="Times New Roman" w:cs="Times New Roman"/>
        </w:rPr>
        <w:t xml:space="preserve">Intrinsic and extrinsic motivation from a self-determination </w:t>
      </w:r>
      <w:r w:rsidR="002B7FFA">
        <w:rPr>
          <w:rFonts w:ascii="Times New Roman" w:hAnsi="Times New Roman" w:cs="Times New Roman"/>
        </w:rPr>
        <w:tab/>
      </w:r>
      <w:r w:rsidRPr="00DA6712">
        <w:rPr>
          <w:rFonts w:ascii="Times New Roman" w:hAnsi="Times New Roman" w:cs="Times New Roman"/>
        </w:rPr>
        <w:t xml:space="preserve">theory perspective: Definitions, theory, practices, and future directions. </w:t>
      </w:r>
      <w:r w:rsidR="00DA6712" w:rsidRPr="00DA6712">
        <w:rPr>
          <w:rFonts w:ascii="Times New Roman" w:hAnsi="Times New Roman" w:cs="Times New Roman"/>
        </w:rPr>
        <w:tab/>
      </w:r>
      <w:r w:rsidRPr="00DA6712">
        <w:rPr>
          <w:rFonts w:ascii="Times New Roman" w:hAnsi="Times New Roman" w:cs="Times New Roman"/>
          <w:i/>
        </w:rPr>
        <w:t>Contemporary</w:t>
      </w:r>
      <w:r w:rsidR="002B7FFA">
        <w:rPr>
          <w:rFonts w:ascii="Times New Roman" w:hAnsi="Times New Roman" w:cs="Times New Roman"/>
          <w:i/>
        </w:rPr>
        <w:tab/>
      </w:r>
      <w:r w:rsidR="002B7FFA">
        <w:rPr>
          <w:rFonts w:ascii="Times New Roman" w:hAnsi="Times New Roman" w:cs="Times New Roman"/>
          <w:i/>
        </w:rPr>
        <w:tab/>
      </w:r>
      <w:r w:rsidRPr="00DA6712">
        <w:rPr>
          <w:rFonts w:ascii="Times New Roman" w:hAnsi="Times New Roman" w:cs="Times New Roman"/>
          <w:i/>
        </w:rPr>
        <w:t xml:space="preserve"> Educational Psychology, 61</w:t>
      </w:r>
      <w:r w:rsidRPr="00DA6712">
        <w:rPr>
          <w:rFonts w:ascii="Times New Roman" w:hAnsi="Times New Roman" w:cs="Times New Roman"/>
        </w:rPr>
        <w:t xml:space="preserve">, Article 101860. </w:t>
      </w:r>
      <w:r w:rsidR="00DA6712" w:rsidRPr="00DA6712">
        <w:rPr>
          <w:rFonts w:ascii="Times New Roman" w:hAnsi="Times New Roman" w:cs="Times New Roman"/>
        </w:rPr>
        <w:tab/>
      </w:r>
      <w:r w:rsidRPr="00DA6712">
        <w:rPr>
          <w:rFonts w:ascii="Times New Roman" w:hAnsi="Times New Roman" w:cs="Times New Roman"/>
        </w:rPr>
        <w:t>https://doi.org/10.1016/j.cedpsych.2020.101860</w:t>
      </w:r>
    </w:p>
    <w:p w14:paraId="4266F836" w14:textId="65DED742"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lastRenderedPageBreak/>
        <w:t xml:space="preserve">UNESCO. (2020). </w:t>
      </w:r>
      <w:r w:rsidRPr="00DA6712">
        <w:rPr>
          <w:rFonts w:ascii="Times New Roman" w:hAnsi="Times New Roman" w:cs="Times New Roman"/>
          <w:i/>
        </w:rPr>
        <w:t>Global education monitoring repor</w:t>
      </w:r>
      <w:r w:rsidR="00DA6712" w:rsidRPr="00DA6712">
        <w:rPr>
          <w:rFonts w:ascii="Times New Roman" w:hAnsi="Times New Roman" w:cs="Times New Roman"/>
          <w:i/>
        </w:rPr>
        <w:t xml:space="preserve">t 2020: Inclusion and education </w:t>
      </w:r>
      <w:r w:rsidRPr="00DA6712">
        <w:rPr>
          <w:rFonts w:ascii="Times New Roman" w:hAnsi="Times New Roman" w:cs="Times New Roman"/>
          <w:i/>
        </w:rPr>
        <w:t>All means</w:t>
      </w:r>
      <w:r w:rsidR="007E5717">
        <w:rPr>
          <w:rFonts w:ascii="Times New Roman" w:hAnsi="Times New Roman" w:cs="Times New Roman"/>
          <w:i/>
        </w:rPr>
        <w:tab/>
      </w:r>
      <w:r w:rsidR="00DA6712" w:rsidRPr="00DA6712">
        <w:rPr>
          <w:rFonts w:ascii="Times New Roman" w:hAnsi="Times New Roman" w:cs="Times New Roman"/>
          <w:i/>
        </w:rPr>
        <w:tab/>
      </w:r>
      <w:r w:rsidRPr="00DA6712">
        <w:rPr>
          <w:rFonts w:ascii="Times New Roman" w:hAnsi="Times New Roman" w:cs="Times New Roman"/>
          <w:i/>
        </w:rPr>
        <w:t xml:space="preserve"> all</w:t>
      </w:r>
      <w:r w:rsidRPr="00DA6712">
        <w:rPr>
          <w:rFonts w:ascii="Times New Roman" w:hAnsi="Times New Roman" w:cs="Times New Roman"/>
        </w:rPr>
        <w:t>. UNESCO Publishing. https://doi.org/10.54676/UZQV8501</w:t>
      </w:r>
    </w:p>
    <w:p w14:paraId="034D0E2E" w14:textId="30F4D9F1" w:rsidR="00395B60" w:rsidRPr="00DA6712" w:rsidRDefault="00AE751C" w:rsidP="002B7FFA">
      <w:pPr>
        <w:pStyle w:val="BodyText"/>
        <w:jc w:val="both"/>
        <w:rPr>
          <w:rFonts w:ascii="Times New Roman" w:hAnsi="Times New Roman" w:cs="Times New Roman"/>
        </w:rPr>
      </w:pPr>
      <w:r w:rsidRPr="00DA6712">
        <w:rPr>
          <w:rFonts w:ascii="Times New Roman" w:hAnsi="Times New Roman" w:cs="Times New Roman"/>
        </w:rPr>
        <w:t xml:space="preserve">Vedder-Weiss, D., Roth, G., &amp; </w:t>
      </w:r>
      <w:proofErr w:type="spellStart"/>
      <w:r w:rsidRPr="00DA6712">
        <w:rPr>
          <w:rFonts w:ascii="Times New Roman" w:hAnsi="Times New Roman" w:cs="Times New Roman"/>
        </w:rPr>
        <w:t>Mishaeli</w:t>
      </w:r>
      <w:proofErr w:type="spellEnd"/>
      <w:r w:rsidRPr="00DA6712">
        <w:rPr>
          <w:rFonts w:ascii="Times New Roman" w:hAnsi="Times New Roman" w:cs="Times New Roman"/>
        </w:rPr>
        <w:t xml:space="preserve">, Y. (2024). Supporting teachers’ basic psychological </w:t>
      </w:r>
      <w:r w:rsidR="00DA6712" w:rsidRPr="00DA6712">
        <w:rPr>
          <w:rFonts w:ascii="Times New Roman" w:hAnsi="Times New Roman" w:cs="Times New Roman"/>
        </w:rPr>
        <w:tab/>
      </w:r>
      <w:r w:rsidRPr="00DA6712">
        <w:rPr>
          <w:rFonts w:ascii="Times New Roman" w:hAnsi="Times New Roman" w:cs="Times New Roman"/>
        </w:rPr>
        <w:t>needs in collaborative reflection: Effects on reflectivity and autonomous motivation.</w:t>
      </w:r>
      <w:r w:rsidR="009E3EC3">
        <w:rPr>
          <w:rFonts w:ascii="Times New Roman" w:hAnsi="Times New Roman" w:cs="Times New Roman"/>
        </w:rPr>
        <w:t xml:space="preserve"> </w:t>
      </w:r>
      <w:r w:rsidR="007E5717">
        <w:rPr>
          <w:rFonts w:ascii="Times New Roman" w:hAnsi="Times New Roman" w:cs="Times New Roman"/>
        </w:rPr>
        <w:tab/>
      </w:r>
      <w:r w:rsidRPr="00DA6712">
        <w:rPr>
          <w:rFonts w:ascii="Times New Roman" w:hAnsi="Times New Roman" w:cs="Times New Roman"/>
          <w:i/>
        </w:rPr>
        <w:t>Teaching and Teacher Education, 137</w:t>
      </w:r>
      <w:r w:rsidRPr="00DA6712">
        <w:rPr>
          <w:rFonts w:ascii="Times New Roman" w:hAnsi="Times New Roman" w:cs="Times New Roman"/>
        </w:rPr>
        <w:t xml:space="preserve">, Article 104395. </w:t>
      </w:r>
      <w:r w:rsidR="00DA6712" w:rsidRPr="00DA6712">
        <w:rPr>
          <w:rFonts w:ascii="Times New Roman" w:hAnsi="Times New Roman" w:cs="Times New Roman"/>
        </w:rPr>
        <w:tab/>
      </w:r>
      <w:r w:rsidRPr="00DA6712">
        <w:rPr>
          <w:rFonts w:ascii="Times New Roman" w:hAnsi="Times New Roman" w:cs="Times New Roman"/>
        </w:rPr>
        <w:t>https://doi.org/10.1016/j.tate.2023.104395</w:t>
      </w:r>
    </w:p>
    <w:p w14:paraId="572E92C3" w14:textId="70CF2A44" w:rsidR="00395B60" w:rsidRPr="00DA6712" w:rsidRDefault="00395B60" w:rsidP="001A5D17">
      <w:pPr>
        <w:pStyle w:val="BodyText"/>
        <w:jc w:val="both"/>
        <w:rPr>
          <w:rFonts w:ascii="Times New Roman" w:hAnsi="Times New Roman" w:cs="Times New Roman"/>
        </w:rPr>
      </w:pPr>
    </w:p>
    <w:sectPr w:rsidR="00395B60" w:rsidRPr="00DA67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0E8A4" w14:textId="77777777" w:rsidR="009173F6" w:rsidRDefault="009173F6">
      <w:pPr>
        <w:spacing w:after="0"/>
      </w:pPr>
      <w:r>
        <w:separator/>
      </w:r>
    </w:p>
  </w:endnote>
  <w:endnote w:type="continuationSeparator" w:id="0">
    <w:p w14:paraId="5123FF09" w14:textId="77777777" w:rsidR="009173F6" w:rsidRDefault="00917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5E15" w14:textId="77777777" w:rsidR="00AF24DF" w:rsidRDefault="00AF2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E731" w14:textId="77777777" w:rsidR="00AF24DF" w:rsidRDefault="00AF2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0CD6" w14:textId="77777777" w:rsidR="00AF24DF" w:rsidRDefault="00AF2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7CD3F" w14:textId="77777777" w:rsidR="009173F6" w:rsidRDefault="009173F6">
      <w:r>
        <w:separator/>
      </w:r>
    </w:p>
  </w:footnote>
  <w:footnote w:type="continuationSeparator" w:id="0">
    <w:p w14:paraId="35CECAC2" w14:textId="77777777" w:rsidR="009173F6" w:rsidRDefault="0091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AB427" w14:textId="13A6080B" w:rsidR="00AF24DF" w:rsidRDefault="00AF24DF">
    <w:pPr>
      <w:pStyle w:val="Header"/>
    </w:pPr>
    <w:r>
      <w:rPr>
        <w:noProof/>
      </w:rPr>
      <w:pict w14:anchorId="0A4EF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2641"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43C4" w14:textId="4AA92D42" w:rsidR="00AF24DF" w:rsidRDefault="00AF24DF">
    <w:pPr>
      <w:pStyle w:val="Header"/>
    </w:pPr>
    <w:r>
      <w:rPr>
        <w:noProof/>
      </w:rPr>
      <w:pict w14:anchorId="30C9D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2642"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F8D2" w14:textId="2FCEE98D" w:rsidR="00AF24DF" w:rsidRDefault="00AF24DF">
    <w:pPr>
      <w:pStyle w:val="Header"/>
    </w:pPr>
    <w:r>
      <w:rPr>
        <w:noProof/>
      </w:rPr>
      <w:pict w14:anchorId="2853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2640"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EECEF0B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BB94CA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399C968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1"/>
  </w:num>
  <w:num w:numId="2">
    <w:abstractNumId w:val="0"/>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71139"/>
    <w:rsid w:val="000B572E"/>
    <w:rsid w:val="000D2FFE"/>
    <w:rsid w:val="000D5346"/>
    <w:rsid w:val="000D76C6"/>
    <w:rsid w:val="00182ED5"/>
    <w:rsid w:val="00185767"/>
    <w:rsid w:val="001920BB"/>
    <w:rsid w:val="00195C47"/>
    <w:rsid w:val="001A5D17"/>
    <w:rsid w:val="001C14B4"/>
    <w:rsid w:val="001C36F3"/>
    <w:rsid w:val="001D2728"/>
    <w:rsid w:val="00227CB3"/>
    <w:rsid w:val="002535DE"/>
    <w:rsid w:val="0027589B"/>
    <w:rsid w:val="002B7FFA"/>
    <w:rsid w:val="002C3468"/>
    <w:rsid w:val="002C49BB"/>
    <w:rsid w:val="002F6F61"/>
    <w:rsid w:val="002F75E8"/>
    <w:rsid w:val="003708E8"/>
    <w:rsid w:val="00385EEA"/>
    <w:rsid w:val="00386F13"/>
    <w:rsid w:val="00395B60"/>
    <w:rsid w:val="003A53EF"/>
    <w:rsid w:val="003E6C03"/>
    <w:rsid w:val="003F1040"/>
    <w:rsid w:val="0042113D"/>
    <w:rsid w:val="0045726D"/>
    <w:rsid w:val="004640C3"/>
    <w:rsid w:val="00481AD8"/>
    <w:rsid w:val="00486549"/>
    <w:rsid w:val="00490099"/>
    <w:rsid w:val="004D1C62"/>
    <w:rsid w:val="004E09E6"/>
    <w:rsid w:val="004E22D7"/>
    <w:rsid w:val="004E29B3"/>
    <w:rsid w:val="00523658"/>
    <w:rsid w:val="005240A9"/>
    <w:rsid w:val="00577C83"/>
    <w:rsid w:val="00584FAA"/>
    <w:rsid w:val="00590D07"/>
    <w:rsid w:val="00593187"/>
    <w:rsid w:val="005D2FEC"/>
    <w:rsid w:val="005D5ABF"/>
    <w:rsid w:val="005D7B8B"/>
    <w:rsid w:val="005E72F8"/>
    <w:rsid w:val="005F11E3"/>
    <w:rsid w:val="005F4878"/>
    <w:rsid w:val="00633DB3"/>
    <w:rsid w:val="00647A59"/>
    <w:rsid w:val="00691CBE"/>
    <w:rsid w:val="006C5BB0"/>
    <w:rsid w:val="006D2AAA"/>
    <w:rsid w:val="006F75AB"/>
    <w:rsid w:val="00706457"/>
    <w:rsid w:val="007316F0"/>
    <w:rsid w:val="00732A35"/>
    <w:rsid w:val="00781E58"/>
    <w:rsid w:val="00784D58"/>
    <w:rsid w:val="007A0E56"/>
    <w:rsid w:val="007A46C1"/>
    <w:rsid w:val="007C1129"/>
    <w:rsid w:val="007D3CAF"/>
    <w:rsid w:val="007E5717"/>
    <w:rsid w:val="007E69FE"/>
    <w:rsid w:val="007F11B0"/>
    <w:rsid w:val="0080579C"/>
    <w:rsid w:val="00812558"/>
    <w:rsid w:val="00841B77"/>
    <w:rsid w:val="008677D1"/>
    <w:rsid w:val="008A72AF"/>
    <w:rsid w:val="008C2484"/>
    <w:rsid w:val="008C7556"/>
    <w:rsid w:val="008D6863"/>
    <w:rsid w:val="008F45C3"/>
    <w:rsid w:val="00911105"/>
    <w:rsid w:val="009173F6"/>
    <w:rsid w:val="00952EAE"/>
    <w:rsid w:val="009738C4"/>
    <w:rsid w:val="00980AB2"/>
    <w:rsid w:val="009D6679"/>
    <w:rsid w:val="009E3699"/>
    <w:rsid w:val="009E3EC3"/>
    <w:rsid w:val="00A134F0"/>
    <w:rsid w:val="00A20C5C"/>
    <w:rsid w:val="00A27965"/>
    <w:rsid w:val="00A93776"/>
    <w:rsid w:val="00A949E9"/>
    <w:rsid w:val="00A9629C"/>
    <w:rsid w:val="00AA245D"/>
    <w:rsid w:val="00AE751C"/>
    <w:rsid w:val="00AF24DF"/>
    <w:rsid w:val="00B13748"/>
    <w:rsid w:val="00B15A2F"/>
    <w:rsid w:val="00B35545"/>
    <w:rsid w:val="00B6510D"/>
    <w:rsid w:val="00B809EC"/>
    <w:rsid w:val="00B868E1"/>
    <w:rsid w:val="00B86B75"/>
    <w:rsid w:val="00B877BA"/>
    <w:rsid w:val="00BA049D"/>
    <w:rsid w:val="00BC3145"/>
    <w:rsid w:val="00BC48D5"/>
    <w:rsid w:val="00BD218D"/>
    <w:rsid w:val="00C0702D"/>
    <w:rsid w:val="00C36279"/>
    <w:rsid w:val="00C61AB4"/>
    <w:rsid w:val="00C7201D"/>
    <w:rsid w:val="00CD474C"/>
    <w:rsid w:val="00CD6402"/>
    <w:rsid w:val="00CE1A37"/>
    <w:rsid w:val="00CE6CDD"/>
    <w:rsid w:val="00CF0663"/>
    <w:rsid w:val="00CF27DF"/>
    <w:rsid w:val="00D1449C"/>
    <w:rsid w:val="00D5668C"/>
    <w:rsid w:val="00D711F7"/>
    <w:rsid w:val="00D81BE1"/>
    <w:rsid w:val="00D91A6E"/>
    <w:rsid w:val="00DA6712"/>
    <w:rsid w:val="00DD3357"/>
    <w:rsid w:val="00DD759B"/>
    <w:rsid w:val="00DF00C8"/>
    <w:rsid w:val="00DF62F5"/>
    <w:rsid w:val="00DF7319"/>
    <w:rsid w:val="00E137D1"/>
    <w:rsid w:val="00E25C3D"/>
    <w:rsid w:val="00E315A3"/>
    <w:rsid w:val="00E71D98"/>
    <w:rsid w:val="00E963CE"/>
    <w:rsid w:val="00EC1CD6"/>
    <w:rsid w:val="00ED2838"/>
    <w:rsid w:val="00EE2C74"/>
    <w:rsid w:val="00EF0244"/>
    <w:rsid w:val="00EF75D4"/>
    <w:rsid w:val="00F16169"/>
    <w:rsid w:val="00F53986"/>
    <w:rsid w:val="00F559D8"/>
    <w:rsid w:val="00F7705B"/>
    <w:rsid w:val="00F835BB"/>
    <w:rsid w:val="00F87550"/>
    <w:rsid w:val="00FE2B95"/>
    <w:rsid w:val="00FE46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3141F"/>
  <w15:docId w15:val="{7FF9D000-0DD9-8C4B-827E-28F97A4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caption" w:uiPriority="35"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uiPriority w:val="35"/>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A9629C"/>
    <w:pPr>
      <w:spacing w:after="0"/>
    </w:pPr>
  </w:style>
  <w:style w:type="character" w:customStyle="1" w:styleId="Heading3Char">
    <w:name w:val="Heading 3 Char"/>
    <w:link w:val="Heading3"/>
    <w:uiPriority w:val="9"/>
    <w:qFormat/>
    <w:rsid w:val="00227CB3"/>
    <w:rPr>
      <w:rFonts w:asciiTheme="majorHAnsi" w:eastAsiaTheme="majorEastAsia" w:hAnsiTheme="majorHAnsi" w:cstheme="majorBidi"/>
      <w:b/>
      <w:bCs/>
      <w:color w:val="4F81BD" w:themeColor="accent1"/>
    </w:rPr>
  </w:style>
  <w:style w:type="paragraph" w:styleId="NormalWeb">
    <w:name w:val="Normal (Web)"/>
    <w:basedOn w:val="Normal"/>
    <w:autoRedefine/>
    <w:uiPriority w:val="99"/>
    <w:unhideWhenUsed/>
    <w:qFormat/>
    <w:rsid w:val="00ED2838"/>
    <w:pPr>
      <w:spacing w:after="0" w:line="480" w:lineRule="auto"/>
      <w:ind w:right="-36"/>
      <w:jc w:val="both"/>
    </w:pPr>
    <w:rPr>
      <w:rFonts w:ascii="Times New Roman" w:eastAsia="Times New Roman" w:hAnsi="Times New Roman" w:cs="Times New Roman"/>
    </w:rPr>
  </w:style>
  <w:style w:type="character" w:styleId="CommentReference">
    <w:name w:val="annotation reference"/>
    <w:basedOn w:val="DefaultParagraphFont"/>
    <w:rsid w:val="008C7556"/>
    <w:rPr>
      <w:sz w:val="16"/>
      <w:szCs w:val="16"/>
    </w:rPr>
  </w:style>
  <w:style w:type="paragraph" w:styleId="CommentText">
    <w:name w:val="annotation text"/>
    <w:basedOn w:val="Normal"/>
    <w:link w:val="CommentTextChar"/>
    <w:rsid w:val="008C7556"/>
    <w:rPr>
      <w:sz w:val="20"/>
      <w:szCs w:val="20"/>
    </w:rPr>
  </w:style>
  <w:style w:type="character" w:customStyle="1" w:styleId="CommentTextChar">
    <w:name w:val="Comment Text Char"/>
    <w:basedOn w:val="DefaultParagraphFont"/>
    <w:link w:val="CommentText"/>
    <w:rsid w:val="008C7556"/>
    <w:rPr>
      <w:sz w:val="20"/>
      <w:szCs w:val="20"/>
    </w:rPr>
  </w:style>
  <w:style w:type="paragraph" w:styleId="CommentSubject">
    <w:name w:val="annotation subject"/>
    <w:basedOn w:val="CommentText"/>
    <w:next w:val="CommentText"/>
    <w:link w:val="CommentSubjectChar"/>
    <w:rsid w:val="008C7556"/>
    <w:rPr>
      <w:b/>
      <w:bCs/>
    </w:rPr>
  </w:style>
  <w:style w:type="character" w:customStyle="1" w:styleId="CommentSubjectChar">
    <w:name w:val="Comment Subject Char"/>
    <w:basedOn w:val="CommentTextChar"/>
    <w:link w:val="CommentSubject"/>
    <w:rsid w:val="008C7556"/>
    <w:rPr>
      <w:b/>
      <w:bCs/>
      <w:sz w:val="20"/>
      <w:szCs w:val="20"/>
    </w:rPr>
  </w:style>
  <w:style w:type="paragraph" w:styleId="BalloonText">
    <w:name w:val="Balloon Text"/>
    <w:basedOn w:val="Normal"/>
    <w:link w:val="BalloonTextChar"/>
    <w:rsid w:val="008C7556"/>
    <w:pPr>
      <w:spacing w:after="0"/>
    </w:pPr>
    <w:rPr>
      <w:rFonts w:ascii="Segoe UI" w:hAnsi="Segoe UI" w:cs="Segoe UI"/>
      <w:sz w:val="18"/>
      <w:szCs w:val="18"/>
    </w:rPr>
  </w:style>
  <w:style w:type="character" w:customStyle="1" w:styleId="BalloonTextChar">
    <w:name w:val="Balloon Text Char"/>
    <w:basedOn w:val="DefaultParagraphFont"/>
    <w:link w:val="BalloonText"/>
    <w:rsid w:val="008C7556"/>
    <w:rPr>
      <w:rFonts w:ascii="Segoe UI" w:hAnsi="Segoe UI" w:cs="Segoe UI"/>
      <w:sz w:val="18"/>
      <w:szCs w:val="18"/>
    </w:rPr>
  </w:style>
  <w:style w:type="character" w:styleId="UnresolvedMention">
    <w:name w:val="Unresolved Mention"/>
    <w:basedOn w:val="DefaultParagraphFont"/>
    <w:uiPriority w:val="99"/>
    <w:semiHidden/>
    <w:unhideWhenUsed/>
    <w:rsid w:val="00486549"/>
    <w:rPr>
      <w:color w:val="605E5C"/>
      <w:shd w:val="clear" w:color="auto" w:fill="E1DFDD"/>
    </w:rPr>
  </w:style>
  <w:style w:type="paragraph" w:styleId="Header">
    <w:name w:val="header"/>
    <w:basedOn w:val="Normal"/>
    <w:link w:val="HeaderChar"/>
    <w:rsid w:val="00AF24DF"/>
    <w:pPr>
      <w:tabs>
        <w:tab w:val="center" w:pos="4680"/>
        <w:tab w:val="right" w:pos="9360"/>
      </w:tabs>
      <w:spacing w:after="0"/>
    </w:pPr>
  </w:style>
  <w:style w:type="character" w:customStyle="1" w:styleId="HeaderChar">
    <w:name w:val="Header Char"/>
    <w:basedOn w:val="DefaultParagraphFont"/>
    <w:link w:val="Header"/>
    <w:rsid w:val="00AF24DF"/>
  </w:style>
  <w:style w:type="paragraph" w:styleId="Footer">
    <w:name w:val="footer"/>
    <w:basedOn w:val="Normal"/>
    <w:link w:val="FooterChar"/>
    <w:rsid w:val="00AF24DF"/>
    <w:pPr>
      <w:tabs>
        <w:tab w:val="center" w:pos="4680"/>
        <w:tab w:val="right" w:pos="9360"/>
      </w:tabs>
      <w:spacing w:after="0"/>
    </w:pPr>
  </w:style>
  <w:style w:type="character" w:customStyle="1" w:styleId="FooterChar">
    <w:name w:val="Footer Char"/>
    <w:basedOn w:val="DefaultParagraphFont"/>
    <w:link w:val="Footer"/>
    <w:rsid w:val="00AF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6440</Words>
  <Characters>36708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Consolata Chua</dc:creator>
  <cp:keywords/>
  <cp:lastModifiedBy>SDI 1084</cp:lastModifiedBy>
  <cp:revision>15</cp:revision>
  <dcterms:created xsi:type="dcterms:W3CDTF">2026-01-04T16:41:00Z</dcterms:created>
  <dcterms:modified xsi:type="dcterms:W3CDTF">2026-01-07T09:47:00Z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a50eb0a3-9afd-4623-aca4-a42729b2ed22</vt:lpwstr>
  </property>
</Properties>
</file>