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34552" w14:textId="0E8D78A6" w:rsidR="00754C9A" w:rsidRDefault="004E1123" w:rsidP="004E1123">
      <w:pPr>
        <w:pStyle w:val="Title"/>
        <w:spacing w:after="0"/>
        <w:jc w:val="left"/>
        <w:rPr>
          <w:rFonts w:ascii="Arial" w:hAnsi="Arial" w:cs="Arial"/>
          <w:u w:val="single"/>
        </w:rPr>
      </w:pPr>
      <w:r w:rsidRPr="004E1123">
        <w:rPr>
          <w:rFonts w:ascii="Arial" w:hAnsi="Arial" w:cs="Arial"/>
          <w:u w:val="single"/>
        </w:rPr>
        <w:t>Original Research Article</w:t>
      </w:r>
    </w:p>
    <w:p w14:paraId="1EA4E7A3" w14:textId="77777777" w:rsidR="004E1123" w:rsidRPr="004E1123" w:rsidRDefault="004E1123" w:rsidP="004E1123">
      <w:pPr>
        <w:pStyle w:val="Title"/>
        <w:spacing w:after="0"/>
        <w:jc w:val="left"/>
        <w:rPr>
          <w:rFonts w:ascii="Arial" w:hAnsi="Arial" w:cs="Arial"/>
          <w:u w:val="single"/>
        </w:rPr>
      </w:pPr>
    </w:p>
    <w:p w14:paraId="488760B0" w14:textId="725F96AA" w:rsidR="00A258C3" w:rsidRDefault="006F7ABC" w:rsidP="006F7ABC">
      <w:pPr>
        <w:pStyle w:val="Author"/>
        <w:spacing w:line="240" w:lineRule="auto"/>
        <w:rPr>
          <w:rFonts w:ascii="Arial" w:hAnsi="Arial" w:cs="Arial"/>
          <w:bCs/>
          <w:iCs/>
          <w:kern w:val="28"/>
          <w:sz w:val="36"/>
        </w:rPr>
      </w:pPr>
      <w:r w:rsidRPr="006F7ABC">
        <w:rPr>
          <w:rFonts w:ascii="Arial" w:hAnsi="Arial" w:cs="Arial"/>
          <w:bCs/>
          <w:iCs/>
          <w:kern w:val="28"/>
          <w:sz w:val="36"/>
        </w:rPr>
        <w:t xml:space="preserve">Unveiling the </w:t>
      </w:r>
      <w:r w:rsidR="004B7466">
        <w:rPr>
          <w:rFonts w:ascii="Arial" w:hAnsi="Arial" w:cs="Arial"/>
          <w:bCs/>
          <w:iCs/>
          <w:kern w:val="28"/>
          <w:sz w:val="36"/>
        </w:rPr>
        <w:t>A</w:t>
      </w:r>
      <w:r w:rsidRPr="006F7ABC">
        <w:rPr>
          <w:rFonts w:ascii="Arial" w:hAnsi="Arial" w:cs="Arial"/>
          <w:bCs/>
          <w:iCs/>
          <w:kern w:val="28"/>
          <w:sz w:val="36"/>
        </w:rPr>
        <w:t xml:space="preserve">wareness </w:t>
      </w:r>
      <w:r w:rsidR="004B7466">
        <w:rPr>
          <w:rFonts w:ascii="Arial" w:hAnsi="Arial" w:cs="Arial"/>
          <w:bCs/>
          <w:iCs/>
          <w:kern w:val="28"/>
          <w:sz w:val="36"/>
        </w:rPr>
        <w:t>G</w:t>
      </w:r>
      <w:r w:rsidRPr="006F7ABC">
        <w:rPr>
          <w:rFonts w:ascii="Arial" w:hAnsi="Arial" w:cs="Arial"/>
          <w:bCs/>
          <w:iCs/>
          <w:kern w:val="28"/>
          <w:sz w:val="36"/>
        </w:rPr>
        <w:t xml:space="preserve">ap: </w:t>
      </w:r>
      <w:r w:rsidR="004B7466">
        <w:rPr>
          <w:rFonts w:ascii="Arial" w:hAnsi="Arial" w:cs="Arial"/>
          <w:bCs/>
          <w:iCs/>
          <w:kern w:val="28"/>
          <w:sz w:val="36"/>
        </w:rPr>
        <w:t>A</w:t>
      </w:r>
      <w:r w:rsidRPr="006F7ABC">
        <w:rPr>
          <w:rFonts w:ascii="Arial" w:hAnsi="Arial" w:cs="Arial"/>
          <w:bCs/>
          <w:iCs/>
          <w:kern w:val="28"/>
          <w:sz w:val="36"/>
        </w:rPr>
        <w:t xml:space="preserve"> </w:t>
      </w:r>
      <w:r w:rsidR="004B7466">
        <w:rPr>
          <w:rFonts w:ascii="Arial" w:hAnsi="Arial" w:cs="Arial"/>
          <w:bCs/>
          <w:iCs/>
          <w:kern w:val="28"/>
          <w:sz w:val="36"/>
        </w:rPr>
        <w:t>C</w:t>
      </w:r>
      <w:r w:rsidRPr="006F7ABC">
        <w:rPr>
          <w:rFonts w:ascii="Arial" w:hAnsi="Arial" w:cs="Arial"/>
          <w:bCs/>
          <w:iCs/>
          <w:kern w:val="28"/>
          <w:sz w:val="36"/>
        </w:rPr>
        <w:t>ommunity-</w:t>
      </w:r>
      <w:r w:rsidR="004B7466">
        <w:rPr>
          <w:rFonts w:ascii="Arial" w:hAnsi="Arial" w:cs="Arial"/>
          <w:bCs/>
          <w:iCs/>
          <w:kern w:val="28"/>
          <w:sz w:val="36"/>
        </w:rPr>
        <w:t>B</w:t>
      </w:r>
      <w:r w:rsidRPr="006F7ABC">
        <w:rPr>
          <w:rFonts w:ascii="Arial" w:hAnsi="Arial" w:cs="Arial"/>
          <w:bCs/>
          <w:iCs/>
          <w:kern w:val="28"/>
          <w:sz w:val="36"/>
        </w:rPr>
        <w:t xml:space="preserve">ased </w:t>
      </w:r>
      <w:r w:rsidR="004B7466">
        <w:rPr>
          <w:rFonts w:ascii="Arial" w:hAnsi="Arial" w:cs="Arial"/>
          <w:bCs/>
          <w:iCs/>
          <w:kern w:val="28"/>
          <w:sz w:val="36"/>
        </w:rPr>
        <w:t>C</w:t>
      </w:r>
      <w:r w:rsidRPr="006F7ABC">
        <w:rPr>
          <w:rFonts w:ascii="Arial" w:hAnsi="Arial" w:cs="Arial"/>
          <w:bCs/>
          <w:iCs/>
          <w:kern w:val="28"/>
          <w:sz w:val="36"/>
        </w:rPr>
        <w:t>ross-</w:t>
      </w:r>
      <w:r w:rsidR="004B7466">
        <w:rPr>
          <w:rFonts w:ascii="Arial" w:hAnsi="Arial" w:cs="Arial"/>
          <w:bCs/>
          <w:iCs/>
          <w:kern w:val="28"/>
          <w:sz w:val="36"/>
        </w:rPr>
        <w:t>S</w:t>
      </w:r>
      <w:r w:rsidRPr="006F7ABC">
        <w:rPr>
          <w:rFonts w:ascii="Arial" w:hAnsi="Arial" w:cs="Arial"/>
          <w:bCs/>
          <w:iCs/>
          <w:kern w:val="28"/>
          <w:sz w:val="36"/>
        </w:rPr>
        <w:t xml:space="preserve">ectional </w:t>
      </w:r>
      <w:r w:rsidR="004B7466">
        <w:rPr>
          <w:rFonts w:ascii="Arial" w:hAnsi="Arial" w:cs="Arial"/>
          <w:bCs/>
          <w:iCs/>
          <w:kern w:val="28"/>
          <w:sz w:val="36"/>
        </w:rPr>
        <w:t>S</w:t>
      </w:r>
      <w:r w:rsidRPr="006F7ABC">
        <w:rPr>
          <w:rFonts w:ascii="Arial" w:hAnsi="Arial" w:cs="Arial"/>
          <w:bCs/>
          <w:iCs/>
          <w:kern w:val="28"/>
          <w:sz w:val="36"/>
        </w:rPr>
        <w:t xml:space="preserve">tudy to </w:t>
      </w:r>
      <w:r w:rsidR="004B7466">
        <w:rPr>
          <w:rFonts w:ascii="Arial" w:hAnsi="Arial" w:cs="Arial"/>
          <w:bCs/>
          <w:iCs/>
          <w:kern w:val="28"/>
          <w:sz w:val="36"/>
        </w:rPr>
        <w:t>A</w:t>
      </w:r>
      <w:r w:rsidRPr="006F7ABC">
        <w:rPr>
          <w:rFonts w:ascii="Arial" w:hAnsi="Arial" w:cs="Arial"/>
          <w:bCs/>
          <w:iCs/>
          <w:kern w:val="28"/>
          <w:sz w:val="36"/>
        </w:rPr>
        <w:t xml:space="preserve">ssess </w:t>
      </w:r>
      <w:r w:rsidR="004B7466">
        <w:rPr>
          <w:rFonts w:ascii="Arial" w:hAnsi="Arial" w:cs="Arial"/>
          <w:bCs/>
          <w:iCs/>
          <w:kern w:val="28"/>
          <w:sz w:val="36"/>
        </w:rPr>
        <w:t>K</w:t>
      </w:r>
      <w:r w:rsidRPr="006F7ABC">
        <w:rPr>
          <w:rFonts w:ascii="Arial" w:hAnsi="Arial" w:cs="Arial"/>
          <w:bCs/>
          <w:iCs/>
          <w:kern w:val="28"/>
          <w:sz w:val="36"/>
        </w:rPr>
        <w:t xml:space="preserve">nowledge and </w:t>
      </w:r>
      <w:r w:rsidR="004B7466">
        <w:rPr>
          <w:rFonts w:ascii="Arial" w:hAnsi="Arial" w:cs="Arial"/>
          <w:bCs/>
          <w:iCs/>
          <w:kern w:val="28"/>
          <w:sz w:val="36"/>
        </w:rPr>
        <w:t>A</w:t>
      </w:r>
      <w:r w:rsidRPr="006F7ABC">
        <w:rPr>
          <w:rFonts w:ascii="Arial" w:hAnsi="Arial" w:cs="Arial"/>
          <w:bCs/>
          <w:iCs/>
          <w:kern w:val="28"/>
          <w:sz w:val="36"/>
        </w:rPr>
        <w:t xml:space="preserve">ttitude on </w:t>
      </w:r>
      <w:r w:rsidR="004B7466">
        <w:rPr>
          <w:rFonts w:ascii="Arial" w:hAnsi="Arial" w:cs="Arial"/>
          <w:bCs/>
          <w:iCs/>
          <w:kern w:val="28"/>
          <w:sz w:val="36"/>
        </w:rPr>
        <w:t>C</w:t>
      </w:r>
      <w:r w:rsidRPr="006F7ABC">
        <w:rPr>
          <w:rFonts w:ascii="Arial" w:hAnsi="Arial" w:cs="Arial"/>
          <w:bCs/>
          <w:iCs/>
          <w:kern w:val="28"/>
          <w:sz w:val="36"/>
        </w:rPr>
        <w:t xml:space="preserve">ervical </w:t>
      </w:r>
      <w:r w:rsidR="004B7466">
        <w:rPr>
          <w:rFonts w:ascii="Arial" w:hAnsi="Arial" w:cs="Arial"/>
          <w:bCs/>
          <w:iCs/>
          <w:kern w:val="28"/>
          <w:sz w:val="36"/>
        </w:rPr>
        <w:t>C</w:t>
      </w:r>
      <w:r w:rsidRPr="006F7ABC">
        <w:rPr>
          <w:rFonts w:ascii="Arial" w:hAnsi="Arial" w:cs="Arial"/>
          <w:bCs/>
          <w:iCs/>
          <w:kern w:val="28"/>
          <w:sz w:val="36"/>
        </w:rPr>
        <w:t xml:space="preserve">ancer </w:t>
      </w:r>
      <w:r w:rsidR="004B7466">
        <w:rPr>
          <w:rFonts w:ascii="Arial" w:hAnsi="Arial" w:cs="Arial"/>
          <w:bCs/>
          <w:iCs/>
          <w:kern w:val="28"/>
          <w:sz w:val="36"/>
        </w:rPr>
        <w:t>A</w:t>
      </w:r>
      <w:r w:rsidRPr="006F7ABC">
        <w:rPr>
          <w:rFonts w:ascii="Arial" w:hAnsi="Arial" w:cs="Arial"/>
          <w:bCs/>
          <w:iCs/>
          <w:kern w:val="28"/>
          <w:sz w:val="36"/>
        </w:rPr>
        <w:t xml:space="preserve">mong the </w:t>
      </w:r>
      <w:r w:rsidR="004B7466">
        <w:rPr>
          <w:rFonts w:ascii="Arial" w:hAnsi="Arial" w:cs="Arial"/>
          <w:bCs/>
          <w:iCs/>
          <w:kern w:val="28"/>
          <w:sz w:val="36"/>
        </w:rPr>
        <w:t>F</w:t>
      </w:r>
      <w:r w:rsidRPr="006F7ABC">
        <w:rPr>
          <w:rFonts w:ascii="Arial" w:hAnsi="Arial" w:cs="Arial"/>
          <w:bCs/>
          <w:iCs/>
          <w:kern w:val="28"/>
          <w:sz w:val="36"/>
        </w:rPr>
        <w:t xml:space="preserve">emale </w:t>
      </w:r>
      <w:r w:rsidR="004B7466">
        <w:rPr>
          <w:rFonts w:ascii="Arial" w:hAnsi="Arial" w:cs="Arial"/>
          <w:bCs/>
          <w:iCs/>
          <w:kern w:val="28"/>
          <w:sz w:val="36"/>
        </w:rPr>
        <w:t>P</w:t>
      </w:r>
      <w:r w:rsidRPr="006F7ABC">
        <w:rPr>
          <w:rFonts w:ascii="Arial" w:hAnsi="Arial" w:cs="Arial"/>
          <w:bCs/>
          <w:iCs/>
          <w:kern w:val="28"/>
          <w:sz w:val="36"/>
        </w:rPr>
        <w:t>opulation</w:t>
      </w:r>
    </w:p>
    <w:p w14:paraId="507357B6" w14:textId="77777777" w:rsidR="004E1123" w:rsidRPr="00790ADA" w:rsidRDefault="004E1123" w:rsidP="006F7ABC">
      <w:pPr>
        <w:pStyle w:val="Author"/>
        <w:spacing w:line="240" w:lineRule="auto"/>
        <w:rPr>
          <w:rFonts w:ascii="Arial" w:hAnsi="Arial" w:cs="Arial"/>
          <w:sz w:val="36"/>
        </w:rPr>
      </w:pPr>
    </w:p>
    <w:p w14:paraId="4386675C" w14:textId="77777777" w:rsidR="004E1123" w:rsidRDefault="004E1123" w:rsidP="004132C2">
      <w:pPr>
        <w:pStyle w:val="Affiliation"/>
        <w:spacing w:after="0" w:line="240" w:lineRule="auto"/>
        <w:rPr>
          <w:rFonts w:ascii="Arial" w:hAnsi="Arial" w:cs="Arial"/>
          <w:i/>
        </w:rPr>
      </w:pPr>
    </w:p>
    <w:p w14:paraId="4A68F18E" w14:textId="77777777" w:rsidR="004E1123" w:rsidRPr="00ED29C6" w:rsidRDefault="004E1123" w:rsidP="004132C2">
      <w:pPr>
        <w:pStyle w:val="Affiliation"/>
        <w:spacing w:after="0" w:line="240" w:lineRule="auto"/>
        <w:rPr>
          <w:rFonts w:ascii="Arial" w:hAnsi="Arial" w:cs="Arial"/>
          <w:i/>
        </w:rPr>
      </w:pPr>
    </w:p>
    <w:p w14:paraId="02DDFC6D" w14:textId="77777777" w:rsidR="00B01FCD" w:rsidRPr="00FB3A86" w:rsidRDefault="004B7466" w:rsidP="00441B6F">
      <w:pPr>
        <w:pStyle w:val="Copyright"/>
        <w:spacing w:after="0" w:line="240" w:lineRule="auto"/>
        <w:jc w:val="both"/>
        <w:rPr>
          <w:rFonts w:ascii="Arial" w:hAnsi="Arial" w:cs="Arial"/>
        </w:rPr>
        <w:sectPr w:rsidR="00B01FCD" w:rsidRPr="00FB3A86" w:rsidSect="00B90AF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013D304" wp14:editId="73932C92">
                <wp:extent cx="5303520" cy="635"/>
                <wp:effectExtent l="0" t="12700" r="5080" b="12065"/>
                <wp:docPr id="122755365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34268F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19299D9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ED29C6">
        <w:rPr>
          <w:rFonts w:ascii="Arial" w:hAnsi="Arial" w:cs="Arial"/>
        </w:rPr>
        <w:t xml:space="preserve"> </w:t>
      </w:r>
    </w:p>
    <w:p w14:paraId="6C907CD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176291C" w14:textId="77777777" w:rsidTr="001E44FE">
        <w:tc>
          <w:tcPr>
            <w:tcW w:w="9576" w:type="dxa"/>
            <w:shd w:val="clear" w:color="auto" w:fill="F2F2F2"/>
          </w:tcPr>
          <w:p w14:paraId="7E11DE5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F443D" w:rsidRPr="003F443D">
              <w:rPr>
                <w:rFonts w:ascii="Arial" w:eastAsia="Calibri" w:hAnsi="Arial" w:cs="Arial"/>
                <w:szCs w:val="22"/>
              </w:rPr>
              <w:t>Cervical cancer continues to be a significant public health issue in India, standing as the second most prevalent cancer among women. Although it can be prevented through screening and HPV vaccination, awareness remains low, and many women hold negative attitudes toward its prevention and early detection.</w:t>
            </w:r>
          </w:p>
          <w:p w14:paraId="0E8B2C63" w14:textId="77777777" w:rsidR="00C7495B" w:rsidRPr="00BA1B01" w:rsidRDefault="00BA1B01" w:rsidP="00C7495B">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7495B" w:rsidRPr="00C7495B">
              <w:rPr>
                <w:rFonts w:ascii="Arial" w:eastAsia="Calibri" w:hAnsi="Arial" w:cs="Arial"/>
                <w:szCs w:val="22"/>
                <w:lang w:val="en-GB"/>
              </w:rPr>
              <w:t>Cross–sectional Study</w:t>
            </w:r>
          </w:p>
          <w:p w14:paraId="0C328CC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7495B">
              <w:rPr>
                <w:rFonts w:ascii="Arial" w:eastAsia="Calibri" w:hAnsi="Arial" w:cs="Arial"/>
                <w:szCs w:val="22"/>
              </w:rPr>
              <w:t xml:space="preserve">selected community pharmacists over four months </w:t>
            </w:r>
          </w:p>
          <w:p w14:paraId="0A4FC50D" w14:textId="77777777" w:rsidR="00ED29C6" w:rsidRDefault="00BA1B01" w:rsidP="00ED29C6">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7495B" w:rsidRPr="00C7495B">
              <w:rPr>
                <w:rFonts w:ascii="Arial" w:eastAsia="Calibri" w:hAnsi="Arial" w:cs="Arial"/>
                <w:szCs w:val="22"/>
              </w:rPr>
              <w:t xml:space="preserve">A cross-sectional survey was conducted over four months among 502 women aged 18 years and above who visited selected community pharmacies. Data on socio-demographics, knowledge and attitudes regarding cervical cancer were collected using a pre-validated questionnaire. Descriptive statistics were used to analyze the responses. </w:t>
            </w:r>
          </w:p>
          <w:p w14:paraId="314748E2" w14:textId="77777777" w:rsidR="00C7495B" w:rsidRDefault="00BA1B01" w:rsidP="00ED29C6">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7495B" w:rsidRPr="00C7495B">
              <w:rPr>
                <w:rFonts w:ascii="Arial" w:eastAsia="Calibri" w:hAnsi="Arial" w:cs="Arial"/>
                <w:szCs w:val="22"/>
              </w:rPr>
              <w:t xml:space="preserve">Among 502 participants, 73.71% were aware of cervical cancer, with 57.29% healthcare professionals being the primary information source. However, only 28.08% recognized it as a leading cause of death and 44.82% had heard of HPV. While 64.34% believed screening is preventive and 60.75% were willing to be screened, 39.24% were not, due to lack of awareness and cost. </w:t>
            </w:r>
          </w:p>
          <w:p w14:paraId="16C3D2AE" w14:textId="77777777" w:rsidR="00505F06" w:rsidRPr="00BA1B01" w:rsidRDefault="00BA1B01" w:rsidP="001B6D04">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7495B" w:rsidRPr="00C7495B">
              <w:rPr>
                <w:rFonts w:ascii="Arial" w:eastAsia="Calibri" w:hAnsi="Arial" w:cs="Arial"/>
                <w:szCs w:val="22"/>
              </w:rPr>
              <w:t>The study revealed moderate awareness but significant gaps in knowledge of cervical cancer risk factors, symptoms and prevention. Misconceptions and barriers to screening despite generally positive attitudes. These studies demonstrate the impact of educational and structural factors on women's health behaviors</w:t>
            </w:r>
          </w:p>
        </w:tc>
      </w:tr>
    </w:tbl>
    <w:p w14:paraId="5D141773" w14:textId="77777777" w:rsidR="00636EB2" w:rsidRDefault="00636EB2" w:rsidP="00441B6F">
      <w:pPr>
        <w:pStyle w:val="Body"/>
        <w:spacing w:after="0"/>
        <w:rPr>
          <w:rFonts w:ascii="Arial" w:hAnsi="Arial" w:cs="Arial"/>
          <w:i/>
        </w:rPr>
      </w:pPr>
    </w:p>
    <w:p w14:paraId="66D46F6A" w14:textId="77777777" w:rsidR="00A24E7E" w:rsidRDefault="00A24E7E" w:rsidP="00441B6F">
      <w:pPr>
        <w:pStyle w:val="Body"/>
        <w:spacing w:after="0"/>
        <w:rPr>
          <w:rFonts w:ascii="Arial" w:hAnsi="Arial" w:cs="Arial"/>
          <w:i/>
        </w:rPr>
      </w:pPr>
      <w:r>
        <w:rPr>
          <w:rFonts w:ascii="Arial" w:hAnsi="Arial" w:cs="Arial"/>
          <w:i/>
        </w:rPr>
        <w:t>Keywords: [</w:t>
      </w:r>
      <w:r w:rsidR="00C7495B" w:rsidRPr="00C7495B">
        <w:rPr>
          <w:rFonts w:ascii="Arial" w:hAnsi="Arial" w:cs="Arial"/>
          <w:i/>
        </w:rPr>
        <w:t>Cervical cancer, Awareness, HPV vaccination, Women’s health, Screening</w:t>
      </w:r>
      <w:r w:rsidR="00C7495B">
        <w:rPr>
          <w:rFonts w:ascii="Arial" w:hAnsi="Arial" w:cs="Arial"/>
          <w:i/>
        </w:rPr>
        <w:t>]</w:t>
      </w:r>
      <w:r w:rsidR="0066510A">
        <w:rPr>
          <w:rFonts w:ascii="Arial" w:hAnsi="Arial" w:cs="Arial"/>
          <w:i/>
        </w:rPr>
        <w:t xml:space="preserve"> </w:t>
      </w:r>
    </w:p>
    <w:p w14:paraId="3F591A5F" w14:textId="238F0218" w:rsidR="007F7B32" w:rsidRDefault="004B7466" w:rsidP="00441B6F">
      <w:pPr>
        <w:pStyle w:val="AbstHead"/>
        <w:spacing w:after="0"/>
        <w:jc w:val="both"/>
        <w:rPr>
          <w:rFonts w:ascii="Arial" w:hAnsi="Arial" w:cs="Arial"/>
        </w:rPr>
      </w:pPr>
      <w:r>
        <w:rPr>
          <w:rFonts w:ascii="Arial" w:hAnsi="Arial" w:cs="Arial"/>
        </w:rPr>
        <w:br/>
      </w:r>
      <w:r w:rsidR="00902823">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8559277" w14:textId="77777777" w:rsidR="00790ADA" w:rsidRPr="00FB3A86" w:rsidRDefault="00790ADA" w:rsidP="00441B6F">
      <w:pPr>
        <w:pStyle w:val="AbstHead"/>
        <w:spacing w:after="0"/>
        <w:jc w:val="both"/>
        <w:rPr>
          <w:rFonts w:ascii="Arial" w:hAnsi="Arial" w:cs="Arial"/>
        </w:rPr>
      </w:pPr>
    </w:p>
    <w:p w14:paraId="65E0C4E8" w14:textId="77777777" w:rsidR="00FA24F7" w:rsidRPr="00FA24F7" w:rsidRDefault="00FA24F7" w:rsidP="00FA24F7">
      <w:pPr>
        <w:pStyle w:val="Body"/>
        <w:rPr>
          <w:rFonts w:ascii="Arial" w:hAnsi="Arial" w:cs="Arial"/>
        </w:rPr>
      </w:pPr>
      <w:r w:rsidRPr="00FA24F7">
        <w:rPr>
          <w:rFonts w:ascii="Arial" w:hAnsi="Arial" w:cs="Arial"/>
        </w:rPr>
        <w:t xml:space="preserve">Cervical cancer remains one of the most preventable yet leading causes of cancer-related deaths among women worldwide, especially in low and middle-income countries </w:t>
      </w:r>
      <w:r w:rsidRPr="00FA24F7">
        <w:rPr>
          <w:rFonts w:ascii="Arial" w:hAnsi="Arial" w:cs="Arial"/>
          <w:vertAlign w:val="superscript"/>
        </w:rPr>
        <w:fldChar w:fldCharType="begin"/>
      </w:r>
      <w:r w:rsidRPr="00FA24F7">
        <w:rPr>
          <w:rFonts w:ascii="Arial" w:hAnsi="Arial" w:cs="Arial"/>
          <w:vertAlign w:val="superscript"/>
        </w:rPr>
        <w:instrText xml:space="preserve"> REF _Ref209079899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1</w:t>
      </w:r>
      <w:r w:rsidRPr="00FA24F7">
        <w:rPr>
          <w:rFonts w:ascii="Arial" w:hAnsi="Arial" w:cs="Arial"/>
        </w:rPr>
        <w:fldChar w:fldCharType="end"/>
      </w:r>
      <w:r w:rsidRPr="00FA24F7">
        <w:rPr>
          <w:rFonts w:ascii="Arial" w:hAnsi="Arial" w:cs="Arial"/>
        </w:rPr>
        <w:t xml:space="preserve"> It primarily results from persistent infection with high-risk human papillomavirus (HPV) types, which are sexually transmitted </w:t>
      </w:r>
      <w:r w:rsidRPr="00FA24F7">
        <w:rPr>
          <w:rFonts w:ascii="Arial" w:hAnsi="Arial" w:cs="Arial"/>
          <w:vertAlign w:val="superscript"/>
        </w:rPr>
        <w:fldChar w:fldCharType="begin"/>
      </w:r>
      <w:r w:rsidRPr="00FA24F7">
        <w:rPr>
          <w:rFonts w:ascii="Arial" w:hAnsi="Arial" w:cs="Arial"/>
          <w:vertAlign w:val="superscript"/>
        </w:rPr>
        <w:instrText xml:space="preserve"> REF _Ref209080022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2</w:t>
      </w:r>
      <w:r w:rsidRPr="00FA24F7">
        <w:rPr>
          <w:rFonts w:ascii="Arial" w:hAnsi="Arial" w:cs="Arial"/>
        </w:rPr>
        <w:fldChar w:fldCharType="end"/>
      </w:r>
      <w:r w:rsidRPr="00FA24F7">
        <w:rPr>
          <w:rFonts w:ascii="Arial" w:hAnsi="Arial" w:cs="Arial"/>
        </w:rPr>
        <w:t xml:space="preserve">. Despite the availability of effective screening methods like the Pap smear and HPV testing, early detection rates remain suboptimal in many regions due to lack of awareness and access </w:t>
      </w:r>
      <w:r w:rsidRPr="00FA24F7">
        <w:rPr>
          <w:rFonts w:ascii="Arial" w:hAnsi="Arial" w:cs="Arial"/>
          <w:vertAlign w:val="superscript"/>
        </w:rPr>
        <w:fldChar w:fldCharType="begin"/>
      </w:r>
      <w:r w:rsidRPr="00FA24F7">
        <w:rPr>
          <w:rFonts w:ascii="Arial" w:hAnsi="Arial" w:cs="Arial"/>
          <w:vertAlign w:val="superscript"/>
        </w:rPr>
        <w:instrText xml:space="preserve"> REF _Ref209080044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3</w:t>
      </w:r>
      <w:r w:rsidRPr="00FA24F7">
        <w:rPr>
          <w:rFonts w:ascii="Arial" w:hAnsi="Arial" w:cs="Arial"/>
        </w:rPr>
        <w:fldChar w:fldCharType="end"/>
      </w:r>
      <w:r w:rsidRPr="00FA24F7">
        <w:rPr>
          <w:rFonts w:ascii="Arial" w:hAnsi="Arial" w:cs="Arial"/>
        </w:rPr>
        <w:t xml:space="preserve">. In countries like India, cervical cancer ranks as the second most common cancer among women, posing a significant burden due to low screening coverage and limited awareness </w:t>
      </w:r>
      <w:r w:rsidRPr="00FA24F7">
        <w:rPr>
          <w:rFonts w:ascii="Arial" w:hAnsi="Arial" w:cs="Arial"/>
          <w:vertAlign w:val="superscript"/>
        </w:rPr>
        <w:fldChar w:fldCharType="begin"/>
      </w:r>
      <w:r w:rsidRPr="00FA24F7">
        <w:rPr>
          <w:rFonts w:ascii="Arial" w:hAnsi="Arial" w:cs="Arial"/>
          <w:vertAlign w:val="superscript"/>
        </w:rPr>
        <w:instrText xml:space="preserve"> REF _Ref209080053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4</w:t>
      </w:r>
      <w:r w:rsidRPr="00FA24F7">
        <w:rPr>
          <w:rFonts w:ascii="Arial" w:hAnsi="Arial" w:cs="Arial"/>
        </w:rPr>
        <w:fldChar w:fldCharType="end"/>
      </w:r>
      <w:r w:rsidRPr="00FA24F7">
        <w:rPr>
          <w:rFonts w:ascii="Arial" w:hAnsi="Arial" w:cs="Arial"/>
        </w:rPr>
        <w:t>. Knowledge and attitude play a critical role in shaping women’s health-seeking behaviors and acceptance of preventive measures, including vaccination and regular screening</w:t>
      </w:r>
      <w:r w:rsidRPr="00FA24F7">
        <w:rPr>
          <w:rFonts w:ascii="Arial" w:hAnsi="Arial" w:cs="Arial"/>
          <w:vertAlign w:val="superscript"/>
        </w:rPr>
        <w:fldChar w:fldCharType="begin"/>
      </w:r>
      <w:r w:rsidRPr="00FA24F7">
        <w:rPr>
          <w:rFonts w:ascii="Arial" w:hAnsi="Arial" w:cs="Arial"/>
          <w:vertAlign w:val="superscript"/>
        </w:rPr>
        <w:instrText xml:space="preserve"> REF _Ref209080066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5</w:t>
      </w:r>
      <w:r w:rsidRPr="00FA24F7">
        <w:rPr>
          <w:rFonts w:ascii="Arial" w:hAnsi="Arial" w:cs="Arial"/>
        </w:rPr>
        <w:fldChar w:fldCharType="end"/>
      </w:r>
      <w:r w:rsidRPr="00FA24F7">
        <w:rPr>
          <w:rFonts w:ascii="Arial" w:hAnsi="Arial" w:cs="Arial"/>
        </w:rPr>
        <w:t xml:space="preserve">. However, their uptake remains </w:t>
      </w:r>
      <w:r w:rsidRPr="00FA24F7">
        <w:rPr>
          <w:rFonts w:ascii="Arial" w:hAnsi="Arial" w:cs="Arial"/>
          <w:bCs/>
        </w:rPr>
        <w:t>inadequate</w:t>
      </w:r>
      <w:r w:rsidRPr="00FA24F7">
        <w:rPr>
          <w:rFonts w:ascii="Arial" w:hAnsi="Arial" w:cs="Arial"/>
          <w:b/>
        </w:rPr>
        <w:t>,</w:t>
      </w:r>
      <w:r w:rsidRPr="00FA24F7">
        <w:rPr>
          <w:rFonts w:ascii="Arial" w:hAnsi="Arial" w:cs="Arial"/>
        </w:rPr>
        <w:t xml:space="preserve"> often due to poor knowledge, negative </w:t>
      </w:r>
      <w:r w:rsidRPr="00FA24F7">
        <w:rPr>
          <w:rFonts w:ascii="Arial" w:hAnsi="Arial" w:cs="Arial"/>
        </w:rPr>
        <w:lastRenderedPageBreak/>
        <w:t>attitudes, cultural taboos and lack of access to healthcare services</w:t>
      </w:r>
      <w:r w:rsidR="00BE354A">
        <w:rPr>
          <w:rFonts w:ascii="Arial" w:hAnsi="Arial" w:cs="Arial"/>
        </w:rPr>
        <w:t xml:space="preserve"> </w:t>
      </w:r>
      <w:r w:rsidRPr="00FA24F7">
        <w:rPr>
          <w:rFonts w:ascii="Arial" w:hAnsi="Arial" w:cs="Arial"/>
          <w:vertAlign w:val="superscript"/>
        </w:rPr>
        <w:fldChar w:fldCharType="begin"/>
      </w:r>
      <w:r w:rsidRPr="00FA24F7">
        <w:rPr>
          <w:rFonts w:ascii="Arial" w:hAnsi="Arial" w:cs="Arial"/>
          <w:vertAlign w:val="superscript"/>
        </w:rPr>
        <w:instrText xml:space="preserve"> REF _Ref209080077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6</w:t>
      </w:r>
      <w:r w:rsidRPr="00FA24F7">
        <w:rPr>
          <w:rFonts w:ascii="Arial" w:hAnsi="Arial" w:cs="Arial"/>
        </w:rPr>
        <w:fldChar w:fldCharType="end"/>
      </w:r>
      <w:r w:rsidRPr="00FA24F7">
        <w:rPr>
          <w:rFonts w:ascii="Arial" w:hAnsi="Arial" w:cs="Arial"/>
        </w:rPr>
        <w:t xml:space="preserve"> . Studies have shown that poor knowledge regarding cervical cancer symptoms, risk factors and prevention correlates with delayed diagnosis and increased mortality</w:t>
      </w:r>
      <w:r w:rsidRPr="00FA24F7">
        <w:rPr>
          <w:rFonts w:ascii="Arial" w:hAnsi="Arial" w:cs="Arial"/>
          <w:vertAlign w:val="superscript"/>
        </w:rPr>
        <w:fldChar w:fldCharType="begin"/>
      </w:r>
      <w:r w:rsidRPr="00FA24F7">
        <w:rPr>
          <w:rFonts w:ascii="Arial" w:hAnsi="Arial" w:cs="Arial"/>
          <w:vertAlign w:val="superscript"/>
        </w:rPr>
        <w:instrText xml:space="preserve"> REF _Ref209080086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7</w:t>
      </w:r>
      <w:r w:rsidRPr="00FA24F7">
        <w:rPr>
          <w:rFonts w:ascii="Arial" w:hAnsi="Arial" w:cs="Arial"/>
        </w:rPr>
        <w:fldChar w:fldCharType="end"/>
      </w:r>
      <w:r w:rsidRPr="00FA24F7">
        <w:rPr>
          <w:rFonts w:ascii="Arial" w:hAnsi="Arial" w:cs="Arial"/>
        </w:rPr>
        <w:t>. Moreover, attitudes influenced by fear, stigma, or fatalism can negatively impact the willingness to undergo screening or receive HPV vaccination</w:t>
      </w:r>
      <w:r w:rsidRPr="00FA24F7">
        <w:rPr>
          <w:rFonts w:ascii="Arial" w:hAnsi="Arial" w:cs="Arial"/>
          <w:vertAlign w:val="superscript"/>
        </w:rPr>
        <w:fldChar w:fldCharType="begin"/>
      </w:r>
      <w:r w:rsidRPr="00FA24F7">
        <w:rPr>
          <w:rFonts w:ascii="Arial" w:hAnsi="Arial" w:cs="Arial"/>
          <w:vertAlign w:val="superscript"/>
        </w:rPr>
        <w:instrText xml:space="preserve"> REF _Ref209080098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8</w:t>
      </w:r>
      <w:r w:rsidRPr="00FA24F7">
        <w:rPr>
          <w:rFonts w:ascii="Arial" w:hAnsi="Arial" w:cs="Arial"/>
        </w:rPr>
        <w:fldChar w:fldCharType="end"/>
      </w:r>
      <w:r w:rsidRPr="00FA24F7">
        <w:rPr>
          <w:rFonts w:ascii="Arial" w:hAnsi="Arial" w:cs="Arial"/>
        </w:rPr>
        <w:t xml:space="preserve">. </w:t>
      </w:r>
    </w:p>
    <w:p w14:paraId="7AEEE4C6" w14:textId="77777777" w:rsidR="00FA24F7" w:rsidRPr="00FA24F7" w:rsidRDefault="00FA24F7" w:rsidP="00FA24F7">
      <w:pPr>
        <w:pStyle w:val="Body"/>
        <w:rPr>
          <w:rFonts w:ascii="Arial" w:hAnsi="Arial" w:cs="Arial"/>
        </w:rPr>
      </w:pPr>
      <w:r w:rsidRPr="00FA24F7">
        <w:rPr>
          <w:rFonts w:ascii="Arial" w:hAnsi="Arial" w:cs="Arial"/>
        </w:rPr>
        <w:t>In India, social factors like low literacy, poverty and gender inequality further intensify the barriers to cervical cancer prevention, limiting both awareness and access to necessary services</w:t>
      </w:r>
      <w:r w:rsidRPr="00FA24F7">
        <w:rPr>
          <w:rFonts w:ascii="Arial" w:hAnsi="Arial" w:cs="Arial"/>
          <w:vertAlign w:val="superscript"/>
        </w:rPr>
        <w:fldChar w:fldCharType="begin"/>
      </w:r>
      <w:r w:rsidRPr="00FA24F7">
        <w:rPr>
          <w:rFonts w:ascii="Arial" w:hAnsi="Arial" w:cs="Arial"/>
          <w:vertAlign w:val="superscript"/>
        </w:rPr>
        <w:instrText xml:space="preserve"> REF _Ref209080108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9</w:t>
      </w:r>
      <w:r w:rsidRPr="00FA24F7">
        <w:rPr>
          <w:rFonts w:ascii="Arial" w:hAnsi="Arial" w:cs="Arial"/>
        </w:rPr>
        <w:fldChar w:fldCharType="end"/>
      </w:r>
      <w:r w:rsidRPr="00FA24F7">
        <w:rPr>
          <w:rFonts w:ascii="Arial" w:hAnsi="Arial" w:cs="Arial"/>
        </w:rPr>
        <w:t>. Although government initiatives to promote HPV vaccination, uptake remains low, largely due to limited community engagement and persistent misconceptions about vaccine safety</w:t>
      </w:r>
      <w:r w:rsidRPr="00FA24F7">
        <w:rPr>
          <w:rFonts w:ascii="Arial" w:hAnsi="Arial" w:cs="Arial"/>
          <w:vertAlign w:val="superscript"/>
        </w:rPr>
        <w:fldChar w:fldCharType="begin"/>
      </w:r>
      <w:r w:rsidRPr="00FA24F7">
        <w:rPr>
          <w:rFonts w:ascii="Arial" w:hAnsi="Arial" w:cs="Arial"/>
          <w:vertAlign w:val="superscript"/>
        </w:rPr>
        <w:instrText xml:space="preserve"> REF _Ref209080120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10</w:t>
      </w:r>
      <w:r w:rsidRPr="00FA24F7">
        <w:rPr>
          <w:rFonts w:ascii="Arial" w:hAnsi="Arial" w:cs="Arial"/>
        </w:rPr>
        <w:fldChar w:fldCharType="end"/>
      </w:r>
      <w:r w:rsidRPr="00FA24F7">
        <w:rPr>
          <w:rFonts w:ascii="Arial" w:hAnsi="Arial" w:cs="Arial"/>
        </w:rPr>
        <w:t xml:space="preserve">. Assessing women’s knowledge and attitudes is therefore crucial to identify gaps and inform the design of targeted health education interventions </w:t>
      </w:r>
      <w:r w:rsidRPr="00FA24F7">
        <w:rPr>
          <w:rFonts w:ascii="Arial" w:hAnsi="Arial" w:cs="Arial"/>
          <w:vertAlign w:val="superscript"/>
        </w:rPr>
        <w:fldChar w:fldCharType="begin"/>
      </w:r>
      <w:r w:rsidRPr="00FA24F7">
        <w:rPr>
          <w:rFonts w:ascii="Arial" w:hAnsi="Arial" w:cs="Arial"/>
          <w:vertAlign w:val="superscript"/>
        </w:rPr>
        <w:instrText xml:space="preserve"> REF _Ref209080135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11</w:t>
      </w:r>
      <w:r w:rsidRPr="00FA24F7">
        <w:rPr>
          <w:rFonts w:ascii="Arial" w:hAnsi="Arial" w:cs="Arial"/>
        </w:rPr>
        <w:fldChar w:fldCharType="end"/>
      </w:r>
      <w:r w:rsidRPr="00FA24F7">
        <w:rPr>
          <w:rFonts w:ascii="Arial" w:hAnsi="Arial" w:cs="Arial"/>
        </w:rPr>
        <w:t xml:space="preserve">. Public health policies and programs to be effective, they must be guided by an accurate understanding of women’s perceptions </w:t>
      </w:r>
      <w:r w:rsidRPr="00FA24F7">
        <w:rPr>
          <w:rFonts w:ascii="Arial" w:hAnsi="Arial" w:cs="Arial"/>
          <w:vertAlign w:val="superscript"/>
        </w:rPr>
        <w:fldChar w:fldCharType="begin"/>
      </w:r>
      <w:r w:rsidRPr="00FA24F7">
        <w:rPr>
          <w:rFonts w:ascii="Arial" w:hAnsi="Arial" w:cs="Arial"/>
          <w:vertAlign w:val="superscript"/>
        </w:rPr>
        <w:instrText xml:space="preserve"> REF _Ref209080144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12</w:t>
      </w:r>
      <w:r w:rsidRPr="00FA24F7">
        <w:rPr>
          <w:rFonts w:ascii="Arial" w:hAnsi="Arial" w:cs="Arial"/>
        </w:rPr>
        <w:fldChar w:fldCharType="end"/>
      </w:r>
      <w:r w:rsidRPr="00FA24F7">
        <w:rPr>
          <w:rFonts w:ascii="Arial" w:hAnsi="Arial" w:cs="Arial"/>
        </w:rPr>
        <w:t>. This cross-sectional survey seeks to evaluate the knowledge and attitudes of women regarding cervical cancer, with the aim of identifying critical gaps and supporting the development of culturally sensitive and effective health promotion strategies.</w:t>
      </w:r>
    </w:p>
    <w:p w14:paraId="39CB80BB" w14:textId="77777777" w:rsidR="00790ADA" w:rsidRPr="00FB3A86" w:rsidRDefault="00790ADA" w:rsidP="00441B6F">
      <w:pPr>
        <w:pStyle w:val="Body"/>
        <w:spacing w:after="0"/>
        <w:rPr>
          <w:rFonts w:ascii="Arial" w:hAnsi="Arial" w:cs="Arial"/>
        </w:rPr>
      </w:pPr>
    </w:p>
    <w:p w14:paraId="4F166910"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9C97091" w14:textId="77777777" w:rsidR="00790ADA" w:rsidRPr="00FB3A86" w:rsidRDefault="00790ADA" w:rsidP="00441B6F">
      <w:pPr>
        <w:pStyle w:val="AbstHead"/>
        <w:spacing w:after="0"/>
        <w:jc w:val="both"/>
        <w:rPr>
          <w:rFonts w:ascii="Arial" w:hAnsi="Arial" w:cs="Arial"/>
        </w:rPr>
      </w:pPr>
    </w:p>
    <w:p w14:paraId="2FF037C7" w14:textId="77777777" w:rsidR="00FA24F7" w:rsidRPr="00FA24F7" w:rsidRDefault="00FA24F7" w:rsidP="00FA24F7">
      <w:pPr>
        <w:pStyle w:val="Body"/>
        <w:rPr>
          <w:rFonts w:ascii="Arial" w:eastAsia="Calibri" w:hAnsi="Arial" w:cs="Arial"/>
          <w:bCs/>
          <w:szCs w:val="22"/>
        </w:rPr>
      </w:pPr>
      <w:r w:rsidRPr="00FA24F7">
        <w:rPr>
          <w:rFonts w:ascii="Arial" w:eastAsia="Calibri" w:hAnsi="Arial" w:cs="Arial"/>
          <w:szCs w:val="22"/>
        </w:rPr>
        <w:t xml:space="preserve">A </w:t>
      </w:r>
      <w:r w:rsidRPr="00FA24F7">
        <w:rPr>
          <w:rFonts w:ascii="Arial" w:eastAsia="Calibri" w:hAnsi="Arial" w:cs="Arial"/>
          <w:bCs/>
          <w:szCs w:val="22"/>
        </w:rPr>
        <w:t xml:space="preserve">cross-sectional survey </w:t>
      </w:r>
      <w:r w:rsidRPr="00FA24F7">
        <w:rPr>
          <w:rFonts w:ascii="Arial" w:eastAsia="Calibri" w:hAnsi="Arial" w:cs="Arial"/>
          <w:szCs w:val="22"/>
        </w:rPr>
        <w:t xml:space="preserve">was conducted among the public over a period of four months at selected community pharmacies. The study targeted the </w:t>
      </w:r>
      <w:r w:rsidRPr="00FA24F7">
        <w:rPr>
          <w:rFonts w:ascii="Arial" w:eastAsia="Calibri" w:hAnsi="Arial" w:cs="Arial"/>
          <w:bCs/>
          <w:szCs w:val="22"/>
        </w:rPr>
        <w:t>women population aged 18 years and above</w:t>
      </w:r>
      <w:r w:rsidRPr="00FA24F7">
        <w:rPr>
          <w:rFonts w:ascii="Arial" w:eastAsia="Calibri" w:hAnsi="Arial" w:cs="Arial"/>
          <w:szCs w:val="22"/>
        </w:rPr>
        <w:t xml:space="preserve"> who visited selected community pharmacies during the study period. Women with cognitive, visual, or hearing impairments, or those unwilling to participate, were excluded from the study. Ethical approval for the study was obtained from the Institutional Review Board of JSS Medical college, Mysuru and informed consent was obtained from all participants before enrolling in the study.</w:t>
      </w:r>
      <w:r w:rsidRPr="00FA24F7">
        <w:rPr>
          <w:rFonts w:ascii="Arial" w:eastAsia="Calibri" w:hAnsi="Arial" w:cs="Arial"/>
          <w:bCs/>
          <w:szCs w:val="22"/>
        </w:rPr>
        <w:t xml:space="preserve"> </w:t>
      </w:r>
      <w:r w:rsidRPr="00FA24F7">
        <w:rPr>
          <w:rFonts w:ascii="Arial" w:eastAsia="Calibri" w:hAnsi="Arial" w:cs="Arial"/>
          <w:szCs w:val="22"/>
        </w:rPr>
        <w:t>Participants who met the inclusion criteria were enrolled in the study. Demographic details such as age, marital status, number of children and area of residence were collected using a structured data collection form. The questionnaire consists of 10 closed-ended knowledge questions and 5 attitude questions towards cervical cancer, including risk factors, symptoms, screening, and prevention.  The questionnaire underwent content pre-validation by experts proficient in both English and Kannada languages to ensure clarity and accuracy. The collected data were entered into a Microsoft Excel spreadsheet for organization and statistical analysis. Descriptive statistics, such as frequencies and percentages, were calculated for all categorical variables to summarize the participants’ knowledge and attitudes.</w:t>
      </w:r>
    </w:p>
    <w:p w14:paraId="2D98A39D" w14:textId="77777777" w:rsidR="00790ADA" w:rsidRPr="00FB3A86" w:rsidRDefault="00790ADA" w:rsidP="00441B6F">
      <w:pPr>
        <w:pStyle w:val="Body"/>
        <w:spacing w:after="0"/>
        <w:rPr>
          <w:rFonts w:ascii="Arial" w:hAnsi="Arial" w:cs="Arial"/>
        </w:rPr>
      </w:pPr>
    </w:p>
    <w:p w14:paraId="53C97B1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3846FB5" w14:textId="77777777" w:rsidR="00FA24F7" w:rsidRDefault="00FA24F7" w:rsidP="00441B6F">
      <w:pPr>
        <w:pStyle w:val="Body"/>
        <w:spacing w:after="0"/>
        <w:rPr>
          <w:rFonts w:ascii="Arial" w:hAnsi="Arial" w:cs="Arial"/>
        </w:rPr>
      </w:pPr>
    </w:p>
    <w:p w14:paraId="3ABE55BC" w14:textId="77777777" w:rsidR="00FA24F7" w:rsidRPr="00553499" w:rsidRDefault="00FA24F7" w:rsidP="00FA24F7">
      <w:pPr>
        <w:pStyle w:val="Body"/>
        <w:rPr>
          <w:rFonts w:ascii="Arial" w:hAnsi="Arial" w:cs="Arial"/>
          <w:b/>
        </w:rPr>
      </w:pPr>
      <w:r w:rsidRPr="00553499">
        <w:rPr>
          <w:rFonts w:ascii="Arial" w:hAnsi="Arial" w:cs="Arial"/>
        </w:rPr>
        <w:t>A total of 502 women participated in the cross-sectional study, with ages ranging from 18 to 79 years, the majority 45 (90.43%) of participants were between 50 and 59 years of age. Urban residents constituted 369 (73.5%), while the remaining 133 (26.49%) resided in rural areas. In terms of marital status, 361 (71.91%) were married and 141 (28.08%) were unmarried. The distribution of children among participants showed that 180 (35.85%) had no children, while 150 (29.88%) had two children and a smaller proportion had three or (</w:t>
      </w:r>
      <w:r w:rsidRPr="00553499">
        <w:rPr>
          <w:rFonts w:ascii="Arial" w:hAnsi="Arial" w:cs="Arial"/>
        </w:rPr>
        <w:fldChar w:fldCharType="begin"/>
      </w:r>
      <w:r w:rsidRPr="00553499">
        <w:rPr>
          <w:rFonts w:ascii="Arial" w:hAnsi="Arial" w:cs="Arial"/>
        </w:rPr>
        <w:instrText xml:space="preserve"> REF _Ref209071181 \h  \* MERGEFORMAT </w:instrText>
      </w:r>
      <w:r w:rsidRPr="00553499">
        <w:rPr>
          <w:rFonts w:ascii="Arial" w:hAnsi="Arial" w:cs="Arial"/>
        </w:rPr>
      </w:r>
      <w:r w:rsidRPr="00553499">
        <w:rPr>
          <w:rFonts w:ascii="Arial" w:hAnsi="Arial" w:cs="Arial"/>
        </w:rPr>
        <w:fldChar w:fldCharType="separate"/>
      </w:r>
      <w:r w:rsidRPr="00553499">
        <w:rPr>
          <w:rFonts w:ascii="Arial" w:hAnsi="Arial" w:cs="Arial"/>
        </w:rPr>
        <w:t>Table 1</w:t>
      </w:r>
      <w:r w:rsidRPr="00553499">
        <w:rPr>
          <w:rFonts w:ascii="Arial" w:hAnsi="Arial" w:cs="Arial"/>
        </w:rPr>
        <w:fldChar w:fldCharType="end"/>
      </w:r>
      <w:r w:rsidRPr="00553499">
        <w:rPr>
          <w:rFonts w:ascii="Arial" w:hAnsi="Arial" w:cs="Arial"/>
        </w:rPr>
        <w:t>)</w:t>
      </w:r>
    </w:p>
    <w:p w14:paraId="32EBE530" w14:textId="77777777" w:rsidR="00FA24F7" w:rsidRPr="00405BA1" w:rsidRDefault="00FA24F7" w:rsidP="00553499">
      <w:pPr>
        <w:pStyle w:val="NormalWeb"/>
        <w:spacing w:before="0" w:beforeAutospacing="0" w:after="0" w:afterAutospacing="0" w:line="280" w:lineRule="atLeast"/>
        <w:ind w:firstLine="0"/>
        <w:jc w:val="both"/>
        <w:rPr>
          <w:rFonts w:ascii="Times New Roman" w:hAnsi="Times New Roman"/>
          <w:color w:val="000000"/>
          <w:kern w:val="2"/>
        </w:rPr>
      </w:pPr>
      <w:r w:rsidRPr="00553499">
        <w:rPr>
          <w:rFonts w:ascii="Arial" w:hAnsi="Arial" w:cs="Arial"/>
          <w:sz w:val="20"/>
          <w:szCs w:val="20"/>
        </w:rPr>
        <w:t xml:space="preserve">Regarding education status, 206 (41.03%) held a professional degree, followed by 104 (20.71%) who were graduates or postgraduates. A smaller proportion had intermediate-level diplomas (n=27, 5.37%), high school certificates (n=80, 15.93%), middle school certificates (n=38, 7.56%), primary school certificates (n=15, 2.98%), and 32 (6.37%) were illiterate. In terms of occupation, 229 (45.61%) participants were professionals, 116 (23.10%) were </w:t>
      </w:r>
      <w:r w:rsidRPr="00553499">
        <w:rPr>
          <w:rFonts w:ascii="Arial" w:hAnsi="Arial" w:cs="Arial"/>
          <w:sz w:val="20"/>
          <w:szCs w:val="20"/>
        </w:rPr>
        <w:lastRenderedPageBreak/>
        <w:t>unemployed, 52 (10.35%) worked in clerical roles or were shop owners/farmers.</w:t>
      </w:r>
      <w:r w:rsidRPr="00FA24F7">
        <w:rPr>
          <w:rFonts w:ascii="Arial" w:hAnsi="Arial" w:cs="Arial"/>
        </w:rPr>
        <w:t xml:space="preserve"> </w:t>
      </w:r>
      <w:r>
        <w:rPr>
          <w:rFonts w:ascii="Arial" w:hAnsi="Arial" w:cs="Arial"/>
        </w:rPr>
        <w:br/>
      </w:r>
    </w:p>
    <w:p w14:paraId="1EC43EC0" w14:textId="77777777" w:rsidR="00FA24F7" w:rsidRPr="00ED29C6" w:rsidRDefault="00FA24F7" w:rsidP="00FA24F7">
      <w:pPr>
        <w:spacing w:before="60" w:line="400" w:lineRule="atLeast"/>
        <w:jc w:val="center"/>
        <w:outlineLvl w:val="0"/>
        <w:rPr>
          <w:rFonts w:ascii="Arial" w:hAnsi="Arial" w:cs="Arial"/>
          <w:iCs/>
          <w:color w:val="000000"/>
        </w:rPr>
      </w:pPr>
      <w:bookmarkStart w:id="1" w:name="_Ref209071181"/>
      <w:r w:rsidRPr="00ED29C6">
        <w:rPr>
          <w:rFonts w:ascii="Arial" w:hAnsi="Arial" w:cs="Arial"/>
          <w:iCs/>
          <w:color w:val="000000"/>
        </w:rPr>
        <w:t xml:space="preserve">Table </w:t>
      </w:r>
      <w:r w:rsidRPr="00ED29C6">
        <w:rPr>
          <w:rFonts w:ascii="Arial" w:hAnsi="Arial" w:cs="Arial"/>
          <w:iCs/>
          <w:color w:val="000000"/>
        </w:rPr>
        <w:fldChar w:fldCharType="begin"/>
      </w:r>
      <w:r w:rsidRPr="00ED29C6">
        <w:rPr>
          <w:rFonts w:ascii="Arial" w:hAnsi="Arial" w:cs="Arial"/>
          <w:iCs/>
          <w:color w:val="000000"/>
        </w:rPr>
        <w:instrText xml:space="preserve"> SEQ Table \* ARABIC </w:instrText>
      </w:r>
      <w:r w:rsidRPr="00ED29C6">
        <w:rPr>
          <w:rFonts w:ascii="Arial" w:hAnsi="Arial" w:cs="Arial"/>
          <w:iCs/>
          <w:color w:val="000000"/>
        </w:rPr>
        <w:fldChar w:fldCharType="separate"/>
      </w:r>
      <w:r w:rsidRPr="00ED29C6">
        <w:rPr>
          <w:rFonts w:ascii="Arial" w:hAnsi="Arial" w:cs="Arial"/>
          <w:iCs/>
          <w:color w:val="000000"/>
        </w:rPr>
        <w:t>1</w:t>
      </w:r>
      <w:r w:rsidRPr="00ED29C6">
        <w:rPr>
          <w:rFonts w:ascii="Arial" w:hAnsi="Arial" w:cs="Arial"/>
          <w:color w:val="000000"/>
        </w:rPr>
        <w:fldChar w:fldCharType="end"/>
      </w:r>
      <w:bookmarkEnd w:id="1"/>
      <w:r w:rsidRPr="00ED29C6">
        <w:rPr>
          <w:rFonts w:ascii="Arial" w:hAnsi="Arial" w:cs="Arial"/>
          <w:iCs/>
          <w:color w:val="000000"/>
        </w:rPr>
        <w:t xml:space="preserve">: </w:t>
      </w:r>
      <w:bookmarkStart w:id="2" w:name="_Ref209071172"/>
      <w:r w:rsidRPr="00ED29C6">
        <w:rPr>
          <w:rFonts w:ascii="Arial" w:hAnsi="Arial" w:cs="Arial"/>
          <w:iCs/>
          <w:color w:val="000000"/>
        </w:rPr>
        <w:t>Socio-Demographic details of study participants</w:t>
      </w:r>
      <w:bookmarkEnd w:id="2"/>
    </w:p>
    <w:tbl>
      <w:tblPr>
        <w:tblStyle w:val="TableGrid"/>
        <w:tblW w:w="7900" w:type="dxa"/>
        <w:jc w:val="center"/>
        <w:tblLook w:val="04A0" w:firstRow="1" w:lastRow="0" w:firstColumn="1" w:lastColumn="0" w:noHBand="0" w:noVBand="1"/>
      </w:tblPr>
      <w:tblGrid>
        <w:gridCol w:w="1987"/>
        <w:gridCol w:w="3147"/>
        <w:gridCol w:w="1312"/>
        <w:gridCol w:w="1454"/>
      </w:tblGrid>
      <w:tr w:rsidR="00FA24F7" w:rsidRPr="00405BA1" w14:paraId="4ECCCA2B" w14:textId="77777777" w:rsidTr="00553499">
        <w:trPr>
          <w:trHeight w:val="580"/>
          <w:jc w:val="center"/>
        </w:trPr>
        <w:tc>
          <w:tcPr>
            <w:tcW w:w="1987" w:type="dxa"/>
            <w:vAlign w:val="center"/>
          </w:tcPr>
          <w:p w14:paraId="69A81D32" w14:textId="77777777" w:rsidR="00FA24F7" w:rsidRPr="00405BA1" w:rsidRDefault="00FA24F7" w:rsidP="00553499">
            <w:pPr>
              <w:jc w:val="both"/>
              <w:outlineLvl w:val="0"/>
              <w:rPr>
                <w:rFonts w:ascii="Times New Roman" w:hAnsi="Times New Roman"/>
                <w:b/>
                <w:bCs/>
                <w:color w:val="000000"/>
              </w:rPr>
            </w:pPr>
            <w:r w:rsidRPr="00405BA1">
              <w:rPr>
                <w:rFonts w:ascii="Times New Roman" w:hAnsi="Times New Roman"/>
                <w:b/>
                <w:bCs/>
                <w:color w:val="000000"/>
              </w:rPr>
              <w:t>Parameters</w:t>
            </w:r>
          </w:p>
        </w:tc>
        <w:tc>
          <w:tcPr>
            <w:tcW w:w="3147" w:type="dxa"/>
            <w:vAlign w:val="center"/>
          </w:tcPr>
          <w:p w14:paraId="7174F202" w14:textId="77777777" w:rsidR="00FA24F7" w:rsidRPr="00405BA1" w:rsidRDefault="00FA24F7" w:rsidP="00553499">
            <w:pPr>
              <w:jc w:val="both"/>
              <w:outlineLvl w:val="0"/>
              <w:rPr>
                <w:rFonts w:ascii="Times New Roman" w:hAnsi="Times New Roman"/>
                <w:b/>
                <w:bCs/>
                <w:color w:val="000000"/>
              </w:rPr>
            </w:pPr>
            <w:r w:rsidRPr="00405BA1">
              <w:rPr>
                <w:rFonts w:ascii="Times New Roman" w:hAnsi="Times New Roman"/>
                <w:b/>
                <w:bCs/>
                <w:color w:val="000000"/>
              </w:rPr>
              <w:t>Categories</w:t>
            </w:r>
          </w:p>
        </w:tc>
        <w:tc>
          <w:tcPr>
            <w:tcW w:w="1312" w:type="dxa"/>
            <w:vAlign w:val="center"/>
          </w:tcPr>
          <w:p w14:paraId="2E7537AE" w14:textId="77777777" w:rsidR="00FA24F7" w:rsidRPr="00405BA1" w:rsidRDefault="00FA24F7" w:rsidP="00553499">
            <w:pPr>
              <w:jc w:val="both"/>
              <w:outlineLvl w:val="0"/>
              <w:rPr>
                <w:rFonts w:ascii="Times New Roman" w:hAnsi="Times New Roman"/>
                <w:b/>
                <w:bCs/>
                <w:color w:val="000000"/>
              </w:rPr>
            </w:pPr>
            <w:r w:rsidRPr="00405BA1">
              <w:rPr>
                <w:rFonts w:ascii="Times New Roman" w:hAnsi="Times New Roman"/>
                <w:b/>
                <w:bCs/>
                <w:color w:val="000000"/>
              </w:rPr>
              <w:t>Number</w:t>
            </w:r>
          </w:p>
          <w:p w14:paraId="61E5D8EA" w14:textId="77777777" w:rsidR="00FA24F7" w:rsidRPr="00405BA1" w:rsidRDefault="00FA24F7" w:rsidP="00553499">
            <w:pPr>
              <w:jc w:val="both"/>
              <w:outlineLvl w:val="0"/>
              <w:rPr>
                <w:rFonts w:ascii="Times New Roman" w:hAnsi="Times New Roman"/>
                <w:b/>
                <w:bCs/>
                <w:color w:val="000000"/>
              </w:rPr>
            </w:pPr>
            <w:r w:rsidRPr="00405BA1">
              <w:rPr>
                <w:rFonts w:ascii="Times New Roman" w:hAnsi="Times New Roman"/>
                <w:b/>
                <w:bCs/>
                <w:color w:val="000000"/>
              </w:rPr>
              <w:t>(N= 502)</w:t>
            </w:r>
          </w:p>
        </w:tc>
        <w:tc>
          <w:tcPr>
            <w:tcW w:w="1454" w:type="dxa"/>
            <w:vAlign w:val="center"/>
          </w:tcPr>
          <w:p w14:paraId="49BF6685" w14:textId="77777777" w:rsidR="00FA24F7" w:rsidRPr="00405BA1" w:rsidRDefault="00FA24F7" w:rsidP="00553499">
            <w:pPr>
              <w:jc w:val="both"/>
              <w:outlineLvl w:val="0"/>
              <w:rPr>
                <w:rFonts w:ascii="Times New Roman" w:hAnsi="Times New Roman"/>
                <w:b/>
                <w:bCs/>
                <w:color w:val="000000"/>
              </w:rPr>
            </w:pPr>
            <w:r w:rsidRPr="00405BA1">
              <w:rPr>
                <w:rFonts w:ascii="Times New Roman" w:hAnsi="Times New Roman"/>
                <w:b/>
                <w:bCs/>
                <w:color w:val="000000"/>
              </w:rPr>
              <w:t>Percentage (%)</w:t>
            </w:r>
          </w:p>
        </w:tc>
      </w:tr>
      <w:tr w:rsidR="00FA24F7" w:rsidRPr="00405BA1" w14:paraId="1FB90520" w14:textId="77777777" w:rsidTr="00553499">
        <w:trPr>
          <w:trHeight w:val="580"/>
          <w:jc w:val="center"/>
        </w:trPr>
        <w:tc>
          <w:tcPr>
            <w:tcW w:w="1987" w:type="dxa"/>
            <w:vAlign w:val="center"/>
          </w:tcPr>
          <w:p w14:paraId="2174A2E6" w14:textId="77777777" w:rsidR="00FA24F7" w:rsidRPr="00405BA1" w:rsidRDefault="00FA24F7" w:rsidP="00553499">
            <w:pPr>
              <w:jc w:val="both"/>
              <w:outlineLvl w:val="0"/>
              <w:rPr>
                <w:rFonts w:ascii="Times New Roman" w:hAnsi="Times New Roman"/>
                <w:b/>
                <w:bCs/>
                <w:color w:val="000000"/>
              </w:rPr>
            </w:pPr>
            <w:r w:rsidRPr="00405BA1">
              <w:rPr>
                <w:rFonts w:ascii="Times New Roman" w:hAnsi="Times New Roman"/>
                <w:b/>
                <w:bCs/>
                <w:color w:val="000000"/>
              </w:rPr>
              <w:t>Age group</w:t>
            </w:r>
          </w:p>
        </w:tc>
        <w:tc>
          <w:tcPr>
            <w:tcW w:w="3147" w:type="dxa"/>
            <w:vAlign w:val="center"/>
          </w:tcPr>
          <w:p w14:paraId="129A0BC7"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18-19</w:t>
            </w:r>
          </w:p>
          <w:p w14:paraId="3AC289F0"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20-29</w:t>
            </w:r>
          </w:p>
          <w:p w14:paraId="5432A250"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30-39</w:t>
            </w:r>
          </w:p>
          <w:p w14:paraId="3589C702"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40-49</w:t>
            </w:r>
          </w:p>
          <w:p w14:paraId="01A45971"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50-59</w:t>
            </w:r>
          </w:p>
          <w:p w14:paraId="190802FE"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60-69</w:t>
            </w:r>
          </w:p>
          <w:p w14:paraId="636793ED"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70-79</w:t>
            </w:r>
          </w:p>
        </w:tc>
        <w:tc>
          <w:tcPr>
            <w:tcW w:w="1312" w:type="dxa"/>
            <w:vAlign w:val="center"/>
          </w:tcPr>
          <w:p w14:paraId="17A2E5A5"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1</w:t>
            </w:r>
          </w:p>
          <w:p w14:paraId="5F50B472"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17</w:t>
            </w:r>
          </w:p>
          <w:p w14:paraId="36275A86"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14</w:t>
            </w:r>
          </w:p>
          <w:p w14:paraId="1EC889BE"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9</w:t>
            </w:r>
          </w:p>
          <w:p w14:paraId="0E59074F"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454</w:t>
            </w:r>
          </w:p>
          <w:p w14:paraId="087A078B"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4</w:t>
            </w:r>
          </w:p>
          <w:p w14:paraId="4C80088E"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3</w:t>
            </w:r>
          </w:p>
        </w:tc>
        <w:tc>
          <w:tcPr>
            <w:tcW w:w="1454" w:type="dxa"/>
            <w:vAlign w:val="center"/>
          </w:tcPr>
          <w:p w14:paraId="66D51E1A"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0.19</w:t>
            </w:r>
          </w:p>
          <w:p w14:paraId="18F0C894"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3.38</w:t>
            </w:r>
          </w:p>
          <w:p w14:paraId="684B9647"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2.78</w:t>
            </w:r>
          </w:p>
          <w:p w14:paraId="36D10AB2"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1.79</w:t>
            </w:r>
          </w:p>
          <w:p w14:paraId="0C940D88"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90.43</w:t>
            </w:r>
          </w:p>
          <w:p w14:paraId="26D7DD18"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0.79</w:t>
            </w:r>
          </w:p>
          <w:p w14:paraId="4249AE85"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0.59</w:t>
            </w:r>
          </w:p>
        </w:tc>
      </w:tr>
      <w:tr w:rsidR="00FA24F7" w:rsidRPr="00405BA1" w14:paraId="73C240AB" w14:textId="77777777" w:rsidTr="00553499">
        <w:trPr>
          <w:trHeight w:val="580"/>
          <w:jc w:val="center"/>
        </w:trPr>
        <w:tc>
          <w:tcPr>
            <w:tcW w:w="1987" w:type="dxa"/>
            <w:vAlign w:val="center"/>
          </w:tcPr>
          <w:p w14:paraId="18066A2E" w14:textId="77777777" w:rsidR="00FA24F7" w:rsidRPr="00405BA1" w:rsidRDefault="00FA24F7" w:rsidP="00553499">
            <w:pPr>
              <w:jc w:val="both"/>
              <w:outlineLvl w:val="0"/>
              <w:rPr>
                <w:rFonts w:ascii="Times New Roman" w:hAnsi="Times New Roman"/>
                <w:b/>
                <w:bCs/>
                <w:color w:val="000000"/>
              </w:rPr>
            </w:pPr>
            <w:r w:rsidRPr="00405BA1">
              <w:rPr>
                <w:rFonts w:ascii="Times New Roman" w:hAnsi="Times New Roman"/>
                <w:b/>
                <w:bCs/>
                <w:color w:val="000000"/>
              </w:rPr>
              <w:t>Area of residency</w:t>
            </w:r>
          </w:p>
        </w:tc>
        <w:tc>
          <w:tcPr>
            <w:tcW w:w="3147" w:type="dxa"/>
            <w:vAlign w:val="center"/>
          </w:tcPr>
          <w:p w14:paraId="49241A1D"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Urban</w:t>
            </w:r>
          </w:p>
          <w:p w14:paraId="090A953E"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Rural</w:t>
            </w:r>
          </w:p>
        </w:tc>
        <w:tc>
          <w:tcPr>
            <w:tcW w:w="1312" w:type="dxa"/>
            <w:vAlign w:val="center"/>
          </w:tcPr>
          <w:p w14:paraId="760C22AB"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369</w:t>
            </w:r>
          </w:p>
          <w:p w14:paraId="4A9AEE56"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133</w:t>
            </w:r>
          </w:p>
        </w:tc>
        <w:tc>
          <w:tcPr>
            <w:tcW w:w="1454" w:type="dxa"/>
            <w:vAlign w:val="center"/>
          </w:tcPr>
          <w:p w14:paraId="34B62898"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73.5</w:t>
            </w:r>
          </w:p>
          <w:p w14:paraId="4B401068"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26.49</w:t>
            </w:r>
          </w:p>
        </w:tc>
      </w:tr>
      <w:tr w:rsidR="00FA24F7" w:rsidRPr="00405BA1" w14:paraId="1DA4C380" w14:textId="77777777" w:rsidTr="00553499">
        <w:trPr>
          <w:trHeight w:val="580"/>
          <w:jc w:val="center"/>
        </w:trPr>
        <w:tc>
          <w:tcPr>
            <w:tcW w:w="1987" w:type="dxa"/>
            <w:vAlign w:val="center"/>
          </w:tcPr>
          <w:p w14:paraId="7E37C69F" w14:textId="77777777" w:rsidR="00FA24F7" w:rsidRPr="00405BA1" w:rsidRDefault="00FA24F7" w:rsidP="00553499">
            <w:pPr>
              <w:jc w:val="both"/>
              <w:outlineLvl w:val="0"/>
              <w:rPr>
                <w:rFonts w:ascii="Times New Roman" w:hAnsi="Times New Roman"/>
                <w:b/>
                <w:bCs/>
                <w:color w:val="000000"/>
              </w:rPr>
            </w:pPr>
            <w:r w:rsidRPr="00405BA1">
              <w:rPr>
                <w:rFonts w:ascii="Times New Roman" w:hAnsi="Times New Roman"/>
                <w:b/>
                <w:bCs/>
                <w:color w:val="000000"/>
              </w:rPr>
              <w:t>Marital status</w:t>
            </w:r>
          </w:p>
        </w:tc>
        <w:tc>
          <w:tcPr>
            <w:tcW w:w="3147" w:type="dxa"/>
            <w:vAlign w:val="center"/>
          </w:tcPr>
          <w:p w14:paraId="3CCBAE2F"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Married</w:t>
            </w:r>
          </w:p>
          <w:p w14:paraId="6CE6149E"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Unmarried</w:t>
            </w:r>
          </w:p>
        </w:tc>
        <w:tc>
          <w:tcPr>
            <w:tcW w:w="1312" w:type="dxa"/>
            <w:vAlign w:val="center"/>
          </w:tcPr>
          <w:p w14:paraId="51B1DF8B"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361</w:t>
            </w:r>
          </w:p>
          <w:p w14:paraId="2FD9B1C9"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141</w:t>
            </w:r>
          </w:p>
        </w:tc>
        <w:tc>
          <w:tcPr>
            <w:tcW w:w="1454" w:type="dxa"/>
            <w:vAlign w:val="center"/>
          </w:tcPr>
          <w:p w14:paraId="4D864123"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71.91</w:t>
            </w:r>
          </w:p>
          <w:p w14:paraId="327DC2BE"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28.08</w:t>
            </w:r>
          </w:p>
        </w:tc>
      </w:tr>
      <w:tr w:rsidR="00FA24F7" w:rsidRPr="00405BA1" w14:paraId="067F8D3A" w14:textId="77777777" w:rsidTr="00553499">
        <w:trPr>
          <w:trHeight w:val="580"/>
          <w:jc w:val="center"/>
        </w:trPr>
        <w:tc>
          <w:tcPr>
            <w:tcW w:w="1987" w:type="dxa"/>
            <w:vAlign w:val="center"/>
          </w:tcPr>
          <w:p w14:paraId="54ECBC1F" w14:textId="77777777" w:rsidR="00FA24F7" w:rsidRPr="00405BA1" w:rsidRDefault="00FA24F7" w:rsidP="00553499">
            <w:pPr>
              <w:jc w:val="both"/>
              <w:outlineLvl w:val="0"/>
              <w:rPr>
                <w:rFonts w:ascii="Times New Roman" w:hAnsi="Times New Roman"/>
                <w:b/>
                <w:bCs/>
                <w:color w:val="000000"/>
              </w:rPr>
            </w:pPr>
            <w:r w:rsidRPr="00405BA1">
              <w:rPr>
                <w:rFonts w:ascii="Times New Roman" w:hAnsi="Times New Roman"/>
                <w:b/>
                <w:bCs/>
                <w:color w:val="000000"/>
              </w:rPr>
              <w:t>No. of children</w:t>
            </w:r>
          </w:p>
        </w:tc>
        <w:tc>
          <w:tcPr>
            <w:tcW w:w="3147" w:type="dxa"/>
            <w:vAlign w:val="center"/>
          </w:tcPr>
          <w:p w14:paraId="18F9DB10"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0</w:t>
            </w:r>
          </w:p>
          <w:p w14:paraId="4455BA92"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1</w:t>
            </w:r>
          </w:p>
          <w:p w14:paraId="27E35100"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2</w:t>
            </w:r>
          </w:p>
          <w:p w14:paraId="56A73E4C"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3</w:t>
            </w:r>
          </w:p>
          <w:p w14:paraId="690DC685"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4</w:t>
            </w:r>
          </w:p>
          <w:p w14:paraId="5085BF25"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5</w:t>
            </w:r>
          </w:p>
          <w:p w14:paraId="3602DEAF"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6</w:t>
            </w:r>
          </w:p>
          <w:p w14:paraId="2725BD29"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7</w:t>
            </w:r>
          </w:p>
        </w:tc>
        <w:tc>
          <w:tcPr>
            <w:tcW w:w="1312" w:type="dxa"/>
            <w:vAlign w:val="center"/>
          </w:tcPr>
          <w:p w14:paraId="6DD6A2B6"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180</w:t>
            </w:r>
          </w:p>
          <w:p w14:paraId="5E2D11A2"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94</w:t>
            </w:r>
          </w:p>
          <w:p w14:paraId="020A54E3"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150</w:t>
            </w:r>
          </w:p>
          <w:p w14:paraId="6167448E"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57</w:t>
            </w:r>
          </w:p>
          <w:p w14:paraId="51BDEF5A"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14</w:t>
            </w:r>
          </w:p>
          <w:p w14:paraId="7E943286"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4</w:t>
            </w:r>
          </w:p>
          <w:p w14:paraId="16632EED"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2</w:t>
            </w:r>
          </w:p>
          <w:p w14:paraId="760BF151"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1</w:t>
            </w:r>
          </w:p>
        </w:tc>
        <w:tc>
          <w:tcPr>
            <w:tcW w:w="1454" w:type="dxa"/>
            <w:vAlign w:val="center"/>
          </w:tcPr>
          <w:p w14:paraId="4335AB9C"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35.85</w:t>
            </w:r>
          </w:p>
          <w:p w14:paraId="7D054AD2"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18.72</w:t>
            </w:r>
          </w:p>
          <w:p w14:paraId="4F14619C"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29.88</w:t>
            </w:r>
          </w:p>
          <w:p w14:paraId="5BF17928"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11.35</w:t>
            </w:r>
          </w:p>
          <w:p w14:paraId="59C1EB6A"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2.78</w:t>
            </w:r>
          </w:p>
          <w:p w14:paraId="7F713352"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0.79</w:t>
            </w:r>
          </w:p>
          <w:p w14:paraId="34CACD9F"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0.39</w:t>
            </w:r>
          </w:p>
          <w:p w14:paraId="633F17C3"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0.19</w:t>
            </w:r>
          </w:p>
        </w:tc>
      </w:tr>
      <w:tr w:rsidR="00FA24F7" w:rsidRPr="00405BA1" w14:paraId="00FA0AC4" w14:textId="77777777" w:rsidTr="00553499">
        <w:trPr>
          <w:trHeight w:val="1142"/>
          <w:jc w:val="center"/>
        </w:trPr>
        <w:tc>
          <w:tcPr>
            <w:tcW w:w="1987" w:type="dxa"/>
          </w:tcPr>
          <w:p w14:paraId="6659A76F" w14:textId="77777777" w:rsidR="00FA24F7" w:rsidRPr="00405BA1" w:rsidRDefault="00FA24F7" w:rsidP="00553499">
            <w:pPr>
              <w:jc w:val="both"/>
              <w:outlineLvl w:val="0"/>
              <w:rPr>
                <w:rFonts w:ascii="Times New Roman" w:hAnsi="Times New Roman"/>
                <w:b/>
                <w:bCs/>
                <w:color w:val="000000"/>
              </w:rPr>
            </w:pPr>
            <w:r w:rsidRPr="00405BA1">
              <w:rPr>
                <w:rFonts w:ascii="Times New Roman" w:hAnsi="Times New Roman"/>
                <w:b/>
                <w:bCs/>
                <w:color w:val="000000"/>
              </w:rPr>
              <w:t>Education status</w:t>
            </w:r>
          </w:p>
        </w:tc>
        <w:tc>
          <w:tcPr>
            <w:tcW w:w="3147" w:type="dxa"/>
            <w:vAlign w:val="center"/>
          </w:tcPr>
          <w:p w14:paraId="18794477"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Professional degree</w:t>
            </w:r>
          </w:p>
          <w:p w14:paraId="7F44355C"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Graduate or post graduate</w:t>
            </w:r>
          </w:p>
          <w:p w14:paraId="76C00A19"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Intermediate post high</w:t>
            </w:r>
          </w:p>
          <w:p w14:paraId="40504EB4"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school certificate</w:t>
            </w:r>
          </w:p>
          <w:p w14:paraId="63E81F56"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High school certificate</w:t>
            </w:r>
          </w:p>
          <w:p w14:paraId="5B071F2D"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Middle school certificate</w:t>
            </w:r>
          </w:p>
          <w:p w14:paraId="3B43E1A2"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Primary school certificate</w:t>
            </w:r>
          </w:p>
          <w:p w14:paraId="3633C6FD"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Illiterate</w:t>
            </w:r>
          </w:p>
        </w:tc>
        <w:tc>
          <w:tcPr>
            <w:tcW w:w="1312" w:type="dxa"/>
            <w:vAlign w:val="center"/>
          </w:tcPr>
          <w:p w14:paraId="7B65A828"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206</w:t>
            </w:r>
          </w:p>
          <w:p w14:paraId="05F0F4FB"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104</w:t>
            </w:r>
          </w:p>
          <w:p w14:paraId="07F2EA9F"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27</w:t>
            </w:r>
          </w:p>
          <w:p w14:paraId="0D1F9A66" w14:textId="77777777" w:rsidR="00FA24F7" w:rsidRPr="00405BA1" w:rsidRDefault="00FA24F7" w:rsidP="00553499">
            <w:pPr>
              <w:jc w:val="both"/>
              <w:outlineLvl w:val="0"/>
              <w:rPr>
                <w:rFonts w:ascii="Times New Roman" w:hAnsi="Times New Roman"/>
                <w:color w:val="000000"/>
              </w:rPr>
            </w:pPr>
          </w:p>
          <w:p w14:paraId="1072FD38"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80</w:t>
            </w:r>
          </w:p>
          <w:p w14:paraId="26690FBB"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38</w:t>
            </w:r>
          </w:p>
          <w:p w14:paraId="278D503A"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15</w:t>
            </w:r>
          </w:p>
          <w:p w14:paraId="734B8BFF"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32</w:t>
            </w:r>
          </w:p>
        </w:tc>
        <w:tc>
          <w:tcPr>
            <w:tcW w:w="1454" w:type="dxa"/>
            <w:vAlign w:val="center"/>
          </w:tcPr>
          <w:p w14:paraId="3446A80E"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41.03</w:t>
            </w:r>
          </w:p>
          <w:p w14:paraId="15A9E2A7"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20.71</w:t>
            </w:r>
          </w:p>
          <w:p w14:paraId="3168D1AC"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5.37</w:t>
            </w:r>
          </w:p>
          <w:p w14:paraId="1D408562" w14:textId="77777777" w:rsidR="00FA24F7" w:rsidRPr="00405BA1" w:rsidRDefault="00FA24F7" w:rsidP="00553499">
            <w:pPr>
              <w:jc w:val="both"/>
              <w:outlineLvl w:val="0"/>
              <w:rPr>
                <w:rFonts w:ascii="Times New Roman" w:hAnsi="Times New Roman"/>
                <w:color w:val="000000"/>
              </w:rPr>
            </w:pPr>
          </w:p>
          <w:p w14:paraId="4F49C888"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15.93</w:t>
            </w:r>
          </w:p>
          <w:p w14:paraId="5C9EF1A1"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7.56</w:t>
            </w:r>
          </w:p>
          <w:p w14:paraId="58A8A0BA"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2.98</w:t>
            </w:r>
          </w:p>
          <w:p w14:paraId="582AE758"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6.37</w:t>
            </w:r>
          </w:p>
        </w:tc>
      </w:tr>
      <w:tr w:rsidR="00FA24F7" w:rsidRPr="00405BA1" w14:paraId="08A4F7CD" w14:textId="77777777" w:rsidTr="00553499">
        <w:trPr>
          <w:trHeight w:val="1989"/>
          <w:jc w:val="center"/>
        </w:trPr>
        <w:tc>
          <w:tcPr>
            <w:tcW w:w="1987" w:type="dxa"/>
            <w:vAlign w:val="center"/>
          </w:tcPr>
          <w:p w14:paraId="137BB4FB" w14:textId="77777777" w:rsidR="00FA24F7" w:rsidRPr="00405BA1" w:rsidRDefault="00FA24F7" w:rsidP="00553499">
            <w:pPr>
              <w:jc w:val="both"/>
              <w:outlineLvl w:val="0"/>
              <w:rPr>
                <w:rFonts w:ascii="Times New Roman" w:hAnsi="Times New Roman"/>
                <w:b/>
                <w:bCs/>
                <w:color w:val="000000"/>
              </w:rPr>
            </w:pPr>
            <w:r w:rsidRPr="00405BA1">
              <w:rPr>
                <w:rFonts w:ascii="Times New Roman" w:hAnsi="Times New Roman"/>
                <w:b/>
                <w:bCs/>
                <w:color w:val="000000"/>
              </w:rPr>
              <w:t>Occupation</w:t>
            </w:r>
          </w:p>
        </w:tc>
        <w:tc>
          <w:tcPr>
            <w:tcW w:w="3147" w:type="dxa"/>
            <w:vAlign w:val="center"/>
          </w:tcPr>
          <w:p w14:paraId="0BDAC85F"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Professional</w:t>
            </w:r>
          </w:p>
          <w:p w14:paraId="6345928E" w14:textId="77777777" w:rsidR="00FA24F7" w:rsidRPr="00405BA1" w:rsidRDefault="00FA24F7" w:rsidP="00553499">
            <w:pPr>
              <w:jc w:val="both"/>
              <w:outlineLvl w:val="0"/>
              <w:rPr>
                <w:rFonts w:ascii="Times New Roman" w:hAnsi="Times New Roman"/>
                <w:color w:val="000000"/>
              </w:rPr>
            </w:pPr>
            <w:proofErr w:type="spellStart"/>
            <w:proofErr w:type="gramStart"/>
            <w:r w:rsidRPr="00405BA1">
              <w:rPr>
                <w:rFonts w:ascii="Times New Roman" w:hAnsi="Times New Roman"/>
                <w:color w:val="000000"/>
              </w:rPr>
              <w:t>Clerical,shop</w:t>
            </w:r>
            <w:proofErr w:type="spellEnd"/>
            <w:proofErr w:type="gramEnd"/>
            <w:r w:rsidRPr="00405BA1">
              <w:rPr>
                <w:rFonts w:ascii="Times New Roman" w:hAnsi="Times New Roman"/>
                <w:color w:val="000000"/>
              </w:rPr>
              <w:t xml:space="preserve"> owner/farm</w:t>
            </w:r>
          </w:p>
          <w:p w14:paraId="7F142FF4"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Skilled worker</w:t>
            </w:r>
          </w:p>
          <w:p w14:paraId="4480AE7C"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Semi-skilled worker</w:t>
            </w:r>
          </w:p>
          <w:p w14:paraId="17B294DB"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Unskilled worker</w:t>
            </w:r>
          </w:p>
          <w:p w14:paraId="390545D0"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Unemployed</w:t>
            </w:r>
          </w:p>
          <w:p w14:paraId="1A541581"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Student</w:t>
            </w:r>
          </w:p>
        </w:tc>
        <w:tc>
          <w:tcPr>
            <w:tcW w:w="1312" w:type="dxa"/>
            <w:vAlign w:val="center"/>
          </w:tcPr>
          <w:p w14:paraId="26C9C0A5"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229</w:t>
            </w:r>
          </w:p>
          <w:p w14:paraId="24F0380F"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52</w:t>
            </w:r>
          </w:p>
          <w:p w14:paraId="2EA3612E"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31</w:t>
            </w:r>
          </w:p>
          <w:p w14:paraId="4CD3F15C"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16</w:t>
            </w:r>
          </w:p>
          <w:p w14:paraId="79DF337B"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13</w:t>
            </w:r>
          </w:p>
          <w:p w14:paraId="02C6E674"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116</w:t>
            </w:r>
          </w:p>
          <w:p w14:paraId="2383B1DB"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45</w:t>
            </w:r>
          </w:p>
        </w:tc>
        <w:tc>
          <w:tcPr>
            <w:tcW w:w="1454" w:type="dxa"/>
            <w:vAlign w:val="center"/>
          </w:tcPr>
          <w:p w14:paraId="0E4ADD81"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45.61</w:t>
            </w:r>
          </w:p>
          <w:p w14:paraId="69205828"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10.35</w:t>
            </w:r>
          </w:p>
          <w:p w14:paraId="18E2DC83"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6.17</w:t>
            </w:r>
          </w:p>
          <w:p w14:paraId="5232493B"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3.18</w:t>
            </w:r>
          </w:p>
          <w:p w14:paraId="6E304CC0"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2.58</w:t>
            </w:r>
          </w:p>
          <w:p w14:paraId="4DFD464E"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23.10</w:t>
            </w:r>
          </w:p>
          <w:p w14:paraId="087EEF0A" w14:textId="77777777" w:rsidR="00FA24F7" w:rsidRPr="00405BA1" w:rsidRDefault="00FA24F7" w:rsidP="00553499">
            <w:pPr>
              <w:jc w:val="both"/>
              <w:outlineLvl w:val="0"/>
              <w:rPr>
                <w:rFonts w:ascii="Times New Roman" w:hAnsi="Times New Roman"/>
                <w:color w:val="000000"/>
              </w:rPr>
            </w:pPr>
            <w:r w:rsidRPr="00405BA1">
              <w:rPr>
                <w:rFonts w:ascii="Times New Roman" w:hAnsi="Times New Roman"/>
                <w:color w:val="000000"/>
              </w:rPr>
              <w:t>8.96</w:t>
            </w:r>
          </w:p>
        </w:tc>
      </w:tr>
    </w:tbl>
    <w:p w14:paraId="3BC32A8C" w14:textId="77777777" w:rsidR="00FA24F7" w:rsidRPr="00FA24F7" w:rsidRDefault="00FA24F7" w:rsidP="00FA24F7">
      <w:pPr>
        <w:pStyle w:val="Body"/>
        <w:rPr>
          <w:rFonts w:ascii="Arial" w:hAnsi="Arial" w:cs="Arial"/>
        </w:rPr>
      </w:pPr>
    </w:p>
    <w:p w14:paraId="494403BE" w14:textId="77777777" w:rsidR="00FA24F7" w:rsidRPr="00553499" w:rsidRDefault="00553499" w:rsidP="00FA24F7">
      <w:pPr>
        <w:pStyle w:val="Body"/>
        <w:rPr>
          <w:rFonts w:ascii="Arial" w:hAnsi="Arial" w:cs="Arial"/>
          <w:b/>
          <w:u w:val="single"/>
        </w:rPr>
      </w:pPr>
      <w:r w:rsidRPr="00553499">
        <w:rPr>
          <w:rFonts w:ascii="Arial" w:hAnsi="Arial" w:cs="Arial"/>
          <w:b/>
          <w:u w:val="single"/>
        </w:rPr>
        <w:t xml:space="preserve">3.1 </w:t>
      </w:r>
      <w:r w:rsidR="00FA24F7" w:rsidRPr="00553499">
        <w:rPr>
          <w:rFonts w:ascii="Arial" w:hAnsi="Arial" w:cs="Arial"/>
          <w:b/>
          <w:u w:val="single"/>
        </w:rPr>
        <w:t xml:space="preserve">Knowledge on cervical cancer </w:t>
      </w:r>
    </w:p>
    <w:p w14:paraId="5150636B" w14:textId="304290F4" w:rsidR="00FA24F7" w:rsidRPr="00FA24F7" w:rsidRDefault="00FA24F7" w:rsidP="00FA24F7">
      <w:pPr>
        <w:pStyle w:val="Body"/>
        <w:rPr>
          <w:rFonts w:ascii="Arial" w:hAnsi="Arial" w:cs="Arial"/>
        </w:rPr>
      </w:pPr>
      <w:r w:rsidRPr="00FA24F7">
        <w:rPr>
          <w:rFonts w:ascii="Arial" w:hAnsi="Arial" w:cs="Arial"/>
        </w:rPr>
        <w:t xml:space="preserve">Out of the 502 participants, (n=370,73.71%) reported being aware of cervical cancer. Among them, healthcare professionals were the primary source of information for 212 (57.29%) </w:t>
      </w:r>
      <w:r w:rsidRPr="00FA24F7">
        <w:rPr>
          <w:rFonts w:ascii="Arial" w:hAnsi="Arial" w:cs="Arial"/>
        </w:rPr>
        <w:lastRenderedPageBreak/>
        <w:t xml:space="preserve">women, followed by social media (n=135, 36.48%), family members (n=119, 32.16%) and news media (n=29, 7.83%). </w:t>
      </w:r>
    </w:p>
    <w:p w14:paraId="1402E015" w14:textId="77777777" w:rsidR="00FA24F7" w:rsidRPr="00FA24F7" w:rsidRDefault="00FA24F7" w:rsidP="00FA24F7">
      <w:pPr>
        <w:pStyle w:val="Body"/>
        <w:rPr>
          <w:rFonts w:ascii="Arial" w:hAnsi="Arial" w:cs="Arial"/>
        </w:rPr>
      </w:pPr>
      <w:r w:rsidRPr="00FA24F7">
        <w:rPr>
          <w:rFonts w:ascii="Arial" w:hAnsi="Arial" w:cs="Arial"/>
        </w:rPr>
        <w:t>In terms of understanding disease burden, 326 participants (64.94%) acknowledged that cervical cancer is one of the most common cancers affecting women, although only 141 (28.09%) were aware that it is a leading cause of cancer-related death among women in India. The majority (n=384, 76.49%) correctly identified cervical cancer as a non-communicable disease. Knowledge of symptoms was moderate, with 268 (53.39%) recognizing menstrual abnormalities as a sign of cervical cancer (</w:t>
      </w:r>
      <w:r w:rsidRPr="00FA24F7">
        <w:rPr>
          <w:rFonts w:ascii="Arial" w:hAnsi="Arial" w:cs="Arial"/>
        </w:rPr>
        <w:fldChar w:fldCharType="begin"/>
      </w:r>
      <w:r w:rsidRPr="00FA24F7">
        <w:rPr>
          <w:rFonts w:ascii="Arial" w:hAnsi="Arial" w:cs="Arial"/>
        </w:rPr>
        <w:instrText xml:space="preserve"> REF _Ref209071226 \h  \* MERGEFORMAT </w:instrText>
      </w:r>
      <w:r w:rsidRPr="00FA24F7">
        <w:rPr>
          <w:rFonts w:ascii="Arial" w:hAnsi="Arial" w:cs="Arial"/>
        </w:rPr>
      </w:r>
      <w:r w:rsidRPr="00FA24F7">
        <w:rPr>
          <w:rFonts w:ascii="Arial" w:hAnsi="Arial" w:cs="Arial"/>
        </w:rPr>
        <w:fldChar w:fldCharType="separate"/>
      </w:r>
      <w:r w:rsidRPr="00FA24F7">
        <w:rPr>
          <w:rFonts w:ascii="Arial" w:hAnsi="Arial" w:cs="Arial"/>
        </w:rPr>
        <w:t>Table 2</w:t>
      </w:r>
      <w:r w:rsidRPr="00FA24F7">
        <w:rPr>
          <w:rFonts w:ascii="Arial" w:hAnsi="Arial" w:cs="Arial"/>
        </w:rPr>
        <w:fldChar w:fldCharType="end"/>
      </w:r>
      <w:r w:rsidRPr="00FA24F7">
        <w:rPr>
          <w:rFonts w:ascii="Arial" w:hAnsi="Arial" w:cs="Arial"/>
        </w:rPr>
        <w:t>).</w:t>
      </w:r>
    </w:p>
    <w:p w14:paraId="4D5B41CC" w14:textId="77777777" w:rsidR="00FA24F7" w:rsidRPr="00FA24F7" w:rsidRDefault="00FA24F7" w:rsidP="00FA24F7">
      <w:pPr>
        <w:pStyle w:val="Body"/>
        <w:rPr>
          <w:rFonts w:ascii="Arial" w:hAnsi="Arial" w:cs="Arial"/>
        </w:rPr>
      </w:pPr>
      <w:r w:rsidRPr="00FA24F7">
        <w:rPr>
          <w:rFonts w:ascii="Arial" w:hAnsi="Arial" w:cs="Arial"/>
        </w:rPr>
        <w:t>Regarding risk factors, 267 women (53.19%) associated prolonged use of oral contraceptives with increased risk and 315 (62.74%) believed that having three or more children may elevate the risk. However, only 238 participants (47.41%) were aware of specific risk factors, such as HPV infection, early sexual activity and multiple sexual partners. Knowledge of HPV itself was limited, with only 225 (44.82%) having heard of the virus.</w:t>
      </w:r>
    </w:p>
    <w:p w14:paraId="40F8037B" w14:textId="77777777" w:rsidR="00FA24F7" w:rsidRPr="00553499" w:rsidRDefault="00553499" w:rsidP="00FA24F7">
      <w:pPr>
        <w:pStyle w:val="Body"/>
        <w:rPr>
          <w:rFonts w:ascii="Arial" w:hAnsi="Arial" w:cs="Arial"/>
          <w:b/>
          <w:u w:val="single"/>
        </w:rPr>
      </w:pPr>
      <w:r w:rsidRPr="00553499">
        <w:rPr>
          <w:rFonts w:ascii="Arial" w:hAnsi="Arial" w:cs="Arial"/>
          <w:b/>
          <w:u w:val="single"/>
        </w:rPr>
        <w:t xml:space="preserve">3.2 </w:t>
      </w:r>
      <w:r w:rsidR="00FA24F7" w:rsidRPr="00553499">
        <w:rPr>
          <w:rFonts w:ascii="Arial" w:hAnsi="Arial" w:cs="Arial"/>
          <w:b/>
          <w:u w:val="single"/>
        </w:rPr>
        <w:t xml:space="preserve">Attitude on </w:t>
      </w:r>
      <w:r w:rsidRPr="00553499">
        <w:rPr>
          <w:rFonts w:ascii="Arial" w:hAnsi="Arial" w:cs="Arial"/>
          <w:b/>
          <w:u w:val="single"/>
        </w:rPr>
        <w:t>cervical</w:t>
      </w:r>
      <w:r w:rsidR="00FA24F7" w:rsidRPr="00553499">
        <w:rPr>
          <w:rFonts w:ascii="Arial" w:hAnsi="Arial" w:cs="Arial"/>
          <w:b/>
          <w:u w:val="single"/>
        </w:rPr>
        <w:t xml:space="preserve"> cancer </w:t>
      </w:r>
    </w:p>
    <w:p w14:paraId="05AA4D65" w14:textId="77777777" w:rsidR="00FA24F7" w:rsidRPr="00FA24F7" w:rsidRDefault="00FA24F7" w:rsidP="00FA24F7">
      <w:pPr>
        <w:pStyle w:val="Body"/>
        <w:rPr>
          <w:rFonts w:ascii="Arial" w:hAnsi="Arial" w:cs="Arial"/>
        </w:rPr>
      </w:pPr>
      <w:r w:rsidRPr="00FA24F7">
        <w:rPr>
          <w:rFonts w:ascii="Arial" w:hAnsi="Arial" w:cs="Arial"/>
        </w:rPr>
        <w:t xml:space="preserve">A total of 323 participants (64.34%) believed that screening can aid in the prevention of cervical cancer and 305 (60.76%) expressed willingness to undergo screening. Conversely, 197 (39.24%) were unwilling to participate in screening </w:t>
      </w:r>
      <w:r w:rsidRPr="00FA24F7">
        <w:rPr>
          <w:rFonts w:ascii="Arial" w:hAnsi="Arial" w:cs="Arial"/>
          <w:bCs/>
        </w:rPr>
        <w:t>and their reasons for not willingness is listed out the (</w:t>
      </w:r>
      <w:r w:rsidRPr="00FA24F7">
        <w:rPr>
          <w:rFonts w:ascii="Arial" w:hAnsi="Arial" w:cs="Arial"/>
          <w:bCs/>
        </w:rPr>
        <w:fldChar w:fldCharType="begin"/>
      </w:r>
      <w:r w:rsidRPr="00FA24F7">
        <w:rPr>
          <w:rFonts w:ascii="Arial" w:hAnsi="Arial" w:cs="Arial"/>
          <w:bCs/>
        </w:rPr>
        <w:instrText xml:space="preserve"> REF _Ref209071246 \h  \* MERGEFORMAT </w:instrText>
      </w:r>
      <w:r w:rsidRPr="00FA24F7">
        <w:rPr>
          <w:rFonts w:ascii="Arial" w:hAnsi="Arial" w:cs="Arial"/>
          <w:bCs/>
        </w:rPr>
      </w:r>
      <w:r w:rsidRPr="00FA24F7">
        <w:rPr>
          <w:rFonts w:ascii="Arial" w:hAnsi="Arial" w:cs="Arial"/>
          <w:bCs/>
        </w:rPr>
        <w:fldChar w:fldCharType="separate"/>
      </w:r>
      <w:r w:rsidRPr="00FA24F7">
        <w:rPr>
          <w:rFonts w:ascii="Arial" w:hAnsi="Arial" w:cs="Arial"/>
        </w:rPr>
        <w:t>Figure 1</w:t>
      </w:r>
      <w:r w:rsidRPr="00FA24F7">
        <w:rPr>
          <w:rFonts w:ascii="Arial" w:hAnsi="Arial" w:cs="Arial"/>
        </w:rPr>
        <w:fldChar w:fldCharType="end"/>
      </w:r>
      <w:r w:rsidRPr="00FA24F7">
        <w:rPr>
          <w:rFonts w:ascii="Arial" w:hAnsi="Arial" w:cs="Arial"/>
          <w:bCs/>
        </w:rPr>
        <w:t>)</w:t>
      </w:r>
    </w:p>
    <w:p w14:paraId="7167C8A5" w14:textId="79BCBE5D" w:rsidR="00FA24F7" w:rsidRPr="00FA24F7" w:rsidRDefault="00FA24F7" w:rsidP="00FA24F7">
      <w:pPr>
        <w:pStyle w:val="Body"/>
        <w:rPr>
          <w:rFonts w:ascii="Arial" w:hAnsi="Arial" w:cs="Arial"/>
        </w:rPr>
      </w:pPr>
      <w:r w:rsidRPr="00FA24F7">
        <w:rPr>
          <w:rFonts w:ascii="Arial" w:hAnsi="Arial" w:cs="Arial"/>
        </w:rPr>
        <w:t>A positive attitude toward early detection was evident, with 354 (70.52%) agreeing that early screening can cure cervical cancer. It was observed that 291 (57.97%) considered the screening process to be painless and 292 (58.17%) believed that cervical cancer is preventable through vaccination</w:t>
      </w:r>
      <w:r w:rsidR="004B7466">
        <w:rPr>
          <w:rFonts w:ascii="Arial" w:hAnsi="Arial" w:cs="Arial"/>
        </w:rPr>
        <w:t xml:space="preserve"> </w:t>
      </w:r>
      <w:r w:rsidRPr="00FA24F7">
        <w:rPr>
          <w:rFonts w:ascii="Arial" w:hAnsi="Arial" w:cs="Arial"/>
        </w:rPr>
        <w:t>(</w:t>
      </w:r>
      <w:r w:rsidRPr="00FA24F7">
        <w:rPr>
          <w:rFonts w:ascii="Arial" w:hAnsi="Arial" w:cs="Arial"/>
        </w:rPr>
        <w:fldChar w:fldCharType="begin"/>
      </w:r>
      <w:r w:rsidRPr="00FA24F7">
        <w:rPr>
          <w:rFonts w:ascii="Arial" w:hAnsi="Arial" w:cs="Arial"/>
        </w:rPr>
        <w:instrText xml:space="preserve"> REF _Ref209071266 \h  \* MERGEFORMAT </w:instrText>
      </w:r>
      <w:r w:rsidRPr="00FA24F7">
        <w:rPr>
          <w:rFonts w:ascii="Arial" w:hAnsi="Arial" w:cs="Arial"/>
        </w:rPr>
      </w:r>
      <w:r w:rsidRPr="00FA24F7">
        <w:rPr>
          <w:rFonts w:ascii="Arial" w:hAnsi="Arial" w:cs="Arial"/>
        </w:rPr>
        <w:fldChar w:fldCharType="separate"/>
      </w:r>
      <w:r w:rsidRPr="00FA24F7">
        <w:rPr>
          <w:rFonts w:ascii="Arial" w:hAnsi="Arial" w:cs="Arial"/>
        </w:rPr>
        <w:t>Figure 2</w:t>
      </w:r>
      <w:r w:rsidRPr="00FA24F7">
        <w:rPr>
          <w:rFonts w:ascii="Arial" w:hAnsi="Arial" w:cs="Arial"/>
        </w:rPr>
        <w:fldChar w:fldCharType="end"/>
      </w:r>
      <w:r w:rsidRPr="00FA24F7">
        <w:rPr>
          <w:rFonts w:ascii="Arial" w:hAnsi="Arial" w:cs="Arial"/>
        </w:rPr>
        <w:t>)</w:t>
      </w:r>
    </w:p>
    <w:p w14:paraId="3589618C" w14:textId="77777777" w:rsidR="00FA24F7" w:rsidRPr="00405BA1" w:rsidRDefault="00FA24F7" w:rsidP="00FA24F7">
      <w:pPr>
        <w:spacing w:before="60" w:line="400" w:lineRule="atLeast"/>
        <w:jc w:val="center"/>
        <w:outlineLvl w:val="0"/>
        <w:rPr>
          <w:iCs/>
          <w:color w:val="000000"/>
        </w:rPr>
      </w:pPr>
      <w:bookmarkStart w:id="3" w:name="_Ref209071226"/>
      <w:r w:rsidRPr="00405BA1">
        <w:rPr>
          <w:iCs/>
          <w:color w:val="000000"/>
        </w:rPr>
        <w:t xml:space="preserve">Table </w:t>
      </w:r>
      <w:r w:rsidRPr="00405BA1">
        <w:rPr>
          <w:iCs/>
          <w:color w:val="000000"/>
        </w:rPr>
        <w:fldChar w:fldCharType="begin"/>
      </w:r>
      <w:r w:rsidRPr="00405BA1">
        <w:rPr>
          <w:iCs/>
          <w:color w:val="000000"/>
        </w:rPr>
        <w:instrText xml:space="preserve"> SEQ Table \* ARABIC </w:instrText>
      </w:r>
      <w:r w:rsidRPr="00405BA1">
        <w:rPr>
          <w:iCs/>
          <w:color w:val="000000"/>
        </w:rPr>
        <w:fldChar w:fldCharType="separate"/>
      </w:r>
      <w:r w:rsidRPr="00405BA1">
        <w:rPr>
          <w:iCs/>
          <w:color w:val="000000"/>
        </w:rPr>
        <w:t>2</w:t>
      </w:r>
      <w:r w:rsidRPr="00405BA1">
        <w:rPr>
          <w:color w:val="000000"/>
        </w:rPr>
        <w:fldChar w:fldCharType="end"/>
      </w:r>
      <w:bookmarkEnd w:id="3"/>
      <w:r w:rsidRPr="00405BA1">
        <w:rPr>
          <w:iCs/>
          <w:color w:val="000000"/>
        </w:rPr>
        <w:t>: Knowledge of Cervical Cancer</w:t>
      </w:r>
    </w:p>
    <w:tbl>
      <w:tblPr>
        <w:tblStyle w:val="TableGrid"/>
        <w:tblW w:w="8959" w:type="dxa"/>
        <w:tblLook w:val="04A0" w:firstRow="1" w:lastRow="0" w:firstColumn="1" w:lastColumn="0" w:noHBand="0" w:noVBand="1"/>
      </w:tblPr>
      <w:tblGrid>
        <w:gridCol w:w="739"/>
        <w:gridCol w:w="2981"/>
        <w:gridCol w:w="2705"/>
        <w:gridCol w:w="1184"/>
        <w:gridCol w:w="1350"/>
      </w:tblGrid>
      <w:tr w:rsidR="00FA24F7" w:rsidRPr="00405BA1" w14:paraId="6EF4EF87" w14:textId="77777777" w:rsidTr="00ED29C6">
        <w:trPr>
          <w:trHeight w:val="155"/>
        </w:trPr>
        <w:tc>
          <w:tcPr>
            <w:tcW w:w="739" w:type="dxa"/>
            <w:vAlign w:val="center"/>
          </w:tcPr>
          <w:p w14:paraId="726FF838"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No.</w:t>
            </w:r>
          </w:p>
        </w:tc>
        <w:tc>
          <w:tcPr>
            <w:tcW w:w="2981" w:type="dxa"/>
            <w:vAlign w:val="center"/>
          </w:tcPr>
          <w:p w14:paraId="4C927DAB"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Questions</w:t>
            </w:r>
          </w:p>
        </w:tc>
        <w:tc>
          <w:tcPr>
            <w:tcW w:w="2705" w:type="dxa"/>
            <w:vAlign w:val="center"/>
          </w:tcPr>
          <w:p w14:paraId="2AEBF698"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Options</w:t>
            </w:r>
          </w:p>
        </w:tc>
        <w:tc>
          <w:tcPr>
            <w:tcW w:w="1184" w:type="dxa"/>
            <w:vAlign w:val="center"/>
          </w:tcPr>
          <w:p w14:paraId="395FE728"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N = 502</w:t>
            </w:r>
          </w:p>
        </w:tc>
        <w:tc>
          <w:tcPr>
            <w:tcW w:w="1350" w:type="dxa"/>
            <w:vAlign w:val="center"/>
          </w:tcPr>
          <w:p w14:paraId="2F33BD61"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Percentage</w:t>
            </w:r>
          </w:p>
        </w:tc>
      </w:tr>
      <w:tr w:rsidR="00FA24F7" w:rsidRPr="00405BA1" w14:paraId="536B4C63" w14:textId="77777777" w:rsidTr="00ED29C6">
        <w:trPr>
          <w:trHeight w:val="373"/>
        </w:trPr>
        <w:tc>
          <w:tcPr>
            <w:tcW w:w="739" w:type="dxa"/>
            <w:vMerge w:val="restart"/>
            <w:vAlign w:val="center"/>
          </w:tcPr>
          <w:p w14:paraId="4595FE36"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1.</w:t>
            </w:r>
          </w:p>
        </w:tc>
        <w:tc>
          <w:tcPr>
            <w:tcW w:w="2981" w:type="dxa"/>
            <w:vMerge w:val="restart"/>
            <w:vAlign w:val="center"/>
          </w:tcPr>
          <w:p w14:paraId="26463450"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Are you aware of cervical cancer?</w:t>
            </w:r>
          </w:p>
          <w:p w14:paraId="6E519A9B"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If yes from whom?</w:t>
            </w:r>
          </w:p>
          <w:p w14:paraId="4BA51954"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17C99072"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Yes</w:t>
            </w:r>
          </w:p>
        </w:tc>
        <w:tc>
          <w:tcPr>
            <w:tcW w:w="1184" w:type="dxa"/>
            <w:vAlign w:val="center"/>
          </w:tcPr>
          <w:p w14:paraId="2AB73298"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370</w:t>
            </w:r>
          </w:p>
        </w:tc>
        <w:tc>
          <w:tcPr>
            <w:tcW w:w="1350" w:type="dxa"/>
            <w:vAlign w:val="center"/>
          </w:tcPr>
          <w:p w14:paraId="511CA824"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73.71 %</w:t>
            </w:r>
          </w:p>
        </w:tc>
      </w:tr>
      <w:tr w:rsidR="00FA24F7" w:rsidRPr="00405BA1" w14:paraId="1E341A5D" w14:textId="77777777" w:rsidTr="00ED29C6">
        <w:trPr>
          <w:trHeight w:val="144"/>
        </w:trPr>
        <w:tc>
          <w:tcPr>
            <w:tcW w:w="739" w:type="dxa"/>
            <w:vMerge/>
            <w:vAlign w:val="center"/>
          </w:tcPr>
          <w:p w14:paraId="565E4D9A" w14:textId="77777777" w:rsidR="00FA24F7" w:rsidRPr="00405BA1" w:rsidRDefault="00FA24F7" w:rsidP="00ED29C6">
            <w:pPr>
              <w:numPr>
                <w:ilvl w:val="0"/>
                <w:numId w:val="31"/>
              </w:numPr>
              <w:jc w:val="both"/>
              <w:outlineLvl w:val="0"/>
              <w:rPr>
                <w:rFonts w:ascii="Times New Roman" w:hAnsi="Times New Roman"/>
                <w:color w:val="000000"/>
              </w:rPr>
            </w:pPr>
          </w:p>
        </w:tc>
        <w:tc>
          <w:tcPr>
            <w:tcW w:w="2981" w:type="dxa"/>
            <w:vMerge/>
            <w:vAlign w:val="center"/>
          </w:tcPr>
          <w:p w14:paraId="7AD3EC67"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2F2114FE"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No</w:t>
            </w:r>
          </w:p>
        </w:tc>
        <w:tc>
          <w:tcPr>
            <w:tcW w:w="1184" w:type="dxa"/>
            <w:vAlign w:val="center"/>
          </w:tcPr>
          <w:p w14:paraId="232F2B91"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132</w:t>
            </w:r>
          </w:p>
        </w:tc>
        <w:tc>
          <w:tcPr>
            <w:tcW w:w="1350" w:type="dxa"/>
            <w:vAlign w:val="center"/>
          </w:tcPr>
          <w:p w14:paraId="63A7249A"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26.29 %</w:t>
            </w:r>
          </w:p>
        </w:tc>
      </w:tr>
      <w:tr w:rsidR="00FA24F7" w:rsidRPr="00405BA1" w14:paraId="2C5DB78A" w14:textId="77777777" w:rsidTr="00ED29C6">
        <w:trPr>
          <w:trHeight w:val="373"/>
        </w:trPr>
        <w:tc>
          <w:tcPr>
            <w:tcW w:w="739" w:type="dxa"/>
            <w:vMerge/>
            <w:vAlign w:val="center"/>
          </w:tcPr>
          <w:p w14:paraId="4FE42346" w14:textId="77777777" w:rsidR="00FA24F7" w:rsidRPr="00405BA1" w:rsidRDefault="00FA24F7" w:rsidP="00ED29C6">
            <w:pPr>
              <w:numPr>
                <w:ilvl w:val="0"/>
                <w:numId w:val="31"/>
              </w:numPr>
              <w:jc w:val="both"/>
              <w:outlineLvl w:val="0"/>
              <w:rPr>
                <w:rFonts w:ascii="Times New Roman" w:hAnsi="Times New Roman"/>
                <w:color w:val="000000"/>
              </w:rPr>
            </w:pPr>
          </w:p>
        </w:tc>
        <w:tc>
          <w:tcPr>
            <w:tcW w:w="2981" w:type="dxa"/>
            <w:vMerge/>
            <w:vAlign w:val="center"/>
          </w:tcPr>
          <w:p w14:paraId="7E2A04D3"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2D080F09" w14:textId="77777777" w:rsidR="00FA24F7" w:rsidRPr="00405BA1" w:rsidRDefault="00FA24F7" w:rsidP="00ED29C6">
            <w:pPr>
              <w:numPr>
                <w:ilvl w:val="0"/>
                <w:numId w:val="32"/>
              </w:numPr>
              <w:jc w:val="both"/>
              <w:outlineLvl w:val="0"/>
              <w:rPr>
                <w:rFonts w:ascii="Times New Roman" w:hAnsi="Times New Roman"/>
                <w:color w:val="000000"/>
              </w:rPr>
            </w:pPr>
            <w:r w:rsidRPr="00405BA1">
              <w:rPr>
                <w:rFonts w:ascii="Times New Roman" w:hAnsi="Times New Roman"/>
                <w:color w:val="000000"/>
              </w:rPr>
              <w:t>Healthcare professionals</w:t>
            </w:r>
          </w:p>
        </w:tc>
        <w:tc>
          <w:tcPr>
            <w:tcW w:w="1184" w:type="dxa"/>
            <w:vAlign w:val="center"/>
          </w:tcPr>
          <w:p w14:paraId="293593D4"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212</w:t>
            </w:r>
          </w:p>
        </w:tc>
        <w:tc>
          <w:tcPr>
            <w:tcW w:w="1350" w:type="dxa"/>
            <w:vAlign w:val="center"/>
          </w:tcPr>
          <w:p w14:paraId="0774F167"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57.29%</w:t>
            </w:r>
          </w:p>
        </w:tc>
      </w:tr>
      <w:tr w:rsidR="00FA24F7" w:rsidRPr="00405BA1" w14:paraId="0823B53D" w14:textId="77777777" w:rsidTr="00ED29C6">
        <w:trPr>
          <w:trHeight w:val="373"/>
        </w:trPr>
        <w:tc>
          <w:tcPr>
            <w:tcW w:w="739" w:type="dxa"/>
            <w:vMerge/>
            <w:vAlign w:val="center"/>
          </w:tcPr>
          <w:p w14:paraId="2256E8AD" w14:textId="77777777" w:rsidR="00FA24F7" w:rsidRPr="00405BA1" w:rsidRDefault="00FA24F7" w:rsidP="00ED29C6">
            <w:pPr>
              <w:numPr>
                <w:ilvl w:val="0"/>
                <w:numId w:val="31"/>
              </w:numPr>
              <w:jc w:val="both"/>
              <w:outlineLvl w:val="0"/>
              <w:rPr>
                <w:rFonts w:ascii="Times New Roman" w:hAnsi="Times New Roman"/>
                <w:color w:val="000000"/>
              </w:rPr>
            </w:pPr>
          </w:p>
        </w:tc>
        <w:tc>
          <w:tcPr>
            <w:tcW w:w="2981" w:type="dxa"/>
            <w:vMerge/>
            <w:vAlign w:val="center"/>
          </w:tcPr>
          <w:p w14:paraId="7B28E985"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6B9387C1" w14:textId="77777777" w:rsidR="00FA24F7" w:rsidRPr="00405BA1" w:rsidRDefault="00FA24F7" w:rsidP="00ED29C6">
            <w:pPr>
              <w:numPr>
                <w:ilvl w:val="0"/>
                <w:numId w:val="32"/>
              </w:numPr>
              <w:jc w:val="both"/>
              <w:outlineLvl w:val="0"/>
              <w:rPr>
                <w:rFonts w:ascii="Times New Roman" w:hAnsi="Times New Roman"/>
                <w:color w:val="000000"/>
              </w:rPr>
            </w:pPr>
            <w:r w:rsidRPr="00405BA1">
              <w:rPr>
                <w:rFonts w:ascii="Times New Roman" w:hAnsi="Times New Roman"/>
                <w:color w:val="000000"/>
              </w:rPr>
              <w:t>Family</w:t>
            </w:r>
          </w:p>
        </w:tc>
        <w:tc>
          <w:tcPr>
            <w:tcW w:w="1184" w:type="dxa"/>
            <w:vAlign w:val="center"/>
          </w:tcPr>
          <w:p w14:paraId="15CBDB4C"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119</w:t>
            </w:r>
          </w:p>
        </w:tc>
        <w:tc>
          <w:tcPr>
            <w:tcW w:w="1350" w:type="dxa"/>
            <w:vAlign w:val="center"/>
          </w:tcPr>
          <w:p w14:paraId="48A8A08A"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32.16%</w:t>
            </w:r>
          </w:p>
        </w:tc>
      </w:tr>
      <w:tr w:rsidR="00FA24F7" w:rsidRPr="00405BA1" w14:paraId="27C504CB" w14:textId="77777777" w:rsidTr="00ED29C6">
        <w:trPr>
          <w:trHeight w:val="365"/>
        </w:trPr>
        <w:tc>
          <w:tcPr>
            <w:tcW w:w="739" w:type="dxa"/>
            <w:vMerge/>
            <w:vAlign w:val="center"/>
          </w:tcPr>
          <w:p w14:paraId="5CEC963D" w14:textId="77777777" w:rsidR="00FA24F7" w:rsidRPr="00405BA1" w:rsidRDefault="00FA24F7" w:rsidP="00ED29C6">
            <w:pPr>
              <w:numPr>
                <w:ilvl w:val="0"/>
                <w:numId w:val="31"/>
              </w:numPr>
              <w:jc w:val="both"/>
              <w:outlineLvl w:val="0"/>
              <w:rPr>
                <w:rFonts w:ascii="Times New Roman" w:hAnsi="Times New Roman"/>
                <w:color w:val="000000"/>
              </w:rPr>
            </w:pPr>
          </w:p>
        </w:tc>
        <w:tc>
          <w:tcPr>
            <w:tcW w:w="2981" w:type="dxa"/>
            <w:vMerge/>
            <w:vAlign w:val="center"/>
          </w:tcPr>
          <w:p w14:paraId="7B4C7B06"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40187F5A" w14:textId="77777777" w:rsidR="00FA24F7" w:rsidRPr="00405BA1" w:rsidRDefault="00FA24F7" w:rsidP="00ED29C6">
            <w:pPr>
              <w:numPr>
                <w:ilvl w:val="0"/>
                <w:numId w:val="32"/>
              </w:numPr>
              <w:jc w:val="both"/>
              <w:outlineLvl w:val="0"/>
              <w:rPr>
                <w:rFonts w:ascii="Times New Roman" w:hAnsi="Times New Roman"/>
                <w:color w:val="000000"/>
              </w:rPr>
            </w:pPr>
            <w:r w:rsidRPr="00405BA1">
              <w:rPr>
                <w:rFonts w:ascii="Times New Roman" w:hAnsi="Times New Roman"/>
                <w:color w:val="000000"/>
              </w:rPr>
              <w:t>Social media</w:t>
            </w:r>
          </w:p>
        </w:tc>
        <w:tc>
          <w:tcPr>
            <w:tcW w:w="1184" w:type="dxa"/>
            <w:vAlign w:val="center"/>
          </w:tcPr>
          <w:p w14:paraId="06DA8860"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135</w:t>
            </w:r>
          </w:p>
        </w:tc>
        <w:tc>
          <w:tcPr>
            <w:tcW w:w="1350" w:type="dxa"/>
            <w:vAlign w:val="center"/>
          </w:tcPr>
          <w:p w14:paraId="08AE74D7"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36.48%</w:t>
            </w:r>
          </w:p>
        </w:tc>
      </w:tr>
      <w:tr w:rsidR="00FA24F7" w:rsidRPr="00405BA1" w14:paraId="4377878E" w14:textId="77777777" w:rsidTr="00ED29C6">
        <w:trPr>
          <w:trHeight w:val="289"/>
        </w:trPr>
        <w:tc>
          <w:tcPr>
            <w:tcW w:w="739" w:type="dxa"/>
            <w:vMerge/>
            <w:vAlign w:val="center"/>
          </w:tcPr>
          <w:p w14:paraId="4C55AB6C" w14:textId="77777777" w:rsidR="00FA24F7" w:rsidRPr="00405BA1" w:rsidRDefault="00FA24F7" w:rsidP="00ED29C6">
            <w:pPr>
              <w:numPr>
                <w:ilvl w:val="0"/>
                <w:numId w:val="31"/>
              </w:numPr>
              <w:jc w:val="both"/>
              <w:outlineLvl w:val="0"/>
              <w:rPr>
                <w:rFonts w:ascii="Times New Roman" w:hAnsi="Times New Roman"/>
                <w:color w:val="000000"/>
              </w:rPr>
            </w:pPr>
          </w:p>
        </w:tc>
        <w:tc>
          <w:tcPr>
            <w:tcW w:w="2981" w:type="dxa"/>
            <w:vMerge/>
            <w:vAlign w:val="center"/>
          </w:tcPr>
          <w:p w14:paraId="0D9E399C"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0A14D451" w14:textId="77777777" w:rsidR="00FA24F7" w:rsidRPr="00405BA1" w:rsidRDefault="00FA24F7" w:rsidP="00ED29C6">
            <w:pPr>
              <w:numPr>
                <w:ilvl w:val="0"/>
                <w:numId w:val="32"/>
              </w:numPr>
              <w:jc w:val="both"/>
              <w:outlineLvl w:val="0"/>
              <w:rPr>
                <w:rFonts w:ascii="Times New Roman" w:hAnsi="Times New Roman"/>
                <w:color w:val="000000"/>
              </w:rPr>
            </w:pPr>
            <w:r w:rsidRPr="00405BA1">
              <w:rPr>
                <w:rFonts w:ascii="Times New Roman" w:hAnsi="Times New Roman"/>
                <w:color w:val="000000"/>
              </w:rPr>
              <w:t>News</w:t>
            </w:r>
          </w:p>
        </w:tc>
        <w:tc>
          <w:tcPr>
            <w:tcW w:w="1184" w:type="dxa"/>
            <w:vAlign w:val="center"/>
          </w:tcPr>
          <w:p w14:paraId="5C21D535"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29</w:t>
            </w:r>
          </w:p>
        </w:tc>
        <w:tc>
          <w:tcPr>
            <w:tcW w:w="1350" w:type="dxa"/>
            <w:vAlign w:val="center"/>
          </w:tcPr>
          <w:p w14:paraId="18FD2B6C"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7.83%</w:t>
            </w:r>
          </w:p>
        </w:tc>
      </w:tr>
      <w:tr w:rsidR="00FA24F7" w:rsidRPr="00405BA1" w14:paraId="47C5FF03" w14:textId="77777777" w:rsidTr="00ED29C6">
        <w:trPr>
          <w:trHeight w:val="144"/>
        </w:trPr>
        <w:tc>
          <w:tcPr>
            <w:tcW w:w="739" w:type="dxa"/>
            <w:vMerge w:val="restart"/>
            <w:vAlign w:val="center"/>
          </w:tcPr>
          <w:p w14:paraId="5B982AB3"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2.</w:t>
            </w:r>
          </w:p>
        </w:tc>
        <w:tc>
          <w:tcPr>
            <w:tcW w:w="2981" w:type="dxa"/>
            <w:vMerge w:val="restart"/>
            <w:vAlign w:val="center"/>
          </w:tcPr>
          <w:p w14:paraId="77AB063E"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Do you think Cervical Cancer is one of the common cancers among women?</w:t>
            </w:r>
          </w:p>
        </w:tc>
        <w:tc>
          <w:tcPr>
            <w:tcW w:w="2705" w:type="dxa"/>
            <w:vAlign w:val="center"/>
          </w:tcPr>
          <w:p w14:paraId="771B63F8"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Yes</w:t>
            </w:r>
          </w:p>
        </w:tc>
        <w:tc>
          <w:tcPr>
            <w:tcW w:w="1184" w:type="dxa"/>
            <w:vAlign w:val="center"/>
          </w:tcPr>
          <w:p w14:paraId="70D70D10"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326</w:t>
            </w:r>
          </w:p>
        </w:tc>
        <w:tc>
          <w:tcPr>
            <w:tcW w:w="1350" w:type="dxa"/>
            <w:vAlign w:val="center"/>
          </w:tcPr>
          <w:p w14:paraId="051D1547"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64.94%</w:t>
            </w:r>
          </w:p>
        </w:tc>
      </w:tr>
      <w:tr w:rsidR="00FA24F7" w:rsidRPr="00405BA1" w14:paraId="4507C4C1" w14:textId="77777777" w:rsidTr="00ED29C6">
        <w:trPr>
          <w:trHeight w:val="468"/>
        </w:trPr>
        <w:tc>
          <w:tcPr>
            <w:tcW w:w="739" w:type="dxa"/>
            <w:vMerge/>
            <w:vAlign w:val="center"/>
          </w:tcPr>
          <w:p w14:paraId="11D4F51A" w14:textId="77777777" w:rsidR="00FA24F7" w:rsidRPr="00405BA1" w:rsidRDefault="00FA24F7" w:rsidP="00ED29C6">
            <w:pPr>
              <w:numPr>
                <w:ilvl w:val="0"/>
                <w:numId w:val="31"/>
              </w:numPr>
              <w:jc w:val="both"/>
              <w:outlineLvl w:val="0"/>
              <w:rPr>
                <w:rFonts w:ascii="Times New Roman" w:hAnsi="Times New Roman"/>
                <w:color w:val="000000"/>
              </w:rPr>
            </w:pPr>
          </w:p>
        </w:tc>
        <w:tc>
          <w:tcPr>
            <w:tcW w:w="2981" w:type="dxa"/>
            <w:vMerge/>
            <w:vAlign w:val="center"/>
          </w:tcPr>
          <w:p w14:paraId="31CBA636"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6CB42F32"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No</w:t>
            </w:r>
          </w:p>
        </w:tc>
        <w:tc>
          <w:tcPr>
            <w:tcW w:w="1184" w:type="dxa"/>
            <w:vAlign w:val="center"/>
          </w:tcPr>
          <w:p w14:paraId="5783793D"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176</w:t>
            </w:r>
          </w:p>
        </w:tc>
        <w:tc>
          <w:tcPr>
            <w:tcW w:w="1350" w:type="dxa"/>
            <w:vAlign w:val="center"/>
          </w:tcPr>
          <w:p w14:paraId="69CEFE89"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35.06%</w:t>
            </w:r>
          </w:p>
        </w:tc>
      </w:tr>
      <w:tr w:rsidR="00FA24F7" w:rsidRPr="00405BA1" w14:paraId="0C552291" w14:textId="77777777" w:rsidTr="00ED29C6">
        <w:trPr>
          <w:trHeight w:val="228"/>
        </w:trPr>
        <w:tc>
          <w:tcPr>
            <w:tcW w:w="739" w:type="dxa"/>
            <w:vMerge w:val="restart"/>
            <w:vAlign w:val="center"/>
          </w:tcPr>
          <w:p w14:paraId="56140B09"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3.</w:t>
            </w:r>
          </w:p>
        </w:tc>
        <w:tc>
          <w:tcPr>
            <w:tcW w:w="2981" w:type="dxa"/>
            <w:vMerge w:val="restart"/>
            <w:vAlign w:val="center"/>
          </w:tcPr>
          <w:p w14:paraId="59F839D3"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Do you think cervical cancer is a communicable disease?</w:t>
            </w:r>
          </w:p>
        </w:tc>
        <w:tc>
          <w:tcPr>
            <w:tcW w:w="2705" w:type="dxa"/>
            <w:vAlign w:val="center"/>
          </w:tcPr>
          <w:p w14:paraId="22CF4086"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Yes</w:t>
            </w:r>
          </w:p>
        </w:tc>
        <w:tc>
          <w:tcPr>
            <w:tcW w:w="1184" w:type="dxa"/>
            <w:vAlign w:val="center"/>
          </w:tcPr>
          <w:p w14:paraId="03EB2B9A"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118</w:t>
            </w:r>
          </w:p>
        </w:tc>
        <w:tc>
          <w:tcPr>
            <w:tcW w:w="1350" w:type="dxa"/>
            <w:vAlign w:val="center"/>
          </w:tcPr>
          <w:p w14:paraId="6FF45B08"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23.51%</w:t>
            </w:r>
          </w:p>
        </w:tc>
      </w:tr>
      <w:tr w:rsidR="00FA24F7" w:rsidRPr="00405BA1" w14:paraId="538FA5D8" w14:textId="77777777" w:rsidTr="00ED29C6">
        <w:trPr>
          <w:trHeight w:val="242"/>
        </w:trPr>
        <w:tc>
          <w:tcPr>
            <w:tcW w:w="739" w:type="dxa"/>
            <w:vMerge/>
            <w:vAlign w:val="center"/>
          </w:tcPr>
          <w:p w14:paraId="391BD44A" w14:textId="77777777" w:rsidR="00FA24F7" w:rsidRPr="00405BA1" w:rsidRDefault="00FA24F7" w:rsidP="00ED29C6">
            <w:pPr>
              <w:jc w:val="both"/>
              <w:outlineLvl w:val="0"/>
              <w:rPr>
                <w:rFonts w:ascii="Times New Roman" w:hAnsi="Times New Roman"/>
                <w:color w:val="000000"/>
              </w:rPr>
            </w:pPr>
          </w:p>
        </w:tc>
        <w:tc>
          <w:tcPr>
            <w:tcW w:w="2981" w:type="dxa"/>
            <w:vMerge/>
            <w:vAlign w:val="center"/>
          </w:tcPr>
          <w:p w14:paraId="7BABFCE3"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101180C9"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No</w:t>
            </w:r>
          </w:p>
        </w:tc>
        <w:tc>
          <w:tcPr>
            <w:tcW w:w="1184" w:type="dxa"/>
            <w:vAlign w:val="center"/>
          </w:tcPr>
          <w:p w14:paraId="0A865D4A"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384</w:t>
            </w:r>
          </w:p>
        </w:tc>
        <w:tc>
          <w:tcPr>
            <w:tcW w:w="1350" w:type="dxa"/>
            <w:vAlign w:val="center"/>
          </w:tcPr>
          <w:p w14:paraId="5FB5912F"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76.49%</w:t>
            </w:r>
          </w:p>
        </w:tc>
      </w:tr>
      <w:tr w:rsidR="00FA24F7" w:rsidRPr="00405BA1" w14:paraId="2588112F" w14:textId="77777777" w:rsidTr="00ED29C6">
        <w:trPr>
          <w:trHeight w:val="242"/>
        </w:trPr>
        <w:tc>
          <w:tcPr>
            <w:tcW w:w="739" w:type="dxa"/>
            <w:vMerge w:val="restart"/>
            <w:vAlign w:val="center"/>
          </w:tcPr>
          <w:p w14:paraId="48DA2D47"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4.</w:t>
            </w:r>
          </w:p>
        </w:tc>
        <w:tc>
          <w:tcPr>
            <w:tcW w:w="2981" w:type="dxa"/>
            <w:vMerge w:val="restart"/>
            <w:vAlign w:val="center"/>
          </w:tcPr>
          <w:p w14:paraId="7507E684"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Do you think menstrual abnormalities is a sign of cervical cancer?</w:t>
            </w:r>
          </w:p>
        </w:tc>
        <w:tc>
          <w:tcPr>
            <w:tcW w:w="2705" w:type="dxa"/>
            <w:vAlign w:val="center"/>
          </w:tcPr>
          <w:p w14:paraId="4B233B1B"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Yes</w:t>
            </w:r>
          </w:p>
        </w:tc>
        <w:tc>
          <w:tcPr>
            <w:tcW w:w="1184" w:type="dxa"/>
            <w:vAlign w:val="center"/>
          </w:tcPr>
          <w:p w14:paraId="219F5CE4"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268</w:t>
            </w:r>
          </w:p>
        </w:tc>
        <w:tc>
          <w:tcPr>
            <w:tcW w:w="1350" w:type="dxa"/>
            <w:vAlign w:val="center"/>
          </w:tcPr>
          <w:p w14:paraId="79BB67BF"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53.39</w:t>
            </w:r>
          </w:p>
        </w:tc>
      </w:tr>
      <w:tr w:rsidR="00FA24F7" w:rsidRPr="00405BA1" w14:paraId="38F87B62" w14:textId="77777777" w:rsidTr="00ED29C6">
        <w:trPr>
          <w:trHeight w:val="427"/>
        </w:trPr>
        <w:tc>
          <w:tcPr>
            <w:tcW w:w="739" w:type="dxa"/>
            <w:vMerge/>
            <w:vAlign w:val="center"/>
          </w:tcPr>
          <w:p w14:paraId="70080938" w14:textId="77777777" w:rsidR="00FA24F7" w:rsidRPr="00405BA1" w:rsidRDefault="00FA24F7" w:rsidP="00ED29C6">
            <w:pPr>
              <w:jc w:val="both"/>
              <w:outlineLvl w:val="0"/>
              <w:rPr>
                <w:rFonts w:ascii="Times New Roman" w:hAnsi="Times New Roman"/>
                <w:color w:val="000000"/>
              </w:rPr>
            </w:pPr>
          </w:p>
        </w:tc>
        <w:tc>
          <w:tcPr>
            <w:tcW w:w="2981" w:type="dxa"/>
            <w:vMerge/>
            <w:vAlign w:val="center"/>
          </w:tcPr>
          <w:p w14:paraId="7F569EAE"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39126449"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No</w:t>
            </w:r>
          </w:p>
        </w:tc>
        <w:tc>
          <w:tcPr>
            <w:tcW w:w="1184" w:type="dxa"/>
            <w:vAlign w:val="center"/>
          </w:tcPr>
          <w:p w14:paraId="119E0DBA"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234</w:t>
            </w:r>
          </w:p>
        </w:tc>
        <w:tc>
          <w:tcPr>
            <w:tcW w:w="1350" w:type="dxa"/>
            <w:vAlign w:val="center"/>
          </w:tcPr>
          <w:p w14:paraId="77815DCD"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46.61%</w:t>
            </w:r>
          </w:p>
        </w:tc>
      </w:tr>
      <w:tr w:rsidR="00FA24F7" w:rsidRPr="00405BA1" w14:paraId="3435C1D6" w14:textId="77777777" w:rsidTr="00ED29C6">
        <w:trPr>
          <w:trHeight w:val="562"/>
        </w:trPr>
        <w:tc>
          <w:tcPr>
            <w:tcW w:w="739" w:type="dxa"/>
            <w:vMerge w:val="restart"/>
            <w:vAlign w:val="center"/>
          </w:tcPr>
          <w:p w14:paraId="2FA22676"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5.</w:t>
            </w:r>
          </w:p>
        </w:tc>
        <w:tc>
          <w:tcPr>
            <w:tcW w:w="2981" w:type="dxa"/>
            <w:vMerge w:val="restart"/>
            <w:vAlign w:val="center"/>
          </w:tcPr>
          <w:p w14:paraId="7AAA37C2"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Cervical cancer is the leading cause of death among all cancers in India</w:t>
            </w:r>
          </w:p>
        </w:tc>
        <w:tc>
          <w:tcPr>
            <w:tcW w:w="2705" w:type="dxa"/>
            <w:vAlign w:val="center"/>
          </w:tcPr>
          <w:p w14:paraId="6F2A04D6"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Yes</w:t>
            </w:r>
          </w:p>
        </w:tc>
        <w:tc>
          <w:tcPr>
            <w:tcW w:w="1184" w:type="dxa"/>
            <w:vAlign w:val="center"/>
          </w:tcPr>
          <w:p w14:paraId="3A086D38"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141</w:t>
            </w:r>
          </w:p>
        </w:tc>
        <w:tc>
          <w:tcPr>
            <w:tcW w:w="1350" w:type="dxa"/>
            <w:vAlign w:val="center"/>
          </w:tcPr>
          <w:p w14:paraId="7052D156"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28.09%</w:t>
            </w:r>
          </w:p>
        </w:tc>
      </w:tr>
      <w:tr w:rsidR="00FA24F7" w:rsidRPr="00405BA1" w14:paraId="60DCA542" w14:textId="77777777" w:rsidTr="00ED29C6">
        <w:trPr>
          <w:trHeight w:val="562"/>
        </w:trPr>
        <w:tc>
          <w:tcPr>
            <w:tcW w:w="739" w:type="dxa"/>
            <w:vMerge/>
            <w:vAlign w:val="center"/>
          </w:tcPr>
          <w:p w14:paraId="0D59F04F" w14:textId="77777777" w:rsidR="00FA24F7" w:rsidRPr="00405BA1" w:rsidRDefault="00FA24F7" w:rsidP="00ED29C6">
            <w:pPr>
              <w:jc w:val="both"/>
              <w:outlineLvl w:val="0"/>
              <w:rPr>
                <w:rFonts w:ascii="Times New Roman" w:hAnsi="Times New Roman"/>
                <w:color w:val="000000"/>
              </w:rPr>
            </w:pPr>
          </w:p>
        </w:tc>
        <w:tc>
          <w:tcPr>
            <w:tcW w:w="2981" w:type="dxa"/>
            <w:vMerge/>
            <w:vAlign w:val="center"/>
          </w:tcPr>
          <w:p w14:paraId="4E64B7B4"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08E8464A"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No</w:t>
            </w:r>
          </w:p>
        </w:tc>
        <w:tc>
          <w:tcPr>
            <w:tcW w:w="1184" w:type="dxa"/>
            <w:vAlign w:val="center"/>
          </w:tcPr>
          <w:p w14:paraId="51DD4CD0"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361</w:t>
            </w:r>
          </w:p>
        </w:tc>
        <w:tc>
          <w:tcPr>
            <w:tcW w:w="1350" w:type="dxa"/>
            <w:vAlign w:val="center"/>
          </w:tcPr>
          <w:p w14:paraId="31D8AFCA"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71.91%</w:t>
            </w:r>
          </w:p>
        </w:tc>
      </w:tr>
      <w:tr w:rsidR="00FA24F7" w:rsidRPr="00405BA1" w14:paraId="48C5E517" w14:textId="77777777" w:rsidTr="00ED29C6">
        <w:trPr>
          <w:trHeight w:val="562"/>
        </w:trPr>
        <w:tc>
          <w:tcPr>
            <w:tcW w:w="739" w:type="dxa"/>
            <w:vMerge w:val="restart"/>
            <w:vAlign w:val="center"/>
          </w:tcPr>
          <w:p w14:paraId="0BBCBCC1"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6.</w:t>
            </w:r>
          </w:p>
        </w:tc>
        <w:tc>
          <w:tcPr>
            <w:tcW w:w="2981" w:type="dxa"/>
            <w:vMerge w:val="restart"/>
            <w:vAlign w:val="center"/>
          </w:tcPr>
          <w:p w14:paraId="62A2018B"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Are all women at a risk of developing cervical cancer?</w:t>
            </w:r>
          </w:p>
        </w:tc>
        <w:tc>
          <w:tcPr>
            <w:tcW w:w="2705" w:type="dxa"/>
            <w:vAlign w:val="center"/>
          </w:tcPr>
          <w:p w14:paraId="7C220BA2"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Yes</w:t>
            </w:r>
          </w:p>
        </w:tc>
        <w:tc>
          <w:tcPr>
            <w:tcW w:w="1184" w:type="dxa"/>
            <w:vAlign w:val="center"/>
          </w:tcPr>
          <w:p w14:paraId="41253366"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198</w:t>
            </w:r>
          </w:p>
        </w:tc>
        <w:tc>
          <w:tcPr>
            <w:tcW w:w="1350" w:type="dxa"/>
            <w:vAlign w:val="center"/>
          </w:tcPr>
          <w:p w14:paraId="4B3198F6"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39.44%</w:t>
            </w:r>
          </w:p>
        </w:tc>
      </w:tr>
      <w:tr w:rsidR="00FA24F7" w:rsidRPr="00405BA1" w14:paraId="22608976" w14:textId="77777777" w:rsidTr="00ED29C6">
        <w:trPr>
          <w:trHeight w:val="562"/>
        </w:trPr>
        <w:tc>
          <w:tcPr>
            <w:tcW w:w="739" w:type="dxa"/>
            <w:vMerge/>
            <w:vAlign w:val="center"/>
          </w:tcPr>
          <w:p w14:paraId="6AF28762" w14:textId="77777777" w:rsidR="00FA24F7" w:rsidRPr="00405BA1" w:rsidRDefault="00FA24F7" w:rsidP="00ED29C6">
            <w:pPr>
              <w:jc w:val="both"/>
              <w:outlineLvl w:val="0"/>
              <w:rPr>
                <w:rFonts w:ascii="Times New Roman" w:hAnsi="Times New Roman"/>
                <w:color w:val="000000"/>
              </w:rPr>
            </w:pPr>
          </w:p>
        </w:tc>
        <w:tc>
          <w:tcPr>
            <w:tcW w:w="2981" w:type="dxa"/>
            <w:vMerge/>
            <w:vAlign w:val="center"/>
          </w:tcPr>
          <w:p w14:paraId="7540A73F"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4C5D0443"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No</w:t>
            </w:r>
          </w:p>
        </w:tc>
        <w:tc>
          <w:tcPr>
            <w:tcW w:w="1184" w:type="dxa"/>
            <w:vAlign w:val="center"/>
          </w:tcPr>
          <w:p w14:paraId="2779593B"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304</w:t>
            </w:r>
          </w:p>
        </w:tc>
        <w:tc>
          <w:tcPr>
            <w:tcW w:w="1350" w:type="dxa"/>
            <w:vAlign w:val="center"/>
          </w:tcPr>
          <w:p w14:paraId="7560EC92"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60.56%</w:t>
            </w:r>
          </w:p>
        </w:tc>
      </w:tr>
      <w:tr w:rsidR="00FA24F7" w:rsidRPr="00405BA1" w14:paraId="69814752" w14:textId="77777777" w:rsidTr="00ED29C6">
        <w:trPr>
          <w:trHeight w:val="562"/>
        </w:trPr>
        <w:tc>
          <w:tcPr>
            <w:tcW w:w="739" w:type="dxa"/>
            <w:vMerge w:val="restart"/>
            <w:vAlign w:val="center"/>
          </w:tcPr>
          <w:p w14:paraId="6C864769"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7.</w:t>
            </w:r>
          </w:p>
        </w:tc>
        <w:tc>
          <w:tcPr>
            <w:tcW w:w="2981" w:type="dxa"/>
            <w:vMerge w:val="restart"/>
            <w:vAlign w:val="center"/>
          </w:tcPr>
          <w:p w14:paraId="766E7549"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Do you think using birth control pill for long time lead to cervical cancer?</w:t>
            </w:r>
          </w:p>
        </w:tc>
        <w:tc>
          <w:tcPr>
            <w:tcW w:w="2705" w:type="dxa"/>
            <w:vAlign w:val="center"/>
          </w:tcPr>
          <w:p w14:paraId="0696722D"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Yes</w:t>
            </w:r>
          </w:p>
        </w:tc>
        <w:tc>
          <w:tcPr>
            <w:tcW w:w="1184" w:type="dxa"/>
            <w:vAlign w:val="center"/>
          </w:tcPr>
          <w:p w14:paraId="54A6D72D"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267</w:t>
            </w:r>
          </w:p>
        </w:tc>
        <w:tc>
          <w:tcPr>
            <w:tcW w:w="1350" w:type="dxa"/>
            <w:vAlign w:val="center"/>
          </w:tcPr>
          <w:p w14:paraId="1F99C758"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53.19%</w:t>
            </w:r>
          </w:p>
        </w:tc>
      </w:tr>
      <w:tr w:rsidR="00FA24F7" w:rsidRPr="00405BA1" w14:paraId="075064A9" w14:textId="77777777" w:rsidTr="00ED29C6">
        <w:trPr>
          <w:trHeight w:val="562"/>
        </w:trPr>
        <w:tc>
          <w:tcPr>
            <w:tcW w:w="739" w:type="dxa"/>
            <w:vMerge/>
            <w:vAlign w:val="center"/>
          </w:tcPr>
          <w:p w14:paraId="1F99F227" w14:textId="77777777" w:rsidR="00FA24F7" w:rsidRPr="00405BA1" w:rsidRDefault="00FA24F7" w:rsidP="00ED29C6">
            <w:pPr>
              <w:jc w:val="both"/>
              <w:outlineLvl w:val="0"/>
              <w:rPr>
                <w:rFonts w:ascii="Times New Roman" w:hAnsi="Times New Roman"/>
                <w:color w:val="000000"/>
              </w:rPr>
            </w:pPr>
          </w:p>
        </w:tc>
        <w:tc>
          <w:tcPr>
            <w:tcW w:w="2981" w:type="dxa"/>
            <w:vMerge/>
            <w:vAlign w:val="center"/>
          </w:tcPr>
          <w:p w14:paraId="6FEB8214"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38EA3725"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No</w:t>
            </w:r>
          </w:p>
        </w:tc>
        <w:tc>
          <w:tcPr>
            <w:tcW w:w="1184" w:type="dxa"/>
            <w:vAlign w:val="center"/>
          </w:tcPr>
          <w:p w14:paraId="0C526647"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235</w:t>
            </w:r>
          </w:p>
        </w:tc>
        <w:tc>
          <w:tcPr>
            <w:tcW w:w="1350" w:type="dxa"/>
            <w:vAlign w:val="center"/>
          </w:tcPr>
          <w:p w14:paraId="502A717B"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46.81%</w:t>
            </w:r>
          </w:p>
        </w:tc>
      </w:tr>
      <w:tr w:rsidR="00FA24F7" w:rsidRPr="00405BA1" w14:paraId="7D25E187" w14:textId="77777777" w:rsidTr="00ED29C6">
        <w:trPr>
          <w:trHeight w:val="144"/>
        </w:trPr>
        <w:tc>
          <w:tcPr>
            <w:tcW w:w="739" w:type="dxa"/>
            <w:vMerge w:val="restart"/>
            <w:vAlign w:val="center"/>
          </w:tcPr>
          <w:p w14:paraId="32326D3B"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8.</w:t>
            </w:r>
          </w:p>
        </w:tc>
        <w:tc>
          <w:tcPr>
            <w:tcW w:w="2981" w:type="dxa"/>
            <w:vMerge w:val="restart"/>
            <w:vAlign w:val="center"/>
          </w:tcPr>
          <w:p w14:paraId="53952EFF"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Normal child births of 3 or more children increases the risk of cervical cancer?</w:t>
            </w:r>
          </w:p>
        </w:tc>
        <w:tc>
          <w:tcPr>
            <w:tcW w:w="2705" w:type="dxa"/>
            <w:vAlign w:val="center"/>
          </w:tcPr>
          <w:p w14:paraId="1D38E02E"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Yes</w:t>
            </w:r>
          </w:p>
        </w:tc>
        <w:tc>
          <w:tcPr>
            <w:tcW w:w="1184" w:type="dxa"/>
            <w:vAlign w:val="center"/>
          </w:tcPr>
          <w:p w14:paraId="29FCFBA3"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315</w:t>
            </w:r>
          </w:p>
        </w:tc>
        <w:tc>
          <w:tcPr>
            <w:tcW w:w="1350" w:type="dxa"/>
            <w:vAlign w:val="center"/>
          </w:tcPr>
          <w:p w14:paraId="694E5528"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62.75%</w:t>
            </w:r>
          </w:p>
        </w:tc>
      </w:tr>
      <w:tr w:rsidR="00FA24F7" w:rsidRPr="00405BA1" w14:paraId="40ECA550" w14:textId="77777777" w:rsidTr="00ED29C6">
        <w:trPr>
          <w:trHeight w:val="276"/>
        </w:trPr>
        <w:tc>
          <w:tcPr>
            <w:tcW w:w="739" w:type="dxa"/>
            <w:vMerge/>
            <w:vAlign w:val="center"/>
          </w:tcPr>
          <w:p w14:paraId="3149FDDE" w14:textId="77777777" w:rsidR="00FA24F7" w:rsidRPr="00405BA1" w:rsidRDefault="00FA24F7" w:rsidP="00ED29C6">
            <w:pPr>
              <w:jc w:val="both"/>
              <w:outlineLvl w:val="0"/>
              <w:rPr>
                <w:rFonts w:ascii="Times New Roman" w:hAnsi="Times New Roman"/>
                <w:color w:val="000000"/>
              </w:rPr>
            </w:pPr>
          </w:p>
        </w:tc>
        <w:tc>
          <w:tcPr>
            <w:tcW w:w="2981" w:type="dxa"/>
            <w:vMerge/>
            <w:vAlign w:val="center"/>
          </w:tcPr>
          <w:p w14:paraId="7E9CF0DB"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65D0FF23"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No</w:t>
            </w:r>
          </w:p>
        </w:tc>
        <w:tc>
          <w:tcPr>
            <w:tcW w:w="1184" w:type="dxa"/>
            <w:vAlign w:val="center"/>
          </w:tcPr>
          <w:p w14:paraId="1DD8CC0A"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187</w:t>
            </w:r>
          </w:p>
        </w:tc>
        <w:tc>
          <w:tcPr>
            <w:tcW w:w="1350" w:type="dxa"/>
            <w:vAlign w:val="center"/>
          </w:tcPr>
          <w:p w14:paraId="21186BCF"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37.25%</w:t>
            </w:r>
          </w:p>
        </w:tc>
      </w:tr>
      <w:tr w:rsidR="00FA24F7" w:rsidRPr="00405BA1" w14:paraId="18CBF19B" w14:textId="77777777" w:rsidTr="00ED29C6">
        <w:trPr>
          <w:trHeight w:val="67"/>
        </w:trPr>
        <w:tc>
          <w:tcPr>
            <w:tcW w:w="739" w:type="dxa"/>
            <w:vMerge w:val="restart"/>
            <w:vAlign w:val="center"/>
          </w:tcPr>
          <w:p w14:paraId="518EC1FB"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9.</w:t>
            </w:r>
          </w:p>
        </w:tc>
        <w:tc>
          <w:tcPr>
            <w:tcW w:w="2981" w:type="dxa"/>
            <w:vMerge w:val="restart"/>
            <w:vAlign w:val="center"/>
          </w:tcPr>
          <w:p w14:paraId="6CB4A4CE"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Are you aware of risk factors for cervical cancer?</w:t>
            </w:r>
          </w:p>
          <w:p w14:paraId="69235EE1"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If yes,</w:t>
            </w:r>
          </w:p>
        </w:tc>
        <w:tc>
          <w:tcPr>
            <w:tcW w:w="2705" w:type="dxa"/>
            <w:vAlign w:val="center"/>
          </w:tcPr>
          <w:p w14:paraId="0CFBDB19"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Yes</w:t>
            </w:r>
          </w:p>
        </w:tc>
        <w:tc>
          <w:tcPr>
            <w:tcW w:w="1184" w:type="dxa"/>
            <w:vAlign w:val="center"/>
          </w:tcPr>
          <w:p w14:paraId="3510FD23"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238</w:t>
            </w:r>
          </w:p>
        </w:tc>
        <w:tc>
          <w:tcPr>
            <w:tcW w:w="1350" w:type="dxa"/>
            <w:vAlign w:val="center"/>
          </w:tcPr>
          <w:p w14:paraId="67CC0440"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47.41%</w:t>
            </w:r>
          </w:p>
        </w:tc>
      </w:tr>
      <w:tr w:rsidR="00FA24F7" w:rsidRPr="00405BA1" w14:paraId="655B7149" w14:textId="77777777" w:rsidTr="00ED29C6">
        <w:trPr>
          <w:trHeight w:val="59"/>
        </w:trPr>
        <w:tc>
          <w:tcPr>
            <w:tcW w:w="739" w:type="dxa"/>
            <w:vMerge/>
            <w:vAlign w:val="center"/>
          </w:tcPr>
          <w:p w14:paraId="63007F6E" w14:textId="77777777" w:rsidR="00FA24F7" w:rsidRPr="00405BA1" w:rsidRDefault="00FA24F7" w:rsidP="00ED29C6">
            <w:pPr>
              <w:jc w:val="both"/>
              <w:outlineLvl w:val="0"/>
              <w:rPr>
                <w:rFonts w:ascii="Times New Roman" w:hAnsi="Times New Roman"/>
                <w:color w:val="000000"/>
              </w:rPr>
            </w:pPr>
          </w:p>
        </w:tc>
        <w:tc>
          <w:tcPr>
            <w:tcW w:w="2981" w:type="dxa"/>
            <w:vMerge/>
            <w:vAlign w:val="center"/>
          </w:tcPr>
          <w:p w14:paraId="25257AAD"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29DFFEEA"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HPV infection</w:t>
            </w:r>
          </w:p>
        </w:tc>
        <w:tc>
          <w:tcPr>
            <w:tcW w:w="1184" w:type="dxa"/>
            <w:vAlign w:val="center"/>
          </w:tcPr>
          <w:p w14:paraId="1143161A"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34</w:t>
            </w:r>
          </w:p>
        </w:tc>
        <w:tc>
          <w:tcPr>
            <w:tcW w:w="1350" w:type="dxa"/>
            <w:vAlign w:val="center"/>
          </w:tcPr>
          <w:p w14:paraId="55B394AC"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14.2%</w:t>
            </w:r>
          </w:p>
        </w:tc>
      </w:tr>
      <w:tr w:rsidR="00FA24F7" w:rsidRPr="00405BA1" w14:paraId="2977672D" w14:textId="77777777" w:rsidTr="00ED29C6">
        <w:trPr>
          <w:trHeight w:val="198"/>
        </w:trPr>
        <w:tc>
          <w:tcPr>
            <w:tcW w:w="739" w:type="dxa"/>
            <w:vMerge/>
            <w:vAlign w:val="center"/>
          </w:tcPr>
          <w:p w14:paraId="0015DF74" w14:textId="77777777" w:rsidR="00FA24F7" w:rsidRPr="00405BA1" w:rsidRDefault="00FA24F7" w:rsidP="00ED29C6">
            <w:pPr>
              <w:jc w:val="both"/>
              <w:outlineLvl w:val="0"/>
              <w:rPr>
                <w:rFonts w:ascii="Times New Roman" w:hAnsi="Times New Roman"/>
                <w:color w:val="000000"/>
              </w:rPr>
            </w:pPr>
          </w:p>
        </w:tc>
        <w:tc>
          <w:tcPr>
            <w:tcW w:w="2981" w:type="dxa"/>
            <w:vMerge/>
            <w:vAlign w:val="center"/>
          </w:tcPr>
          <w:p w14:paraId="622A2820"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06523C4E"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Genetics</w:t>
            </w:r>
          </w:p>
        </w:tc>
        <w:tc>
          <w:tcPr>
            <w:tcW w:w="1184" w:type="dxa"/>
            <w:vAlign w:val="center"/>
          </w:tcPr>
          <w:p w14:paraId="1BE033EF"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21</w:t>
            </w:r>
          </w:p>
        </w:tc>
        <w:tc>
          <w:tcPr>
            <w:tcW w:w="1350" w:type="dxa"/>
            <w:vAlign w:val="center"/>
          </w:tcPr>
          <w:p w14:paraId="03352920"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8.82%</w:t>
            </w:r>
          </w:p>
        </w:tc>
      </w:tr>
      <w:tr w:rsidR="00FA24F7" w:rsidRPr="00405BA1" w14:paraId="1C87FB67" w14:textId="77777777" w:rsidTr="00ED29C6">
        <w:trPr>
          <w:trHeight w:val="198"/>
        </w:trPr>
        <w:tc>
          <w:tcPr>
            <w:tcW w:w="739" w:type="dxa"/>
            <w:vMerge/>
            <w:vAlign w:val="center"/>
          </w:tcPr>
          <w:p w14:paraId="64BDE5D1" w14:textId="77777777" w:rsidR="00FA24F7" w:rsidRPr="00405BA1" w:rsidRDefault="00FA24F7" w:rsidP="00ED29C6">
            <w:pPr>
              <w:jc w:val="both"/>
              <w:outlineLvl w:val="0"/>
              <w:rPr>
                <w:rFonts w:ascii="Times New Roman" w:hAnsi="Times New Roman"/>
                <w:color w:val="000000"/>
              </w:rPr>
            </w:pPr>
          </w:p>
        </w:tc>
        <w:tc>
          <w:tcPr>
            <w:tcW w:w="2981" w:type="dxa"/>
            <w:vMerge/>
            <w:vAlign w:val="center"/>
          </w:tcPr>
          <w:p w14:paraId="642663CE"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2FCFD0B8"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History of STD’s generalized infection</w:t>
            </w:r>
          </w:p>
        </w:tc>
        <w:tc>
          <w:tcPr>
            <w:tcW w:w="1184" w:type="dxa"/>
            <w:vAlign w:val="center"/>
          </w:tcPr>
          <w:p w14:paraId="5286F87C"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43</w:t>
            </w:r>
          </w:p>
        </w:tc>
        <w:tc>
          <w:tcPr>
            <w:tcW w:w="1350" w:type="dxa"/>
            <w:vAlign w:val="center"/>
          </w:tcPr>
          <w:p w14:paraId="1EF79E7E"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18.06%</w:t>
            </w:r>
          </w:p>
        </w:tc>
      </w:tr>
      <w:tr w:rsidR="00FA24F7" w:rsidRPr="00405BA1" w14:paraId="6FA811CD" w14:textId="77777777" w:rsidTr="00ED29C6">
        <w:trPr>
          <w:trHeight w:val="198"/>
        </w:trPr>
        <w:tc>
          <w:tcPr>
            <w:tcW w:w="739" w:type="dxa"/>
            <w:vMerge/>
            <w:vAlign w:val="center"/>
          </w:tcPr>
          <w:p w14:paraId="27C457AA" w14:textId="77777777" w:rsidR="00FA24F7" w:rsidRPr="00405BA1" w:rsidRDefault="00FA24F7" w:rsidP="00ED29C6">
            <w:pPr>
              <w:jc w:val="both"/>
              <w:outlineLvl w:val="0"/>
              <w:rPr>
                <w:rFonts w:ascii="Times New Roman" w:hAnsi="Times New Roman"/>
                <w:color w:val="000000"/>
              </w:rPr>
            </w:pPr>
          </w:p>
        </w:tc>
        <w:tc>
          <w:tcPr>
            <w:tcW w:w="2981" w:type="dxa"/>
            <w:vMerge/>
            <w:vAlign w:val="center"/>
          </w:tcPr>
          <w:p w14:paraId="3263E5E8"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3D77C442"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Multiple sexual partners</w:t>
            </w:r>
          </w:p>
        </w:tc>
        <w:tc>
          <w:tcPr>
            <w:tcW w:w="1184" w:type="dxa"/>
            <w:vAlign w:val="center"/>
          </w:tcPr>
          <w:p w14:paraId="36B0DCB0"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27</w:t>
            </w:r>
          </w:p>
        </w:tc>
        <w:tc>
          <w:tcPr>
            <w:tcW w:w="1350" w:type="dxa"/>
            <w:vAlign w:val="center"/>
          </w:tcPr>
          <w:p w14:paraId="3A0F1511"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11.34%</w:t>
            </w:r>
          </w:p>
        </w:tc>
      </w:tr>
      <w:tr w:rsidR="00FA24F7" w:rsidRPr="00405BA1" w14:paraId="29AF0DE1" w14:textId="77777777" w:rsidTr="00ED29C6">
        <w:trPr>
          <w:trHeight w:val="198"/>
        </w:trPr>
        <w:tc>
          <w:tcPr>
            <w:tcW w:w="739" w:type="dxa"/>
            <w:vMerge/>
            <w:vAlign w:val="center"/>
          </w:tcPr>
          <w:p w14:paraId="1DBFE381" w14:textId="77777777" w:rsidR="00FA24F7" w:rsidRPr="00405BA1" w:rsidRDefault="00FA24F7" w:rsidP="00ED29C6">
            <w:pPr>
              <w:jc w:val="both"/>
              <w:outlineLvl w:val="0"/>
              <w:rPr>
                <w:rFonts w:ascii="Times New Roman" w:hAnsi="Times New Roman"/>
                <w:color w:val="000000"/>
              </w:rPr>
            </w:pPr>
          </w:p>
        </w:tc>
        <w:tc>
          <w:tcPr>
            <w:tcW w:w="2981" w:type="dxa"/>
            <w:vMerge/>
            <w:vAlign w:val="center"/>
          </w:tcPr>
          <w:p w14:paraId="65879345"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1D299BE1"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Non-maintenance of personal hygiene</w:t>
            </w:r>
          </w:p>
        </w:tc>
        <w:tc>
          <w:tcPr>
            <w:tcW w:w="1184" w:type="dxa"/>
            <w:vAlign w:val="center"/>
          </w:tcPr>
          <w:p w14:paraId="604DCA19"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28</w:t>
            </w:r>
          </w:p>
        </w:tc>
        <w:tc>
          <w:tcPr>
            <w:tcW w:w="1350" w:type="dxa"/>
            <w:vAlign w:val="center"/>
          </w:tcPr>
          <w:p w14:paraId="234F063D"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11.76%</w:t>
            </w:r>
          </w:p>
        </w:tc>
      </w:tr>
      <w:tr w:rsidR="00FA24F7" w:rsidRPr="00405BA1" w14:paraId="27189628" w14:textId="77777777" w:rsidTr="00ED29C6">
        <w:trPr>
          <w:trHeight w:val="198"/>
        </w:trPr>
        <w:tc>
          <w:tcPr>
            <w:tcW w:w="739" w:type="dxa"/>
            <w:vMerge/>
            <w:vAlign w:val="center"/>
          </w:tcPr>
          <w:p w14:paraId="3BB441A9" w14:textId="77777777" w:rsidR="00FA24F7" w:rsidRPr="00405BA1" w:rsidRDefault="00FA24F7" w:rsidP="00ED29C6">
            <w:pPr>
              <w:jc w:val="both"/>
              <w:outlineLvl w:val="0"/>
              <w:rPr>
                <w:rFonts w:ascii="Times New Roman" w:hAnsi="Times New Roman"/>
                <w:color w:val="000000"/>
              </w:rPr>
            </w:pPr>
          </w:p>
        </w:tc>
        <w:tc>
          <w:tcPr>
            <w:tcW w:w="2981" w:type="dxa"/>
            <w:vMerge/>
            <w:vAlign w:val="center"/>
          </w:tcPr>
          <w:p w14:paraId="0D47D0D5"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17232617"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Early age of marriage</w:t>
            </w:r>
          </w:p>
        </w:tc>
        <w:tc>
          <w:tcPr>
            <w:tcW w:w="1184" w:type="dxa"/>
            <w:vAlign w:val="center"/>
          </w:tcPr>
          <w:p w14:paraId="3A79085D"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31</w:t>
            </w:r>
          </w:p>
        </w:tc>
        <w:tc>
          <w:tcPr>
            <w:tcW w:w="1350" w:type="dxa"/>
            <w:vAlign w:val="center"/>
          </w:tcPr>
          <w:p w14:paraId="5042A09D"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13.02%</w:t>
            </w:r>
          </w:p>
        </w:tc>
      </w:tr>
      <w:tr w:rsidR="00FA24F7" w:rsidRPr="00405BA1" w14:paraId="56E58414" w14:textId="77777777" w:rsidTr="00ED29C6">
        <w:trPr>
          <w:trHeight w:val="198"/>
        </w:trPr>
        <w:tc>
          <w:tcPr>
            <w:tcW w:w="739" w:type="dxa"/>
            <w:vMerge/>
            <w:vAlign w:val="center"/>
          </w:tcPr>
          <w:p w14:paraId="75453E51" w14:textId="77777777" w:rsidR="00FA24F7" w:rsidRPr="00405BA1" w:rsidRDefault="00FA24F7" w:rsidP="00ED29C6">
            <w:pPr>
              <w:jc w:val="both"/>
              <w:outlineLvl w:val="0"/>
              <w:rPr>
                <w:rFonts w:ascii="Times New Roman" w:hAnsi="Times New Roman"/>
                <w:color w:val="000000"/>
              </w:rPr>
            </w:pPr>
          </w:p>
        </w:tc>
        <w:tc>
          <w:tcPr>
            <w:tcW w:w="2981" w:type="dxa"/>
            <w:vMerge/>
            <w:vAlign w:val="center"/>
          </w:tcPr>
          <w:p w14:paraId="7C7495B2"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1F9FB9A3"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Intercourse at early age</w:t>
            </w:r>
          </w:p>
        </w:tc>
        <w:tc>
          <w:tcPr>
            <w:tcW w:w="1184" w:type="dxa"/>
            <w:vAlign w:val="center"/>
          </w:tcPr>
          <w:p w14:paraId="4DA17250"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10</w:t>
            </w:r>
          </w:p>
        </w:tc>
        <w:tc>
          <w:tcPr>
            <w:tcW w:w="1350" w:type="dxa"/>
            <w:vAlign w:val="center"/>
          </w:tcPr>
          <w:p w14:paraId="45AB4792"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4.2%</w:t>
            </w:r>
          </w:p>
        </w:tc>
      </w:tr>
      <w:tr w:rsidR="00FA24F7" w:rsidRPr="00405BA1" w14:paraId="74F9C761" w14:textId="77777777" w:rsidTr="00ED29C6">
        <w:trPr>
          <w:trHeight w:val="221"/>
        </w:trPr>
        <w:tc>
          <w:tcPr>
            <w:tcW w:w="739" w:type="dxa"/>
            <w:vMerge/>
            <w:vAlign w:val="center"/>
          </w:tcPr>
          <w:p w14:paraId="3E08DD84" w14:textId="77777777" w:rsidR="00FA24F7" w:rsidRPr="00405BA1" w:rsidRDefault="00FA24F7" w:rsidP="00ED29C6">
            <w:pPr>
              <w:jc w:val="both"/>
              <w:outlineLvl w:val="0"/>
              <w:rPr>
                <w:rFonts w:ascii="Times New Roman" w:hAnsi="Times New Roman"/>
                <w:color w:val="000000"/>
              </w:rPr>
            </w:pPr>
          </w:p>
        </w:tc>
        <w:tc>
          <w:tcPr>
            <w:tcW w:w="2981" w:type="dxa"/>
            <w:vMerge/>
            <w:vAlign w:val="center"/>
          </w:tcPr>
          <w:p w14:paraId="7526DA28"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6E8C1C20"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Tobacco and smoking</w:t>
            </w:r>
          </w:p>
        </w:tc>
        <w:tc>
          <w:tcPr>
            <w:tcW w:w="1184" w:type="dxa"/>
            <w:vAlign w:val="center"/>
          </w:tcPr>
          <w:p w14:paraId="101FF189"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23</w:t>
            </w:r>
          </w:p>
        </w:tc>
        <w:tc>
          <w:tcPr>
            <w:tcW w:w="1350" w:type="dxa"/>
            <w:vAlign w:val="center"/>
          </w:tcPr>
          <w:p w14:paraId="3481DCA0"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9.66%</w:t>
            </w:r>
          </w:p>
        </w:tc>
      </w:tr>
      <w:tr w:rsidR="00FA24F7" w:rsidRPr="00405BA1" w14:paraId="33299E07" w14:textId="77777777" w:rsidTr="00ED29C6">
        <w:trPr>
          <w:trHeight w:val="276"/>
        </w:trPr>
        <w:tc>
          <w:tcPr>
            <w:tcW w:w="739" w:type="dxa"/>
            <w:vMerge/>
            <w:vAlign w:val="center"/>
          </w:tcPr>
          <w:p w14:paraId="2D62CB9A" w14:textId="77777777" w:rsidR="00FA24F7" w:rsidRPr="00405BA1" w:rsidRDefault="00FA24F7" w:rsidP="00ED29C6">
            <w:pPr>
              <w:jc w:val="both"/>
              <w:outlineLvl w:val="0"/>
              <w:rPr>
                <w:rFonts w:ascii="Times New Roman" w:hAnsi="Times New Roman"/>
                <w:color w:val="000000"/>
              </w:rPr>
            </w:pPr>
          </w:p>
        </w:tc>
        <w:tc>
          <w:tcPr>
            <w:tcW w:w="2981" w:type="dxa"/>
            <w:vMerge/>
            <w:vAlign w:val="center"/>
          </w:tcPr>
          <w:p w14:paraId="4229940F"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5021D75E"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Use of OCP’s</w:t>
            </w:r>
          </w:p>
        </w:tc>
        <w:tc>
          <w:tcPr>
            <w:tcW w:w="1184" w:type="dxa"/>
            <w:vAlign w:val="center"/>
          </w:tcPr>
          <w:p w14:paraId="3D501BC6"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10</w:t>
            </w:r>
          </w:p>
        </w:tc>
        <w:tc>
          <w:tcPr>
            <w:tcW w:w="1350" w:type="dxa"/>
            <w:vAlign w:val="center"/>
          </w:tcPr>
          <w:p w14:paraId="4546409D"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4.2%</w:t>
            </w:r>
          </w:p>
        </w:tc>
      </w:tr>
      <w:tr w:rsidR="00FA24F7" w:rsidRPr="00405BA1" w14:paraId="4CE8181F" w14:textId="77777777" w:rsidTr="00ED29C6">
        <w:trPr>
          <w:trHeight w:val="163"/>
        </w:trPr>
        <w:tc>
          <w:tcPr>
            <w:tcW w:w="739" w:type="dxa"/>
            <w:vMerge/>
            <w:vAlign w:val="center"/>
          </w:tcPr>
          <w:p w14:paraId="5EA047F6" w14:textId="77777777" w:rsidR="00FA24F7" w:rsidRPr="00405BA1" w:rsidRDefault="00FA24F7" w:rsidP="00ED29C6">
            <w:pPr>
              <w:jc w:val="both"/>
              <w:outlineLvl w:val="0"/>
              <w:rPr>
                <w:rFonts w:ascii="Times New Roman" w:hAnsi="Times New Roman"/>
                <w:color w:val="000000"/>
              </w:rPr>
            </w:pPr>
          </w:p>
        </w:tc>
        <w:tc>
          <w:tcPr>
            <w:tcW w:w="2981" w:type="dxa"/>
            <w:vMerge/>
            <w:vAlign w:val="center"/>
          </w:tcPr>
          <w:p w14:paraId="45F584E7"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76F87844" w14:textId="3B2DFBBD" w:rsidR="00FA24F7" w:rsidRPr="00405BA1" w:rsidRDefault="004B7466" w:rsidP="00ED29C6">
            <w:pPr>
              <w:jc w:val="both"/>
              <w:outlineLvl w:val="0"/>
              <w:rPr>
                <w:rFonts w:ascii="Times New Roman" w:hAnsi="Times New Roman"/>
                <w:color w:val="000000"/>
              </w:rPr>
            </w:pPr>
            <w:r>
              <w:rPr>
                <w:rFonts w:ascii="Helvetica Neue" w:hAnsi="Helvetica Neue"/>
                <w:color w:val="0A0A0A"/>
                <w:shd w:val="clear" w:color="auto" w:fill="FFFFFF"/>
              </w:rPr>
              <w:t>Multiparity</w:t>
            </w:r>
          </w:p>
        </w:tc>
        <w:tc>
          <w:tcPr>
            <w:tcW w:w="1184" w:type="dxa"/>
            <w:vAlign w:val="center"/>
          </w:tcPr>
          <w:p w14:paraId="352ACD8D"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11</w:t>
            </w:r>
          </w:p>
        </w:tc>
        <w:tc>
          <w:tcPr>
            <w:tcW w:w="1350" w:type="dxa"/>
            <w:vAlign w:val="center"/>
          </w:tcPr>
          <w:p w14:paraId="461C7603"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4.62%</w:t>
            </w:r>
          </w:p>
        </w:tc>
      </w:tr>
      <w:tr w:rsidR="00FA24F7" w:rsidRPr="00405BA1" w14:paraId="19AE32CC" w14:textId="77777777" w:rsidTr="00ED29C6">
        <w:trPr>
          <w:trHeight w:val="221"/>
        </w:trPr>
        <w:tc>
          <w:tcPr>
            <w:tcW w:w="739" w:type="dxa"/>
            <w:vMerge/>
            <w:vAlign w:val="center"/>
          </w:tcPr>
          <w:p w14:paraId="7EF23E97" w14:textId="77777777" w:rsidR="00FA24F7" w:rsidRPr="00405BA1" w:rsidRDefault="00FA24F7" w:rsidP="00ED29C6">
            <w:pPr>
              <w:jc w:val="both"/>
              <w:outlineLvl w:val="0"/>
              <w:rPr>
                <w:rFonts w:ascii="Times New Roman" w:hAnsi="Times New Roman"/>
                <w:color w:val="000000"/>
              </w:rPr>
            </w:pPr>
          </w:p>
        </w:tc>
        <w:tc>
          <w:tcPr>
            <w:tcW w:w="2981" w:type="dxa"/>
            <w:vMerge/>
            <w:vAlign w:val="center"/>
          </w:tcPr>
          <w:p w14:paraId="2E582530"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06975F5C"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No</w:t>
            </w:r>
          </w:p>
        </w:tc>
        <w:tc>
          <w:tcPr>
            <w:tcW w:w="1184" w:type="dxa"/>
            <w:vAlign w:val="center"/>
          </w:tcPr>
          <w:p w14:paraId="7831F362"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264</w:t>
            </w:r>
          </w:p>
        </w:tc>
        <w:tc>
          <w:tcPr>
            <w:tcW w:w="1350" w:type="dxa"/>
            <w:vAlign w:val="center"/>
          </w:tcPr>
          <w:p w14:paraId="2F52E1D3"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52.19%</w:t>
            </w:r>
          </w:p>
        </w:tc>
      </w:tr>
      <w:tr w:rsidR="00FA24F7" w:rsidRPr="00405BA1" w14:paraId="1CDA7BF0" w14:textId="77777777" w:rsidTr="00ED29C6">
        <w:trPr>
          <w:trHeight w:val="327"/>
        </w:trPr>
        <w:tc>
          <w:tcPr>
            <w:tcW w:w="739" w:type="dxa"/>
            <w:vMerge w:val="restart"/>
            <w:vAlign w:val="center"/>
          </w:tcPr>
          <w:p w14:paraId="4ADF791A"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10.</w:t>
            </w:r>
          </w:p>
        </w:tc>
        <w:tc>
          <w:tcPr>
            <w:tcW w:w="2981" w:type="dxa"/>
            <w:vMerge w:val="restart"/>
            <w:vAlign w:val="center"/>
          </w:tcPr>
          <w:p w14:paraId="7A35AEBD"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Have you ever heard of human papillomavirus?</w:t>
            </w:r>
          </w:p>
        </w:tc>
        <w:tc>
          <w:tcPr>
            <w:tcW w:w="2705" w:type="dxa"/>
            <w:vAlign w:val="center"/>
          </w:tcPr>
          <w:p w14:paraId="787D6FC2"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Yes</w:t>
            </w:r>
          </w:p>
        </w:tc>
        <w:tc>
          <w:tcPr>
            <w:tcW w:w="1184" w:type="dxa"/>
            <w:vAlign w:val="center"/>
          </w:tcPr>
          <w:p w14:paraId="7F356347"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225</w:t>
            </w:r>
          </w:p>
        </w:tc>
        <w:tc>
          <w:tcPr>
            <w:tcW w:w="1350" w:type="dxa"/>
            <w:vAlign w:val="center"/>
          </w:tcPr>
          <w:p w14:paraId="3E2E9A19"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44.82%</w:t>
            </w:r>
          </w:p>
        </w:tc>
      </w:tr>
      <w:tr w:rsidR="00FA24F7" w:rsidRPr="00405BA1" w14:paraId="22703A67" w14:textId="77777777" w:rsidTr="00ED29C6">
        <w:trPr>
          <w:trHeight w:val="120"/>
        </w:trPr>
        <w:tc>
          <w:tcPr>
            <w:tcW w:w="739" w:type="dxa"/>
            <w:vMerge/>
            <w:vAlign w:val="center"/>
          </w:tcPr>
          <w:p w14:paraId="04D16B46" w14:textId="77777777" w:rsidR="00FA24F7" w:rsidRPr="00405BA1" w:rsidRDefault="00FA24F7" w:rsidP="00ED29C6">
            <w:pPr>
              <w:jc w:val="both"/>
              <w:outlineLvl w:val="0"/>
              <w:rPr>
                <w:rFonts w:ascii="Times New Roman" w:hAnsi="Times New Roman"/>
                <w:color w:val="000000"/>
              </w:rPr>
            </w:pPr>
          </w:p>
        </w:tc>
        <w:tc>
          <w:tcPr>
            <w:tcW w:w="2981" w:type="dxa"/>
            <w:vMerge/>
            <w:vAlign w:val="center"/>
          </w:tcPr>
          <w:p w14:paraId="710D2209" w14:textId="77777777" w:rsidR="00FA24F7" w:rsidRPr="00405BA1" w:rsidRDefault="00FA24F7" w:rsidP="00ED29C6">
            <w:pPr>
              <w:jc w:val="both"/>
              <w:outlineLvl w:val="0"/>
              <w:rPr>
                <w:rFonts w:ascii="Times New Roman" w:hAnsi="Times New Roman"/>
                <w:color w:val="000000"/>
              </w:rPr>
            </w:pPr>
          </w:p>
        </w:tc>
        <w:tc>
          <w:tcPr>
            <w:tcW w:w="2705" w:type="dxa"/>
            <w:vAlign w:val="center"/>
          </w:tcPr>
          <w:p w14:paraId="1FDFA9A9"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No</w:t>
            </w:r>
          </w:p>
        </w:tc>
        <w:tc>
          <w:tcPr>
            <w:tcW w:w="1184" w:type="dxa"/>
            <w:vAlign w:val="center"/>
          </w:tcPr>
          <w:p w14:paraId="627C6B92"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277</w:t>
            </w:r>
          </w:p>
        </w:tc>
        <w:tc>
          <w:tcPr>
            <w:tcW w:w="1350" w:type="dxa"/>
            <w:vAlign w:val="center"/>
          </w:tcPr>
          <w:p w14:paraId="5A379C33" w14:textId="77777777" w:rsidR="00FA24F7" w:rsidRPr="00405BA1" w:rsidRDefault="00FA24F7" w:rsidP="00ED29C6">
            <w:pPr>
              <w:jc w:val="both"/>
              <w:outlineLvl w:val="0"/>
              <w:rPr>
                <w:rFonts w:ascii="Times New Roman" w:hAnsi="Times New Roman"/>
                <w:color w:val="000000"/>
              </w:rPr>
            </w:pPr>
            <w:r w:rsidRPr="00405BA1">
              <w:rPr>
                <w:rFonts w:ascii="Times New Roman" w:hAnsi="Times New Roman"/>
                <w:color w:val="000000"/>
              </w:rPr>
              <w:t>55.18%</w:t>
            </w:r>
          </w:p>
        </w:tc>
      </w:tr>
    </w:tbl>
    <w:p w14:paraId="467D4E25" w14:textId="77777777" w:rsidR="00FA24F7" w:rsidRDefault="00FA24F7" w:rsidP="00FA24F7">
      <w:pPr>
        <w:spacing w:before="60" w:line="400" w:lineRule="atLeast"/>
        <w:jc w:val="center"/>
        <w:outlineLvl w:val="0"/>
        <w:rPr>
          <w:b/>
          <w:color w:val="000000"/>
        </w:rPr>
      </w:pPr>
    </w:p>
    <w:p w14:paraId="502BBB48" w14:textId="77777777" w:rsidR="00FA24F7" w:rsidRPr="00405BA1" w:rsidRDefault="00FA24F7" w:rsidP="00FA24F7">
      <w:pPr>
        <w:spacing w:before="60" w:line="400" w:lineRule="atLeast"/>
        <w:jc w:val="center"/>
        <w:outlineLvl w:val="0"/>
        <w:rPr>
          <w:b/>
          <w:color w:val="000000"/>
        </w:rPr>
      </w:pPr>
      <w:r w:rsidRPr="00405BA1">
        <w:rPr>
          <w:bCs/>
          <w:noProof/>
          <w:color w:val="000000"/>
        </w:rPr>
        <w:lastRenderedPageBreak/>
        <w:drawing>
          <wp:inline distT="0" distB="0" distL="0" distR="0" wp14:anchorId="7021E15C" wp14:editId="5ECF7E15">
            <wp:extent cx="5664835" cy="3200400"/>
            <wp:effectExtent l="0" t="0" r="1206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BC8AD4" w14:textId="77777777" w:rsidR="00FA24F7" w:rsidRPr="00405BA1" w:rsidRDefault="00FA24F7" w:rsidP="00FA24F7">
      <w:pPr>
        <w:spacing w:before="60" w:line="400" w:lineRule="atLeast"/>
        <w:jc w:val="center"/>
        <w:outlineLvl w:val="0"/>
        <w:rPr>
          <w:b/>
          <w:iCs/>
          <w:color w:val="000000"/>
        </w:rPr>
      </w:pPr>
      <w:bookmarkStart w:id="4" w:name="_Ref209071246"/>
      <w:r w:rsidRPr="00405BA1">
        <w:rPr>
          <w:iCs/>
          <w:color w:val="000000"/>
        </w:rPr>
        <w:t xml:space="preserve">Figure </w:t>
      </w:r>
      <w:r w:rsidRPr="00405BA1">
        <w:rPr>
          <w:iCs/>
          <w:color w:val="000000"/>
        </w:rPr>
        <w:fldChar w:fldCharType="begin"/>
      </w:r>
      <w:r w:rsidRPr="00405BA1">
        <w:rPr>
          <w:iCs/>
          <w:color w:val="000000"/>
        </w:rPr>
        <w:instrText xml:space="preserve"> SEQ Figure \* ARABIC </w:instrText>
      </w:r>
      <w:r w:rsidRPr="00405BA1">
        <w:rPr>
          <w:iCs/>
          <w:color w:val="000000"/>
        </w:rPr>
        <w:fldChar w:fldCharType="separate"/>
      </w:r>
      <w:r w:rsidRPr="00405BA1">
        <w:rPr>
          <w:iCs/>
          <w:color w:val="000000"/>
        </w:rPr>
        <w:t>1</w:t>
      </w:r>
      <w:r w:rsidRPr="00405BA1">
        <w:rPr>
          <w:color w:val="000000"/>
        </w:rPr>
        <w:fldChar w:fldCharType="end"/>
      </w:r>
      <w:bookmarkEnd w:id="4"/>
      <w:r w:rsidRPr="00405BA1">
        <w:rPr>
          <w:iCs/>
          <w:color w:val="000000"/>
        </w:rPr>
        <w:t>:  Reasons for not willing for screening</w:t>
      </w:r>
    </w:p>
    <w:p w14:paraId="3426C068" w14:textId="77777777" w:rsidR="00FA24F7" w:rsidRPr="00405BA1" w:rsidRDefault="00FA24F7" w:rsidP="00FA24F7">
      <w:pPr>
        <w:spacing w:before="60" w:line="400" w:lineRule="atLeast"/>
        <w:jc w:val="center"/>
        <w:outlineLvl w:val="0"/>
        <w:rPr>
          <w:b/>
          <w:color w:val="000000"/>
        </w:rPr>
      </w:pPr>
      <w:r w:rsidRPr="00405BA1">
        <w:rPr>
          <w:noProof/>
          <w:color w:val="000000"/>
        </w:rPr>
        <w:drawing>
          <wp:inline distT="0" distB="0" distL="0" distR="0" wp14:anchorId="5924C89D" wp14:editId="733118D5">
            <wp:extent cx="5664835" cy="2987040"/>
            <wp:effectExtent l="0" t="0" r="12065" b="3810"/>
            <wp:docPr id="7" name="Chart 7">
              <a:extLst xmlns:a="http://schemas.openxmlformats.org/drawingml/2006/main">
                <a:ext uri="{FF2B5EF4-FFF2-40B4-BE49-F238E27FC236}">
                  <a16:creationId xmlns:a16="http://schemas.microsoft.com/office/drawing/2014/main" id="{36B55857-9A01-32E9-C39E-F27D4A8247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B02402" w14:textId="77777777" w:rsidR="00FA24F7" w:rsidRPr="00405BA1" w:rsidRDefault="00FA24F7" w:rsidP="00FA24F7">
      <w:pPr>
        <w:spacing w:before="60" w:line="400" w:lineRule="atLeast"/>
        <w:jc w:val="center"/>
        <w:outlineLvl w:val="0"/>
        <w:rPr>
          <w:b/>
          <w:iCs/>
          <w:color w:val="000000"/>
        </w:rPr>
      </w:pPr>
      <w:bookmarkStart w:id="5" w:name="_Ref209071266"/>
      <w:r w:rsidRPr="00405BA1">
        <w:rPr>
          <w:iCs/>
          <w:color w:val="000000"/>
        </w:rPr>
        <w:t xml:space="preserve">Figure </w:t>
      </w:r>
      <w:r w:rsidRPr="00405BA1">
        <w:rPr>
          <w:iCs/>
          <w:color w:val="000000"/>
        </w:rPr>
        <w:fldChar w:fldCharType="begin"/>
      </w:r>
      <w:r w:rsidRPr="00405BA1">
        <w:rPr>
          <w:iCs/>
          <w:color w:val="000000"/>
        </w:rPr>
        <w:instrText xml:space="preserve"> SEQ Figure \* ARABIC </w:instrText>
      </w:r>
      <w:r w:rsidRPr="00405BA1">
        <w:rPr>
          <w:iCs/>
          <w:color w:val="000000"/>
        </w:rPr>
        <w:fldChar w:fldCharType="separate"/>
      </w:r>
      <w:r w:rsidRPr="00405BA1">
        <w:rPr>
          <w:iCs/>
          <w:color w:val="000000"/>
        </w:rPr>
        <w:t>2</w:t>
      </w:r>
      <w:r w:rsidRPr="00405BA1">
        <w:rPr>
          <w:color w:val="000000"/>
        </w:rPr>
        <w:fldChar w:fldCharType="end"/>
      </w:r>
      <w:bookmarkEnd w:id="5"/>
      <w:r w:rsidRPr="00405BA1">
        <w:rPr>
          <w:iCs/>
          <w:color w:val="000000"/>
        </w:rPr>
        <w:t>: Attitude of Cervical cancer</w:t>
      </w:r>
    </w:p>
    <w:p w14:paraId="79622C7A" w14:textId="77777777" w:rsidR="00553499" w:rsidRDefault="00553499" w:rsidP="00FA24F7">
      <w:pPr>
        <w:pStyle w:val="Body"/>
        <w:rPr>
          <w:b/>
          <w:color w:val="000000"/>
        </w:rPr>
      </w:pPr>
    </w:p>
    <w:p w14:paraId="465136A9" w14:textId="77777777" w:rsidR="00FA24F7" w:rsidRPr="00553499" w:rsidRDefault="00FA24F7" w:rsidP="00FA24F7">
      <w:pPr>
        <w:pStyle w:val="Body"/>
        <w:rPr>
          <w:rFonts w:ascii="Arial" w:hAnsi="Arial" w:cs="Arial"/>
          <w:b/>
          <w:sz w:val="22"/>
          <w:lang w:val="en-GB"/>
        </w:rPr>
      </w:pPr>
      <w:r w:rsidRPr="00553499">
        <w:rPr>
          <w:rFonts w:ascii="Arial" w:hAnsi="Arial" w:cs="Arial"/>
          <w:b/>
          <w:sz w:val="22"/>
          <w:lang w:val="en-GB"/>
        </w:rPr>
        <w:t>Discussion:</w:t>
      </w:r>
    </w:p>
    <w:p w14:paraId="34AAD247" w14:textId="77777777" w:rsidR="00E053D0" w:rsidRDefault="00FA24F7" w:rsidP="00FA24F7">
      <w:pPr>
        <w:pStyle w:val="Body"/>
        <w:rPr>
          <w:rFonts w:ascii="Arial" w:hAnsi="Arial" w:cs="Arial"/>
        </w:rPr>
      </w:pPr>
      <w:r w:rsidRPr="00FA24F7">
        <w:rPr>
          <w:rFonts w:ascii="Arial" w:hAnsi="Arial" w:cs="Arial"/>
        </w:rPr>
        <w:t xml:space="preserve">This cross-sectional study evaluated the knowledge and attitudes toward cervical cancer among 502 women, revealing substantial gaps in awareness and preventive practices. While most participants had heard of cervical cancer (73.7%), knowledge regarding risk factors, </w:t>
      </w:r>
      <w:r w:rsidRPr="00FA24F7">
        <w:rPr>
          <w:rFonts w:ascii="Arial" w:hAnsi="Arial" w:cs="Arial"/>
        </w:rPr>
        <w:lastRenderedPageBreak/>
        <w:t xml:space="preserve">symptoms, and preventive measures was inadequate, similar to those in previous studies such as. Taneja et al. reported only 40.22% awareness among their study population, indicating regional disparities in health education efforts </w:t>
      </w:r>
      <w:r w:rsidRPr="00FA24F7">
        <w:rPr>
          <w:rFonts w:ascii="Arial" w:hAnsi="Arial" w:cs="Arial"/>
          <w:vertAlign w:val="superscript"/>
        </w:rPr>
        <w:fldChar w:fldCharType="begin"/>
      </w:r>
      <w:r w:rsidRPr="00FA24F7">
        <w:rPr>
          <w:rFonts w:ascii="Arial" w:hAnsi="Arial" w:cs="Arial"/>
          <w:vertAlign w:val="superscript"/>
        </w:rPr>
        <w:instrText xml:space="preserve"> REF _Ref209080165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13</w:t>
      </w:r>
      <w:r w:rsidRPr="00FA24F7">
        <w:rPr>
          <w:rFonts w:ascii="Arial" w:hAnsi="Arial" w:cs="Arial"/>
        </w:rPr>
        <w:fldChar w:fldCharType="end"/>
      </w:r>
      <w:r w:rsidRPr="00FA24F7">
        <w:rPr>
          <w:rFonts w:ascii="Arial" w:hAnsi="Arial" w:cs="Arial"/>
        </w:rPr>
        <w:t xml:space="preserve">. Healthcare professionals were the primary source of information (57.29%), aligning with studies by Raychaudhuri &amp; Mandal, which suggest that trusted medical personnel often play a central role in circulating cancer-related knowledge </w:t>
      </w:r>
      <w:r w:rsidRPr="00FA24F7">
        <w:rPr>
          <w:rFonts w:ascii="Arial" w:hAnsi="Arial" w:cs="Arial"/>
          <w:vertAlign w:val="superscript"/>
        </w:rPr>
        <w:fldChar w:fldCharType="begin"/>
      </w:r>
      <w:r w:rsidRPr="00FA24F7">
        <w:rPr>
          <w:rFonts w:ascii="Arial" w:hAnsi="Arial" w:cs="Arial"/>
          <w:vertAlign w:val="superscript"/>
        </w:rPr>
        <w:instrText xml:space="preserve"> REF _Ref209080177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14</w:t>
      </w:r>
      <w:r w:rsidRPr="00FA24F7">
        <w:rPr>
          <w:rFonts w:ascii="Arial" w:hAnsi="Arial" w:cs="Arial"/>
        </w:rPr>
        <w:fldChar w:fldCharType="end"/>
      </w:r>
      <w:r w:rsidRPr="00FA24F7">
        <w:rPr>
          <w:rFonts w:ascii="Arial" w:hAnsi="Arial" w:cs="Arial"/>
        </w:rPr>
        <w:t xml:space="preserve">. However, reliance on social media (36.48%) and family (32.16%) highlights the importance of community-based and digital health campaigns for broader outreach. Awareness of cervical cancer as a leading cause of mortality among women was limited (28.09%), and although 64.94% recognized it as a common cancer, fewer than half (47.41%) identified key risk factors such as HPV infection, multiple sexual partners, and long-term oral contraceptive use. In contrast, studies such as Mwaka et al. in Uganda reported higher awareness, with over 80% identifying HPV as a causal factor  </w:t>
      </w:r>
      <w:r w:rsidRPr="00FA24F7">
        <w:rPr>
          <w:rFonts w:ascii="Arial" w:hAnsi="Arial" w:cs="Arial"/>
          <w:vertAlign w:val="superscript"/>
        </w:rPr>
        <w:fldChar w:fldCharType="begin"/>
      </w:r>
      <w:r w:rsidRPr="00FA24F7">
        <w:rPr>
          <w:rFonts w:ascii="Arial" w:hAnsi="Arial" w:cs="Arial"/>
          <w:vertAlign w:val="superscript"/>
        </w:rPr>
        <w:instrText xml:space="preserve"> REF _Ref209080189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15</w:t>
      </w:r>
      <w:r w:rsidRPr="00FA24F7">
        <w:rPr>
          <w:rFonts w:ascii="Arial" w:hAnsi="Arial" w:cs="Arial"/>
        </w:rPr>
        <w:fldChar w:fldCharType="end"/>
      </w:r>
      <w:r w:rsidRPr="00FA24F7">
        <w:rPr>
          <w:rFonts w:ascii="Arial" w:hAnsi="Arial" w:cs="Arial"/>
        </w:rPr>
        <w:t xml:space="preserve"> In the present study, only 44.82% had heard of HPV, considerably lower than the 94.7% reported by Rashid et al. </w:t>
      </w:r>
      <w:r w:rsidRPr="00FA24F7">
        <w:rPr>
          <w:rFonts w:ascii="Arial" w:hAnsi="Arial" w:cs="Arial"/>
          <w:vertAlign w:val="superscript"/>
        </w:rPr>
        <w:fldChar w:fldCharType="begin"/>
      </w:r>
      <w:r w:rsidRPr="00FA24F7">
        <w:rPr>
          <w:rFonts w:ascii="Arial" w:hAnsi="Arial" w:cs="Arial"/>
          <w:vertAlign w:val="superscript"/>
        </w:rPr>
        <w:instrText xml:space="preserve"> REF _Ref209080202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16</w:t>
      </w:r>
      <w:r w:rsidRPr="00FA24F7">
        <w:rPr>
          <w:rFonts w:ascii="Arial" w:hAnsi="Arial" w:cs="Arial"/>
        </w:rPr>
        <w:fldChar w:fldCharType="end"/>
      </w:r>
      <w:r w:rsidRPr="00FA24F7">
        <w:rPr>
          <w:rFonts w:ascii="Arial" w:hAnsi="Arial" w:cs="Arial"/>
          <w:vertAlign w:val="superscript"/>
        </w:rPr>
        <w:t xml:space="preserve"> </w:t>
      </w:r>
      <w:r w:rsidRPr="00FA24F7">
        <w:rPr>
          <w:rFonts w:ascii="Arial" w:hAnsi="Arial" w:cs="Arial"/>
        </w:rPr>
        <w:t>. In terms of attitudes, 64.34% agreed that screening helps prevent cervical cancer and 60.76% expressed willingness to undergo screening. Barriers including lack of awareness (57.36%), perceived absence of need (24.36%), and cost remain significant, reflecting similar challenges documented by Gupta et al.</w:t>
      </w:r>
      <w:proofErr w:type="gramStart"/>
      <w:r w:rsidRPr="00FA24F7">
        <w:rPr>
          <w:rFonts w:ascii="Arial" w:hAnsi="Arial" w:cs="Arial"/>
        </w:rPr>
        <w:t>,  in</w:t>
      </w:r>
      <w:proofErr w:type="gramEnd"/>
      <w:r w:rsidRPr="00FA24F7">
        <w:rPr>
          <w:rFonts w:ascii="Arial" w:hAnsi="Arial" w:cs="Arial"/>
        </w:rPr>
        <w:t xml:space="preserve"> India and other low- and middle-income countries, </w:t>
      </w:r>
      <w:r w:rsidRPr="00FA24F7">
        <w:rPr>
          <w:rFonts w:ascii="Arial" w:hAnsi="Arial" w:cs="Arial"/>
          <w:vertAlign w:val="superscript"/>
        </w:rPr>
        <w:fldChar w:fldCharType="begin"/>
      </w:r>
      <w:r w:rsidRPr="00FA24F7">
        <w:rPr>
          <w:rFonts w:ascii="Arial" w:hAnsi="Arial" w:cs="Arial"/>
          <w:vertAlign w:val="superscript"/>
        </w:rPr>
        <w:instrText xml:space="preserve"> REF _Ref209080210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17</w:t>
      </w:r>
      <w:r w:rsidRPr="00FA24F7">
        <w:rPr>
          <w:rFonts w:ascii="Arial" w:hAnsi="Arial" w:cs="Arial"/>
        </w:rPr>
        <w:fldChar w:fldCharType="end"/>
      </w:r>
      <w:r w:rsidRPr="00FA24F7">
        <w:rPr>
          <w:rFonts w:ascii="Arial" w:hAnsi="Arial" w:cs="Arial"/>
          <w:vertAlign w:val="superscript"/>
        </w:rPr>
        <w:t xml:space="preserve">. </w:t>
      </w:r>
      <w:r w:rsidRPr="00FA24F7">
        <w:rPr>
          <w:rFonts w:ascii="Arial" w:hAnsi="Arial" w:cs="Arial"/>
        </w:rPr>
        <w:t>Although 58.17% of women believed cervical cancer is preventable by vaccination, this remains suboptimal, compared to a study by Rashid et al. reported vaccine awareness in 68.2% of respondents, suggesting variability based on education and healthcare access.</w:t>
      </w:r>
      <w:r w:rsidRPr="00FA24F7">
        <w:rPr>
          <w:rFonts w:ascii="Arial" w:hAnsi="Arial" w:cs="Arial"/>
          <w:vertAlign w:val="superscript"/>
        </w:rPr>
        <w:fldChar w:fldCharType="begin"/>
      </w:r>
      <w:r w:rsidRPr="00FA24F7">
        <w:rPr>
          <w:rFonts w:ascii="Arial" w:hAnsi="Arial" w:cs="Arial"/>
          <w:vertAlign w:val="superscript"/>
        </w:rPr>
        <w:instrText xml:space="preserve"> REF _Ref209080202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16</w:t>
      </w:r>
      <w:r w:rsidRPr="00FA24F7">
        <w:rPr>
          <w:rFonts w:ascii="Arial" w:hAnsi="Arial" w:cs="Arial"/>
        </w:rPr>
        <w:fldChar w:fldCharType="end"/>
      </w:r>
      <w:r w:rsidRPr="00FA24F7">
        <w:rPr>
          <w:rFonts w:ascii="Arial" w:hAnsi="Arial" w:cs="Arial"/>
        </w:rPr>
        <w:t xml:space="preserve">  Overall, the study highlights an urgent need for targeted, culturally sensitive educational initiatives to improve awareness, promote HPV vaccination, and encourage cost-effective screening strategies to reduce the burden of cervical cancer in India.</w:t>
      </w:r>
      <w:r w:rsidRPr="00FA24F7">
        <w:rPr>
          <w:rFonts w:ascii="Arial" w:hAnsi="Arial" w:cs="Arial"/>
          <w:lang w:val="en-GB"/>
        </w:rPr>
        <w:t xml:space="preserve"> </w:t>
      </w:r>
    </w:p>
    <w:p w14:paraId="1851C251" w14:textId="77777777" w:rsidR="00790ADA" w:rsidRPr="00FB3A86" w:rsidRDefault="00790ADA" w:rsidP="00441B6F">
      <w:pPr>
        <w:pStyle w:val="Body"/>
        <w:spacing w:after="0"/>
        <w:rPr>
          <w:rFonts w:ascii="Arial" w:hAnsi="Arial" w:cs="Arial"/>
        </w:rPr>
      </w:pPr>
    </w:p>
    <w:p w14:paraId="13984CB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4C386D5" w14:textId="77777777" w:rsidR="00790ADA" w:rsidRPr="00FB3A86" w:rsidRDefault="00790ADA" w:rsidP="00441B6F">
      <w:pPr>
        <w:pStyle w:val="ConcHead"/>
        <w:spacing w:after="0"/>
        <w:jc w:val="both"/>
        <w:rPr>
          <w:rFonts w:ascii="Arial" w:hAnsi="Arial" w:cs="Arial"/>
        </w:rPr>
      </w:pPr>
    </w:p>
    <w:p w14:paraId="6C18735E" w14:textId="77777777" w:rsidR="00790ADA" w:rsidRDefault="00455B38" w:rsidP="00441B6F">
      <w:pPr>
        <w:pStyle w:val="Body"/>
        <w:spacing w:after="0"/>
        <w:rPr>
          <w:rFonts w:ascii="Arial" w:hAnsi="Arial" w:cs="Arial"/>
        </w:rPr>
      </w:pPr>
      <w:r w:rsidRPr="00455B38">
        <w:rPr>
          <w:rFonts w:ascii="Arial" w:hAnsi="Arial" w:cs="Arial"/>
        </w:rPr>
        <w:t>The study reveals that although most women were aware of cervical cancer, significant knowledge gaps remain concerning its risk factors, symptoms, HPV infection, and prevention methods. Despite generally favorable attitudes toward screening and early detection, participation in screening was hindered by limited awareness, misconceptions about its necessity, and financial barriers</w:t>
      </w:r>
      <w:r w:rsidR="006F528A">
        <w:rPr>
          <w:rFonts w:ascii="Arial" w:hAnsi="Arial" w:cs="Arial"/>
        </w:rPr>
        <w:t xml:space="preserve">. </w:t>
      </w:r>
      <w:r w:rsidR="006F528A" w:rsidRPr="006F528A">
        <w:rPr>
          <w:rFonts w:ascii="Arial" w:hAnsi="Arial" w:cs="Arial"/>
        </w:rPr>
        <w:t>The low level of awareness regarding HPV and its role in cervical cancer highlights a critical need for strengthened educational efforts.</w:t>
      </w:r>
      <w:r w:rsidR="006F528A">
        <w:rPr>
          <w:rFonts w:ascii="Arial" w:hAnsi="Arial" w:cs="Arial"/>
        </w:rPr>
        <w:t xml:space="preserve"> </w:t>
      </w:r>
      <w:r w:rsidRPr="00455B38">
        <w:rPr>
          <w:rFonts w:ascii="Arial" w:hAnsi="Arial" w:cs="Arial"/>
        </w:rPr>
        <w:t>Community pharmacists and other healthcare professionals were identified as</w:t>
      </w:r>
      <w:r w:rsidR="006F528A">
        <w:rPr>
          <w:rFonts w:ascii="Arial" w:hAnsi="Arial" w:cs="Arial"/>
        </w:rPr>
        <w:t xml:space="preserve"> </w:t>
      </w:r>
      <w:r w:rsidRPr="00455B38">
        <w:rPr>
          <w:rFonts w:ascii="Arial" w:hAnsi="Arial" w:cs="Arial"/>
        </w:rPr>
        <w:t>information sources, highlighting their potential to play a central role in targeted awar</w:t>
      </w:r>
      <w:r w:rsidR="006F528A">
        <w:rPr>
          <w:rFonts w:ascii="Arial" w:hAnsi="Arial" w:cs="Arial"/>
        </w:rPr>
        <w:t xml:space="preserve">eness campaigns. </w:t>
      </w:r>
      <w:r w:rsidR="006F528A" w:rsidRPr="006F528A">
        <w:rPr>
          <w:rFonts w:ascii="Arial" w:hAnsi="Arial" w:cs="Arial"/>
        </w:rPr>
        <w:t>Overall, the study underscores the importance of implementing structured, awareness programs, expanding access to</w:t>
      </w:r>
      <w:r w:rsidR="006F528A">
        <w:rPr>
          <w:rFonts w:ascii="Arial" w:hAnsi="Arial" w:cs="Arial"/>
        </w:rPr>
        <w:t xml:space="preserve"> affordable screening services </w:t>
      </w:r>
      <w:r w:rsidR="006F528A" w:rsidRPr="006F528A">
        <w:rPr>
          <w:rFonts w:ascii="Arial" w:hAnsi="Arial" w:cs="Arial"/>
        </w:rPr>
        <w:t>and enhancing HPV vaccination initiatives to support cervical cancer prevention efforts among women in India.</w:t>
      </w:r>
    </w:p>
    <w:p w14:paraId="010EBCC3" w14:textId="77777777" w:rsidR="00455B38" w:rsidRPr="00FB3A86" w:rsidRDefault="00455B38" w:rsidP="00441B6F">
      <w:pPr>
        <w:pStyle w:val="Body"/>
        <w:spacing w:after="0"/>
        <w:rPr>
          <w:rFonts w:ascii="Arial" w:hAnsi="Arial" w:cs="Arial"/>
        </w:rPr>
      </w:pPr>
    </w:p>
    <w:p w14:paraId="7B548BBB" w14:textId="77777777" w:rsidR="00ED29C6" w:rsidRDefault="00ED29C6" w:rsidP="00ED29C6">
      <w:pPr>
        <w:pStyle w:val="ReferHead"/>
        <w:spacing w:after="0"/>
        <w:jc w:val="both"/>
        <w:rPr>
          <w:rFonts w:ascii="Arial" w:hAnsi="Arial" w:cs="Arial"/>
          <w:b w:val="0"/>
          <w:caps w:val="0"/>
          <w:sz w:val="20"/>
        </w:rPr>
      </w:pPr>
    </w:p>
    <w:p w14:paraId="75817D1E"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03A9CF3B" w14:textId="77777777" w:rsidR="002B685A" w:rsidRPr="002B685A" w:rsidRDefault="002B685A" w:rsidP="00441B6F">
      <w:pPr>
        <w:pStyle w:val="ReferHead"/>
        <w:spacing w:after="0"/>
        <w:jc w:val="both"/>
        <w:rPr>
          <w:rFonts w:ascii="Arial" w:hAnsi="Arial" w:cs="Arial"/>
          <w:bCs/>
        </w:rPr>
      </w:pPr>
    </w:p>
    <w:p w14:paraId="247FAA21" w14:textId="77777777" w:rsidR="001A29D8" w:rsidRDefault="00553499" w:rsidP="00441B6F">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(or other approved parties) for publication. A copy of the written consent is available for review by the Editorial office/Chief Editor/Editorial Board members of this journal."</w:t>
      </w:r>
    </w:p>
    <w:p w14:paraId="50AE8775" w14:textId="77777777" w:rsidR="005C784C" w:rsidRDefault="005C784C" w:rsidP="00441B6F">
      <w:pPr>
        <w:pStyle w:val="ReferHead"/>
        <w:spacing w:after="0"/>
        <w:jc w:val="both"/>
        <w:rPr>
          <w:rFonts w:ascii="Arial" w:hAnsi="Arial" w:cs="Arial"/>
          <w:b w:val="0"/>
          <w:caps w:val="0"/>
          <w:sz w:val="20"/>
        </w:rPr>
      </w:pPr>
    </w:p>
    <w:p w14:paraId="528F7AAE" w14:textId="70DA3648" w:rsidR="005C784C" w:rsidRDefault="005C784C" w:rsidP="00441B6F">
      <w:pPr>
        <w:pStyle w:val="ReferHead"/>
        <w:spacing w:after="0"/>
        <w:jc w:val="both"/>
        <w:rPr>
          <w:rFonts w:ascii="Arial" w:hAnsi="Arial" w:cs="Arial"/>
          <w:b w:val="0"/>
          <w:caps w:val="0"/>
          <w:sz w:val="20"/>
        </w:rPr>
      </w:pPr>
      <w:r>
        <w:rPr>
          <w:rFonts w:ascii="Arial" w:hAnsi="Arial" w:cs="Arial"/>
          <w:bCs/>
        </w:rPr>
        <w:t>Ethical</w:t>
      </w:r>
      <w:r w:rsidR="004B7466">
        <w:rPr>
          <w:rFonts w:ascii="Arial" w:hAnsi="Arial" w:cs="Arial"/>
          <w:bCs/>
        </w:rPr>
        <w:t xml:space="preserve"> </w:t>
      </w:r>
      <w:r>
        <w:rPr>
          <w:rFonts w:ascii="Arial" w:hAnsi="Arial" w:cs="Arial"/>
          <w:bCs/>
        </w:rPr>
        <w:t>approval (where</w:t>
      </w:r>
      <w:r w:rsidR="007369E6">
        <w:rPr>
          <w:rFonts w:ascii="Arial" w:hAnsi="Arial" w:cs="Arial"/>
          <w:bCs/>
        </w:rPr>
        <w:t xml:space="preserve"> </w:t>
      </w:r>
      <w:r>
        <w:rPr>
          <w:rFonts w:ascii="Arial" w:hAnsi="Arial" w:cs="Arial"/>
          <w:bCs/>
        </w:rPr>
        <w:t>ever applicable)</w:t>
      </w:r>
      <w:r w:rsidR="00553499">
        <w:rPr>
          <w:rFonts w:ascii="Arial" w:hAnsi="Arial" w:cs="Arial"/>
          <w:bCs/>
        </w:rPr>
        <w:br/>
      </w:r>
      <w:r w:rsidR="00553499">
        <w:rPr>
          <w:rFonts w:ascii="Arial" w:hAnsi="Arial" w:cs="Arial"/>
          <w:bCs/>
        </w:rPr>
        <w:br/>
      </w:r>
      <w:r w:rsidR="00553499" w:rsidRPr="005B5564">
        <w:rPr>
          <w:rFonts w:ascii="Arial" w:hAnsi="Arial" w:cs="Arial"/>
          <w:b w:val="0"/>
          <w:caps w:val="0"/>
          <w:sz w:val="20"/>
        </w:rPr>
        <w:t xml:space="preserve">The study was approved by the Institutional Ethical Committee (IEC) of JSS College of Pharmacy, Mysuru in its meeting </w:t>
      </w:r>
    </w:p>
    <w:p w14:paraId="13FFB65C" w14:textId="77777777" w:rsidR="00B4360D" w:rsidRDefault="00B4360D" w:rsidP="00441B6F">
      <w:pPr>
        <w:pStyle w:val="ReferHead"/>
        <w:spacing w:after="0"/>
        <w:jc w:val="both"/>
        <w:rPr>
          <w:rFonts w:ascii="Arial" w:hAnsi="Arial" w:cs="Arial"/>
          <w:b w:val="0"/>
          <w:caps w:val="0"/>
          <w:sz w:val="20"/>
        </w:rPr>
      </w:pPr>
    </w:p>
    <w:p w14:paraId="71777FB1" w14:textId="77777777" w:rsidR="00B4360D" w:rsidRDefault="00B4360D" w:rsidP="00441B6F">
      <w:pPr>
        <w:pStyle w:val="ReferHead"/>
        <w:spacing w:after="0"/>
        <w:jc w:val="both"/>
        <w:rPr>
          <w:rFonts w:ascii="Arial" w:hAnsi="Arial" w:cs="Arial"/>
          <w:b w:val="0"/>
          <w:caps w:val="0"/>
          <w:sz w:val="20"/>
        </w:rPr>
      </w:pPr>
    </w:p>
    <w:p w14:paraId="3A709191" w14:textId="77777777" w:rsidR="00B4360D" w:rsidRPr="00B4360D" w:rsidRDefault="00B4360D" w:rsidP="00B4360D">
      <w:pPr>
        <w:spacing w:after="200" w:line="276" w:lineRule="auto"/>
        <w:jc w:val="both"/>
        <w:outlineLvl w:val="0"/>
        <w:rPr>
          <w:rFonts w:ascii="Arial" w:eastAsiaTheme="minorEastAsia" w:hAnsi="Arial" w:cs="Arial"/>
          <w:sz w:val="22"/>
          <w:szCs w:val="22"/>
          <w:lang w:val="en-GB" w:eastAsia="en-GB"/>
        </w:rPr>
      </w:pPr>
      <w:r w:rsidRPr="00B4360D">
        <w:rPr>
          <w:rFonts w:ascii="Arial" w:eastAsiaTheme="minorEastAsia" w:hAnsi="Arial" w:cs="Arial"/>
          <w:b/>
          <w:bCs/>
          <w:sz w:val="22"/>
          <w:szCs w:val="22"/>
          <w:lang w:val="en-GB" w:eastAsia="en-GB"/>
        </w:rPr>
        <w:t>COMPETING INTERESTS DISCLAIMER:</w:t>
      </w:r>
    </w:p>
    <w:p w14:paraId="0B8D409F" w14:textId="77777777" w:rsidR="00B4360D" w:rsidRPr="00B4360D" w:rsidRDefault="00B4360D" w:rsidP="00B4360D">
      <w:pPr>
        <w:spacing w:after="200" w:line="276" w:lineRule="auto"/>
        <w:rPr>
          <w:rFonts w:asciiTheme="minorHAnsi" w:eastAsiaTheme="minorEastAsia" w:hAnsiTheme="minorHAnsi" w:cstheme="minorBidi"/>
          <w:sz w:val="22"/>
          <w:szCs w:val="22"/>
          <w:lang w:val="en-GB" w:eastAsia="en-GB"/>
        </w:rPr>
      </w:pPr>
      <w:r w:rsidRPr="00B4360D">
        <w:rPr>
          <w:rFonts w:asciiTheme="minorHAnsi" w:eastAsiaTheme="minorEastAsia" w:hAnsiTheme="minorHAnsi" w:cstheme="minorBidi"/>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35017887" w14:textId="77777777" w:rsidR="00B4360D" w:rsidRDefault="00B4360D" w:rsidP="00441B6F">
      <w:pPr>
        <w:pStyle w:val="ReferHead"/>
        <w:spacing w:after="0"/>
        <w:jc w:val="both"/>
        <w:rPr>
          <w:rFonts w:ascii="Arial" w:hAnsi="Arial" w:cs="Arial"/>
          <w:bCs/>
        </w:rPr>
      </w:pPr>
    </w:p>
    <w:p w14:paraId="6562439E" w14:textId="77777777" w:rsidR="005C784C" w:rsidRPr="00553499" w:rsidRDefault="005C784C" w:rsidP="00441B6F">
      <w:pPr>
        <w:pStyle w:val="ReferHead"/>
        <w:spacing w:after="0"/>
        <w:jc w:val="both"/>
        <w:rPr>
          <w:rFonts w:ascii="Arial" w:hAnsi="Arial" w:cs="Arial"/>
          <w:b w:val="0"/>
          <w:bCs/>
        </w:rPr>
      </w:pPr>
    </w:p>
    <w:p w14:paraId="05C8FF82" w14:textId="77777777" w:rsidR="00FA24F7" w:rsidRPr="00553499" w:rsidRDefault="00553499" w:rsidP="00FA24F7">
      <w:pPr>
        <w:jc w:val="both"/>
        <w:rPr>
          <w:rFonts w:eastAsiaTheme="minorHAnsi"/>
          <w:b/>
        </w:rPr>
      </w:pPr>
      <w:r w:rsidRPr="00553499">
        <w:rPr>
          <w:rFonts w:ascii="Arial" w:hAnsi="Arial" w:cs="Arial"/>
          <w:b/>
          <w:sz w:val="22"/>
        </w:rPr>
        <w:t>REFERENCES</w:t>
      </w:r>
      <w:r w:rsidR="00FA24F7" w:rsidRPr="00553499">
        <w:rPr>
          <w:rFonts w:ascii="Arial" w:hAnsi="Arial" w:cs="Arial"/>
          <w:b/>
        </w:rPr>
        <w:br/>
      </w:r>
    </w:p>
    <w:p w14:paraId="0AFEE26A" w14:textId="470FAD33" w:rsidR="00FA24F7" w:rsidRPr="00405BA1" w:rsidRDefault="00FA24F7" w:rsidP="00FA24F7">
      <w:pPr>
        <w:spacing w:after="200"/>
        <w:rPr>
          <w:rFonts w:eastAsiaTheme="minorHAnsi"/>
          <w:iCs/>
        </w:rPr>
      </w:pPr>
      <w:r w:rsidRPr="00405BA1">
        <w:rPr>
          <w:rFonts w:eastAsiaTheme="minorHAnsi"/>
          <w:iCs/>
        </w:rPr>
        <w:fldChar w:fldCharType="begin"/>
      </w:r>
      <w:r w:rsidRPr="00405BA1">
        <w:rPr>
          <w:rFonts w:eastAsiaTheme="minorHAnsi"/>
          <w:iCs/>
        </w:rPr>
        <w:instrText xml:space="preserve"> SEQ reference_1 \* ARABIC </w:instrText>
      </w:r>
      <w:r w:rsidRPr="00405BA1">
        <w:rPr>
          <w:rFonts w:eastAsiaTheme="minorHAnsi"/>
          <w:iCs/>
        </w:rPr>
        <w:fldChar w:fldCharType="separate"/>
      </w:r>
      <w:bookmarkStart w:id="6" w:name="_Ref209079899"/>
      <w:r w:rsidRPr="00405BA1">
        <w:rPr>
          <w:rFonts w:eastAsiaTheme="minorHAnsi"/>
          <w:iCs/>
          <w:noProof/>
        </w:rPr>
        <w:t>1</w:t>
      </w:r>
      <w:bookmarkEnd w:id="6"/>
      <w:r w:rsidRPr="00405BA1">
        <w:rPr>
          <w:rFonts w:eastAsiaTheme="minorHAnsi"/>
          <w:iCs/>
        </w:rPr>
        <w:fldChar w:fldCharType="end"/>
      </w:r>
      <w:r w:rsidRPr="00405BA1">
        <w:rPr>
          <w:rFonts w:eastAsiaTheme="minorHAnsi"/>
          <w:iCs/>
          <w:noProof/>
        </w:rPr>
        <w:t xml:space="preserve">:  </w:t>
      </w:r>
      <w:r w:rsidR="00CB3E62" w:rsidRPr="00CB3E62">
        <w:rPr>
          <w:rFonts w:eastAsiaTheme="minorHAnsi"/>
          <w:iCs/>
          <w:noProof/>
        </w:rPr>
        <w:t>Hoque, E., &amp; Hoque, M. (2009). Knowledge of and attitude towards cervical cancer among female university students in South Africa. South African Journal of Epidemiology and Infection, 24(1), 21–24. https://doi.org/10.1080/10158782.2009.11441335</w:t>
      </w:r>
    </w:p>
    <w:p w14:paraId="6F40BB38" w14:textId="025A84DD" w:rsidR="00FA24F7" w:rsidRPr="00405BA1" w:rsidRDefault="00FA24F7" w:rsidP="00FA24F7">
      <w:pPr>
        <w:spacing w:after="200"/>
        <w:jc w:val="both"/>
        <w:rPr>
          <w:rFonts w:eastAsiaTheme="minorHAnsi"/>
          <w:iCs/>
        </w:rPr>
      </w:pPr>
      <w:r w:rsidRPr="00405BA1">
        <w:rPr>
          <w:rFonts w:eastAsiaTheme="minorHAnsi"/>
          <w:iCs/>
        </w:rPr>
        <w:fldChar w:fldCharType="begin"/>
      </w:r>
      <w:r w:rsidRPr="00405BA1">
        <w:rPr>
          <w:rFonts w:eastAsiaTheme="minorHAnsi"/>
          <w:iCs/>
        </w:rPr>
        <w:instrText xml:space="preserve"> SEQ reference_1 \* ARABIC </w:instrText>
      </w:r>
      <w:r w:rsidRPr="00405BA1">
        <w:rPr>
          <w:rFonts w:eastAsiaTheme="minorHAnsi"/>
          <w:iCs/>
        </w:rPr>
        <w:fldChar w:fldCharType="separate"/>
      </w:r>
      <w:bookmarkStart w:id="7" w:name="_Ref209080022"/>
      <w:r w:rsidRPr="00405BA1">
        <w:rPr>
          <w:rFonts w:eastAsiaTheme="minorHAnsi"/>
          <w:iCs/>
          <w:noProof/>
        </w:rPr>
        <w:t>2</w:t>
      </w:r>
      <w:bookmarkEnd w:id="7"/>
      <w:r w:rsidRPr="00405BA1">
        <w:rPr>
          <w:rFonts w:eastAsiaTheme="minorHAnsi"/>
          <w:iCs/>
        </w:rPr>
        <w:fldChar w:fldCharType="end"/>
      </w:r>
      <w:r w:rsidRPr="00405BA1">
        <w:rPr>
          <w:rFonts w:eastAsiaTheme="minorHAnsi"/>
          <w:iCs/>
        </w:rPr>
        <w:t xml:space="preserve">: </w:t>
      </w:r>
      <w:r w:rsidR="00CB3E62" w:rsidRPr="00CB3E62">
        <w:rPr>
          <w:rFonts w:eastAsiaTheme="minorHAnsi"/>
          <w:iCs/>
        </w:rPr>
        <w:t xml:space="preserve">Schiffman, M., Castle, P. E., Jeronimo, J., Rodriguez, A. C., &amp; </w:t>
      </w:r>
      <w:proofErr w:type="spellStart"/>
      <w:r w:rsidR="00CB3E62" w:rsidRPr="00CB3E62">
        <w:rPr>
          <w:rFonts w:eastAsiaTheme="minorHAnsi"/>
          <w:iCs/>
        </w:rPr>
        <w:t>Wacholder</w:t>
      </w:r>
      <w:proofErr w:type="spellEnd"/>
      <w:r w:rsidR="00CB3E62" w:rsidRPr="00CB3E62">
        <w:rPr>
          <w:rFonts w:eastAsiaTheme="minorHAnsi"/>
          <w:iCs/>
        </w:rPr>
        <w:t>, S. (2007). Human papillomavirus and cervical cancer. The Lancet, 370(9590), 890–907. https://doi.org/10.1016/S0140-6736(07)61416-0</w:t>
      </w:r>
      <w:r w:rsidRPr="00405BA1">
        <w:rPr>
          <w:rFonts w:eastAsiaTheme="minorHAnsi"/>
          <w:iCs/>
        </w:rPr>
        <w:t>.</w:t>
      </w:r>
    </w:p>
    <w:p w14:paraId="215B54D2" w14:textId="5BF6222E" w:rsidR="00FA24F7" w:rsidRPr="00405BA1" w:rsidRDefault="00FA24F7" w:rsidP="00FA24F7">
      <w:pPr>
        <w:spacing w:after="200"/>
        <w:jc w:val="both"/>
        <w:rPr>
          <w:rFonts w:eastAsiaTheme="minorHAnsi"/>
          <w:iCs/>
        </w:rPr>
      </w:pPr>
      <w:r w:rsidRPr="00405BA1">
        <w:rPr>
          <w:rFonts w:eastAsiaTheme="minorHAnsi"/>
          <w:iCs/>
        </w:rPr>
        <w:fldChar w:fldCharType="begin"/>
      </w:r>
      <w:r w:rsidRPr="00405BA1">
        <w:rPr>
          <w:rFonts w:eastAsiaTheme="minorHAnsi"/>
          <w:iCs/>
        </w:rPr>
        <w:instrText xml:space="preserve"> SEQ reference_1 \* ARABIC </w:instrText>
      </w:r>
      <w:r w:rsidRPr="00405BA1">
        <w:rPr>
          <w:rFonts w:eastAsiaTheme="minorHAnsi"/>
          <w:iCs/>
        </w:rPr>
        <w:fldChar w:fldCharType="separate"/>
      </w:r>
      <w:bookmarkStart w:id="8" w:name="_Ref209080044"/>
      <w:r w:rsidRPr="00405BA1">
        <w:rPr>
          <w:rFonts w:eastAsiaTheme="minorHAnsi"/>
          <w:iCs/>
          <w:noProof/>
        </w:rPr>
        <w:t>3</w:t>
      </w:r>
      <w:bookmarkEnd w:id="8"/>
      <w:r w:rsidRPr="00405BA1">
        <w:rPr>
          <w:rFonts w:eastAsiaTheme="minorHAnsi"/>
          <w:iCs/>
        </w:rPr>
        <w:fldChar w:fldCharType="end"/>
      </w:r>
      <w:r w:rsidRPr="00405BA1">
        <w:rPr>
          <w:rFonts w:eastAsiaTheme="minorHAnsi"/>
          <w:iCs/>
        </w:rPr>
        <w:t>:</w:t>
      </w:r>
      <w:r w:rsidR="00CB3E62" w:rsidRPr="00CB3E62">
        <w:t xml:space="preserve"> </w:t>
      </w:r>
      <w:proofErr w:type="spellStart"/>
      <w:r w:rsidR="00CB3E62" w:rsidRPr="00CB3E62">
        <w:rPr>
          <w:rFonts w:eastAsiaTheme="minorHAnsi"/>
          <w:iCs/>
        </w:rPr>
        <w:t>Arbyn</w:t>
      </w:r>
      <w:proofErr w:type="spellEnd"/>
      <w:r w:rsidR="00CB3E62" w:rsidRPr="00CB3E62">
        <w:rPr>
          <w:rFonts w:eastAsiaTheme="minorHAnsi"/>
          <w:iCs/>
        </w:rPr>
        <w:t xml:space="preserve">, M., </w:t>
      </w:r>
      <w:proofErr w:type="spellStart"/>
      <w:r w:rsidR="00CB3E62" w:rsidRPr="00CB3E62">
        <w:rPr>
          <w:rFonts w:eastAsiaTheme="minorHAnsi"/>
          <w:iCs/>
        </w:rPr>
        <w:t>Weiderpass</w:t>
      </w:r>
      <w:proofErr w:type="spellEnd"/>
      <w:r w:rsidR="00CB3E62" w:rsidRPr="00CB3E62">
        <w:rPr>
          <w:rFonts w:eastAsiaTheme="minorHAnsi"/>
          <w:iCs/>
        </w:rPr>
        <w:t xml:space="preserve">, E., Bruni, L., de </w:t>
      </w:r>
      <w:proofErr w:type="spellStart"/>
      <w:r w:rsidR="00CB3E62" w:rsidRPr="00CB3E62">
        <w:rPr>
          <w:rFonts w:eastAsiaTheme="minorHAnsi"/>
          <w:iCs/>
        </w:rPr>
        <w:t>Sanjosé</w:t>
      </w:r>
      <w:proofErr w:type="spellEnd"/>
      <w:r w:rsidR="00CB3E62" w:rsidRPr="00CB3E62">
        <w:rPr>
          <w:rFonts w:eastAsiaTheme="minorHAnsi"/>
          <w:iCs/>
        </w:rPr>
        <w:t xml:space="preserve">, S., Saraiya, M., </w:t>
      </w:r>
      <w:proofErr w:type="spellStart"/>
      <w:r w:rsidR="00CB3E62" w:rsidRPr="00CB3E62">
        <w:rPr>
          <w:rFonts w:eastAsiaTheme="minorHAnsi"/>
          <w:iCs/>
        </w:rPr>
        <w:t>Ferlay</w:t>
      </w:r>
      <w:proofErr w:type="spellEnd"/>
      <w:r w:rsidR="00CB3E62" w:rsidRPr="00CB3E62">
        <w:rPr>
          <w:rFonts w:eastAsiaTheme="minorHAnsi"/>
          <w:iCs/>
        </w:rPr>
        <w:t>, J., &amp; Bray, F. (2019). Estimates of incidence and mortality of cervical cancer in 2018: a worldwide analysis. The Lancet Global Health, 8(2), e191-e203. https://doi.org/10.1016/S2214-109X(19)30482-6</w:t>
      </w:r>
    </w:p>
    <w:p w14:paraId="47D1D155" w14:textId="09C939DA" w:rsidR="00FA24F7" w:rsidRPr="00405BA1" w:rsidRDefault="00FA24F7" w:rsidP="00FA24F7">
      <w:pPr>
        <w:spacing w:after="200"/>
        <w:jc w:val="both"/>
        <w:rPr>
          <w:rFonts w:eastAsiaTheme="minorHAnsi"/>
          <w:iCs/>
        </w:rPr>
      </w:pPr>
      <w:r w:rsidRPr="00405BA1">
        <w:rPr>
          <w:rFonts w:eastAsiaTheme="minorHAnsi"/>
          <w:iCs/>
        </w:rPr>
        <w:fldChar w:fldCharType="begin"/>
      </w:r>
      <w:r w:rsidRPr="00405BA1">
        <w:rPr>
          <w:rFonts w:eastAsiaTheme="minorHAnsi"/>
          <w:iCs/>
        </w:rPr>
        <w:instrText xml:space="preserve"> SEQ reference_1 \* ARABIC </w:instrText>
      </w:r>
      <w:r w:rsidRPr="00405BA1">
        <w:rPr>
          <w:rFonts w:eastAsiaTheme="minorHAnsi"/>
          <w:iCs/>
        </w:rPr>
        <w:fldChar w:fldCharType="separate"/>
      </w:r>
      <w:bookmarkStart w:id="9" w:name="_Ref209080053"/>
      <w:r w:rsidRPr="00405BA1">
        <w:rPr>
          <w:rFonts w:eastAsiaTheme="minorHAnsi"/>
          <w:iCs/>
          <w:noProof/>
        </w:rPr>
        <w:t>4</w:t>
      </w:r>
      <w:bookmarkEnd w:id="9"/>
      <w:r w:rsidRPr="00405BA1">
        <w:rPr>
          <w:rFonts w:eastAsiaTheme="minorHAnsi"/>
          <w:iCs/>
        </w:rPr>
        <w:fldChar w:fldCharType="end"/>
      </w:r>
      <w:r w:rsidRPr="00405BA1">
        <w:rPr>
          <w:rFonts w:eastAsiaTheme="minorHAnsi"/>
          <w:iCs/>
        </w:rPr>
        <w:t xml:space="preserve">: </w:t>
      </w:r>
      <w:proofErr w:type="spellStart"/>
      <w:r w:rsidR="00CB3E62" w:rsidRPr="00CB3E62">
        <w:rPr>
          <w:rFonts w:eastAsiaTheme="minorHAnsi"/>
          <w:iCs/>
        </w:rPr>
        <w:t>Bobdey</w:t>
      </w:r>
      <w:proofErr w:type="spellEnd"/>
      <w:r w:rsidR="00CB3E62" w:rsidRPr="00CB3E62">
        <w:rPr>
          <w:rFonts w:eastAsiaTheme="minorHAnsi"/>
          <w:iCs/>
        </w:rPr>
        <w:t xml:space="preserve">, S., </w:t>
      </w:r>
      <w:proofErr w:type="spellStart"/>
      <w:r w:rsidR="00CB3E62" w:rsidRPr="00CB3E62">
        <w:rPr>
          <w:rFonts w:eastAsiaTheme="minorHAnsi"/>
          <w:iCs/>
        </w:rPr>
        <w:t>Sathwara</w:t>
      </w:r>
      <w:proofErr w:type="spellEnd"/>
      <w:r w:rsidR="00CB3E62" w:rsidRPr="00CB3E62">
        <w:rPr>
          <w:rFonts w:eastAsiaTheme="minorHAnsi"/>
          <w:iCs/>
        </w:rPr>
        <w:t xml:space="preserve">, J., Jain, A., &amp; Balasubramaniam, G. (2016). Burden of cervical cancer and role of screening in India. Indian Journal of Medical and </w:t>
      </w:r>
      <w:proofErr w:type="spellStart"/>
      <w:r w:rsidR="00CB3E62" w:rsidRPr="00CB3E62">
        <w:rPr>
          <w:rFonts w:eastAsiaTheme="minorHAnsi"/>
          <w:iCs/>
        </w:rPr>
        <w:t>Paediatric</w:t>
      </w:r>
      <w:proofErr w:type="spellEnd"/>
      <w:r w:rsidR="00CB3E62" w:rsidRPr="00CB3E62">
        <w:rPr>
          <w:rFonts w:eastAsiaTheme="minorHAnsi"/>
          <w:iCs/>
        </w:rPr>
        <w:t xml:space="preserve"> </w:t>
      </w:r>
      <w:proofErr w:type="gramStart"/>
      <w:r w:rsidR="00CB3E62" w:rsidRPr="00CB3E62">
        <w:rPr>
          <w:rFonts w:eastAsiaTheme="minorHAnsi"/>
          <w:iCs/>
        </w:rPr>
        <w:t>Oncology :</w:t>
      </w:r>
      <w:proofErr w:type="gramEnd"/>
      <w:r w:rsidR="00CB3E62" w:rsidRPr="00CB3E62">
        <w:rPr>
          <w:rFonts w:eastAsiaTheme="minorHAnsi"/>
          <w:iCs/>
        </w:rPr>
        <w:t xml:space="preserve"> Official Journal of Indian Society of Medical &amp; </w:t>
      </w:r>
      <w:proofErr w:type="spellStart"/>
      <w:r w:rsidR="00CB3E62" w:rsidRPr="00CB3E62">
        <w:rPr>
          <w:rFonts w:eastAsiaTheme="minorHAnsi"/>
          <w:iCs/>
        </w:rPr>
        <w:t>Paediatric</w:t>
      </w:r>
      <w:proofErr w:type="spellEnd"/>
      <w:r w:rsidR="00CB3E62" w:rsidRPr="00CB3E62">
        <w:rPr>
          <w:rFonts w:eastAsiaTheme="minorHAnsi"/>
          <w:iCs/>
        </w:rPr>
        <w:t xml:space="preserve"> Oncology, 37(4), 278-285. https://doi.org/10.4103/0971-5851.195751</w:t>
      </w:r>
    </w:p>
    <w:p w14:paraId="575889F0" w14:textId="19E69D44" w:rsidR="00FA24F7" w:rsidRPr="00405BA1" w:rsidRDefault="00FA24F7" w:rsidP="00FA24F7">
      <w:pPr>
        <w:spacing w:after="200"/>
        <w:jc w:val="both"/>
        <w:rPr>
          <w:rFonts w:eastAsiaTheme="minorHAnsi"/>
          <w:iCs/>
        </w:rPr>
      </w:pPr>
      <w:r w:rsidRPr="00405BA1">
        <w:rPr>
          <w:rFonts w:eastAsiaTheme="minorHAnsi"/>
          <w:iCs/>
        </w:rPr>
        <w:fldChar w:fldCharType="begin"/>
      </w:r>
      <w:r w:rsidRPr="00405BA1">
        <w:rPr>
          <w:rFonts w:eastAsiaTheme="minorHAnsi"/>
          <w:iCs/>
        </w:rPr>
        <w:instrText xml:space="preserve"> SEQ reference_1 \* ARABIC </w:instrText>
      </w:r>
      <w:r w:rsidRPr="00405BA1">
        <w:rPr>
          <w:rFonts w:eastAsiaTheme="minorHAnsi"/>
          <w:iCs/>
        </w:rPr>
        <w:fldChar w:fldCharType="separate"/>
      </w:r>
      <w:bookmarkStart w:id="10" w:name="_Ref209080066"/>
      <w:r w:rsidRPr="00405BA1">
        <w:rPr>
          <w:rFonts w:eastAsiaTheme="minorHAnsi"/>
          <w:iCs/>
          <w:noProof/>
        </w:rPr>
        <w:t>5</w:t>
      </w:r>
      <w:bookmarkEnd w:id="10"/>
      <w:r w:rsidRPr="00405BA1">
        <w:rPr>
          <w:rFonts w:eastAsiaTheme="minorHAnsi"/>
          <w:iCs/>
        </w:rPr>
        <w:fldChar w:fldCharType="end"/>
      </w:r>
      <w:r w:rsidRPr="00405BA1">
        <w:rPr>
          <w:rFonts w:eastAsiaTheme="minorHAnsi"/>
          <w:iCs/>
        </w:rPr>
        <w:t xml:space="preserve">: </w:t>
      </w:r>
      <w:proofErr w:type="spellStart"/>
      <w:r w:rsidR="00CB3E62" w:rsidRPr="00CB3E62">
        <w:rPr>
          <w:rFonts w:eastAsiaTheme="minorHAnsi"/>
          <w:iCs/>
        </w:rPr>
        <w:t>Ifediora</w:t>
      </w:r>
      <w:proofErr w:type="spellEnd"/>
      <w:r w:rsidR="00CB3E62" w:rsidRPr="00CB3E62">
        <w:rPr>
          <w:rFonts w:eastAsiaTheme="minorHAnsi"/>
          <w:iCs/>
        </w:rPr>
        <w:t xml:space="preserve">, C. O., &amp; </w:t>
      </w:r>
      <w:proofErr w:type="spellStart"/>
      <w:r w:rsidR="00CB3E62" w:rsidRPr="00CB3E62">
        <w:rPr>
          <w:rFonts w:eastAsiaTheme="minorHAnsi"/>
          <w:iCs/>
        </w:rPr>
        <w:t>Azuike</w:t>
      </w:r>
      <w:proofErr w:type="spellEnd"/>
      <w:r w:rsidR="00CB3E62" w:rsidRPr="00CB3E62">
        <w:rPr>
          <w:rFonts w:eastAsiaTheme="minorHAnsi"/>
          <w:iCs/>
        </w:rPr>
        <w:t>, E. C. (2018). Knowledge and attitudes about cervical cancer and its prevention among female secondary school students in Nigeria. Tropical Medicine &amp; International Health, 23(7), 714–723. https://doi.org/10.1111/tmi.13070</w:t>
      </w:r>
      <w:r w:rsidRPr="00405BA1">
        <w:rPr>
          <w:rFonts w:eastAsiaTheme="minorHAnsi"/>
          <w:iCs/>
        </w:rPr>
        <w:t>.</w:t>
      </w:r>
    </w:p>
    <w:p w14:paraId="7AB090C7" w14:textId="093EEAF5" w:rsidR="00FA24F7" w:rsidRPr="00405BA1" w:rsidRDefault="00FA24F7" w:rsidP="00FA24F7">
      <w:pPr>
        <w:spacing w:after="200"/>
        <w:jc w:val="both"/>
        <w:rPr>
          <w:rFonts w:eastAsiaTheme="minorHAnsi"/>
          <w:iCs/>
        </w:rPr>
      </w:pPr>
      <w:r w:rsidRPr="00405BA1">
        <w:rPr>
          <w:rFonts w:eastAsiaTheme="minorHAnsi"/>
          <w:iCs/>
        </w:rPr>
        <w:fldChar w:fldCharType="begin"/>
      </w:r>
      <w:r w:rsidRPr="00405BA1">
        <w:rPr>
          <w:rFonts w:eastAsiaTheme="minorHAnsi"/>
          <w:iCs/>
        </w:rPr>
        <w:instrText xml:space="preserve"> SEQ reference_1 \* ARABIC </w:instrText>
      </w:r>
      <w:r w:rsidRPr="00405BA1">
        <w:rPr>
          <w:rFonts w:eastAsiaTheme="minorHAnsi"/>
          <w:iCs/>
        </w:rPr>
        <w:fldChar w:fldCharType="separate"/>
      </w:r>
      <w:bookmarkStart w:id="11" w:name="_Ref209080077"/>
      <w:r w:rsidRPr="00405BA1">
        <w:rPr>
          <w:rFonts w:eastAsiaTheme="minorHAnsi"/>
          <w:iCs/>
          <w:noProof/>
        </w:rPr>
        <w:t>6</w:t>
      </w:r>
      <w:bookmarkEnd w:id="11"/>
      <w:r w:rsidRPr="00405BA1">
        <w:rPr>
          <w:rFonts w:eastAsiaTheme="minorHAnsi"/>
          <w:iCs/>
        </w:rPr>
        <w:fldChar w:fldCharType="end"/>
      </w:r>
      <w:r w:rsidRPr="00405BA1">
        <w:rPr>
          <w:rFonts w:eastAsiaTheme="minorHAnsi"/>
          <w:iCs/>
        </w:rPr>
        <w:t xml:space="preserve">: </w:t>
      </w:r>
      <w:r w:rsidR="00CB3E62" w:rsidRPr="00CB3E62">
        <w:rPr>
          <w:rFonts w:eastAsiaTheme="minorHAnsi"/>
          <w:iCs/>
        </w:rPr>
        <w:t>Castle, P. E. (2024). Looking Back, Moving Forward: Challenges and Opportunities for Global Cervical Cancer Prevention and Control. Viruses, 16(9), 1357. https://doi.org/10.3390/v16091357</w:t>
      </w:r>
      <w:r w:rsidRPr="00405BA1">
        <w:rPr>
          <w:rFonts w:eastAsiaTheme="minorHAnsi"/>
          <w:iCs/>
        </w:rPr>
        <w:t>.</w:t>
      </w:r>
    </w:p>
    <w:p w14:paraId="62AF2544" w14:textId="7CB23951" w:rsidR="00FA24F7" w:rsidRPr="00405BA1" w:rsidRDefault="00FA24F7" w:rsidP="00FA24F7">
      <w:pPr>
        <w:spacing w:after="200"/>
        <w:jc w:val="both"/>
        <w:rPr>
          <w:rFonts w:eastAsiaTheme="minorHAnsi"/>
          <w:iCs/>
        </w:rPr>
      </w:pPr>
      <w:r w:rsidRPr="00405BA1">
        <w:rPr>
          <w:rFonts w:eastAsiaTheme="minorHAnsi"/>
          <w:iCs/>
        </w:rPr>
        <w:fldChar w:fldCharType="begin"/>
      </w:r>
      <w:r w:rsidRPr="00405BA1">
        <w:rPr>
          <w:rFonts w:eastAsiaTheme="minorHAnsi"/>
          <w:iCs/>
        </w:rPr>
        <w:instrText xml:space="preserve"> SEQ reference_1 \* ARABIC </w:instrText>
      </w:r>
      <w:r w:rsidRPr="00405BA1">
        <w:rPr>
          <w:rFonts w:eastAsiaTheme="minorHAnsi"/>
          <w:iCs/>
        </w:rPr>
        <w:fldChar w:fldCharType="separate"/>
      </w:r>
      <w:bookmarkStart w:id="12" w:name="_Ref209080086"/>
      <w:r w:rsidRPr="00405BA1">
        <w:rPr>
          <w:rFonts w:eastAsiaTheme="minorHAnsi"/>
          <w:iCs/>
          <w:noProof/>
        </w:rPr>
        <w:t>7</w:t>
      </w:r>
      <w:bookmarkEnd w:id="12"/>
      <w:r w:rsidRPr="00405BA1">
        <w:rPr>
          <w:rFonts w:eastAsiaTheme="minorHAnsi"/>
          <w:iCs/>
        </w:rPr>
        <w:fldChar w:fldCharType="end"/>
      </w:r>
      <w:r w:rsidRPr="00405BA1">
        <w:rPr>
          <w:rFonts w:eastAsiaTheme="minorHAnsi"/>
          <w:iCs/>
        </w:rPr>
        <w:t xml:space="preserve">: </w:t>
      </w:r>
      <w:proofErr w:type="spellStart"/>
      <w:r w:rsidR="00CB3E62" w:rsidRPr="00CB3E62">
        <w:rPr>
          <w:rFonts w:eastAsiaTheme="minorHAnsi"/>
          <w:iCs/>
        </w:rPr>
        <w:t>Ebu</w:t>
      </w:r>
      <w:proofErr w:type="spellEnd"/>
      <w:r w:rsidR="00CB3E62" w:rsidRPr="00CB3E62">
        <w:rPr>
          <w:rFonts w:eastAsiaTheme="minorHAnsi"/>
          <w:iCs/>
        </w:rPr>
        <w:t xml:space="preserve">, N. I., </w:t>
      </w:r>
      <w:proofErr w:type="spellStart"/>
      <w:r w:rsidR="00CB3E62" w:rsidRPr="00CB3E62">
        <w:rPr>
          <w:rFonts w:eastAsiaTheme="minorHAnsi"/>
          <w:iCs/>
        </w:rPr>
        <w:t>Mupepi</w:t>
      </w:r>
      <w:proofErr w:type="spellEnd"/>
      <w:r w:rsidR="00CB3E62" w:rsidRPr="00CB3E62">
        <w:rPr>
          <w:rFonts w:eastAsiaTheme="minorHAnsi"/>
          <w:iCs/>
        </w:rPr>
        <w:t xml:space="preserve">, S. C., </w:t>
      </w:r>
      <w:proofErr w:type="spellStart"/>
      <w:r w:rsidR="00CB3E62" w:rsidRPr="00CB3E62">
        <w:rPr>
          <w:rFonts w:eastAsiaTheme="minorHAnsi"/>
          <w:iCs/>
        </w:rPr>
        <w:t>Siakwa</w:t>
      </w:r>
      <w:proofErr w:type="spellEnd"/>
      <w:r w:rsidR="00CB3E62" w:rsidRPr="00CB3E62">
        <w:rPr>
          <w:rFonts w:eastAsiaTheme="minorHAnsi"/>
          <w:iCs/>
        </w:rPr>
        <w:t>, M. P., &amp; Sampselle, C. M. (2014). Knowledge, practice, and barriers toward cervical cancer screening in Elmina, Southern Ghana. International Journal of Women’s Health. https://doi.org/10.2147/ijwh.s71797</w:t>
      </w:r>
    </w:p>
    <w:p w14:paraId="74358F05" w14:textId="1D12B0BD" w:rsidR="00FA24F7" w:rsidRPr="00405BA1" w:rsidRDefault="00FA24F7" w:rsidP="00FA24F7">
      <w:pPr>
        <w:spacing w:after="200"/>
        <w:jc w:val="both"/>
        <w:rPr>
          <w:rFonts w:eastAsiaTheme="minorHAnsi"/>
          <w:iCs/>
        </w:rPr>
      </w:pPr>
      <w:r w:rsidRPr="00405BA1">
        <w:rPr>
          <w:rFonts w:eastAsiaTheme="minorHAnsi"/>
          <w:iCs/>
        </w:rPr>
        <w:fldChar w:fldCharType="begin"/>
      </w:r>
      <w:r w:rsidRPr="00405BA1">
        <w:rPr>
          <w:rFonts w:eastAsiaTheme="minorHAnsi"/>
          <w:iCs/>
        </w:rPr>
        <w:instrText xml:space="preserve"> SEQ reference_1 \* ARABIC </w:instrText>
      </w:r>
      <w:r w:rsidRPr="00405BA1">
        <w:rPr>
          <w:rFonts w:eastAsiaTheme="minorHAnsi"/>
          <w:iCs/>
        </w:rPr>
        <w:fldChar w:fldCharType="separate"/>
      </w:r>
      <w:bookmarkStart w:id="13" w:name="_Ref209080098"/>
      <w:r w:rsidRPr="00405BA1">
        <w:rPr>
          <w:rFonts w:eastAsiaTheme="minorHAnsi"/>
          <w:iCs/>
          <w:noProof/>
        </w:rPr>
        <w:t>8</w:t>
      </w:r>
      <w:bookmarkEnd w:id="13"/>
      <w:r w:rsidRPr="00405BA1">
        <w:rPr>
          <w:rFonts w:eastAsiaTheme="minorHAnsi"/>
          <w:iCs/>
        </w:rPr>
        <w:fldChar w:fldCharType="end"/>
      </w:r>
      <w:proofErr w:type="gramStart"/>
      <w:r w:rsidRPr="00405BA1">
        <w:rPr>
          <w:rFonts w:eastAsiaTheme="minorHAnsi"/>
          <w:iCs/>
        </w:rPr>
        <w:t>: :</w:t>
      </w:r>
      <w:proofErr w:type="gramEnd"/>
      <w:r w:rsidRPr="00405BA1">
        <w:rPr>
          <w:rFonts w:eastAsiaTheme="minorHAnsi"/>
          <w:iCs/>
        </w:rPr>
        <w:t xml:space="preserve"> </w:t>
      </w:r>
      <w:r w:rsidR="00CB3E62" w:rsidRPr="00CB3E62">
        <w:rPr>
          <w:rFonts w:eastAsiaTheme="minorHAnsi"/>
          <w:iCs/>
        </w:rPr>
        <w:t xml:space="preserve">Lim, J. N. W., &amp; Ojo, A. A. (2017). Barriers to </w:t>
      </w:r>
      <w:proofErr w:type="spellStart"/>
      <w:r w:rsidR="00CB3E62" w:rsidRPr="00CB3E62">
        <w:rPr>
          <w:rFonts w:eastAsiaTheme="minorHAnsi"/>
          <w:iCs/>
        </w:rPr>
        <w:t>utilisation</w:t>
      </w:r>
      <w:proofErr w:type="spellEnd"/>
      <w:r w:rsidR="00CB3E62" w:rsidRPr="00CB3E62">
        <w:rPr>
          <w:rFonts w:eastAsiaTheme="minorHAnsi"/>
          <w:iCs/>
        </w:rPr>
        <w:t xml:space="preserve"> of cervical cancer screening in Sub Sahara Africa: a systematic review. European Journal of Cancer Care, 26(1), e12444. https://doi.org/10.1111/ecc.12444</w:t>
      </w:r>
    </w:p>
    <w:p w14:paraId="45BCB38B" w14:textId="12FE683E" w:rsidR="00FA24F7" w:rsidRPr="00405BA1" w:rsidRDefault="00FA24F7" w:rsidP="00FA24F7">
      <w:pPr>
        <w:spacing w:after="200"/>
        <w:jc w:val="both"/>
        <w:rPr>
          <w:rFonts w:eastAsiaTheme="minorHAnsi"/>
          <w:iCs/>
        </w:rPr>
      </w:pPr>
      <w:r w:rsidRPr="00405BA1">
        <w:rPr>
          <w:rFonts w:eastAsiaTheme="minorHAnsi"/>
          <w:iCs/>
        </w:rPr>
        <w:fldChar w:fldCharType="begin"/>
      </w:r>
      <w:r w:rsidRPr="00405BA1">
        <w:rPr>
          <w:rFonts w:eastAsiaTheme="minorHAnsi"/>
          <w:iCs/>
        </w:rPr>
        <w:instrText xml:space="preserve"> SEQ reference_1 \* ARABIC </w:instrText>
      </w:r>
      <w:r w:rsidRPr="00405BA1">
        <w:rPr>
          <w:rFonts w:eastAsiaTheme="minorHAnsi"/>
          <w:iCs/>
        </w:rPr>
        <w:fldChar w:fldCharType="separate"/>
      </w:r>
      <w:bookmarkStart w:id="14" w:name="_Ref209080108"/>
      <w:r w:rsidRPr="00405BA1">
        <w:rPr>
          <w:rFonts w:eastAsiaTheme="minorHAnsi"/>
          <w:iCs/>
          <w:noProof/>
        </w:rPr>
        <w:t>9</w:t>
      </w:r>
      <w:bookmarkEnd w:id="14"/>
      <w:r w:rsidRPr="00405BA1">
        <w:rPr>
          <w:rFonts w:eastAsiaTheme="minorHAnsi"/>
          <w:iCs/>
        </w:rPr>
        <w:fldChar w:fldCharType="end"/>
      </w:r>
      <w:proofErr w:type="gramStart"/>
      <w:r w:rsidRPr="00405BA1">
        <w:rPr>
          <w:rFonts w:eastAsiaTheme="minorHAnsi"/>
          <w:iCs/>
        </w:rPr>
        <w:t>: :</w:t>
      </w:r>
      <w:proofErr w:type="gramEnd"/>
      <w:r w:rsidRPr="00405BA1">
        <w:rPr>
          <w:rFonts w:eastAsiaTheme="minorHAnsi"/>
          <w:iCs/>
        </w:rPr>
        <w:t xml:space="preserve"> </w:t>
      </w:r>
      <w:r w:rsidR="00CB3E62" w:rsidRPr="00CB3E62">
        <w:rPr>
          <w:rFonts w:eastAsiaTheme="minorHAnsi"/>
          <w:iCs/>
        </w:rPr>
        <w:t>Kumar, A., Chopra, S., &amp; Gupta, S. (2021). Contribution of Tata Memorial Centre, India, to cervical cancer care: Journey of two decades. Indian Journal of Medical Research, 154(2), 319-328. https://doi.org/10.4103/ijmr.IJMR_339_21</w:t>
      </w:r>
    </w:p>
    <w:p w14:paraId="7340B795" w14:textId="60EC0612" w:rsidR="00FA24F7" w:rsidRPr="00405BA1" w:rsidRDefault="00FA24F7" w:rsidP="00FA24F7">
      <w:pPr>
        <w:spacing w:after="200"/>
        <w:jc w:val="both"/>
        <w:rPr>
          <w:rFonts w:eastAsiaTheme="minorHAnsi"/>
          <w:iCs/>
        </w:rPr>
      </w:pPr>
      <w:r w:rsidRPr="00405BA1">
        <w:rPr>
          <w:rFonts w:eastAsiaTheme="minorHAnsi"/>
          <w:iCs/>
        </w:rPr>
        <w:fldChar w:fldCharType="begin"/>
      </w:r>
      <w:r w:rsidRPr="00405BA1">
        <w:rPr>
          <w:rFonts w:eastAsiaTheme="minorHAnsi"/>
          <w:iCs/>
        </w:rPr>
        <w:instrText xml:space="preserve"> SEQ reference_1 \* ARABIC </w:instrText>
      </w:r>
      <w:r w:rsidRPr="00405BA1">
        <w:rPr>
          <w:rFonts w:eastAsiaTheme="minorHAnsi"/>
          <w:iCs/>
        </w:rPr>
        <w:fldChar w:fldCharType="separate"/>
      </w:r>
      <w:bookmarkStart w:id="15" w:name="_Ref209080120"/>
      <w:r w:rsidRPr="00405BA1">
        <w:rPr>
          <w:rFonts w:eastAsiaTheme="minorHAnsi"/>
          <w:iCs/>
          <w:noProof/>
        </w:rPr>
        <w:t>10</w:t>
      </w:r>
      <w:bookmarkEnd w:id="15"/>
      <w:r w:rsidRPr="00405BA1">
        <w:rPr>
          <w:rFonts w:eastAsiaTheme="minorHAnsi"/>
          <w:iCs/>
        </w:rPr>
        <w:fldChar w:fldCharType="end"/>
      </w:r>
      <w:r w:rsidRPr="00405BA1">
        <w:rPr>
          <w:rFonts w:eastAsiaTheme="minorHAnsi"/>
          <w:iCs/>
        </w:rPr>
        <w:t xml:space="preserve">: </w:t>
      </w:r>
      <w:r w:rsidR="00CB3E62" w:rsidRPr="00CB3E62">
        <w:rPr>
          <w:rFonts w:eastAsiaTheme="minorHAnsi"/>
          <w:iCs/>
        </w:rPr>
        <w:t xml:space="preserve">LaMontagne, D. S., Barge, S., Le, N. T., Mugisha, E., Penny, M. E., Gandhi, S., </w:t>
      </w:r>
      <w:proofErr w:type="spellStart"/>
      <w:r w:rsidR="00CB3E62" w:rsidRPr="00CB3E62">
        <w:rPr>
          <w:rFonts w:eastAsiaTheme="minorHAnsi"/>
          <w:iCs/>
        </w:rPr>
        <w:t>Janmohamed</w:t>
      </w:r>
      <w:proofErr w:type="spellEnd"/>
      <w:r w:rsidR="00CB3E62" w:rsidRPr="00CB3E62">
        <w:rPr>
          <w:rFonts w:eastAsiaTheme="minorHAnsi"/>
          <w:iCs/>
        </w:rPr>
        <w:t xml:space="preserve">, A., Kumakech, E., Mosqueira, N. R., Nguyen, N. Q., Paul, P., Tang, Y., Minh, T. H., </w:t>
      </w:r>
      <w:proofErr w:type="spellStart"/>
      <w:r w:rsidR="00CB3E62" w:rsidRPr="00CB3E62">
        <w:rPr>
          <w:rFonts w:eastAsiaTheme="minorHAnsi"/>
          <w:iCs/>
        </w:rPr>
        <w:t>Uttekar</w:t>
      </w:r>
      <w:proofErr w:type="spellEnd"/>
      <w:r w:rsidR="00CB3E62" w:rsidRPr="00CB3E62">
        <w:rPr>
          <w:rFonts w:eastAsiaTheme="minorHAnsi"/>
          <w:iCs/>
        </w:rPr>
        <w:t xml:space="preserve">, B. P., &amp; </w:t>
      </w:r>
      <w:proofErr w:type="spellStart"/>
      <w:r w:rsidR="00CB3E62" w:rsidRPr="00CB3E62">
        <w:rPr>
          <w:rFonts w:eastAsiaTheme="minorHAnsi"/>
          <w:iCs/>
        </w:rPr>
        <w:t>Jumaan</w:t>
      </w:r>
      <w:proofErr w:type="spellEnd"/>
      <w:r w:rsidR="00CB3E62" w:rsidRPr="00CB3E62">
        <w:rPr>
          <w:rFonts w:eastAsiaTheme="minorHAnsi"/>
          <w:iCs/>
        </w:rPr>
        <w:t>, A. O. (2011). Human papillomavirus vaccine delivery strategies that achieved high coverage in low- and middle-income countries. Bulletin of the World Health Organization, 89(11), 821–830B. https://doi.org/10.2471/BLT.11.089862</w:t>
      </w:r>
    </w:p>
    <w:p w14:paraId="14CFB20A" w14:textId="2CDC4DDA" w:rsidR="00FA24F7" w:rsidRPr="00405BA1" w:rsidRDefault="00FA24F7" w:rsidP="00FA24F7">
      <w:pPr>
        <w:spacing w:after="200"/>
        <w:rPr>
          <w:rFonts w:eastAsiaTheme="minorHAnsi"/>
          <w:iCs/>
        </w:rPr>
      </w:pPr>
      <w:r w:rsidRPr="00405BA1">
        <w:rPr>
          <w:rFonts w:eastAsiaTheme="minorHAnsi"/>
          <w:iCs/>
        </w:rPr>
        <w:fldChar w:fldCharType="begin"/>
      </w:r>
      <w:r w:rsidRPr="00405BA1">
        <w:rPr>
          <w:rFonts w:eastAsiaTheme="minorHAnsi"/>
          <w:iCs/>
        </w:rPr>
        <w:instrText xml:space="preserve"> SEQ reference_1 \* ARABIC </w:instrText>
      </w:r>
      <w:r w:rsidRPr="00405BA1">
        <w:rPr>
          <w:rFonts w:eastAsiaTheme="minorHAnsi"/>
          <w:iCs/>
        </w:rPr>
        <w:fldChar w:fldCharType="separate"/>
      </w:r>
      <w:bookmarkStart w:id="16" w:name="_Ref209080135"/>
      <w:r w:rsidRPr="00405BA1">
        <w:rPr>
          <w:rFonts w:eastAsiaTheme="minorHAnsi"/>
          <w:iCs/>
          <w:noProof/>
        </w:rPr>
        <w:t>11</w:t>
      </w:r>
      <w:bookmarkEnd w:id="16"/>
      <w:r w:rsidRPr="00405BA1">
        <w:rPr>
          <w:rFonts w:eastAsiaTheme="minorHAnsi"/>
          <w:iCs/>
        </w:rPr>
        <w:fldChar w:fldCharType="end"/>
      </w:r>
      <w:r w:rsidRPr="00405BA1">
        <w:rPr>
          <w:rFonts w:eastAsiaTheme="minorHAnsi"/>
          <w:iCs/>
        </w:rPr>
        <w:t xml:space="preserve">: </w:t>
      </w:r>
      <w:r w:rsidR="00CB3E62" w:rsidRPr="00CB3E62">
        <w:rPr>
          <w:rFonts w:eastAsiaTheme="minorHAnsi"/>
          <w:iCs/>
        </w:rPr>
        <w:t xml:space="preserve">Nwankwo, K. C., </w:t>
      </w:r>
      <w:proofErr w:type="spellStart"/>
      <w:r w:rsidR="00CB3E62" w:rsidRPr="00CB3E62">
        <w:rPr>
          <w:rFonts w:eastAsiaTheme="minorHAnsi"/>
          <w:iCs/>
        </w:rPr>
        <w:t>Aniebue</w:t>
      </w:r>
      <w:proofErr w:type="spellEnd"/>
      <w:r w:rsidR="00CB3E62" w:rsidRPr="00CB3E62">
        <w:rPr>
          <w:rFonts w:eastAsiaTheme="minorHAnsi"/>
          <w:iCs/>
        </w:rPr>
        <w:t xml:space="preserve">, U. U., Aguwa, E. N., </w:t>
      </w:r>
      <w:proofErr w:type="spellStart"/>
      <w:r w:rsidR="00CB3E62" w:rsidRPr="00CB3E62">
        <w:rPr>
          <w:rFonts w:eastAsiaTheme="minorHAnsi"/>
          <w:iCs/>
        </w:rPr>
        <w:t>Anarado</w:t>
      </w:r>
      <w:proofErr w:type="spellEnd"/>
      <w:r w:rsidR="00CB3E62" w:rsidRPr="00CB3E62">
        <w:rPr>
          <w:rFonts w:eastAsiaTheme="minorHAnsi"/>
          <w:iCs/>
        </w:rPr>
        <w:t xml:space="preserve">, A. N., &amp; </w:t>
      </w:r>
      <w:proofErr w:type="spellStart"/>
      <w:r w:rsidR="00CB3E62" w:rsidRPr="00CB3E62">
        <w:rPr>
          <w:rFonts w:eastAsiaTheme="minorHAnsi"/>
          <w:iCs/>
        </w:rPr>
        <w:t>Agunwah</w:t>
      </w:r>
      <w:proofErr w:type="spellEnd"/>
      <w:r w:rsidR="00CB3E62" w:rsidRPr="00CB3E62">
        <w:rPr>
          <w:rFonts w:eastAsiaTheme="minorHAnsi"/>
          <w:iCs/>
        </w:rPr>
        <w:t xml:space="preserve">, E. (2011). Knowledge attitudes and practices of cervical cancer screening among urban and rural </w:t>
      </w:r>
      <w:r w:rsidR="00CB3E62" w:rsidRPr="00CB3E62">
        <w:rPr>
          <w:rFonts w:eastAsiaTheme="minorHAnsi"/>
          <w:iCs/>
        </w:rPr>
        <w:lastRenderedPageBreak/>
        <w:t>Nigerian women: a call for education and mass screening. European Journal of Cancer Care, 20(3), 362-367. https://doi.org/10.1111/j.1365-2354.2009.01175.x</w:t>
      </w:r>
    </w:p>
    <w:p w14:paraId="7EEDD41D" w14:textId="1DB28915" w:rsidR="00FA24F7" w:rsidRPr="00405BA1" w:rsidRDefault="00FA24F7" w:rsidP="00FA24F7">
      <w:pPr>
        <w:spacing w:after="200"/>
        <w:jc w:val="both"/>
        <w:rPr>
          <w:rFonts w:eastAsiaTheme="minorHAnsi"/>
          <w:iCs/>
        </w:rPr>
      </w:pPr>
      <w:r w:rsidRPr="00405BA1">
        <w:rPr>
          <w:rFonts w:eastAsiaTheme="minorHAnsi"/>
          <w:iCs/>
        </w:rPr>
        <w:fldChar w:fldCharType="begin"/>
      </w:r>
      <w:r w:rsidRPr="00405BA1">
        <w:rPr>
          <w:rFonts w:eastAsiaTheme="minorHAnsi"/>
          <w:iCs/>
        </w:rPr>
        <w:instrText xml:space="preserve"> SEQ reference_1 \* ARABIC </w:instrText>
      </w:r>
      <w:r w:rsidRPr="00405BA1">
        <w:rPr>
          <w:rFonts w:eastAsiaTheme="minorHAnsi"/>
          <w:iCs/>
        </w:rPr>
        <w:fldChar w:fldCharType="separate"/>
      </w:r>
      <w:bookmarkStart w:id="17" w:name="_Ref209080144"/>
      <w:r w:rsidRPr="00405BA1">
        <w:rPr>
          <w:rFonts w:eastAsiaTheme="minorHAnsi"/>
          <w:iCs/>
          <w:noProof/>
        </w:rPr>
        <w:t>12</w:t>
      </w:r>
      <w:bookmarkEnd w:id="17"/>
      <w:r w:rsidRPr="00405BA1">
        <w:rPr>
          <w:rFonts w:eastAsiaTheme="minorHAnsi"/>
          <w:iCs/>
        </w:rPr>
        <w:fldChar w:fldCharType="end"/>
      </w:r>
      <w:r w:rsidRPr="00405BA1">
        <w:rPr>
          <w:rFonts w:eastAsiaTheme="minorHAnsi"/>
          <w:iCs/>
        </w:rPr>
        <w:t xml:space="preserve">: </w:t>
      </w:r>
      <w:r w:rsidR="00CB3E62" w:rsidRPr="00CB3E62">
        <w:rPr>
          <w:rFonts w:eastAsiaTheme="minorHAnsi"/>
          <w:iCs/>
        </w:rPr>
        <w:t>Kadian, L., Gulshan, G., Sharma, S., Kumari, I., Yadav, C., Nanda, S., &amp; Yadav, R. (2020). A Study on Knowledge and Awareness of Cervical Cancer Among Females of Rural and Urban Areas of Haryana, North India. Journal of Cancer Education. https://doi.org/10.1007/s13187-020-01712-6</w:t>
      </w:r>
      <w:r w:rsidRPr="00405BA1">
        <w:rPr>
          <w:rFonts w:eastAsiaTheme="minorHAnsi"/>
          <w:iCs/>
        </w:rPr>
        <w:t>;</w:t>
      </w:r>
    </w:p>
    <w:p w14:paraId="04EF5C5E" w14:textId="5CE7F3A5" w:rsidR="00FA24F7" w:rsidRPr="00405BA1" w:rsidRDefault="00FA24F7" w:rsidP="00FA24F7">
      <w:pPr>
        <w:spacing w:after="200"/>
        <w:jc w:val="both"/>
        <w:rPr>
          <w:rFonts w:eastAsiaTheme="minorHAnsi"/>
          <w:iCs/>
        </w:rPr>
      </w:pPr>
      <w:r>
        <w:rPr>
          <w:rFonts w:eastAsiaTheme="minorHAnsi"/>
          <w:iCs/>
        </w:rPr>
        <w:t>s</w:t>
      </w:r>
      <w:r w:rsidRPr="00405BA1">
        <w:rPr>
          <w:rFonts w:eastAsiaTheme="minorHAnsi"/>
          <w:iCs/>
        </w:rPr>
        <w:fldChar w:fldCharType="begin"/>
      </w:r>
      <w:r w:rsidRPr="00405BA1">
        <w:rPr>
          <w:rFonts w:eastAsiaTheme="minorHAnsi"/>
          <w:iCs/>
        </w:rPr>
        <w:instrText xml:space="preserve"> SEQ reference_1 \* ARABIC </w:instrText>
      </w:r>
      <w:r w:rsidRPr="00405BA1">
        <w:rPr>
          <w:rFonts w:eastAsiaTheme="minorHAnsi"/>
          <w:iCs/>
        </w:rPr>
        <w:fldChar w:fldCharType="separate"/>
      </w:r>
      <w:bookmarkStart w:id="18" w:name="_Ref209080165"/>
      <w:r w:rsidRPr="00405BA1">
        <w:rPr>
          <w:rFonts w:eastAsiaTheme="minorHAnsi"/>
          <w:iCs/>
          <w:noProof/>
        </w:rPr>
        <w:t>13</w:t>
      </w:r>
      <w:bookmarkEnd w:id="18"/>
      <w:r w:rsidRPr="00405BA1">
        <w:rPr>
          <w:rFonts w:eastAsiaTheme="minorHAnsi"/>
          <w:iCs/>
        </w:rPr>
        <w:fldChar w:fldCharType="end"/>
      </w:r>
      <w:r w:rsidRPr="00405BA1">
        <w:rPr>
          <w:rFonts w:eastAsiaTheme="minorHAnsi"/>
          <w:iCs/>
        </w:rPr>
        <w:t>:</w:t>
      </w:r>
      <w:r>
        <w:rPr>
          <w:rFonts w:eastAsiaTheme="minorHAnsi"/>
          <w:iCs/>
        </w:rPr>
        <w:t xml:space="preserve"> </w:t>
      </w:r>
      <w:r w:rsidR="00CB3E62" w:rsidRPr="00CB3E62">
        <w:rPr>
          <w:rFonts w:eastAsiaTheme="minorHAnsi"/>
          <w:iCs/>
        </w:rPr>
        <w:t>Taneja, N., Chawla, B., Awasthi, A. A., Shrivastav, K. D., Jaggi, V. K., &amp; Janardhanan, R. (2021). Knowledge, Attitude, and Practice on Cervical Cancer and Screening Among Women in India: A Review. Cancer Control, 28, Article ID 10732748211010799. https://doi.org/10.1177/10732748211010799</w:t>
      </w:r>
      <w:r w:rsidRPr="00405BA1">
        <w:rPr>
          <w:rFonts w:eastAsiaTheme="minorHAnsi"/>
          <w:iCs/>
        </w:rPr>
        <w:t>.</w:t>
      </w:r>
    </w:p>
    <w:p w14:paraId="6DB730FA" w14:textId="478CEC5B" w:rsidR="00FA24F7" w:rsidRPr="00405BA1" w:rsidRDefault="00FA24F7" w:rsidP="00FA24F7">
      <w:pPr>
        <w:keepNext/>
        <w:spacing w:after="200"/>
        <w:jc w:val="both"/>
        <w:rPr>
          <w:rFonts w:eastAsiaTheme="minorHAnsi"/>
          <w:iCs/>
        </w:rPr>
      </w:pPr>
      <w:r w:rsidRPr="00405BA1">
        <w:rPr>
          <w:rFonts w:eastAsiaTheme="minorHAnsi"/>
          <w:iCs/>
        </w:rPr>
        <w:fldChar w:fldCharType="begin"/>
      </w:r>
      <w:r w:rsidRPr="00405BA1">
        <w:rPr>
          <w:rFonts w:eastAsiaTheme="minorHAnsi"/>
          <w:iCs/>
        </w:rPr>
        <w:instrText xml:space="preserve"> SEQ reference_1 \* ARABIC </w:instrText>
      </w:r>
      <w:r w:rsidRPr="00405BA1">
        <w:rPr>
          <w:rFonts w:eastAsiaTheme="minorHAnsi"/>
          <w:iCs/>
        </w:rPr>
        <w:fldChar w:fldCharType="separate"/>
      </w:r>
      <w:bookmarkStart w:id="19" w:name="_Ref209080177"/>
      <w:r w:rsidRPr="00405BA1">
        <w:rPr>
          <w:rFonts w:eastAsiaTheme="minorHAnsi"/>
          <w:iCs/>
          <w:noProof/>
        </w:rPr>
        <w:t>14</w:t>
      </w:r>
      <w:bookmarkEnd w:id="19"/>
      <w:r w:rsidRPr="00405BA1">
        <w:rPr>
          <w:rFonts w:eastAsiaTheme="minorHAnsi"/>
          <w:iCs/>
        </w:rPr>
        <w:fldChar w:fldCharType="end"/>
      </w:r>
      <w:r w:rsidRPr="00405BA1">
        <w:rPr>
          <w:rFonts w:eastAsiaTheme="minorHAnsi"/>
          <w:iCs/>
        </w:rPr>
        <w:t xml:space="preserve">: </w:t>
      </w:r>
      <w:r w:rsidR="00CB3E62" w:rsidRPr="00CB3E62">
        <w:rPr>
          <w:rFonts w:eastAsiaTheme="minorHAnsi"/>
          <w:iCs/>
        </w:rPr>
        <w:t>Raychaudhuri, S., &amp; Mandal, S. (2012). Current Status of Knowledge, Attitude and Practice (KAP) and Screening for Cervical Cancer in Countries at Different Levels of Development. Asian Pacific Journal of Cancer Prevention, 13(9), 4221–7. https://doi.org/10.7314/apjcp.2012.13.9.4221</w:t>
      </w:r>
      <w:r w:rsidRPr="00405BA1">
        <w:rPr>
          <w:rFonts w:eastAsiaTheme="minorHAnsi"/>
          <w:iCs/>
        </w:rPr>
        <w:t>.</w:t>
      </w:r>
    </w:p>
    <w:p w14:paraId="27DED4D1" w14:textId="1F2D7FE1" w:rsidR="00FA24F7" w:rsidRPr="00405BA1" w:rsidRDefault="00FA24F7" w:rsidP="00FA24F7">
      <w:pPr>
        <w:spacing w:after="200"/>
        <w:jc w:val="both"/>
        <w:rPr>
          <w:rFonts w:eastAsiaTheme="minorHAnsi"/>
          <w:iCs/>
        </w:rPr>
      </w:pPr>
      <w:r w:rsidRPr="00405BA1">
        <w:rPr>
          <w:rFonts w:eastAsiaTheme="minorHAnsi"/>
          <w:iCs/>
        </w:rPr>
        <w:fldChar w:fldCharType="begin"/>
      </w:r>
      <w:r w:rsidRPr="00405BA1">
        <w:rPr>
          <w:rFonts w:eastAsiaTheme="minorHAnsi"/>
          <w:iCs/>
        </w:rPr>
        <w:instrText xml:space="preserve"> SEQ reference_1 \* ARABIC </w:instrText>
      </w:r>
      <w:r w:rsidRPr="00405BA1">
        <w:rPr>
          <w:rFonts w:eastAsiaTheme="minorHAnsi"/>
          <w:iCs/>
        </w:rPr>
        <w:fldChar w:fldCharType="separate"/>
      </w:r>
      <w:bookmarkStart w:id="20" w:name="_Ref209080189"/>
      <w:r w:rsidRPr="00405BA1">
        <w:rPr>
          <w:rFonts w:eastAsiaTheme="minorHAnsi"/>
          <w:iCs/>
          <w:noProof/>
        </w:rPr>
        <w:t>15</w:t>
      </w:r>
      <w:bookmarkEnd w:id="20"/>
      <w:r w:rsidRPr="00405BA1">
        <w:rPr>
          <w:rFonts w:eastAsiaTheme="minorHAnsi"/>
          <w:iCs/>
        </w:rPr>
        <w:fldChar w:fldCharType="end"/>
      </w:r>
      <w:r w:rsidRPr="00405BA1">
        <w:rPr>
          <w:rFonts w:eastAsiaTheme="minorHAnsi"/>
          <w:iCs/>
        </w:rPr>
        <w:t>:</w:t>
      </w:r>
      <w:r w:rsidR="00CB3E62" w:rsidRPr="00CB3E62">
        <w:t xml:space="preserve"> </w:t>
      </w:r>
      <w:r w:rsidR="00CB3E62" w:rsidRPr="00CB3E62">
        <w:rPr>
          <w:rFonts w:eastAsiaTheme="minorHAnsi"/>
          <w:iCs/>
        </w:rPr>
        <w:t xml:space="preserve">Mwaka, A. D., </w:t>
      </w:r>
      <w:proofErr w:type="spellStart"/>
      <w:r w:rsidR="00CB3E62" w:rsidRPr="00CB3E62">
        <w:rPr>
          <w:rFonts w:eastAsiaTheme="minorHAnsi"/>
          <w:iCs/>
        </w:rPr>
        <w:t>Orach</w:t>
      </w:r>
      <w:proofErr w:type="spellEnd"/>
      <w:r w:rsidR="00CB3E62" w:rsidRPr="00CB3E62">
        <w:rPr>
          <w:rFonts w:eastAsiaTheme="minorHAnsi"/>
          <w:iCs/>
        </w:rPr>
        <w:t xml:space="preserve">, C. G., Were, E. M., </w:t>
      </w:r>
      <w:proofErr w:type="spellStart"/>
      <w:r w:rsidR="00CB3E62" w:rsidRPr="00CB3E62">
        <w:rPr>
          <w:rFonts w:eastAsiaTheme="minorHAnsi"/>
          <w:iCs/>
        </w:rPr>
        <w:t>Lyratzopoulos</w:t>
      </w:r>
      <w:proofErr w:type="spellEnd"/>
      <w:r w:rsidR="00CB3E62" w:rsidRPr="00CB3E62">
        <w:rPr>
          <w:rFonts w:eastAsiaTheme="minorHAnsi"/>
          <w:iCs/>
        </w:rPr>
        <w:t xml:space="preserve">, G., </w:t>
      </w:r>
      <w:proofErr w:type="spellStart"/>
      <w:r w:rsidR="00CB3E62" w:rsidRPr="00CB3E62">
        <w:rPr>
          <w:rFonts w:eastAsiaTheme="minorHAnsi"/>
          <w:iCs/>
        </w:rPr>
        <w:t>Wabinga</w:t>
      </w:r>
      <w:proofErr w:type="spellEnd"/>
      <w:r w:rsidR="00CB3E62" w:rsidRPr="00CB3E62">
        <w:rPr>
          <w:rFonts w:eastAsiaTheme="minorHAnsi"/>
          <w:iCs/>
        </w:rPr>
        <w:t>, H., &amp; Roland, M. (2016). Awareness of cervical cancer risk factors and symptoms: cross</w:t>
      </w:r>
      <w:r w:rsidR="00CB3E62" w:rsidRPr="00CB3E62">
        <w:rPr>
          <w:rFonts w:ascii="Cambria Math" w:eastAsiaTheme="minorHAnsi" w:hAnsi="Cambria Math" w:cs="Cambria Math"/>
          <w:iCs/>
        </w:rPr>
        <w:t>‐</w:t>
      </w:r>
      <w:r w:rsidR="00CB3E62" w:rsidRPr="00CB3E62">
        <w:rPr>
          <w:rFonts w:eastAsiaTheme="minorHAnsi"/>
          <w:iCs/>
        </w:rPr>
        <w:t>sectional community survey in post</w:t>
      </w:r>
      <w:r w:rsidR="00CB3E62" w:rsidRPr="00CB3E62">
        <w:rPr>
          <w:rFonts w:ascii="Cambria Math" w:eastAsiaTheme="minorHAnsi" w:hAnsi="Cambria Math" w:cs="Cambria Math"/>
          <w:iCs/>
        </w:rPr>
        <w:t>‐</w:t>
      </w:r>
      <w:r w:rsidR="00CB3E62" w:rsidRPr="00CB3E62">
        <w:rPr>
          <w:rFonts w:eastAsiaTheme="minorHAnsi"/>
          <w:iCs/>
        </w:rPr>
        <w:t>conflict northern Uganda. Health Expectations: An International Journal of Public Participation in Health Care and Health Policy, 19(4), 854</w:t>
      </w:r>
      <w:r w:rsidR="00CB3E62" w:rsidRPr="00CB3E62">
        <w:rPr>
          <w:rFonts w:eastAsiaTheme="minorHAnsi" w:cs="Helvetica"/>
          <w:iCs/>
        </w:rPr>
        <w:t>–</w:t>
      </w:r>
      <w:r w:rsidR="00CB3E62" w:rsidRPr="00CB3E62">
        <w:rPr>
          <w:rFonts w:eastAsiaTheme="minorHAnsi"/>
          <w:iCs/>
        </w:rPr>
        <w:t>867. https://doi.org/10.1111/hex.12382</w:t>
      </w:r>
    </w:p>
    <w:p w14:paraId="2A972248" w14:textId="21299713" w:rsidR="00FA24F7" w:rsidRPr="00405BA1" w:rsidRDefault="00FA24F7" w:rsidP="00FA24F7">
      <w:pPr>
        <w:spacing w:after="200"/>
        <w:jc w:val="both"/>
        <w:rPr>
          <w:rFonts w:eastAsiaTheme="minorHAnsi"/>
          <w:iCs/>
        </w:rPr>
      </w:pPr>
      <w:r w:rsidRPr="00405BA1">
        <w:rPr>
          <w:rFonts w:eastAsiaTheme="minorHAnsi"/>
          <w:iCs/>
        </w:rPr>
        <w:fldChar w:fldCharType="begin"/>
      </w:r>
      <w:r w:rsidRPr="00405BA1">
        <w:rPr>
          <w:rFonts w:eastAsiaTheme="minorHAnsi"/>
          <w:iCs/>
        </w:rPr>
        <w:instrText xml:space="preserve"> SEQ reference_1 \* ARABIC </w:instrText>
      </w:r>
      <w:r w:rsidRPr="00405BA1">
        <w:rPr>
          <w:rFonts w:eastAsiaTheme="minorHAnsi"/>
          <w:iCs/>
        </w:rPr>
        <w:fldChar w:fldCharType="separate"/>
      </w:r>
      <w:bookmarkStart w:id="21" w:name="_Ref209080202"/>
      <w:r w:rsidRPr="00405BA1">
        <w:rPr>
          <w:rFonts w:eastAsiaTheme="minorHAnsi"/>
          <w:iCs/>
          <w:noProof/>
        </w:rPr>
        <w:t>16</w:t>
      </w:r>
      <w:bookmarkEnd w:id="21"/>
      <w:r w:rsidRPr="00405BA1">
        <w:rPr>
          <w:rFonts w:eastAsiaTheme="minorHAnsi"/>
          <w:iCs/>
        </w:rPr>
        <w:fldChar w:fldCharType="end"/>
      </w:r>
      <w:r w:rsidRPr="00405BA1">
        <w:rPr>
          <w:rFonts w:eastAsiaTheme="minorHAnsi"/>
          <w:iCs/>
        </w:rPr>
        <w:t xml:space="preserve">: </w:t>
      </w:r>
      <w:r w:rsidR="00CB3E62" w:rsidRPr="00CB3E62">
        <w:rPr>
          <w:rFonts w:eastAsiaTheme="minorHAnsi"/>
          <w:iCs/>
        </w:rPr>
        <w:t>Rashid, S., Labani, S., &amp; Das, B. C. (2016). Knowledge, Awareness and Attitude on HPV, HPV Vaccine and Cervical Cancer among the College Students in India. PLOS ONE, 11(11), e0166713. https://doi.org/10.1371/journal.pone.0166713</w:t>
      </w:r>
      <w:r w:rsidRPr="00405BA1">
        <w:rPr>
          <w:rFonts w:eastAsiaTheme="minorHAnsi"/>
          <w:iCs/>
        </w:rPr>
        <w:t>.</w:t>
      </w:r>
    </w:p>
    <w:p w14:paraId="030ADB28" w14:textId="2331CD27" w:rsidR="00FA24F7" w:rsidRPr="00405BA1" w:rsidRDefault="00FA24F7" w:rsidP="00FA24F7">
      <w:pPr>
        <w:spacing w:after="200"/>
        <w:jc w:val="both"/>
        <w:rPr>
          <w:rFonts w:eastAsiaTheme="minorHAnsi"/>
          <w:iCs/>
        </w:rPr>
      </w:pPr>
      <w:r w:rsidRPr="00405BA1">
        <w:rPr>
          <w:rFonts w:eastAsiaTheme="minorHAnsi"/>
          <w:iCs/>
        </w:rPr>
        <w:fldChar w:fldCharType="begin"/>
      </w:r>
      <w:r w:rsidRPr="00405BA1">
        <w:rPr>
          <w:rFonts w:eastAsiaTheme="minorHAnsi"/>
          <w:iCs/>
        </w:rPr>
        <w:instrText xml:space="preserve"> SEQ reference_1 \* ARABIC </w:instrText>
      </w:r>
      <w:r w:rsidRPr="00405BA1">
        <w:rPr>
          <w:rFonts w:eastAsiaTheme="minorHAnsi"/>
          <w:iCs/>
        </w:rPr>
        <w:fldChar w:fldCharType="separate"/>
      </w:r>
      <w:bookmarkStart w:id="22" w:name="_Ref209080210"/>
      <w:r w:rsidRPr="00405BA1">
        <w:rPr>
          <w:rFonts w:eastAsiaTheme="minorHAnsi"/>
          <w:iCs/>
          <w:noProof/>
        </w:rPr>
        <w:t>17</w:t>
      </w:r>
      <w:bookmarkEnd w:id="22"/>
      <w:r w:rsidRPr="00405BA1">
        <w:rPr>
          <w:rFonts w:eastAsiaTheme="minorHAnsi"/>
          <w:iCs/>
        </w:rPr>
        <w:fldChar w:fldCharType="end"/>
      </w:r>
      <w:r w:rsidRPr="00405BA1">
        <w:rPr>
          <w:rFonts w:eastAsiaTheme="minorHAnsi"/>
          <w:iCs/>
        </w:rPr>
        <w:t xml:space="preserve">: </w:t>
      </w:r>
      <w:r w:rsidR="00CB3E62" w:rsidRPr="00CB3E62">
        <w:rPr>
          <w:rFonts w:eastAsiaTheme="minorHAnsi"/>
          <w:iCs/>
        </w:rPr>
        <w:t>Gupta, S., Dey, A., Kundu, S., &amp; Gupta, S. S. (2025). Barriers to Cervical Cancer Screening in India: Insights from National Family Health Survey-5 Data. Asian Pacific Journal of Cancer Prevention, 26(5), 1853–1861. https://doi.org/10.31557/APJCP.2025.26.5.1853</w:t>
      </w:r>
      <w:r w:rsidRPr="00405BA1">
        <w:rPr>
          <w:rFonts w:eastAsiaTheme="minorHAnsi"/>
          <w:iCs/>
        </w:rPr>
        <w:t>.</w:t>
      </w:r>
    </w:p>
    <w:p w14:paraId="52864D72" w14:textId="77777777" w:rsidR="00B01FCD" w:rsidRDefault="00B01FCD" w:rsidP="00441B6F">
      <w:pPr>
        <w:pStyle w:val="ReferHead"/>
        <w:spacing w:after="0"/>
        <w:jc w:val="both"/>
        <w:rPr>
          <w:rFonts w:ascii="Arial" w:hAnsi="Arial" w:cs="Arial"/>
        </w:rPr>
      </w:pPr>
    </w:p>
    <w:p w14:paraId="002A2DBF" w14:textId="77777777" w:rsidR="004B7466" w:rsidRDefault="004B7466" w:rsidP="00553499">
      <w:pPr>
        <w:pStyle w:val="DefAcrHead"/>
        <w:spacing w:after="0"/>
        <w:jc w:val="both"/>
        <w:rPr>
          <w:rFonts w:ascii="Arial" w:hAnsi="Arial" w:cs="Arial"/>
        </w:rPr>
      </w:pPr>
    </w:p>
    <w:p w14:paraId="4B62D24C" w14:textId="77777777" w:rsidR="004B7466" w:rsidRPr="00553499" w:rsidRDefault="004B7466" w:rsidP="00553499">
      <w:pPr>
        <w:pStyle w:val="DefAcrHead"/>
        <w:spacing w:after="0"/>
        <w:jc w:val="both"/>
        <w:rPr>
          <w:rFonts w:ascii="Arial" w:hAnsi="Arial" w:cs="Arial"/>
        </w:rPr>
        <w:sectPr w:rsidR="004B7466" w:rsidRPr="00553499" w:rsidSect="00B90AFB">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292A8A99" w14:textId="77777777" w:rsidR="00B01FCD" w:rsidRPr="00FB3A86" w:rsidRDefault="00B01FCD" w:rsidP="004B7466">
      <w:pPr>
        <w:pStyle w:val="Appendix"/>
        <w:spacing w:after="0"/>
        <w:jc w:val="both"/>
        <w:rPr>
          <w:rFonts w:ascii="Arial" w:hAnsi="Arial" w:cs="Arial"/>
          <w:b w:val="0"/>
        </w:rPr>
      </w:pPr>
    </w:p>
    <w:sectPr w:rsidR="00B01FCD" w:rsidRPr="00FB3A86" w:rsidSect="00B90AF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2A8EA" w14:textId="77777777" w:rsidR="000273D9" w:rsidRDefault="000273D9" w:rsidP="00C37E61">
      <w:r>
        <w:separator/>
      </w:r>
    </w:p>
  </w:endnote>
  <w:endnote w:type="continuationSeparator" w:id="0">
    <w:p w14:paraId="609DFD07" w14:textId="77777777" w:rsidR="000273D9" w:rsidRDefault="000273D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venir Lt BT">
    <w:altName w:val="Georgia"/>
    <w:charset w:val="00"/>
    <w:family w:val="roman"/>
    <w:pitch w:val="variable"/>
    <w:sig w:usb0="00000001" w:usb1="00000000" w:usb2="00000000" w:usb3="00000000" w:csb0="0000001B" w:csb1="00000000"/>
  </w:font>
  <w:font w:name="Helvetica Neue">
    <w:altName w:val="SimSun"/>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B1D9" w14:textId="77777777" w:rsidR="00B90AFB" w:rsidRDefault="00B90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AA9B6" w14:textId="77777777" w:rsidR="00B90AFB" w:rsidRDefault="00B90A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6F4D8" w14:textId="46414EF6" w:rsidR="00754C9A" w:rsidRPr="00463018" w:rsidRDefault="00754C9A" w:rsidP="0046301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B1A0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05627" w14:textId="77777777" w:rsidR="000273D9" w:rsidRDefault="000273D9" w:rsidP="00C37E61">
      <w:r>
        <w:separator/>
      </w:r>
    </w:p>
  </w:footnote>
  <w:footnote w:type="continuationSeparator" w:id="0">
    <w:p w14:paraId="3160832A" w14:textId="77777777" w:rsidR="000273D9" w:rsidRDefault="000273D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35C48" w14:textId="5CEA24EB" w:rsidR="00B90AFB" w:rsidRDefault="00B90AFB">
    <w:pPr>
      <w:pStyle w:val="Header"/>
    </w:pPr>
    <w:r>
      <w:rPr>
        <w:noProof/>
      </w:rPr>
      <w:pict w14:anchorId="5801E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008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00964" w14:textId="1D994577" w:rsidR="00B90AFB" w:rsidRDefault="00B90AFB">
    <w:pPr>
      <w:pStyle w:val="Header"/>
    </w:pPr>
    <w:r>
      <w:rPr>
        <w:noProof/>
      </w:rPr>
      <w:pict w14:anchorId="23FF8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008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E381B" w14:textId="6688592D" w:rsidR="00296529" w:rsidRPr="00296529" w:rsidRDefault="00B90AFB" w:rsidP="00296529">
    <w:pPr>
      <w:ind w:left="2160"/>
      <w:jc w:val="center"/>
      <w:rPr>
        <w:rFonts w:ascii="Times New Roman" w:eastAsia="Calibri" w:hAnsi="Times New Roman"/>
        <w:i/>
        <w:sz w:val="18"/>
        <w:szCs w:val="22"/>
      </w:rPr>
    </w:pPr>
    <w:r>
      <w:rPr>
        <w:noProof/>
      </w:rPr>
      <w:pict w14:anchorId="3FA63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008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BBB307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73EF1B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CCB57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59FC2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32B5C4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7FF02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97628" w14:textId="22915F8A" w:rsidR="00B90AFB" w:rsidRDefault="00B90AFB">
    <w:pPr>
      <w:pStyle w:val="Header"/>
    </w:pPr>
    <w:r>
      <w:rPr>
        <w:noProof/>
      </w:rPr>
      <w:pict w14:anchorId="79468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008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4F9EE" w14:textId="5593AC60" w:rsidR="00B90AFB" w:rsidRDefault="00B90AFB">
    <w:pPr>
      <w:pStyle w:val="Header"/>
    </w:pPr>
    <w:r>
      <w:rPr>
        <w:noProof/>
      </w:rPr>
      <w:pict w14:anchorId="24DD3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008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CD430" w14:textId="1D71C94B" w:rsidR="00B90AFB" w:rsidRDefault="00B90AFB">
    <w:pPr>
      <w:pStyle w:val="Header"/>
    </w:pPr>
    <w:r>
      <w:rPr>
        <w:noProof/>
      </w:rPr>
      <w:pict w14:anchorId="36C42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008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12300D"/>
    <w:multiLevelType w:val="hybridMultilevel"/>
    <w:tmpl w:val="BA585C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FE18F1"/>
    <w:multiLevelType w:val="hybridMultilevel"/>
    <w:tmpl w:val="12F0E7A8"/>
    <w:lvl w:ilvl="0" w:tplc="84483D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5"/>
  </w:num>
  <w:num w:numId="30">
    <w:abstractNumId w:val="10"/>
  </w:num>
  <w:num w:numId="31">
    <w:abstractNumId w:val="17"/>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73D9"/>
    <w:rsid w:val="00030174"/>
    <w:rsid w:val="0004579C"/>
    <w:rsid w:val="000865A6"/>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6D04"/>
    <w:rsid w:val="001D0837"/>
    <w:rsid w:val="001D3A51"/>
    <w:rsid w:val="001E10D2"/>
    <w:rsid w:val="001E25B4"/>
    <w:rsid w:val="001E44FE"/>
    <w:rsid w:val="00200595"/>
    <w:rsid w:val="00204835"/>
    <w:rsid w:val="00231920"/>
    <w:rsid w:val="0023195C"/>
    <w:rsid w:val="0024282C"/>
    <w:rsid w:val="002460DC"/>
    <w:rsid w:val="00250985"/>
    <w:rsid w:val="002556F6"/>
    <w:rsid w:val="002628B2"/>
    <w:rsid w:val="00283105"/>
    <w:rsid w:val="00284C4C"/>
    <w:rsid w:val="00287E68"/>
    <w:rsid w:val="00292DEF"/>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F443D"/>
    <w:rsid w:val="00401927"/>
    <w:rsid w:val="0041027F"/>
    <w:rsid w:val="00412475"/>
    <w:rsid w:val="004132C2"/>
    <w:rsid w:val="0041473F"/>
    <w:rsid w:val="00422CF4"/>
    <w:rsid w:val="0042319B"/>
    <w:rsid w:val="00423789"/>
    <w:rsid w:val="00440F43"/>
    <w:rsid w:val="00441B6F"/>
    <w:rsid w:val="00446221"/>
    <w:rsid w:val="00450E62"/>
    <w:rsid w:val="004539DB"/>
    <w:rsid w:val="00455B38"/>
    <w:rsid w:val="00463018"/>
    <w:rsid w:val="00471A80"/>
    <w:rsid w:val="004B7466"/>
    <w:rsid w:val="004D305E"/>
    <w:rsid w:val="004D4277"/>
    <w:rsid w:val="004E1123"/>
    <w:rsid w:val="00502516"/>
    <w:rsid w:val="00505F06"/>
    <w:rsid w:val="00506828"/>
    <w:rsid w:val="0053056E"/>
    <w:rsid w:val="00541BB8"/>
    <w:rsid w:val="00553499"/>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4CE3"/>
    <w:rsid w:val="006F11EC"/>
    <w:rsid w:val="006F528A"/>
    <w:rsid w:val="006F7ABC"/>
    <w:rsid w:val="0070082C"/>
    <w:rsid w:val="00700FE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360D"/>
    <w:rsid w:val="00B52583"/>
    <w:rsid w:val="00B52896"/>
    <w:rsid w:val="00B846D2"/>
    <w:rsid w:val="00B90AFB"/>
    <w:rsid w:val="00B95236"/>
    <w:rsid w:val="00B96BD9"/>
    <w:rsid w:val="00BA1B01"/>
    <w:rsid w:val="00BA2641"/>
    <w:rsid w:val="00BB37AA"/>
    <w:rsid w:val="00BC53A0"/>
    <w:rsid w:val="00BE354A"/>
    <w:rsid w:val="00BE62AD"/>
    <w:rsid w:val="00BF121F"/>
    <w:rsid w:val="00BF1F80"/>
    <w:rsid w:val="00C166EF"/>
    <w:rsid w:val="00C17EB0"/>
    <w:rsid w:val="00C27F5F"/>
    <w:rsid w:val="00C30A0F"/>
    <w:rsid w:val="00C37E61"/>
    <w:rsid w:val="00C70F1B"/>
    <w:rsid w:val="00C71A47"/>
    <w:rsid w:val="00C7464C"/>
    <w:rsid w:val="00C7495B"/>
    <w:rsid w:val="00C85588"/>
    <w:rsid w:val="00CB3E62"/>
    <w:rsid w:val="00CD6755"/>
    <w:rsid w:val="00CD6856"/>
    <w:rsid w:val="00CE0089"/>
    <w:rsid w:val="00CE793C"/>
    <w:rsid w:val="00CF193C"/>
    <w:rsid w:val="00D173F1"/>
    <w:rsid w:val="00D74CB0"/>
    <w:rsid w:val="00D8295D"/>
    <w:rsid w:val="00D978FA"/>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1525"/>
    <w:rsid w:val="00EA012C"/>
    <w:rsid w:val="00EB7671"/>
    <w:rsid w:val="00EC6A55"/>
    <w:rsid w:val="00ED0288"/>
    <w:rsid w:val="00ED29C6"/>
    <w:rsid w:val="00EE52CB"/>
    <w:rsid w:val="00EF581D"/>
    <w:rsid w:val="00EF7FD8"/>
    <w:rsid w:val="00F06F59"/>
    <w:rsid w:val="00F17988"/>
    <w:rsid w:val="00F469F0"/>
    <w:rsid w:val="00F53273"/>
    <w:rsid w:val="00F649F8"/>
    <w:rsid w:val="00F755E4"/>
    <w:rsid w:val="00F77D02"/>
    <w:rsid w:val="00FA24F7"/>
    <w:rsid w:val="00FB3A86"/>
    <w:rsid w:val="00FD36C8"/>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A30DD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rsid w:val="00FA24F7"/>
    <w:pPr>
      <w:spacing w:before="100" w:beforeAutospacing="1" w:after="100" w:afterAutospacing="1"/>
      <w:ind w:firstLine="216"/>
    </w:pPr>
    <w:rPr>
      <w:rFonts w:ascii="Souvenir Lt BT" w:hAnsi="Souvenir Lt BT"/>
      <w:sz w:val="24"/>
      <w:szCs w:val="24"/>
      <w:lang w:val="en-GB"/>
    </w:rPr>
  </w:style>
  <w:style w:type="character" w:styleId="UnresolvedMention">
    <w:name w:val="Unresolved Mention"/>
    <w:basedOn w:val="DefaultParagraphFont"/>
    <w:uiPriority w:val="99"/>
    <w:semiHidden/>
    <w:unhideWhenUsed/>
    <w:rsid w:val="004E1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Sheet1!$B$1</c:f>
              <c:strCache>
                <c:ptCount val="1"/>
                <c:pt idx="0">
                  <c:v>No. of Participants </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I am underage </c:v>
                </c:pt>
                <c:pt idx="1">
                  <c:v>I do not see the need</c:v>
                </c:pt>
                <c:pt idx="2">
                  <c:v>Screening is very expensive</c:v>
                </c:pt>
                <c:pt idx="3">
                  <c:v>I don’t know about screening method</c:v>
                </c:pt>
                <c:pt idx="4">
                  <c:v>Getting screening would only make me worry</c:v>
                </c:pt>
              </c:strCache>
            </c:strRef>
          </c:cat>
          <c:val>
            <c:numRef>
              <c:f>Sheet1!$B$2:$B$6</c:f>
              <c:numCache>
                <c:formatCode>General</c:formatCode>
                <c:ptCount val="5"/>
                <c:pt idx="0">
                  <c:v>11</c:v>
                </c:pt>
                <c:pt idx="1">
                  <c:v>37</c:v>
                </c:pt>
                <c:pt idx="2">
                  <c:v>22</c:v>
                </c:pt>
                <c:pt idx="3">
                  <c:v>110</c:v>
                </c:pt>
                <c:pt idx="4">
                  <c:v>17</c:v>
                </c:pt>
              </c:numCache>
            </c:numRef>
          </c:val>
          <c:extLst>
            <c:ext xmlns:c16="http://schemas.microsoft.com/office/drawing/2014/chart" uri="{C3380CC4-5D6E-409C-BE32-E72D297353CC}">
              <c16:uniqueId val="{00000000-5646-4C2F-9A9A-4226F268F55B}"/>
            </c:ext>
          </c:extLst>
        </c:ser>
        <c:dLbls>
          <c:dLblPos val="outEnd"/>
          <c:showLegendKey val="0"/>
          <c:showVal val="1"/>
          <c:showCatName val="0"/>
          <c:showSerName val="0"/>
          <c:showPercent val="0"/>
          <c:showBubbleSize val="0"/>
        </c:dLbls>
        <c:gapWidth val="164"/>
        <c:overlap val="-22"/>
        <c:axId val="1501594560"/>
        <c:axId val="1501597056"/>
      </c:barChart>
      <c:catAx>
        <c:axId val="150159456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reasons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1597056"/>
        <c:crosses val="autoZero"/>
        <c:auto val="1"/>
        <c:lblAlgn val="ctr"/>
        <c:lblOffset val="100"/>
        <c:noMultiLvlLbl val="0"/>
      </c:catAx>
      <c:valAx>
        <c:axId val="15015970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1594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Sheet1!$E$43</c:f>
              <c:strCache>
                <c:ptCount val="1"/>
                <c:pt idx="0">
                  <c:v>Yes</c:v>
                </c:pt>
              </c:strCache>
            </c:strRef>
          </c:tx>
          <c:spPr>
            <a:pattFill prst="narHorz">
              <a:fgClr>
                <a:schemeClr val="accent1">
                  <a:shade val="76000"/>
                </a:schemeClr>
              </a:fgClr>
              <a:bgClr>
                <a:schemeClr val="accent1">
                  <a:shade val="76000"/>
                  <a:lumMod val="20000"/>
                  <a:lumOff val="80000"/>
                </a:schemeClr>
              </a:bgClr>
            </a:pattFill>
            <a:ln>
              <a:noFill/>
            </a:ln>
            <a:effectLst>
              <a:innerShdw blurRad="114300">
                <a:schemeClr val="accent1">
                  <a:shade val="76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Sheet1!$D$44:$D$48</c:f>
              <c:strCache>
                <c:ptCount val="5"/>
                <c:pt idx="0">
                  <c:v>Screening helps in the prevention of cervical cancer</c:v>
                </c:pt>
                <c:pt idx="1">
                  <c:v>Are you willing to undergo screening for cervical cancer</c:v>
                </c:pt>
                <c:pt idx="2">
                  <c:v>Early screening can cure cervical cancer</c:v>
                </c:pt>
                <c:pt idx="3">
                  <c:v>Screening of cervical cancer is painless</c:v>
                </c:pt>
                <c:pt idx="4">
                  <c:v>Cervical cancer is preventable by vaccine</c:v>
                </c:pt>
              </c:strCache>
            </c:strRef>
          </c:cat>
          <c:val>
            <c:numRef>
              <c:f>Sheet1!$E$44:$E$48</c:f>
              <c:numCache>
                <c:formatCode>0.00</c:formatCode>
                <c:ptCount val="5"/>
                <c:pt idx="0">
                  <c:v>64.342629482071715</c:v>
                </c:pt>
                <c:pt idx="1">
                  <c:v>60.756972111553786</c:v>
                </c:pt>
                <c:pt idx="2">
                  <c:v>70.517928286852595</c:v>
                </c:pt>
                <c:pt idx="3">
                  <c:v>57.968127490039848</c:v>
                </c:pt>
                <c:pt idx="4">
                  <c:v>58.167330677290842</c:v>
                </c:pt>
              </c:numCache>
            </c:numRef>
          </c:val>
          <c:extLst>
            <c:ext xmlns:c16="http://schemas.microsoft.com/office/drawing/2014/chart" uri="{C3380CC4-5D6E-409C-BE32-E72D297353CC}">
              <c16:uniqueId val="{00000000-B05F-4B4C-94D6-E523071D97FD}"/>
            </c:ext>
          </c:extLst>
        </c:ser>
        <c:ser>
          <c:idx val="1"/>
          <c:order val="1"/>
          <c:tx>
            <c:strRef>
              <c:f>Sheet1!$F$43</c:f>
              <c:strCache>
                <c:ptCount val="1"/>
                <c:pt idx="0">
                  <c:v>No</c:v>
                </c:pt>
              </c:strCache>
            </c:strRef>
          </c:tx>
          <c:spPr>
            <a:pattFill prst="narHorz">
              <a:fgClr>
                <a:schemeClr val="accent1">
                  <a:tint val="77000"/>
                </a:schemeClr>
              </a:fgClr>
              <a:bgClr>
                <a:schemeClr val="accent1">
                  <a:tint val="77000"/>
                  <a:lumMod val="20000"/>
                  <a:lumOff val="80000"/>
                </a:schemeClr>
              </a:bgClr>
            </a:pattFill>
            <a:ln>
              <a:noFill/>
            </a:ln>
            <a:effectLst>
              <a:innerShdw blurRad="114300">
                <a:schemeClr val="accent1">
                  <a:tint val="77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Sheet1!$D$44:$D$48</c:f>
              <c:strCache>
                <c:ptCount val="5"/>
                <c:pt idx="0">
                  <c:v>Screening helps in the prevention of cervical cancer</c:v>
                </c:pt>
                <c:pt idx="1">
                  <c:v>Are you willing to undergo screening for cervical cancer</c:v>
                </c:pt>
                <c:pt idx="2">
                  <c:v>Early screening can cure cervical cancer</c:v>
                </c:pt>
                <c:pt idx="3">
                  <c:v>Screening of cervical cancer is painless</c:v>
                </c:pt>
                <c:pt idx="4">
                  <c:v>Cervical cancer is preventable by vaccine</c:v>
                </c:pt>
              </c:strCache>
            </c:strRef>
          </c:cat>
          <c:val>
            <c:numRef>
              <c:f>Sheet1!$F$44:$F$48</c:f>
              <c:numCache>
                <c:formatCode>0.00</c:formatCode>
                <c:ptCount val="5"/>
                <c:pt idx="0">
                  <c:v>35.657370517928285</c:v>
                </c:pt>
                <c:pt idx="1">
                  <c:v>39.243027888446214</c:v>
                </c:pt>
                <c:pt idx="2">
                  <c:v>29.482071713147413</c:v>
                </c:pt>
                <c:pt idx="3">
                  <c:v>42.031872509960159</c:v>
                </c:pt>
                <c:pt idx="4">
                  <c:v>41.832669322709165</c:v>
                </c:pt>
              </c:numCache>
            </c:numRef>
          </c:val>
          <c:extLst>
            <c:ext xmlns:c16="http://schemas.microsoft.com/office/drawing/2014/chart" uri="{C3380CC4-5D6E-409C-BE32-E72D297353CC}">
              <c16:uniqueId val="{00000001-B05F-4B4C-94D6-E523071D97FD}"/>
            </c:ext>
          </c:extLst>
        </c:ser>
        <c:dLbls>
          <c:dLblPos val="inEnd"/>
          <c:showLegendKey val="0"/>
          <c:showVal val="1"/>
          <c:showCatName val="0"/>
          <c:showSerName val="0"/>
          <c:showPercent val="0"/>
          <c:showBubbleSize val="0"/>
        </c:dLbls>
        <c:gapWidth val="164"/>
        <c:overlap val="-22"/>
        <c:axId val="1613474671"/>
        <c:axId val="1624812143"/>
      </c:barChart>
      <c:catAx>
        <c:axId val="1613474671"/>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4812143"/>
        <c:crosses val="autoZero"/>
        <c:auto val="1"/>
        <c:lblAlgn val="ctr"/>
        <c:lblOffset val="100"/>
        <c:noMultiLvlLbl val="0"/>
      </c:catAx>
      <c:valAx>
        <c:axId val="1624812143"/>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800">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13474671"/>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F9229-81D6-435D-A95D-B11529978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9</Pages>
  <Words>3143</Words>
  <Characters>17919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21020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2025-12-23T08:40:00Z</dcterms:created>
  <dcterms:modified xsi:type="dcterms:W3CDTF">2025-12-24T07:36:00Z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6f7d3e3c-10aa-4c19-bd61-e6f4762c26ff</vt:lpwstr>
  </property>
</Properties>
</file>