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CD3A" w14:textId="77777777" w:rsidR="00DB4EF2" w:rsidRPr="00DB4EF2" w:rsidRDefault="00DB4EF2" w:rsidP="00DB4EF2">
      <w:pPr>
        <w:spacing w:line="360" w:lineRule="auto"/>
        <w:jc w:val="center"/>
        <w:rPr>
          <w:rFonts w:ascii="Arial" w:hAnsi="Arial" w:cs="Arial"/>
          <w:b/>
          <w:sz w:val="24"/>
          <w:szCs w:val="24"/>
        </w:rPr>
      </w:pPr>
      <w:r w:rsidRPr="00DB4EF2">
        <w:rPr>
          <w:rFonts w:ascii="Arial" w:hAnsi="Arial" w:cs="Arial"/>
          <w:b/>
          <w:sz w:val="24"/>
          <w:szCs w:val="24"/>
        </w:rPr>
        <w:t xml:space="preserve">Effect of Vermiwash as a Foliar Spray and Fertilizer Application on Leaf Area Index and Chlorophyll Content of </w:t>
      </w:r>
      <w:proofErr w:type="spellStart"/>
      <w:r w:rsidRPr="00DB4EF2">
        <w:rPr>
          <w:rFonts w:ascii="Arial" w:hAnsi="Arial" w:cs="Arial"/>
          <w:b/>
          <w:sz w:val="24"/>
          <w:szCs w:val="24"/>
        </w:rPr>
        <w:t>Greengram</w:t>
      </w:r>
      <w:proofErr w:type="spellEnd"/>
      <w:r w:rsidRPr="00DB4EF2">
        <w:rPr>
          <w:rFonts w:ascii="Arial" w:hAnsi="Arial" w:cs="Arial"/>
          <w:b/>
          <w:sz w:val="24"/>
          <w:szCs w:val="24"/>
        </w:rPr>
        <w:t xml:space="preserve"> (</w:t>
      </w:r>
      <w:r w:rsidRPr="00DB4EF2">
        <w:rPr>
          <w:rStyle w:val="Emphasis"/>
          <w:rFonts w:ascii="Arial" w:hAnsi="Arial" w:cs="Arial"/>
          <w:b/>
          <w:sz w:val="24"/>
          <w:szCs w:val="24"/>
        </w:rPr>
        <w:t>Vigna radiata</w:t>
      </w:r>
      <w:r w:rsidRPr="00DB4EF2">
        <w:rPr>
          <w:rFonts w:ascii="Arial" w:hAnsi="Arial" w:cs="Arial"/>
          <w:b/>
          <w:sz w:val="24"/>
          <w:szCs w:val="24"/>
        </w:rPr>
        <w:t xml:space="preserve"> L.)</w:t>
      </w:r>
    </w:p>
    <w:p w14:paraId="4C8D3880" w14:textId="77777777" w:rsidR="00A91E25" w:rsidRDefault="00A91E25">
      <w:pPr>
        <w:rPr>
          <w:rFonts w:ascii="Arial" w:hAnsi="Arial" w:cs="Arial"/>
          <w:b/>
        </w:rPr>
      </w:pPr>
    </w:p>
    <w:p w14:paraId="3E7D3F1F" w14:textId="349ED63A" w:rsidR="004F0D19" w:rsidRPr="001100C5" w:rsidRDefault="004F0D19">
      <w:pPr>
        <w:rPr>
          <w:rFonts w:ascii="Arial" w:hAnsi="Arial" w:cs="Arial"/>
          <w:b/>
        </w:rPr>
      </w:pPr>
      <w:r w:rsidRPr="001100C5">
        <w:rPr>
          <w:rFonts w:ascii="Arial" w:hAnsi="Arial" w:cs="Arial"/>
          <w:b/>
        </w:rPr>
        <w:t>ABSTRACT</w:t>
      </w:r>
    </w:p>
    <w:p w14:paraId="65EB53A3"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Aims:</w:t>
      </w:r>
      <w:r w:rsidRPr="004F0D19">
        <w:rPr>
          <w:rFonts w:ascii="Arial" w:hAnsi="Arial" w:cs="Arial"/>
          <w:sz w:val="20"/>
          <w:szCs w:val="20"/>
        </w:rPr>
        <w:t xml:space="preserve"> The present study was undertaken to evaluate the effect of fertilizer levels and foliar application of vermiwash on leaf area index (LAI) and SPAD chlorophyll readings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0FF48A15"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Study Design:</w:t>
      </w:r>
      <w:r w:rsidRPr="004F0D19">
        <w:rPr>
          <w:rFonts w:ascii="Arial" w:hAnsi="Arial" w:cs="Arial"/>
          <w:sz w:val="20"/>
          <w:szCs w:val="20"/>
        </w:rPr>
        <w:t xml:space="preserve"> Randomized Block Design (RBD).</w:t>
      </w:r>
    </w:p>
    <w:p w14:paraId="3361F064" w14:textId="77777777"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Place and Duration of Study:</w:t>
      </w:r>
      <w:r w:rsidRPr="004F0D19">
        <w:rPr>
          <w:rFonts w:ascii="Arial" w:hAnsi="Arial" w:cs="Arial"/>
          <w:sz w:val="20"/>
          <w:szCs w:val="20"/>
        </w:rPr>
        <w:t xml:space="preserve"> The field experiment was conducted at the College Farm, College of Agriculture, </w:t>
      </w:r>
      <w:proofErr w:type="spellStart"/>
      <w:r w:rsidRPr="004F0D19">
        <w:rPr>
          <w:rFonts w:ascii="Arial" w:hAnsi="Arial" w:cs="Arial"/>
          <w:sz w:val="20"/>
          <w:szCs w:val="20"/>
        </w:rPr>
        <w:t>Rajendranagar</w:t>
      </w:r>
      <w:proofErr w:type="spellEnd"/>
      <w:r w:rsidRPr="004F0D19">
        <w:rPr>
          <w:rFonts w:ascii="Arial" w:hAnsi="Arial" w:cs="Arial"/>
          <w:sz w:val="20"/>
          <w:szCs w:val="20"/>
        </w:rPr>
        <w:t xml:space="preserve">, Hyderabad, during the </w:t>
      </w:r>
      <w:r w:rsidRPr="00D0139A">
        <w:rPr>
          <w:rFonts w:ascii="Arial" w:hAnsi="Arial" w:cs="Arial"/>
          <w:i/>
          <w:sz w:val="20"/>
          <w:szCs w:val="20"/>
        </w:rPr>
        <w:t>rabi</w:t>
      </w:r>
      <w:r w:rsidRPr="00D0139A">
        <w:rPr>
          <w:rFonts w:ascii="Arial" w:hAnsi="Arial" w:cs="Arial"/>
          <w:sz w:val="20"/>
          <w:szCs w:val="20"/>
        </w:rPr>
        <w:t xml:space="preserve"> </w:t>
      </w:r>
      <w:r w:rsidRPr="004F0D19">
        <w:rPr>
          <w:rFonts w:ascii="Arial" w:hAnsi="Arial" w:cs="Arial"/>
          <w:sz w:val="20"/>
          <w:szCs w:val="20"/>
        </w:rPr>
        <w:t>season of 2023–2024.</w:t>
      </w:r>
    </w:p>
    <w:p w14:paraId="4F4FFEF9" w14:textId="609B5FA2"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Methodology:</w:t>
      </w:r>
      <w:r w:rsidRPr="004F0D19">
        <w:rPr>
          <w:rFonts w:ascii="Arial" w:hAnsi="Arial" w:cs="Arial"/>
          <w:sz w:val="20"/>
          <w:szCs w:val="20"/>
        </w:rPr>
        <w:t xml:space="preserve"> The experiment consisted of different fertilizer and vermiwash treatments and was laid out in a randomized block design with three replications. Recommended dose of fertilizers (RDF) was applied as per treatments, and vermiwash was applied as a foliar spray at 3% concentration at different crop growth stages, namely</w:t>
      </w:r>
      <w:r w:rsidR="00D0139A">
        <w:rPr>
          <w:rFonts w:ascii="Arial" w:hAnsi="Arial" w:cs="Arial"/>
          <w:sz w:val="20"/>
          <w:szCs w:val="20"/>
        </w:rPr>
        <w:t xml:space="preserve"> vegetative,</w:t>
      </w:r>
      <w:r w:rsidRPr="004F0D19">
        <w:rPr>
          <w:rFonts w:ascii="Arial" w:hAnsi="Arial" w:cs="Arial"/>
          <w:sz w:val="20"/>
          <w:szCs w:val="20"/>
        </w:rPr>
        <w:t xml:space="preserve"> pre-flowering and pod formation. Leaf area index was recorded using standard procedures, while chlorophyll content was measured using a SPAD chlorophyll meter. The collected data were subjected to statistical analysis to determine the significance of treatment effects.</w:t>
      </w:r>
    </w:p>
    <w:p w14:paraId="4AF57DB5" w14:textId="6F925260" w:rsidR="004F0D19" w:rsidRP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Results:</w:t>
      </w:r>
      <w:r w:rsidRPr="004F0D19">
        <w:rPr>
          <w:rFonts w:ascii="Arial" w:hAnsi="Arial" w:cs="Arial"/>
          <w:sz w:val="20"/>
          <w:szCs w:val="20"/>
        </w:rPr>
        <w:t xml:space="preserve"> The results revealed that application of 100% RDF along with foliar spray of 3% vermiwash at the pre-flowering stage resulted in a significantly higher leaf area index, which was statistically on par with the treatment receiving 100% RDF combined with foliar spray of 3% vermiwash at the pod formation stage</w:t>
      </w:r>
      <w:r w:rsidR="00D0139A">
        <w:rPr>
          <w:rFonts w:ascii="Arial" w:hAnsi="Arial" w:cs="Arial"/>
          <w:sz w:val="20"/>
          <w:szCs w:val="20"/>
        </w:rPr>
        <w:t xml:space="preserve"> and 100% RDF</w:t>
      </w:r>
      <w:r w:rsidRPr="004F0D19">
        <w:rPr>
          <w:rFonts w:ascii="Arial" w:hAnsi="Arial" w:cs="Arial"/>
          <w:sz w:val="20"/>
          <w:szCs w:val="20"/>
        </w:rPr>
        <w:t>. SPAD chlorophyll readings did not show significant differences among the treatments. The control treatment recorded the lowest values for leaf area index and SPAD chlorophyll readings.</w:t>
      </w:r>
    </w:p>
    <w:p w14:paraId="46E46E22" w14:textId="4B9EB807" w:rsidR="004F0D19" w:rsidRDefault="004F0D19" w:rsidP="004F0D19">
      <w:pPr>
        <w:pStyle w:val="NormalWeb"/>
        <w:jc w:val="both"/>
        <w:rPr>
          <w:rFonts w:ascii="Arial" w:hAnsi="Arial" w:cs="Arial"/>
          <w:sz w:val="20"/>
          <w:szCs w:val="20"/>
        </w:rPr>
      </w:pPr>
      <w:r w:rsidRPr="004F0D19">
        <w:rPr>
          <w:rStyle w:val="Strong"/>
          <w:rFonts w:ascii="Arial" w:hAnsi="Arial" w:cs="Arial"/>
          <w:sz w:val="20"/>
          <w:szCs w:val="20"/>
        </w:rPr>
        <w:t>Conclusion:</w:t>
      </w:r>
      <w:r w:rsidRPr="004F0D19">
        <w:rPr>
          <w:rFonts w:ascii="Arial" w:hAnsi="Arial" w:cs="Arial"/>
          <w:sz w:val="20"/>
          <w:szCs w:val="20"/>
        </w:rPr>
        <w:t xml:space="preserve"> Application of 100% recommended dose of fertilizers in combination with foliar spray of 3% vermiwash, particularly at the pre-flowering stage</w:t>
      </w:r>
      <w:r w:rsidR="00D0139A">
        <w:rPr>
          <w:rFonts w:ascii="Arial" w:hAnsi="Arial" w:cs="Arial"/>
          <w:sz w:val="20"/>
          <w:szCs w:val="20"/>
        </w:rPr>
        <w:t xml:space="preserve"> and pod formation stage</w:t>
      </w:r>
      <w:r w:rsidRPr="004F0D19">
        <w:rPr>
          <w:rFonts w:ascii="Arial" w:hAnsi="Arial" w:cs="Arial"/>
          <w:sz w:val="20"/>
          <w:szCs w:val="20"/>
        </w:rPr>
        <w:t xml:space="preserve"> proved beneficial in enhancing the leaf area index of </w:t>
      </w:r>
      <w:proofErr w:type="spellStart"/>
      <w:r w:rsidRPr="004F0D19">
        <w:rPr>
          <w:rFonts w:ascii="Arial" w:hAnsi="Arial" w:cs="Arial"/>
          <w:sz w:val="20"/>
          <w:szCs w:val="20"/>
        </w:rPr>
        <w:t>greengram</w:t>
      </w:r>
      <w:proofErr w:type="spellEnd"/>
      <w:r w:rsidRPr="004F0D19">
        <w:rPr>
          <w:rFonts w:ascii="Arial" w:hAnsi="Arial" w:cs="Arial"/>
          <w:sz w:val="20"/>
          <w:szCs w:val="20"/>
        </w:rPr>
        <w:t>.</w:t>
      </w:r>
    </w:p>
    <w:p w14:paraId="4461DEF9" w14:textId="2306D11E" w:rsidR="004F0D19" w:rsidRPr="004F0D19" w:rsidRDefault="004F0D19" w:rsidP="004F0D19">
      <w:pPr>
        <w:pStyle w:val="NormalWeb"/>
        <w:jc w:val="both"/>
        <w:rPr>
          <w:rFonts w:ascii="Arial" w:hAnsi="Arial" w:cs="Arial"/>
          <w:sz w:val="20"/>
          <w:szCs w:val="20"/>
        </w:rPr>
      </w:pPr>
      <w:r w:rsidRPr="004F0D19">
        <w:rPr>
          <w:rFonts w:ascii="Arial" w:hAnsi="Arial" w:cs="Arial"/>
          <w:b/>
          <w:sz w:val="20"/>
          <w:szCs w:val="20"/>
        </w:rPr>
        <w:t>Keywords</w:t>
      </w:r>
      <w:r w:rsidRPr="004F0D19">
        <w:rPr>
          <w:rFonts w:ascii="Arial" w:hAnsi="Arial" w:cs="Arial"/>
          <w:sz w:val="20"/>
          <w:szCs w:val="20"/>
        </w:rPr>
        <w:t>:</w:t>
      </w:r>
      <w:r w:rsidR="003D54CA">
        <w:rPr>
          <w:rFonts w:ascii="Arial" w:hAnsi="Arial" w:cs="Arial"/>
          <w:sz w:val="20"/>
          <w:szCs w:val="20"/>
        </w:rPr>
        <w:t xml:space="preserve"> </w:t>
      </w:r>
      <w:proofErr w:type="spellStart"/>
      <w:r w:rsidRPr="004F0D19">
        <w:rPr>
          <w:rFonts w:ascii="Arial" w:hAnsi="Arial" w:cs="Arial"/>
          <w:sz w:val="20"/>
          <w:szCs w:val="20"/>
        </w:rPr>
        <w:t>vermiwash</w:t>
      </w:r>
      <w:proofErr w:type="spellEnd"/>
      <w:r w:rsidRPr="004F0D19">
        <w:rPr>
          <w:rFonts w:ascii="Arial" w:hAnsi="Arial" w:cs="Arial"/>
          <w:sz w:val="20"/>
          <w:szCs w:val="20"/>
        </w:rPr>
        <w:t xml:space="preserve">, </w:t>
      </w:r>
      <w:proofErr w:type="spellStart"/>
      <w:r w:rsidRPr="004F0D19">
        <w:rPr>
          <w:rFonts w:ascii="Arial" w:hAnsi="Arial" w:cs="Arial"/>
          <w:sz w:val="20"/>
          <w:szCs w:val="20"/>
        </w:rPr>
        <w:t>Greengram</w:t>
      </w:r>
      <w:proofErr w:type="spellEnd"/>
      <w:r w:rsidRPr="004F0D19">
        <w:rPr>
          <w:rFonts w:ascii="Arial" w:hAnsi="Arial" w:cs="Arial"/>
          <w:sz w:val="20"/>
          <w:szCs w:val="20"/>
        </w:rPr>
        <w:t>, leaf area index, SPAD chlorophyll</w:t>
      </w:r>
    </w:p>
    <w:p w14:paraId="79B3E160" w14:textId="77777777" w:rsidR="00197367" w:rsidRDefault="004F0D19" w:rsidP="00197367">
      <w:pPr>
        <w:rPr>
          <w:rFonts w:ascii="Arial" w:hAnsi="Arial" w:cs="Arial"/>
        </w:rPr>
      </w:pPr>
      <w:r>
        <w:rPr>
          <w:rFonts w:ascii="Arial" w:hAnsi="Arial" w:cs="Arial"/>
        </w:rPr>
        <w:t xml:space="preserve">1. </w:t>
      </w:r>
      <w:r w:rsidRPr="00FB3A86">
        <w:rPr>
          <w:rFonts w:ascii="Arial" w:hAnsi="Arial" w:cs="Arial"/>
        </w:rPr>
        <w:t>INTRODUCTION</w:t>
      </w:r>
    </w:p>
    <w:p w14:paraId="04DA27CD" w14:textId="6C82199B" w:rsidR="004F0D19" w:rsidRPr="004F0D19" w:rsidRDefault="004F0D19" w:rsidP="00197367">
      <w:pPr>
        <w:jc w:val="both"/>
        <w:rPr>
          <w:rFonts w:ascii="Arial" w:hAnsi="Arial" w:cs="Arial"/>
          <w:sz w:val="18"/>
        </w:rPr>
      </w:pP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Vigna radiata</w:t>
      </w:r>
      <w:r w:rsidRPr="004F0D19">
        <w:rPr>
          <w:rFonts w:ascii="Arial" w:eastAsia="Times New Roman" w:hAnsi="Arial" w:cs="Arial"/>
          <w:sz w:val="20"/>
          <w:szCs w:val="24"/>
          <w:lang w:eastAsia="en-IN"/>
        </w:rPr>
        <w:t xml:space="preserve"> L.) is an important pulse crop in India due to its short duration, drought tolerance and suitability for multiple cropping systems. It is valued for its high nutritional quality, containing about 23.8% protein, 1.22% fat, 5.2% </w:t>
      </w:r>
      <w:proofErr w:type="spellStart"/>
      <w:r w:rsidRPr="004F0D19">
        <w:rPr>
          <w:rFonts w:ascii="Arial" w:eastAsia="Times New Roman" w:hAnsi="Arial" w:cs="Arial"/>
          <w:sz w:val="20"/>
          <w:szCs w:val="24"/>
          <w:lang w:eastAsia="en-IN"/>
        </w:rPr>
        <w:t>fiber</w:t>
      </w:r>
      <w:proofErr w:type="spellEnd"/>
      <w:r w:rsidR="00197367" w:rsidRPr="00197367">
        <w:rPr>
          <w:rFonts w:ascii="Arial" w:eastAsia="Times New Roman" w:hAnsi="Arial" w:cs="Arial"/>
          <w:sz w:val="20"/>
          <w:szCs w:val="24"/>
          <w:lang w:eastAsia="en-IN"/>
        </w:rPr>
        <w:t xml:space="preserve"> </w:t>
      </w:r>
      <w:r w:rsidRPr="004F0D19">
        <w:rPr>
          <w:rFonts w:ascii="Arial" w:eastAsia="Times New Roman" w:hAnsi="Arial" w:cs="Arial"/>
          <w:sz w:val="20"/>
          <w:szCs w:val="24"/>
          <w:lang w:eastAsia="en-IN"/>
        </w:rPr>
        <w:t xml:space="preserve">and 78.2% carbohydrates, along with essential minerals, vitamins, and amino acids such as lysine and tryptophan (Dahiya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India is the largest producer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cultivating it across almost all states with an area of about 55.50 lakh ha and a production of 31.65 lakh tonnes. In Telangana, the crop is grown over 0.51 lakh ha with a productivity of 704 kg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003D54CA" w:rsidRPr="00180195">
        <w:rPr>
          <w:rFonts w:ascii="Arial" w:hAnsi="Arial" w:cs="Arial"/>
          <w:sz w:val="20"/>
          <w:szCs w:val="20"/>
        </w:rPr>
        <w:t xml:space="preserve"> </w:t>
      </w:r>
      <w:r w:rsidRPr="004F0D19">
        <w:rPr>
          <w:rFonts w:ascii="Arial" w:eastAsia="Times New Roman" w:hAnsi="Arial" w:cs="Arial"/>
          <w:sz w:val="20"/>
          <w:szCs w:val="24"/>
          <w:lang w:eastAsia="en-IN"/>
        </w:rPr>
        <w:t>during 2021–22 (</w:t>
      </w:r>
      <w:proofErr w:type="spellStart"/>
      <w:r w:rsidRPr="004F0D19">
        <w:rPr>
          <w:rFonts w:ascii="Arial" w:eastAsia="Times New Roman" w:hAnsi="Arial" w:cs="Arial"/>
          <w:sz w:val="20"/>
          <w:szCs w:val="24"/>
          <w:lang w:eastAsia="en-IN"/>
        </w:rPr>
        <w:t>Indiastat</w:t>
      </w:r>
      <w:proofErr w:type="spellEnd"/>
      <w:r w:rsidRPr="004F0D19">
        <w:rPr>
          <w:rFonts w:ascii="Arial" w:eastAsia="Times New Roman" w:hAnsi="Arial" w:cs="Arial"/>
          <w:sz w:val="20"/>
          <w:szCs w:val="24"/>
          <w:lang w:eastAsia="en-IN"/>
        </w:rPr>
        <w:t>, 2022).</w:t>
      </w:r>
    </w:p>
    <w:p w14:paraId="403583C4"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The continuous use of chemical fertilizers has resulted in declining soil health and reduced nutrient use efficiency. Therefore, integrating organic sources with inorganic fertilizers has become essential for sustainable crop production. </w:t>
      </w:r>
      <w:r w:rsidR="00197367" w:rsidRPr="00197367">
        <w:rPr>
          <w:rFonts w:ascii="Arial" w:eastAsia="Times New Roman" w:hAnsi="Arial" w:cs="Arial"/>
          <w:sz w:val="20"/>
          <w:szCs w:val="24"/>
          <w:lang w:eastAsia="en-IN"/>
        </w:rPr>
        <w:t>While chemical fertilizers enhance nutrient availability in the early stages of growth, applying vermiwash as a foliar spray, alongside recommended doses of other fertilizers, can boost nutrient availability and provide immediate nutrition to plants (</w:t>
      </w:r>
      <w:proofErr w:type="spellStart"/>
      <w:r w:rsidR="00197367" w:rsidRPr="00197367">
        <w:rPr>
          <w:rFonts w:ascii="Arial" w:eastAsia="Times New Roman" w:hAnsi="Arial" w:cs="Arial"/>
          <w:sz w:val="20"/>
          <w:szCs w:val="24"/>
          <w:lang w:eastAsia="en-IN"/>
        </w:rPr>
        <w:t>Bezboruah</w:t>
      </w:r>
      <w:proofErr w:type="spellEnd"/>
      <w:r w:rsidR="00197367" w:rsidRPr="00197367">
        <w:rPr>
          <w:rFonts w:ascii="Arial" w:eastAsia="Times New Roman" w:hAnsi="Arial" w:cs="Arial"/>
          <w:sz w:val="20"/>
          <w:szCs w:val="24"/>
          <w:lang w:eastAsia="en-IN"/>
        </w:rPr>
        <w:t xml:space="preserve"> and Dutta, 2021)</w:t>
      </w:r>
      <w:r w:rsidRPr="004F0D19">
        <w:rPr>
          <w:rFonts w:ascii="Arial" w:eastAsia="Times New Roman" w:hAnsi="Arial" w:cs="Arial"/>
          <w:sz w:val="20"/>
          <w:szCs w:val="24"/>
          <w:lang w:eastAsia="en-IN"/>
        </w:rPr>
        <w:t>. Vermiwash, a liquid organic extract obtained from vermicomposting, has gained importance as a foliar nutrient source due to its rapid absorption and direct influence on leaf physiology (</w:t>
      </w:r>
      <w:proofErr w:type="spellStart"/>
      <w:r w:rsidRPr="004F0D19">
        <w:rPr>
          <w:rFonts w:ascii="Arial" w:eastAsia="Times New Roman" w:hAnsi="Arial" w:cs="Arial"/>
          <w:sz w:val="20"/>
          <w:szCs w:val="24"/>
          <w:lang w:eastAsia="en-IN"/>
        </w:rPr>
        <w:t>Bezboruah</w:t>
      </w:r>
      <w:proofErr w:type="spellEnd"/>
      <w:r w:rsidRPr="004F0D19">
        <w:rPr>
          <w:rFonts w:ascii="Arial" w:eastAsia="Times New Roman" w:hAnsi="Arial" w:cs="Arial"/>
          <w:sz w:val="20"/>
          <w:szCs w:val="24"/>
          <w:lang w:eastAsia="en-IN"/>
        </w:rPr>
        <w:t xml:space="preserve"> and Dutta, 2021).</w:t>
      </w:r>
    </w:p>
    <w:p w14:paraId="600CDB0E" w14:textId="77777777" w:rsidR="004F0D19" w:rsidRPr="00197367"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lastRenderedPageBreak/>
        <w:t xml:space="preserve">Vermiwash contains macro- and micronutrients, beneficial microorganisms, enzymes, vitamins, amino acids, and plant growth–promoting substances (Tripathi and Bhardwaj, 2004; </w:t>
      </w:r>
      <w:proofErr w:type="spellStart"/>
      <w:r w:rsidRPr="004F0D19">
        <w:rPr>
          <w:rFonts w:ascii="Arial" w:eastAsia="Times New Roman" w:hAnsi="Arial" w:cs="Arial"/>
          <w:sz w:val="20"/>
          <w:szCs w:val="24"/>
          <w:lang w:eastAsia="en-IN"/>
        </w:rPr>
        <w:t>Jandaik</w:t>
      </w:r>
      <w:proofErr w:type="spellEnd"/>
      <w:r w:rsidRPr="004F0D19">
        <w:rPr>
          <w:rFonts w:ascii="Arial" w:eastAsia="Times New Roman" w:hAnsi="Arial" w:cs="Arial"/>
          <w:sz w:val="20"/>
          <w:szCs w:val="24"/>
          <w:lang w:eastAsia="en-IN"/>
        </w:rPr>
        <w:t xml:space="preserve"> </w:t>
      </w:r>
      <w:r w:rsidRPr="00197367">
        <w:rPr>
          <w:rFonts w:ascii="Arial" w:eastAsia="Times New Roman" w:hAnsi="Arial" w:cs="Arial"/>
          <w:i/>
          <w:iCs/>
          <w:sz w:val="20"/>
          <w:szCs w:val="24"/>
          <w:lang w:eastAsia="en-IN"/>
        </w:rPr>
        <w:t>et al.</w:t>
      </w:r>
      <w:r w:rsidRPr="004F0D19">
        <w:rPr>
          <w:rFonts w:ascii="Arial" w:eastAsia="Times New Roman" w:hAnsi="Arial" w:cs="Arial"/>
          <w:sz w:val="20"/>
          <w:szCs w:val="24"/>
          <w:lang w:eastAsia="en-IN"/>
        </w:rPr>
        <w:t xml:space="preserve">, 2015). When applied as a foliar spray, vermiwash enhances chlorophyll synthesis, promotes leaf expansion, and improves overall canopy development, thereby positively influencing SPAD chlorophyll readings and leaf area index. Improved leaf area and chlorophyll concentration enhance photosynthetic efficiency and growth performance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w:t>
      </w:r>
    </w:p>
    <w:p w14:paraId="683C94A8" w14:textId="77777777" w:rsidR="00197367" w:rsidRPr="004F0D19" w:rsidRDefault="00197367"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Leaf area index (LAI) and SPAD chlorophyll readings are key physiological indicators of crop growth and photosynthetic efficiency in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Leaf area index represents the extent of canopy development and determines the interception of solar radiation, while SPAD chlorophyll readings provide a rapid and </w:t>
      </w:r>
      <w:proofErr w:type="spellStart"/>
      <w:r w:rsidRPr="004F0D19">
        <w:rPr>
          <w:rFonts w:ascii="Arial" w:eastAsia="Times New Roman" w:hAnsi="Arial" w:cs="Arial"/>
          <w:sz w:val="20"/>
          <w:szCs w:val="24"/>
          <w:lang w:eastAsia="en-IN"/>
        </w:rPr>
        <w:t>nondestructive</w:t>
      </w:r>
      <w:proofErr w:type="spellEnd"/>
      <w:r w:rsidRPr="004F0D19">
        <w:rPr>
          <w:rFonts w:ascii="Arial" w:eastAsia="Times New Roman" w:hAnsi="Arial" w:cs="Arial"/>
          <w:sz w:val="20"/>
          <w:szCs w:val="24"/>
          <w:lang w:eastAsia="en-IN"/>
        </w:rPr>
        <w:t xml:space="preserve"> assessment of leaf chlorophyll content, reflecting the plant’s nitrogen status and photosynthetic potential. Improvement in LAI and chlorophyll content directly contributes to enhanced biomass production and yield formation in pulse crops.</w:t>
      </w:r>
    </w:p>
    <w:p w14:paraId="771FD26F" w14:textId="77777777" w:rsidR="004F0D19" w:rsidRPr="004F0D19" w:rsidRDefault="004F0D19" w:rsidP="00197367">
      <w:pPr>
        <w:spacing w:before="100" w:beforeAutospacing="1" w:after="100" w:afterAutospacing="1" w:line="240" w:lineRule="auto"/>
        <w:jc w:val="both"/>
        <w:rPr>
          <w:rFonts w:ascii="Arial" w:eastAsia="Times New Roman" w:hAnsi="Arial" w:cs="Arial"/>
          <w:sz w:val="20"/>
          <w:szCs w:val="24"/>
          <w:lang w:eastAsia="en-IN"/>
        </w:rPr>
      </w:pPr>
      <w:r w:rsidRPr="004F0D19">
        <w:rPr>
          <w:rFonts w:ascii="Arial" w:eastAsia="Times New Roman" w:hAnsi="Arial" w:cs="Arial"/>
          <w:sz w:val="20"/>
          <w:szCs w:val="24"/>
          <w:lang w:eastAsia="en-IN"/>
        </w:rPr>
        <w:t xml:space="preserve">Hence, the present investigation was undertaken to study the effect of fertilizer levels and foliar application of vermiwash on leaf area index and SPAD chlorophyll readings of </w:t>
      </w:r>
      <w:proofErr w:type="spellStart"/>
      <w:r w:rsidRPr="004F0D19">
        <w:rPr>
          <w:rFonts w:ascii="Arial" w:eastAsia="Times New Roman" w:hAnsi="Arial" w:cs="Arial"/>
          <w:sz w:val="20"/>
          <w:szCs w:val="24"/>
          <w:lang w:eastAsia="en-IN"/>
        </w:rPr>
        <w:t>greengram</w:t>
      </w:r>
      <w:proofErr w:type="spellEnd"/>
      <w:r w:rsidRPr="004F0D19">
        <w:rPr>
          <w:rFonts w:ascii="Arial" w:eastAsia="Times New Roman" w:hAnsi="Arial" w:cs="Arial"/>
          <w:sz w:val="20"/>
          <w:szCs w:val="24"/>
          <w:lang w:eastAsia="en-IN"/>
        </w:rPr>
        <w:t xml:space="preserve"> under field conditions.</w:t>
      </w:r>
    </w:p>
    <w:p w14:paraId="4E970BBB" w14:textId="292A1BC6" w:rsidR="00300458" w:rsidRPr="00300458" w:rsidRDefault="009255EF" w:rsidP="00300458">
      <w:pPr>
        <w:rPr>
          <w:rFonts w:ascii="Arial" w:hAnsi="Arial" w:cs="Arial"/>
          <w:b/>
        </w:rPr>
      </w:pPr>
      <w:r w:rsidRPr="009255EF">
        <w:rPr>
          <w:rFonts w:ascii="Arial" w:hAnsi="Arial" w:cs="Arial"/>
          <w:b/>
        </w:rPr>
        <w:t xml:space="preserve">2. </w:t>
      </w:r>
      <w:r w:rsidR="00F77E68">
        <w:rPr>
          <w:rFonts w:ascii="Arial" w:hAnsi="Arial" w:cs="Arial"/>
          <w:b/>
        </w:rPr>
        <w:t>M</w:t>
      </w:r>
      <w:r w:rsidRPr="009255EF">
        <w:rPr>
          <w:rFonts w:ascii="Arial" w:hAnsi="Arial" w:cs="Arial"/>
          <w:b/>
        </w:rPr>
        <w:t>aterial and methods</w:t>
      </w:r>
    </w:p>
    <w:p w14:paraId="6AFB74D9" w14:textId="77777777" w:rsidR="00180195" w:rsidRDefault="00300458" w:rsidP="00180195">
      <w:pPr>
        <w:spacing w:before="100" w:beforeAutospacing="1" w:after="100" w:afterAutospacing="1" w:line="240" w:lineRule="auto"/>
        <w:jc w:val="both"/>
        <w:outlineLvl w:val="2"/>
        <w:rPr>
          <w:rFonts w:ascii="Arial" w:eastAsia="Times New Roman" w:hAnsi="Arial" w:cs="Arial"/>
          <w:sz w:val="20"/>
          <w:szCs w:val="20"/>
          <w:lang w:eastAsia="en-IN"/>
        </w:rPr>
      </w:pPr>
      <w:r w:rsidRPr="00300458">
        <w:rPr>
          <w:rFonts w:ascii="Arial" w:eastAsia="Times New Roman" w:hAnsi="Arial" w:cs="Arial"/>
          <w:b/>
          <w:bCs/>
          <w:sz w:val="20"/>
          <w:szCs w:val="20"/>
          <w:lang w:eastAsia="en-IN"/>
        </w:rPr>
        <w:t>Experimental Site</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field experiment was conducted during the </w:t>
      </w:r>
      <w:r w:rsidRPr="00180195">
        <w:rPr>
          <w:rFonts w:ascii="Arial" w:eastAsia="Times New Roman" w:hAnsi="Arial" w:cs="Arial"/>
          <w:bCs/>
          <w:sz w:val="20"/>
          <w:szCs w:val="20"/>
          <w:lang w:eastAsia="en-IN"/>
        </w:rPr>
        <w:t>rabi season of 2023–2024</w:t>
      </w:r>
      <w:r w:rsidRPr="00300458">
        <w:rPr>
          <w:rFonts w:ascii="Arial" w:eastAsia="Times New Roman" w:hAnsi="Arial" w:cs="Arial"/>
          <w:sz w:val="20"/>
          <w:szCs w:val="20"/>
          <w:lang w:eastAsia="en-IN"/>
        </w:rPr>
        <w:t xml:space="preserve"> at the </w:t>
      </w:r>
      <w:r w:rsidRPr="00180195">
        <w:rPr>
          <w:rFonts w:ascii="Arial" w:eastAsia="Times New Roman" w:hAnsi="Arial" w:cs="Arial"/>
          <w:bCs/>
          <w:sz w:val="20"/>
          <w:szCs w:val="20"/>
          <w:lang w:eastAsia="en-IN"/>
        </w:rPr>
        <w:t xml:space="preserve">College Farm, College of Agriculture, </w:t>
      </w:r>
      <w:proofErr w:type="spellStart"/>
      <w:r w:rsidRPr="00180195">
        <w:rPr>
          <w:rFonts w:ascii="Arial" w:eastAsia="Times New Roman" w:hAnsi="Arial" w:cs="Arial"/>
          <w:bCs/>
          <w:sz w:val="20"/>
          <w:szCs w:val="20"/>
          <w:lang w:eastAsia="en-IN"/>
        </w:rPr>
        <w:t>Rajendranagar</w:t>
      </w:r>
      <w:proofErr w:type="spellEnd"/>
      <w:r w:rsidRPr="00300458">
        <w:rPr>
          <w:rFonts w:ascii="Arial" w:eastAsia="Times New Roman" w:hAnsi="Arial" w:cs="Arial"/>
          <w:sz w:val="20"/>
          <w:szCs w:val="20"/>
          <w:lang w:eastAsia="en-IN"/>
        </w:rPr>
        <w:t xml:space="preserve">, Professor </w:t>
      </w:r>
      <w:proofErr w:type="spellStart"/>
      <w:r w:rsidRPr="00300458">
        <w:rPr>
          <w:rFonts w:ascii="Arial" w:eastAsia="Times New Roman" w:hAnsi="Arial" w:cs="Arial"/>
          <w:sz w:val="20"/>
          <w:szCs w:val="20"/>
          <w:lang w:eastAsia="en-IN"/>
        </w:rPr>
        <w:t>Jayashankar</w:t>
      </w:r>
      <w:proofErr w:type="spellEnd"/>
      <w:r w:rsidRPr="00300458">
        <w:rPr>
          <w:rFonts w:ascii="Arial" w:eastAsia="Times New Roman" w:hAnsi="Arial" w:cs="Arial"/>
          <w:sz w:val="20"/>
          <w:szCs w:val="20"/>
          <w:lang w:eastAsia="en-IN"/>
        </w:rPr>
        <w:t xml:space="preserve"> Telangana State Agricultural University Hyderabad, Telangana, India. The experimental site is located at </w:t>
      </w:r>
      <w:r w:rsidRPr="00180195">
        <w:rPr>
          <w:rFonts w:ascii="Arial" w:eastAsia="Times New Roman" w:hAnsi="Arial" w:cs="Arial"/>
          <w:bCs/>
          <w:sz w:val="20"/>
          <w:szCs w:val="20"/>
          <w:lang w:eastAsia="en-IN"/>
        </w:rPr>
        <w:t>17°19′18″ N latitude and 78°24′31″ E longitude</w:t>
      </w:r>
      <w:r w:rsidRPr="00300458">
        <w:rPr>
          <w:rFonts w:ascii="Arial" w:eastAsia="Times New Roman" w:hAnsi="Arial" w:cs="Arial"/>
          <w:sz w:val="20"/>
          <w:szCs w:val="20"/>
          <w:lang w:eastAsia="en-IN"/>
        </w:rPr>
        <w:t xml:space="preserve">, falling under the </w:t>
      </w:r>
      <w:r w:rsidRPr="00180195">
        <w:rPr>
          <w:rFonts w:ascii="Arial" w:eastAsia="Times New Roman" w:hAnsi="Arial" w:cs="Arial"/>
          <w:bCs/>
          <w:sz w:val="20"/>
          <w:szCs w:val="20"/>
          <w:lang w:eastAsia="en-IN"/>
        </w:rPr>
        <w:t xml:space="preserve">Southern Telangana </w:t>
      </w:r>
      <w:proofErr w:type="spellStart"/>
      <w:r w:rsidRPr="00180195">
        <w:rPr>
          <w:rFonts w:ascii="Arial" w:eastAsia="Times New Roman" w:hAnsi="Arial" w:cs="Arial"/>
          <w:bCs/>
          <w:sz w:val="20"/>
          <w:szCs w:val="20"/>
          <w:lang w:eastAsia="en-IN"/>
        </w:rPr>
        <w:t>Agro</w:t>
      </w:r>
      <w:proofErr w:type="spellEnd"/>
      <w:r w:rsidRPr="00180195">
        <w:rPr>
          <w:rFonts w:ascii="Arial" w:eastAsia="Times New Roman" w:hAnsi="Arial" w:cs="Arial"/>
          <w:bCs/>
          <w:sz w:val="20"/>
          <w:szCs w:val="20"/>
          <w:lang w:eastAsia="en-IN"/>
        </w:rPr>
        <w:t>-Climatic Zone</w:t>
      </w:r>
      <w:r w:rsidRPr="00300458">
        <w:rPr>
          <w:rFonts w:ascii="Arial" w:eastAsia="Times New Roman" w:hAnsi="Arial" w:cs="Arial"/>
          <w:sz w:val="20"/>
          <w:szCs w:val="20"/>
          <w:lang w:eastAsia="en-IN"/>
        </w:rPr>
        <w:t xml:space="preserve"> of Telangana State</w:t>
      </w:r>
      <w:r w:rsidR="00180195">
        <w:rPr>
          <w:rFonts w:ascii="Arial" w:eastAsia="Times New Roman" w:hAnsi="Arial" w:cs="Arial"/>
          <w:sz w:val="20"/>
          <w:szCs w:val="20"/>
          <w:lang w:eastAsia="en-IN"/>
        </w:rPr>
        <w:t>.</w:t>
      </w:r>
    </w:p>
    <w:p w14:paraId="64ADD5CC" w14:textId="1E1A5220"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Soil Characteristics</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The soil of the experimental field was </w:t>
      </w:r>
      <w:r w:rsidRPr="00180195">
        <w:rPr>
          <w:rFonts w:ascii="Arial" w:eastAsia="Times New Roman" w:hAnsi="Arial" w:cs="Arial"/>
          <w:bCs/>
          <w:sz w:val="20"/>
          <w:szCs w:val="20"/>
          <w:lang w:eastAsia="en-IN"/>
        </w:rPr>
        <w:t>sandy loam in texture</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neutral in reaction</w:t>
      </w:r>
      <w:r w:rsidRPr="00300458">
        <w:rPr>
          <w:rFonts w:ascii="Arial" w:eastAsia="Times New Roman" w:hAnsi="Arial" w:cs="Arial"/>
          <w:sz w:val="20"/>
          <w:szCs w:val="20"/>
          <w:lang w:eastAsia="en-IN"/>
        </w:rPr>
        <w:t xml:space="preserve"> (pH 7.28), and contained </w:t>
      </w:r>
      <w:r w:rsidRPr="00180195">
        <w:rPr>
          <w:rFonts w:ascii="Arial" w:eastAsia="Times New Roman" w:hAnsi="Arial" w:cs="Arial"/>
          <w:bCs/>
          <w:sz w:val="20"/>
          <w:szCs w:val="20"/>
          <w:lang w:eastAsia="en-IN"/>
        </w:rPr>
        <w:t>0.35% organic carbon</w:t>
      </w:r>
      <w:r w:rsidRPr="00300458">
        <w:rPr>
          <w:rFonts w:ascii="Arial" w:eastAsia="Times New Roman" w:hAnsi="Arial" w:cs="Arial"/>
          <w:sz w:val="20"/>
          <w:szCs w:val="20"/>
          <w:lang w:eastAsia="en-IN"/>
        </w:rPr>
        <w:t xml:space="preserve">. The soil was </w:t>
      </w:r>
      <w:r w:rsidRPr="00180195">
        <w:rPr>
          <w:rFonts w:ascii="Arial" w:eastAsia="Times New Roman" w:hAnsi="Arial" w:cs="Arial"/>
          <w:bCs/>
          <w:sz w:val="20"/>
          <w:szCs w:val="20"/>
          <w:lang w:eastAsia="en-IN"/>
        </w:rPr>
        <w:t>low in available nitrogen</w:t>
      </w:r>
      <w:r w:rsidRPr="00300458">
        <w:rPr>
          <w:rFonts w:ascii="Arial" w:eastAsia="Times New Roman" w:hAnsi="Arial" w:cs="Arial"/>
          <w:sz w:val="20"/>
          <w:szCs w:val="20"/>
          <w:lang w:eastAsia="en-IN"/>
        </w:rPr>
        <w:t xml:space="preserve"> (166.2 kg N </w:t>
      </w:r>
      <w:r w:rsidR="003D54CA">
        <w:rPr>
          <w:rFonts w:ascii="Arial" w:eastAsia="Times New Roman" w:hAnsi="Arial" w:cs="Arial"/>
          <w:sz w:val="20"/>
          <w:szCs w:val="20"/>
          <w:lang w:eastAsia="en-IN"/>
        </w:rPr>
        <w:t xml:space="preserve">    </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w:t>
      </w:r>
      <w:r w:rsidRPr="00180195">
        <w:rPr>
          <w:rFonts w:ascii="Arial" w:eastAsia="Times New Roman" w:hAnsi="Arial" w:cs="Arial"/>
          <w:bCs/>
          <w:sz w:val="20"/>
          <w:szCs w:val="20"/>
          <w:lang w:eastAsia="en-IN"/>
        </w:rPr>
        <w:t>medium in available phosphorus</w:t>
      </w:r>
      <w:r w:rsidRPr="00300458">
        <w:rPr>
          <w:rFonts w:ascii="Arial" w:eastAsia="Times New Roman" w:hAnsi="Arial" w:cs="Arial"/>
          <w:sz w:val="20"/>
          <w:szCs w:val="20"/>
          <w:lang w:eastAsia="en-IN"/>
        </w:rPr>
        <w:t xml:space="preserve"> (26.4 kg </w:t>
      </w:r>
      <w:r w:rsidR="003D54CA">
        <w:rPr>
          <w:rFonts w:ascii="Arial" w:eastAsia="Times New Roman" w:hAnsi="Arial" w:cs="Arial"/>
          <w:sz w:val="20"/>
          <w:szCs w:val="20"/>
          <w:lang w:eastAsia="en-IN"/>
        </w:rPr>
        <w:t>P</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sidRPr="003D54CA">
        <w:rPr>
          <w:rFonts w:ascii="Arial" w:eastAsia="Times New Roman" w:hAnsi="Arial" w:cs="Arial"/>
          <w:sz w:val="20"/>
          <w:szCs w:val="20"/>
          <w:vertAlign w:val="subscript"/>
          <w:lang w:eastAsia="en-IN"/>
        </w:rPr>
        <w:t>5</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high in available potassium</w:t>
      </w:r>
      <w:r w:rsidRPr="00300458">
        <w:rPr>
          <w:rFonts w:ascii="Arial" w:eastAsia="Times New Roman" w:hAnsi="Arial" w:cs="Arial"/>
          <w:sz w:val="20"/>
          <w:szCs w:val="20"/>
          <w:lang w:eastAsia="en-IN"/>
        </w:rPr>
        <w:t xml:space="preserve"> (316.5 kg </w:t>
      </w:r>
      <w:r w:rsidR="003D54CA">
        <w:rPr>
          <w:rFonts w:ascii="Arial" w:eastAsia="Times New Roman" w:hAnsi="Arial" w:cs="Arial"/>
          <w:sz w:val="20"/>
          <w:szCs w:val="20"/>
          <w:lang w:eastAsia="en-IN"/>
        </w:rPr>
        <w:t>K</w:t>
      </w:r>
      <w:r w:rsidR="003D54CA" w:rsidRPr="003D54CA">
        <w:rPr>
          <w:rFonts w:ascii="Arial" w:eastAsia="Times New Roman" w:hAnsi="Arial" w:cs="Arial"/>
          <w:sz w:val="20"/>
          <w:szCs w:val="20"/>
          <w:vertAlign w:val="subscript"/>
          <w:lang w:eastAsia="en-IN"/>
        </w:rPr>
        <w:t>2</w:t>
      </w:r>
      <w:r w:rsidR="003D54CA">
        <w:rPr>
          <w:rFonts w:ascii="Arial" w:eastAsia="Times New Roman" w:hAnsi="Arial" w:cs="Arial"/>
          <w:sz w:val="20"/>
          <w:szCs w:val="20"/>
          <w:lang w:eastAsia="en-IN"/>
        </w:rPr>
        <w:t>O</w:t>
      </w:r>
      <w:r w:rsidR="003D54CA">
        <w:rPr>
          <w:rStyle w:val="Strong"/>
          <w:rFonts w:ascii="Arial" w:hAnsi="Arial" w:cs="Arial"/>
          <w:b w:val="0"/>
          <w:sz w:val="20"/>
          <w:szCs w:val="20"/>
        </w:rPr>
        <w:t>ha</w:t>
      </w:r>
      <w:r w:rsidR="003D54CA" w:rsidRPr="003D54CA">
        <w:rPr>
          <w:rStyle w:val="Strong"/>
          <w:rFonts w:ascii="Arial" w:hAnsi="Arial" w:cs="Arial"/>
          <w:b w:val="0"/>
          <w:sz w:val="20"/>
          <w:szCs w:val="20"/>
          <w:vertAlign w:val="superscript"/>
        </w:rPr>
        <w:t>-1</w:t>
      </w:r>
      <w:r w:rsidRPr="00300458">
        <w:rPr>
          <w:rFonts w:ascii="Arial" w:eastAsia="Times New Roman" w:hAnsi="Arial" w:cs="Arial"/>
          <w:sz w:val="20"/>
          <w:szCs w:val="20"/>
          <w:lang w:eastAsia="en-IN"/>
        </w:rPr>
        <w:t>).</w:t>
      </w:r>
    </w:p>
    <w:p w14:paraId="3F2537EF" w14:textId="5E7FFAD5" w:rsidR="00300458" w:rsidRPr="00300458"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Climatic Conditions</w:t>
      </w:r>
      <w:r w:rsidR="00180195" w:rsidRPr="00180195">
        <w:rPr>
          <w:rFonts w:ascii="Arial" w:eastAsia="Times New Roman" w:hAnsi="Arial" w:cs="Arial"/>
          <w:b/>
          <w:bCs/>
          <w:sz w:val="20"/>
          <w:szCs w:val="20"/>
          <w:lang w:eastAsia="en-IN"/>
        </w:rPr>
        <w:t>:</w:t>
      </w:r>
      <w:r w:rsidR="00180195">
        <w:rPr>
          <w:rFonts w:ascii="Arial" w:eastAsia="Times New Roman" w:hAnsi="Arial" w:cs="Arial"/>
          <w:bCs/>
          <w:sz w:val="20"/>
          <w:szCs w:val="20"/>
          <w:lang w:eastAsia="en-IN"/>
        </w:rPr>
        <w:t xml:space="preserve"> </w:t>
      </w:r>
      <w:r w:rsidRPr="00300458">
        <w:rPr>
          <w:rFonts w:ascii="Arial" w:eastAsia="Times New Roman" w:hAnsi="Arial" w:cs="Arial"/>
          <w:sz w:val="20"/>
          <w:szCs w:val="20"/>
          <w:lang w:eastAsia="en-IN"/>
        </w:rPr>
        <w:t xml:space="preserve">During the crop growth period, the experimental site received a total rainfall of </w:t>
      </w:r>
      <w:r w:rsidRPr="00180195">
        <w:rPr>
          <w:rFonts w:ascii="Arial" w:eastAsia="Times New Roman" w:hAnsi="Arial" w:cs="Arial"/>
          <w:bCs/>
          <w:sz w:val="20"/>
          <w:szCs w:val="20"/>
          <w:lang w:eastAsia="en-IN"/>
        </w:rPr>
        <w:t>14.4 mm</w:t>
      </w:r>
      <w:r w:rsidRPr="00300458">
        <w:rPr>
          <w:rFonts w:ascii="Arial" w:eastAsia="Times New Roman" w:hAnsi="Arial" w:cs="Arial"/>
          <w:sz w:val="20"/>
          <w:szCs w:val="20"/>
          <w:lang w:eastAsia="en-IN"/>
        </w:rPr>
        <w:t xml:space="preserve">. The mean weekly </w:t>
      </w:r>
      <w:r w:rsidRPr="00180195">
        <w:rPr>
          <w:rFonts w:ascii="Arial" w:eastAsia="Times New Roman" w:hAnsi="Arial" w:cs="Arial"/>
          <w:bCs/>
          <w:sz w:val="20"/>
          <w:szCs w:val="20"/>
          <w:lang w:eastAsia="en-IN"/>
        </w:rPr>
        <w:t>maximum and minimum temperatures</w:t>
      </w:r>
      <w:r w:rsidRPr="00300458">
        <w:rPr>
          <w:rFonts w:ascii="Arial" w:eastAsia="Times New Roman" w:hAnsi="Arial" w:cs="Arial"/>
          <w:sz w:val="20"/>
          <w:szCs w:val="20"/>
          <w:lang w:eastAsia="en-IN"/>
        </w:rPr>
        <w:t xml:space="preserve"> were </w:t>
      </w:r>
      <w:r w:rsidRPr="00180195">
        <w:rPr>
          <w:rFonts w:ascii="Arial" w:eastAsia="Times New Roman" w:hAnsi="Arial" w:cs="Arial"/>
          <w:bCs/>
          <w:sz w:val="20"/>
          <w:szCs w:val="20"/>
          <w:lang w:eastAsia="en-IN"/>
        </w:rPr>
        <w:t>33.1°C</w:t>
      </w:r>
      <w:r w:rsidRPr="00300458">
        <w:rPr>
          <w:rFonts w:ascii="Arial" w:eastAsia="Times New Roman" w:hAnsi="Arial" w:cs="Arial"/>
          <w:sz w:val="20"/>
          <w:szCs w:val="20"/>
          <w:lang w:eastAsia="en-IN"/>
        </w:rPr>
        <w:t xml:space="preserve"> and </w:t>
      </w:r>
      <w:r w:rsidRPr="00180195">
        <w:rPr>
          <w:rFonts w:ascii="Arial" w:eastAsia="Times New Roman" w:hAnsi="Arial" w:cs="Arial"/>
          <w:bCs/>
          <w:sz w:val="20"/>
          <w:szCs w:val="20"/>
          <w:lang w:eastAsia="en-IN"/>
        </w:rPr>
        <w:t>15.5°C</w:t>
      </w:r>
      <w:r w:rsidRPr="00300458">
        <w:rPr>
          <w:rFonts w:ascii="Arial" w:eastAsia="Times New Roman" w:hAnsi="Arial" w:cs="Arial"/>
          <w:sz w:val="20"/>
          <w:szCs w:val="20"/>
          <w:lang w:eastAsia="en-IN"/>
        </w:rPr>
        <w:t>, respectively.</w:t>
      </w:r>
    </w:p>
    <w:p w14:paraId="4FB5B2BB" w14:textId="3323BFC6" w:rsidR="00180195" w:rsidRPr="00180195" w:rsidRDefault="00300458" w:rsidP="00180195">
      <w:pPr>
        <w:spacing w:before="100" w:beforeAutospacing="1" w:after="100" w:afterAutospacing="1" w:line="240" w:lineRule="auto"/>
        <w:jc w:val="both"/>
        <w:outlineLvl w:val="2"/>
        <w:rPr>
          <w:rFonts w:ascii="Arial" w:eastAsia="Times New Roman" w:hAnsi="Arial" w:cs="Arial"/>
          <w:bCs/>
          <w:sz w:val="20"/>
          <w:szCs w:val="20"/>
          <w:lang w:eastAsia="en-IN"/>
        </w:rPr>
      </w:pPr>
      <w:r w:rsidRPr="00300458">
        <w:rPr>
          <w:rFonts w:ascii="Arial" w:eastAsia="Times New Roman" w:hAnsi="Arial" w:cs="Arial"/>
          <w:b/>
          <w:bCs/>
          <w:sz w:val="20"/>
          <w:szCs w:val="20"/>
          <w:lang w:eastAsia="en-IN"/>
        </w:rPr>
        <w:t>Experimental Design and Treatment</w:t>
      </w:r>
      <w:r w:rsidR="00180195" w:rsidRPr="00180195">
        <w:rPr>
          <w:rFonts w:ascii="Arial" w:eastAsia="Times New Roman" w:hAnsi="Arial" w:cs="Arial"/>
          <w:bCs/>
          <w:sz w:val="20"/>
          <w:szCs w:val="20"/>
          <w:lang w:eastAsia="en-IN"/>
        </w:rPr>
        <w:t xml:space="preserve">: </w:t>
      </w:r>
      <w:r w:rsidR="00180195" w:rsidRPr="00180195">
        <w:rPr>
          <w:rFonts w:ascii="Arial" w:hAnsi="Arial" w:cs="Arial"/>
          <w:sz w:val="20"/>
          <w:szCs w:val="20"/>
        </w:rPr>
        <w:t xml:space="preserve">The experiment was laid out in a </w:t>
      </w:r>
      <w:r w:rsidR="00180195" w:rsidRPr="00180195">
        <w:rPr>
          <w:rStyle w:val="Strong"/>
          <w:rFonts w:ascii="Arial" w:hAnsi="Arial" w:cs="Arial"/>
          <w:b w:val="0"/>
          <w:sz w:val="20"/>
          <w:szCs w:val="20"/>
        </w:rPr>
        <w:t>RBD</w:t>
      </w:r>
      <w:r w:rsidR="00180195" w:rsidRPr="00180195">
        <w:rPr>
          <w:rFonts w:ascii="Arial" w:hAnsi="Arial" w:cs="Arial"/>
          <w:sz w:val="20"/>
          <w:szCs w:val="20"/>
        </w:rPr>
        <w:t xml:space="preserve"> with </w:t>
      </w:r>
      <w:r w:rsidR="00180195" w:rsidRPr="00180195">
        <w:rPr>
          <w:rStyle w:val="Strong"/>
          <w:rFonts w:ascii="Arial" w:hAnsi="Arial" w:cs="Arial"/>
          <w:b w:val="0"/>
          <w:sz w:val="20"/>
          <w:szCs w:val="20"/>
        </w:rPr>
        <w:t>nine treatments</w:t>
      </w:r>
      <w:r w:rsidR="00180195" w:rsidRPr="00180195">
        <w:rPr>
          <w:rFonts w:ascii="Arial" w:hAnsi="Arial" w:cs="Arial"/>
          <w:sz w:val="20"/>
          <w:szCs w:val="20"/>
        </w:rPr>
        <w:t xml:space="preserve"> and </w:t>
      </w:r>
      <w:r w:rsidR="00180195" w:rsidRPr="00180195">
        <w:rPr>
          <w:rStyle w:val="Strong"/>
          <w:rFonts w:ascii="Arial" w:hAnsi="Arial" w:cs="Arial"/>
          <w:b w:val="0"/>
          <w:sz w:val="20"/>
          <w:szCs w:val="20"/>
        </w:rPr>
        <w:t>three replications</w:t>
      </w:r>
      <w:r w:rsidR="00180195" w:rsidRPr="00180195">
        <w:rPr>
          <w:rFonts w:ascii="Arial" w:hAnsi="Arial" w:cs="Arial"/>
          <w:sz w:val="20"/>
          <w:szCs w:val="20"/>
        </w:rPr>
        <w:t>. The treatments consisted of different levels of RDF and foliar application of vermiwash:</w:t>
      </w:r>
    </w:p>
    <w:p w14:paraId="089695D7" w14:textId="43369EB4"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1</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Control (No N, P, K)</w:t>
      </w:r>
    </w:p>
    <w:p w14:paraId="13FF0DC8" w14:textId="268301C3"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2</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w:t>
      </w:r>
    </w:p>
    <w:p w14:paraId="3AC07FBB" w14:textId="3AEDDF8A" w:rsidR="00180195" w:rsidRPr="00180195" w:rsidRDefault="009D0962"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sidRPr="009D0962">
        <w:rPr>
          <w:rStyle w:val="Strong"/>
          <w:rFonts w:ascii="Arial" w:hAnsi="Arial" w:cs="Arial"/>
          <w:b w:val="0"/>
          <w:sz w:val="20"/>
          <w:vertAlign w:val="subscript"/>
        </w:rPr>
        <w:t>3</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vermiwash at pre-flowering stage</w:t>
      </w:r>
    </w:p>
    <w:p w14:paraId="05F10D1E" w14:textId="5CA9C292"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4</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100% RDF + foliar spray of 3% vermiwash at pod formation stage</w:t>
      </w:r>
    </w:p>
    <w:p w14:paraId="0B90E5C2" w14:textId="657E6F1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5</w:t>
      </w:r>
      <w:r w:rsidR="003D54CA">
        <w:rPr>
          <w:rStyle w:val="Strong"/>
          <w:rFonts w:ascii="Arial" w:hAnsi="Arial" w:cs="Arial"/>
          <w:b w:val="0"/>
          <w:sz w:val="20"/>
        </w:rPr>
        <w:t xml:space="preserve">: </w:t>
      </w:r>
      <w:r w:rsidR="00180195" w:rsidRPr="00180195">
        <w:rPr>
          <w:rFonts w:ascii="Arial" w:hAnsi="Arial" w:cs="Arial"/>
          <w:sz w:val="20"/>
          <w:szCs w:val="20"/>
        </w:rPr>
        <w:t>75% RDF + foliar spray of 3% vermiwash at pre-flowering stage</w:t>
      </w:r>
    </w:p>
    <w:p w14:paraId="50CAFD3F" w14:textId="2D03CB78"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6</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vermiwash at pod formation stage</w:t>
      </w:r>
    </w:p>
    <w:p w14:paraId="16623574" w14:textId="74DCB6D5"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7</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75% RDF + foliar spray of 3% vermiwash at pre-flowering and pod formation stages</w:t>
      </w:r>
    </w:p>
    <w:p w14:paraId="50A95544" w14:textId="0C45970B" w:rsidR="00180195" w:rsidRP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8</w:t>
      </w:r>
      <w:r w:rsidRPr="00D0139A">
        <w:rPr>
          <w:rStyle w:val="Strong"/>
          <w:rFonts w:ascii="Arial" w:hAnsi="Arial" w:cs="Arial"/>
          <w:b w:val="0"/>
          <w:sz w:val="20"/>
        </w:rPr>
        <w:t>:</w:t>
      </w:r>
      <w:r>
        <w:rPr>
          <w:rStyle w:val="Strong"/>
          <w:rFonts w:ascii="Arial" w:hAnsi="Arial" w:cs="Arial"/>
          <w:b w:val="0"/>
          <w:sz w:val="20"/>
          <w:vertAlign w:val="subscript"/>
        </w:rPr>
        <w:t xml:space="preserve"> </w:t>
      </w:r>
      <w:r w:rsidR="00180195" w:rsidRPr="00180195">
        <w:rPr>
          <w:rFonts w:ascii="Arial" w:hAnsi="Arial" w:cs="Arial"/>
          <w:sz w:val="20"/>
          <w:szCs w:val="20"/>
        </w:rPr>
        <w:t>Foliar spray of 3% vermiwash at pre-flowering and pod formation stages</w:t>
      </w:r>
    </w:p>
    <w:p w14:paraId="0B38FF67" w14:textId="529F3831" w:rsidR="00180195" w:rsidRDefault="00D0139A" w:rsidP="00180195">
      <w:pPr>
        <w:pStyle w:val="NormalWeb"/>
        <w:numPr>
          <w:ilvl w:val="0"/>
          <w:numId w:val="2"/>
        </w:numPr>
        <w:jc w:val="both"/>
        <w:rPr>
          <w:rFonts w:ascii="Arial" w:hAnsi="Arial" w:cs="Arial"/>
          <w:sz w:val="20"/>
          <w:szCs w:val="20"/>
        </w:rPr>
      </w:pPr>
      <w:r w:rsidRPr="009D0962">
        <w:rPr>
          <w:rStyle w:val="Strong"/>
          <w:rFonts w:ascii="Arial" w:hAnsi="Arial" w:cs="Arial"/>
          <w:b w:val="0"/>
          <w:sz w:val="20"/>
        </w:rPr>
        <w:t>T</w:t>
      </w:r>
      <w:r>
        <w:rPr>
          <w:rStyle w:val="Strong"/>
          <w:rFonts w:ascii="Arial" w:hAnsi="Arial" w:cs="Arial"/>
          <w:b w:val="0"/>
          <w:sz w:val="20"/>
          <w:vertAlign w:val="subscript"/>
        </w:rPr>
        <w:t>9</w:t>
      </w:r>
      <w:r w:rsidR="00180195" w:rsidRPr="00180195">
        <w:rPr>
          <w:rStyle w:val="Strong"/>
          <w:rFonts w:ascii="Arial" w:hAnsi="Arial" w:cs="Arial"/>
          <w:b w:val="0"/>
          <w:sz w:val="20"/>
          <w:szCs w:val="20"/>
        </w:rPr>
        <w:t>:</w:t>
      </w:r>
      <w:r w:rsidR="00180195" w:rsidRPr="00180195">
        <w:rPr>
          <w:rFonts w:ascii="Arial" w:hAnsi="Arial" w:cs="Arial"/>
          <w:sz w:val="20"/>
          <w:szCs w:val="20"/>
        </w:rPr>
        <w:t xml:space="preserve"> Foliar spray of 3% vermiwash at vegetative, pre-flowering, and pod formation stages</w:t>
      </w:r>
    </w:p>
    <w:p w14:paraId="6490D7F6" w14:textId="52FF69A5" w:rsidR="00180195" w:rsidRPr="00180195" w:rsidRDefault="00180195" w:rsidP="00180195">
      <w:pPr>
        <w:pStyle w:val="Heading3"/>
        <w:jc w:val="both"/>
        <w:rPr>
          <w:rFonts w:ascii="Arial" w:hAnsi="Arial" w:cs="Arial"/>
          <w:b w:val="0"/>
          <w:sz w:val="20"/>
          <w:szCs w:val="20"/>
        </w:rPr>
      </w:pPr>
      <w:r w:rsidRPr="00180195">
        <w:rPr>
          <w:rFonts w:ascii="Arial" w:hAnsi="Arial" w:cs="Arial"/>
          <w:sz w:val="20"/>
          <w:szCs w:val="20"/>
        </w:rPr>
        <w:t>Crop Details and Fertilizer Application</w:t>
      </w:r>
      <w:r>
        <w:rPr>
          <w:rFonts w:ascii="Arial" w:hAnsi="Arial" w:cs="Arial"/>
          <w:b w:val="0"/>
          <w:sz w:val="20"/>
          <w:szCs w:val="20"/>
        </w:rPr>
        <w:t xml:space="preserve">: </w:t>
      </w:r>
      <w:r w:rsidRPr="00180195">
        <w:rPr>
          <w:rFonts w:ascii="Arial" w:hAnsi="Arial" w:cs="Arial"/>
          <w:b w:val="0"/>
          <w:sz w:val="20"/>
          <w:szCs w:val="20"/>
        </w:rPr>
        <w:t xml:space="preserve">The </w:t>
      </w:r>
      <w:proofErr w:type="spellStart"/>
      <w:r w:rsidRPr="00180195">
        <w:rPr>
          <w:rFonts w:ascii="Arial" w:hAnsi="Arial" w:cs="Arial"/>
          <w:b w:val="0"/>
          <w:sz w:val="20"/>
          <w:szCs w:val="20"/>
        </w:rPr>
        <w:t>greengram</w:t>
      </w:r>
      <w:proofErr w:type="spellEnd"/>
      <w:r w:rsidRPr="00180195">
        <w:rPr>
          <w:rFonts w:ascii="Arial" w:hAnsi="Arial" w:cs="Arial"/>
          <w:b w:val="0"/>
          <w:sz w:val="20"/>
          <w:szCs w:val="20"/>
        </w:rPr>
        <w:t xml:space="preserve"> (</w:t>
      </w:r>
      <w:r w:rsidRPr="00180195">
        <w:rPr>
          <w:rStyle w:val="Emphasis"/>
          <w:rFonts w:ascii="Arial" w:hAnsi="Arial" w:cs="Arial"/>
          <w:b w:val="0"/>
          <w:sz w:val="20"/>
          <w:szCs w:val="20"/>
        </w:rPr>
        <w:t>Vigna radiata</w:t>
      </w:r>
      <w:r w:rsidRPr="00180195">
        <w:rPr>
          <w:rFonts w:ascii="Arial" w:hAnsi="Arial" w:cs="Arial"/>
          <w:b w:val="0"/>
          <w:sz w:val="20"/>
          <w:szCs w:val="20"/>
        </w:rPr>
        <w:t xml:space="preserve"> L.) variety </w:t>
      </w:r>
      <w:r w:rsidRPr="00180195">
        <w:rPr>
          <w:rStyle w:val="Strong"/>
          <w:rFonts w:ascii="Arial" w:hAnsi="Arial" w:cs="Arial"/>
          <w:sz w:val="20"/>
          <w:szCs w:val="20"/>
        </w:rPr>
        <w:t>MGG 295</w:t>
      </w:r>
      <w:r w:rsidRPr="00180195">
        <w:rPr>
          <w:rFonts w:ascii="Arial" w:hAnsi="Arial" w:cs="Arial"/>
          <w:b w:val="0"/>
          <w:sz w:val="20"/>
          <w:szCs w:val="20"/>
        </w:rPr>
        <w:t xml:space="preserve"> was used in the study. The crop was sown at a spacing of </w:t>
      </w:r>
      <w:r w:rsidRPr="00180195">
        <w:rPr>
          <w:rStyle w:val="Strong"/>
          <w:rFonts w:ascii="Arial" w:hAnsi="Arial" w:cs="Arial"/>
          <w:sz w:val="20"/>
          <w:szCs w:val="20"/>
        </w:rPr>
        <w:t>30 cm × 10 cm</w:t>
      </w:r>
      <w:r w:rsidRPr="00180195">
        <w:rPr>
          <w:rFonts w:ascii="Arial" w:hAnsi="Arial" w:cs="Arial"/>
          <w:b w:val="0"/>
          <w:sz w:val="20"/>
          <w:szCs w:val="20"/>
        </w:rPr>
        <w:t xml:space="preserve">. The </w:t>
      </w:r>
      <w:r w:rsidRPr="00180195">
        <w:rPr>
          <w:rStyle w:val="Strong"/>
          <w:rFonts w:ascii="Arial" w:hAnsi="Arial" w:cs="Arial"/>
          <w:sz w:val="20"/>
          <w:szCs w:val="20"/>
        </w:rPr>
        <w:t>RDF</w:t>
      </w:r>
      <w:r w:rsidRPr="00180195">
        <w:rPr>
          <w:rFonts w:ascii="Arial" w:hAnsi="Arial" w:cs="Arial"/>
          <w:b w:val="0"/>
          <w:sz w:val="20"/>
          <w:szCs w:val="20"/>
        </w:rPr>
        <w:t xml:space="preserve"> comprising </w:t>
      </w:r>
      <w:r w:rsidRPr="00180195">
        <w:rPr>
          <w:rStyle w:val="Strong"/>
          <w:rFonts w:ascii="Arial" w:hAnsi="Arial" w:cs="Arial"/>
          <w:sz w:val="20"/>
          <w:szCs w:val="20"/>
        </w:rPr>
        <w:t xml:space="preserve">20 kg N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Style w:val="Strong"/>
          <w:rFonts w:ascii="Arial" w:hAnsi="Arial" w:cs="Arial"/>
          <w:sz w:val="20"/>
          <w:szCs w:val="20"/>
        </w:rPr>
        <w:t xml:space="preserve">and 50 kg </w:t>
      </w:r>
      <w:r w:rsidRPr="00D0139A">
        <w:rPr>
          <w:rStyle w:val="Strong"/>
          <w:rFonts w:ascii="Arial" w:hAnsi="Arial" w:cs="Arial"/>
          <w:sz w:val="20"/>
          <w:szCs w:val="20"/>
        </w:rPr>
        <w:t>P</w:t>
      </w:r>
      <w:r w:rsidR="00D0139A" w:rsidRPr="00D0139A">
        <w:rPr>
          <w:rStyle w:val="Strong"/>
          <w:rFonts w:ascii="Arial" w:hAnsi="Arial" w:cs="Arial"/>
          <w:sz w:val="20"/>
          <w:vertAlign w:val="subscript"/>
        </w:rPr>
        <w:t>2</w:t>
      </w:r>
      <w:r w:rsidR="00D0139A" w:rsidRPr="00D0139A">
        <w:rPr>
          <w:rStyle w:val="Strong"/>
          <w:rFonts w:ascii="Arial" w:hAnsi="Arial" w:cs="Arial"/>
          <w:sz w:val="20"/>
          <w:szCs w:val="20"/>
        </w:rPr>
        <w:t>O</w:t>
      </w:r>
      <w:r w:rsidR="00D0139A" w:rsidRPr="00D0139A">
        <w:rPr>
          <w:rStyle w:val="Strong"/>
          <w:rFonts w:ascii="Arial" w:hAnsi="Arial" w:cs="Arial"/>
          <w:sz w:val="20"/>
          <w:vertAlign w:val="subscript"/>
        </w:rPr>
        <w:t>5</w:t>
      </w:r>
      <w:r w:rsidR="00D0139A">
        <w:rPr>
          <w:rStyle w:val="Strong"/>
          <w:rFonts w:ascii="Arial" w:hAnsi="Arial" w:cs="Arial"/>
          <w:sz w:val="20"/>
          <w:vertAlign w:val="subscript"/>
        </w:rPr>
        <w:t xml:space="preserve"> </w:t>
      </w:r>
      <w:r w:rsidR="003D54CA">
        <w:rPr>
          <w:rStyle w:val="Strong"/>
          <w:rFonts w:ascii="Arial" w:hAnsi="Arial" w:cs="Arial"/>
          <w:sz w:val="20"/>
          <w:szCs w:val="20"/>
        </w:rPr>
        <w:t>ha</w:t>
      </w:r>
      <w:r w:rsidR="003D54CA" w:rsidRPr="003D54CA">
        <w:rPr>
          <w:rStyle w:val="Strong"/>
          <w:rFonts w:ascii="Arial" w:hAnsi="Arial" w:cs="Arial"/>
          <w:sz w:val="20"/>
          <w:szCs w:val="20"/>
          <w:vertAlign w:val="superscript"/>
        </w:rPr>
        <w:t>-1</w:t>
      </w:r>
      <w:r w:rsidRPr="00180195">
        <w:rPr>
          <w:rFonts w:ascii="Arial" w:hAnsi="Arial" w:cs="Arial"/>
          <w:b w:val="0"/>
          <w:sz w:val="20"/>
          <w:szCs w:val="20"/>
        </w:rPr>
        <w:t>was applied as per treatment schedule.</w:t>
      </w:r>
    </w:p>
    <w:p w14:paraId="23B9E16B" w14:textId="77777777" w:rsidR="00180195" w:rsidRPr="00180195" w:rsidRDefault="00180195" w:rsidP="00180195">
      <w:pPr>
        <w:pStyle w:val="NormalWeb"/>
        <w:jc w:val="both"/>
        <w:rPr>
          <w:rFonts w:ascii="Arial" w:hAnsi="Arial" w:cs="Arial"/>
          <w:sz w:val="20"/>
          <w:szCs w:val="20"/>
        </w:rPr>
      </w:pPr>
      <w:r w:rsidRPr="00180195">
        <w:rPr>
          <w:rFonts w:ascii="Arial" w:hAnsi="Arial" w:cs="Arial"/>
          <w:sz w:val="20"/>
          <w:szCs w:val="20"/>
        </w:rPr>
        <w:t xml:space="preserve">Nitrogen and phosphorus were supplied through </w:t>
      </w:r>
      <w:r w:rsidRPr="00180195">
        <w:rPr>
          <w:rStyle w:val="Strong"/>
          <w:rFonts w:ascii="Arial" w:hAnsi="Arial" w:cs="Arial"/>
          <w:b w:val="0"/>
          <w:sz w:val="20"/>
          <w:szCs w:val="20"/>
        </w:rPr>
        <w:t>urea</w:t>
      </w:r>
      <w:r w:rsidRPr="00180195">
        <w:rPr>
          <w:rFonts w:ascii="Arial" w:hAnsi="Arial" w:cs="Arial"/>
          <w:sz w:val="20"/>
          <w:szCs w:val="20"/>
        </w:rPr>
        <w:t xml:space="preserve"> and </w:t>
      </w:r>
      <w:r w:rsidRPr="00180195">
        <w:rPr>
          <w:rStyle w:val="Strong"/>
          <w:rFonts w:ascii="Arial" w:hAnsi="Arial" w:cs="Arial"/>
          <w:b w:val="0"/>
          <w:sz w:val="20"/>
          <w:szCs w:val="20"/>
        </w:rPr>
        <w:t>diammonium phosphate (DAP)</w:t>
      </w:r>
      <w:r w:rsidRPr="00180195">
        <w:rPr>
          <w:rFonts w:ascii="Arial" w:hAnsi="Arial" w:cs="Arial"/>
          <w:sz w:val="20"/>
          <w:szCs w:val="20"/>
        </w:rPr>
        <w:t xml:space="preserve">, respectively. The </w:t>
      </w:r>
      <w:r w:rsidRPr="00180195">
        <w:rPr>
          <w:rStyle w:val="Strong"/>
          <w:rFonts w:ascii="Arial" w:hAnsi="Arial" w:cs="Arial"/>
          <w:b w:val="0"/>
          <w:sz w:val="20"/>
          <w:szCs w:val="20"/>
        </w:rPr>
        <w:t>entire RDF was applied as a basal dose at sowing</w:t>
      </w:r>
      <w:r w:rsidRPr="00180195">
        <w:rPr>
          <w:rFonts w:ascii="Arial" w:hAnsi="Arial" w:cs="Arial"/>
          <w:sz w:val="20"/>
          <w:szCs w:val="20"/>
        </w:rPr>
        <w:t>. Potassium fertilizer was not applied due to sufficient native soil potassium.</w:t>
      </w:r>
    </w:p>
    <w:p w14:paraId="634CB14A" w14:textId="698116BC" w:rsidR="00180195" w:rsidRPr="00180195" w:rsidRDefault="00180195" w:rsidP="00180195">
      <w:pPr>
        <w:pStyle w:val="Heading3"/>
        <w:jc w:val="both"/>
        <w:rPr>
          <w:rFonts w:ascii="Arial" w:hAnsi="Arial" w:cs="Arial"/>
          <w:b w:val="0"/>
          <w:sz w:val="20"/>
          <w:szCs w:val="20"/>
        </w:rPr>
      </w:pPr>
      <w:r w:rsidRPr="00180195">
        <w:rPr>
          <w:rFonts w:ascii="Arial" w:hAnsi="Arial" w:cs="Arial"/>
          <w:sz w:val="20"/>
          <w:szCs w:val="20"/>
        </w:rPr>
        <w:lastRenderedPageBreak/>
        <w:t>Vermiwash Application</w:t>
      </w:r>
      <w:r>
        <w:rPr>
          <w:rFonts w:ascii="Arial" w:hAnsi="Arial" w:cs="Arial"/>
          <w:b w:val="0"/>
          <w:sz w:val="20"/>
          <w:szCs w:val="20"/>
        </w:rPr>
        <w:t xml:space="preserve">: </w:t>
      </w:r>
      <w:r w:rsidRPr="00180195">
        <w:rPr>
          <w:rFonts w:ascii="Arial" w:hAnsi="Arial" w:cs="Arial"/>
          <w:b w:val="0"/>
          <w:sz w:val="20"/>
          <w:szCs w:val="20"/>
        </w:rPr>
        <w:t xml:space="preserve">Vermiwash used in the experiment was obtained from the </w:t>
      </w:r>
      <w:r w:rsidRPr="00180195">
        <w:rPr>
          <w:rStyle w:val="Strong"/>
          <w:rFonts w:ascii="Arial" w:hAnsi="Arial" w:cs="Arial"/>
          <w:sz w:val="20"/>
          <w:szCs w:val="20"/>
        </w:rPr>
        <w:t xml:space="preserve">College Farm, College of Agriculture, </w:t>
      </w:r>
      <w:proofErr w:type="spellStart"/>
      <w:r w:rsidRPr="00180195">
        <w:rPr>
          <w:rStyle w:val="Strong"/>
          <w:rFonts w:ascii="Arial" w:hAnsi="Arial" w:cs="Arial"/>
          <w:sz w:val="20"/>
          <w:szCs w:val="20"/>
        </w:rPr>
        <w:t>Rajendranagar</w:t>
      </w:r>
      <w:proofErr w:type="spellEnd"/>
      <w:r w:rsidRPr="00180195">
        <w:rPr>
          <w:rStyle w:val="Strong"/>
          <w:rFonts w:ascii="Arial" w:hAnsi="Arial" w:cs="Arial"/>
          <w:sz w:val="20"/>
          <w:szCs w:val="20"/>
        </w:rPr>
        <w:t>, Hyderabad</w:t>
      </w:r>
      <w:r w:rsidRPr="00180195">
        <w:rPr>
          <w:rFonts w:ascii="Arial" w:hAnsi="Arial" w:cs="Arial"/>
          <w:b w:val="0"/>
          <w:sz w:val="20"/>
          <w:szCs w:val="20"/>
        </w:rPr>
        <w:t xml:space="preserve">. A </w:t>
      </w:r>
      <w:r w:rsidRPr="00180195">
        <w:rPr>
          <w:rStyle w:val="Strong"/>
          <w:rFonts w:ascii="Arial" w:hAnsi="Arial" w:cs="Arial"/>
          <w:sz w:val="20"/>
          <w:szCs w:val="20"/>
        </w:rPr>
        <w:t>3% vermiwash solution</w:t>
      </w:r>
      <w:r w:rsidRPr="00180195">
        <w:rPr>
          <w:rFonts w:ascii="Arial" w:hAnsi="Arial" w:cs="Arial"/>
          <w:b w:val="0"/>
          <w:sz w:val="20"/>
          <w:szCs w:val="20"/>
        </w:rPr>
        <w:t xml:space="preserve"> was freshly prepared and applied as a </w:t>
      </w:r>
      <w:r w:rsidRPr="00180195">
        <w:rPr>
          <w:rStyle w:val="Strong"/>
          <w:rFonts w:ascii="Arial" w:hAnsi="Arial" w:cs="Arial"/>
          <w:sz w:val="20"/>
          <w:szCs w:val="20"/>
        </w:rPr>
        <w:t>foliar spray</w:t>
      </w:r>
      <w:r w:rsidRPr="00180195">
        <w:rPr>
          <w:rFonts w:ascii="Arial" w:hAnsi="Arial" w:cs="Arial"/>
          <w:b w:val="0"/>
          <w:sz w:val="20"/>
          <w:szCs w:val="20"/>
        </w:rPr>
        <w:t xml:space="preserve"> at the respective crop growth stages using a knapsack sprayer</w:t>
      </w:r>
      <w:r w:rsidRPr="00180195">
        <w:rPr>
          <w:rFonts w:ascii="Arial" w:hAnsi="Arial" w:cs="Arial"/>
          <w:sz w:val="20"/>
          <w:szCs w:val="20"/>
        </w:rPr>
        <w:t>.</w:t>
      </w:r>
    </w:p>
    <w:p w14:paraId="04E74790" w14:textId="3F2752C8" w:rsidR="00180195" w:rsidRPr="00EB4E04" w:rsidRDefault="00180195" w:rsidP="00EB4E04">
      <w:pPr>
        <w:pStyle w:val="Heading3"/>
        <w:rPr>
          <w:b w:val="0"/>
        </w:rPr>
      </w:pPr>
      <w:r w:rsidRPr="00EB4E04">
        <w:rPr>
          <w:rFonts w:ascii="Arial" w:hAnsi="Arial" w:cs="Arial"/>
          <w:sz w:val="20"/>
        </w:rPr>
        <w:t>Measurement of Leaf Area Index (LAI)</w:t>
      </w:r>
      <w:r w:rsidR="00EB4E04" w:rsidRPr="00EB4E04">
        <w:rPr>
          <w:rFonts w:ascii="Arial" w:hAnsi="Arial" w:cs="Arial"/>
          <w:sz w:val="20"/>
        </w:rPr>
        <w:t>:</w:t>
      </w:r>
      <w:r w:rsidR="00EB4E04" w:rsidRPr="00EB4E04">
        <w:rPr>
          <w:sz w:val="20"/>
        </w:rPr>
        <w:t xml:space="preserve"> </w:t>
      </w:r>
      <w:r w:rsidRPr="00EB4E04">
        <w:rPr>
          <w:rFonts w:ascii="Arial" w:hAnsi="Arial" w:cs="Arial"/>
          <w:b w:val="0"/>
          <w:sz w:val="20"/>
          <w:szCs w:val="20"/>
        </w:rPr>
        <w:t xml:space="preserve">Leaf Area Index (LAI) was recorded at the </w:t>
      </w:r>
      <w:r w:rsidRPr="00EB4E04">
        <w:rPr>
          <w:rStyle w:val="Strong"/>
          <w:rFonts w:ascii="Arial" w:hAnsi="Arial" w:cs="Arial"/>
          <w:sz w:val="20"/>
          <w:szCs w:val="20"/>
        </w:rPr>
        <w:t>vegetative stage, flowering stage, and pod formation stage</w:t>
      </w:r>
      <w:r w:rsidRPr="00EB4E04">
        <w:rPr>
          <w:rFonts w:ascii="Arial" w:hAnsi="Arial" w:cs="Arial"/>
          <w:b w:val="0"/>
          <w:sz w:val="20"/>
          <w:szCs w:val="20"/>
        </w:rPr>
        <w:t xml:space="preserve"> of the crop. Leaf area was measured using a </w:t>
      </w:r>
      <w:r w:rsidRPr="00EB4E04">
        <w:rPr>
          <w:rStyle w:val="Strong"/>
          <w:rFonts w:ascii="Arial" w:hAnsi="Arial" w:cs="Arial"/>
          <w:sz w:val="20"/>
          <w:szCs w:val="20"/>
        </w:rPr>
        <w:t>leaf area meter</w:t>
      </w:r>
      <w:r w:rsidRPr="00EB4E04">
        <w:rPr>
          <w:rFonts w:ascii="Arial" w:hAnsi="Arial" w:cs="Arial"/>
          <w:b w:val="0"/>
          <w:sz w:val="20"/>
          <w:szCs w:val="20"/>
        </w:rPr>
        <w:t xml:space="preserve"> from randomly selected representative plants in each plot.</w:t>
      </w:r>
    </w:p>
    <w:p w14:paraId="37B1145D" w14:textId="5449C5F8"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LAI was calculated using the formula proposed by </w:t>
      </w:r>
      <w:r w:rsidRPr="00EB4E04">
        <w:rPr>
          <w:rStyle w:val="Strong"/>
          <w:rFonts w:ascii="Arial" w:hAnsi="Arial" w:cs="Arial"/>
          <w:b w:val="0"/>
          <w:sz w:val="20"/>
          <w:szCs w:val="20"/>
        </w:rPr>
        <w:t>Watson (1947)</w:t>
      </w:r>
      <w:r w:rsidRPr="00EB4E04">
        <w:rPr>
          <w:rFonts w:ascii="Arial" w:hAnsi="Arial" w:cs="Arial"/>
          <w:sz w:val="20"/>
          <w:szCs w:val="20"/>
        </w:rPr>
        <w:t>:</w:t>
      </w:r>
    </w:p>
    <w:p w14:paraId="4F07C137" w14:textId="3D1A3B60" w:rsidR="00180195" w:rsidRPr="00EB4E04" w:rsidRDefault="00EB4E04" w:rsidP="00180195">
      <w:pPr>
        <w:pStyle w:val="NormalWeb"/>
        <w:rPr>
          <w:rFonts w:ascii="Arial" w:hAnsi="Arial" w:cs="Arial"/>
          <w:sz w:val="20"/>
          <w:szCs w:val="20"/>
        </w:rPr>
      </w:pPr>
      <w:r w:rsidRPr="00EB4E04">
        <w:rPr>
          <w:rFonts w:ascii="Arial" w:hAnsi="Arial" w:cs="Arial"/>
          <w:noProof/>
          <w:sz w:val="20"/>
          <w:szCs w:val="20"/>
        </w:rPr>
        <mc:AlternateContent>
          <mc:Choice Requires="wps">
            <w:drawing>
              <wp:anchor distT="0" distB="0" distL="114300" distR="114300" simplePos="0" relativeHeight="251660288" behindDoc="0" locked="0" layoutInCell="1" allowOverlap="1" wp14:anchorId="3264A8B8" wp14:editId="7EB6BACF">
                <wp:simplePos x="0" y="0"/>
                <wp:positionH relativeFrom="column">
                  <wp:posOffset>581891</wp:posOffset>
                </wp:positionH>
                <wp:positionV relativeFrom="paragraph">
                  <wp:posOffset>113492</wp:posOffset>
                </wp:positionV>
                <wp:extent cx="699654" cy="387927"/>
                <wp:effectExtent l="0" t="0" r="0" b="0"/>
                <wp:wrapNone/>
                <wp:docPr id="2" name="Rectangle 2"/>
                <wp:cNvGraphicFramePr/>
                <a:graphic xmlns:a="http://schemas.openxmlformats.org/drawingml/2006/main">
                  <a:graphicData uri="http://schemas.microsoft.com/office/word/2010/wordprocessingShape">
                    <wps:wsp>
                      <wps:cNvSpPr/>
                      <wps:spPr>
                        <a:xfrm>
                          <a:off x="0" y="0"/>
                          <a:ext cx="699654" cy="3879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4A8B8" id="Rectangle 2" o:spid="_x0000_s1026" style="position:absolute;margin-left:45.8pt;margin-top:8.95pt;width:55.1pt;height:30.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" filled="f" stroked="f">
                <v:textbox>
                  <w:txbxContent>
                    <w:p w14:paraId="7D3CB77D" w14:textId="2BADF2AB" w:rsidR="00EB4E04" w:rsidRPr="00EB4E04" w:rsidRDefault="00EB4E04" w:rsidP="00EB4E04">
                      <w:pPr>
                        <w:jc w:val="center"/>
                        <w:rPr>
                          <w:rFonts w:ascii="Arial" w:hAnsi="Arial" w:cs="Arial"/>
                          <w:color w:val="000000" w:themeColor="text1"/>
                          <w:sz w:val="24"/>
                          <w:lang w:val="en-US"/>
                        </w:rPr>
                      </w:pPr>
                      <w:r w:rsidRPr="00EB4E04">
                        <w:rPr>
                          <w:rFonts w:ascii="Arial" w:hAnsi="Arial" w:cs="Arial"/>
                          <w:color w:val="000000" w:themeColor="text1"/>
                          <w:lang w:val="en-US"/>
                        </w:rPr>
                        <w:t xml:space="preserve">LAI </w:t>
                      </w:r>
                      <w:r>
                        <w:rPr>
                          <w:rFonts w:ascii="Arial" w:hAnsi="Arial" w:cs="Arial"/>
                          <w:color w:val="000000" w:themeColor="text1"/>
                          <w:sz w:val="24"/>
                          <w:lang w:val="en-US"/>
                        </w:rPr>
                        <w:t>=</w:t>
                      </w:r>
                    </w:p>
                  </w:txbxContent>
                </v:textbox>
              </v:rect>
            </w:pict>
          </mc:Fallback>
        </mc:AlternateContent>
      </w:r>
      <w:r w:rsidRPr="00EB4E04">
        <w:rPr>
          <w:rFonts w:ascii="Arial" w:hAnsi="Arial" w:cs="Arial"/>
          <w:noProof/>
          <w:sz w:val="20"/>
          <w:szCs w:val="20"/>
        </w:rPr>
        <mc:AlternateContent>
          <mc:Choice Requires="wps">
            <w:drawing>
              <wp:anchor distT="0" distB="0" distL="114300" distR="114300" simplePos="0" relativeHeight="251659264" behindDoc="0" locked="0" layoutInCell="1" allowOverlap="1" wp14:anchorId="3E6AA3EC" wp14:editId="5ED0AE67">
                <wp:simplePos x="0" y="0"/>
                <wp:positionH relativeFrom="column">
                  <wp:posOffset>1496292</wp:posOffset>
                </wp:positionH>
                <wp:positionV relativeFrom="paragraph">
                  <wp:posOffset>258965</wp:posOffset>
                </wp:positionV>
                <wp:extent cx="2576888" cy="7678"/>
                <wp:effectExtent l="0" t="0" r="33020" b="30480"/>
                <wp:wrapNone/>
                <wp:docPr id="1" name="Straight Connector 1"/>
                <wp:cNvGraphicFramePr/>
                <a:graphic xmlns:a="http://schemas.openxmlformats.org/drawingml/2006/main">
                  <a:graphicData uri="http://schemas.microsoft.com/office/word/2010/wordprocessingShape">
                    <wps:wsp>
                      <wps:cNvCnPr/>
                      <wps:spPr>
                        <a:xfrm>
                          <a:off x="0" y="0"/>
                          <a:ext cx="2576888" cy="76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B030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8pt,20.4pt" to="320.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" strokecolor="black [3200]" strokeweight=".5pt">
                <v:stroke joinstyle="miter"/>
              </v:line>
            </w:pict>
          </mc:Fallback>
        </mc:AlternateContent>
      </w:r>
      <w:r w:rsidR="00180195" w:rsidRPr="00EB4E04">
        <w:rPr>
          <w:rFonts w:ascii="Arial" w:hAnsi="Arial" w:cs="Arial"/>
          <w:noProof/>
          <w:sz w:val="20"/>
          <w:szCs w:val="20"/>
        </w:rPr>
        <w:t xml:space="preserve">         </w:t>
      </w:r>
      <w:r w:rsidR="00180195" w:rsidRPr="00EB4E04">
        <w:rPr>
          <w:rFonts w:ascii="Arial" w:hAnsi="Arial" w:cs="Arial"/>
          <w:sz w:val="20"/>
          <w:szCs w:val="20"/>
        </w:rPr>
        <w:t xml:space="preserve">                                    </w:t>
      </w:r>
      <w:r w:rsidRPr="00EB4E04">
        <w:rPr>
          <w:rFonts w:ascii="Arial" w:hAnsi="Arial" w:cs="Arial"/>
          <w:sz w:val="20"/>
          <w:szCs w:val="20"/>
        </w:rPr>
        <w:t xml:space="preserve">         </w:t>
      </w:r>
      <w:r w:rsidR="00180195" w:rsidRPr="00EB4E04">
        <w:rPr>
          <w:rFonts w:ascii="Arial" w:hAnsi="Arial" w:cs="Arial"/>
          <w:sz w:val="20"/>
          <w:szCs w:val="20"/>
        </w:rPr>
        <w:t xml:space="preserve">  Leaf area per plant (cm²)</w:t>
      </w:r>
    </w:p>
    <w:p w14:paraId="103EFF44" w14:textId="24B0C44F" w:rsidR="00180195" w:rsidRPr="00EB4E04" w:rsidRDefault="00180195" w:rsidP="00180195">
      <w:pPr>
        <w:pStyle w:val="NormalWeb"/>
        <w:rPr>
          <w:rFonts w:ascii="Arial" w:hAnsi="Arial" w:cs="Arial"/>
          <w:sz w:val="20"/>
          <w:szCs w:val="20"/>
        </w:rPr>
      </w:pPr>
      <w:r w:rsidRPr="00EB4E04">
        <w:rPr>
          <w:rFonts w:ascii="Arial" w:hAnsi="Arial" w:cs="Arial"/>
          <w:sz w:val="20"/>
          <w:szCs w:val="20"/>
        </w:rPr>
        <w:t xml:space="preserve">                                            Ground area occupied by plant (cm²)</w:t>
      </w:r>
    </w:p>
    <w:p w14:paraId="4D381F2E" w14:textId="77777777" w:rsidR="00180195" w:rsidRPr="00EB4E04" w:rsidRDefault="00180195" w:rsidP="00180195">
      <w:pPr>
        <w:pStyle w:val="NormalWeb"/>
        <w:rPr>
          <w:rFonts w:ascii="Arial" w:hAnsi="Arial" w:cs="Arial"/>
          <w:sz w:val="20"/>
          <w:szCs w:val="20"/>
        </w:rPr>
      </w:pPr>
      <w:r w:rsidRPr="00EB4E04">
        <w:rPr>
          <w:rFonts w:ascii="Arial" w:hAnsi="Arial" w:cs="Arial"/>
          <w:sz w:val="20"/>
          <w:szCs w:val="20"/>
        </w:rPr>
        <w:t>The mean LAI value per plot was used for statistical analysis.</w:t>
      </w:r>
    </w:p>
    <w:p w14:paraId="548FAEE8" w14:textId="717F3572" w:rsidR="00EB4E04" w:rsidRPr="00EB4E04" w:rsidRDefault="00EB4E04" w:rsidP="00EB4E04">
      <w:pPr>
        <w:pStyle w:val="Heading3"/>
        <w:jc w:val="both"/>
        <w:rPr>
          <w:rFonts w:ascii="Arial" w:hAnsi="Arial" w:cs="Arial"/>
          <w:b w:val="0"/>
          <w:sz w:val="20"/>
        </w:rPr>
      </w:pPr>
      <w:r w:rsidRPr="00EB4E04">
        <w:rPr>
          <w:rFonts w:ascii="Arial" w:hAnsi="Arial" w:cs="Arial"/>
          <w:sz w:val="20"/>
        </w:rPr>
        <w:t>Measurement of SPAD Chlorophyll Meter Readings (SCMR)</w:t>
      </w:r>
      <w:r>
        <w:rPr>
          <w:rFonts w:ascii="Arial" w:hAnsi="Arial" w:cs="Arial"/>
          <w:sz w:val="20"/>
        </w:rPr>
        <w:t xml:space="preserve">: </w:t>
      </w:r>
      <w:r w:rsidRPr="00EB4E04">
        <w:rPr>
          <w:rFonts w:ascii="Arial" w:hAnsi="Arial" w:cs="Arial"/>
          <w:b w:val="0"/>
          <w:sz w:val="20"/>
        </w:rPr>
        <w:t xml:space="preserve">Leaf chlorophyll content was estimated using a SPAD (Soil Plant Analytical Development) chlorophyll meter, which measures leaf greenness as an indicator of relative chlorophyll content. SPAD meter readings (SCMR) were recorded at maximum vegetative stage, flowering stage, and pod filling </w:t>
      </w:r>
      <w:proofErr w:type="spellStart"/>
      <w:proofErr w:type="gramStart"/>
      <w:r w:rsidRPr="00EB4E04">
        <w:rPr>
          <w:rFonts w:ascii="Arial" w:hAnsi="Arial" w:cs="Arial"/>
          <w:b w:val="0"/>
          <w:sz w:val="20"/>
        </w:rPr>
        <w:t>stage.The</w:t>
      </w:r>
      <w:proofErr w:type="spellEnd"/>
      <w:proofErr w:type="gramEnd"/>
      <w:r w:rsidRPr="00EB4E04">
        <w:rPr>
          <w:rFonts w:ascii="Arial" w:hAnsi="Arial" w:cs="Arial"/>
          <w:b w:val="0"/>
          <w:sz w:val="20"/>
        </w:rPr>
        <w:t xml:space="preserve"> third fully expanded leaf from the top was selected for recording observations, and measurements were taken midway between the leaf base and the leaf tip, avoiding the midrib. Readings were recorded between 10:00 </w:t>
      </w:r>
      <w:r w:rsidR="003D54CA">
        <w:rPr>
          <w:rFonts w:ascii="Arial" w:hAnsi="Arial" w:cs="Arial"/>
          <w:b w:val="0"/>
          <w:sz w:val="20"/>
        </w:rPr>
        <w:t xml:space="preserve">am </w:t>
      </w:r>
      <w:r w:rsidRPr="00EB4E04">
        <w:rPr>
          <w:rFonts w:ascii="Arial" w:hAnsi="Arial" w:cs="Arial"/>
          <w:b w:val="0"/>
          <w:sz w:val="20"/>
        </w:rPr>
        <w:t xml:space="preserve">and 12:00 </w:t>
      </w:r>
      <w:r w:rsidR="003D54CA">
        <w:rPr>
          <w:rFonts w:ascii="Arial" w:hAnsi="Arial" w:cs="Arial"/>
          <w:b w:val="0"/>
          <w:sz w:val="20"/>
        </w:rPr>
        <w:t xml:space="preserve">pm </w:t>
      </w:r>
      <w:r w:rsidRPr="00EB4E04">
        <w:rPr>
          <w:rFonts w:ascii="Arial" w:hAnsi="Arial" w:cs="Arial"/>
          <w:b w:val="0"/>
          <w:sz w:val="20"/>
        </w:rPr>
        <w:t>hours to avoid diurnal variation. A total of thirty readings were taken from five tagged plants in each plot, and the mean SCMR value was expressed on a per-plant basis.</w:t>
      </w:r>
    </w:p>
    <w:p w14:paraId="562605CC" w14:textId="70773D47" w:rsidR="00EB4E04" w:rsidRDefault="00EB4E04" w:rsidP="00EB4E04">
      <w:pPr>
        <w:pStyle w:val="Heading3"/>
        <w:rPr>
          <w:rStyle w:val="Strong"/>
          <w:rFonts w:ascii="Arial" w:hAnsi="Arial" w:cs="Arial"/>
          <w:sz w:val="20"/>
        </w:rPr>
      </w:pPr>
      <w:r w:rsidRPr="00EB4E04">
        <w:rPr>
          <w:rFonts w:ascii="Arial" w:hAnsi="Arial" w:cs="Arial"/>
          <w:sz w:val="20"/>
        </w:rPr>
        <w:t>Statistical Analysis</w:t>
      </w:r>
      <w:r>
        <w:rPr>
          <w:rFonts w:ascii="Arial" w:hAnsi="Arial" w:cs="Arial"/>
          <w:b w:val="0"/>
          <w:sz w:val="20"/>
        </w:rPr>
        <w:t xml:space="preserve">: </w:t>
      </w:r>
      <w:r w:rsidRPr="00EB4E04">
        <w:rPr>
          <w:rFonts w:ascii="Arial" w:hAnsi="Arial" w:cs="Arial"/>
          <w:b w:val="0"/>
          <w:sz w:val="20"/>
        </w:rPr>
        <w:t xml:space="preserve">All recorded data were subjected to </w:t>
      </w:r>
      <w:r w:rsidRPr="00EB4E04">
        <w:rPr>
          <w:rStyle w:val="Strong"/>
          <w:rFonts w:ascii="Arial" w:hAnsi="Arial" w:cs="Arial"/>
          <w:sz w:val="20"/>
        </w:rPr>
        <w:t>analysis of variance (ANOVA)</w:t>
      </w:r>
      <w:r w:rsidRPr="00EB4E04">
        <w:rPr>
          <w:rFonts w:ascii="Arial" w:hAnsi="Arial" w:cs="Arial"/>
          <w:b w:val="0"/>
          <w:sz w:val="20"/>
        </w:rPr>
        <w:t xml:space="preserve"> appropriate for a </w:t>
      </w:r>
      <w:r w:rsidRPr="00EB4E04">
        <w:rPr>
          <w:rStyle w:val="Strong"/>
          <w:rFonts w:ascii="Arial" w:hAnsi="Arial" w:cs="Arial"/>
          <w:sz w:val="20"/>
        </w:rPr>
        <w:t>Randomized Block Design</w:t>
      </w:r>
      <w:r w:rsidRPr="00EB4E04">
        <w:rPr>
          <w:rFonts w:ascii="Arial" w:hAnsi="Arial" w:cs="Arial"/>
          <w:b w:val="0"/>
          <w:sz w:val="20"/>
        </w:rPr>
        <w:t xml:space="preserve">. Treatment means were compared using the </w:t>
      </w:r>
      <w:r w:rsidRPr="00EB4E04">
        <w:rPr>
          <w:rStyle w:val="Strong"/>
          <w:rFonts w:ascii="Arial" w:hAnsi="Arial" w:cs="Arial"/>
          <w:sz w:val="20"/>
        </w:rPr>
        <w:t>critical difference (CD) test at the 5% level of significanc</w:t>
      </w:r>
      <w:r>
        <w:rPr>
          <w:rStyle w:val="Strong"/>
          <w:rFonts w:ascii="Arial" w:hAnsi="Arial" w:cs="Arial"/>
          <w:sz w:val="20"/>
        </w:rPr>
        <w:t>e.</w:t>
      </w:r>
    </w:p>
    <w:p w14:paraId="4D6F66B6" w14:textId="53C52B42" w:rsidR="00EB4E04" w:rsidRDefault="00EB4E04" w:rsidP="00EB4E04">
      <w:pPr>
        <w:pStyle w:val="Head1"/>
        <w:spacing w:after="0"/>
        <w:jc w:val="both"/>
        <w:rPr>
          <w:rFonts w:ascii="Arial" w:hAnsi="Arial" w:cs="Arial"/>
        </w:rPr>
      </w:pPr>
      <w:r>
        <w:rPr>
          <w:rFonts w:ascii="Arial" w:hAnsi="Arial" w:cs="Arial"/>
        </w:rPr>
        <w:t>3. results and discussion:</w:t>
      </w:r>
    </w:p>
    <w:p w14:paraId="661659F9" w14:textId="293FD181" w:rsidR="00653367" w:rsidRDefault="00884E7D" w:rsidP="00653367">
      <w:pPr>
        <w:pStyle w:val="NormalWeb"/>
        <w:jc w:val="both"/>
        <w:rPr>
          <w:rFonts w:ascii="Arial" w:hAnsi="Arial" w:cs="Arial"/>
          <w:sz w:val="20"/>
        </w:rPr>
      </w:pPr>
      <w:r w:rsidRPr="00653367">
        <w:rPr>
          <w:rStyle w:val="Strong"/>
          <w:rFonts w:ascii="Arial" w:hAnsi="Arial" w:cs="Arial"/>
          <w:b w:val="0"/>
          <w:sz w:val="20"/>
        </w:rPr>
        <w:t xml:space="preserve">Leaf area index (LAI) of </w:t>
      </w:r>
      <w:proofErr w:type="spellStart"/>
      <w:r w:rsidRPr="00653367">
        <w:rPr>
          <w:rStyle w:val="Strong"/>
          <w:rFonts w:ascii="Arial" w:hAnsi="Arial" w:cs="Arial"/>
          <w:b w:val="0"/>
          <w:sz w:val="20"/>
        </w:rPr>
        <w:t>greengram</w:t>
      </w:r>
      <w:proofErr w:type="spellEnd"/>
      <w:r w:rsidRPr="00653367">
        <w:rPr>
          <w:rStyle w:val="Strong"/>
          <w:rFonts w:ascii="Arial" w:hAnsi="Arial" w:cs="Arial"/>
          <w:b w:val="0"/>
          <w:sz w:val="20"/>
        </w:rPr>
        <w:t xml:space="preserve"> was significantly influenced by basal application </w:t>
      </w:r>
      <w:proofErr w:type="gramStart"/>
      <w:r w:rsidRPr="00653367">
        <w:rPr>
          <w:rStyle w:val="Strong"/>
          <w:rFonts w:ascii="Arial" w:hAnsi="Arial" w:cs="Arial"/>
          <w:b w:val="0"/>
          <w:sz w:val="20"/>
        </w:rPr>
        <w:t>of  RDF</w:t>
      </w:r>
      <w:proofErr w:type="gramEnd"/>
      <w:r w:rsidRPr="00653367">
        <w:rPr>
          <w:rStyle w:val="Strong"/>
          <w:rFonts w:ascii="Arial" w:hAnsi="Arial" w:cs="Arial"/>
          <w:b w:val="0"/>
          <w:sz w:val="20"/>
        </w:rPr>
        <w:t xml:space="preserve"> and foliar application of vermiwash at 30, 45 and 60 DAS</w:t>
      </w:r>
      <w:r w:rsidRPr="00653367">
        <w:rPr>
          <w:rFonts w:ascii="Arial" w:hAnsi="Arial" w:cs="Arial"/>
          <w:sz w:val="20"/>
        </w:rPr>
        <w:t xml:space="preserve"> (Table</w:t>
      </w:r>
      <w:r w:rsidR="00653367">
        <w:rPr>
          <w:rFonts w:ascii="Arial" w:hAnsi="Arial" w:cs="Arial"/>
          <w:sz w:val="20"/>
        </w:rPr>
        <w:t>.1</w:t>
      </w:r>
      <w:r w:rsidRPr="00653367">
        <w:rPr>
          <w:rFonts w:ascii="Arial" w:hAnsi="Arial" w:cs="Arial"/>
          <w:sz w:val="20"/>
        </w:rPr>
        <w:t xml:space="preserve">). </w:t>
      </w:r>
      <w:r w:rsidR="00653367" w:rsidRPr="00653367">
        <w:rPr>
          <w:rFonts w:ascii="Arial" w:hAnsi="Arial" w:cs="Arial"/>
          <w:sz w:val="20"/>
        </w:rPr>
        <w:t>Across all treatments, LAI showed a steady increase with advancement of crop growth.</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30 DAS</w:t>
      </w:r>
      <w:r w:rsidRPr="00653367">
        <w:rPr>
          <w:rFonts w:ascii="Arial" w:hAnsi="Arial" w:cs="Arial"/>
          <w:sz w:val="20"/>
        </w:rPr>
        <w:t>, the maximum LAI (</w:t>
      </w:r>
      <w:r w:rsidRPr="00653367">
        <w:rPr>
          <w:rStyle w:val="Strong"/>
          <w:rFonts w:ascii="Arial" w:hAnsi="Arial" w:cs="Arial"/>
          <w:b w:val="0"/>
          <w:sz w:val="20"/>
        </w:rPr>
        <w:t>0.91</w:t>
      </w:r>
      <w:r w:rsidRPr="00653367">
        <w:rPr>
          <w:rFonts w:ascii="Arial" w:hAnsi="Arial" w:cs="Arial"/>
          <w:sz w:val="20"/>
        </w:rPr>
        <w:t xml:space="preserve">) was recorded with </w:t>
      </w:r>
      <w:r w:rsidRPr="00653367">
        <w:rPr>
          <w:rStyle w:val="Strong"/>
          <w:rFonts w:ascii="Arial" w:hAnsi="Arial" w:cs="Arial"/>
          <w:b w:val="0"/>
          <w:sz w:val="20"/>
        </w:rPr>
        <w:t>100% RDF + foliar spray of 3% vermiwash at pre-flowering stage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Style w:val="Strong"/>
          <w:rFonts w:ascii="Arial" w:hAnsi="Arial" w:cs="Arial"/>
          <w:b w:val="0"/>
          <w:sz w:val="20"/>
        </w:rPr>
        <w:t>)</w:t>
      </w:r>
      <w:r w:rsidRPr="00653367">
        <w:rPr>
          <w:rFonts w:ascii="Arial" w:hAnsi="Arial" w:cs="Arial"/>
          <w:sz w:val="20"/>
        </w:rPr>
        <w:t xml:space="preserve">, which was statistically on par with </w:t>
      </w:r>
      <w:r w:rsidRPr="009D0962">
        <w:rPr>
          <w:rStyle w:val="Strong"/>
          <w:rFonts w:ascii="Arial" w:hAnsi="Arial" w:cs="Arial"/>
          <w:b w:val="0"/>
          <w:sz w:val="20"/>
        </w:rPr>
        <w:t>T</w:t>
      </w:r>
      <w:r w:rsidR="009D0962" w:rsidRPr="009D0962">
        <w:rPr>
          <w:rStyle w:val="Strong"/>
          <w:rFonts w:ascii="Arial" w:hAnsi="Arial" w:cs="Arial"/>
          <w:b w:val="0"/>
          <w:sz w:val="20"/>
          <w:vertAlign w:val="subscript"/>
        </w:rPr>
        <w:t>4</w:t>
      </w:r>
      <w:r w:rsidRPr="00653367">
        <w:rPr>
          <w:rStyle w:val="Strong"/>
          <w:rFonts w:ascii="Arial" w:hAnsi="Arial" w:cs="Arial"/>
          <w:b w:val="0"/>
          <w:sz w:val="20"/>
        </w:rPr>
        <w:t xml:space="preserve"> (0.87)</w:t>
      </w:r>
      <w:r w:rsidRPr="00653367">
        <w:rPr>
          <w:rFonts w:ascii="Arial" w:hAnsi="Arial" w:cs="Arial"/>
          <w:sz w:val="20"/>
        </w:rPr>
        <w:t xml:space="preserve"> and </w:t>
      </w:r>
      <w:r w:rsidR="009D0962">
        <w:rPr>
          <w:rStyle w:val="Strong"/>
          <w:rFonts w:ascii="Arial" w:hAnsi="Arial" w:cs="Arial"/>
          <w:b w:val="0"/>
          <w:sz w:val="20"/>
        </w:rPr>
        <w:t>T</w:t>
      </w:r>
      <w:r w:rsidR="009D0962" w:rsidRPr="009D0962">
        <w:rPr>
          <w:rStyle w:val="Strong"/>
          <w:rFonts w:ascii="Arial" w:hAnsi="Arial" w:cs="Arial"/>
          <w:b w:val="0"/>
          <w:sz w:val="20"/>
          <w:vertAlign w:val="subscript"/>
        </w:rPr>
        <w:t>2</w:t>
      </w:r>
      <w:r w:rsidRPr="00653367">
        <w:rPr>
          <w:rStyle w:val="Strong"/>
          <w:rFonts w:ascii="Arial" w:hAnsi="Arial" w:cs="Arial"/>
          <w:b w:val="0"/>
          <w:sz w:val="20"/>
        </w:rPr>
        <w:t xml:space="preserve"> (0.87)</w:t>
      </w:r>
      <w:r w:rsidRPr="00653367">
        <w:rPr>
          <w:rFonts w:ascii="Arial" w:hAnsi="Arial" w:cs="Arial"/>
          <w:sz w:val="20"/>
        </w:rPr>
        <w:t xml:space="preserve">. The </w:t>
      </w:r>
      <w:r w:rsidRPr="00653367">
        <w:rPr>
          <w:rStyle w:val="Strong"/>
          <w:rFonts w:ascii="Arial" w:hAnsi="Arial" w:cs="Arial"/>
          <w:b w:val="0"/>
          <w:sz w:val="20"/>
        </w:rPr>
        <w:t>lowest LAI (0.54)</w:t>
      </w:r>
      <w:r w:rsidRPr="00653367">
        <w:rPr>
          <w:rFonts w:ascii="Arial" w:hAnsi="Arial" w:cs="Arial"/>
          <w:sz w:val="20"/>
        </w:rPr>
        <w:t xml:space="preserve"> was observed in the </w:t>
      </w:r>
      <w:r w:rsidRPr="00653367">
        <w:rPr>
          <w:rStyle w:val="Strong"/>
          <w:rFonts w:ascii="Arial" w:hAnsi="Arial" w:cs="Arial"/>
          <w:b w:val="0"/>
          <w:sz w:val="20"/>
        </w:rPr>
        <w:t>control treatment (</w:t>
      </w:r>
      <w:r w:rsidR="009D0962">
        <w:rPr>
          <w:rStyle w:val="Strong"/>
          <w:rFonts w:ascii="Arial" w:hAnsi="Arial" w:cs="Arial"/>
          <w:b w:val="0"/>
          <w:sz w:val="20"/>
        </w:rPr>
        <w:t>T</w:t>
      </w:r>
      <w:r w:rsidR="009D0962" w:rsidRPr="009D0962">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45 DAS</w:t>
      </w:r>
      <w:r w:rsidRPr="00653367">
        <w:rPr>
          <w:rFonts w:ascii="Arial" w:hAnsi="Arial" w:cs="Arial"/>
          <w:sz w:val="20"/>
        </w:rPr>
        <w:t xml:space="preserve">, </w:t>
      </w:r>
      <w:r w:rsidR="003D54CA" w:rsidRPr="009D0962">
        <w:rPr>
          <w:rStyle w:val="Strong"/>
          <w:rFonts w:ascii="Arial" w:hAnsi="Arial" w:cs="Arial"/>
          <w:b w:val="0"/>
          <w:sz w:val="20"/>
        </w:rPr>
        <w:t>T</w:t>
      </w:r>
      <w:r w:rsidR="003D54CA">
        <w:rPr>
          <w:rStyle w:val="Strong"/>
          <w:rFonts w:ascii="Arial" w:hAnsi="Arial" w:cs="Arial"/>
          <w:b w:val="0"/>
          <w:sz w:val="20"/>
          <w:vertAlign w:val="subscript"/>
        </w:rPr>
        <w:t>3</w:t>
      </w:r>
      <w:r w:rsidRPr="00653367">
        <w:rPr>
          <w:rFonts w:ascii="Arial" w:hAnsi="Arial" w:cs="Arial"/>
          <w:sz w:val="20"/>
        </w:rPr>
        <w:t xml:space="preserve"> recorded the highest LAI (</w:t>
      </w:r>
      <w:r w:rsidRPr="00653367">
        <w:rPr>
          <w:rStyle w:val="Strong"/>
          <w:rFonts w:ascii="Arial" w:hAnsi="Arial" w:cs="Arial"/>
          <w:b w:val="0"/>
          <w:sz w:val="20"/>
        </w:rPr>
        <w:t>1.88</w:t>
      </w:r>
      <w:r w:rsidRPr="00653367">
        <w:rPr>
          <w:rFonts w:ascii="Arial" w:hAnsi="Arial" w:cs="Arial"/>
          <w:sz w:val="20"/>
        </w:rPr>
        <w:t xml:space="preserve">), followed by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Pr="00653367">
        <w:rPr>
          <w:rStyle w:val="Strong"/>
          <w:rFonts w:ascii="Arial" w:hAnsi="Arial" w:cs="Arial"/>
          <w:b w:val="0"/>
          <w:sz w:val="20"/>
        </w:rPr>
        <w:t xml:space="preserve"> (1.80)</w:t>
      </w:r>
      <w:r w:rsidRPr="00653367">
        <w:rPr>
          <w:rFonts w:ascii="Arial" w:hAnsi="Arial" w:cs="Arial"/>
          <w:sz w:val="20"/>
        </w:rPr>
        <w:t xml:space="preserve"> and </w:t>
      </w:r>
      <w:r w:rsidR="003D54CA" w:rsidRPr="009D0962">
        <w:rPr>
          <w:rStyle w:val="Strong"/>
          <w:rFonts w:ascii="Arial" w:hAnsi="Arial" w:cs="Arial"/>
          <w:b w:val="0"/>
          <w:sz w:val="20"/>
        </w:rPr>
        <w:t>T</w:t>
      </w:r>
      <w:r w:rsidR="003D54CA" w:rsidRPr="003D54CA">
        <w:rPr>
          <w:rStyle w:val="Strong"/>
          <w:rFonts w:ascii="Arial" w:hAnsi="Arial" w:cs="Arial"/>
          <w:b w:val="0"/>
          <w:sz w:val="20"/>
          <w:vertAlign w:val="subscript"/>
        </w:rPr>
        <w:t>2</w:t>
      </w:r>
      <w:r w:rsidRPr="00653367">
        <w:rPr>
          <w:rStyle w:val="Strong"/>
          <w:rFonts w:ascii="Arial" w:hAnsi="Arial" w:cs="Arial"/>
          <w:b w:val="0"/>
          <w:sz w:val="20"/>
        </w:rPr>
        <w:t>(1.69)</w:t>
      </w:r>
      <w:r w:rsidRPr="00653367">
        <w:rPr>
          <w:rFonts w:ascii="Arial" w:hAnsi="Arial" w:cs="Arial"/>
          <w:sz w:val="20"/>
        </w:rPr>
        <w:t xml:space="preserve">, while the </w:t>
      </w:r>
      <w:r w:rsidRPr="00653367">
        <w:rPr>
          <w:rStyle w:val="Strong"/>
          <w:rFonts w:ascii="Arial" w:hAnsi="Arial" w:cs="Arial"/>
          <w:b w:val="0"/>
          <w:sz w:val="20"/>
        </w:rPr>
        <w:t>control (</w:t>
      </w:r>
      <w:r w:rsidR="003D54CA" w:rsidRPr="009D0962">
        <w:rPr>
          <w:rStyle w:val="Strong"/>
          <w:rFonts w:ascii="Arial" w:hAnsi="Arial" w:cs="Arial"/>
          <w:b w:val="0"/>
          <w:sz w:val="20"/>
        </w:rPr>
        <w:t>T</w:t>
      </w:r>
      <w:r w:rsidR="003D54CA">
        <w:rPr>
          <w:rStyle w:val="Strong"/>
          <w:rFonts w:ascii="Arial" w:hAnsi="Arial" w:cs="Arial"/>
          <w:b w:val="0"/>
          <w:sz w:val="20"/>
          <w:vertAlign w:val="subscript"/>
        </w:rPr>
        <w:t>1</w:t>
      </w:r>
      <w:r w:rsidRPr="00653367">
        <w:rPr>
          <w:rStyle w:val="Strong"/>
          <w:rFonts w:ascii="Arial" w:hAnsi="Arial" w:cs="Arial"/>
          <w:b w:val="0"/>
          <w:sz w:val="20"/>
        </w:rPr>
        <w:t>)</w:t>
      </w:r>
      <w:r w:rsidRPr="00653367">
        <w:rPr>
          <w:rFonts w:ascii="Arial" w:hAnsi="Arial" w:cs="Arial"/>
          <w:sz w:val="20"/>
        </w:rPr>
        <w:t xml:space="preserve"> recorded the minimum LAI (</w:t>
      </w:r>
      <w:r w:rsidRPr="00653367">
        <w:rPr>
          <w:rStyle w:val="Strong"/>
          <w:rFonts w:ascii="Arial" w:hAnsi="Arial" w:cs="Arial"/>
          <w:b w:val="0"/>
          <w:sz w:val="20"/>
        </w:rPr>
        <w:t>1.01</w:t>
      </w:r>
      <w:r w:rsidRPr="00653367">
        <w:rPr>
          <w:rFonts w:ascii="Arial" w:hAnsi="Arial" w:cs="Arial"/>
          <w:sz w:val="20"/>
        </w:rPr>
        <w:t>).</w:t>
      </w:r>
      <w:r w:rsidR="00653367">
        <w:rPr>
          <w:rFonts w:ascii="Arial" w:hAnsi="Arial" w:cs="Arial"/>
          <w:sz w:val="20"/>
        </w:rPr>
        <w:t xml:space="preserve"> </w:t>
      </w:r>
      <w:r w:rsidRPr="00653367">
        <w:rPr>
          <w:rFonts w:ascii="Arial" w:hAnsi="Arial" w:cs="Arial"/>
          <w:sz w:val="20"/>
        </w:rPr>
        <w:t xml:space="preserve">At </w:t>
      </w:r>
      <w:r w:rsidRPr="00653367">
        <w:rPr>
          <w:rStyle w:val="Strong"/>
          <w:rFonts w:ascii="Arial" w:hAnsi="Arial" w:cs="Arial"/>
          <w:b w:val="0"/>
          <w:sz w:val="20"/>
        </w:rPr>
        <w:t>60 DAS</w:t>
      </w:r>
      <w:r w:rsidRPr="00653367">
        <w:rPr>
          <w:rFonts w:ascii="Arial" w:hAnsi="Arial" w:cs="Arial"/>
          <w:sz w:val="20"/>
        </w:rPr>
        <w:t>, the highest LAI (</w:t>
      </w:r>
      <w:r w:rsidRPr="00653367">
        <w:rPr>
          <w:rStyle w:val="Strong"/>
          <w:rFonts w:ascii="Arial" w:hAnsi="Arial" w:cs="Arial"/>
          <w:b w:val="0"/>
          <w:sz w:val="20"/>
        </w:rPr>
        <w:t>2.33</w:t>
      </w:r>
      <w:r w:rsidRPr="00653367">
        <w:rPr>
          <w:rFonts w:ascii="Arial" w:hAnsi="Arial" w:cs="Arial"/>
          <w:sz w:val="20"/>
        </w:rPr>
        <w:t xml:space="preserve">) was observed with </w:t>
      </w:r>
      <w:r w:rsidR="009D0962" w:rsidRPr="009D0962">
        <w:rPr>
          <w:rStyle w:val="Strong"/>
          <w:rFonts w:ascii="Arial" w:hAnsi="Arial" w:cs="Arial"/>
          <w:b w:val="0"/>
          <w:sz w:val="20"/>
        </w:rPr>
        <w:t>T</w:t>
      </w:r>
      <w:r w:rsidR="009D0962" w:rsidRPr="009D0962">
        <w:rPr>
          <w:rStyle w:val="Strong"/>
          <w:rFonts w:ascii="Arial" w:hAnsi="Arial" w:cs="Arial"/>
          <w:b w:val="0"/>
          <w:sz w:val="20"/>
          <w:vertAlign w:val="subscript"/>
        </w:rPr>
        <w:t>3</w:t>
      </w:r>
      <w:r w:rsidRPr="00653367">
        <w:rPr>
          <w:rFonts w:ascii="Arial" w:hAnsi="Arial" w:cs="Arial"/>
          <w:sz w:val="20"/>
        </w:rPr>
        <w:t xml:space="preserve">, which was statistically comparable with </w:t>
      </w:r>
      <w:r w:rsidR="003D54CA" w:rsidRPr="009D0962">
        <w:rPr>
          <w:rStyle w:val="Strong"/>
          <w:rFonts w:ascii="Arial" w:hAnsi="Arial" w:cs="Arial"/>
          <w:b w:val="0"/>
          <w:sz w:val="20"/>
        </w:rPr>
        <w:t>T</w:t>
      </w:r>
      <w:r w:rsidR="003D54CA" w:rsidRPr="009D0962">
        <w:rPr>
          <w:rStyle w:val="Strong"/>
          <w:rFonts w:ascii="Arial" w:hAnsi="Arial" w:cs="Arial"/>
          <w:b w:val="0"/>
          <w:sz w:val="20"/>
          <w:vertAlign w:val="subscript"/>
        </w:rPr>
        <w:t>4</w:t>
      </w:r>
      <w:r w:rsidR="003D54CA" w:rsidRPr="00653367">
        <w:rPr>
          <w:rStyle w:val="Strong"/>
          <w:rFonts w:ascii="Arial" w:hAnsi="Arial" w:cs="Arial"/>
          <w:b w:val="0"/>
          <w:sz w:val="20"/>
        </w:rPr>
        <w:t xml:space="preserve"> </w:t>
      </w:r>
      <w:r w:rsidRPr="00653367">
        <w:rPr>
          <w:rStyle w:val="Strong"/>
          <w:rFonts w:ascii="Arial" w:hAnsi="Arial" w:cs="Arial"/>
          <w:b w:val="0"/>
          <w:sz w:val="20"/>
        </w:rPr>
        <w:t>(2.29)</w:t>
      </w:r>
      <w:r w:rsidRPr="00653367">
        <w:rPr>
          <w:rFonts w:ascii="Arial" w:hAnsi="Arial" w:cs="Arial"/>
          <w:sz w:val="20"/>
        </w:rPr>
        <w:t xml:space="preserve">. The </w:t>
      </w:r>
      <w:r w:rsidRPr="00653367">
        <w:rPr>
          <w:rStyle w:val="Strong"/>
          <w:rFonts w:ascii="Arial" w:hAnsi="Arial" w:cs="Arial"/>
          <w:b w:val="0"/>
          <w:sz w:val="20"/>
        </w:rPr>
        <w:t>control treatment</w:t>
      </w:r>
      <w:r w:rsidRPr="00653367">
        <w:rPr>
          <w:rFonts w:ascii="Arial" w:hAnsi="Arial" w:cs="Arial"/>
          <w:sz w:val="20"/>
        </w:rPr>
        <w:t xml:space="preserve"> again recorded the lowest LAI (</w:t>
      </w:r>
      <w:r w:rsidRPr="00653367">
        <w:rPr>
          <w:rStyle w:val="Strong"/>
          <w:rFonts w:ascii="Arial" w:hAnsi="Arial" w:cs="Arial"/>
          <w:b w:val="0"/>
          <w:sz w:val="20"/>
        </w:rPr>
        <w:t>1.12</w:t>
      </w:r>
      <w:r w:rsidRPr="00653367">
        <w:rPr>
          <w:rFonts w:ascii="Arial" w:hAnsi="Arial" w:cs="Arial"/>
          <w:sz w:val="20"/>
        </w:rPr>
        <w:t>)</w:t>
      </w:r>
      <w:r w:rsidR="00653367">
        <w:rPr>
          <w:rFonts w:ascii="Arial" w:hAnsi="Arial" w:cs="Arial"/>
          <w:sz w:val="20"/>
        </w:rPr>
        <w:t>.</w:t>
      </w:r>
    </w:p>
    <w:p w14:paraId="4E195AA4" w14:textId="0795BB8F" w:rsidR="00884E7D" w:rsidRDefault="00653367" w:rsidP="00653367">
      <w:pPr>
        <w:pStyle w:val="NormalWeb"/>
        <w:jc w:val="both"/>
        <w:rPr>
          <w:rFonts w:ascii="Arial" w:hAnsi="Arial" w:cs="Arial"/>
          <w:sz w:val="20"/>
        </w:rPr>
      </w:pPr>
      <w:r w:rsidRPr="00653367">
        <w:rPr>
          <w:rFonts w:ascii="Arial" w:hAnsi="Arial" w:cs="Arial"/>
          <w:sz w:val="20"/>
        </w:rPr>
        <w:t xml:space="preserve">This could be attributed to improved vegetative growth resulting from enhanced availability and uptake of essential nutrients such as nitrogen, phosphorus and potassium, leading to better plant nourishment and canopy development. The present findings are in conformity with the results reported by </w:t>
      </w:r>
      <w:r w:rsidRPr="00653367">
        <w:rPr>
          <w:rStyle w:val="Strong"/>
          <w:rFonts w:ascii="Arial" w:hAnsi="Arial" w:cs="Arial"/>
          <w:b w:val="0"/>
          <w:sz w:val="20"/>
        </w:rPr>
        <w:t>Elumalai et al. (2013)</w:t>
      </w:r>
      <w:r w:rsidRPr="00653367">
        <w:rPr>
          <w:rFonts w:ascii="Arial" w:hAnsi="Arial" w:cs="Arial"/>
          <w:sz w:val="20"/>
        </w:rPr>
        <w:t xml:space="preserve">, </w:t>
      </w:r>
      <w:proofErr w:type="spellStart"/>
      <w:r w:rsidRPr="00653367">
        <w:rPr>
          <w:rStyle w:val="Strong"/>
          <w:rFonts w:ascii="Arial" w:hAnsi="Arial" w:cs="Arial"/>
          <w:b w:val="0"/>
          <w:sz w:val="20"/>
        </w:rPr>
        <w:t>Samadhiya</w:t>
      </w:r>
      <w:proofErr w:type="spellEnd"/>
      <w:r w:rsidRPr="00653367">
        <w:rPr>
          <w:rStyle w:val="Strong"/>
          <w:rFonts w:ascii="Arial" w:hAnsi="Arial" w:cs="Arial"/>
          <w:b w:val="0"/>
          <w:sz w:val="20"/>
        </w:rPr>
        <w:t xml:space="preserve"> et al. (2013)</w:t>
      </w:r>
      <w:r w:rsidRPr="00653367">
        <w:rPr>
          <w:rFonts w:ascii="Arial" w:hAnsi="Arial" w:cs="Arial"/>
          <w:sz w:val="20"/>
        </w:rPr>
        <w:t xml:space="preserve">, </w:t>
      </w:r>
      <w:r w:rsidRPr="00653367">
        <w:rPr>
          <w:rStyle w:val="Strong"/>
          <w:rFonts w:ascii="Arial" w:hAnsi="Arial" w:cs="Arial"/>
          <w:b w:val="0"/>
          <w:sz w:val="20"/>
        </w:rPr>
        <w:t>Rao et al. (2018)</w:t>
      </w:r>
      <w:r w:rsidRPr="00653367">
        <w:rPr>
          <w:rFonts w:ascii="Arial" w:hAnsi="Arial" w:cs="Arial"/>
          <w:sz w:val="20"/>
        </w:rPr>
        <w:t xml:space="preserve">, </w:t>
      </w:r>
      <w:proofErr w:type="spellStart"/>
      <w:r w:rsidRPr="00653367">
        <w:rPr>
          <w:rStyle w:val="Strong"/>
          <w:rFonts w:ascii="Arial" w:hAnsi="Arial" w:cs="Arial"/>
          <w:b w:val="0"/>
          <w:sz w:val="20"/>
        </w:rPr>
        <w:t>Bezboruah</w:t>
      </w:r>
      <w:proofErr w:type="spellEnd"/>
      <w:r w:rsidRPr="00653367">
        <w:rPr>
          <w:rStyle w:val="Strong"/>
          <w:rFonts w:ascii="Arial" w:hAnsi="Arial" w:cs="Arial"/>
          <w:b w:val="0"/>
          <w:sz w:val="20"/>
        </w:rPr>
        <w:t xml:space="preserve"> and Dutta (2021)</w:t>
      </w:r>
      <w:r w:rsidRPr="00653367">
        <w:rPr>
          <w:rFonts w:ascii="Arial" w:hAnsi="Arial" w:cs="Arial"/>
          <w:sz w:val="20"/>
        </w:rPr>
        <w:t xml:space="preserve"> and </w:t>
      </w:r>
      <w:r w:rsidRPr="00653367">
        <w:rPr>
          <w:rStyle w:val="Strong"/>
          <w:rFonts w:ascii="Arial" w:hAnsi="Arial" w:cs="Arial"/>
          <w:b w:val="0"/>
          <w:sz w:val="20"/>
        </w:rPr>
        <w:t>Deepthi et al. (2021)</w:t>
      </w:r>
      <w:r>
        <w:rPr>
          <w:rFonts w:ascii="Arial" w:hAnsi="Arial" w:cs="Arial"/>
          <w:sz w:val="20"/>
        </w:rPr>
        <w:t>.</w:t>
      </w:r>
    </w:p>
    <w:p w14:paraId="30414EE1" w14:textId="1055024E" w:rsidR="0003684A" w:rsidRPr="0003684A" w:rsidRDefault="0003684A" w:rsidP="0003684A">
      <w:pPr>
        <w:pStyle w:val="NormalWeb"/>
        <w:jc w:val="both"/>
        <w:rPr>
          <w:rFonts w:ascii="Arial" w:hAnsi="Arial" w:cs="Arial"/>
          <w:sz w:val="20"/>
        </w:rPr>
      </w:pPr>
      <w:r w:rsidRPr="0003684A">
        <w:rPr>
          <w:rFonts w:ascii="Arial" w:hAnsi="Arial" w:cs="Arial"/>
          <w:sz w:val="20"/>
        </w:rPr>
        <w:t xml:space="preserve">SPAD chlorophyll meter readings of </w:t>
      </w:r>
      <w:proofErr w:type="spellStart"/>
      <w:r w:rsidRPr="0003684A">
        <w:rPr>
          <w:rFonts w:ascii="Arial" w:hAnsi="Arial" w:cs="Arial"/>
          <w:sz w:val="20"/>
        </w:rPr>
        <w:t>greengram</w:t>
      </w:r>
      <w:proofErr w:type="spellEnd"/>
      <w:r w:rsidRPr="0003684A">
        <w:rPr>
          <w:rFonts w:ascii="Arial" w:hAnsi="Arial" w:cs="Arial"/>
          <w:sz w:val="20"/>
        </w:rPr>
        <w:t xml:space="preserve"> were </w:t>
      </w:r>
      <w:r w:rsidRPr="0003684A">
        <w:rPr>
          <w:rStyle w:val="Strong"/>
          <w:rFonts w:ascii="Arial" w:hAnsi="Arial" w:cs="Arial"/>
          <w:b w:val="0"/>
          <w:sz w:val="20"/>
        </w:rPr>
        <w:t>statistically non-significant among the</w:t>
      </w:r>
      <w:r w:rsidRPr="0003684A">
        <w:rPr>
          <w:rStyle w:val="Strong"/>
          <w:rFonts w:ascii="Arial" w:hAnsi="Arial" w:cs="Arial"/>
          <w:sz w:val="20"/>
        </w:rPr>
        <w:t xml:space="preserve"> </w:t>
      </w:r>
      <w:r w:rsidRPr="009D0962">
        <w:rPr>
          <w:rStyle w:val="Strong"/>
          <w:rFonts w:ascii="Arial" w:hAnsi="Arial" w:cs="Arial"/>
          <w:b w:val="0"/>
          <w:sz w:val="20"/>
        </w:rPr>
        <w:t>treatments</w:t>
      </w:r>
      <w:r w:rsidRPr="0003684A">
        <w:rPr>
          <w:rStyle w:val="Strong"/>
          <w:rFonts w:ascii="Arial" w:hAnsi="Arial" w:cs="Arial"/>
          <w:sz w:val="20"/>
        </w:rPr>
        <w:t xml:space="preserve"> </w:t>
      </w:r>
      <w:r w:rsidRPr="009D0962">
        <w:rPr>
          <w:rStyle w:val="Strong"/>
          <w:rFonts w:ascii="Arial" w:hAnsi="Arial" w:cs="Arial"/>
          <w:b w:val="0"/>
          <w:sz w:val="20"/>
        </w:rPr>
        <w:t>at 30, 45 and 60 DAS</w:t>
      </w:r>
      <w:r w:rsidRPr="0003684A">
        <w:rPr>
          <w:rFonts w:ascii="Arial" w:hAnsi="Arial" w:cs="Arial"/>
          <w:sz w:val="20"/>
        </w:rPr>
        <w:t xml:space="preserve">, as indicated by the non-significant critical difference at 5 per cent level (Table </w:t>
      </w:r>
      <w:r w:rsidR="005D07AD">
        <w:rPr>
          <w:rFonts w:ascii="Arial" w:hAnsi="Arial" w:cs="Arial"/>
          <w:sz w:val="20"/>
        </w:rPr>
        <w:t>2</w:t>
      </w:r>
      <w:r w:rsidRPr="0003684A">
        <w:rPr>
          <w:rFonts w:ascii="Arial" w:hAnsi="Arial" w:cs="Arial"/>
          <w:sz w:val="20"/>
        </w:rPr>
        <w:t>). However, numerical variations in SPAD values were evident across different nutrient management practices.</w:t>
      </w:r>
    </w:p>
    <w:p w14:paraId="66473C87" w14:textId="4B50E370" w:rsidR="0003684A" w:rsidRPr="003E20A9" w:rsidRDefault="0003684A" w:rsidP="005D07AD">
      <w:pPr>
        <w:pStyle w:val="NormalWeb"/>
        <w:jc w:val="both"/>
        <w:rPr>
          <w:rFonts w:ascii="Arial" w:hAnsi="Arial" w:cs="Arial"/>
          <w:sz w:val="20"/>
          <w:szCs w:val="20"/>
        </w:rPr>
      </w:pPr>
      <w:r w:rsidRPr="003E20A9">
        <w:rPr>
          <w:rFonts w:ascii="Arial" w:hAnsi="Arial" w:cs="Arial"/>
          <w:sz w:val="20"/>
          <w:szCs w:val="20"/>
        </w:rPr>
        <w:t>At</w:t>
      </w:r>
      <w:r w:rsidRPr="003E20A9">
        <w:rPr>
          <w:rFonts w:ascii="Arial" w:hAnsi="Arial" w:cs="Arial"/>
          <w:b/>
          <w:sz w:val="20"/>
          <w:szCs w:val="20"/>
        </w:rPr>
        <w:t xml:space="preserve"> </w:t>
      </w:r>
      <w:r w:rsidRPr="003E20A9">
        <w:rPr>
          <w:rStyle w:val="Strong"/>
          <w:rFonts w:ascii="Arial" w:hAnsi="Arial" w:cs="Arial"/>
          <w:b w:val="0"/>
          <w:sz w:val="20"/>
          <w:szCs w:val="20"/>
        </w:rPr>
        <w:t>30 DAS</w:t>
      </w:r>
      <w:r w:rsidRPr="003E20A9">
        <w:rPr>
          <w:rFonts w:ascii="Arial" w:hAnsi="Arial" w:cs="Arial"/>
          <w:b/>
          <w:sz w:val="20"/>
          <w:szCs w:val="20"/>
        </w:rPr>
        <w:t>,</w:t>
      </w:r>
      <w:r w:rsidRPr="003E20A9">
        <w:rPr>
          <w:rFonts w:ascii="Arial" w:hAnsi="Arial" w:cs="Arial"/>
          <w:sz w:val="20"/>
          <w:szCs w:val="20"/>
        </w:rPr>
        <w:t xml:space="preserve"> the highest SPAD value was recorded with </w:t>
      </w:r>
      <w:r w:rsidRPr="003E20A9">
        <w:rPr>
          <w:rStyle w:val="Strong"/>
          <w:rFonts w:ascii="Arial" w:hAnsi="Arial" w:cs="Arial"/>
          <w:b w:val="0"/>
          <w:sz w:val="20"/>
          <w:szCs w:val="20"/>
        </w:rPr>
        <w:t>100% RDF + foliar spray of 3% vermiwash at pre-flowering stage (</w:t>
      </w:r>
      <w:r w:rsidR="003D54CA" w:rsidRPr="003E20A9">
        <w:rPr>
          <w:rStyle w:val="Strong"/>
          <w:rFonts w:ascii="Arial" w:hAnsi="Arial" w:cs="Arial"/>
          <w:b w:val="0"/>
          <w:sz w:val="20"/>
          <w:szCs w:val="20"/>
        </w:rPr>
        <w:t>T</w:t>
      </w:r>
      <w:r w:rsidR="003D54CA"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(42.98), followed by</w:t>
      </w:r>
      <w:r w:rsidRPr="003E20A9">
        <w:rPr>
          <w:rFonts w:ascii="Arial" w:hAnsi="Arial" w:cs="Arial"/>
          <w:b/>
          <w:sz w:val="20"/>
          <w:szCs w:val="20"/>
        </w:rPr>
        <w:t xml:space="preserve"> </w:t>
      </w:r>
      <w:r w:rsidRPr="003E20A9">
        <w:rPr>
          <w:rStyle w:val="Strong"/>
          <w:rFonts w:ascii="Arial" w:hAnsi="Arial" w:cs="Arial"/>
          <w:b w:val="0"/>
          <w:sz w:val="20"/>
          <w:szCs w:val="20"/>
        </w:rPr>
        <w:t>100% RDF (T</w:t>
      </w:r>
      <w:r w:rsidR="009D0962"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w:t>
      </w:r>
      <w:r w:rsidRPr="003E20A9">
        <w:rPr>
          <w:rFonts w:ascii="Arial" w:hAnsi="Arial" w:cs="Arial"/>
          <w:b/>
          <w:sz w:val="20"/>
          <w:szCs w:val="20"/>
        </w:rPr>
        <w:t xml:space="preserve"> </w:t>
      </w:r>
      <w:r w:rsidRPr="003E20A9">
        <w:rPr>
          <w:rFonts w:ascii="Arial" w:hAnsi="Arial" w:cs="Arial"/>
          <w:sz w:val="20"/>
          <w:szCs w:val="20"/>
        </w:rPr>
        <w:t>(41.59) and</w:t>
      </w:r>
      <w:r w:rsidRPr="003E20A9">
        <w:rPr>
          <w:rFonts w:ascii="Arial" w:hAnsi="Arial" w:cs="Arial"/>
          <w:b/>
          <w:sz w:val="20"/>
          <w:szCs w:val="20"/>
        </w:rPr>
        <w:t xml:space="preserve"> </w:t>
      </w:r>
      <w:r w:rsidRPr="003E20A9">
        <w:rPr>
          <w:rStyle w:val="Strong"/>
          <w:rFonts w:ascii="Arial" w:hAnsi="Arial" w:cs="Arial"/>
          <w:b w:val="0"/>
          <w:sz w:val="20"/>
          <w:szCs w:val="20"/>
        </w:rPr>
        <w:t>100% RDF + vermiwash at pod formation stage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w:t>
      </w:r>
      <w:r w:rsidRPr="003E20A9">
        <w:rPr>
          <w:rFonts w:ascii="Arial" w:hAnsi="Arial" w:cs="Arial"/>
          <w:sz w:val="20"/>
          <w:szCs w:val="20"/>
        </w:rPr>
        <w:t xml:space="preserve"> (41.36). The </w:t>
      </w:r>
      <w:r w:rsidRPr="003E20A9">
        <w:rPr>
          <w:rStyle w:val="Strong"/>
          <w:rFonts w:ascii="Arial" w:hAnsi="Arial" w:cs="Arial"/>
          <w:b w:val="0"/>
          <w:sz w:val="20"/>
          <w:szCs w:val="20"/>
        </w:rPr>
        <w:t xml:space="preserve">control treatment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1</w:t>
      </w:r>
      <w:r w:rsidR="005D07AD" w:rsidRPr="003E20A9">
        <w:rPr>
          <w:rFonts w:ascii="Arial" w:hAnsi="Arial" w:cs="Arial"/>
          <w:sz w:val="20"/>
          <w:szCs w:val="20"/>
        </w:rPr>
        <w:t xml:space="preserve">) </w:t>
      </w:r>
      <w:r w:rsidRPr="003E20A9">
        <w:rPr>
          <w:rFonts w:ascii="Arial" w:hAnsi="Arial" w:cs="Arial"/>
          <w:sz w:val="20"/>
          <w:szCs w:val="20"/>
        </w:rPr>
        <w:t>recorded the lowest SPAD value (36.29).</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45 DAS</w:t>
      </w:r>
      <w:r w:rsidRPr="003E20A9">
        <w:rPr>
          <w:rFonts w:ascii="Arial" w:hAnsi="Arial" w:cs="Arial"/>
          <w:sz w:val="20"/>
          <w:szCs w:val="20"/>
        </w:rPr>
        <w:t xml:space="preserve">, SPAD readings increased across all treatments, with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3</w:t>
      </w:r>
      <w:r w:rsidR="005D07AD" w:rsidRPr="003E20A9">
        <w:rPr>
          <w:rFonts w:ascii="Arial" w:hAnsi="Arial" w:cs="Arial"/>
          <w:sz w:val="20"/>
          <w:szCs w:val="20"/>
        </w:rPr>
        <w:t xml:space="preserve"> </w:t>
      </w:r>
      <w:r w:rsidRPr="003E20A9">
        <w:rPr>
          <w:rFonts w:ascii="Arial" w:hAnsi="Arial" w:cs="Arial"/>
          <w:sz w:val="20"/>
          <w:szCs w:val="20"/>
        </w:rPr>
        <w:t xml:space="preserve">recording the maximum value (47.10), closely followed by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(46.16)</w:t>
      </w:r>
      <w:r w:rsidRPr="003E20A9">
        <w:rPr>
          <w:rFonts w:ascii="Arial" w:hAnsi="Arial" w:cs="Arial"/>
          <w:b/>
          <w:sz w:val="20"/>
          <w:szCs w:val="20"/>
        </w:rPr>
        <w:t xml:space="preserve"> </w:t>
      </w:r>
      <w:r w:rsidRPr="003E20A9">
        <w:rPr>
          <w:rFonts w:ascii="Arial" w:hAnsi="Arial" w:cs="Arial"/>
          <w:sz w:val="20"/>
          <w:szCs w:val="20"/>
        </w:rPr>
        <w:t xml:space="preserve">and </w:t>
      </w:r>
      <w:r w:rsidR="005D07AD" w:rsidRPr="003E20A9">
        <w:rPr>
          <w:rStyle w:val="Strong"/>
          <w:rFonts w:ascii="Arial" w:hAnsi="Arial" w:cs="Arial"/>
          <w:b w:val="0"/>
          <w:sz w:val="20"/>
          <w:szCs w:val="20"/>
        </w:rPr>
        <w:t>T</w:t>
      </w:r>
      <w:r w:rsidR="005D07AD" w:rsidRPr="003E20A9">
        <w:rPr>
          <w:rStyle w:val="Strong"/>
          <w:rFonts w:ascii="Arial" w:hAnsi="Arial" w:cs="Arial"/>
          <w:b w:val="0"/>
          <w:sz w:val="20"/>
          <w:szCs w:val="20"/>
          <w:vertAlign w:val="subscript"/>
        </w:rPr>
        <w:t>2</w:t>
      </w:r>
      <w:r w:rsidRPr="003E20A9">
        <w:rPr>
          <w:rStyle w:val="Strong"/>
          <w:rFonts w:ascii="Arial" w:hAnsi="Arial" w:cs="Arial"/>
          <w:b w:val="0"/>
          <w:sz w:val="20"/>
          <w:szCs w:val="20"/>
        </w:rPr>
        <w:t xml:space="preserve"> (45.39)</w:t>
      </w:r>
      <w:r w:rsidRPr="003E20A9">
        <w:rPr>
          <w:rFonts w:ascii="Arial" w:hAnsi="Arial" w:cs="Arial"/>
          <w:b/>
          <w:sz w:val="20"/>
          <w:szCs w:val="20"/>
        </w:rPr>
        <w:t>.</w:t>
      </w:r>
      <w:r w:rsidRPr="003E20A9">
        <w:rPr>
          <w:rFonts w:ascii="Arial" w:hAnsi="Arial" w:cs="Arial"/>
          <w:sz w:val="20"/>
          <w:szCs w:val="20"/>
        </w:rPr>
        <w:t xml:space="preserve"> The minimum SPAD reading was observed in the </w:t>
      </w:r>
      <w:r w:rsidRPr="003E20A9">
        <w:rPr>
          <w:rFonts w:ascii="Arial" w:hAnsi="Arial" w:cs="Arial"/>
          <w:sz w:val="20"/>
          <w:szCs w:val="20"/>
        </w:rPr>
        <w:lastRenderedPageBreak/>
        <w:t>control (39.14).</w:t>
      </w:r>
      <w:r w:rsidR="005D07AD" w:rsidRPr="003E20A9">
        <w:rPr>
          <w:rFonts w:ascii="Arial" w:hAnsi="Arial" w:cs="Arial"/>
          <w:sz w:val="20"/>
          <w:szCs w:val="20"/>
        </w:rPr>
        <w:t xml:space="preserve"> </w:t>
      </w:r>
      <w:r w:rsidRPr="003E20A9">
        <w:rPr>
          <w:rFonts w:ascii="Arial" w:hAnsi="Arial" w:cs="Arial"/>
          <w:sz w:val="20"/>
          <w:szCs w:val="20"/>
        </w:rPr>
        <w:t xml:space="preserve">At </w:t>
      </w:r>
      <w:r w:rsidRPr="003E20A9">
        <w:rPr>
          <w:rStyle w:val="Strong"/>
          <w:rFonts w:ascii="Arial" w:hAnsi="Arial" w:cs="Arial"/>
          <w:b w:val="0"/>
          <w:sz w:val="20"/>
          <w:szCs w:val="20"/>
        </w:rPr>
        <w:t>60 DAS</w:t>
      </w:r>
      <w:r w:rsidRPr="003E20A9">
        <w:rPr>
          <w:rFonts w:ascii="Arial" w:hAnsi="Arial" w:cs="Arial"/>
          <w:sz w:val="20"/>
          <w:szCs w:val="20"/>
        </w:rPr>
        <w:t xml:space="preserve">, comparatively higher SPAD values were observed in </w:t>
      </w:r>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4</w:t>
      </w:r>
      <w:r w:rsidRPr="003E20A9">
        <w:rPr>
          <w:rStyle w:val="Strong"/>
          <w:rFonts w:ascii="Arial" w:hAnsi="Arial" w:cs="Arial"/>
          <w:b w:val="0"/>
          <w:sz w:val="20"/>
          <w:szCs w:val="20"/>
        </w:rPr>
        <w:t>(42.11)</w:t>
      </w:r>
      <w:r w:rsidRPr="003E20A9">
        <w:rPr>
          <w:rFonts w:ascii="Arial" w:hAnsi="Arial" w:cs="Arial"/>
          <w:sz w:val="20"/>
          <w:szCs w:val="20"/>
        </w:rPr>
        <w:t xml:space="preserve"> and </w:t>
      </w:r>
      <w:r w:rsidR="003E20A9">
        <w:rPr>
          <w:rStyle w:val="Strong"/>
          <w:rFonts w:ascii="Arial" w:hAnsi="Arial" w:cs="Arial"/>
          <w:b w:val="0"/>
          <w:sz w:val="20"/>
          <w:szCs w:val="20"/>
        </w:rPr>
        <w:t>T</w:t>
      </w:r>
      <w:r w:rsidR="003E20A9" w:rsidRPr="003E20A9">
        <w:rPr>
          <w:rStyle w:val="Strong"/>
          <w:rFonts w:ascii="Arial" w:hAnsi="Arial" w:cs="Arial"/>
          <w:b w:val="0"/>
          <w:sz w:val="20"/>
          <w:szCs w:val="20"/>
          <w:vertAlign w:val="subscript"/>
        </w:rPr>
        <w:t>3</w:t>
      </w:r>
      <w:r w:rsidRPr="003E20A9">
        <w:rPr>
          <w:rStyle w:val="Strong"/>
          <w:rFonts w:ascii="Arial" w:hAnsi="Arial" w:cs="Arial"/>
          <w:b w:val="0"/>
          <w:sz w:val="20"/>
          <w:szCs w:val="20"/>
        </w:rPr>
        <w:t xml:space="preserve"> (41.58</w:t>
      </w:r>
      <w:r w:rsidRPr="003E20A9">
        <w:rPr>
          <w:rStyle w:val="Strong"/>
          <w:rFonts w:ascii="Arial" w:hAnsi="Arial" w:cs="Arial"/>
          <w:sz w:val="20"/>
          <w:szCs w:val="20"/>
        </w:rPr>
        <w:t>)</w:t>
      </w:r>
      <w:r w:rsidRPr="003E20A9">
        <w:rPr>
          <w:rFonts w:ascii="Arial" w:hAnsi="Arial" w:cs="Arial"/>
          <w:sz w:val="20"/>
          <w:szCs w:val="20"/>
        </w:rPr>
        <w:t xml:space="preserve">, while the </w:t>
      </w:r>
      <w:r w:rsidRPr="003E20A9">
        <w:rPr>
          <w:rStyle w:val="Strong"/>
          <w:rFonts w:ascii="Arial" w:hAnsi="Arial" w:cs="Arial"/>
          <w:b w:val="0"/>
          <w:sz w:val="20"/>
          <w:szCs w:val="20"/>
        </w:rPr>
        <w:t>lowest value</w:t>
      </w:r>
      <w:r w:rsidRPr="003E20A9">
        <w:rPr>
          <w:rFonts w:ascii="Arial" w:hAnsi="Arial" w:cs="Arial"/>
          <w:sz w:val="20"/>
          <w:szCs w:val="20"/>
        </w:rPr>
        <w:t xml:space="preserve"> was recorded under the </w:t>
      </w:r>
      <w:r w:rsidRPr="003E20A9">
        <w:rPr>
          <w:rStyle w:val="Strong"/>
          <w:rFonts w:ascii="Arial" w:hAnsi="Arial" w:cs="Arial"/>
          <w:b w:val="0"/>
          <w:sz w:val="20"/>
          <w:szCs w:val="20"/>
        </w:rPr>
        <w:t>control treatment (37.75)</w:t>
      </w:r>
      <w:r w:rsidRPr="003E20A9">
        <w:rPr>
          <w:rFonts w:ascii="Arial" w:hAnsi="Arial" w:cs="Arial"/>
          <w:sz w:val="20"/>
          <w:szCs w:val="20"/>
        </w:rPr>
        <w:t>.</w:t>
      </w:r>
    </w:p>
    <w:p w14:paraId="164920D6" w14:textId="77777777" w:rsidR="0003684A" w:rsidRPr="00653367" w:rsidRDefault="0003684A" w:rsidP="00653367">
      <w:pPr>
        <w:pStyle w:val="NormalWeb"/>
        <w:jc w:val="both"/>
        <w:rPr>
          <w:rFonts w:ascii="Arial" w:hAnsi="Arial" w:cs="Arial"/>
          <w:sz w:val="16"/>
        </w:rPr>
      </w:pPr>
    </w:p>
    <w:p w14:paraId="3FD41B61" w14:textId="4D12DE98" w:rsidR="0003684A" w:rsidRPr="003E20A9" w:rsidRDefault="003E20A9" w:rsidP="003E20A9">
      <w:pPr>
        <w:pStyle w:val="Heading3"/>
        <w:jc w:val="both"/>
        <w:rPr>
          <w:rFonts w:ascii="Arial" w:hAnsi="Arial" w:cs="Arial"/>
          <w:b w:val="0"/>
          <w:sz w:val="20"/>
          <w:szCs w:val="20"/>
        </w:rPr>
      </w:pPr>
      <w:r w:rsidRPr="003E20A9">
        <w:rPr>
          <w:rFonts w:ascii="Arial" w:hAnsi="Arial" w:cs="Arial"/>
          <w:b w:val="0"/>
          <w:sz w:val="20"/>
          <w:szCs w:val="20"/>
        </w:rPr>
        <w:t xml:space="preserve">The numerically higher SPAD chlorophyll readings observed under RDF combined with foliar application of vermiwash, though statistically non-significant, are in conformity with earlier findings which reported improvement in leaf chlorophyll content and physiological activity due to </w:t>
      </w:r>
      <w:proofErr w:type="spellStart"/>
      <w:r w:rsidRPr="003E20A9">
        <w:rPr>
          <w:rFonts w:ascii="Arial" w:hAnsi="Arial" w:cs="Arial"/>
          <w:b w:val="0"/>
          <w:sz w:val="20"/>
          <w:szCs w:val="20"/>
        </w:rPr>
        <w:t>vermiwash</w:t>
      </w:r>
      <w:proofErr w:type="spellEnd"/>
      <w:r w:rsidRPr="003E20A9">
        <w:rPr>
          <w:rFonts w:ascii="Arial" w:hAnsi="Arial" w:cs="Arial"/>
          <w:b w:val="0"/>
          <w:sz w:val="20"/>
          <w:szCs w:val="20"/>
        </w:rPr>
        <w:t xml:space="preserve"> application (</w:t>
      </w:r>
      <w:proofErr w:type="spellStart"/>
      <w:r w:rsidRPr="003E20A9">
        <w:rPr>
          <w:rFonts w:ascii="Arial" w:hAnsi="Arial" w:cs="Arial"/>
          <w:b w:val="0"/>
          <w:sz w:val="20"/>
          <w:szCs w:val="20"/>
        </w:rPr>
        <w:t>Zambare</w:t>
      </w:r>
      <w:proofErr w:type="spellEnd"/>
      <w:r w:rsidRPr="003E20A9">
        <w:rPr>
          <w:rFonts w:ascii="Arial" w:hAnsi="Arial" w:cs="Arial"/>
          <w:b w:val="0"/>
          <w:sz w:val="20"/>
          <w:szCs w:val="20"/>
        </w:rPr>
        <w:t xml:space="preserve"> et al., 2008; Suthar, 2010; </w:t>
      </w:r>
      <w:proofErr w:type="spellStart"/>
      <w:r w:rsidRPr="003E20A9">
        <w:rPr>
          <w:rFonts w:ascii="Arial" w:hAnsi="Arial" w:cs="Arial"/>
          <w:b w:val="0"/>
          <w:sz w:val="20"/>
          <w:szCs w:val="20"/>
        </w:rPr>
        <w:t>Manyuchi</w:t>
      </w:r>
      <w:proofErr w:type="spellEnd"/>
      <w:r w:rsidRPr="003E20A9">
        <w:rPr>
          <w:rFonts w:ascii="Arial" w:hAnsi="Arial" w:cs="Arial"/>
          <w:b w:val="0"/>
          <w:sz w:val="20"/>
          <w:szCs w:val="20"/>
        </w:rPr>
        <w:t xml:space="preserve"> and Phiri, 2013; Reddy and Padmaja, 2016).</w:t>
      </w:r>
    </w:p>
    <w:tbl>
      <w:tblPr>
        <w:tblStyle w:val="TableGrid"/>
        <w:tblW w:w="8792" w:type="dxa"/>
        <w:jc w:val="center"/>
        <w:tblLook w:val="04A0" w:firstRow="1" w:lastRow="0" w:firstColumn="1" w:lastColumn="0" w:noHBand="0" w:noVBand="1"/>
      </w:tblPr>
      <w:tblGrid>
        <w:gridCol w:w="551"/>
        <w:gridCol w:w="5591"/>
        <w:gridCol w:w="962"/>
        <w:gridCol w:w="842"/>
        <w:gridCol w:w="846"/>
      </w:tblGrid>
      <w:tr w:rsidR="0003684A" w:rsidRPr="00AA61C7" w14:paraId="302A8A0C" w14:textId="77777777" w:rsidTr="00F52F1A">
        <w:trPr>
          <w:trHeight w:val="410"/>
          <w:jc w:val="center"/>
        </w:trPr>
        <w:tc>
          <w:tcPr>
            <w:tcW w:w="6142" w:type="dxa"/>
            <w:gridSpan w:val="2"/>
            <w:vMerge w:val="restart"/>
            <w:vAlign w:val="center"/>
          </w:tcPr>
          <w:p w14:paraId="620169B2" w14:textId="77777777" w:rsidR="0003684A" w:rsidRPr="0003684A" w:rsidRDefault="0003684A" w:rsidP="00F52F1A">
            <w:pPr>
              <w:jc w:val="center"/>
              <w:rPr>
                <w:rFonts w:ascii="Arial" w:hAnsi="Arial" w:cs="Arial"/>
                <w:sz w:val="20"/>
                <w:szCs w:val="24"/>
              </w:rPr>
            </w:pPr>
            <w:bookmarkStart w:id="0" w:name="_Hlk219037402"/>
            <w:r w:rsidRPr="0003684A">
              <w:rPr>
                <w:rFonts w:ascii="Arial" w:hAnsi="Arial" w:cs="Arial"/>
                <w:sz w:val="20"/>
                <w:szCs w:val="24"/>
              </w:rPr>
              <w:t>Treatments</w:t>
            </w:r>
          </w:p>
        </w:tc>
        <w:tc>
          <w:tcPr>
            <w:tcW w:w="2650" w:type="dxa"/>
            <w:gridSpan w:val="3"/>
            <w:vAlign w:val="center"/>
          </w:tcPr>
          <w:p w14:paraId="6B40CDF8"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 xml:space="preserve">  Leaf area index</w:t>
            </w:r>
          </w:p>
        </w:tc>
      </w:tr>
      <w:tr w:rsidR="0003684A" w:rsidRPr="00AA61C7" w14:paraId="2999616A" w14:textId="77777777" w:rsidTr="00F52F1A">
        <w:trPr>
          <w:trHeight w:val="395"/>
          <w:jc w:val="center"/>
        </w:trPr>
        <w:tc>
          <w:tcPr>
            <w:tcW w:w="6142" w:type="dxa"/>
            <w:gridSpan w:val="2"/>
            <w:vMerge/>
            <w:vAlign w:val="center"/>
          </w:tcPr>
          <w:p w14:paraId="6AFEB803" w14:textId="77777777" w:rsidR="0003684A" w:rsidRPr="0003684A" w:rsidRDefault="0003684A" w:rsidP="00F52F1A">
            <w:pPr>
              <w:jc w:val="center"/>
              <w:rPr>
                <w:rFonts w:ascii="Arial" w:hAnsi="Arial" w:cs="Arial"/>
                <w:sz w:val="20"/>
                <w:szCs w:val="24"/>
              </w:rPr>
            </w:pPr>
          </w:p>
        </w:tc>
        <w:tc>
          <w:tcPr>
            <w:tcW w:w="962" w:type="dxa"/>
            <w:vAlign w:val="center"/>
          </w:tcPr>
          <w:p w14:paraId="48E63A22"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30 DAS</w:t>
            </w:r>
          </w:p>
        </w:tc>
        <w:tc>
          <w:tcPr>
            <w:tcW w:w="842" w:type="dxa"/>
            <w:vAlign w:val="center"/>
          </w:tcPr>
          <w:p w14:paraId="43510BAF"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45 DAS</w:t>
            </w:r>
          </w:p>
        </w:tc>
        <w:tc>
          <w:tcPr>
            <w:tcW w:w="846" w:type="dxa"/>
            <w:vAlign w:val="center"/>
          </w:tcPr>
          <w:p w14:paraId="173A108B"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60 DAS</w:t>
            </w:r>
          </w:p>
        </w:tc>
      </w:tr>
      <w:tr w:rsidR="0003684A" w:rsidRPr="00AA61C7" w14:paraId="796D3D1D" w14:textId="77777777" w:rsidTr="00F52F1A">
        <w:trPr>
          <w:trHeight w:val="277"/>
          <w:jc w:val="center"/>
        </w:trPr>
        <w:tc>
          <w:tcPr>
            <w:tcW w:w="551" w:type="dxa"/>
            <w:vAlign w:val="center"/>
          </w:tcPr>
          <w:p w14:paraId="7C3AECD5"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1</w:t>
            </w:r>
          </w:p>
        </w:tc>
        <w:tc>
          <w:tcPr>
            <w:tcW w:w="5591" w:type="dxa"/>
            <w:vAlign w:val="center"/>
          </w:tcPr>
          <w:p w14:paraId="7B9C9299"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Control (no N, P, K)</w:t>
            </w:r>
          </w:p>
        </w:tc>
        <w:tc>
          <w:tcPr>
            <w:tcW w:w="962" w:type="dxa"/>
            <w:vAlign w:val="center"/>
          </w:tcPr>
          <w:p w14:paraId="40B0F516" w14:textId="77777777" w:rsidR="0003684A" w:rsidRPr="0003684A" w:rsidRDefault="0003684A" w:rsidP="00F52F1A">
            <w:pPr>
              <w:jc w:val="center"/>
              <w:rPr>
                <w:rFonts w:ascii="Arial" w:hAnsi="Arial" w:cs="Arial"/>
                <w:sz w:val="20"/>
              </w:rPr>
            </w:pPr>
            <w:r w:rsidRPr="0003684A">
              <w:rPr>
                <w:rFonts w:ascii="Arial" w:hAnsi="Arial" w:cs="Arial"/>
                <w:sz w:val="20"/>
              </w:rPr>
              <w:t>0.54</w:t>
            </w:r>
          </w:p>
        </w:tc>
        <w:tc>
          <w:tcPr>
            <w:tcW w:w="842" w:type="dxa"/>
            <w:vAlign w:val="center"/>
          </w:tcPr>
          <w:p w14:paraId="5FB7306C" w14:textId="77777777" w:rsidR="0003684A" w:rsidRPr="0003684A" w:rsidRDefault="0003684A" w:rsidP="00F52F1A">
            <w:pPr>
              <w:jc w:val="center"/>
              <w:rPr>
                <w:rFonts w:ascii="Arial" w:hAnsi="Arial" w:cs="Arial"/>
                <w:sz w:val="20"/>
              </w:rPr>
            </w:pPr>
            <w:r w:rsidRPr="0003684A">
              <w:rPr>
                <w:rFonts w:ascii="Arial" w:hAnsi="Arial" w:cs="Arial"/>
                <w:sz w:val="20"/>
              </w:rPr>
              <w:t>1.01</w:t>
            </w:r>
          </w:p>
        </w:tc>
        <w:tc>
          <w:tcPr>
            <w:tcW w:w="846" w:type="dxa"/>
            <w:vAlign w:val="center"/>
          </w:tcPr>
          <w:p w14:paraId="11C97A80" w14:textId="77777777" w:rsidR="0003684A" w:rsidRPr="0003684A" w:rsidRDefault="0003684A" w:rsidP="00F52F1A">
            <w:pPr>
              <w:jc w:val="center"/>
              <w:rPr>
                <w:rFonts w:ascii="Arial" w:hAnsi="Arial" w:cs="Arial"/>
                <w:sz w:val="20"/>
              </w:rPr>
            </w:pPr>
            <w:r w:rsidRPr="0003684A">
              <w:rPr>
                <w:rFonts w:ascii="Arial" w:hAnsi="Arial" w:cs="Arial"/>
                <w:sz w:val="20"/>
              </w:rPr>
              <w:t>1.12</w:t>
            </w:r>
          </w:p>
        </w:tc>
      </w:tr>
      <w:tr w:rsidR="0003684A" w:rsidRPr="00AA61C7" w14:paraId="293C9701" w14:textId="77777777" w:rsidTr="00F52F1A">
        <w:trPr>
          <w:trHeight w:val="254"/>
          <w:jc w:val="center"/>
        </w:trPr>
        <w:tc>
          <w:tcPr>
            <w:tcW w:w="551" w:type="dxa"/>
            <w:vAlign w:val="center"/>
          </w:tcPr>
          <w:p w14:paraId="6ECE7FB6"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2</w:t>
            </w:r>
          </w:p>
        </w:tc>
        <w:tc>
          <w:tcPr>
            <w:tcW w:w="5591" w:type="dxa"/>
            <w:vAlign w:val="center"/>
          </w:tcPr>
          <w:p w14:paraId="030664D4"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100% RDF</w:t>
            </w:r>
          </w:p>
        </w:tc>
        <w:tc>
          <w:tcPr>
            <w:tcW w:w="962" w:type="dxa"/>
            <w:vAlign w:val="center"/>
          </w:tcPr>
          <w:p w14:paraId="2756C84C" w14:textId="77777777" w:rsidR="0003684A" w:rsidRPr="0003684A" w:rsidRDefault="0003684A" w:rsidP="00F52F1A">
            <w:pPr>
              <w:jc w:val="center"/>
              <w:rPr>
                <w:rFonts w:ascii="Arial" w:hAnsi="Arial" w:cs="Arial"/>
                <w:sz w:val="20"/>
              </w:rPr>
            </w:pPr>
            <w:r w:rsidRPr="0003684A">
              <w:rPr>
                <w:rFonts w:ascii="Arial" w:hAnsi="Arial" w:cs="Arial"/>
                <w:sz w:val="20"/>
              </w:rPr>
              <w:t>0.87</w:t>
            </w:r>
          </w:p>
        </w:tc>
        <w:tc>
          <w:tcPr>
            <w:tcW w:w="842" w:type="dxa"/>
            <w:vAlign w:val="center"/>
          </w:tcPr>
          <w:p w14:paraId="474ED6B1" w14:textId="77777777" w:rsidR="0003684A" w:rsidRPr="0003684A" w:rsidRDefault="0003684A" w:rsidP="00F52F1A">
            <w:pPr>
              <w:jc w:val="center"/>
              <w:rPr>
                <w:rFonts w:ascii="Arial" w:hAnsi="Arial" w:cs="Arial"/>
                <w:sz w:val="20"/>
              </w:rPr>
            </w:pPr>
            <w:r w:rsidRPr="0003684A">
              <w:rPr>
                <w:rFonts w:ascii="Arial" w:hAnsi="Arial" w:cs="Arial"/>
                <w:sz w:val="20"/>
              </w:rPr>
              <w:t>1.69</w:t>
            </w:r>
          </w:p>
        </w:tc>
        <w:tc>
          <w:tcPr>
            <w:tcW w:w="846" w:type="dxa"/>
            <w:vAlign w:val="center"/>
          </w:tcPr>
          <w:p w14:paraId="368F0EEE" w14:textId="77777777" w:rsidR="0003684A" w:rsidRPr="0003684A" w:rsidRDefault="0003684A" w:rsidP="00F52F1A">
            <w:pPr>
              <w:jc w:val="center"/>
              <w:rPr>
                <w:rFonts w:ascii="Arial" w:hAnsi="Arial" w:cs="Arial"/>
                <w:sz w:val="20"/>
              </w:rPr>
            </w:pPr>
            <w:r w:rsidRPr="0003684A">
              <w:rPr>
                <w:rFonts w:ascii="Arial" w:hAnsi="Arial" w:cs="Arial"/>
                <w:sz w:val="20"/>
              </w:rPr>
              <w:t>2.07</w:t>
            </w:r>
          </w:p>
        </w:tc>
      </w:tr>
      <w:tr w:rsidR="0003684A" w:rsidRPr="00AA61C7" w14:paraId="4E8CA2F8" w14:textId="77777777" w:rsidTr="00F52F1A">
        <w:trPr>
          <w:trHeight w:val="265"/>
          <w:jc w:val="center"/>
        </w:trPr>
        <w:tc>
          <w:tcPr>
            <w:tcW w:w="551" w:type="dxa"/>
            <w:vAlign w:val="center"/>
          </w:tcPr>
          <w:p w14:paraId="1479D356"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3</w:t>
            </w:r>
          </w:p>
        </w:tc>
        <w:tc>
          <w:tcPr>
            <w:tcW w:w="5591" w:type="dxa"/>
            <w:vAlign w:val="center"/>
          </w:tcPr>
          <w:p w14:paraId="20AD5925"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100 %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35419E2F" w14:textId="77777777" w:rsidR="0003684A" w:rsidRPr="0003684A" w:rsidRDefault="0003684A" w:rsidP="00F52F1A">
            <w:pPr>
              <w:jc w:val="center"/>
              <w:rPr>
                <w:rFonts w:ascii="Arial" w:hAnsi="Arial" w:cs="Arial"/>
                <w:sz w:val="20"/>
              </w:rPr>
            </w:pPr>
            <w:r w:rsidRPr="0003684A">
              <w:rPr>
                <w:rFonts w:ascii="Arial" w:hAnsi="Arial" w:cs="Arial"/>
                <w:sz w:val="20"/>
              </w:rPr>
              <w:t>0.91</w:t>
            </w:r>
          </w:p>
        </w:tc>
        <w:tc>
          <w:tcPr>
            <w:tcW w:w="842" w:type="dxa"/>
            <w:vAlign w:val="center"/>
          </w:tcPr>
          <w:p w14:paraId="315E3E54" w14:textId="77777777" w:rsidR="0003684A" w:rsidRPr="0003684A" w:rsidRDefault="0003684A" w:rsidP="00F52F1A">
            <w:pPr>
              <w:jc w:val="center"/>
              <w:rPr>
                <w:rFonts w:ascii="Arial" w:hAnsi="Arial" w:cs="Arial"/>
                <w:sz w:val="20"/>
              </w:rPr>
            </w:pPr>
            <w:r w:rsidRPr="0003684A">
              <w:rPr>
                <w:rFonts w:ascii="Arial" w:hAnsi="Arial" w:cs="Arial"/>
                <w:sz w:val="20"/>
              </w:rPr>
              <w:t>1.88</w:t>
            </w:r>
          </w:p>
        </w:tc>
        <w:tc>
          <w:tcPr>
            <w:tcW w:w="846" w:type="dxa"/>
            <w:vAlign w:val="center"/>
          </w:tcPr>
          <w:p w14:paraId="0789DA69" w14:textId="77777777" w:rsidR="0003684A" w:rsidRPr="0003684A" w:rsidRDefault="0003684A" w:rsidP="00F52F1A">
            <w:pPr>
              <w:jc w:val="center"/>
              <w:rPr>
                <w:rFonts w:ascii="Arial" w:hAnsi="Arial" w:cs="Arial"/>
                <w:sz w:val="20"/>
              </w:rPr>
            </w:pPr>
            <w:r w:rsidRPr="0003684A">
              <w:rPr>
                <w:rFonts w:ascii="Arial" w:hAnsi="Arial" w:cs="Arial"/>
                <w:sz w:val="20"/>
              </w:rPr>
              <w:t>2.33</w:t>
            </w:r>
          </w:p>
        </w:tc>
      </w:tr>
      <w:tr w:rsidR="0003684A" w:rsidRPr="00AA61C7" w14:paraId="6DF0838D" w14:textId="77777777" w:rsidTr="00F52F1A">
        <w:trPr>
          <w:trHeight w:val="349"/>
          <w:jc w:val="center"/>
        </w:trPr>
        <w:tc>
          <w:tcPr>
            <w:tcW w:w="551" w:type="dxa"/>
            <w:vAlign w:val="center"/>
          </w:tcPr>
          <w:p w14:paraId="0454E01C"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4</w:t>
            </w:r>
          </w:p>
        </w:tc>
        <w:tc>
          <w:tcPr>
            <w:tcW w:w="5591" w:type="dxa"/>
            <w:vAlign w:val="center"/>
          </w:tcPr>
          <w:p w14:paraId="472647BF"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100 % RDF + foliar spray of 3% vermiwash at pod formation stage</w:t>
            </w:r>
          </w:p>
        </w:tc>
        <w:tc>
          <w:tcPr>
            <w:tcW w:w="962" w:type="dxa"/>
            <w:vAlign w:val="center"/>
          </w:tcPr>
          <w:p w14:paraId="229B3F5C" w14:textId="77777777" w:rsidR="0003684A" w:rsidRPr="0003684A" w:rsidRDefault="0003684A" w:rsidP="00F52F1A">
            <w:pPr>
              <w:jc w:val="center"/>
              <w:rPr>
                <w:rFonts w:ascii="Arial" w:hAnsi="Arial" w:cs="Arial"/>
                <w:sz w:val="20"/>
              </w:rPr>
            </w:pPr>
            <w:r w:rsidRPr="0003684A">
              <w:rPr>
                <w:rFonts w:ascii="Arial" w:hAnsi="Arial" w:cs="Arial"/>
                <w:sz w:val="20"/>
              </w:rPr>
              <w:t>0.87</w:t>
            </w:r>
          </w:p>
        </w:tc>
        <w:tc>
          <w:tcPr>
            <w:tcW w:w="842" w:type="dxa"/>
            <w:vAlign w:val="center"/>
          </w:tcPr>
          <w:p w14:paraId="38DA5F26" w14:textId="77777777" w:rsidR="0003684A" w:rsidRPr="0003684A" w:rsidRDefault="0003684A" w:rsidP="00F52F1A">
            <w:pPr>
              <w:jc w:val="center"/>
              <w:rPr>
                <w:rFonts w:ascii="Arial" w:hAnsi="Arial" w:cs="Arial"/>
                <w:sz w:val="20"/>
              </w:rPr>
            </w:pPr>
            <w:r w:rsidRPr="0003684A">
              <w:rPr>
                <w:rFonts w:ascii="Arial" w:hAnsi="Arial" w:cs="Arial"/>
                <w:sz w:val="20"/>
              </w:rPr>
              <w:t>1.80</w:t>
            </w:r>
          </w:p>
        </w:tc>
        <w:tc>
          <w:tcPr>
            <w:tcW w:w="846" w:type="dxa"/>
            <w:vAlign w:val="center"/>
          </w:tcPr>
          <w:p w14:paraId="2C810D85" w14:textId="77777777" w:rsidR="0003684A" w:rsidRPr="0003684A" w:rsidRDefault="0003684A" w:rsidP="00F52F1A">
            <w:pPr>
              <w:jc w:val="center"/>
              <w:rPr>
                <w:rFonts w:ascii="Arial" w:hAnsi="Arial" w:cs="Arial"/>
                <w:sz w:val="20"/>
              </w:rPr>
            </w:pPr>
            <w:r w:rsidRPr="0003684A">
              <w:rPr>
                <w:rFonts w:ascii="Arial" w:hAnsi="Arial" w:cs="Arial"/>
                <w:sz w:val="20"/>
              </w:rPr>
              <w:t>2.29</w:t>
            </w:r>
          </w:p>
        </w:tc>
      </w:tr>
      <w:tr w:rsidR="0003684A" w:rsidRPr="00AA61C7" w14:paraId="3AE1D8D5" w14:textId="77777777" w:rsidTr="00F52F1A">
        <w:trPr>
          <w:trHeight w:val="168"/>
          <w:jc w:val="center"/>
        </w:trPr>
        <w:tc>
          <w:tcPr>
            <w:tcW w:w="551" w:type="dxa"/>
            <w:vAlign w:val="center"/>
          </w:tcPr>
          <w:p w14:paraId="3EF3A911"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5</w:t>
            </w:r>
          </w:p>
        </w:tc>
        <w:tc>
          <w:tcPr>
            <w:tcW w:w="5591" w:type="dxa"/>
            <w:vAlign w:val="center"/>
          </w:tcPr>
          <w:p w14:paraId="24A9B9EF"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 xml:space="preserve">75% RDF + foliar spray of 3% </w:t>
            </w:r>
            <w:proofErr w:type="spellStart"/>
            <w:r w:rsidRPr="0003684A">
              <w:rPr>
                <w:rFonts w:ascii="Arial" w:hAnsi="Arial" w:cs="Arial"/>
                <w:sz w:val="20"/>
                <w:szCs w:val="24"/>
              </w:rPr>
              <w:t>vermiwash</w:t>
            </w:r>
            <w:proofErr w:type="spellEnd"/>
            <w:r w:rsidRPr="0003684A">
              <w:rPr>
                <w:rFonts w:ascii="Arial" w:hAnsi="Arial" w:cs="Arial"/>
                <w:sz w:val="20"/>
                <w:szCs w:val="24"/>
              </w:rPr>
              <w:t xml:space="preserve"> at </w:t>
            </w:r>
            <w:proofErr w:type="spellStart"/>
            <w:r w:rsidRPr="0003684A">
              <w:rPr>
                <w:rFonts w:ascii="Arial" w:hAnsi="Arial" w:cs="Arial"/>
                <w:sz w:val="20"/>
                <w:szCs w:val="24"/>
              </w:rPr>
              <w:t>preflowering</w:t>
            </w:r>
            <w:proofErr w:type="spellEnd"/>
            <w:r w:rsidRPr="0003684A">
              <w:rPr>
                <w:rFonts w:ascii="Arial" w:hAnsi="Arial" w:cs="Arial"/>
                <w:sz w:val="20"/>
                <w:szCs w:val="24"/>
              </w:rPr>
              <w:t xml:space="preserve"> stage</w:t>
            </w:r>
          </w:p>
        </w:tc>
        <w:tc>
          <w:tcPr>
            <w:tcW w:w="962" w:type="dxa"/>
            <w:vAlign w:val="center"/>
          </w:tcPr>
          <w:p w14:paraId="1E4EC79D" w14:textId="77777777" w:rsidR="0003684A" w:rsidRPr="0003684A" w:rsidRDefault="0003684A" w:rsidP="00F52F1A">
            <w:pPr>
              <w:jc w:val="center"/>
              <w:rPr>
                <w:rFonts w:ascii="Arial" w:hAnsi="Arial" w:cs="Arial"/>
                <w:sz w:val="20"/>
              </w:rPr>
            </w:pPr>
            <w:r w:rsidRPr="0003684A">
              <w:rPr>
                <w:rFonts w:ascii="Arial" w:hAnsi="Arial" w:cs="Arial"/>
                <w:sz w:val="20"/>
              </w:rPr>
              <w:t>0.77</w:t>
            </w:r>
          </w:p>
        </w:tc>
        <w:tc>
          <w:tcPr>
            <w:tcW w:w="842" w:type="dxa"/>
            <w:vAlign w:val="center"/>
          </w:tcPr>
          <w:p w14:paraId="4F4C97F1" w14:textId="77777777" w:rsidR="0003684A" w:rsidRPr="0003684A" w:rsidRDefault="0003684A" w:rsidP="00F52F1A">
            <w:pPr>
              <w:jc w:val="center"/>
              <w:rPr>
                <w:rFonts w:ascii="Arial" w:hAnsi="Arial" w:cs="Arial"/>
                <w:sz w:val="20"/>
              </w:rPr>
            </w:pPr>
            <w:r w:rsidRPr="0003684A">
              <w:rPr>
                <w:rFonts w:ascii="Arial" w:hAnsi="Arial" w:cs="Arial"/>
                <w:sz w:val="20"/>
              </w:rPr>
              <w:t>1.47</w:t>
            </w:r>
          </w:p>
        </w:tc>
        <w:tc>
          <w:tcPr>
            <w:tcW w:w="846" w:type="dxa"/>
            <w:vAlign w:val="center"/>
          </w:tcPr>
          <w:p w14:paraId="486DE473" w14:textId="77777777" w:rsidR="0003684A" w:rsidRPr="0003684A" w:rsidRDefault="0003684A" w:rsidP="00F52F1A">
            <w:pPr>
              <w:jc w:val="center"/>
              <w:rPr>
                <w:rFonts w:ascii="Arial" w:hAnsi="Arial" w:cs="Arial"/>
                <w:sz w:val="20"/>
              </w:rPr>
            </w:pPr>
            <w:r w:rsidRPr="0003684A">
              <w:rPr>
                <w:rFonts w:ascii="Arial" w:hAnsi="Arial" w:cs="Arial"/>
                <w:sz w:val="20"/>
              </w:rPr>
              <w:t>1.70</w:t>
            </w:r>
          </w:p>
        </w:tc>
      </w:tr>
      <w:tr w:rsidR="0003684A" w:rsidRPr="00AA61C7" w14:paraId="0EA11615" w14:textId="77777777" w:rsidTr="00F52F1A">
        <w:trPr>
          <w:trHeight w:val="198"/>
          <w:jc w:val="center"/>
        </w:trPr>
        <w:tc>
          <w:tcPr>
            <w:tcW w:w="551" w:type="dxa"/>
            <w:vAlign w:val="center"/>
          </w:tcPr>
          <w:p w14:paraId="0548410B"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6</w:t>
            </w:r>
          </w:p>
        </w:tc>
        <w:tc>
          <w:tcPr>
            <w:tcW w:w="5591" w:type="dxa"/>
            <w:vAlign w:val="center"/>
          </w:tcPr>
          <w:p w14:paraId="3FF3F86C" w14:textId="77777777" w:rsidR="0003684A" w:rsidRPr="0003684A" w:rsidRDefault="0003684A" w:rsidP="00F52F1A">
            <w:pPr>
              <w:spacing w:before="86"/>
              <w:ind w:right="693"/>
              <w:rPr>
                <w:rFonts w:ascii="Arial" w:hAnsi="Arial" w:cs="Arial"/>
                <w:b/>
                <w:w w:val="99"/>
                <w:sz w:val="20"/>
                <w:szCs w:val="24"/>
              </w:rPr>
            </w:pPr>
            <w:r w:rsidRPr="0003684A">
              <w:rPr>
                <w:rFonts w:ascii="Arial" w:hAnsi="Arial" w:cs="Arial"/>
                <w:sz w:val="20"/>
                <w:szCs w:val="24"/>
              </w:rPr>
              <w:t>75 % RDF + foliar spray of 3% vermiwash at pod formation stage</w:t>
            </w:r>
          </w:p>
        </w:tc>
        <w:tc>
          <w:tcPr>
            <w:tcW w:w="962" w:type="dxa"/>
            <w:vAlign w:val="center"/>
          </w:tcPr>
          <w:p w14:paraId="0D8E0E45" w14:textId="77777777" w:rsidR="0003684A" w:rsidRPr="0003684A" w:rsidRDefault="0003684A" w:rsidP="00F52F1A">
            <w:pPr>
              <w:jc w:val="center"/>
              <w:rPr>
                <w:rFonts w:ascii="Arial" w:hAnsi="Arial" w:cs="Arial"/>
                <w:sz w:val="20"/>
              </w:rPr>
            </w:pPr>
            <w:r w:rsidRPr="0003684A">
              <w:rPr>
                <w:rFonts w:ascii="Arial" w:hAnsi="Arial" w:cs="Arial"/>
                <w:sz w:val="20"/>
              </w:rPr>
              <w:t>0.74</w:t>
            </w:r>
          </w:p>
        </w:tc>
        <w:tc>
          <w:tcPr>
            <w:tcW w:w="842" w:type="dxa"/>
            <w:vAlign w:val="center"/>
          </w:tcPr>
          <w:p w14:paraId="1DC6280A" w14:textId="77777777" w:rsidR="0003684A" w:rsidRPr="0003684A" w:rsidRDefault="0003684A" w:rsidP="00F52F1A">
            <w:pPr>
              <w:jc w:val="center"/>
              <w:rPr>
                <w:rFonts w:ascii="Arial" w:hAnsi="Arial" w:cs="Arial"/>
                <w:sz w:val="20"/>
              </w:rPr>
            </w:pPr>
            <w:r w:rsidRPr="0003684A">
              <w:rPr>
                <w:rFonts w:ascii="Arial" w:hAnsi="Arial" w:cs="Arial"/>
                <w:sz w:val="20"/>
              </w:rPr>
              <w:t>1.44</w:t>
            </w:r>
          </w:p>
        </w:tc>
        <w:tc>
          <w:tcPr>
            <w:tcW w:w="846" w:type="dxa"/>
            <w:vAlign w:val="center"/>
          </w:tcPr>
          <w:p w14:paraId="55FAB93C" w14:textId="77777777" w:rsidR="0003684A" w:rsidRPr="0003684A" w:rsidRDefault="0003684A" w:rsidP="00F52F1A">
            <w:pPr>
              <w:jc w:val="center"/>
              <w:rPr>
                <w:rFonts w:ascii="Arial" w:hAnsi="Arial" w:cs="Arial"/>
                <w:sz w:val="20"/>
              </w:rPr>
            </w:pPr>
            <w:r w:rsidRPr="0003684A">
              <w:rPr>
                <w:rFonts w:ascii="Arial" w:hAnsi="Arial" w:cs="Arial"/>
                <w:sz w:val="20"/>
              </w:rPr>
              <w:t>1.73</w:t>
            </w:r>
          </w:p>
        </w:tc>
      </w:tr>
      <w:tr w:rsidR="0003684A" w:rsidRPr="00AA61C7" w14:paraId="7CB7479F" w14:textId="77777777" w:rsidTr="00F52F1A">
        <w:trPr>
          <w:trHeight w:val="326"/>
          <w:jc w:val="center"/>
        </w:trPr>
        <w:tc>
          <w:tcPr>
            <w:tcW w:w="551" w:type="dxa"/>
            <w:vAlign w:val="center"/>
          </w:tcPr>
          <w:p w14:paraId="54D8CA97"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7</w:t>
            </w:r>
          </w:p>
        </w:tc>
        <w:tc>
          <w:tcPr>
            <w:tcW w:w="5591" w:type="dxa"/>
            <w:vAlign w:val="center"/>
          </w:tcPr>
          <w:p w14:paraId="1BE0EE15" w14:textId="77777777" w:rsidR="0003684A" w:rsidRPr="0003684A" w:rsidRDefault="0003684A" w:rsidP="00F52F1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75% RDF + 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1F1A4C56" w14:textId="77777777" w:rsidR="0003684A" w:rsidRPr="0003684A" w:rsidRDefault="0003684A" w:rsidP="00F52F1A">
            <w:pPr>
              <w:jc w:val="center"/>
              <w:rPr>
                <w:rFonts w:ascii="Arial" w:hAnsi="Arial" w:cs="Arial"/>
                <w:sz w:val="20"/>
              </w:rPr>
            </w:pPr>
            <w:r w:rsidRPr="0003684A">
              <w:rPr>
                <w:rFonts w:ascii="Arial" w:hAnsi="Arial" w:cs="Arial"/>
                <w:sz w:val="20"/>
              </w:rPr>
              <w:t>0.78</w:t>
            </w:r>
          </w:p>
        </w:tc>
        <w:tc>
          <w:tcPr>
            <w:tcW w:w="842" w:type="dxa"/>
            <w:vAlign w:val="center"/>
          </w:tcPr>
          <w:p w14:paraId="4EEF3544" w14:textId="77777777" w:rsidR="0003684A" w:rsidRPr="0003684A" w:rsidRDefault="0003684A" w:rsidP="00F52F1A">
            <w:pPr>
              <w:jc w:val="center"/>
              <w:rPr>
                <w:rFonts w:ascii="Arial" w:hAnsi="Arial" w:cs="Arial"/>
                <w:sz w:val="20"/>
              </w:rPr>
            </w:pPr>
            <w:r w:rsidRPr="0003684A">
              <w:rPr>
                <w:rFonts w:ascii="Arial" w:hAnsi="Arial" w:cs="Arial"/>
                <w:sz w:val="20"/>
              </w:rPr>
              <w:t>1.50</w:t>
            </w:r>
          </w:p>
        </w:tc>
        <w:tc>
          <w:tcPr>
            <w:tcW w:w="846" w:type="dxa"/>
            <w:vAlign w:val="center"/>
          </w:tcPr>
          <w:p w14:paraId="49DB4A1E" w14:textId="77777777" w:rsidR="0003684A" w:rsidRPr="0003684A" w:rsidRDefault="0003684A" w:rsidP="00F52F1A">
            <w:pPr>
              <w:jc w:val="center"/>
              <w:rPr>
                <w:rFonts w:ascii="Arial" w:hAnsi="Arial" w:cs="Arial"/>
                <w:sz w:val="20"/>
              </w:rPr>
            </w:pPr>
            <w:r w:rsidRPr="0003684A">
              <w:rPr>
                <w:rFonts w:ascii="Arial" w:hAnsi="Arial" w:cs="Arial"/>
                <w:sz w:val="20"/>
              </w:rPr>
              <w:t>1.81</w:t>
            </w:r>
          </w:p>
        </w:tc>
      </w:tr>
      <w:tr w:rsidR="0003684A" w:rsidRPr="00AA61C7" w14:paraId="18D51E03" w14:textId="77777777" w:rsidTr="00F52F1A">
        <w:trPr>
          <w:trHeight w:val="259"/>
          <w:jc w:val="center"/>
        </w:trPr>
        <w:tc>
          <w:tcPr>
            <w:tcW w:w="551" w:type="dxa"/>
            <w:vAlign w:val="center"/>
          </w:tcPr>
          <w:p w14:paraId="1E43A017"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8</w:t>
            </w:r>
          </w:p>
        </w:tc>
        <w:tc>
          <w:tcPr>
            <w:tcW w:w="5591" w:type="dxa"/>
            <w:vAlign w:val="center"/>
          </w:tcPr>
          <w:p w14:paraId="2361599D" w14:textId="77777777" w:rsidR="0003684A" w:rsidRPr="0003684A" w:rsidRDefault="0003684A" w:rsidP="00F52F1A">
            <w:pPr>
              <w:pStyle w:val="Heading1"/>
              <w:spacing w:before="63" w:line="360" w:lineRule="auto"/>
              <w:outlineLvl w:val="0"/>
              <w:rPr>
                <w:rFonts w:ascii="Arial" w:hAnsi="Arial" w:cs="Arial"/>
                <w:b/>
                <w:bCs/>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68B7ABE8" w14:textId="77777777" w:rsidR="0003684A" w:rsidRPr="0003684A" w:rsidRDefault="0003684A" w:rsidP="00F52F1A">
            <w:pPr>
              <w:jc w:val="center"/>
              <w:rPr>
                <w:rFonts w:ascii="Arial" w:hAnsi="Arial" w:cs="Arial"/>
                <w:sz w:val="20"/>
              </w:rPr>
            </w:pPr>
            <w:r w:rsidRPr="0003684A">
              <w:rPr>
                <w:rFonts w:ascii="Arial" w:hAnsi="Arial" w:cs="Arial"/>
                <w:sz w:val="20"/>
              </w:rPr>
              <w:t>0.58</w:t>
            </w:r>
          </w:p>
        </w:tc>
        <w:tc>
          <w:tcPr>
            <w:tcW w:w="842" w:type="dxa"/>
            <w:vAlign w:val="center"/>
          </w:tcPr>
          <w:p w14:paraId="694AD53F" w14:textId="77777777" w:rsidR="0003684A" w:rsidRPr="0003684A" w:rsidRDefault="0003684A" w:rsidP="00F52F1A">
            <w:pPr>
              <w:jc w:val="center"/>
              <w:rPr>
                <w:rFonts w:ascii="Arial" w:hAnsi="Arial" w:cs="Arial"/>
                <w:sz w:val="20"/>
              </w:rPr>
            </w:pPr>
            <w:r w:rsidRPr="0003684A">
              <w:rPr>
                <w:rFonts w:ascii="Arial" w:hAnsi="Arial" w:cs="Arial"/>
                <w:sz w:val="20"/>
              </w:rPr>
              <w:t>1.22</w:t>
            </w:r>
          </w:p>
        </w:tc>
        <w:tc>
          <w:tcPr>
            <w:tcW w:w="846" w:type="dxa"/>
            <w:vAlign w:val="center"/>
          </w:tcPr>
          <w:p w14:paraId="76E3B64A" w14:textId="77777777" w:rsidR="0003684A" w:rsidRPr="0003684A" w:rsidRDefault="0003684A" w:rsidP="00F52F1A">
            <w:pPr>
              <w:jc w:val="center"/>
              <w:rPr>
                <w:rFonts w:ascii="Arial" w:hAnsi="Arial" w:cs="Arial"/>
                <w:sz w:val="20"/>
              </w:rPr>
            </w:pPr>
            <w:r w:rsidRPr="0003684A">
              <w:rPr>
                <w:rFonts w:ascii="Arial" w:hAnsi="Arial" w:cs="Arial"/>
                <w:sz w:val="20"/>
              </w:rPr>
              <w:t>1.34</w:t>
            </w:r>
          </w:p>
        </w:tc>
      </w:tr>
      <w:tr w:rsidR="0003684A" w:rsidRPr="00AA61C7" w14:paraId="23A42ACE" w14:textId="77777777" w:rsidTr="00F52F1A">
        <w:trPr>
          <w:trHeight w:val="219"/>
          <w:jc w:val="center"/>
        </w:trPr>
        <w:tc>
          <w:tcPr>
            <w:tcW w:w="551" w:type="dxa"/>
            <w:vAlign w:val="center"/>
          </w:tcPr>
          <w:p w14:paraId="42ED0692" w14:textId="77777777" w:rsidR="0003684A" w:rsidRPr="0003684A" w:rsidRDefault="0003684A" w:rsidP="00F52F1A">
            <w:pPr>
              <w:jc w:val="center"/>
              <w:rPr>
                <w:rFonts w:ascii="Arial" w:hAnsi="Arial" w:cs="Arial"/>
                <w:color w:val="000000"/>
                <w:sz w:val="20"/>
                <w:szCs w:val="24"/>
              </w:rPr>
            </w:pPr>
            <w:r w:rsidRPr="0003684A">
              <w:rPr>
                <w:rFonts w:ascii="Arial" w:hAnsi="Arial" w:cs="Arial"/>
                <w:color w:val="000000"/>
                <w:sz w:val="20"/>
                <w:szCs w:val="24"/>
              </w:rPr>
              <w:t>T</w:t>
            </w:r>
            <w:r w:rsidRPr="0003684A">
              <w:rPr>
                <w:rFonts w:ascii="Arial" w:hAnsi="Arial" w:cs="Arial"/>
                <w:color w:val="000000"/>
                <w:sz w:val="20"/>
                <w:szCs w:val="24"/>
                <w:vertAlign w:val="subscript"/>
              </w:rPr>
              <w:t>9</w:t>
            </w:r>
          </w:p>
        </w:tc>
        <w:tc>
          <w:tcPr>
            <w:tcW w:w="5591" w:type="dxa"/>
            <w:vAlign w:val="center"/>
          </w:tcPr>
          <w:p w14:paraId="1A21F2B2" w14:textId="77777777" w:rsidR="0003684A" w:rsidRPr="0003684A" w:rsidRDefault="0003684A" w:rsidP="00F52F1A">
            <w:pPr>
              <w:pStyle w:val="Heading1"/>
              <w:spacing w:before="63" w:line="360" w:lineRule="auto"/>
              <w:outlineLvl w:val="0"/>
              <w:rPr>
                <w:rFonts w:ascii="Arial" w:hAnsi="Arial" w:cs="Arial"/>
                <w:b/>
                <w:color w:val="auto"/>
                <w:sz w:val="20"/>
                <w:szCs w:val="24"/>
              </w:rPr>
            </w:pPr>
            <w:r w:rsidRPr="0003684A">
              <w:rPr>
                <w:rFonts w:ascii="Arial" w:hAnsi="Arial" w:cs="Arial"/>
                <w:color w:val="auto"/>
                <w:sz w:val="20"/>
                <w:szCs w:val="24"/>
              </w:rPr>
              <w:t xml:space="preserve">Foliar spray of 3% </w:t>
            </w:r>
            <w:proofErr w:type="spellStart"/>
            <w:r w:rsidRPr="0003684A">
              <w:rPr>
                <w:rFonts w:ascii="Arial" w:hAnsi="Arial" w:cs="Arial"/>
                <w:color w:val="auto"/>
                <w:sz w:val="20"/>
                <w:szCs w:val="24"/>
              </w:rPr>
              <w:t>vermiwash</w:t>
            </w:r>
            <w:proofErr w:type="spellEnd"/>
            <w:r w:rsidRPr="0003684A">
              <w:rPr>
                <w:rFonts w:ascii="Arial" w:hAnsi="Arial" w:cs="Arial"/>
                <w:color w:val="auto"/>
                <w:sz w:val="20"/>
                <w:szCs w:val="24"/>
              </w:rPr>
              <w:t xml:space="preserve"> at vegetative, </w:t>
            </w:r>
            <w:proofErr w:type="spellStart"/>
            <w:r w:rsidRPr="0003684A">
              <w:rPr>
                <w:rFonts w:ascii="Arial" w:hAnsi="Arial" w:cs="Arial"/>
                <w:color w:val="auto"/>
                <w:sz w:val="20"/>
                <w:szCs w:val="24"/>
              </w:rPr>
              <w:t>preflowering</w:t>
            </w:r>
            <w:proofErr w:type="spellEnd"/>
            <w:r w:rsidRPr="0003684A">
              <w:rPr>
                <w:rFonts w:ascii="Arial" w:hAnsi="Arial" w:cs="Arial"/>
                <w:color w:val="auto"/>
                <w:sz w:val="20"/>
                <w:szCs w:val="24"/>
              </w:rPr>
              <w:t xml:space="preserve"> and pod formation stage</w:t>
            </w:r>
          </w:p>
        </w:tc>
        <w:tc>
          <w:tcPr>
            <w:tcW w:w="962" w:type="dxa"/>
            <w:vAlign w:val="center"/>
          </w:tcPr>
          <w:p w14:paraId="23686078" w14:textId="77777777" w:rsidR="0003684A" w:rsidRPr="0003684A" w:rsidRDefault="0003684A" w:rsidP="00F52F1A">
            <w:pPr>
              <w:jc w:val="center"/>
              <w:rPr>
                <w:rFonts w:ascii="Arial" w:hAnsi="Arial" w:cs="Arial"/>
                <w:sz w:val="20"/>
              </w:rPr>
            </w:pPr>
            <w:r w:rsidRPr="0003684A">
              <w:rPr>
                <w:rFonts w:ascii="Arial" w:hAnsi="Arial" w:cs="Arial"/>
                <w:sz w:val="20"/>
              </w:rPr>
              <w:t>0.61</w:t>
            </w:r>
          </w:p>
        </w:tc>
        <w:tc>
          <w:tcPr>
            <w:tcW w:w="842" w:type="dxa"/>
            <w:vAlign w:val="center"/>
          </w:tcPr>
          <w:p w14:paraId="7649B235" w14:textId="77777777" w:rsidR="0003684A" w:rsidRPr="0003684A" w:rsidRDefault="0003684A" w:rsidP="00F52F1A">
            <w:pPr>
              <w:jc w:val="center"/>
              <w:rPr>
                <w:rFonts w:ascii="Arial" w:hAnsi="Arial" w:cs="Arial"/>
                <w:sz w:val="20"/>
              </w:rPr>
            </w:pPr>
            <w:r w:rsidRPr="0003684A">
              <w:rPr>
                <w:rFonts w:ascii="Arial" w:hAnsi="Arial" w:cs="Arial"/>
                <w:sz w:val="20"/>
              </w:rPr>
              <w:t>1.24</w:t>
            </w:r>
          </w:p>
        </w:tc>
        <w:tc>
          <w:tcPr>
            <w:tcW w:w="846" w:type="dxa"/>
            <w:vAlign w:val="center"/>
          </w:tcPr>
          <w:p w14:paraId="04469A90" w14:textId="77777777" w:rsidR="0003684A" w:rsidRPr="0003684A" w:rsidRDefault="0003684A" w:rsidP="00F52F1A">
            <w:pPr>
              <w:jc w:val="center"/>
              <w:rPr>
                <w:rFonts w:ascii="Arial" w:hAnsi="Arial" w:cs="Arial"/>
                <w:sz w:val="20"/>
              </w:rPr>
            </w:pPr>
            <w:r w:rsidRPr="0003684A">
              <w:rPr>
                <w:rFonts w:ascii="Arial" w:hAnsi="Arial" w:cs="Arial"/>
                <w:sz w:val="20"/>
              </w:rPr>
              <w:t>1.46</w:t>
            </w:r>
          </w:p>
        </w:tc>
      </w:tr>
      <w:tr w:rsidR="0003684A" w:rsidRPr="00AA61C7" w14:paraId="6686D17C" w14:textId="77777777" w:rsidTr="00F52F1A">
        <w:trPr>
          <w:trHeight w:val="232"/>
          <w:jc w:val="center"/>
        </w:trPr>
        <w:tc>
          <w:tcPr>
            <w:tcW w:w="6142" w:type="dxa"/>
            <w:gridSpan w:val="2"/>
            <w:vAlign w:val="center"/>
          </w:tcPr>
          <w:p w14:paraId="6C0AE5EB"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S Em (±)</w:t>
            </w:r>
          </w:p>
        </w:tc>
        <w:tc>
          <w:tcPr>
            <w:tcW w:w="962" w:type="dxa"/>
            <w:vAlign w:val="center"/>
          </w:tcPr>
          <w:p w14:paraId="79235457"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0.026</w:t>
            </w:r>
          </w:p>
        </w:tc>
        <w:tc>
          <w:tcPr>
            <w:tcW w:w="842" w:type="dxa"/>
            <w:vAlign w:val="center"/>
          </w:tcPr>
          <w:p w14:paraId="5B678411"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0.06</w:t>
            </w:r>
          </w:p>
        </w:tc>
        <w:tc>
          <w:tcPr>
            <w:tcW w:w="846" w:type="dxa"/>
            <w:vAlign w:val="center"/>
          </w:tcPr>
          <w:p w14:paraId="2D4260C3"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0.07</w:t>
            </w:r>
          </w:p>
        </w:tc>
      </w:tr>
      <w:tr w:rsidR="0003684A" w:rsidRPr="00AA61C7" w14:paraId="39D0A08A" w14:textId="77777777" w:rsidTr="00F52F1A">
        <w:trPr>
          <w:trHeight w:val="172"/>
          <w:jc w:val="center"/>
        </w:trPr>
        <w:tc>
          <w:tcPr>
            <w:tcW w:w="6142" w:type="dxa"/>
            <w:gridSpan w:val="2"/>
            <w:vAlign w:val="center"/>
          </w:tcPr>
          <w:p w14:paraId="5D1F682C"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CD (5%)</w:t>
            </w:r>
          </w:p>
        </w:tc>
        <w:tc>
          <w:tcPr>
            <w:tcW w:w="962" w:type="dxa"/>
            <w:vAlign w:val="center"/>
          </w:tcPr>
          <w:p w14:paraId="18EC4FEE"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0.08</w:t>
            </w:r>
          </w:p>
        </w:tc>
        <w:tc>
          <w:tcPr>
            <w:tcW w:w="842" w:type="dxa"/>
            <w:vAlign w:val="center"/>
          </w:tcPr>
          <w:p w14:paraId="3CC31F2C"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0.18</w:t>
            </w:r>
          </w:p>
        </w:tc>
        <w:tc>
          <w:tcPr>
            <w:tcW w:w="846" w:type="dxa"/>
            <w:vAlign w:val="center"/>
          </w:tcPr>
          <w:p w14:paraId="248FC04A" w14:textId="77777777" w:rsidR="0003684A" w:rsidRPr="0003684A" w:rsidRDefault="0003684A" w:rsidP="00F52F1A">
            <w:pPr>
              <w:jc w:val="center"/>
              <w:rPr>
                <w:rFonts w:ascii="Arial" w:hAnsi="Arial" w:cs="Arial"/>
                <w:sz w:val="20"/>
                <w:szCs w:val="24"/>
              </w:rPr>
            </w:pPr>
            <w:r w:rsidRPr="0003684A">
              <w:rPr>
                <w:rFonts w:ascii="Arial" w:hAnsi="Arial" w:cs="Arial"/>
                <w:sz w:val="20"/>
                <w:szCs w:val="24"/>
              </w:rPr>
              <w:t>0.21</w:t>
            </w:r>
          </w:p>
        </w:tc>
      </w:tr>
    </w:tbl>
    <w:bookmarkEnd w:id="0"/>
    <w:p w14:paraId="3CE173AC" w14:textId="2628F845" w:rsidR="0003684A" w:rsidRDefault="0003684A" w:rsidP="00EB4E04">
      <w:pPr>
        <w:pStyle w:val="Heading3"/>
        <w:rPr>
          <w:sz w:val="20"/>
        </w:rPr>
      </w:pPr>
      <w:r>
        <w:rPr>
          <w:rFonts w:ascii="Arial" w:hAnsi="Arial" w:cs="Arial"/>
          <w:sz w:val="20"/>
        </w:rPr>
        <w:t>Table</w:t>
      </w:r>
      <w:r w:rsidR="00C3494F">
        <w:rPr>
          <w:rFonts w:ascii="Arial" w:hAnsi="Arial" w:cs="Arial"/>
          <w:sz w:val="20"/>
        </w:rPr>
        <w:t xml:space="preserve"> 1</w:t>
      </w:r>
      <w:r>
        <w:rPr>
          <w:rFonts w:ascii="Arial" w:hAnsi="Arial" w:cs="Arial"/>
          <w:sz w:val="20"/>
        </w:rPr>
        <w:t xml:space="preserve">: </w:t>
      </w:r>
      <w:r w:rsidRPr="0003684A">
        <w:rPr>
          <w:rFonts w:ascii="Arial" w:hAnsi="Arial" w:cs="Arial"/>
          <w:sz w:val="20"/>
        </w:rPr>
        <w:t xml:space="preserve">Leaf area </w:t>
      </w:r>
      <w:r>
        <w:rPr>
          <w:rFonts w:ascii="Arial" w:hAnsi="Arial" w:cs="Arial"/>
          <w:sz w:val="20"/>
        </w:rPr>
        <w:t>index</w:t>
      </w:r>
      <w:r w:rsidRPr="0003684A">
        <w:rPr>
          <w:rFonts w:ascii="Arial" w:hAnsi="Arial" w:cs="Arial"/>
          <w:sz w:val="20"/>
        </w:rPr>
        <w:t xml:space="preserve"> of </w:t>
      </w:r>
      <w:proofErr w:type="spellStart"/>
      <w:r w:rsidRPr="0003684A">
        <w:rPr>
          <w:rFonts w:ascii="Arial" w:hAnsi="Arial" w:cs="Arial"/>
          <w:sz w:val="20"/>
        </w:rPr>
        <w:t>greengram</w:t>
      </w:r>
      <w:proofErr w:type="spellEnd"/>
      <w:r w:rsidRPr="0003684A">
        <w:rPr>
          <w:rFonts w:ascii="Arial" w:hAnsi="Arial" w:cs="Arial"/>
          <w:sz w:val="20"/>
        </w:rPr>
        <w:t xml:space="preserve"> at 30,45 and 60 DAS as influenced by</w:t>
      </w:r>
      <w:r w:rsidRPr="0003684A">
        <w:rPr>
          <w:sz w:val="20"/>
        </w:rPr>
        <w:t xml:space="preserve"> </w:t>
      </w:r>
      <w:r w:rsidRPr="0003684A">
        <w:rPr>
          <w:rFonts w:ascii="Arial" w:hAnsi="Arial" w:cs="Arial"/>
          <w:sz w:val="20"/>
        </w:rPr>
        <w:t>application of</w:t>
      </w:r>
      <w:r w:rsidRPr="0003684A">
        <w:rPr>
          <w:sz w:val="20"/>
        </w:rPr>
        <w:t xml:space="preserve"> </w:t>
      </w:r>
      <w:r>
        <w:rPr>
          <w:sz w:val="20"/>
        </w:rPr>
        <w:t xml:space="preserve">   </w:t>
      </w:r>
    </w:p>
    <w:p w14:paraId="60916AE6" w14:textId="78FA0F49" w:rsidR="0003684A" w:rsidRDefault="0003684A" w:rsidP="00EB4E04">
      <w:pPr>
        <w:pStyle w:val="Heading3"/>
        <w:rPr>
          <w:rFonts w:ascii="Arial" w:hAnsi="Arial" w:cs="Arial"/>
          <w:b w:val="0"/>
          <w:sz w:val="20"/>
        </w:rPr>
      </w:pPr>
      <w:r>
        <w:rPr>
          <w:rFonts w:ascii="Arial" w:hAnsi="Arial" w:cs="Arial"/>
          <w:sz w:val="20"/>
        </w:rPr>
        <w:t xml:space="preserve">                  </w:t>
      </w:r>
      <w:r w:rsidRPr="0003684A">
        <w:rPr>
          <w:rFonts w:ascii="Arial" w:hAnsi="Arial" w:cs="Arial"/>
          <w:sz w:val="20"/>
        </w:rPr>
        <w:t>fertilizers and foliar spray of vermiwash</w:t>
      </w:r>
    </w:p>
    <w:p w14:paraId="1C0B673E" w14:textId="7C847CC7" w:rsidR="00653367" w:rsidRDefault="00653367" w:rsidP="00EB4E04">
      <w:pPr>
        <w:pStyle w:val="Heading3"/>
        <w:rPr>
          <w:rFonts w:ascii="Arial" w:hAnsi="Arial" w:cs="Arial"/>
          <w:b w:val="0"/>
          <w:sz w:val="20"/>
        </w:rPr>
      </w:pPr>
    </w:p>
    <w:p w14:paraId="01B3D489" w14:textId="6AED3128" w:rsidR="00653367" w:rsidRDefault="00653367" w:rsidP="00EB4E04">
      <w:pPr>
        <w:pStyle w:val="Heading3"/>
        <w:rPr>
          <w:rFonts w:ascii="Arial" w:hAnsi="Arial" w:cs="Arial"/>
          <w:b w:val="0"/>
          <w:sz w:val="20"/>
        </w:rPr>
      </w:pPr>
    </w:p>
    <w:p w14:paraId="2883BDE0" w14:textId="61180BF8" w:rsidR="00653367" w:rsidRDefault="00653367" w:rsidP="00EB4E04">
      <w:pPr>
        <w:pStyle w:val="Heading3"/>
        <w:rPr>
          <w:rFonts w:ascii="Arial" w:hAnsi="Arial" w:cs="Arial"/>
          <w:b w:val="0"/>
          <w:sz w:val="20"/>
        </w:rPr>
      </w:pPr>
    </w:p>
    <w:p w14:paraId="729021E0" w14:textId="1E708716" w:rsidR="00653367" w:rsidRDefault="00653367" w:rsidP="00EB4E04">
      <w:pPr>
        <w:pStyle w:val="Heading3"/>
        <w:rPr>
          <w:rFonts w:ascii="Arial" w:hAnsi="Arial" w:cs="Arial"/>
          <w:b w:val="0"/>
          <w:sz w:val="20"/>
        </w:rPr>
      </w:pPr>
    </w:p>
    <w:p w14:paraId="5DFB2272" w14:textId="77777777" w:rsidR="00653367" w:rsidRDefault="00653367" w:rsidP="00EB4E04">
      <w:pPr>
        <w:pStyle w:val="Heading3"/>
        <w:rPr>
          <w:rFonts w:ascii="Arial" w:hAnsi="Arial" w:cs="Arial"/>
          <w:b w:val="0"/>
          <w:sz w:val="20"/>
        </w:rPr>
      </w:pPr>
    </w:p>
    <w:p w14:paraId="576FE4B8" w14:textId="77777777" w:rsidR="00653367" w:rsidRPr="00EB4E04" w:rsidRDefault="00653367" w:rsidP="00EB4E04">
      <w:pPr>
        <w:pStyle w:val="Heading3"/>
        <w:rPr>
          <w:rFonts w:ascii="Arial" w:hAnsi="Arial" w:cs="Arial"/>
          <w:b w:val="0"/>
          <w:sz w:val="20"/>
        </w:rPr>
      </w:pPr>
    </w:p>
    <w:p w14:paraId="64AF081D" w14:textId="77777777" w:rsidR="00180195" w:rsidRPr="00180195" w:rsidRDefault="00180195" w:rsidP="00180195">
      <w:pPr>
        <w:pStyle w:val="NormalWeb"/>
        <w:jc w:val="both"/>
        <w:rPr>
          <w:rFonts w:ascii="Arial" w:hAnsi="Arial" w:cs="Arial"/>
          <w:sz w:val="20"/>
          <w:szCs w:val="20"/>
        </w:rPr>
      </w:pPr>
    </w:p>
    <w:p w14:paraId="79C0FA5A" w14:textId="77777777" w:rsidR="00180195" w:rsidRPr="00300458" w:rsidRDefault="00180195" w:rsidP="00300458">
      <w:pPr>
        <w:spacing w:before="100" w:beforeAutospacing="1" w:after="100" w:afterAutospacing="1" w:line="240" w:lineRule="auto"/>
        <w:outlineLvl w:val="2"/>
        <w:rPr>
          <w:rFonts w:ascii="Arial" w:eastAsia="Times New Roman" w:hAnsi="Arial" w:cs="Arial"/>
          <w:bCs/>
          <w:sz w:val="20"/>
          <w:szCs w:val="20"/>
          <w:lang w:eastAsia="en-IN"/>
        </w:rPr>
      </w:pPr>
    </w:p>
    <w:p w14:paraId="14487158" w14:textId="77777777" w:rsidR="00300458" w:rsidRPr="009255EF" w:rsidRDefault="00300458" w:rsidP="004F0D19">
      <w:pPr>
        <w:rPr>
          <w:rFonts w:ascii="Arial" w:hAnsi="Arial" w:cs="Arial"/>
          <w:b/>
        </w:rPr>
      </w:pPr>
    </w:p>
    <w:p w14:paraId="1642E2CE" w14:textId="77777777" w:rsidR="009255EF" w:rsidRPr="00197367" w:rsidRDefault="009255EF" w:rsidP="004F0D19">
      <w:pPr>
        <w:rPr>
          <w:rFonts w:ascii="Arial" w:hAnsi="Arial" w:cs="Arial"/>
        </w:rPr>
      </w:pPr>
    </w:p>
    <w:p w14:paraId="0FBA4000" w14:textId="0850F686" w:rsidR="004F0D19" w:rsidRDefault="004F0D19" w:rsidP="004F0D19">
      <w:pPr>
        <w:ind w:left="360"/>
      </w:pPr>
    </w:p>
    <w:p w14:paraId="38306506" w14:textId="77777777" w:rsidR="00F52F1A" w:rsidRDefault="00F52F1A" w:rsidP="003E20A9">
      <w:pPr>
        <w:pStyle w:val="Heading3"/>
        <w:jc w:val="both"/>
        <w:rPr>
          <w:rFonts w:ascii="Arial" w:hAnsi="Arial" w:cs="Arial"/>
          <w:sz w:val="20"/>
        </w:rPr>
      </w:pPr>
    </w:p>
    <w:p w14:paraId="29DB03FF" w14:textId="77777777" w:rsidR="00F52F1A" w:rsidRDefault="00F52F1A" w:rsidP="003E20A9">
      <w:pPr>
        <w:pStyle w:val="Heading3"/>
        <w:jc w:val="both"/>
        <w:rPr>
          <w:rFonts w:ascii="Arial" w:hAnsi="Arial" w:cs="Arial"/>
          <w:sz w:val="20"/>
        </w:rPr>
      </w:pPr>
    </w:p>
    <w:p w14:paraId="57477DE5" w14:textId="77777777" w:rsidR="00F52F1A" w:rsidRDefault="00F52F1A" w:rsidP="003E20A9">
      <w:pPr>
        <w:pStyle w:val="Heading3"/>
        <w:jc w:val="both"/>
        <w:rPr>
          <w:rFonts w:ascii="Arial" w:hAnsi="Arial" w:cs="Arial"/>
          <w:sz w:val="20"/>
        </w:rPr>
      </w:pPr>
    </w:p>
    <w:p w14:paraId="0E7277C5" w14:textId="77777777" w:rsidR="00F52F1A" w:rsidRDefault="00F52F1A" w:rsidP="003E20A9">
      <w:pPr>
        <w:pStyle w:val="Heading3"/>
        <w:jc w:val="both"/>
        <w:rPr>
          <w:rFonts w:ascii="Arial" w:hAnsi="Arial" w:cs="Arial"/>
          <w:sz w:val="20"/>
        </w:rPr>
      </w:pPr>
    </w:p>
    <w:p w14:paraId="60B81A1D" w14:textId="77777777" w:rsidR="00F52F1A" w:rsidRDefault="00F52F1A" w:rsidP="003E20A9">
      <w:pPr>
        <w:pStyle w:val="Heading3"/>
        <w:jc w:val="both"/>
        <w:rPr>
          <w:rFonts w:ascii="Arial" w:hAnsi="Arial" w:cs="Arial"/>
          <w:sz w:val="20"/>
        </w:rPr>
      </w:pPr>
    </w:p>
    <w:p w14:paraId="4389DA40" w14:textId="77777777" w:rsidR="00F52F1A" w:rsidRDefault="00F52F1A" w:rsidP="003E20A9">
      <w:pPr>
        <w:pStyle w:val="Heading3"/>
        <w:jc w:val="both"/>
        <w:rPr>
          <w:rFonts w:ascii="Arial" w:hAnsi="Arial" w:cs="Arial"/>
          <w:sz w:val="20"/>
        </w:rPr>
      </w:pPr>
    </w:p>
    <w:p w14:paraId="37799A11" w14:textId="77777777" w:rsidR="00F52F1A" w:rsidRDefault="00F52F1A" w:rsidP="003E20A9">
      <w:pPr>
        <w:pStyle w:val="Heading3"/>
        <w:jc w:val="both"/>
        <w:rPr>
          <w:rFonts w:ascii="Arial" w:hAnsi="Arial" w:cs="Arial"/>
          <w:sz w:val="20"/>
        </w:rPr>
      </w:pPr>
    </w:p>
    <w:p w14:paraId="72A23262" w14:textId="77777777" w:rsidR="00F52F1A" w:rsidRDefault="00F52F1A" w:rsidP="003E20A9">
      <w:pPr>
        <w:pStyle w:val="Heading3"/>
        <w:jc w:val="both"/>
        <w:rPr>
          <w:rFonts w:ascii="Arial" w:hAnsi="Arial" w:cs="Arial"/>
          <w:sz w:val="20"/>
        </w:rPr>
      </w:pPr>
    </w:p>
    <w:p w14:paraId="1645DFAD" w14:textId="759DF292" w:rsidR="003E20A9" w:rsidRDefault="003E20A9" w:rsidP="003E20A9">
      <w:pPr>
        <w:pStyle w:val="Heading3"/>
        <w:jc w:val="both"/>
        <w:rPr>
          <w:sz w:val="20"/>
        </w:rPr>
      </w:pPr>
    </w:p>
    <w:tbl>
      <w:tblPr>
        <w:tblStyle w:val="TableGrid"/>
        <w:tblW w:w="6736" w:type="dxa"/>
        <w:jc w:val="center"/>
        <w:tblLook w:val="04A0" w:firstRow="1" w:lastRow="0" w:firstColumn="1" w:lastColumn="0" w:noHBand="0" w:noVBand="1"/>
      </w:tblPr>
      <w:tblGrid>
        <w:gridCol w:w="411"/>
        <w:gridCol w:w="4174"/>
        <w:gridCol w:w="717"/>
        <w:gridCol w:w="717"/>
        <w:gridCol w:w="717"/>
      </w:tblGrid>
      <w:tr w:rsidR="00CA57E2" w:rsidRPr="003E20A9" w14:paraId="6CEFE64A" w14:textId="77777777" w:rsidTr="00F52F1A">
        <w:trPr>
          <w:trHeight w:val="755"/>
          <w:jc w:val="center"/>
        </w:trPr>
        <w:tc>
          <w:tcPr>
            <w:tcW w:w="4585" w:type="dxa"/>
            <w:gridSpan w:val="2"/>
            <w:vMerge w:val="restart"/>
            <w:vAlign w:val="center"/>
          </w:tcPr>
          <w:p w14:paraId="5D56A56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Treatments</w:t>
            </w:r>
          </w:p>
        </w:tc>
        <w:tc>
          <w:tcPr>
            <w:tcW w:w="2151" w:type="dxa"/>
            <w:gridSpan w:val="3"/>
            <w:vAlign w:val="center"/>
          </w:tcPr>
          <w:p w14:paraId="6013A6B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 xml:space="preserve">  SPAD chlorophyll readings</w:t>
            </w:r>
          </w:p>
        </w:tc>
      </w:tr>
      <w:tr w:rsidR="00CA57E2" w:rsidRPr="003E20A9" w14:paraId="2ED26891" w14:textId="77777777" w:rsidTr="00F52F1A">
        <w:trPr>
          <w:trHeight w:val="375"/>
          <w:jc w:val="center"/>
        </w:trPr>
        <w:tc>
          <w:tcPr>
            <w:tcW w:w="4585" w:type="dxa"/>
            <w:gridSpan w:val="2"/>
            <w:vMerge/>
            <w:vAlign w:val="center"/>
          </w:tcPr>
          <w:p w14:paraId="4A6291FA" w14:textId="77777777" w:rsidR="00CA57E2" w:rsidRPr="003E20A9" w:rsidRDefault="00CA57E2" w:rsidP="00F52F1A">
            <w:pPr>
              <w:jc w:val="center"/>
              <w:rPr>
                <w:rFonts w:ascii="Arial" w:hAnsi="Arial" w:cs="Arial"/>
                <w:color w:val="000000"/>
                <w:sz w:val="20"/>
                <w:szCs w:val="20"/>
              </w:rPr>
            </w:pPr>
          </w:p>
        </w:tc>
        <w:tc>
          <w:tcPr>
            <w:tcW w:w="717" w:type="dxa"/>
            <w:vAlign w:val="center"/>
          </w:tcPr>
          <w:p w14:paraId="42870FA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30 DAS</w:t>
            </w:r>
          </w:p>
        </w:tc>
        <w:tc>
          <w:tcPr>
            <w:tcW w:w="717" w:type="dxa"/>
            <w:vAlign w:val="center"/>
          </w:tcPr>
          <w:p w14:paraId="526FEF07"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45 DAS</w:t>
            </w:r>
          </w:p>
        </w:tc>
        <w:tc>
          <w:tcPr>
            <w:tcW w:w="717" w:type="dxa"/>
            <w:vAlign w:val="center"/>
          </w:tcPr>
          <w:p w14:paraId="2B31C153"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60 DAS</w:t>
            </w:r>
          </w:p>
        </w:tc>
      </w:tr>
      <w:tr w:rsidR="00CA57E2" w:rsidRPr="003E20A9" w14:paraId="34B73A4B" w14:textId="77777777" w:rsidTr="00F52F1A">
        <w:trPr>
          <w:trHeight w:val="404"/>
          <w:jc w:val="center"/>
        </w:trPr>
        <w:tc>
          <w:tcPr>
            <w:tcW w:w="411" w:type="dxa"/>
            <w:vAlign w:val="center"/>
          </w:tcPr>
          <w:p w14:paraId="59024D3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1</w:t>
            </w:r>
          </w:p>
        </w:tc>
        <w:tc>
          <w:tcPr>
            <w:tcW w:w="4174" w:type="dxa"/>
            <w:vAlign w:val="center"/>
          </w:tcPr>
          <w:p w14:paraId="4859A002"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Control (no N, P, K)</w:t>
            </w:r>
          </w:p>
        </w:tc>
        <w:tc>
          <w:tcPr>
            <w:tcW w:w="717" w:type="dxa"/>
            <w:vAlign w:val="center"/>
          </w:tcPr>
          <w:p w14:paraId="315C42D2"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36.29</w:t>
            </w:r>
          </w:p>
        </w:tc>
        <w:tc>
          <w:tcPr>
            <w:tcW w:w="717" w:type="dxa"/>
            <w:vAlign w:val="center"/>
          </w:tcPr>
          <w:p w14:paraId="3B7C40D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39.14</w:t>
            </w:r>
          </w:p>
        </w:tc>
        <w:tc>
          <w:tcPr>
            <w:tcW w:w="717" w:type="dxa"/>
            <w:vAlign w:val="center"/>
          </w:tcPr>
          <w:p w14:paraId="28CF5331"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37.75</w:t>
            </w:r>
          </w:p>
        </w:tc>
      </w:tr>
      <w:tr w:rsidR="00CA57E2" w:rsidRPr="003E20A9" w14:paraId="3D665B99" w14:textId="77777777" w:rsidTr="00F52F1A">
        <w:trPr>
          <w:trHeight w:val="370"/>
          <w:jc w:val="center"/>
        </w:trPr>
        <w:tc>
          <w:tcPr>
            <w:tcW w:w="411" w:type="dxa"/>
            <w:vAlign w:val="center"/>
          </w:tcPr>
          <w:p w14:paraId="744431A0"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2</w:t>
            </w:r>
          </w:p>
        </w:tc>
        <w:tc>
          <w:tcPr>
            <w:tcW w:w="4174" w:type="dxa"/>
            <w:vAlign w:val="center"/>
          </w:tcPr>
          <w:p w14:paraId="7730B3EB"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100% RDF</w:t>
            </w:r>
          </w:p>
        </w:tc>
        <w:tc>
          <w:tcPr>
            <w:tcW w:w="717" w:type="dxa"/>
            <w:vAlign w:val="center"/>
          </w:tcPr>
          <w:p w14:paraId="227334A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41.59</w:t>
            </w:r>
          </w:p>
        </w:tc>
        <w:tc>
          <w:tcPr>
            <w:tcW w:w="717" w:type="dxa"/>
            <w:vAlign w:val="center"/>
          </w:tcPr>
          <w:p w14:paraId="38B8F03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45.39</w:t>
            </w:r>
          </w:p>
        </w:tc>
        <w:tc>
          <w:tcPr>
            <w:tcW w:w="717" w:type="dxa"/>
            <w:vAlign w:val="center"/>
          </w:tcPr>
          <w:p w14:paraId="29E47B99"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40.39</w:t>
            </w:r>
          </w:p>
        </w:tc>
      </w:tr>
      <w:tr w:rsidR="00CA57E2" w:rsidRPr="003E20A9" w14:paraId="3EB07547" w14:textId="77777777" w:rsidTr="00F52F1A">
        <w:trPr>
          <w:trHeight w:val="388"/>
          <w:jc w:val="center"/>
        </w:trPr>
        <w:tc>
          <w:tcPr>
            <w:tcW w:w="411" w:type="dxa"/>
            <w:vAlign w:val="center"/>
          </w:tcPr>
          <w:p w14:paraId="1AD4CD3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3</w:t>
            </w:r>
          </w:p>
        </w:tc>
        <w:tc>
          <w:tcPr>
            <w:tcW w:w="4174" w:type="dxa"/>
            <w:vAlign w:val="center"/>
          </w:tcPr>
          <w:p w14:paraId="70D12ED0"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100 %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23FDC31F"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42.98</w:t>
            </w:r>
          </w:p>
        </w:tc>
        <w:tc>
          <w:tcPr>
            <w:tcW w:w="717" w:type="dxa"/>
            <w:vAlign w:val="center"/>
          </w:tcPr>
          <w:p w14:paraId="593342EB"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47.10</w:t>
            </w:r>
          </w:p>
        </w:tc>
        <w:tc>
          <w:tcPr>
            <w:tcW w:w="717" w:type="dxa"/>
            <w:vAlign w:val="center"/>
          </w:tcPr>
          <w:p w14:paraId="1E9B16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41.58</w:t>
            </w:r>
          </w:p>
        </w:tc>
      </w:tr>
      <w:tr w:rsidR="00CA57E2" w:rsidRPr="003E20A9" w14:paraId="101E0E89" w14:textId="77777777" w:rsidTr="00F52F1A">
        <w:trPr>
          <w:trHeight w:val="510"/>
          <w:jc w:val="center"/>
        </w:trPr>
        <w:tc>
          <w:tcPr>
            <w:tcW w:w="411" w:type="dxa"/>
            <w:vAlign w:val="center"/>
          </w:tcPr>
          <w:p w14:paraId="12900634"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4</w:t>
            </w:r>
          </w:p>
        </w:tc>
        <w:tc>
          <w:tcPr>
            <w:tcW w:w="4174" w:type="dxa"/>
            <w:vAlign w:val="center"/>
          </w:tcPr>
          <w:p w14:paraId="3A4AB176"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100 % RDF + foliar spray of 3% vermiwash at pod formation stage</w:t>
            </w:r>
          </w:p>
        </w:tc>
        <w:tc>
          <w:tcPr>
            <w:tcW w:w="717" w:type="dxa"/>
            <w:vAlign w:val="center"/>
          </w:tcPr>
          <w:p w14:paraId="5E86DB0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41.36</w:t>
            </w:r>
          </w:p>
        </w:tc>
        <w:tc>
          <w:tcPr>
            <w:tcW w:w="717" w:type="dxa"/>
            <w:vAlign w:val="center"/>
          </w:tcPr>
          <w:p w14:paraId="768D693E"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46.16</w:t>
            </w:r>
          </w:p>
        </w:tc>
        <w:tc>
          <w:tcPr>
            <w:tcW w:w="717" w:type="dxa"/>
            <w:vAlign w:val="center"/>
          </w:tcPr>
          <w:p w14:paraId="2A0B573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42.11</w:t>
            </w:r>
          </w:p>
        </w:tc>
      </w:tr>
      <w:tr w:rsidR="00CA57E2" w:rsidRPr="003E20A9" w14:paraId="1DA12C04" w14:textId="77777777" w:rsidTr="00F52F1A">
        <w:trPr>
          <w:trHeight w:val="245"/>
          <w:jc w:val="center"/>
        </w:trPr>
        <w:tc>
          <w:tcPr>
            <w:tcW w:w="411" w:type="dxa"/>
            <w:vAlign w:val="center"/>
          </w:tcPr>
          <w:p w14:paraId="6C2055AA"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5</w:t>
            </w:r>
          </w:p>
        </w:tc>
        <w:tc>
          <w:tcPr>
            <w:tcW w:w="4174" w:type="dxa"/>
            <w:vAlign w:val="center"/>
          </w:tcPr>
          <w:p w14:paraId="2F8347EE"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 xml:space="preserve">75% RDF + foliar spray of 3% </w:t>
            </w:r>
            <w:proofErr w:type="spellStart"/>
            <w:r w:rsidRPr="003E20A9">
              <w:rPr>
                <w:rFonts w:ascii="Arial" w:hAnsi="Arial" w:cs="Arial"/>
                <w:sz w:val="20"/>
                <w:szCs w:val="20"/>
              </w:rPr>
              <w:t>vermiwash</w:t>
            </w:r>
            <w:proofErr w:type="spellEnd"/>
            <w:r w:rsidRPr="003E20A9">
              <w:rPr>
                <w:rFonts w:ascii="Arial" w:hAnsi="Arial" w:cs="Arial"/>
                <w:sz w:val="20"/>
                <w:szCs w:val="20"/>
              </w:rPr>
              <w:t xml:space="preserve"> at </w:t>
            </w:r>
            <w:proofErr w:type="spellStart"/>
            <w:r w:rsidRPr="003E20A9">
              <w:rPr>
                <w:rFonts w:ascii="Arial" w:hAnsi="Arial" w:cs="Arial"/>
                <w:sz w:val="20"/>
                <w:szCs w:val="20"/>
              </w:rPr>
              <w:t>preflowering</w:t>
            </w:r>
            <w:proofErr w:type="spellEnd"/>
            <w:r w:rsidRPr="003E20A9">
              <w:rPr>
                <w:rFonts w:ascii="Arial" w:hAnsi="Arial" w:cs="Arial"/>
                <w:sz w:val="20"/>
                <w:szCs w:val="20"/>
              </w:rPr>
              <w:t xml:space="preserve"> stage</w:t>
            </w:r>
          </w:p>
        </w:tc>
        <w:tc>
          <w:tcPr>
            <w:tcW w:w="717" w:type="dxa"/>
            <w:vAlign w:val="center"/>
          </w:tcPr>
          <w:p w14:paraId="5A6B41F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5FCE65A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45.26</w:t>
            </w:r>
          </w:p>
        </w:tc>
        <w:tc>
          <w:tcPr>
            <w:tcW w:w="717" w:type="dxa"/>
            <w:vAlign w:val="center"/>
          </w:tcPr>
          <w:p w14:paraId="0C1F08C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41.00</w:t>
            </w:r>
          </w:p>
        </w:tc>
      </w:tr>
      <w:tr w:rsidR="00CA57E2" w:rsidRPr="003E20A9" w14:paraId="121B028B" w14:textId="77777777" w:rsidTr="00F52F1A">
        <w:trPr>
          <w:trHeight w:val="290"/>
          <w:jc w:val="center"/>
        </w:trPr>
        <w:tc>
          <w:tcPr>
            <w:tcW w:w="411" w:type="dxa"/>
            <w:vAlign w:val="center"/>
          </w:tcPr>
          <w:p w14:paraId="4B2247E1"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6</w:t>
            </w:r>
          </w:p>
        </w:tc>
        <w:tc>
          <w:tcPr>
            <w:tcW w:w="4174" w:type="dxa"/>
            <w:vAlign w:val="center"/>
          </w:tcPr>
          <w:p w14:paraId="7D2C65F1" w14:textId="77777777" w:rsidR="00CA57E2" w:rsidRPr="003E20A9" w:rsidRDefault="00CA57E2" w:rsidP="00F52F1A">
            <w:pPr>
              <w:spacing w:before="86"/>
              <w:ind w:right="693"/>
              <w:rPr>
                <w:rFonts w:ascii="Arial" w:hAnsi="Arial" w:cs="Arial"/>
                <w:b/>
                <w:w w:val="99"/>
                <w:sz w:val="20"/>
                <w:szCs w:val="20"/>
              </w:rPr>
            </w:pPr>
            <w:r w:rsidRPr="003E20A9">
              <w:rPr>
                <w:rFonts w:ascii="Arial" w:hAnsi="Arial" w:cs="Arial"/>
                <w:sz w:val="20"/>
                <w:szCs w:val="20"/>
              </w:rPr>
              <w:t>75 % RDF + foliar spray of 3% vermiwash at pod formation stage</w:t>
            </w:r>
          </w:p>
        </w:tc>
        <w:tc>
          <w:tcPr>
            <w:tcW w:w="717" w:type="dxa"/>
            <w:vAlign w:val="center"/>
          </w:tcPr>
          <w:p w14:paraId="2B4FBB4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39.63</w:t>
            </w:r>
          </w:p>
        </w:tc>
        <w:tc>
          <w:tcPr>
            <w:tcW w:w="717" w:type="dxa"/>
            <w:vAlign w:val="center"/>
          </w:tcPr>
          <w:p w14:paraId="2CD0357C"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44.61</w:t>
            </w:r>
          </w:p>
        </w:tc>
        <w:tc>
          <w:tcPr>
            <w:tcW w:w="717" w:type="dxa"/>
            <w:vAlign w:val="center"/>
          </w:tcPr>
          <w:p w14:paraId="4AA0B3B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40.60</w:t>
            </w:r>
          </w:p>
        </w:tc>
      </w:tr>
      <w:tr w:rsidR="00CA57E2" w:rsidRPr="003E20A9" w14:paraId="50051B1B" w14:textId="77777777" w:rsidTr="00F52F1A">
        <w:trPr>
          <w:trHeight w:val="476"/>
          <w:jc w:val="center"/>
        </w:trPr>
        <w:tc>
          <w:tcPr>
            <w:tcW w:w="411" w:type="dxa"/>
            <w:vAlign w:val="center"/>
          </w:tcPr>
          <w:p w14:paraId="313D55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7</w:t>
            </w:r>
          </w:p>
        </w:tc>
        <w:tc>
          <w:tcPr>
            <w:tcW w:w="4174" w:type="dxa"/>
            <w:vAlign w:val="center"/>
          </w:tcPr>
          <w:p w14:paraId="1906FD61"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75% RDF + 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3C3323D7"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40.13</w:t>
            </w:r>
          </w:p>
        </w:tc>
        <w:tc>
          <w:tcPr>
            <w:tcW w:w="717" w:type="dxa"/>
            <w:vAlign w:val="center"/>
          </w:tcPr>
          <w:p w14:paraId="10F2D263"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45.50</w:t>
            </w:r>
          </w:p>
        </w:tc>
        <w:tc>
          <w:tcPr>
            <w:tcW w:w="717" w:type="dxa"/>
            <w:vAlign w:val="center"/>
          </w:tcPr>
          <w:p w14:paraId="4E7DED4A"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40.97</w:t>
            </w:r>
          </w:p>
        </w:tc>
      </w:tr>
      <w:tr w:rsidR="00CA57E2" w:rsidRPr="003E20A9" w14:paraId="1B6ED65B" w14:textId="77777777" w:rsidTr="00F52F1A">
        <w:trPr>
          <w:trHeight w:val="378"/>
          <w:jc w:val="center"/>
        </w:trPr>
        <w:tc>
          <w:tcPr>
            <w:tcW w:w="411" w:type="dxa"/>
            <w:vAlign w:val="center"/>
          </w:tcPr>
          <w:p w14:paraId="6EEDB1DF"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8</w:t>
            </w:r>
          </w:p>
        </w:tc>
        <w:tc>
          <w:tcPr>
            <w:tcW w:w="4174" w:type="dxa"/>
            <w:vAlign w:val="center"/>
          </w:tcPr>
          <w:p w14:paraId="2FCDBAC3" w14:textId="77777777" w:rsidR="00CA57E2" w:rsidRPr="003E20A9" w:rsidRDefault="00CA57E2" w:rsidP="00F52F1A">
            <w:pPr>
              <w:pStyle w:val="Heading1"/>
              <w:spacing w:before="63" w:line="360" w:lineRule="auto"/>
              <w:outlineLvl w:val="0"/>
              <w:rPr>
                <w:rFonts w:ascii="Arial" w:hAnsi="Arial" w:cs="Arial"/>
                <w:b/>
                <w:bCs/>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0282A35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37.31</w:t>
            </w:r>
          </w:p>
        </w:tc>
        <w:tc>
          <w:tcPr>
            <w:tcW w:w="717" w:type="dxa"/>
            <w:vAlign w:val="center"/>
          </w:tcPr>
          <w:p w14:paraId="68C0BB35"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43.86</w:t>
            </w:r>
          </w:p>
        </w:tc>
        <w:tc>
          <w:tcPr>
            <w:tcW w:w="717" w:type="dxa"/>
            <w:vAlign w:val="center"/>
          </w:tcPr>
          <w:p w14:paraId="44DADD7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39.59</w:t>
            </w:r>
          </w:p>
        </w:tc>
      </w:tr>
      <w:tr w:rsidR="00CA57E2" w:rsidRPr="003E20A9" w14:paraId="62181C7F" w14:textId="77777777" w:rsidTr="00F52F1A">
        <w:trPr>
          <w:trHeight w:val="320"/>
          <w:jc w:val="center"/>
        </w:trPr>
        <w:tc>
          <w:tcPr>
            <w:tcW w:w="411" w:type="dxa"/>
            <w:vAlign w:val="center"/>
          </w:tcPr>
          <w:p w14:paraId="06221669"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T</w:t>
            </w:r>
            <w:r w:rsidRPr="003E20A9">
              <w:rPr>
                <w:rFonts w:ascii="Arial" w:hAnsi="Arial" w:cs="Arial"/>
                <w:color w:val="000000"/>
                <w:sz w:val="20"/>
                <w:szCs w:val="20"/>
                <w:vertAlign w:val="subscript"/>
              </w:rPr>
              <w:t>9</w:t>
            </w:r>
          </w:p>
        </w:tc>
        <w:tc>
          <w:tcPr>
            <w:tcW w:w="4174" w:type="dxa"/>
            <w:vAlign w:val="center"/>
          </w:tcPr>
          <w:p w14:paraId="64C27A35" w14:textId="77777777" w:rsidR="00CA57E2" w:rsidRPr="003E20A9" w:rsidRDefault="00CA57E2" w:rsidP="00F52F1A">
            <w:pPr>
              <w:pStyle w:val="Heading1"/>
              <w:spacing w:before="63" w:line="360" w:lineRule="auto"/>
              <w:outlineLvl w:val="0"/>
              <w:rPr>
                <w:rFonts w:ascii="Arial" w:hAnsi="Arial" w:cs="Arial"/>
                <w:b/>
                <w:color w:val="auto"/>
                <w:sz w:val="20"/>
                <w:szCs w:val="20"/>
              </w:rPr>
            </w:pPr>
            <w:r w:rsidRPr="003E20A9">
              <w:rPr>
                <w:rFonts w:ascii="Arial" w:hAnsi="Arial" w:cs="Arial"/>
                <w:color w:val="auto"/>
                <w:sz w:val="20"/>
                <w:szCs w:val="20"/>
              </w:rPr>
              <w:t xml:space="preserve">Foliar spray of 3% </w:t>
            </w:r>
            <w:proofErr w:type="spellStart"/>
            <w:r w:rsidRPr="003E20A9">
              <w:rPr>
                <w:rFonts w:ascii="Arial" w:hAnsi="Arial" w:cs="Arial"/>
                <w:color w:val="auto"/>
                <w:sz w:val="20"/>
                <w:szCs w:val="20"/>
              </w:rPr>
              <w:t>vermiwash</w:t>
            </w:r>
            <w:proofErr w:type="spellEnd"/>
            <w:r w:rsidRPr="003E20A9">
              <w:rPr>
                <w:rFonts w:ascii="Arial" w:hAnsi="Arial" w:cs="Arial"/>
                <w:color w:val="auto"/>
                <w:sz w:val="20"/>
                <w:szCs w:val="20"/>
              </w:rPr>
              <w:t xml:space="preserve"> at vegetative, </w:t>
            </w:r>
            <w:proofErr w:type="spellStart"/>
            <w:r w:rsidRPr="003E20A9">
              <w:rPr>
                <w:rFonts w:ascii="Arial" w:hAnsi="Arial" w:cs="Arial"/>
                <w:color w:val="auto"/>
                <w:sz w:val="20"/>
                <w:szCs w:val="20"/>
              </w:rPr>
              <w:t>preflowering</w:t>
            </w:r>
            <w:proofErr w:type="spellEnd"/>
            <w:r w:rsidRPr="003E20A9">
              <w:rPr>
                <w:rFonts w:ascii="Arial" w:hAnsi="Arial" w:cs="Arial"/>
                <w:color w:val="auto"/>
                <w:sz w:val="20"/>
                <w:szCs w:val="20"/>
              </w:rPr>
              <w:t xml:space="preserve"> and pod formation stage</w:t>
            </w:r>
          </w:p>
        </w:tc>
        <w:tc>
          <w:tcPr>
            <w:tcW w:w="717" w:type="dxa"/>
            <w:vAlign w:val="center"/>
          </w:tcPr>
          <w:p w14:paraId="13D728B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38.09</w:t>
            </w:r>
          </w:p>
        </w:tc>
        <w:tc>
          <w:tcPr>
            <w:tcW w:w="717" w:type="dxa"/>
            <w:vAlign w:val="center"/>
          </w:tcPr>
          <w:p w14:paraId="40417F58"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44.18</w:t>
            </w:r>
          </w:p>
        </w:tc>
        <w:tc>
          <w:tcPr>
            <w:tcW w:w="717" w:type="dxa"/>
            <w:vAlign w:val="center"/>
          </w:tcPr>
          <w:p w14:paraId="2BBF39C6" w14:textId="77777777" w:rsidR="00CA57E2" w:rsidRPr="003E20A9" w:rsidRDefault="00CA57E2" w:rsidP="00F52F1A">
            <w:pPr>
              <w:jc w:val="center"/>
              <w:rPr>
                <w:rFonts w:ascii="Arial" w:hAnsi="Arial" w:cs="Arial"/>
                <w:sz w:val="20"/>
                <w:szCs w:val="20"/>
              </w:rPr>
            </w:pPr>
            <w:r w:rsidRPr="003E20A9">
              <w:rPr>
                <w:rFonts w:ascii="Arial" w:hAnsi="Arial" w:cs="Arial"/>
                <w:color w:val="000000"/>
                <w:sz w:val="20"/>
                <w:szCs w:val="20"/>
              </w:rPr>
              <w:t>40.03</w:t>
            </w:r>
          </w:p>
        </w:tc>
      </w:tr>
      <w:tr w:rsidR="00CA57E2" w:rsidRPr="003E20A9" w14:paraId="2E77732F" w14:textId="77777777" w:rsidTr="00F52F1A">
        <w:trPr>
          <w:trHeight w:val="339"/>
          <w:jc w:val="center"/>
        </w:trPr>
        <w:tc>
          <w:tcPr>
            <w:tcW w:w="4585" w:type="dxa"/>
            <w:gridSpan w:val="2"/>
            <w:vAlign w:val="center"/>
          </w:tcPr>
          <w:p w14:paraId="520A1D7C"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S Em (±)</w:t>
            </w:r>
          </w:p>
        </w:tc>
        <w:tc>
          <w:tcPr>
            <w:tcW w:w="717" w:type="dxa"/>
            <w:vAlign w:val="center"/>
          </w:tcPr>
          <w:p w14:paraId="691A06B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1.76</w:t>
            </w:r>
          </w:p>
        </w:tc>
        <w:tc>
          <w:tcPr>
            <w:tcW w:w="717" w:type="dxa"/>
            <w:vAlign w:val="center"/>
          </w:tcPr>
          <w:p w14:paraId="2680B788"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1.60</w:t>
            </w:r>
          </w:p>
        </w:tc>
        <w:tc>
          <w:tcPr>
            <w:tcW w:w="717" w:type="dxa"/>
            <w:vAlign w:val="center"/>
          </w:tcPr>
          <w:p w14:paraId="330DAB75"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1.51</w:t>
            </w:r>
          </w:p>
        </w:tc>
      </w:tr>
      <w:tr w:rsidR="00CA57E2" w:rsidRPr="003E20A9" w14:paraId="734BEE27" w14:textId="77777777" w:rsidTr="00F52F1A">
        <w:trPr>
          <w:trHeight w:val="254"/>
          <w:jc w:val="center"/>
        </w:trPr>
        <w:tc>
          <w:tcPr>
            <w:tcW w:w="4585" w:type="dxa"/>
            <w:gridSpan w:val="2"/>
            <w:vAlign w:val="center"/>
          </w:tcPr>
          <w:p w14:paraId="378A9716" w14:textId="77777777" w:rsidR="00CA57E2" w:rsidRPr="003E20A9" w:rsidRDefault="00CA57E2" w:rsidP="00F52F1A">
            <w:pPr>
              <w:jc w:val="center"/>
              <w:rPr>
                <w:rFonts w:ascii="Arial" w:hAnsi="Arial" w:cs="Arial"/>
                <w:sz w:val="20"/>
                <w:szCs w:val="20"/>
              </w:rPr>
            </w:pPr>
            <w:r w:rsidRPr="003E20A9">
              <w:rPr>
                <w:rFonts w:ascii="Arial" w:hAnsi="Arial" w:cs="Arial"/>
                <w:sz w:val="20"/>
                <w:szCs w:val="20"/>
              </w:rPr>
              <w:t>CD (5%)</w:t>
            </w:r>
          </w:p>
        </w:tc>
        <w:tc>
          <w:tcPr>
            <w:tcW w:w="717" w:type="dxa"/>
            <w:vAlign w:val="center"/>
          </w:tcPr>
          <w:p w14:paraId="5AD2E5A2"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67C04BFE" w14:textId="77777777" w:rsidR="00CA57E2" w:rsidRPr="003E20A9" w:rsidRDefault="00CA57E2" w:rsidP="00F52F1A">
            <w:pPr>
              <w:jc w:val="center"/>
              <w:rPr>
                <w:rFonts w:ascii="Arial" w:hAnsi="Arial" w:cs="Arial"/>
                <w:color w:val="000000"/>
                <w:sz w:val="20"/>
                <w:szCs w:val="20"/>
              </w:rPr>
            </w:pPr>
            <w:r w:rsidRPr="003E20A9">
              <w:rPr>
                <w:rFonts w:ascii="Arial" w:hAnsi="Arial" w:cs="Arial"/>
                <w:color w:val="000000"/>
                <w:sz w:val="20"/>
                <w:szCs w:val="20"/>
              </w:rPr>
              <w:t>NS</w:t>
            </w:r>
          </w:p>
        </w:tc>
        <w:tc>
          <w:tcPr>
            <w:tcW w:w="717" w:type="dxa"/>
            <w:vAlign w:val="center"/>
          </w:tcPr>
          <w:p w14:paraId="57304ECD" w14:textId="77777777" w:rsidR="00CA57E2" w:rsidRPr="003E20A9" w:rsidRDefault="00CA57E2" w:rsidP="00F52F1A">
            <w:pPr>
              <w:rPr>
                <w:rFonts w:ascii="Arial" w:hAnsi="Arial" w:cs="Arial"/>
                <w:color w:val="000000"/>
                <w:sz w:val="20"/>
                <w:szCs w:val="20"/>
              </w:rPr>
            </w:pPr>
            <w:r w:rsidRPr="003E20A9">
              <w:rPr>
                <w:rFonts w:ascii="Arial" w:hAnsi="Arial" w:cs="Arial"/>
                <w:color w:val="000000"/>
                <w:sz w:val="20"/>
                <w:szCs w:val="20"/>
              </w:rPr>
              <w:t>NS</w:t>
            </w:r>
          </w:p>
        </w:tc>
      </w:tr>
    </w:tbl>
    <w:p w14:paraId="558168F6" w14:textId="4EB5317E" w:rsidR="003E20A9" w:rsidRPr="00F52F1A" w:rsidRDefault="003E20A9" w:rsidP="003E20A9">
      <w:pPr>
        <w:pStyle w:val="Heading3"/>
        <w:jc w:val="both"/>
        <w:rPr>
          <w:rFonts w:ascii="Arial" w:hAnsi="Arial" w:cs="Arial"/>
          <w:sz w:val="20"/>
        </w:rPr>
      </w:pPr>
      <w:r>
        <w:rPr>
          <w:rFonts w:ascii="Arial" w:hAnsi="Arial" w:cs="Arial"/>
          <w:sz w:val="20"/>
        </w:rPr>
        <w:lastRenderedPageBreak/>
        <w:t xml:space="preserve">    </w:t>
      </w:r>
      <w:r w:rsidR="00F52F1A">
        <w:rPr>
          <w:rFonts w:ascii="Arial" w:hAnsi="Arial" w:cs="Arial"/>
          <w:sz w:val="20"/>
        </w:rPr>
        <w:t xml:space="preserve">Table 2 </w:t>
      </w:r>
      <w:r w:rsidR="00F52F1A" w:rsidRPr="0003684A">
        <w:rPr>
          <w:rFonts w:ascii="Arial" w:hAnsi="Arial" w:cs="Arial"/>
          <w:sz w:val="20"/>
        </w:rPr>
        <w:t xml:space="preserve">Leaf area </w:t>
      </w:r>
      <w:r w:rsidR="00F52F1A">
        <w:rPr>
          <w:rFonts w:ascii="Arial" w:hAnsi="Arial" w:cs="Arial"/>
          <w:sz w:val="20"/>
        </w:rPr>
        <w:t>index</w:t>
      </w:r>
      <w:r w:rsidR="00F52F1A" w:rsidRPr="0003684A">
        <w:rPr>
          <w:rFonts w:ascii="Arial" w:hAnsi="Arial" w:cs="Arial"/>
          <w:sz w:val="20"/>
        </w:rPr>
        <w:t xml:space="preserve"> of </w:t>
      </w:r>
      <w:proofErr w:type="spellStart"/>
      <w:r w:rsidR="00F52F1A" w:rsidRPr="0003684A">
        <w:rPr>
          <w:rFonts w:ascii="Arial" w:hAnsi="Arial" w:cs="Arial"/>
          <w:sz w:val="20"/>
        </w:rPr>
        <w:t>greengram</w:t>
      </w:r>
      <w:proofErr w:type="spellEnd"/>
      <w:r w:rsidR="00F52F1A" w:rsidRPr="0003684A">
        <w:rPr>
          <w:rFonts w:ascii="Arial" w:hAnsi="Arial" w:cs="Arial"/>
          <w:sz w:val="20"/>
        </w:rPr>
        <w:t xml:space="preserve"> at 30,45 and 60 DAS as influenced by</w:t>
      </w:r>
      <w:r w:rsidR="00F52F1A" w:rsidRPr="0003684A">
        <w:rPr>
          <w:sz w:val="20"/>
        </w:rPr>
        <w:t xml:space="preserve"> </w:t>
      </w:r>
      <w:r w:rsidR="00F52F1A" w:rsidRPr="0003684A">
        <w:rPr>
          <w:rFonts w:ascii="Arial" w:hAnsi="Arial" w:cs="Arial"/>
          <w:sz w:val="20"/>
        </w:rPr>
        <w:t>application of</w:t>
      </w:r>
      <w:r>
        <w:rPr>
          <w:rFonts w:ascii="Arial" w:hAnsi="Arial" w:cs="Arial"/>
          <w:sz w:val="20"/>
        </w:rPr>
        <w:t xml:space="preserve"> </w:t>
      </w:r>
      <w:r w:rsidRPr="0003684A">
        <w:rPr>
          <w:rFonts w:ascii="Arial" w:hAnsi="Arial" w:cs="Arial"/>
          <w:sz w:val="20"/>
        </w:rPr>
        <w:t>fertilizers and foliar spray of vermiwash</w:t>
      </w:r>
    </w:p>
    <w:p w14:paraId="64154728" w14:textId="77777777" w:rsidR="00CA57E2" w:rsidRDefault="00CA57E2" w:rsidP="00CA57E2">
      <w:pPr>
        <w:pStyle w:val="ConcHead"/>
        <w:spacing w:after="0"/>
        <w:jc w:val="both"/>
        <w:rPr>
          <w:rFonts w:ascii="Arial" w:hAnsi="Arial" w:cs="Arial"/>
        </w:rPr>
      </w:pPr>
    </w:p>
    <w:p w14:paraId="02C6C6CC" w14:textId="77777777" w:rsidR="00CA57E2" w:rsidRDefault="00CA57E2" w:rsidP="00CA57E2">
      <w:pPr>
        <w:pStyle w:val="ConcHead"/>
        <w:spacing w:after="0"/>
        <w:jc w:val="both"/>
        <w:rPr>
          <w:rFonts w:ascii="Arial" w:hAnsi="Arial" w:cs="Arial"/>
        </w:rPr>
      </w:pPr>
      <w:bookmarkStart w:id="1" w:name="_GoBack"/>
    </w:p>
    <w:p w14:paraId="0CE0441D" w14:textId="77777777" w:rsidR="00CA57E2" w:rsidRDefault="00CA57E2" w:rsidP="00CA57E2">
      <w:pPr>
        <w:pStyle w:val="ConcHead"/>
        <w:spacing w:after="0"/>
        <w:jc w:val="both"/>
        <w:rPr>
          <w:rFonts w:ascii="Arial" w:hAnsi="Arial" w:cs="Arial"/>
        </w:rPr>
      </w:pPr>
    </w:p>
    <w:p w14:paraId="605BDB43" w14:textId="77777777" w:rsidR="00CA57E2" w:rsidRDefault="00CA57E2" w:rsidP="00CA57E2">
      <w:pPr>
        <w:pStyle w:val="ConcHead"/>
        <w:spacing w:after="0"/>
        <w:jc w:val="both"/>
        <w:rPr>
          <w:rFonts w:ascii="Arial" w:hAnsi="Arial" w:cs="Arial"/>
        </w:rPr>
      </w:pPr>
    </w:p>
    <w:p w14:paraId="39F2D061" w14:textId="77777777" w:rsidR="00CA57E2" w:rsidRDefault="00CA57E2" w:rsidP="00CA57E2">
      <w:pPr>
        <w:pStyle w:val="ConcHead"/>
        <w:spacing w:after="0"/>
        <w:jc w:val="both"/>
        <w:rPr>
          <w:rFonts w:ascii="Arial" w:hAnsi="Arial" w:cs="Arial"/>
        </w:rPr>
      </w:pPr>
    </w:p>
    <w:p w14:paraId="75A5720F" w14:textId="77777777" w:rsidR="00CA57E2" w:rsidRDefault="00CA57E2" w:rsidP="00CA57E2">
      <w:pPr>
        <w:pStyle w:val="ConcHead"/>
        <w:spacing w:after="0"/>
        <w:jc w:val="both"/>
        <w:rPr>
          <w:rFonts w:ascii="Arial" w:hAnsi="Arial" w:cs="Arial"/>
        </w:rPr>
      </w:pPr>
    </w:p>
    <w:p w14:paraId="434E521B" w14:textId="77777777" w:rsidR="00CA57E2" w:rsidRDefault="00CA57E2" w:rsidP="00CA57E2">
      <w:pPr>
        <w:pStyle w:val="ConcHead"/>
        <w:spacing w:after="0"/>
        <w:jc w:val="both"/>
        <w:rPr>
          <w:rFonts w:ascii="Arial" w:hAnsi="Arial" w:cs="Arial"/>
        </w:rPr>
      </w:pPr>
    </w:p>
    <w:p w14:paraId="4D5D4D4F" w14:textId="77777777" w:rsidR="00CA57E2" w:rsidRDefault="00CA57E2" w:rsidP="00CA57E2">
      <w:pPr>
        <w:pStyle w:val="ConcHead"/>
        <w:spacing w:after="0"/>
        <w:jc w:val="both"/>
        <w:rPr>
          <w:rFonts w:ascii="Arial" w:hAnsi="Arial" w:cs="Arial"/>
        </w:rPr>
      </w:pPr>
    </w:p>
    <w:bookmarkEnd w:id="1"/>
    <w:p w14:paraId="3239AEF3" w14:textId="77777777" w:rsidR="00CA57E2" w:rsidRDefault="00CA57E2" w:rsidP="00CA57E2">
      <w:pPr>
        <w:pStyle w:val="ConcHead"/>
        <w:spacing w:after="0"/>
        <w:jc w:val="both"/>
        <w:rPr>
          <w:rFonts w:ascii="Arial" w:hAnsi="Arial" w:cs="Arial"/>
        </w:rPr>
      </w:pPr>
    </w:p>
    <w:p w14:paraId="21DA4D91" w14:textId="77777777" w:rsidR="00CA57E2" w:rsidRDefault="00CA57E2" w:rsidP="00CA57E2">
      <w:pPr>
        <w:pStyle w:val="ConcHead"/>
        <w:spacing w:after="0"/>
        <w:jc w:val="both"/>
        <w:rPr>
          <w:rFonts w:ascii="Arial" w:hAnsi="Arial" w:cs="Arial"/>
        </w:rPr>
      </w:pPr>
    </w:p>
    <w:p w14:paraId="45D76CF3" w14:textId="77777777" w:rsidR="00CA57E2" w:rsidRDefault="00CA57E2" w:rsidP="00CA57E2">
      <w:pPr>
        <w:pStyle w:val="ConcHead"/>
        <w:spacing w:after="0"/>
        <w:jc w:val="both"/>
        <w:rPr>
          <w:rFonts w:ascii="Arial" w:hAnsi="Arial" w:cs="Arial"/>
        </w:rPr>
      </w:pPr>
    </w:p>
    <w:p w14:paraId="436FD3BB" w14:textId="77777777" w:rsidR="00CA57E2" w:rsidRDefault="00CA57E2" w:rsidP="00CA57E2">
      <w:pPr>
        <w:pStyle w:val="ConcHead"/>
        <w:spacing w:after="0"/>
        <w:jc w:val="both"/>
        <w:rPr>
          <w:rFonts w:ascii="Arial" w:hAnsi="Arial" w:cs="Arial"/>
        </w:rPr>
      </w:pPr>
    </w:p>
    <w:p w14:paraId="78E4E945" w14:textId="77777777" w:rsidR="00CA57E2" w:rsidRDefault="00CA57E2" w:rsidP="00CA57E2">
      <w:pPr>
        <w:pStyle w:val="ConcHead"/>
        <w:spacing w:after="0"/>
        <w:jc w:val="both"/>
        <w:rPr>
          <w:rFonts w:ascii="Arial" w:hAnsi="Arial" w:cs="Arial"/>
        </w:rPr>
      </w:pPr>
    </w:p>
    <w:p w14:paraId="2C8C3132" w14:textId="77777777" w:rsidR="00CA57E2" w:rsidRDefault="00CA57E2" w:rsidP="00CA57E2">
      <w:pPr>
        <w:pStyle w:val="ConcHead"/>
        <w:spacing w:after="0"/>
        <w:jc w:val="both"/>
        <w:rPr>
          <w:rFonts w:ascii="Arial" w:hAnsi="Arial" w:cs="Arial"/>
        </w:rPr>
      </w:pPr>
    </w:p>
    <w:p w14:paraId="7AEF4C04" w14:textId="77777777" w:rsidR="00CA57E2" w:rsidRDefault="00CA57E2" w:rsidP="00CA57E2">
      <w:pPr>
        <w:pStyle w:val="ConcHead"/>
        <w:spacing w:after="0"/>
        <w:jc w:val="both"/>
        <w:rPr>
          <w:rFonts w:ascii="Arial" w:hAnsi="Arial" w:cs="Arial"/>
        </w:rPr>
      </w:pPr>
    </w:p>
    <w:p w14:paraId="55A7D3E3" w14:textId="77777777" w:rsidR="00CA57E2" w:rsidRDefault="00CA57E2" w:rsidP="00CA57E2">
      <w:pPr>
        <w:pStyle w:val="ConcHead"/>
        <w:spacing w:after="0"/>
        <w:jc w:val="both"/>
        <w:rPr>
          <w:rFonts w:ascii="Arial" w:hAnsi="Arial" w:cs="Arial"/>
        </w:rPr>
      </w:pPr>
    </w:p>
    <w:p w14:paraId="05372C28" w14:textId="77777777" w:rsidR="00CA57E2" w:rsidRDefault="00CA57E2" w:rsidP="00CA57E2">
      <w:pPr>
        <w:pStyle w:val="ConcHead"/>
        <w:spacing w:after="0"/>
        <w:jc w:val="both"/>
        <w:rPr>
          <w:rFonts w:ascii="Arial" w:hAnsi="Arial" w:cs="Arial"/>
        </w:rPr>
      </w:pPr>
    </w:p>
    <w:p w14:paraId="60C360DE" w14:textId="77777777" w:rsidR="00CA57E2" w:rsidRDefault="00CA57E2" w:rsidP="00CA57E2">
      <w:pPr>
        <w:pStyle w:val="ConcHead"/>
        <w:spacing w:after="0"/>
        <w:jc w:val="both"/>
        <w:rPr>
          <w:rFonts w:ascii="Arial" w:hAnsi="Arial" w:cs="Arial"/>
        </w:rPr>
      </w:pPr>
    </w:p>
    <w:p w14:paraId="2F048042" w14:textId="77777777" w:rsidR="00CA57E2" w:rsidRDefault="00CA57E2" w:rsidP="00CA57E2">
      <w:pPr>
        <w:pStyle w:val="ConcHead"/>
        <w:spacing w:after="0"/>
        <w:jc w:val="both"/>
        <w:rPr>
          <w:rFonts w:ascii="Arial" w:hAnsi="Arial" w:cs="Arial"/>
        </w:rPr>
      </w:pPr>
    </w:p>
    <w:p w14:paraId="0E34FBBB" w14:textId="77777777" w:rsidR="00CA57E2" w:rsidRDefault="00CA57E2" w:rsidP="00CA57E2">
      <w:pPr>
        <w:pStyle w:val="ConcHead"/>
        <w:spacing w:after="0"/>
        <w:jc w:val="both"/>
        <w:rPr>
          <w:rFonts w:ascii="Arial" w:hAnsi="Arial" w:cs="Arial"/>
        </w:rPr>
      </w:pPr>
    </w:p>
    <w:p w14:paraId="117910F6" w14:textId="77777777" w:rsidR="00CA57E2" w:rsidRDefault="00CA57E2" w:rsidP="00CA57E2">
      <w:pPr>
        <w:pStyle w:val="ConcHead"/>
        <w:spacing w:after="0"/>
        <w:jc w:val="both"/>
        <w:rPr>
          <w:rFonts w:ascii="Arial" w:hAnsi="Arial" w:cs="Arial"/>
        </w:rPr>
      </w:pPr>
    </w:p>
    <w:p w14:paraId="62911770" w14:textId="77777777" w:rsidR="00CA57E2" w:rsidRDefault="00CA57E2" w:rsidP="00CA57E2">
      <w:pPr>
        <w:pStyle w:val="ConcHead"/>
        <w:spacing w:after="0"/>
        <w:jc w:val="both"/>
        <w:rPr>
          <w:rFonts w:ascii="Arial" w:hAnsi="Arial" w:cs="Arial"/>
        </w:rPr>
      </w:pPr>
    </w:p>
    <w:p w14:paraId="088E966C" w14:textId="77777777" w:rsidR="00CA57E2" w:rsidRDefault="00CA57E2" w:rsidP="00CA57E2">
      <w:pPr>
        <w:pStyle w:val="ConcHead"/>
        <w:spacing w:after="0"/>
        <w:jc w:val="both"/>
        <w:rPr>
          <w:rFonts w:ascii="Arial" w:hAnsi="Arial" w:cs="Arial"/>
        </w:rPr>
      </w:pPr>
    </w:p>
    <w:p w14:paraId="24D8784F" w14:textId="77777777" w:rsidR="00CA57E2" w:rsidRDefault="00CA57E2" w:rsidP="00CA57E2">
      <w:pPr>
        <w:pStyle w:val="ConcHead"/>
        <w:spacing w:after="0"/>
        <w:jc w:val="both"/>
        <w:rPr>
          <w:rFonts w:ascii="Arial" w:hAnsi="Arial" w:cs="Arial"/>
        </w:rPr>
      </w:pPr>
    </w:p>
    <w:p w14:paraId="606F0E58" w14:textId="77777777" w:rsidR="00CA57E2" w:rsidRDefault="00CA57E2" w:rsidP="00CA57E2">
      <w:pPr>
        <w:pStyle w:val="ConcHead"/>
        <w:spacing w:after="0"/>
        <w:jc w:val="both"/>
        <w:rPr>
          <w:rFonts w:ascii="Arial" w:hAnsi="Arial" w:cs="Arial"/>
        </w:rPr>
      </w:pPr>
    </w:p>
    <w:p w14:paraId="777F19DE" w14:textId="77777777" w:rsidR="00CA57E2" w:rsidRDefault="00CA57E2" w:rsidP="00CA57E2">
      <w:pPr>
        <w:pStyle w:val="ConcHead"/>
        <w:spacing w:after="0"/>
        <w:jc w:val="both"/>
        <w:rPr>
          <w:rFonts w:ascii="Arial" w:hAnsi="Arial" w:cs="Arial"/>
        </w:rPr>
      </w:pPr>
    </w:p>
    <w:p w14:paraId="284292B8" w14:textId="77777777" w:rsidR="00CA57E2" w:rsidRDefault="00CA57E2" w:rsidP="00CA57E2">
      <w:pPr>
        <w:pStyle w:val="ConcHead"/>
        <w:spacing w:after="0"/>
        <w:jc w:val="both"/>
        <w:rPr>
          <w:rFonts w:ascii="Arial" w:hAnsi="Arial" w:cs="Arial"/>
        </w:rPr>
      </w:pPr>
    </w:p>
    <w:p w14:paraId="27DBD589" w14:textId="77777777" w:rsidR="00CA57E2" w:rsidRDefault="00CA57E2" w:rsidP="00CA57E2">
      <w:pPr>
        <w:pStyle w:val="ConcHead"/>
        <w:spacing w:after="0"/>
        <w:jc w:val="both"/>
        <w:rPr>
          <w:rFonts w:ascii="Arial" w:hAnsi="Arial" w:cs="Arial"/>
        </w:rPr>
      </w:pPr>
    </w:p>
    <w:p w14:paraId="68E281C1" w14:textId="77777777" w:rsidR="00CA57E2" w:rsidRDefault="00CA57E2" w:rsidP="00CA57E2">
      <w:pPr>
        <w:pStyle w:val="ConcHead"/>
        <w:spacing w:after="0"/>
        <w:jc w:val="both"/>
        <w:rPr>
          <w:rFonts w:ascii="Arial" w:hAnsi="Arial" w:cs="Arial"/>
        </w:rPr>
      </w:pPr>
    </w:p>
    <w:p w14:paraId="00B884E9" w14:textId="77777777" w:rsidR="00CA57E2" w:rsidRDefault="00CA57E2" w:rsidP="00CA57E2">
      <w:pPr>
        <w:pStyle w:val="ConcHead"/>
        <w:spacing w:after="0"/>
        <w:jc w:val="both"/>
        <w:rPr>
          <w:rFonts w:ascii="Arial" w:hAnsi="Arial" w:cs="Arial"/>
        </w:rPr>
      </w:pPr>
    </w:p>
    <w:p w14:paraId="1C891BD4" w14:textId="77777777" w:rsidR="00F52F1A" w:rsidRDefault="00F52F1A" w:rsidP="00E3760C">
      <w:pPr>
        <w:pStyle w:val="ConcHead"/>
        <w:spacing w:before="240" w:after="0"/>
        <w:jc w:val="both"/>
        <w:rPr>
          <w:rFonts w:ascii="Arial" w:hAnsi="Arial" w:cs="Arial"/>
        </w:rPr>
      </w:pPr>
    </w:p>
    <w:p w14:paraId="5D63F3A3" w14:textId="77777777" w:rsidR="00F52F1A" w:rsidRDefault="00F52F1A" w:rsidP="00E3760C">
      <w:pPr>
        <w:pStyle w:val="ConcHead"/>
        <w:spacing w:before="240" w:after="0"/>
        <w:jc w:val="both"/>
        <w:rPr>
          <w:rFonts w:ascii="Arial" w:hAnsi="Arial" w:cs="Arial"/>
        </w:rPr>
      </w:pPr>
    </w:p>
    <w:p w14:paraId="6D5FED5F" w14:textId="52FD604B" w:rsidR="00CA57E2" w:rsidRDefault="00CA57E2" w:rsidP="00E3760C">
      <w:pPr>
        <w:pStyle w:val="ConcHead"/>
        <w:spacing w:before="240" w:after="0"/>
        <w:jc w:val="both"/>
        <w:rPr>
          <w:rFonts w:ascii="Arial" w:hAnsi="Arial" w:cs="Arial"/>
        </w:rPr>
      </w:pPr>
      <w:r>
        <w:rPr>
          <w:rFonts w:ascii="Arial" w:hAnsi="Arial" w:cs="Arial"/>
        </w:rPr>
        <w:t xml:space="preserve">4. </w:t>
      </w:r>
      <w:r w:rsidRPr="00FB3A86">
        <w:rPr>
          <w:rFonts w:ascii="Arial" w:hAnsi="Arial" w:cs="Arial"/>
        </w:rPr>
        <w:t>Conclusion</w:t>
      </w:r>
      <w:r>
        <w:rPr>
          <w:rFonts w:ascii="Arial" w:hAnsi="Arial" w:cs="Arial"/>
        </w:rPr>
        <w:t xml:space="preserve"> </w:t>
      </w:r>
    </w:p>
    <w:p w14:paraId="424DD5A7" w14:textId="71875F28" w:rsidR="00E3760C" w:rsidRPr="00E3760C" w:rsidRDefault="00E3760C" w:rsidP="00E3760C">
      <w:pPr>
        <w:pStyle w:val="ConcHead"/>
        <w:spacing w:before="240"/>
        <w:jc w:val="both"/>
        <w:rPr>
          <w:rFonts w:ascii="Arial" w:hAnsi="Arial" w:cs="Arial"/>
          <w:b w:val="0"/>
          <w:sz w:val="20"/>
        </w:rPr>
      </w:pPr>
      <w:r w:rsidRPr="00E3760C">
        <w:rPr>
          <w:rFonts w:ascii="Arial" w:hAnsi="Arial" w:cs="Arial"/>
          <w:b w:val="0"/>
          <w:caps w:val="0"/>
          <w:sz w:val="20"/>
        </w:rPr>
        <w:t xml:space="preserve">The results indicate that application of 100% </w:t>
      </w:r>
      <w:proofErr w:type="spellStart"/>
      <w:r w:rsidRPr="00E3760C">
        <w:rPr>
          <w:rFonts w:ascii="Arial" w:hAnsi="Arial" w:cs="Arial"/>
          <w:b w:val="0"/>
          <w:caps w:val="0"/>
          <w:sz w:val="20"/>
        </w:rPr>
        <w:t>rdf</w:t>
      </w:r>
      <w:proofErr w:type="spellEnd"/>
      <w:r w:rsidRPr="00E3760C">
        <w:rPr>
          <w:rFonts w:ascii="Arial" w:hAnsi="Arial" w:cs="Arial"/>
          <w:b w:val="0"/>
          <w:caps w:val="0"/>
          <w:sz w:val="20"/>
        </w:rPr>
        <w:t xml:space="preserve"> in combination with foliar spray of 3% vermiwash at pre-flowering or pod formation stages is an effective and sustainable nutrient management strategy for enhancing leaf area development and maintaining better physiological performance in </w:t>
      </w:r>
      <w:proofErr w:type="spellStart"/>
      <w:r w:rsidRPr="00E3760C">
        <w:rPr>
          <w:rFonts w:ascii="Arial" w:hAnsi="Arial" w:cs="Arial"/>
          <w:b w:val="0"/>
          <w:caps w:val="0"/>
          <w:sz w:val="20"/>
        </w:rPr>
        <w:t>greengram</w:t>
      </w:r>
      <w:proofErr w:type="spellEnd"/>
      <w:r w:rsidRPr="00E3760C">
        <w:rPr>
          <w:rFonts w:ascii="Arial" w:hAnsi="Arial" w:cs="Arial"/>
          <w:b w:val="0"/>
          <w:caps w:val="0"/>
          <w:sz w:val="20"/>
        </w:rPr>
        <w:t xml:space="preserve"> under field conditions.</w:t>
      </w:r>
    </w:p>
    <w:p w14:paraId="48B03F94" w14:textId="77777777" w:rsidR="00E3760C" w:rsidRDefault="00E3760C" w:rsidP="00E3760C">
      <w:pPr>
        <w:pStyle w:val="ReferHead"/>
        <w:spacing w:after="0"/>
        <w:jc w:val="both"/>
        <w:rPr>
          <w:rFonts w:ascii="Arial" w:hAnsi="Arial" w:cs="Arial"/>
        </w:rPr>
      </w:pPr>
    </w:p>
    <w:p w14:paraId="1969768A" w14:textId="6B842C9C" w:rsidR="00E3760C" w:rsidRDefault="00E3760C" w:rsidP="00E3760C">
      <w:pPr>
        <w:pStyle w:val="ReferHead"/>
        <w:spacing w:after="0"/>
        <w:jc w:val="both"/>
        <w:rPr>
          <w:rFonts w:ascii="Arial" w:hAnsi="Arial" w:cs="Arial"/>
        </w:rPr>
      </w:pPr>
      <w:r w:rsidRPr="00FB3A86">
        <w:rPr>
          <w:rFonts w:ascii="Arial" w:hAnsi="Arial" w:cs="Arial"/>
        </w:rPr>
        <w:t>References</w:t>
      </w:r>
    </w:p>
    <w:p w14:paraId="250E2987" w14:textId="57133F9D" w:rsidR="003E20A9" w:rsidRDefault="00E3760C" w:rsidP="004F0D19">
      <w:pPr>
        <w:ind w:left="360"/>
        <w:rPr>
          <w:rFonts w:ascii="Arial" w:hAnsi="Arial" w:cs="Arial"/>
          <w:sz w:val="20"/>
        </w:rPr>
      </w:pPr>
      <w:r>
        <w:rPr>
          <w:rFonts w:ascii="Arial" w:hAnsi="Arial" w:cs="Arial"/>
          <w:sz w:val="20"/>
        </w:rPr>
        <w:t xml:space="preserve"> </w:t>
      </w:r>
    </w:p>
    <w:p w14:paraId="6F568E21" w14:textId="2D488315"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Bezboruah</w:t>
      </w:r>
      <w:proofErr w:type="spellEnd"/>
      <w:r w:rsidRPr="00E3760C">
        <w:rPr>
          <w:rFonts w:ascii="Arial" w:eastAsia="Times New Roman" w:hAnsi="Arial" w:cs="Arial"/>
          <w:sz w:val="20"/>
          <w:szCs w:val="24"/>
          <w:lang w:eastAsia="en-IN"/>
        </w:rPr>
        <w:t xml:space="preserve">, R and Dutta, P. (2021) Effect of vermiwash and inorganic fertilizers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Vigna radiata</w:t>
      </w:r>
      <w:r w:rsidRPr="00E3760C">
        <w:rPr>
          <w:rFonts w:ascii="Arial" w:eastAsia="Times New Roman" w:hAnsi="Arial" w:cs="Arial"/>
          <w:sz w:val="20"/>
          <w:szCs w:val="24"/>
          <w:lang w:eastAsia="en-IN"/>
        </w:rPr>
        <w:t xml:space="preserve"> L.). </w:t>
      </w:r>
      <w:r w:rsidRPr="00E3760C">
        <w:rPr>
          <w:rFonts w:ascii="Arial" w:eastAsia="Times New Roman" w:hAnsi="Arial" w:cs="Arial"/>
          <w:i/>
          <w:iCs/>
          <w:sz w:val="20"/>
          <w:szCs w:val="24"/>
          <w:lang w:eastAsia="en-IN"/>
        </w:rPr>
        <w:t>Journal of Crop and Weed</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17(1)</w:t>
      </w:r>
      <w:r>
        <w:rPr>
          <w:rFonts w:ascii="Arial" w:eastAsia="Times New Roman" w:hAnsi="Arial" w:cs="Arial"/>
          <w:sz w:val="20"/>
          <w:szCs w:val="24"/>
          <w:lang w:eastAsia="en-IN"/>
        </w:rPr>
        <w:t>:</w:t>
      </w:r>
      <w:r w:rsidRPr="00E3760C">
        <w:rPr>
          <w:rFonts w:ascii="Arial" w:eastAsia="Times New Roman" w:hAnsi="Arial" w:cs="Arial"/>
          <w:sz w:val="20"/>
          <w:szCs w:val="24"/>
          <w:lang w:eastAsia="en-IN"/>
        </w:rPr>
        <w:t>88–94.</w:t>
      </w:r>
    </w:p>
    <w:p w14:paraId="6697748F" w14:textId="0411733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Dahiya, P.K., Linnemann, A.R., Van </w:t>
      </w:r>
      <w:proofErr w:type="spellStart"/>
      <w:r w:rsidRPr="00E3760C">
        <w:rPr>
          <w:rFonts w:ascii="Arial" w:eastAsia="Times New Roman" w:hAnsi="Arial" w:cs="Arial"/>
          <w:sz w:val="20"/>
          <w:szCs w:val="24"/>
          <w:lang w:eastAsia="en-IN"/>
        </w:rPr>
        <w:t>Boekel</w:t>
      </w:r>
      <w:proofErr w:type="spellEnd"/>
      <w:r w:rsidRPr="00E3760C">
        <w:rPr>
          <w:rFonts w:ascii="Arial" w:eastAsia="Times New Roman" w:hAnsi="Arial" w:cs="Arial"/>
          <w:sz w:val="20"/>
          <w:szCs w:val="24"/>
          <w:lang w:eastAsia="en-IN"/>
        </w:rPr>
        <w:t xml:space="preserve">, M.A.J.S., </w:t>
      </w:r>
      <w:proofErr w:type="spellStart"/>
      <w:r w:rsidRPr="00E3760C">
        <w:rPr>
          <w:rFonts w:ascii="Arial" w:eastAsia="Times New Roman" w:hAnsi="Arial" w:cs="Arial"/>
          <w:sz w:val="20"/>
          <w:szCs w:val="24"/>
          <w:lang w:eastAsia="en-IN"/>
        </w:rPr>
        <w:t>Khetarpaul</w:t>
      </w:r>
      <w:proofErr w:type="spellEnd"/>
      <w:r w:rsidRPr="00E3760C">
        <w:rPr>
          <w:rFonts w:ascii="Arial" w:eastAsia="Times New Roman" w:hAnsi="Arial" w:cs="Arial"/>
          <w:sz w:val="20"/>
          <w:szCs w:val="24"/>
          <w:lang w:eastAsia="en-IN"/>
        </w:rPr>
        <w:t xml:space="preserve">, N., Grewal, R.B. and Nout, M.J.R. (2015) Mung bean: Technological and nutritional potential. </w:t>
      </w:r>
      <w:r w:rsidRPr="00E3760C">
        <w:rPr>
          <w:rFonts w:ascii="Arial" w:eastAsia="Times New Roman" w:hAnsi="Arial" w:cs="Arial"/>
          <w:i/>
          <w:iCs/>
          <w:sz w:val="20"/>
          <w:szCs w:val="24"/>
          <w:lang w:eastAsia="en-IN"/>
        </w:rPr>
        <w:t>Critical Reviews in Food Science and Nutrition</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55(5)</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670–688. https://doi.org/10.1080/10408398.2012.671202</w:t>
      </w:r>
    </w:p>
    <w:p w14:paraId="5B5F736E" w14:textId="2C7727B6"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lastRenderedPageBreak/>
        <w:t xml:space="preserve">Deepthi, S., Reddy, M.D and Reddy, D.S. (2021) Influence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International Journal of Current Microbiology and Applied Sciences</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10(1)</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245–252.</w:t>
      </w:r>
    </w:p>
    <w:p w14:paraId="77DC28DC" w14:textId="2F21DFC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Elumalai, K., Santhi, R and Selvakumari, G. (2013) Effect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Madras Agricultural Journal</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100(1–3)</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143–146.</w:t>
      </w:r>
    </w:p>
    <w:p w14:paraId="54188152" w14:textId="77777777"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Indiastat</w:t>
      </w:r>
      <w:proofErr w:type="spellEnd"/>
      <w:r w:rsidRPr="00E3760C">
        <w:rPr>
          <w:rFonts w:ascii="Arial" w:eastAsia="Times New Roman" w:hAnsi="Arial" w:cs="Arial"/>
          <w:sz w:val="20"/>
          <w:szCs w:val="24"/>
          <w:lang w:eastAsia="en-IN"/>
        </w:rPr>
        <w:t xml:space="preserve"> (2022) Area, production and productivity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in India and Telangana. Available at: </w:t>
      </w:r>
      <w:hyperlink r:id="rId7" w:tgtFrame="_new" w:history="1">
        <w:r w:rsidRPr="00E3760C">
          <w:rPr>
            <w:rFonts w:ascii="Arial" w:eastAsia="Times New Roman" w:hAnsi="Arial" w:cs="Arial"/>
            <w:color w:val="0000FF"/>
            <w:sz w:val="20"/>
            <w:szCs w:val="24"/>
            <w:u w:val="single"/>
            <w:lang w:eastAsia="en-IN"/>
          </w:rPr>
          <w:t>https://www.indiastat.com</w:t>
        </w:r>
      </w:hyperlink>
    </w:p>
    <w:p w14:paraId="4B261B4D" w14:textId="720F772B"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Jandaik</w:t>
      </w:r>
      <w:proofErr w:type="spellEnd"/>
      <w:r w:rsidRPr="00E3760C">
        <w:rPr>
          <w:rFonts w:ascii="Arial" w:eastAsia="Times New Roman" w:hAnsi="Arial" w:cs="Arial"/>
          <w:sz w:val="20"/>
          <w:szCs w:val="24"/>
          <w:lang w:eastAsia="en-IN"/>
        </w:rPr>
        <w:t xml:space="preserve">, S., Thakur, P. and Kumar, V. (2015) Vermiwash: Plant growth enhancer and antifungal agent. </w:t>
      </w:r>
      <w:r w:rsidRPr="00E3760C">
        <w:rPr>
          <w:rFonts w:ascii="Arial" w:eastAsia="Times New Roman" w:hAnsi="Arial" w:cs="Arial"/>
          <w:i/>
          <w:iCs/>
          <w:sz w:val="20"/>
          <w:szCs w:val="24"/>
          <w:lang w:eastAsia="en-IN"/>
        </w:rPr>
        <w:t>International Journal of Innovative Research in Science, Engineering and Technology</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4(6)</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4734–4739.</w:t>
      </w:r>
    </w:p>
    <w:p w14:paraId="0FF24420" w14:textId="5A7CA32D"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Manyuchi</w:t>
      </w:r>
      <w:proofErr w:type="spellEnd"/>
      <w:r w:rsidRPr="00E3760C">
        <w:rPr>
          <w:rFonts w:ascii="Arial" w:eastAsia="Times New Roman" w:hAnsi="Arial" w:cs="Arial"/>
          <w:sz w:val="20"/>
          <w:szCs w:val="24"/>
          <w:lang w:eastAsia="en-IN"/>
        </w:rPr>
        <w:t xml:space="preserve">, M.M. and Phiri, A. (2013) Vermiwash: A potential source of nutrients for crop production. </w:t>
      </w:r>
      <w:r w:rsidRPr="00E3760C">
        <w:rPr>
          <w:rFonts w:ascii="Arial" w:eastAsia="Times New Roman" w:hAnsi="Arial" w:cs="Arial"/>
          <w:i/>
          <w:iCs/>
          <w:sz w:val="20"/>
          <w:szCs w:val="24"/>
          <w:lang w:eastAsia="en-IN"/>
        </w:rPr>
        <w:t>International Journal of Biological Sciences</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2(3)</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45–50.</w:t>
      </w:r>
    </w:p>
    <w:p w14:paraId="1ACC3C04" w14:textId="4C1A8E68"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Reddy, D.S. and Padmaja, B. (2016) Effect of organic liquid formulations on growth and yield of pulse crops. </w:t>
      </w:r>
      <w:r w:rsidRPr="00E3760C">
        <w:rPr>
          <w:rFonts w:ascii="Arial" w:eastAsia="Times New Roman" w:hAnsi="Arial" w:cs="Arial"/>
          <w:i/>
          <w:iCs/>
          <w:sz w:val="20"/>
          <w:szCs w:val="24"/>
          <w:lang w:eastAsia="en-IN"/>
        </w:rPr>
        <w:t>Journal of Research ANGRAU</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 xml:space="preserve"> 44(1)</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58–62.</w:t>
      </w:r>
    </w:p>
    <w:p w14:paraId="282712B6" w14:textId="3CDB97F1"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Samadhiya</w:t>
      </w:r>
      <w:proofErr w:type="spellEnd"/>
      <w:r w:rsidRPr="00E3760C">
        <w:rPr>
          <w:rFonts w:ascii="Arial" w:eastAsia="Times New Roman" w:hAnsi="Arial" w:cs="Arial"/>
          <w:sz w:val="20"/>
          <w:szCs w:val="24"/>
          <w:lang w:eastAsia="en-IN"/>
        </w:rPr>
        <w:t xml:space="preserve">, V.K., Tiwari, A.K. and Dubey, R.K. (2013) Effect of integrated nutrient management on growth and yield of </w:t>
      </w:r>
      <w:proofErr w:type="spellStart"/>
      <w:r w:rsidRPr="00E3760C">
        <w:rPr>
          <w:rFonts w:ascii="Arial" w:eastAsia="Times New Roman" w:hAnsi="Arial" w:cs="Arial"/>
          <w:sz w:val="20"/>
          <w:szCs w:val="24"/>
          <w:lang w:eastAsia="en-IN"/>
        </w:rPr>
        <w:t>greengram</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Journal of Food Legumes</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 xml:space="preserve"> 26(3–4)</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142–145.</w:t>
      </w:r>
    </w:p>
    <w:p w14:paraId="7E059EDD" w14:textId="7255B086"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Suthar, S. (2010) Potential of vermiwash as a foliar spray for improving growth of crops. </w:t>
      </w:r>
      <w:r w:rsidRPr="00E3760C">
        <w:rPr>
          <w:rFonts w:ascii="Arial" w:eastAsia="Times New Roman" w:hAnsi="Arial" w:cs="Arial"/>
          <w:i/>
          <w:iCs/>
          <w:sz w:val="20"/>
          <w:szCs w:val="24"/>
          <w:lang w:eastAsia="en-IN"/>
        </w:rPr>
        <w:t>Ecological Engineering</w:t>
      </w:r>
      <w:r w:rsidRPr="00E3760C">
        <w:rPr>
          <w:rFonts w:ascii="Arial" w:eastAsia="Times New Roman" w:hAnsi="Arial" w:cs="Arial"/>
          <w:sz w:val="20"/>
          <w:szCs w:val="24"/>
          <w:lang w:eastAsia="en-IN"/>
        </w:rPr>
        <w:t>, 36(5)</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615–620. https://doi.org/10.1016/j.ecoleng.2009.12.002</w:t>
      </w:r>
    </w:p>
    <w:p w14:paraId="38AC80D1" w14:textId="7B04FE59"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Tripathi, G. and Bhardwaj, P. (2004) Comparative studies on biomass production, life cycles and composting efficiency of Eisenia </w:t>
      </w:r>
      <w:proofErr w:type="spellStart"/>
      <w:r w:rsidRPr="00E3760C">
        <w:rPr>
          <w:rFonts w:ascii="Arial" w:eastAsia="Times New Roman" w:hAnsi="Arial" w:cs="Arial"/>
          <w:sz w:val="20"/>
          <w:szCs w:val="24"/>
          <w:lang w:eastAsia="en-IN"/>
        </w:rPr>
        <w:t>fetida</w:t>
      </w:r>
      <w:proofErr w:type="spellEnd"/>
      <w:r w:rsidRPr="00E3760C">
        <w:rPr>
          <w:rFonts w:ascii="Arial" w:eastAsia="Times New Roman" w:hAnsi="Arial" w:cs="Arial"/>
          <w:sz w:val="20"/>
          <w:szCs w:val="24"/>
          <w:lang w:eastAsia="en-IN"/>
        </w:rPr>
        <w:t xml:space="preserve"> and </w:t>
      </w:r>
      <w:proofErr w:type="spellStart"/>
      <w:r w:rsidRPr="00E3760C">
        <w:rPr>
          <w:rFonts w:ascii="Arial" w:eastAsia="Times New Roman" w:hAnsi="Arial" w:cs="Arial"/>
          <w:sz w:val="20"/>
          <w:szCs w:val="24"/>
          <w:lang w:eastAsia="en-IN"/>
        </w:rPr>
        <w:t>Lampito</w:t>
      </w:r>
      <w:proofErr w:type="spellEnd"/>
      <w:r w:rsidRPr="00E3760C">
        <w:rPr>
          <w:rFonts w:ascii="Arial" w:eastAsia="Times New Roman" w:hAnsi="Arial" w:cs="Arial"/>
          <w:sz w:val="20"/>
          <w:szCs w:val="24"/>
          <w:lang w:eastAsia="en-IN"/>
        </w:rPr>
        <w:t xml:space="preserve"> </w:t>
      </w:r>
      <w:proofErr w:type="spellStart"/>
      <w:r w:rsidRPr="00E3760C">
        <w:rPr>
          <w:rFonts w:ascii="Arial" w:eastAsia="Times New Roman" w:hAnsi="Arial" w:cs="Arial"/>
          <w:sz w:val="20"/>
          <w:szCs w:val="24"/>
          <w:lang w:eastAsia="en-IN"/>
        </w:rPr>
        <w:t>mauritii</w:t>
      </w:r>
      <w:proofErr w:type="spellEnd"/>
      <w:r w:rsidRPr="00E3760C">
        <w:rPr>
          <w:rFonts w:ascii="Arial" w:eastAsia="Times New Roman" w:hAnsi="Arial" w:cs="Arial"/>
          <w:sz w:val="20"/>
          <w:szCs w:val="24"/>
          <w:lang w:eastAsia="en-IN"/>
        </w:rPr>
        <w:t xml:space="preserve">. </w:t>
      </w:r>
      <w:r w:rsidRPr="00E3760C">
        <w:rPr>
          <w:rFonts w:ascii="Arial" w:eastAsia="Times New Roman" w:hAnsi="Arial" w:cs="Arial"/>
          <w:i/>
          <w:iCs/>
          <w:sz w:val="20"/>
          <w:szCs w:val="24"/>
          <w:lang w:eastAsia="en-IN"/>
        </w:rPr>
        <w:t>Bioresource Technology</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92(3)</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275–283.</w:t>
      </w:r>
      <w:r w:rsidR="00BE51AD">
        <w:rPr>
          <w:rFonts w:ascii="Arial" w:eastAsia="Times New Roman" w:hAnsi="Arial" w:cs="Arial"/>
          <w:sz w:val="20"/>
          <w:szCs w:val="24"/>
          <w:lang w:eastAsia="en-IN"/>
        </w:rPr>
        <w:t>:</w:t>
      </w:r>
    </w:p>
    <w:p w14:paraId="4CD6A792" w14:textId="7CCC63A8"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r w:rsidRPr="00E3760C">
        <w:rPr>
          <w:rFonts w:ascii="Arial" w:eastAsia="Times New Roman" w:hAnsi="Arial" w:cs="Arial"/>
          <w:sz w:val="20"/>
          <w:szCs w:val="24"/>
          <w:lang w:eastAsia="en-IN"/>
        </w:rPr>
        <w:t xml:space="preserve">Watson, D.J. (1947) Comparative physiological studies on the growth of field crops. I. Variation in net assimilation rate and leaf area between species and varieties. </w:t>
      </w:r>
      <w:r w:rsidRPr="00E3760C">
        <w:rPr>
          <w:rFonts w:ascii="Arial" w:eastAsia="Times New Roman" w:hAnsi="Arial" w:cs="Arial"/>
          <w:i/>
          <w:iCs/>
          <w:sz w:val="20"/>
          <w:szCs w:val="24"/>
          <w:lang w:eastAsia="en-IN"/>
        </w:rPr>
        <w:t>Annals of Botany</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11(41)</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41–76.</w:t>
      </w:r>
    </w:p>
    <w:p w14:paraId="61E7571E" w14:textId="3AB14F9C" w:rsidR="00E3760C" w:rsidRPr="00E3760C" w:rsidRDefault="00E3760C" w:rsidP="00E3760C">
      <w:pPr>
        <w:spacing w:before="100" w:beforeAutospacing="1" w:after="100" w:afterAutospacing="1" w:line="240" w:lineRule="auto"/>
        <w:ind w:left="720" w:hanging="720"/>
        <w:jc w:val="both"/>
        <w:rPr>
          <w:rFonts w:ascii="Arial" w:eastAsia="Times New Roman" w:hAnsi="Arial" w:cs="Arial"/>
          <w:sz w:val="20"/>
          <w:szCs w:val="24"/>
          <w:lang w:eastAsia="en-IN"/>
        </w:rPr>
      </w:pPr>
      <w:proofErr w:type="spellStart"/>
      <w:r w:rsidRPr="00E3760C">
        <w:rPr>
          <w:rFonts w:ascii="Arial" w:eastAsia="Times New Roman" w:hAnsi="Arial" w:cs="Arial"/>
          <w:sz w:val="20"/>
          <w:szCs w:val="24"/>
          <w:lang w:eastAsia="en-IN"/>
        </w:rPr>
        <w:t>Zambare</w:t>
      </w:r>
      <w:proofErr w:type="spellEnd"/>
      <w:r w:rsidRPr="00E3760C">
        <w:rPr>
          <w:rFonts w:ascii="Arial" w:eastAsia="Times New Roman" w:hAnsi="Arial" w:cs="Arial"/>
          <w:sz w:val="20"/>
          <w:szCs w:val="24"/>
          <w:lang w:eastAsia="en-IN"/>
        </w:rPr>
        <w:t xml:space="preserve">, V.P., </w:t>
      </w:r>
      <w:proofErr w:type="spellStart"/>
      <w:r w:rsidRPr="00E3760C">
        <w:rPr>
          <w:rFonts w:ascii="Arial" w:eastAsia="Times New Roman" w:hAnsi="Arial" w:cs="Arial"/>
          <w:sz w:val="20"/>
          <w:szCs w:val="24"/>
          <w:lang w:eastAsia="en-IN"/>
        </w:rPr>
        <w:t>Padul</w:t>
      </w:r>
      <w:proofErr w:type="spellEnd"/>
      <w:r w:rsidRPr="00E3760C">
        <w:rPr>
          <w:rFonts w:ascii="Arial" w:eastAsia="Times New Roman" w:hAnsi="Arial" w:cs="Arial"/>
          <w:sz w:val="20"/>
          <w:szCs w:val="24"/>
          <w:lang w:eastAsia="en-IN"/>
        </w:rPr>
        <w:t xml:space="preserve">, M.V., Yadav, A.A. and Shete, T.B. (2008) </w:t>
      </w:r>
      <w:proofErr w:type="spellStart"/>
      <w:r w:rsidRPr="00E3760C">
        <w:rPr>
          <w:rFonts w:ascii="Arial" w:eastAsia="Times New Roman" w:hAnsi="Arial" w:cs="Arial"/>
          <w:sz w:val="20"/>
          <w:szCs w:val="24"/>
          <w:lang w:eastAsia="en-IN"/>
        </w:rPr>
        <w:t>Vermiwash</w:t>
      </w:r>
      <w:proofErr w:type="spellEnd"/>
      <w:r w:rsidRPr="00E3760C">
        <w:rPr>
          <w:rFonts w:ascii="Arial" w:eastAsia="Times New Roman" w:hAnsi="Arial" w:cs="Arial"/>
          <w:sz w:val="20"/>
          <w:szCs w:val="24"/>
          <w:lang w:eastAsia="en-IN"/>
        </w:rPr>
        <w:t xml:space="preserve">: Biochemical and microbiological approach. </w:t>
      </w:r>
      <w:r w:rsidRPr="00E3760C">
        <w:rPr>
          <w:rFonts w:ascii="Arial" w:eastAsia="Times New Roman" w:hAnsi="Arial" w:cs="Arial"/>
          <w:i/>
          <w:iCs/>
          <w:sz w:val="20"/>
          <w:szCs w:val="24"/>
          <w:lang w:eastAsia="en-IN"/>
        </w:rPr>
        <w:t>Journal of Ecobiology</w:t>
      </w:r>
      <w:r w:rsidR="00BE51AD">
        <w:rPr>
          <w:rFonts w:ascii="Arial" w:eastAsia="Times New Roman" w:hAnsi="Arial" w:cs="Arial"/>
          <w:sz w:val="20"/>
          <w:szCs w:val="24"/>
          <w:lang w:eastAsia="en-IN"/>
        </w:rPr>
        <w:t xml:space="preserve">. </w:t>
      </w:r>
      <w:r w:rsidRPr="00E3760C">
        <w:rPr>
          <w:rFonts w:ascii="Arial" w:eastAsia="Times New Roman" w:hAnsi="Arial" w:cs="Arial"/>
          <w:sz w:val="20"/>
          <w:szCs w:val="24"/>
          <w:lang w:eastAsia="en-IN"/>
        </w:rPr>
        <w:t>23(1)</w:t>
      </w:r>
      <w:r w:rsidR="00BE51AD">
        <w:rPr>
          <w:rFonts w:ascii="Arial" w:eastAsia="Times New Roman" w:hAnsi="Arial" w:cs="Arial"/>
          <w:sz w:val="20"/>
          <w:szCs w:val="24"/>
          <w:lang w:eastAsia="en-IN"/>
        </w:rPr>
        <w:t>:</w:t>
      </w:r>
      <w:r w:rsidRPr="00E3760C">
        <w:rPr>
          <w:rFonts w:ascii="Arial" w:eastAsia="Times New Roman" w:hAnsi="Arial" w:cs="Arial"/>
          <w:sz w:val="20"/>
          <w:szCs w:val="24"/>
          <w:lang w:eastAsia="en-IN"/>
        </w:rPr>
        <w:t xml:space="preserve"> 1–8.</w:t>
      </w:r>
    </w:p>
    <w:p w14:paraId="187C3E42" w14:textId="77777777" w:rsidR="00E3760C" w:rsidRPr="00E3760C" w:rsidRDefault="00E3760C" w:rsidP="004F0D19">
      <w:pPr>
        <w:ind w:left="360"/>
        <w:rPr>
          <w:rFonts w:ascii="Arial" w:hAnsi="Arial" w:cs="Arial"/>
          <w:sz w:val="20"/>
        </w:rPr>
      </w:pPr>
    </w:p>
    <w:sectPr w:rsidR="00E3760C" w:rsidRPr="00E3760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6C73D" w14:textId="77777777" w:rsidR="005D73A5" w:rsidRDefault="005D73A5" w:rsidP="00A91E25">
      <w:pPr>
        <w:spacing w:after="0" w:line="240" w:lineRule="auto"/>
      </w:pPr>
      <w:r>
        <w:separator/>
      </w:r>
    </w:p>
  </w:endnote>
  <w:endnote w:type="continuationSeparator" w:id="0">
    <w:p w14:paraId="76387CF3" w14:textId="77777777" w:rsidR="005D73A5" w:rsidRDefault="005D73A5" w:rsidP="00A9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B90F2" w14:textId="77777777" w:rsidR="00A91E25" w:rsidRDefault="00A91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1ABA" w14:textId="77777777" w:rsidR="00A91E25" w:rsidRDefault="00A91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48199" w14:textId="77777777" w:rsidR="00A91E25" w:rsidRDefault="00A9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CC6D8" w14:textId="77777777" w:rsidR="005D73A5" w:rsidRDefault="005D73A5" w:rsidP="00A91E25">
      <w:pPr>
        <w:spacing w:after="0" w:line="240" w:lineRule="auto"/>
      </w:pPr>
      <w:r>
        <w:separator/>
      </w:r>
    </w:p>
  </w:footnote>
  <w:footnote w:type="continuationSeparator" w:id="0">
    <w:p w14:paraId="7D2AE96F" w14:textId="77777777" w:rsidR="005D73A5" w:rsidRDefault="005D73A5" w:rsidP="00A9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37CE" w14:textId="5FEF7C9D" w:rsidR="00A91E25" w:rsidRDefault="00A91E25">
    <w:pPr>
      <w:pStyle w:val="Header"/>
    </w:pPr>
    <w:r>
      <w:rPr>
        <w:noProof/>
      </w:rPr>
      <w:pict w14:anchorId="75588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F1452" w14:textId="1E125533" w:rsidR="00A91E25" w:rsidRDefault="00A91E25">
    <w:pPr>
      <w:pStyle w:val="Header"/>
    </w:pPr>
    <w:r>
      <w:rPr>
        <w:noProof/>
      </w:rPr>
      <w:pict w14:anchorId="40DD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2FE0" w14:textId="3474C441" w:rsidR="00A91E25" w:rsidRDefault="00A91E25">
    <w:pPr>
      <w:pStyle w:val="Header"/>
    </w:pPr>
    <w:r>
      <w:rPr>
        <w:noProof/>
      </w:rPr>
      <w:pict w14:anchorId="500A4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36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0CF3"/>
    <w:multiLevelType w:val="multilevel"/>
    <w:tmpl w:val="CC9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33AE8"/>
    <w:multiLevelType w:val="hybridMultilevel"/>
    <w:tmpl w:val="1BAAB2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19"/>
    <w:rsid w:val="0003684A"/>
    <w:rsid w:val="001100C5"/>
    <w:rsid w:val="00180195"/>
    <w:rsid w:val="00197367"/>
    <w:rsid w:val="002A4C4B"/>
    <w:rsid w:val="00300458"/>
    <w:rsid w:val="003D54CA"/>
    <w:rsid w:val="003E20A9"/>
    <w:rsid w:val="004F0D19"/>
    <w:rsid w:val="005D07AD"/>
    <w:rsid w:val="005D73A5"/>
    <w:rsid w:val="00653367"/>
    <w:rsid w:val="007755CD"/>
    <w:rsid w:val="00884E7D"/>
    <w:rsid w:val="009255EF"/>
    <w:rsid w:val="009D0962"/>
    <w:rsid w:val="00A91E25"/>
    <w:rsid w:val="00BE51AD"/>
    <w:rsid w:val="00C3494F"/>
    <w:rsid w:val="00CA57E2"/>
    <w:rsid w:val="00D0139A"/>
    <w:rsid w:val="00DB4EF2"/>
    <w:rsid w:val="00E3760C"/>
    <w:rsid w:val="00EB4E04"/>
    <w:rsid w:val="00F52F1A"/>
    <w:rsid w:val="00F77E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C066D"/>
  <w15:chartTrackingRefBased/>
  <w15:docId w15:val="{0B78BFBB-313D-4739-B5FC-4250AFDD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3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045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0045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0D1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F0D19"/>
    <w:rPr>
      <w:b/>
      <w:bCs/>
    </w:rPr>
  </w:style>
  <w:style w:type="paragraph" w:styleId="ListParagraph">
    <w:name w:val="List Paragraph"/>
    <w:basedOn w:val="Normal"/>
    <w:uiPriority w:val="34"/>
    <w:qFormat/>
    <w:rsid w:val="004F0D19"/>
    <w:pPr>
      <w:ind w:left="720"/>
      <w:contextualSpacing/>
    </w:pPr>
  </w:style>
  <w:style w:type="character" w:styleId="Emphasis">
    <w:name w:val="Emphasis"/>
    <w:basedOn w:val="DefaultParagraphFont"/>
    <w:uiPriority w:val="20"/>
    <w:qFormat/>
    <w:rsid w:val="004F0D19"/>
    <w:rPr>
      <w:i/>
      <w:iCs/>
    </w:rPr>
  </w:style>
  <w:style w:type="character" w:customStyle="1" w:styleId="Heading2Char">
    <w:name w:val="Heading 2 Char"/>
    <w:basedOn w:val="DefaultParagraphFont"/>
    <w:link w:val="Heading2"/>
    <w:uiPriority w:val="9"/>
    <w:rsid w:val="0030045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00458"/>
    <w:rPr>
      <w:rFonts w:ascii="Times New Roman" w:eastAsia="Times New Roman" w:hAnsi="Times New Roman" w:cs="Times New Roman"/>
      <w:b/>
      <w:bCs/>
      <w:sz w:val="27"/>
      <w:szCs w:val="27"/>
      <w:lang w:eastAsia="en-IN"/>
    </w:rPr>
  </w:style>
  <w:style w:type="character" w:customStyle="1" w:styleId="katex-mathml">
    <w:name w:val="katex-mathml"/>
    <w:basedOn w:val="DefaultParagraphFont"/>
    <w:rsid w:val="00180195"/>
  </w:style>
  <w:style w:type="character" w:customStyle="1" w:styleId="mord">
    <w:name w:val="mord"/>
    <w:basedOn w:val="DefaultParagraphFont"/>
    <w:rsid w:val="00180195"/>
  </w:style>
  <w:style w:type="character" w:customStyle="1" w:styleId="mrel">
    <w:name w:val="mrel"/>
    <w:basedOn w:val="DefaultParagraphFont"/>
    <w:rsid w:val="00180195"/>
  </w:style>
  <w:style w:type="character" w:customStyle="1" w:styleId="vlist-s">
    <w:name w:val="vlist-s"/>
    <w:basedOn w:val="DefaultParagraphFont"/>
    <w:rsid w:val="00180195"/>
  </w:style>
  <w:style w:type="paragraph" w:customStyle="1" w:styleId="Head1">
    <w:name w:val="Head1"/>
    <w:basedOn w:val="Normal"/>
    <w:rsid w:val="00EB4E04"/>
    <w:pPr>
      <w:keepNext/>
      <w:spacing w:after="240" w:line="240" w:lineRule="auto"/>
    </w:pPr>
    <w:rPr>
      <w:rFonts w:ascii="Helvetica" w:eastAsia="Times New Roman" w:hAnsi="Helvetica" w:cs="Times New Roman"/>
      <w:b/>
      <w:caps/>
      <w:szCs w:val="20"/>
      <w:lang w:val="en-US"/>
    </w:rPr>
  </w:style>
  <w:style w:type="character" w:customStyle="1" w:styleId="Heading1Char">
    <w:name w:val="Heading 1 Char"/>
    <w:basedOn w:val="DefaultParagraphFont"/>
    <w:link w:val="Heading1"/>
    <w:uiPriority w:val="9"/>
    <w:rsid w:val="0065336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5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CA57E2"/>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E3760C"/>
    <w:rPr>
      <w:color w:val="0000FF"/>
      <w:u w:val="single"/>
    </w:rPr>
  </w:style>
  <w:style w:type="paragraph" w:customStyle="1" w:styleId="AcknHead">
    <w:name w:val="Ackn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E3760C"/>
    <w:pPr>
      <w:keepNext/>
      <w:spacing w:after="240" w:line="240" w:lineRule="auto"/>
    </w:pPr>
    <w:rPr>
      <w:rFonts w:ascii="Helvetica" w:eastAsia="Times New Roman" w:hAnsi="Helvetica" w:cs="Times New Roman"/>
      <w:b/>
      <w:caps/>
      <w:szCs w:val="20"/>
      <w:lang w:val="en-US"/>
    </w:rPr>
  </w:style>
  <w:style w:type="paragraph" w:customStyle="1" w:styleId="Author">
    <w:name w:val="Author"/>
    <w:basedOn w:val="Normal"/>
    <w:rsid w:val="00BE51AD"/>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BE51AD"/>
    <w:pPr>
      <w:spacing w:after="240" w:line="240" w:lineRule="exact"/>
      <w:jc w:val="right"/>
    </w:pPr>
    <w:rPr>
      <w:rFonts w:ascii="Helvetica" w:eastAsia="Times New Roman" w:hAnsi="Helvetica" w:cs="Times New Roman"/>
      <w:sz w:val="20"/>
      <w:szCs w:val="20"/>
      <w:lang w:val="en-US"/>
    </w:rPr>
  </w:style>
  <w:style w:type="character" w:styleId="UnresolvedMention">
    <w:name w:val="Unresolved Mention"/>
    <w:basedOn w:val="DefaultParagraphFont"/>
    <w:uiPriority w:val="99"/>
    <w:semiHidden/>
    <w:unhideWhenUsed/>
    <w:rsid w:val="00BE51AD"/>
    <w:rPr>
      <w:color w:val="605E5C"/>
      <w:shd w:val="clear" w:color="auto" w:fill="E1DFDD"/>
    </w:rPr>
  </w:style>
  <w:style w:type="paragraph" w:styleId="Header">
    <w:name w:val="header"/>
    <w:basedOn w:val="Normal"/>
    <w:link w:val="HeaderChar"/>
    <w:uiPriority w:val="99"/>
    <w:unhideWhenUsed/>
    <w:rsid w:val="00A91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E25"/>
  </w:style>
  <w:style w:type="paragraph" w:styleId="Footer">
    <w:name w:val="footer"/>
    <w:basedOn w:val="Normal"/>
    <w:link w:val="FooterChar"/>
    <w:uiPriority w:val="99"/>
    <w:unhideWhenUsed/>
    <w:rsid w:val="00A9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6159">
      <w:bodyDiv w:val="1"/>
      <w:marLeft w:val="0"/>
      <w:marRight w:val="0"/>
      <w:marTop w:val="0"/>
      <w:marBottom w:val="0"/>
      <w:divBdr>
        <w:top w:val="none" w:sz="0" w:space="0" w:color="auto"/>
        <w:left w:val="none" w:sz="0" w:space="0" w:color="auto"/>
        <w:bottom w:val="none" w:sz="0" w:space="0" w:color="auto"/>
        <w:right w:val="none" w:sz="0" w:space="0" w:color="auto"/>
      </w:divBdr>
    </w:div>
    <w:div w:id="432894408">
      <w:bodyDiv w:val="1"/>
      <w:marLeft w:val="0"/>
      <w:marRight w:val="0"/>
      <w:marTop w:val="0"/>
      <w:marBottom w:val="0"/>
      <w:divBdr>
        <w:top w:val="none" w:sz="0" w:space="0" w:color="auto"/>
        <w:left w:val="none" w:sz="0" w:space="0" w:color="auto"/>
        <w:bottom w:val="none" w:sz="0" w:space="0" w:color="auto"/>
        <w:right w:val="none" w:sz="0" w:space="0" w:color="auto"/>
      </w:divBdr>
    </w:div>
    <w:div w:id="465663135">
      <w:bodyDiv w:val="1"/>
      <w:marLeft w:val="0"/>
      <w:marRight w:val="0"/>
      <w:marTop w:val="0"/>
      <w:marBottom w:val="0"/>
      <w:divBdr>
        <w:top w:val="none" w:sz="0" w:space="0" w:color="auto"/>
        <w:left w:val="none" w:sz="0" w:space="0" w:color="auto"/>
        <w:bottom w:val="none" w:sz="0" w:space="0" w:color="auto"/>
        <w:right w:val="none" w:sz="0" w:space="0" w:color="auto"/>
      </w:divBdr>
    </w:div>
    <w:div w:id="505246577">
      <w:bodyDiv w:val="1"/>
      <w:marLeft w:val="0"/>
      <w:marRight w:val="0"/>
      <w:marTop w:val="0"/>
      <w:marBottom w:val="0"/>
      <w:divBdr>
        <w:top w:val="none" w:sz="0" w:space="0" w:color="auto"/>
        <w:left w:val="none" w:sz="0" w:space="0" w:color="auto"/>
        <w:bottom w:val="none" w:sz="0" w:space="0" w:color="auto"/>
        <w:right w:val="none" w:sz="0" w:space="0" w:color="auto"/>
      </w:divBdr>
    </w:div>
    <w:div w:id="805125822">
      <w:bodyDiv w:val="1"/>
      <w:marLeft w:val="0"/>
      <w:marRight w:val="0"/>
      <w:marTop w:val="0"/>
      <w:marBottom w:val="0"/>
      <w:divBdr>
        <w:top w:val="none" w:sz="0" w:space="0" w:color="auto"/>
        <w:left w:val="none" w:sz="0" w:space="0" w:color="auto"/>
        <w:bottom w:val="none" w:sz="0" w:space="0" w:color="auto"/>
        <w:right w:val="none" w:sz="0" w:space="0" w:color="auto"/>
      </w:divBdr>
    </w:div>
    <w:div w:id="813569247">
      <w:bodyDiv w:val="1"/>
      <w:marLeft w:val="0"/>
      <w:marRight w:val="0"/>
      <w:marTop w:val="0"/>
      <w:marBottom w:val="0"/>
      <w:divBdr>
        <w:top w:val="none" w:sz="0" w:space="0" w:color="auto"/>
        <w:left w:val="none" w:sz="0" w:space="0" w:color="auto"/>
        <w:bottom w:val="none" w:sz="0" w:space="0" w:color="auto"/>
        <w:right w:val="none" w:sz="0" w:space="0" w:color="auto"/>
      </w:divBdr>
    </w:div>
    <w:div w:id="1141387791">
      <w:bodyDiv w:val="1"/>
      <w:marLeft w:val="0"/>
      <w:marRight w:val="0"/>
      <w:marTop w:val="0"/>
      <w:marBottom w:val="0"/>
      <w:divBdr>
        <w:top w:val="none" w:sz="0" w:space="0" w:color="auto"/>
        <w:left w:val="none" w:sz="0" w:space="0" w:color="auto"/>
        <w:bottom w:val="none" w:sz="0" w:space="0" w:color="auto"/>
        <w:right w:val="none" w:sz="0" w:space="0" w:color="auto"/>
      </w:divBdr>
    </w:div>
    <w:div w:id="1225292363">
      <w:bodyDiv w:val="1"/>
      <w:marLeft w:val="0"/>
      <w:marRight w:val="0"/>
      <w:marTop w:val="0"/>
      <w:marBottom w:val="0"/>
      <w:divBdr>
        <w:top w:val="none" w:sz="0" w:space="0" w:color="auto"/>
        <w:left w:val="none" w:sz="0" w:space="0" w:color="auto"/>
        <w:bottom w:val="none" w:sz="0" w:space="0" w:color="auto"/>
        <w:right w:val="none" w:sz="0" w:space="0" w:color="auto"/>
      </w:divBdr>
    </w:div>
    <w:div w:id="1247613122">
      <w:bodyDiv w:val="1"/>
      <w:marLeft w:val="0"/>
      <w:marRight w:val="0"/>
      <w:marTop w:val="0"/>
      <w:marBottom w:val="0"/>
      <w:divBdr>
        <w:top w:val="none" w:sz="0" w:space="0" w:color="auto"/>
        <w:left w:val="none" w:sz="0" w:space="0" w:color="auto"/>
        <w:bottom w:val="none" w:sz="0" w:space="0" w:color="auto"/>
        <w:right w:val="none" w:sz="0" w:space="0" w:color="auto"/>
      </w:divBdr>
    </w:div>
    <w:div w:id="1608849406">
      <w:bodyDiv w:val="1"/>
      <w:marLeft w:val="0"/>
      <w:marRight w:val="0"/>
      <w:marTop w:val="0"/>
      <w:marBottom w:val="0"/>
      <w:divBdr>
        <w:top w:val="none" w:sz="0" w:space="0" w:color="auto"/>
        <w:left w:val="none" w:sz="0" w:space="0" w:color="auto"/>
        <w:bottom w:val="none" w:sz="0" w:space="0" w:color="auto"/>
        <w:right w:val="none" w:sz="0" w:space="0" w:color="auto"/>
      </w:divBdr>
    </w:div>
    <w:div w:id="1816876211">
      <w:bodyDiv w:val="1"/>
      <w:marLeft w:val="0"/>
      <w:marRight w:val="0"/>
      <w:marTop w:val="0"/>
      <w:marBottom w:val="0"/>
      <w:divBdr>
        <w:top w:val="none" w:sz="0" w:space="0" w:color="auto"/>
        <w:left w:val="none" w:sz="0" w:space="0" w:color="auto"/>
        <w:bottom w:val="none" w:sz="0" w:space="0" w:color="auto"/>
        <w:right w:val="none" w:sz="0" w:space="0" w:color="auto"/>
      </w:divBdr>
    </w:div>
    <w:div w:id="1839420406">
      <w:bodyDiv w:val="1"/>
      <w:marLeft w:val="0"/>
      <w:marRight w:val="0"/>
      <w:marTop w:val="0"/>
      <w:marBottom w:val="0"/>
      <w:divBdr>
        <w:top w:val="none" w:sz="0" w:space="0" w:color="auto"/>
        <w:left w:val="none" w:sz="0" w:space="0" w:color="auto"/>
        <w:bottom w:val="none" w:sz="0" w:space="0" w:color="auto"/>
        <w:right w:val="none" w:sz="0" w:space="0" w:color="auto"/>
      </w:divBdr>
    </w:div>
    <w:div w:id="1978414018">
      <w:bodyDiv w:val="1"/>
      <w:marLeft w:val="0"/>
      <w:marRight w:val="0"/>
      <w:marTop w:val="0"/>
      <w:marBottom w:val="0"/>
      <w:divBdr>
        <w:top w:val="none" w:sz="0" w:space="0" w:color="auto"/>
        <w:left w:val="none" w:sz="0" w:space="0" w:color="auto"/>
        <w:bottom w:val="none" w:sz="0" w:space="0" w:color="auto"/>
        <w:right w:val="none" w:sz="0" w:space="0" w:color="auto"/>
      </w:divBdr>
    </w:div>
    <w:div w:id="202836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ndiasta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6</cp:revision>
  <dcterms:created xsi:type="dcterms:W3CDTF">2026-01-12T16:54:00Z</dcterms:created>
  <dcterms:modified xsi:type="dcterms:W3CDTF">2026-01-13T12:29:00Z</dcterms:modified>
</cp:coreProperties>
</file>