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1505A" w14:textId="62EEF537" w:rsidR="00CA134C" w:rsidRDefault="00CA134C" w:rsidP="000D6749">
      <w:pPr>
        <w:spacing w:after="0" w:line="276" w:lineRule="auto"/>
        <w:jc w:val="both"/>
        <w:rPr>
          <w:rFonts w:ascii="Times New Roman" w:hAnsi="Times New Roman" w:cs="Times New Roman"/>
          <w:b/>
          <w:sz w:val="24"/>
          <w:szCs w:val="24"/>
          <w:u w:val="single"/>
        </w:rPr>
      </w:pPr>
      <w:r w:rsidRPr="00CA134C">
        <w:rPr>
          <w:rFonts w:ascii="Times New Roman" w:hAnsi="Times New Roman" w:cs="Times New Roman"/>
          <w:b/>
          <w:sz w:val="24"/>
          <w:szCs w:val="24"/>
          <w:u w:val="single"/>
        </w:rPr>
        <w:t>Original Research Article</w:t>
      </w:r>
    </w:p>
    <w:p w14:paraId="7A5C9851" w14:textId="77777777" w:rsidR="00CA134C" w:rsidRPr="00CA134C" w:rsidRDefault="00CA134C" w:rsidP="000D6749">
      <w:pPr>
        <w:spacing w:after="0" w:line="276" w:lineRule="auto"/>
        <w:jc w:val="both"/>
        <w:rPr>
          <w:rFonts w:ascii="Times New Roman" w:hAnsi="Times New Roman" w:cs="Times New Roman"/>
          <w:b/>
          <w:sz w:val="24"/>
          <w:szCs w:val="24"/>
          <w:u w:val="single"/>
        </w:rPr>
      </w:pPr>
    </w:p>
    <w:p w14:paraId="365A874B" w14:textId="0D60F8B1" w:rsidR="003D0166" w:rsidRDefault="003D0166" w:rsidP="000D6749">
      <w:pPr>
        <w:spacing w:after="0" w:line="276" w:lineRule="auto"/>
        <w:jc w:val="both"/>
        <w:rPr>
          <w:rFonts w:ascii="Times New Roman" w:hAnsi="Times New Roman" w:cs="Times New Roman"/>
          <w:b/>
          <w:sz w:val="24"/>
          <w:szCs w:val="24"/>
        </w:rPr>
      </w:pPr>
      <w:r w:rsidRPr="003D0166">
        <w:rPr>
          <w:rFonts w:ascii="Times New Roman" w:hAnsi="Times New Roman" w:cs="Times New Roman"/>
          <w:b/>
          <w:sz w:val="24"/>
          <w:szCs w:val="24"/>
        </w:rPr>
        <w:t xml:space="preserve">Evaluation of Early Postoperative Outcomes of Latissimus Dorsi </w:t>
      </w:r>
      <w:proofErr w:type="spellStart"/>
      <w:r w:rsidRPr="003D0166">
        <w:rPr>
          <w:rFonts w:ascii="Times New Roman" w:hAnsi="Times New Roman" w:cs="Times New Roman"/>
          <w:b/>
          <w:sz w:val="24"/>
          <w:szCs w:val="24"/>
        </w:rPr>
        <w:t>Myocutaneous</w:t>
      </w:r>
      <w:proofErr w:type="spellEnd"/>
      <w:r w:rsidRPr="003D0166">
        <w:rPr>
          <w:rFonts w:ascii="Times New Roman" w:hAnsi="Times New Roman" w:cs="Times New Roman"/>
          <w:b/>
          <w:sz w:val="24"/>
          <w:szCs w:val="24"/>
        </w:rPr>
        <w:t xml:space="preserve"> Flap in Immediate Breast Reconstruction after Partial Mastectomy for Breast Cancer</w:t>
      </w:r>
    </w:p>
    <w:p w14:paraId="743D7D37" w14:textId="77777777" w:rsidR="00CA134C" w:rsidRDefault="00CA134C" w:rsidP="000D6749">
      <w:pPr>
        <w:spacing w:after="0" w:line="276" w:lineRule="auto"/>
        <w:jc w:val="both"/>
        <w:rPr>
          <w:rFonts w:ascii="Times New Roman" w:hAnsi="Times New Roman" w:cs="Times New Roman"/>
          <w:b/>
          <w:sz w:val="24"/>
          <w:szCs w:val="24"/>
        </w:rPr>
      </w:pPr>
    </w:p>
    <w:p w14:paraId="3911E497" w14:textId="77777777" w:rsidR="002E5B74" w:rsidRDefault="002E5B74" w:rsidP="000D6749">
      <w:pPr>
        <w:spacing w:after="0" w:line="276" w:lineRule="auto"/>
        <w:jc w:val="both"/>
        <w:rPr>
          <w:rFonts w:ascii="Times New Roman" w:hAnsi="Times New Roman" w:cs="Times New Roman"/>
          <w:b/>
          <w:sz w:val="24"/>
          <w:szCs w:val="24"/>
        </w:rPr>
      </w:pPr>
    </w:p>
    <w:p w14:paraId="4A050E14" w14:textId="77777777" w:rsidR="003D0166" w:rsidRDefault="003D0166" w:rsidP="000D674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3EF9FA32" w14:textId="77777777" w:rsidR="003D0166" w:rsidRPr="003D0166" w:rsidRDefault="003D0166" w:rsidP="000D6749">
      <w:pPr>
        <w:spacing w:after="0" w:line="276" w:lineRule="auto"/>
        <w:jc w:val="both"/>
        <w:rPr>
          <w:rFonts w:ascii="Times New Roman" w:hAnsi="Times New Roman" w:cs="Times New Roman"/>
          <w:sz w:val="24"/>
          <w:szCs w:val="24"/>
        </w:rPr>
      </w:pPr>
      <w:r w:rsidRPr="003D0166">
        <w:rPr>
          <w:rFonts w:ascii="Times New Roman" w:hAnsi="Times New Roman" w:cs="Times New Roman"/>
          <w:b/>
          <w:sz w:val="24"/>
          <w:szCs w:val="24"/>
        </w:rPr>
        <w:t xml:space="preserve">Background: </w:t>
      </w:r>
      <w:r w:rsidRPr="003D0166">
        <w:rPr>
          <w:rFonts w:ascii="Times New Roman" w:hAnsi="Times New Roman" w:cs="Times New Roman"/>
          <w:sz w:val="24"/>
          <w:szCs w:val="24"/>
        </w:rPr>
        <w:t>Breast reconstruction is an integral part of breast cancer surgery. While a plethora of options are available for breast reconstruction, the latissimus dorsi flap</w:t>
      </w:r>
      <w:r>
        <w:rPr>
          <w:rFonts w:ascii="Times New Roman" w:hAnsi="Times New Roman" w:cs="Times New Roman"/>
          <w:sz w:val="24"/>
          <w:szCs w:val="24"/>
        </w:rPr>
        <w:t xml:space="preserve"> (LD)</w:t>
      </w:r>
      <w:r w:rsidRPr="003D0166">
        <w:rPr>
          <w:rFonts w:ascii="Times New Roman" w:hAnsi="Times New Roman" w:cs="Times New Roman"/>
          <w:sz w:val="24"/>
          <w:szCs w:val="24"/>
        </w:rPr>
        <w:t xml:space="preserve"> remains the flap of choice as a widely available, proven, and reliable modality for most surgeons. This study aimed to observe postoperative complications, cosmetic outcomes, and Quality of life (QoL) of immediate LDF breast reconstruction after partial mastectomy in Bangladeshi patients.</w:t>
      </w:r>
    </w:p>
    <w:p w14:paraId="17001D58" w14:textId="77777777" w:rsidR="003D0166" w:rsidRPr="003D0166" w:rsidRDefault="003D0166" w:rsidP="000D6749">
      <w:pPr>
        <w:spacing w:after="0" w:line="276" w:lineRule="auto"/>
        <w:jc w:val="both"/>
        <w:rPr>
          <w:rFonts w:ascii="Times New Roman" w:hAnsi="Times New Roman" w:cs="Times New Roman"/>
          <w:sz w:val="24"/>
          <w:szCs w:val="24"/>
        </w:rPr>
      </w:pPr>
      <w:r w:rsidRPr="003D0166">
        <w:rPr>
          <w:rFonts w:ascii="Times New Roman" w:hAnsi="Times New Roman" w:cs="Times New Roman"/>
          <w:b/>
          <w:sz w:val="24"/>
          <w:szCs w:val="24"/>
        </w:rPr>
        <w:t>Methods:</w:t>
      </w:r>
      <w:r w:rsidRPr="003D0166">
        <w:rPr>
          <w:rFonts w:ascii="Times New Roman" w:hAnsi="Times New Roman" w:cs="Times New Roman"/>
          <w:sz w:val="24"/>
          <w:szCs w:val="24"/>
        </w:rPr>
        <w:t xml:space="preserve"> This observational study was conducted at the NICRH, Bangladesh, who underwent immediate latissimus dorsi </w:t>
      </w:r>
      <w:proofErr w:type="spellStart"/>
      <w:r w:rsidRPr="003D0166">
        <w:rPr>
          <w:rFonts w:ascii="Times New Roman" w:hAnsi="Times New Roman" w:cs="Times New Roman"/>
          <w:sz w:val="24"/>
          <w:szCs w:val="24"/>
        </w:rPr>
        <w:t>myocutaneous</w:t>
      </w:r>
      <w:proofErr w:type="spellEnd"/>
      <w:r w:rsidRPr="003D0166">
        <w:rPr>
          <w:rFonts w:ascii="Times New Roman" w:hAnsi="Times New Roman" w:cs="Times New Roman"/>
          <w:sz w:val="24"/>
          <w:szCs w:val="24"/>
        </w:rPr>
        <w:t xml:space="preserve"> flap reconstruction after partial mastectomy for breast cancer. Data were collected on donor and bre</w:t>
      </w:r>
      <w:r w:rsidR="00FF66BD">
        <w:rPr>
          <w:rFonts w:ascii="Times New Roman" w:hAnsi="Times New Roman" w:cs="Times New Roman"/>
          <w:sz w:val="24"/>
          <w:szCs w:val="24"/>
        </w:rPr>
        <w:t>ast site-related complications .</w:t>
      </w:r>
      <w:r w:rsidRPr="003D0166">
        <w:rPr>
          <w:rFonts w:ascii="Times New Roman" w:hAnsi="Times New Roman" w:cs="Times New Roman"/>
          <w:sz w:val="24"/>
          <w:szCs w:val="24"/>
        </w:rPr>
        <w:t>Descriptive statistics, chi-square test, and ANOVA test were used for data analysis to explore the association among postoperative complications, comorbidities and QoL (quality of life).</w:t>
      </w:r>
      <w:r w:rsidR="00FF66BD">
        <w:rPr>
          <w:rFonts w:ascii="Times New Roman" w:hAnsi="Times New Roman" w:cs="Times New Roman"/>
          <w:sz w:val="24"/>
          <w:szCs w:val="24"/>
        </w:rPr>
        <w:t>A p value &lt; 0.05 was considered statistically significant.</w:t>
      </w:r>
    </w:p>
    <w:p w14:paraId="7A726FE3" w14:textId="77777777" w:rsidR="003D0166" w:rsidRPr="003D0166" w:rsidRDefault="003D0166" w:rsidP="000D6749">
      <w:pPr>
        <w:spacing w:after="0" w:line="276" w:lineRule="auto"/>
        <w:jc w:val="both"/>
        <w:rPr>
          <w:rFonts w:ascii="Times New Roman" w:hAnsi="Times New Roman" w:cs="Times New Roman"/>
          <w:sz w:val="24"/>
          <w:szCs w:val="24"/>
        </w:rPr>
      </w:pPr>
      <w:r w:rsidRPr="003D0166">
        <w:rPr>
          <w:rFonts w:ascii="Times New Roman" w:hAnsi="Times New Roman" w:cs="Times New Roman"/>
          <w:b/>
          <w:sz w:val="24"/>
          <w:szCs w:val="24"/>
        </w:rPr>
        <w:t>Results:</w:t>
      </w:r>
      <w:r>
        <w:rPr>
          <w:rFonts w:ascii="Times New Roman" w:hAnsi="Times New Roman" w:cs="Times New Roman"/>
          <w:sz w:val="24"/>
          <w:szCs w:val="24"/>
        </w:rPr>
        <w:t xml:space="preserve"> A total number of </w:t>
      </w:r>
      <w:r w:rsidRPr="003D0166">
        <w:rPr>
          <w:rFonts w:ascii="Times New Roman" w:hAnsi="Times New Roman" w:cs="Times New Roman"/>
          <w:sz w:val="24"/>
          <w:szCs w:val="24"/>
        </w:rPr>
        <w:t xml:space="preserve">30 patients </w:t>
      </w:r>
      <w:r>
        <w:rPr>
          <w:rFonts w:ascii="Times New Roman" w:hAnsi="Times New Roman" w:cs="Times New Roman"/>
          <w:sz w:val="24"/>
          <w:szCs w:val="24"/>
        </w:rPr>
        <w:t xml:space="preserve">were included in the current study. </w:t>
      </w:r>
      <w:r w:rsidRPr="003D0166">
        <w:rPr>
          <w:rFonts w:ascii="Times New Roman" w:hAnsi="Times New Roman" w:cs="Times New Roman"/>
          <w:sz w:val="24"/>
          <w:szCs w:val="24"/>
        </w:rPr>
        <w:t xml:space="preserve">Cosmetic outcomes </w:t>
      </w:r>
      <w:r>
        <w:rPr>
          <w:rFonts w:ascii="Times New Roman" w:hAnsi="Times New Roman" w:cs="Times New Roman"/>
          <w:sz w:val="24"/>
          <w:szCs w:val="24"/>
        </w:rPr>
        <w:t xml:space="preserve">demonstrated </w:t>
      </w:r>
      <w:r w:rsidRPr="003D0166">
        <w:rPr>
          <w:rFonts w:ascii="Times New Roman" w:hAnsi="Times New Roman" w:cs="Times New Roman"/>
          <w:sz w:val="24"/>
          <w:szCs w:val="24"/>
        </w:rPr>
        <w:t>85.71% of patients had ipsilateral shape in the Good to excellent range, 92.85% had cleavage and scar visibility, and 82.14% had breast symmetry in the good to excellent rang</w:t>
      </w:r>
      <w:r>
        <w:rPr>
          <w:rFonts w:ascii="Times New Roman" w:hAnsi="Times New Roman" w:cs="Times New Roman"/>
          <w:sz w:val="24"/>
          <w:szCs w:val="24"/>
        </w:rPr>
        <w:t xml:space="preserve">e were reported, using breast Q </w:t>
      </w:r>
      <w:r w:rsidRPr="003D0166">
        <w:rPr>
          <w:rFonts w:ascii="Times New Roman" w:hAnsi="Times New Roman" w:cs="Times New Roman"/>
          <w:sz w:val="24"/>
          <w:szCs w:val="24"/>
        </w:rPr>
        <w:t>questionnaire for measuring QoL</w:t>
      </w:r>
      <w:r>
        <w:rPr>
          <w:rFonts w:ascii="Times New Roman" w:hAnsi="Times New Roman" w:cs="Times New Roman"/>
          <w:sz w:val="24"/>
          <w:szCs w:val="24"/>
        </w:rPr>
        <w:t>. H</w:t>
      </w:r>
      <w:r w:rsidRPr="003D0166">
        <w:rPr>
          <w:rFonts w:ascii="Times New Roman" w:hAnsi="Times New Roman" w:cs="Times New Roman"/>
          <w:sz w:val="24"/>
          <w:szCs w:val="24"/>
        </w:rPr>
        <w:t>igh levels of patients satisfaction in treatment were found as 60.71% cases for probably, 10.71% cases for certainly, should have taken the same treatment and 32.14% cases reported very much resemble the other breast, 39.29% cases quite a bit resemble the other breast satisfaction with cosmetic result and about 64% cases higher score (16-20) of body image, despite 67.85% cases high levels of recurrence fear. Statistical analysis showed no significant association between postoperative complications and co-morbidities (p=0.74) or BMI (p=0.70), but revealed a significant correlation between postoperative complications and body image scores (p≤0.05)</w:t>
      </w:r>
      <w:r>
        <w:rPr>
          <w:rFonts w:ascii="Times New Roman" w:hAnsi="Times New Roman" w:cs="Times New Roman"/>
          <w:sz w:val="24"/>
          <w:szCs w:val="24"/>
        </w:rPr>
        <w:t>.</w:t>
      </w:r>
    </w:p>
    <w:p w14:paraId="133B5D24" w14:textId="77777777" w:rsidR="003D0166" w:rsidRPr="003D0166" w:rsidRDefault="003D0166" w:rsidP="000D6749">
      <w:pPr>
        <w:spacing w:after="0" w:line="276" w:lineRule="auto"/>
        <w:jc w:val="both"/>
        <w:rPr>
          <w:rFonts w:ascii="Times New Roman" w:hAnsi="Times New Roman" w:cs="Times New Roman"/>
          <w:sz w:val="24"/>
          <w:szCs w:val="24"/>
        </w:rPr>
      </w:pPr>
      <w:r w:rsidRPr="003D0166">
        <w:rPr>
          <w:rFonts w:ascii="Times New Roman" w:hAnsi="Times New Roman" w:cs="Times New Roman"/>
          <w:b/>
          <w:sz w:val="24"/>
          <w:szCs w:val="24"/>
        </w:rPr>
        <w:t>Conclusions:</w:t>
      </w:r>
      <w:r w:rsidRPr="003D0166">
        <w:rPr>
          <w:rFonts w:ascii="Times New Roman" w:hAnsi="Times New Roman" w:cs="Times New Roman"/>
          <w:sz w:val="24"/>
          <w:szCs w:val="24"/>
        </w:rPr>
        <w:t xml:space="preserve"> The study result suggested that LD flap breast reconstruction could be a feasible approach for Bangladeshi patients with acceptable complications and satisfactory cosmetic outcomes. It has a positive impact on all aspects of QoL with high patient satisfaction in respect to body image, high fear of recurrence, greater treatment satisfaction and cosmetic result.</w:t>
      </w:r>
    </w:p>
    <w:p w14:paraId="6770E35A" w14:textId="77777777" w:rsidR="003D0166" w:rsidRDefault="003D0166" w:rsidP="000D6749">
      <w:pPr>
        <w:spacing w:after="0" w:line="276" w:lineRule="auto"/>
        <w:jc w:val="both"/>
        <w:rPr>
          <w:rFonts w:ascii="Times New Roman" w:hAnsi="Times New Roman" w:cs="Times New Roman"/>
          <w:i/>
          <w:sz w:val="24"/>
          <w:szCs w:val="24"/>
        </w:rPr>
      </w:pPr>
      <w:r w:rsidRPr="003D0166">
        <w:rPr>
          <w:rFonts w:ascii="Times New Roman" w:hAnsi="Times New Roman" w:cs="Times New Roman"/>
          <w:b/>
          <w:sz w:val="24"/>
          <w:szCs w:val="24"/>
        </w:rPr>
        <w:t>Keywords:</w:t>
      </w:r>
      <w:r>
        <w:rPr>
          <w:rFonts w:ascii="Times New Roman" w:hAnsi="Times New Roman" w:cs="Times New Roman"/>
          <w:sz w:val="24"/>
          <w:szCs w:val="24"/>
        </w:rPr>
        <w:t xml:space="preserve"> </w:t>
      </w:r>
      <w:r w:rsidRPr="00613F76">
        <w:rPr>
          <w:rFonts w:ascii="Times New Roman" w:hAnsi="Times New Roman" w:cs="Times New Roman"/>
          <w:i/>
          <w:sz w:val="24"/>
          <w:szCs w:val="24"/>
        </w:rPr>
        <w:t xml:space="preserve">Breast reconstruction, </w:t>
      </w:r>
      <w:r w:rsidR="00613F76" w:rsidRPr="00613F76">
        <w:rPr>
          <w:rFonts w:ascii="Times New Roman" w:hAnsi="Times New Roman" w:cs="Times New Roman"/>
          <w:i/>
          <w:sz w:val="24"/>
          <w:szCs w:val="24"/>
        </w:rPr>
        <w:t xml:space="preserve">latissimus dorsi </w:t>
      </w:r>
      <w:proofErr w:type="spellStart"/>
      <w:r w:rsidR="00613F76" w:rsidRPr="00613F76">
        <w:rPr>
          <w:rFonts w:ascii="Times New Roman" w:hAnsi="Times New Roman" w:cs="Times New Roman"/>
          <w:i/>
          <w:sz w:val="24"/>
          <w:szCs w:val="24"/>
        </w:rPr>
        <w:t>myocutaneous</w:t>
      </w:r>
      <w:proofErr w:type="spellEnd"/>
      <w:r w:rsidR="00613F76" w:rsidRPr="00613F76">
        <w:rPr>
          <w:rFonts w:ascii="Times New Roman" w:hAnsi="Times New Roman" w:cs="Times New Roman"/>
          <w:i/>
          <w:sz w:val="24"/>
          <w:szCs w:val="24"/>
        </w:rPr>
        <w:t xml:space="preserve"> f</w:t>
      </w:r>
      <w:r w:rsidRPr="00613F76">
        <w:rPr>
          <w:rFonts w:ascii="Times New Roman" w:hAnsi="Times New Roman" w:cs="Times New Roman"/>
          <w:i/>
          <w:sz w:val="24"/>
          <w:szCs w:val="24"/>
        </w:rPr>
        <w:t>lap</w:t>
      </w:r>
      <w:r w:rsidR="00613F76" w:rsidRPr="00613F76">
        <w:rPr>
          <w:rFonts w:ascii="Times New Roman" w:hAnsi="Times New Roman" w:cs="Times New Roman"/>
          <w:i/>
          <w:sz w:val="24"/>
          <w:szCs w:val="24"/>
        </w:rPr>
        <w:t>,</w:t>
      </w:r>
      <w:r w:rsidRPr="00613F76">
        <w:rPr>
          <w:i/>
        </w:rPr>
        <w:t xml:space="preserve"> </w:t>
      </w:r>
      <w:r w:rsidR="00613F76" w:rsidRPr="00613F76">
        <w:rPr>
          <w:rFonts w:ascii="Times New Roman" w:hAnsi="Times New Roman" w:cs="Times New Roman"/>
          <w:i/>
          <w:sz w:val="24"/>
          <w:szCs w:val="24"/>
        </w:rPr>
        <w:t>p</w:t>
      </w:r>
      <w:r w:rsidRPr="00613F76">
        <w:rPr>
          <w:rFonts w:ascii="Times New Roman" w:hAnsi="Times New Roman" w:cs="Times New Roman"/>
          <w:i/>
          <w:sz w:val="24"/>
          <w:szCs w:val="24"/>
        </w:rPr>
        <w:t>ostoperat</w:t>
      </w:r>
      <w:r w:rsidR="00613F76">
        <w:rPr>
          <w:rFonts w:ascii="Times New Roman" w:hAnsi="Times New Roman" w:cs="Times New Roman"/>
          <w:i/>
          <w:sz w:val="24"/>
          <w:szCs w:val="24"/>
        </w:rPr>
        <w:t>ive o</w:t>
      </w:r>
      <w:r w:rsidRPr="00613F76">
        <w:rPr>
          <w:rFonts w:ascii="Times New Roman" w:hAnsi="Times New Roman" w:cs="Times New Roman"/>
          <w:i/>
          <w:sz w:val="24"/>
          <w:szCs w:val="24"/>
        </w:rPr>
        <w:t>utcomes</w:t>
      </w:r>
    </w:p>
    <w:p w14:paraId="70CED327" w14:textId="77777777" w:rsidR="00613F76" w:rsidRDefault="00613F76" w:rsidP="000D6749">
      <w:pPr>
        <w:spacing w:after="0" w:line="276" w:lineRule="auto"/>
        <w:jc w:val="both"/>
        <w:rPr>
          <w:rFonts w:ascii="Times New Roman" w:hAnsi="Times New Roman" w:cs="Times New Roman"/>
          <w:i/>
          <w:sz w:val="24"/>
          <w:szCs w:val="24"/>
        </w:rPr>
      </w:pPr>
    </w:p>
    <w:p w14:paraId="498768BE" w14:textId="77777777" w:rsidR="00FF66BD" w:rsidRDefault="00FF66BD" w:rsidP="000D6749">
      <w:pPr>
        <w:spacing w:after="0" w:line="276" w:lineRule="auto"/>
        <w:jc w:val="both"/>
        <w:rPr>
          <w:rFonts w:ascii="Times New Roman" w:hAnsi="Times New Roman" w:cs="Times New Roman"/>
          <w:b/>
          <w:sz w:val="24"/>
          <w:szCs w:val="24"/>
        </w:rPr>
      </w:pPr>
    </w:p>
    <w:p w14:paraId="6ACA1850" w14:textId="77777777" w:rsidR="00FF66BD" w:rsidRDefault="00FF66BD" w:rsidP="000D6749">
      <w:pPr>
        <w:spacing w:after="0" w:line="276" w:lineRule="auto"/>
        <w:jc w:val="both"/>
        <w:rPr>
          <w:rFonts w:ascii="Times New Roman" w:hAnsi="Times New Roman" w:cs="Times New Roman"/>
          <w:b/>
          <w:sz w:val="24"/>
          <w:szCs w:val="24"/>
        </w:rPr>
      </w:pPr>
    </w:p>
    <w:p w14:paraId="6613A65A" w14:textId="77777777" w:rsidR="00FF66BD" w:rsidRDefault="00FF66BD" w:rsidP="000D6749">
      <w:pPr>
        <w:spacing w:after="0" w:line="276" w:lineRule="auto"/>
        <w:jc w:val="both"/>
        <w:rPr>
          <w:rFonts w:ascii="Times New Roman" w:hAnsi="Times New Roman" w:cs="Times New Roman"/>
          <w:b/>
          <w:sz w:val="24"/>
          <w:szCs w:val="24"/>
        </w:rPr>
      </w:pPr>
    </w:p>
    <w:p w14:paraId="1AE1BD1D" w14:textId="77777777" w:rsidR="00FF66BD" w:rsidRDefault="00FF66BD" w:rsidP="000D6749">
      <w:pPr>
        <w:spacing w:after="0" w:line="276" w:lineRule="auto"/>
        <w:jc w:val="both"/>
        <w:rPr>
          <w:rFonts w:ascii="Times New Roman" w:hAnsi="Times New Roman" w:cs="Times New Roman"/>
          <w:b/>
          <w:sz w:val="24"/>
          <w:szCs w:val="24"/>
        </w:rPr>
      </w:pPr>
    </w:p>
    <w:p w14:paraId="6120C305" w14:textId="77777777" w:rsidR="00FF66BD" w:rsidRDefault="00FF66BD" w:rsidP="000D6749">
      <w:pPr>
        <w:spacing w:after="0" w:line="276" w:lineRule="auto"/>
        <w:jc w:val="both"/>
        <w:rPr>
          <w:rFonts w:ascii="Times New Roman" w:hAnsi="Times New Roman" w:cs="Times New Roman"/>
          <w:b/>
          <w:sz w:val="24"/>
          <w:szCs w:val="24"/>
        </w:rPr>
      </w:pPr>
    </w:p>
    <w:p w14:paraId="40E68D94" w14:textId="77777777" w:rsidR="00FF66BD" w:rsidRDefault="00FF66BD" w:rsidP="000D6749">
      <w:pPr>
        <w:spacing w:after="0" w:line="276" w:lineRule="auto"/>
        <w:jc w:val="both"/>
        <w:rPr>
          <w:rFonts w:ascii="Times New Roman" w:hAnsi="Times New Roman" w:cs="Times New Roman"/>
          <w:b/>
          <w:sz w:val="24"/>
          <w:szCs w:val="24"/>
        </w:rPr>
      </w:pPr>
    </w:p>
    <w:p w14:paraId="67D23CC8" w14:textId="77777777" w:rsidR="00FF66BD" w:rsidRDefault="00FF66BD" w:rsidP="000D6749">
      <w:pPr>
        <w:spacing w:after="0" w:line="276" w:lineRule="auto"/>
        <w:jc w:val="both"/>
        <w:rPr>
          <w:rFonts w:ascii="Times New Roman" w:hAnsi="Times New Roman" w:cs="Times New Roman"/>
          <w:b/>
          <w:sz w:val="24"/>
          <w:szCs w:val="24"/>
        </w:rPr>
      </w:pPr>
    </w:p>
    <w:p w14:paraId="0772B294" w14:textId="77777777" w:rsidR="00FF66BD" w:rsidRDefault="00FF66BD" w:rsidP="000D6749">
      <w:pPr>
        <w:spacing w:after="0" w:line="276" w:lineRule="auto"/>
        <w:jc w:val="both"/>
        <w:rPr>
          <w:rFonts w:ascii="Times New Roman" w:hAnsi="Times New Roman" w:cs="Times New Roman"/>
          <w:b/>
          <w:sz w:val="24"/>
          <w:szCs w:val="24"/>
        </w:rPr>
      </w:pPr>
    </w:p>
    <w:p w14:paraId="56399D26" w14:textId="77777777" w:rsidR="00FF66BD" w:rsidRDefault="00FF66BD" w:rsidP="000D6749">
      <w:pPr>
        <w:spacing w:after="0" w:line="276" w:lineRule="auto"/>
        <w:jc w:val="both"/>
        <w:rPr>
          <w:rFonts w:ascii="Times New Roman" w:hAnsi="Times New Roman" w:cs="Times New Roman"/>
          <w:b/>
          <w:sz w:val="24"/>
          <w:szCs w:val="24"/>
        </w:rPr>
      </w:pPr>
    </w:p>
    <w:p w14:paraId="7B4E9C48" w14:textId="77777777" w:rsidR="00613F76" w:rsidRPr="000D6749" w:rsidRDefault="00613F76" w:rsidP="000D6749">
      <w:pPr>
        <w:spacing w:after="0" w:line="276" w:lineRule="auto"/>
        <w:jc w:val="both"/>
        <w:rPr>
          <w:rFonts w:ascii="Times New Roman" w:hAnsi="Times New Roman" w:cs="Times New Roman"/>
          <w:b/>
          <w:sz w:val="24"/>
          <w:szCs w:val="24"/>
        </w:rPr>
      </w:pPr>
      <w:r w:rsidRPr="000D6749">
        <w:rPr>
          <w:rFonts w:ascii="Times New Roman" w:hAnsi="Times New Roman" w:cs="Times New Roman"/>
          <w:b/>
          <w:sz w:val="24"/>
          <w:szCs w:val="24"/>
        </w:rPr>
        <w:t>Introduction:</w:t>
      </w:r>
    </w:p>
    <w:p w14:paraId="11CE826D"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 xml:space="preserve">Breast cancer is one of the most commonly diagnosed </w:t>
      </w:r>
      <w:proofErr w:type="spellStart"/>
      <w:r w:rsidRPr="00613F76">
        <w:rPr>
          <w:rFonts w:ascii="Times New Roman" w:hAnsi="Times New Roman" w:cs="Times New Roman"/>
          <w:sz w:val="24"/>
          <w:szCs w:val="24"/>
        </w:rPr>
        <w:t>noncutaneous</w:t>
      </w:r>
      <w:proofErr w:type="spellEnd"/>
      <w:r w:rsidRPr="00613F76">
        <w:rPr>
          <w:rFonts w:ascii="Times New Roman" w:hAnsi="Times New Roman" w:cs="Times New Roman"/>
          <w:sz w:val="24"/>
          <w:szCs w:val="24"/>
        </w:rPr>
        <w:t xml:space="preserve"> malignancy in women, with roughly 1 in 8 women developing breast cancer in their lifetime (Siegel et al.,2016). There were more than 2.29 million new cases of breast cancer in women &amp; more than half of a million (666109 cases) deaths worldwide in 2022 (</w:t>
      </w:r>
      <w:proofErr w:type="spellStart"/>
      <w:r w:rsidRPr="00613F76">
        <w:rPr>
          <w:rFonts w:ascii="Times New Roman" w:hAnsi="Times New Roman" w:cs="Times New Roman"/>
          <w:sz w:val="24"/>
          <w:szCs w:val="24"/>
        </w:rPr>
        <w:t>Globocan</w:t>
      </w:r>
      <w:proofErr w:type="spellEnd"/>
      <w:r w:rsidRPr="00613F76">
        <w:rPr>
          <w:rFonts w:ascii="Times New Roman" w:hAnsi="Times New Roman" w:cs="Times New Roman"/>
          <w:sz w:val="24"/>
          <w:szCs w:val="24"/>
        </w:rPr>
        <w:t xml:space="preserve"> 2022).</w:t>
      </w:r>
    </w:p>
    <w:p w14:paraId="3A6E4446"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 xml:space="preserve">Breast reconstruction is an integral part of breast cancer surgery, aimed at correcting the chest wall defect and symmetry. Over the years, various techniques have been implemented for the reconstruction of the breast: Latissimus Dorsi flap (LDF), Deep Inferior Epigastric Artery Perforator (DIEP) flap, Transverse Rectus Abdominis </w:t>
      </w:r>
      <w:proofErr w:type="spellStart"/>
      <w:r w:rsidRPr="00613F76">
        <w:rPr>
          <w:rFonts w:ascii="Times New Roman" w:hAnsi="Times New Roman" w:cs="Times New Roman"/>
          <w:sz w:val="24"/>
          <w:szCs w:val="24"/>
        </w:rPr>
        <w:t>Myocutaneous</w:t>
      </w:r>
      <w:proofErr w:type="spellEnd"/>
      <w:r w:rsidRPr="00613F76">
        <w:rPr>
          <w:rFonts w:ascii="Times New Roman" w:hAnsi="Times New Roman" w:cs="Times New Roman"/>
          <w:sz w:val="24"/>
          <w:szCs w:val="24"/>
        </w:rPr>
        <w:t xml:space="preserve"> (TRAM) flap, implant, various locoregional, and microvascular free flaps (</w:t>
      </w:r>
      <w:proofErr w:type="spellStart"/>
      <w:r w:rsidRPr="00613F76">
        <w:rPr>
          <w:rFonts w:ascii="Times New Roman" w:hAnsi="Times New Roman" w:cs="Times New Roman"/>
          <w:sz w:val="24"/>
          <w:szCs w:val="24"/>
        </w:rPr>
        <w:t>Bogusevicius</w:t>
      </w:r>
      <w:proofErr w:type="spellEnd"/>
      <w:r w:rsidRPr="00613F76">
        <w:rPr>
          <w:rFonts w:ascii="Times New Roman" w:hAnsi="Times New Roman" w:cs="Times New Roman"/>
          <w:sz w:val="24"/>
          <w:szCs w:val="24"/>
        </w:rPr>
        <w:t xml:space="preserve"> et al.,2014). However, the method of reconstruction is best individualized according to surgical feasibility, patient’s need, and preference (Tachi et al.,2005).</w:t>
      </w:r>
    </w:p>
    <w:p w14:paraId="333DFF82" w14:textId="77777777" w:rsid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The use of autologous tissues is considered gold standard for patients undergoing breast reconstruction and is the preferred method in the post-radiation setting. Some of these, like Latissimus Dorsi Flap (LDF), may be combined with implants to provide adequate volume and symmetry (Banys et al.,2024). While LDF is one of the oldest described muscle flaps, it did not gain wide recognition until the 1970s (Maxwell et al.,1980). In the following years, numerous variations of the LDF were described for breast reconstruction. In 1978, Bostwick et al described the use of a skin island over the muscle to replace defects of the skin in reconstruction after radical mastectomy. These techniques required an implant to replace volume, with the latissimus flap providing muscle coverage of the silicone implant and breast skin replacement.</w:t>
      </w:r>
    </w:p>
    <w:p w14:paraId="6C7FDC0A" w14:textId="77777777" w:rsid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Papp and McCraw developed a de-epithelialized latissimus flap as a volume replacement technique in 1983. Various techniques were designed to create an “</w:t>
      </w:r>
      <w:proofErr w:type="spellStart"/>
      <w:r w:rsidRPr="00613F76">
        <w:rPr>
          <w:rFonts w:ascii="Times New Roman" w:hAnsi="Times New Roman" w:cs="Times New Roman"/>
          <w:sz w:val="24"/>
          <w:szCs w:val="24"/>
        </w:rPr>
        <w:t>extended”LDF</w:t>
      </w:r>
      <w:proofErr w:type="spellEnd"/>
      <w:r w:rsidRPr="00613F76">
        <w:rPr>
          <w:rFonts w:ascii="Times New Roman" w:hAnsi="Times New Roman" w:cs="Times New Roman"/>
          <w:sz w:val="24"/>
          <w:szCs w:val="24"/>
        </w:rPr>
        <w:t xml:space="preserve">, with the aim of bringing additional tissue to circumvent implant use. The first such flap was described in 1983 by </w:t>
      </w:r>
      <w:proofErr w:type="spellStart"/>
      <w:r w:rsidRPr="00613F76">
        <w:rPr>
          <w:rFonts w:ascii="Times New Roman" w:hAnsi="Times New Roman" w:cs="Times New Roman"/>
          <w:sz w:val="24"/>
          <w:szCs w:val="24"/>
        </w:rPr>
        <w:t>Hokin</w:t>
      </w:r>
      <w:proofErr w:type="spellEnd"/>
      <w:r w:rsidRPr="00613F76">
        <w:rPr>
          <w:rFonts w:ascii="Times New Roman" w:hAnsi="Times New Roman" w:cs="Times New Roman"/>
          <w:sz w:val="24"/>
          <w:szCs w:val="24"/>
        </w:rPr>
        <w:t xml:space="preserve"> and </w:t>
      </w:r>
      <w:proofErr w:type="spellStart"/>
      <w:r w:rsidRPr="00613F76">
        <w:rPr>
          <w:rFonts w:ascii="Times New Roman" w:hAnsi="Times New Roman" w:cs="Times New Roman"/>
          <w:sz w:val="24"/>
          <w:szCs w:val="24"/>
        </w:rPr>
        <w:t>Silfverskiold</w:t>
      </w:r>
      <w:proofErr w:type="spellEnd"/>
      <w:r w:rsidRPr="00613F76">
        <w:rPr>
          <w:rFonts w:ascii="Times New Roman" w:hAnsi="Times New Roman" w:cs="Times New Roman"/>
          <w:sz w:val="24"/>
          <w:szCs w:val="24"/>
        </w:rPr>
        <w:t>, who included lumbar fat extensions. In 1985, Papp and McCraw modified the design to carry fat on the surface of the latissimus muscle, thus creating the total autogenous latissimus breast reconstruction</w:t>
      </w:r>
    </w:p>
    <w:p w14:paraId="00296638"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 xml:space="preserve">The  advantage  of  the  whole  latissimus  dorsi  muscle  (LD),  compared  with rectus abdominis muscle breast reconstruction, is that it provides a better postoperative appearance, requires less surgery time, results in lesser injury, and is easier to perform (Zheng </w:t>
      </w:r>
      <w:r w:rsidRPr="00613F76">
        <w:rPr>
          <w:rFonts w:ascii="Times New Roman" w:hAnsi="Times New Roman" w:cs="Times New Roman"/>
          <w:i/>
          <w:sz w:val="24"/>
          <w:szCs w:val="24"/>
        </w:rPr>
        <w:t>et al.,</w:t>
      </w:r>
      <w:r w:rsidRPr="00613F76">
        <w:rPr>
          <w:rFonts w:ascii="Times New Roman" w:hAnsi="Times New Roman" w:cs="Times New Roman"/>
          <w:sz w:val="24"/>
          <w:szCs w:val="24"/>
        </w:rPr>
        <w:t xml:space="preserve">2021). Additionally, for patients with previously irradiated breasts, the LDF is advantageous for supplying well-vascularized tissue to an ischemic chest wall. It is also beneficial for repairing defects following a partial mastectomy or lumpectomy, enhancing the quality or reliability of thin skin flaps over implants, or improving the aesthetic results of prophylactic mastectomies. However, the utilization of the latissimus muscle might be relatively contraindicated if there has been a previous posterior </w:t>
      </w:r>
      <w:r w:rsidRPr="00613F76">
        <w:rPr>
          <w:rFonts w:ascii="Times New Roman" w:hAnsi="Times New Roman" w:cs="Times New Roman"/>
          <w:sz w:val="24"/>
          <w:szCs w:val="24"/>
        </w:rPr>
        <w:lastRenderedPageBreak/>
        <w:t xml:space="preserve">lateral thoracotomy that compromised the muscle and its vascular supply or if the thoracodorsal nerve was severed during an axillary node dissection, leading to muscle atrophy (Liu </w:t>
      </w:r>
      <w:r w:rsidRPr="00613F76">
        <w:rPr>
          <w:rFonts w:ascii="Times New Roman" w:hAnsi="Times New Roman" w:cs="Times New Roman"/>
          <w:i/>
          <w:sz w:val="24"/>
          <w:szCs w:val="24"/>
        </w:rPr>
        <w:t>et al.,</w:t>
      </w:r>
      <w:r w:rsidRPr="00613F76">
        <w:rPr>
          <w:rFonts w:ascii="Times New Roman" w:hAnsi="Times New Roman" w:cs="Times New Roman"/>
          <w:sz w:val="24"/>
          <w:szCs w:val="24"/>
        </w:rPr>
        <w:t>2021).</w:t>
      </w:r>
    </w:p>
    <w:p w14:paraId="4F432C1D" w14:textId="77777777" w:rsidR="000D6749"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 xml:space="preserve">This study </w:t>
      </w:r>
      <w:r>
        <w:rPr>
          <w:rFonts w:ascii="Times New Roman" w:hAnsi="Times New Roman" w:cs="Times New Roman"/>
          <w:sz w:val="24"/>
          <w:szCs w:val="24"/>
        </w:rPr>
        <w:t>was conducted</w:t>
      </w:r>
      <w:r w:rsidRPr="00613F76">
        <w:rPr>
          <w:rFonts w:ascii="Times New Roman" w:hAnsi="Times New Roman" w:cs="Times New Roman"/>
          <w:sz w:val="24"/>
          <w:szCs w:val="24"/>
        </w:rPr>
        <w:t xml:space="preserve"> to observe postoperative complications, cosmetic outcomes, and Quality of life (QoL) of immediate LDF breast reconstruction after partial mastectomy in Bangladeshi patients.</w:t>
      </w:r>
    </w:p>
    <w:p w14:paraId="5F003019" w14:textId="77777777" w:rsidR="000D6749" w:rsidRPr="000D6749" w:rsidRDefault="000D6749" w:rsidP="000D6749">
      <w:pPr>
        <w:spacing w:after="0" w:line="276" w:lineRule="auto"/>
        <w:jc w:val="both"/>
        <w:rPr>
          <w:rFonts w:ascii="Times New Roman" w:hAnsi="Times New Roman" w:cs="Times New Roman"/>
          <w:sz w:val="24"/>
          <w:szCs w:val="24"/>
        </w:rPr>
      </w:pPr>
      <w:r w:rsidRPr="000D6749">
        <w:rPr>
          <w:rFonts w:ascii="Times New Roman" w:hAnsi="Times New Roman" w:cs="Times New Roman"/>
          <w:b/>
          <w:sz w:val="24"/>
          <w:szCs w:val="24"/>
        </w:rPr>
        <w:t>Materials and methods:</w:t>
      </w:r>
    </w:p>
    <w:p w14:paraId="254215F6" w14:textId="77777777" w:rsidR="00613F76" w:rsidRPr="00613F76" w:rsidRDefault="00613F76" w:rsidP="000D6749">
      <w:pPr>
        <w:spacing w:after="0" w:line="276" w:lineRule="auto"/>
        <w:jc w:val="both"/>
        <w:rPr>
          <w:rFonts w:ascii="Times New Roman" w:eastAsia="Times New Roman" w:hAnsi="Times New Roman" w:cs="Times New Roman"/>
          <w:spacing w:val="-2"/>
          <w:sz w:val="24"/>
          <w:szCs w:val="24"/>
        </w:rPr>
      </w:pPr>
      <w:r w:rsidRPr="00613F76">
        <w:rPr>
          <w:rFonts w:ascii="Times New Roman" w:hAnsi="Times New Roman" w:cs="Times New Roman"/>
          <w:sz w:val="24"/>
          <w:szCs w:val="24"/>
        </w:rPr>
        <w:t>This</w:t>
      </w:r>
      <w:r w:rsidRPr="00613F76">
        <w:rPr>
          <w:rFonts w:ascii="Times New Roman" w:hAnsi="Times New Roman" w:cs="Times New Roman"/>
          <w:spacing w:val="-3"/>
          <w:sz w:val="24"/>
          <w:szCs w:val="24"/>
        </w:rPr>
        <w:t xml:space="preserve"> </w:t>
      </w:r>
      <w:r w:rsidRPr="00613F76">
        <w:rPr>
          <w:rFonts w:ascii="Times New Roman" w:hAnsi="Times New Roman" w:cs="Times New Roman"/>
          <w:sz w:val="24"/>
          <w:szCs w:val="24"/>
        </w:rPr>
        <w:t>prospective</w:t>
      </w:r>
      <w:r w:rsidRPr="00613F76">
        <w:rPr>
          <w:rFonts w:ascii="Times New Roman" w:hAnsi="Times New Roman" w:cs="Times New Roman"/>
          <w:spacing w:val="-2"/>
          <w:sz w:val="24"/>
          <w:szCs w:val="24"/>
        </w:rPr>
        <w:t xml:space="preserve"> </w:t>
      </w:r>
      <w:r w:rsidRPr="00613F76">
        <w:rPr>
          <w:rFonts w:ascii="Times New Roman" w:hAnsi="Times New Roman" w:cs="Times New Roman"/>
          <w:sz w:val="24"/>
          <w:szCs w:val="24"/>
        </w:rPr>
        <w:t xml:space="preserve">observational </w:t>
      </w:r>
      <w:r w:rsidRPr="00613F76">
        <w:rPr>
          <w:rFonts w:ascii="Times New Roman" w:hAnsi="Times New Roman" w:cs="Times New Roman"/>
          <w:spacing w:val="-2"/>
          <w:sz w:val="24"/>
          <w:szCs w:val="24"/>
        </w:rPr>
        <w:t xml:space="preserve">study was carried out in Department of Surgical Oncology, National Institute of Cancer Research and Hospital (NICRH), Mohakhali, Dhaka </w:t>
      </w:r>
      <w:r w:rsidRPr="00613F76">
        <w:rPr>
          <w:rFonts w:ascii="Times New Roman" w:hAnsi="Times New Roman" w:cs="Times New Roman"/>
          <w:sz w:val="24"/>
          <w:szCs w:val="24"/>
        </w:rPr>
        <w:t>from</w:t>
      </w:r>
      <w:r w:rsidRPr="00613F76">
        <w:rPr>
          <w:rFonts w:ascii="Times New Roman" w:hAnsi="Times New Roman" w:cs="Times New Roman"/>
          <w:spacing w:val="-2"/>
          <w:sz w:val="24"/>
          <w:szCs w:val="24"/>
        </w:rPr>
        <w:t xml:space="preserve"> January 2023 to December 2023 over a period of one month.</w:t>
      </w:r>
      <w:r w:rsidRPr="00613F76">
        <w:rPr>
          <w:rFonts w:ascii="Times New Roman" w:hAnsi="Times New Roman" w:cs="Times New Roman"/>
          <w:sz w:val="24"/>
          <w:szCs w:val="24"/>
        </w:rPr>
        <w:t xml:space="preserve"> The study population was patients undergoing partial mastectomy for breast cancer followed by LD flap reconstruction during this study period.</w:t>
      </w:r>
      <w:r>
        <w:rPr>
          <w:rFonts w:ascii="Times New Roman" w:hAnsi="Times New Roman" w:cs="Times New Roman"/>
          <w:sz w:val="24"/>
          <w:szCs w:val="24"/>
        </w:rPr>
        <w:t xml:space="preserve"> </w:t>
      </w:r>
      <w:r w:rsidRPr="00613F76">
        <w:rPr>
          <w:rFonts w:ascii="Times New Roman" w:eastAsia="Times New Roman" w:hAnsi="Times New Roman" w:cs="Times New Roman"/>
          <w:spacing w:val="-2"/>
          <w:sz w:val="24"/>
          <w:szCs w:val="24"/>
        </w:rPr>
        <w:t>Consecutive sampling was done according to the availability of the patients who will fulfill the inclusion criteria.</w:t>
      </w:r>
    </w:p>
    <w:p w14:paraId="735140E7" w14:textId="77777777" w:rsidR="00613F76" w:rsidRPr="00613F76" w:rsidRDefault="00613F76" w:rsidP="000D6749">
      <w:pPr>
        <w:spacing w:after="0" w:line="276" w:lineRule="auto"/>
        <w:jc w:val="both"/>
        <w:rPr>
          <w:rFonts w:ascii="Times New Roman" w:hAnsi="Times New Roman" w:cs="Times New Roman"/>
          <w:b/>
          <w:sz w:val="24"/>
          <w:szCs w:val="24"/>
        </w:rPr>
      </w:pPr>
      <w:r w:rsidRPr="00613F76">
        <w:rPr>
          <w:rFonts w:ascii="Times New Roman" w:hAnsi="Times New Roman" w:cs="Times New Roman"/>
          <w:b/>
          <w:sz w:val="24"/>
          <w:szCs w:val="24"/>
        </w:rPr>
        <w:t>Inclusion Criteria:</w:t>
      </w:r>
    </w:p>
    <w:p w14:paraId="0F33C326"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Partial mastectomy followed by LD flap breast reconstruction.</w:t>
      </w:r>
    </w:p>
    <w:p w14:paraId="4FD24B91" w14:textId="77777777" w:rsidR="00613F76" w:rsidRPr="00613F76" w:rsidRDefault="00613F76" w:rsidP="000D6749">
      <w:pPr>
        <w:spacing w:after="0" w:line="276" w:lineRule="auto"/>
        <w:jc w:val="both"/>
        <w:rPr>
          <w:rFonts w:ascii="Times New Roman" w:hAnsi="Times New Roman" w:cs="Times New Roman"/>
          <w:b/>
          <w:sz w:val="24"/>
          <w:szCs w:val="24"/>
        </w:rPr>
      </w:pPr>
      <w:r w:rsidRPr="00613F76">
        <w:rPr>
          <w:rFonts w:ascii="Times New Roman" w:hAnsi="Times New Roman" w:cs="Times New Roman"/>
          <w:b/>
          <w:sz w:val="24"/>
          <w:szCs w:val="24"/>
        </w:rPr>
        <w:t>Exclusion Criteria:</w:t>
      </w:r>
    </w:p>
    <w:p w14:paraId="51A9CD72"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Male breast cancer patient</w:t>
      </w:r>
    </w:p>
    <w:p w14:paraId="7A3B6B19"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Patient underwent total mastectomy</w:t>
      </w:r>
    </w:p>
    <w:p w14:paraId="5488925F"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Patients having evidence of distant metastasis</w:t>
      </w:r>
    </w:p>
    <w:p w14:paraId="16641CC2"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Patient underwent only palliative surgical treatment</w:t>
      </w:r>
    </w:p>
    <w:p w14:paraId="19AFF494" w14:textId="77777777" w:rsidR="000D6749" w:rsidRDefault="000D6749" w:rsidP="000D6749">
      <w:pPr>
        <w:spacing w:after="0" w:line="276" w:lineRule="auto"/>
        <w:jc w:val="both"/>
        <w:rPr>
          <w:rFonts w:ascii="Times New Roman" w:hAnsi="Times New Roman" w:cs="Times New Roman"/>
          <w:sz w:val="24"/>
          <w:szCs w:val="24"/>
        </w:rPr>
      </w:pPr>
    </w:p>
    <w:p w14:paraId="0E468ACA" w14:textId="77777777" w:rsidR="000D6749" w:rsidRDefault="000D6749" w:rsidP="000D6749">
      <w:pPr>
        <w:spacing w:after="0" w:line="276" w:lineRule="auto"/>
        <w:jc w:val="both"/>
        <w:rPr>
          <w:rFonts w:ascii="Times New Roman" w:hAnsi="Times New Roman" w:cs="Times New Roman"/>
          <w:sz w:val="24"/>
          <w:szCs w:val="24"/>
        </w:rPr>
      </w:pPr>
      <w:r w:rsidRPr="000D6749">
        <w:rPr>
          <w:rFonts w:ascii="Times New Roman" w:hAnsi="Times New Roman" w:cs="Times New Roman"/>
          <w:sz w:val="24"/>
          <w:szCs w:val="24"/>
        </w:rPr>
        <w:t>The study was meticulously designed to focus on patients who had undergone mastectomy followed by LD Flap reconstruction within the Department of Surgical Oncology at the National Institute of Cancer Research &amp; Hospital (NICRH), specifically targeting those with a confirmed diagnosis of breast carcinoma.</w:t>
      </w:r>
      <w:r w:rsidRPr="000D6749">
        <w:t xml:space="preserve"> </w:t>
      </w:r>
      <w:r>
        <w:rPr>
          <w:rFonts w:ascii="Times New Roman" w:hAnsi="Times New Roman" w:cs="Times New Roman"/>
          <w:sz w:val="24"/>
          <w:szCs w:val="24"/>
        </w:rPr>
        <w:t>A f</w:t>
      </w:r>
      <w:r w:rsidRPr="000D6749">
        <w:rPr>
          <w:rFonts w:ascii="Times New Roman" w:hAnsi="Times New Roman" w:cs="Times New Roman"/>
          <w:sz w:val="24"/>
          <w:szCs w:val="24"/>
        </w:rPr>
        <w:t>ormal ethical clearance was obtained from the Ethical Review Committee (ERC) of NICRH for conducting the study.</w:t>
      </w:r>
      <w:r>
        <w:rPr>
          <w:rFonts w:ascii="Times New Roman" w:hAnsi="Times New Roman" w:cs="Times New Roman"/>
          <w:sz w:val="24"/>
          <w:szCs w:val="24"/>
        </w:rPr>
        <w:t xml:space="preserve"> Besides, an i</w:t>
      </w:r>
      <w:r w:rsidRPr="000D6749">
        <w:rPr>
          <w:rFonts w:ascii="Times New Roman" w:hAnsi="Times New Roman" w:cs="Times New Roman"/>
          <w:sz w:val="24"/>
          <w:szCs w:val="24"/>
        </w:rPr>
        <w:t xml:space="preserve">nformed written consent was obtained from </w:t>
      </w:r>
      <w:r>
        <w:rPr>
          <w:rFonts w:ascii="Times New Roman" w:hAnsi="Times New Roman" w:cs="Times New Roman"/>
          <w:sz w:val="24"/>
          <w:szCs w:val="24"/>
        </w:rPr>
        <w:t xml:space="preserve">all </w:t>
      </w:r>
      <w:r w:rsidRPr="000D6749">
        <w:rPr>
          <w:rFonts w:ascii="Times New Roman" w:hAnsi="Times New Roman" w:cs="Times New Roman"/>
          <w:sz w:val="24"/>
          <w:szCs w:val="24"/>
        </w:rPr>
        <w:t>the subjects.</w:t>
      </w:r>
      <w:r w:rsidRPr="000D6749">
        <w:t xml:space="preserve"> </w:t>
      </w:r>
      <w:r w:rsidRPr="000D6749">
        <w:rPr>
          <w:rFonts w:ascii="Times New Roman" w:hAnsi="Times New Roman" w:cs="Times New Roman"/>
          <w:sz w:val="24"/>
          <w:szCs w:val="24"/>
        </w:rPr>
        <w:t>Demographic</w:t>
      </w:r>
      <w:r>
        <w:rPr>
          <w:rFonts w:ascii="Times New Roman" w:hAnsi="Times New Roman" w:cs="Times New Roman"/>
          <w:sz w:val="24"/>
          <w:szCs w:val="24"/>
        </w:rPr>
        <w:t xml:space="preserve"> characteristics like</w:t>
      </w:r>
      <w:r w:rsidRPr="000D6749">
        <w:rPr>
          <w:rFonts w:ascii="Times New Roman" w:hAnsi="Times New Roman" w:cs="Times New Roman"/>
          <w:sz w:val="24"/>
          <w:szCs w:val="24"/>
        </w:rPr>
        <w:t xml:space="preserve"> age,</w:t>
      </w:r>
      <w:r>
        <w:rPr>
          <w:rFonts w:ascii="Times New Roman" w:hAnsi="Times New Roman" w:cs="Times New Roman"/>
          <w:sz w:val="24"/>
          <w:szCs w:val="24"/>
        </w:rPr>
        <w:t xml:space="preserve"> co-morbidities </w:t>
      </w:r>
      <w:r w:rsidRPr="000D6749">
        <w:rPr>
          <w:rFonts w:ascii="Times New Roman" w:hAnsi="Times New Roman" w:cs="Times New Roman"/>
          <w:sz w:val="24"/>
          <w:szCs w:val="24"/>
        </w:rPr>
        <w:t>and educational status of the study population</w:t>
      </w:r>
      <w:r>
        <w:rPr>
          <w:rFonts w:ascii="Times New Roman" w:hAnsi="Times New Roman" w:cs="Times New Roman"/>
          <w:sz w:val="24"/>
          <w:szCs w:val="24"/>
        </w:rPr>
        <w:t xml:space="preserve"> were noted</w:t>
      </w:r>
      <w:r w:rsidRPr="000D6749">
        <w:rPr>
          <w:rFonts w:ascii="Times New Roman" w:hAnsi="Times New Roman" w:cs="Times New Roman"/>
          <w:sz w:val="24"/>
          <w:szCs w:val="24"/>
        </w:rPr>
        <w:t xml:space="preserve">. Tumor-related factors were also documented, such as the stage of cancer at diagnosis, histopathological details, and receptor status. Treatment-related factor were also documented, such as duration of the procedure, postoperative pain, postoperative length of hospital stay, frozen section facility. Postoperative outcome variables were also documented, such as breast site related complication, seroma formation, flap necrosis, SSI, fat necrosis, re excision and donor site complication, such as </w:t>
      </w:r>
      <w:r>
        <w:rPr>
          <w:rFonts w:ascii="Times New Roman" w:hAnsi="Times New Roman" w:cs="Times New Roman"/>
          <w:sz w:val="24"/>
          <w:szCs w:val="24"/>
        </w:rPr>
        <w:t>surgical site infection (</w:t>
      </w:r>
      <w:r w:rsidRPr="000D6749">
        <w:rPr>
          <w:rFonts w:ascii="Times New Roman" w:hAnsi="Times New Roman" w:cs="Times New Roman"/>
          <w:sz w:val="24"/>
          <w:szCs w:val="24"/>
        </w:rPr>
        <w:t>SSI</w:t>
      </w:r>
      <w:r>
        <w:rPr>
          <w:rFonts w:ascii="Times New Roman" w:hAnsi="Times New Roman" w:cs="Times New Roman"/>
          <w:sz w:val="24"/>
          <w:szCs w:val="24"/>
        </w:rPr>
        <w:t>)</w:t>
      </w:r>
      <w:r w:rsidRPr="000D6749">
        <w:rPr>
          <w:rFonts w:ascii="Times New Roman" w:hAnsi="Times New Roman" w:cs="Times New Roman"/>
          <w:sz w:val="24"/>
          <w:szCs w:val="24"/>
        </w:rPr>
        <w:t xml:space="preserve">, seroma, wound dehiscence, </w:t>
      </w:r>
      <w:proofErr w:type="spellStart"/>
      <w:r w:rsidRPr="000D6749">
        <w:rPr>
          <w:rFonts w:ascii="Times New Roman" w:hAnsi="Times New Roman" w:cs="Times New Roman"/>
          <w:sz w:val="24"/>
          <w:szCs w:val="24"/>
        </w:rPr>
        <w:t>haematoma</w:t>
      </w:r>
      <w:proofErr w:type="spellEnd"/>
      <w:r w:rsidRPr="000D6749">
        <w:rPr>
          <w:rFonts w:ascii="Times New Roman" w:hAnsi="Times New Roman" w:cs="Times New Roman"/>
          <w:sz w:val="24"/>
          <w:szCs w:val="24"/>
        </w:rPr>
        <w:t xml:space="preserve">, paresthesia and also some general complication such as any restricted shoulder mobility, </w:t>
      </w:r>
      <w:proofErr w:type="spellStart"/>
      <w:r w:rsidRPr="000D6749">
        <w:rPr>
          <w:rFonts w:ascii="Times New Roman" w:hAnsi="Times New Roman" w:cs="Times New Roman"/>
          <w:sz w:val="24"/>
          <w:szCs w:val="24"/>
        </w:rPr>
        <w:t>lymphaedema</w:t>
      </w:r>
      <w:proofErr w:type="spellEnd"/>
      <w:r w:rsidRPr="000D6749">
        <w:rPr>
          <w:rFonts w:ascii="Times New Roman" w:hAnsi="Times New Roman" w:cs="Times New Roman"/>
          <w:sz w:val="24"/>
          <w:szCs w:val="24"/>
        </w:rPr>
        <w:t xml:space="preserve"> formation also recorded.</w:t>
      </w:r>
      <w:r>
        <w:rPr>
          <w:rFonts w:ascii="Times New Roman" w:hAnsi="Times New Roman" w:cs="Times New Roman"/>
          <w:sz w:val="24"/>
          <w:szCs w:val="24"/>
        </w:rPr>
        <w:t xml:space="preserve"> Breast</w:t>
      </w:r>
      <w:r w:rsidRPr="000D6749">
        <w:rPr>
          <w:rFonts w:ascii="Times New Roman" w:hAnsi="Times New Roman" w:cs="Times New Roman"/>
          <w:sz w:val="24"/>
          <w:szCs w:val="24"/>
        </w:rPr>
        <w:t xml:space="preserve"> Q questionnaire</w:t>
      </w:r>
      <w:r>
        <w:rPr>
          <w:rFonts w:ascii="Times New Roman" w:hAnsi="Times New Roman" w:cs="Times New Roman"/>
          <w:sz w:val="24"/>
          <w:szCs w:val="24"/>
        </w:rPr>
        <w:t xml:space="preserve"> was used to assess the satisfaction level of the patients after the procedure.</w:t>
      </w:r>
    </w:p>
    <w:p w14:paraId="434723A0" w14:textId="77777777" w:rsid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 xml:space="preserve">Breast Q questionnaire, consisting of 10 items was constructed and made available </w:t>
      </w:r>
      <w:r>
        <w:rPr>
          <w:rFonts w:ascii="Times New Roman" w:hAnsi="Times New Roman" w:cs="Times New Roman"/>
          <w:sz w:val="24"/>
          <w:szCs w:val="24"/>
        </w:rPr>
        <w:t xml:space="preserve">in Bangla and </w:t>
      </w:r>
      <w:r w:rsidR="000D6749">
        <w:rPr>
          <w:rFonts w:ascii="Times New Roman" w:hAnsi="Times New Roman" w:cs="Times New Roman"/>
          <w:sz w:val="24"/>
          <w:szCs w:val="24"/>
        </w:rPr>
        <w:t xml:space="preserve">English. </w:t>
      </w:r>
      <w:r w:rsidRPr="00613F76">
        <w:rPr>
          <w:rFonts w:ascii="Times New Roman" w:hAnsi="Times New Roman" w:cs="Times New Roman"/>
          <w:sz w:val="24"/>
          <w:szCs w:val="24"/>
        </w:rPr>
        <w:t>The questionnaire included: a body image scale consisting of five questions (1,3,5,6,8), a fear of recurrence scale composed of three questions (2,4,7), a single item on satisfaction with treatment ( question 9) and a single item (question 10) on cosmetic results (</w:t>
      </w:r>
      <w:proofErr w:type="spellStart"/>
      <w:r w:rsidRPr="00613F76">
        <w:rPr>
          <w:rFonts w:ascii="Times New Roman" w:hAnsi="Times New Roman" w:cs="Times New Roman"/>
          <w:sz w:val="24"/>
          <w:szCs w:val="24"/>
        </w:rPr>
        <w:t>I.e</w:t>
      </w:r>
      <w:proofErr w:type="spellEnd"/>
      <w:r w:rsidRPr="00613F76">
        <w:rPr>
          <w:rFonts w:ascii="Times New Roman" w:hAnsi="Times New Roman" w:cs="Times New Roman"/>
          <w:sz w:val="24"/>
          <w:szCs w:val="24"/>
        </w:rPr>
        <w:t xml:space="preserve"> a comparison of the treated breast with untreated breast) which was completed by the patients .The scores were </w:t>
      </w:r>
      <w:r w:rsidRPr="00613F76">
        <w:rPr>
          <w:rFonts w:ascii="Times New Roman" w:hAnsi="Times New Roman" w:cs="Times New Roman"/>
          <w:sz w:val="24"/>
          <w:szCs w:val="24"/>
        </w:rPr>
        <w:lastRenderedPageBreak/>
        <w:t>transformed to with higher scores representing a more positive body image and higher score representing fear of recurrence (Curran et al.,1998).</w:t>
      </w:r>
    </w:p>
    <w:p w14:paraId="1B2E8C77" w14:textId="77777777" w:rsidR="000D6749" w:rsidRDefault="000D6749" w:rsidP="000D6749">
      <w:pPr>
        <w:spacing w:after="0" w:line="276" w:lineRule="auto"/>
        <w:jc w:val="both"/>
        <w:rPr>
          <w:rFonts w:ascii="Times New Roman" w:hAnsi="Times New Roman" w:cs="Times New Roman"/>
          <w:sz w:val="24"/>
          <w:szCs w:val="24"/>
        </w:rPr>
      </w:pPr>
      <w:r w:rsidRPr="000D6749">
        <w:rPr>
          <w:rFonts w:ascii="Times New Roman" w:hAnsi="Times New Roman" w:cs="Times New Roman"/>
          <w:sz w:val="24"/>
          <w:szCs w:val="24"/>
        </w:rPr>
        <w:t>A structured pre-tested questionnaire was developed for data collection, including all the variables of interest.</w:t>
      </w:r>
      <w:r w:rsidRPr="000D6749">
        <w:t xml:space="preserve"> </w:t>
      </w:r>
      <w:r w:rsidRPr="000D6749">
        <w:rPr>
          <w:rFonts w:ascii="Times New Roman" w:hAnsi="Times New Roman" w:cs="Times New Roman"/>
          <w:sz w:val="24"/>
          <w:szCs w:val="24"/>
        </w:rPr>
        <w:t>Data analysis was carried out using SPSS version 27 (IBM Corp., Armonk, NY). Analysis of exploratory data was carried out to describe the study population. Categorical variables were summarized using frequency tables, while continuous variables were summarized using measures of central tendency and dispersion such as mean, median, percentiles, and standard deviation. Qualitative or categorical variables were described as frequencies and proportions. Chi-square test was used to compare qualitative variables. The correlation or association between different variables was assessed using relevant tests when required. A level of P &lt; 0.05 was considered for statistical significance.</w:t>
      </w:r>
    </w:p>
    <w:p w14:paraId="63CF74D0" w14:textId="77777777" w:rsidR="000D6749" w:rsidRDefault="000D6749" w:rsidP="000D6749">
      <w:pPr>
        <w:spacing w:after="0" w:line="276" w:lineRule="auto"/>
        <w:jc w:val="both"/>
        <w:rPr>
          <w:rFonts w:ascii="Times New Roman" w:hAnsi="Times New Roman" w:cs="Times New Roman"/>
          <w:sz w:val="24"/>
          <w:szCs w:val="24"/>
        </w:rPr>
      </w:pPr>
    </w:p>
    <w:p w14:paraId="28C1499F" w14:textId="77777777" w:rsidR="000D6749" w:rsidRDefault="000D6749" w:rsidP="000D6749">
      <w:pPr>
        <w:spacing w:after="0" w:line="276" w:lineRule="auto"/>
        <w:jc w:val="both"/>
        <w:rPr>
          <w:rFonts w:ascii="Times New Roman" w:hAnsi="Times New Roman" w:cs="Times New Roman"/>
          <w:b/>
          <w:sz w:val="24"/>
          <w:szCs w:val="24"/>
        </w:rPr>
      </w:pPr>
      <w:r w:rsidRPr="000D6749">
        <w:rPr>
          <w:rFonts w:ascii="Times New Roman" w:hAnsi="Times New Roman" w:cs="Times New Roman"/>
          <w:b/>
          <w:sz w:val="24"/>
          <w:szCs w:val="24"/>
        </w:rPr>
        <w:t>Results:</w:t>
      </w:r>
      <w:r>
        <w:rPr>
          <w:rFonts w:ascii="Times New Roman" w:hAnsi="Times New Roman" w:cs="Times New Roman"/>
          <w:b/>
          <w:sz w:val="24"/>
          <w:szCs w:val="24"/>
        </w:rPr>
        <w:t xml:space="preserve"> </w:t>
      </w:r>
    </w:p>
    <w:p w14:paraId="1A322E7B" w14:textId="77777777" w:rsidR="000D6749" w:rsidRDefault="000D6749" w:rsidP="000D6749">
      <w:pPr>
        <w:spacing w:after="0" w:line="276" w:lineRule="auto"/>
        <w:jc w:val="both"/>
        <w:rPr>
          <w:rFonts w:ascii="Times New Roman" w:hAnsi="Times New Roman" w:cs="Times New Roman"/>
          <w:sz w:val="24"/>
          <w:szCs w:val="24"/>
        </w:rPr>
      </w:pPr>
      <w:r w:rsidRPr="000D6749">
        <w:rPr>
          <w:rFonts w:ascii="Times New Roman" w:hAnsi="Times New Roman" w:cs="Times New Roman"/>
          <w:sz w:val="24"/>
          <w:szCs w:val="24"/>
        </w:rPr>
        <w:t>A total number of 30 patients were included in the study after fulfilling the inclusion and exclusion criteria</w:t>
      </w:r>
      <w:r>
        <w:rPr>
          <w:rFonts w:ascii="Times New Roman" w:hAnsi="Times New Roman" w:cs="Times New Roman"/>
          <w:sz w:val="24"/>
          <w:szCs w:val="24"/>
        </w:rPr>
        <w:t>.</w:t>
      </w:r>
      <w:r w:rsidR="009374FB" w:rsidRPr="009374FB">
        <w:t xml:space="preserve"> </w:t>
      </w:r>
      <w:r w:rsidR="009374FB" w:rsidRPr="009374FB">
        <w:rPr>
          <w:rFonts w:ascii="Times New Roman" w:hAnsi="Times New Roman" w:cs="Times New Roman"/>
          <w:sz w:val="24"/>
          <w:szCs w:val="24"/>
        </w:rPr>
        <w:t>Majority of the study population (46.67%) was within the 31-40-year age group, followed by the 41-50-year age group (26.67%).</w:t>
      </w:r>
      <w:r w:rsidR="009374FB" w:rsidRPr="009374FB">
        <w:t xml:space="preserve"> </w:t>
      </w:r>
      <w:r w:rsidR="009374FB" w:rsidRPr="009374FB">
        <w:rPr>
          <w:rFonts w:ascii="Times New Roman" w:hAnsi="Times New Roman" w:cs="Times New Roman"/>
          <w:sz w:val="24"/>
          <w:szCs w:val="24"/>
        </w:rPr>
        <w:t>The mean age of the study population was</w:t>
      </w:r>
      <w:r w:rsidR="008A0818">
        <w:rPr>
          <w:rFonts w:ascii="Times New Roman" w:hAnsi="Times New Roman" w:cs="Times New Roman"/>
          <w:sz w:val="24"/>
          <w:szCs w:val="24"/>
        </w:rPr>
        <w:t xml:space="preserve"> </w:t>
      </w:r>
      <w:r w:rsidR="008A0818" w:rsidRPr="008A0818">
        <w:rPr>
          <w:rFonts w:ascii="Times New Roman" w:hAnsi="Times New Roman" w:cs="Times New Roman"/>
          <w:sz w:val="24"/>
          <w:szCs w:val="24"/>
        </w:rPr>
        <w:t>40.23 ± 8.13</w:t>
      </w:r>
      <w:r w:rsidR="008A0818">
        <w:rPr>
          <w:rFonts w:ascii="Times New Roman" w:hAnsi="Times New Roman" w:cs="Times New Roman"/>
          <w:sz w:val="24"/>
          <w:szCs w:val="24"/>
        </w:rPr>
        <w:t xml:space="preserve"> years</w:t>
      </w:r>
      <w:r w:rsidR="00A15363">
        <w:rPr>
          <w:rFonts w:ascii="Times New Roman" w:hAnsi="Times New Roman" w:cs="Times New Roman"/>
          <w:sz w:val="24"/>
          <w:szCs w:val="24"/>
        </w:rPr>
        <w:t xml:space="preserve"> (Table-1)</w:t>
      </w:r>
      <w:r w:rsidR="008A0818">
        <w:rPr>
          <w:rFonts w:ascii="Times New Roman" w:hAnsi="Times New Roman" w:cs="Times New Roman"/>
          <w:sz w:val="24"/>
          <w:szCs w:val="24"/>
        </w:rPr>
        <w:t>.</w:t>
      </w:r>
      <w:r w:rsidR="008A0818" w:rsidRPr="008A0818">
        <w:t xml:space="preserve"> </w:t>
      </w:r>
      <w:r w:rsidR="008A0818">
        <w:rPr>
          <w:rFonts w:ascii="Times New Roman" w:hAnsi="Times New Roman" w:cs="Times New Roman"/>
          <w:sz w:val="24"/>
          <w:szCs w:val="24"/>
        </w:rPr>
        <w:t>Diabetes Mellitus (DM) was the most prevalent co-morbidity (30%) followed by Hypertension (10%).</w:t>
      </w:r>
      <w:r w:rsidR="008A0818" w:rsidRPr="008A0818">
        <w:t xml:space="preserve"> </w:t>
      </w:r>
      <w:r w:rsidR="008A0818" w:rsidRPr="008A0818">
        <w:rPr>
          <w:rFonts w:ascii="Times New Roman" w:hAnsi="Times New Roman" w:cs="Times New Roman"/>
          <w:sz w:val="24"/>
          <w:szCs w:val="24"/>
        </w:rPr>
        <w:t xml:space="preserve">Regarding BMI, majority </w:t>
      </w:r>
      <w:r w:rsidR="008A0818">
        <w:rPr>
          <w:rFonts w:ascii="Times New Roman" w:hAnsi="Times New Roman" w:cs="Times New Roman"/>
          <w:sz w:val="24"/>
          <w:szCs w:val="24"/>
        </w:rPr>
        <w:t xml:space="preserve">(80%) were within the normal weight </w:t>
      </w:r>
      <w:r w:rsidR="008A0818" w:rsidRPr="008A0818">
        <w:rPr>
          <w:rFonts w:ascii="Times New Roman" w:hAnsi="Times New Roman" w:cs="Times New Roman"/>
          <w:sz w:val="24"/>
          <w:szCs w:val="24"/>
        </w:rPr>
        <w:t>range, while 20% were</w:t>
      </w:r>
      <w:r w:rsidR="008A0818">
        <w:rPr>
          <w:rFonts w:ascii="Times New Roman" w:hAnsi="Times New Roman" w:cs="Times New Roman"/>
          <w:sz w:val="24"/>
          <w:szCs w:val="24"/>
        </w:rPr>
        <w:t xml:space="preserve"> </w:t>
      </w:r>
      <w:r w:rsidR="008A0818" w:rsidRPr="008A0818">
        <w:rPr>
          <w:rFonts w:ascii="Times New Roman" w:hAnsi="Times New Roman" w:cs="Times New Roman"/>
          <w:sz w:val="24"/>
          <w:szCs w:val="24"/>
        </w:rPr>
        <w:t>classified as overweight</w:t>
      </w:r>
      <w:r w:rsidR="008A0818">
        <w:rPr>
          <w:rFonts w:ascii="Times New Roman" w:hAnsi="Times New Roman" w:cs="Times New Roman"/>
          <w:sz w:val="24"/>
          <w:szCs w:val="24"/>
        </w:rPr>
        <w:t>.</w:t>
      </w:r>
    </w:p>
    <w:p w14:paraId="122DF6BC" w14:textId="77777777" w:rsidR="00810C6C" w:rsidRDefault="00810C6C" w:rsidP="000D6749">
      <w:pPr>
        <w:spacing w:after="0" w:line="276" w:lineRule="auto"/>
        <w:jc w:val="both"/>
        <w:rPr>
          <w:rFonts w:ascii="Times New Roman" w:hAnsi="Times New Roman" w:cs="Times New Roman"/>
          <w:sz w:val="24"/>
          <w:szCs w:val="24"/>
        </w:rPr>
      </w:pPr>
    </w:p>
    <w:p w14:paraId="085F39CE" w14:textId="77777777" w:rsidR="00810C6C" w:rsidRDefault="00810C6C" w:rsidP="000D6749">
      <w:pPr>
        <w:spacing w:after="0" w:line="276" w:lineRule="auto"/>
        <w:jc w:val="both"/>
        <w:rPr>
          <w:rFonts w:ascii="Times New Roman" w:hAnsi="Times New Roman" w:cs="Times New Roman"/>
          <w:sz w:val="24"/>
          <w:szCs w:val="24"/>
        </w:rPr>
      </w:pPr>
    </w:p>
    <w:tbl>
      <w:tblPr>
        <w:tblW w:w="0" w:type="auto"/>
        <w:tblInd w:w="114" w:type="dxa"/>
        <w:tblLayout w:type="fixed"/>
        <w:tblCellMar>
          <w:left w:w="0" w:type="dxa"/>
          <w:right w:w="0" w:type="dxa"/>
        </w:tblCellMar>
        <w:tblLook w:val="01E0" w:firstRow="1" w:lastRow="1" w:firstColumn="1" w:lastColumn="1" w:noHBand="0" w:noVBand="0"/>
      </w:tblPr>
      <w:tblGrid>
        <w:gridCol w:w="3264"/>
        <w:gridCol w:w="3482"/>
        <w:gridCol w:w="1812"/>
      </w:tblGrid>
      <w:tr w:rsidR="00810C6C" w14:paraId="1463D0CB" w14:textId="77777777" w:rsidTr="00810C6C">
        <w:trPr>
          <w:trHeight w:val="534"/>
        </w:trPr>
        <w:tc>
          <w:tcPr>
            <w:tcW w:w="3264" w:type="dxa"/>
            <w:tcBorders>
              <w:top w:val="single" w:sz="4" w:space="0" w:color="000000"/>
              <w:bottom w:val="single" w:sz="4" w:space="0" w:color="000000"/>
            </w:tcBorders>
          </w:tcPr>
          <w:p w14:paraId="48394D75" w14:textId="77777777" w:rsidR="00810C6C" w:rsidRDefault="00810C6C" w:rsidP="00810C6C">
            <w:pPr>
              <w:pStyle w:val="TableParagraph"/>
              <w:ind w:left="7"/>
              <w:rPr>
                <w:b/>
                <w:sz w:val="24"/>
              </w:rPr>
            </w:pPr>
            <w:r>
              <w:rPr>
                <w:b/>
                <w:sz w:val="24"/>
              </w:rPr>
              <w:t>Age</w:t>
            </w:r>
            <w:r>
              <w:rPr>
                <w:b/>
                <w:spacing w:val="-3"/>
                <w:sz w:val="24"/>
              </w:rPr>
              <w:t xml:space="preserve"> </w:t>
            </w:r>
            <w:r>
              <w:rPr>
                <w:b/>
                <w:sz w:val="24"/>
              </w:rPr>
              <w:t xml:space="preserve">group (in </w:t>
            </w:r>
            <w:r>
              <w:rPr>
                <w:b/>
                <w:spacing w:val="-2"/>
                <w:sz w:val="24"/>
              </w:rPr>
              <w:t>years)</w:t>
            </w:r>
          </w:p>
        </w:tc>
        <w:tc>
          <w:tcPr>
            <w:tcW w:w="3482" w:type="dxa"/>
            <w:tcBorders>
              <w:top w:val="single" w:sz="4" w:space="0" w:color="000000"/>
              <w:bottom w:val="single" w:sz="4" w:space="0" w:color="000000"/>
            </w:tcBorders>
          </w:tcPr>
          <w:p w14:paraId="595D4F21" w14:textId="77777777" w:rsidR="00810C6C" w:rsidRDefault="00810C6C" w:rsidP="00810C6C">
            <w:pPr>
              <w:pStyle w:val="TableParagraph"/>
              <w:ind w:left="698"/>
              <w:rPr>
                <w:b/>
                <w:sz w:val="24"/>
              </w:rPr>
            </w:pPr>
            <w:r>
              <w:rPr>
                <w:b/>
                <w:sz w:val="24"/>
              </w:rPr>
              <w:t>Frequency</w:t>
            </w:r>
            <w:r>
              <w:rPr>
                <w:b/>
                <w:spacing w:val="-5"/>
                <w:sz w:val="24"/>
              </w:rPr>
              <w:t xml:space="preserve"> (n)</w:t>
            </w:r>
          </w:p>
        </w:tc>
        <w:tc>
          <w:tcPr>
            <w:tcW w:w="1812" w:type="dxa"/>
            <w:tcBorders>
              <w:top w:val="single" w:sz="4" w:space="0" w:color="000000"/>
              <w:bottom w:val="single" w:sz="4" w:space="0" w:color="000000"/>
            </w:tcBorders>
          </w:tcPr>
          <w:p w14:paraId="6BB185B8" w14:textId="77777777" w:rsidR="00810C6C" w:rsidRDefault="00810C6C" w:rsidP="00810C6C">
            <w:pPr>
              <w:pStyle w:val="TableParagraph"/>
              <w:ind w:left="217"/>
              <w:rPr>
                <w:b/>
                <w:sz w:val="24"/>
              </w:rPr>
            </w:pPr>
            <w:r>
              <w:rPr>
                <w:b/>
                <w:sz w:val="24"/>
              </w:rPr>
              <w:t>Percentage</w:t>
            </w:r>
            <w:r>
              <w:rPr>
                <w:b/>
                <w:spacing w:val="-5"/>
                <w:sz w:val="24"/>
              </w:rPr>
              <w:t xml:space="preserve"> (%)</w:t>
            </w:r>
          </w:p>
        </w:tc>
      </w:tr>
      <w:tr w:rsidR="00810C6C" w14:paraId="7D42BB11" w14:textId="77777777" w:rsidTr="00810C6C">
        <w:trPr>
          <w:trHeight w:val="452"/>
        </w:trPr>
        <w:tc>
          <w:tcPr>
            <w:tcW w:w="3264" w:type="dxa"/>
            <w:tcBorders>
              <w:top w:val="single" w:sz="4" w:space="0" w:color="000000"/>
            </w:tcBorders>
          </w:tcPr>
          <w:p w14:paraId="544DB36B" w14:textId="77777777" w:rsidR="00810C6C" w:rsidRDefault="00810C6C" w:rsidP="00810C6C">
            <w:pPr>
              <w:pStyle w:val="TableParagraph"/>
              <w:ind w:left="7"/>
              <w:jc w:val="center"/>
              <w:rPr>
                <w:sz w:val="24"/>
              </w:rPr>
            </w:pPr>
            <w:r>
              <w:rPr>
                <w:spacing w:val="-2"/>
                <w:sz w:val="24"/>
              </w:rPr>
              <w:t>1-</w:t>
            </w:r>
            <w:r>
              <w:rPr>
                <w:spacing w:val="-5"/>
                <w:sz w:val="24"/>
              </w:rPr>
              <w:t>30</w:t>
            </w:r>
          </w:p>
        </w:tc>
        <w:tc>
          <w:tcPr>
            <w:tcW w:w="3482" w:type="dxa"/>
            <w:tcBorders>
              <w:top w:val="single" w:sz="4" w:space="0" w:color="000000"/>
            </w:tcBorders>
          </w:tcPr>
          <w:p w14:paraId="43E8E823" w14:textId="77777777" w:rsidR="00810C6C" w:rsidRDefault="00810C6C" w:rsidP="00810C6C">
            <w:pPr>
              <w:pStyle w:val="TableParagraph"/>
              <w:ind w:right="637"/>
              <w:jc w:val="center"/>
              <w:rPr>
                <w:sz w:val="24"/>
              </w:rPr>
            </w:pPr>
            <w:r>
              <w:rPr>
                <w:spacing w:val="-10"/>
                <w:sz w:val="24"/>
              </w:rPr>
              <w:t>5</w:t>
            </w:r>
          </w:p>
        </w:tc>
        <w:tc>
          <w:tcPr>
            <w:tcW w:w="1812" w:type="dxa"/>
            <w:tcBorders>
              <w:top w:val="single" w:sz="4" w:space="0" w:color="000000"/>
            </w:tcBorders>
          </w:tcPr>
          <w:p w14:paraId="591E5F81" w14:textId="77777777" w:rsidR="00810C6C" w:rsidRDefault="00810C6C" w:rsidP="00810C6C">
            <w:pPr>
              <w:pStyle w:val="TableParagraph"/>
              <w:ind w:left="279"/>
              <w:jc w:val="center"/>
              <w:rPr>
                <w:sz w:val="24"/>
              </w:rPr>
            </w:pPr>
            <w:r>
              <w:rPr>
                <w:spacing w:val="-2"/>
                <w:sz w:val="24"/>
              </w:rPr>
              <w:t>16.67</w:t>
            </w:r>
          </w:p>
        </w:tc>
      </w:tr>
      <w:tr w:rsidR="00810C6C" w14:paraId="549661AA" w14:textId="77777777" w:rsidTr="00810C6C">
        <w:trPr>
          <w:trHeight w:val="395"/>
        </w:trPr>
        <w:tc>
          <w:tcPr>
            <w:tcW w:w="3264" w:type="dxa"/>
          </w:tcPr>
          <w:p w14:paraId="040F67E7" w14:textId="77777777" w:rsidR="00810C6C" w:rsidRDefault="00810C6C" w:rsidP="00810C6C">
            <w:pPr>
              <w:pStyle w:val="TableParagraph"/>
              <w:ind w:left="7"/>
              <w:jc w:val="center"/>
              <w:rPr>
                <w:sz w:val="24"/>
              </w:rPr>
            </w:pPr>
            <w:r>
              <w:rPr>
                <w:spacing w:val="-2"/>
                <w:sz w:val="24"/>
              </w:rPr>
              <w:t>31-</w:t>
            </w:r>
            <w:r>
              <w:rPr>
                <w:spacing w:val="-7"/>
                <w:sz w:val="24"/>
              </w:rPr>
              <w:t>40</w:t>
            </w:r>
          </w:p>
        </w:tc>
        <w:tc>
          <w:tcPr>
            <w:tcW w:w="3482" w:type="dxa"/>
          </w:tcPr>
          <w:p w14:paraId="5E11AB9C" w14:textId="77777777" w:rsidR="00810C6C" w:rsidRDefault="00810C6C" w:rsidP="00810C6C">
            <w:pPr>
              <w:pStyle w:val="TableParagraph"/>
              <w:ind w:right="637"/>
              <w:jc w:val="center"/>
              <w:rPr>
                <w:sz w:val="24"/>
              </w:rPr>
            </w:pPr>
            <w:r>
              <w:rPr>
                <w:spacing w:val="-5"/>
                <w:sz w:val="24"/>
              </w:rPr>
              <w:t>14</w:t>
            </w:r>
          </w:p>
        </w:tc>
        <w:tc>
          <w:tcPr>
            <w:tcW w:w="1812" w:type="dxa"/>
          </w:tcPr>
          <w:p w14:paraId="66F15D55" w14:textId="77777777" w:rsidR="00810C6C" w:rsidRDefault="00810C6C" w:rsidP="00810C6C">
            <w:pPr>
              <w:pStyle w:val="TableParagraph"/>
              <w:ind w:left="279"/>
              <w:jc w:val="center"/>
              <w:rPr>
                <w:sz w:val="24"/>
              </w:rPr>
            </w:pPr>
            <w:r>
              <w:rPr>
                <w:spacing w:val="-2"/>
                <w:sz w:val="24"/>
              </w:rPr>
              <w:t>46.67</w:t>
            </w:r>
          </w:p>
        </w:tc>
      </w:tr>
      <w:tr w:rsidR="00810C6C" w14:paraId="6EF15BA8" w14:textId="77777777" w:rsidTr="00810C6C">
        <w:trPr>
          <w:trHeight w:val="396"/>
        </w:trPr>
        <w:tc>
          <w:tcPr>
            <w:tcW w:w="3264" w:type="dxa"/>
          </w:tcPr>
          <w:p w14:paraId="282DA428" w14:textId="77777777" w:rsidR="00810C6C" w:rsidRDefault="00810C6C" w:rsidP="00810C6C">
            <w:pPr>
              <w:pStyle w:val="TableParagraph"/>
              <w:ind w:left="7"/>
              <w:jc w:val="center"/>
              <w:rPr>
                <w:sz w:val="24"/>
              </w:rPr>
            </w:pPr>
            <w:r>
              <w:rPr>
                <w:spacing w:val="-2"/>
                <w:sz w:val="24"/>
              </w:rPr>
              <w:t>41-</w:t>
            </w:r>
            <w:r>
              <w:rPr>
                <w:spacing w:val="-7"/>
                <w:sz w:val="24"/>
              </w:rPr>
              <w:t>50</w:t>
            </w:r>
          </w:p>
        </w:tc>
        <w:tc>
          <w:tcPr>
            <w:tcW w:w="3482" w:type="dxa"/>
          </w:tcPr>
          <w:p w14:paraId="79FF4D7F" w14:textId="77777777" w:rsidR="00810C6C" w:rsidRDefault="00810C6C" w:rsidP="00810C6C">
            <w:pPr>
              <w:pStyle w:val="TableParagraph"/>
              <w:ind w:right="637"/>
              <w:jc w:val="center"/>
              <w:rPr>
                <w:sz w:val="24"/>
              </w:rPr>
            </w:pPr>
            <w:r>
              <w:rPr>
                <w:spacing w:val="-10"/>
                <w:sz w:val="24"/>
              </w:rPr>
              <w:t>8</w:t>
            </w:r>
          </w:p>
        </w:tc>
        <w:tc>
          <w:tcPr>
            <w:tcW w:w="1812" w:type="dxa"/>
          </w:tcPr>
          <w:p w14:paraId="524CFF77" w14:textId="77777777" w:rsidR="00810C6C" w:rsidRDefault="00810C6C" w:rsidP="00810C6C">
            <w:pPr>
              <w:pStyle w:val="TableParagraph"/>
              <w:ind w:left="279"/>
              <w:jc w:val="center"/>
              <w:rPr>
                <w:sz w:val="24"/>
              </w:rPr>
            </w:pPr>
            <w:r>
              <w:rPr>
                <w:spacing w:val="-2"/>
                <w:sz w:val="24"/>
              </w:rPr>
              <w:t>26.67</w:t>
            </w:r>
          </w:p>
        </w:tc>
      </w:tr>
      <w:tr w:rsidR="00810C6C" w14:paraId="73961067" w14:textId="77777777" w:rsidTr="00810C6C">
        <w:trPr>
          <w:trHeight w:val="636"/>
        </w:trPr>
        <w:tc>
          <w:tcPr>
            <w:tcW w:w="3264" w:type="dxa"/>
            <w:tcBorders>
              <w:bottom w:val="single" w:sz="4" w:space="0" w:color="000000"/>
            </w:tcBorders>
          </w:tcPr>
          <w:p w14:paraId="3C563DA8" w14:textId="77777777" w:rsidR="00810C6C" w:rsidRDefault="00810C6C" w:rsidP="00810C6C">
            <w:pPr>
              <w:pStyle w:val="TableParagraph"/>
              <w:ind w:left="7"/>
              <w:jc w:val="center"/>
              <w:rPr>
                <w:sz w:val="24"/>
              </w:rPr>
            </w:pPr>
            <w:r>
              <w:rPr>
                <w:sz w:val="24"/>
              </w:rPr>
              <w:t>&gt;</w:t>
            </w:r>
            <w:r>
              <w:rPr>
                <w:spacing w:val="-5"/>
                <w:sz w:val="24"/>
              </w:rPr>
              <w:t>50</w:t>
            </w:r>
          </w:p>
        </w:tc>
        <w:tc>
          <w:tcPr>
            <w:tcW w:w="3482" w:type="dxa"/>
            <w:tcBorders>
              <w:bottom w:val="single" w:sz="4" w:space="0" w:color="000000"/>
            </w:tcBorders>
          </w:tcPr>
          <w:p w14:paraId="53883929" w14:textId="77777777" w:rsidR="00810C6C" w:rsidRDefault="00810C6C" w:rsidP="00810C6C">
            <w:pPr>
              <w:pStyle w:val="TableParagraph"/>
              <w:ind w:right="637"/>
              <w:jc w:val="center"/>
              <w:rPr>
                <w:sz w:val="24"/>
              </w:rPr>
            </w:pPr>
            <w:r>
              <w:rPr>
                <w:spacing w:val="-10"/>
                <w:sz w:val="24"/>
              </w:rPr>
              <w:t>3</w:t>
            </w:r>
          </w:p>
        </w:tc>
        <w:tc>
          <w:tcPr>
            <w:tcW w:w="1812" w:type="dxa"/>
            <w:tcBorders>
              <w:bottom w:val="single" w:sz="4" w:space="0" w:color="000000"/>
            </w:tcBorders>
          </w:tcPr>
          <w:p w14:paraId="2C05BFA6" w14:textId="77777777" w:rsidR="00810C6C" w:rsidRDefault="00810C6C" w:rsidP="00810C6C">
            <w:pPr>
              <w:pStyle w:val="TableParagraph"/>
              <w:ind w:left="279"/>
              <w:jc w:val="center"/>
              <w:rPr>
                <w:sz w:val="24"/>
              </w:rPr>
            </w:pPr>
            <w:r>
              <w:rPr>
                <w:spacing w:val="-2"/>
                <w:sz w:val="24"/>
              </w:rPr>
              <w:t>10.00</w:t>
            </w:r>
          </w:p>
        </w:tc>
      </w:tr>
      <w:tr w:rsidR="00810C6C" w14:paraId="2BECF82D" w14:textId="77777777" w:rsidTr="00810C6C">
        <w:trPr>
          <w:trHeight w:val="534"/>
        </w:trPr>
        <w:tc>
          <w:tcPr>
            <w:tcW w:w="3264" w:type="dxa"/>
            <w:tcBorders>
              <w:top w:val="single" w:sz="4" w:space="0" w:color="000000"/>
              <w:bottom w:val="single" w:sz="4" w:space="0" w:color="000000"/>
            </w:tcBorders>
          </w:tcPr>
          <w:p w14:paraId="5F003C19" w14:textId="77777777" w:rsidR="00810C6C" w:rsidRDefault="00810C6C" w:rsidP="00810C6C">
            <w:pPr>
              <w:pStyle w:val="TableParagraph"/>
              <w:ind w:left="7"/>
              <w:rPr>
                <w:b/>
                <w:sz w:val="24"/>
              </w:rPr>
            </w:pPr>
            <w:r>
              <w:rPr>
                <w:b/>
                <w:sz w:val="24"/>
              </w:rPr>
              <w:t xml:space="preserve">                 Mean</w:t>
            </w:r>
            <w:r>
              <w:rPr>
                <w:b/>
                <w:spacing w:val="-4"/>
                <w:sz w:val="24"/>
              </w:rPr>
              <w:t xml:space="preserve"> </w:t>
            </w:r>
            <w:r>
              <w:rPr>
                <w:b/>
                <w:sz w:val="24"/>
              </w:rPr>
              <w:t>±</w:t>
            </w:r>
            <w:r>
              <w:rPr>
                <w:b/>
                <w:spacing w:val="-1"/>
                <w:sz w:val="24"/>
              </w:rPr>
              <w:t xml:space="preserve"> </w:t>
            </w:r>
            <w:r>
              <w:rPr>
                <w:b/>
                <w:sz w:val="24"/>
              </w:rPr>
              <w:t>SD</w:t>
            </w:r>
            <w:r>
              <w:rPr>
                <w:b/>
                <w:spacing w:val="-2"/>
                <w:sz w:val="24"/>
              </w:rPr>
              <w:t xml:space="preserve"> </w:t>
            </w:r>
          </w:p>
        </w:tc>
        <w:tc>
          <w:tcPr>
            <w:tcW w:w="3482" w:type="dxa"/>
            <w:tcBorders>
              <w:top w:val="single" w:sz="4" w:space="0" w:color="000000"/>
              <w:bottom w:val="single" w:sz="4" w:space="0" w:color="000000"/>
            </w:tcBorders>
          </w:tcPr>
          <w:p w14:paraId="270E6E84" w14:textId="77777777" w:rsidR="00810C6C" w:rsidRDefault="00810C6C" w:rsidP="00810C6C">
            <w:pPr>
              <w:pStyle w:val="TableParagraph"/>
              <w:ind w:left="1272"/>
              <w:rPr>
                <w:b/>
                <w:sz w:val="24"/>
              </w:rPr>
            </w:pPr>
            <w:r>
              <w:rPr>
                <w:b/>
                <w:sz w:val="24"/>
              </w:rPr>
              <w:t>40.23</w:t>
            </w:r>
            <w:r>
              <w:rPr>
                <w:b/>
                <w:spacing w:val="-1"/>
                <w:sz w:val="24"/>
              </w:rPr>
              <w:t xml:space="preserve"> </w:t>
            </w:r>
            <w:r>
              <w:rPr>
                <w:b/>
                <w:sz w:val="24"/>
              </w:rPr>
              <w:t>±</w:t>
            </w:r>
            <w:r>
              <w:rPr>
                <w:b/>
                <w:spacing w:val="-1"/>
                <w:sz w:val="24"/>
              </w:rPr>
              <w:t xml:space="preserve"> </w:t>
            </w:r>
            <w:r>
              <w:rPr>
                <w:b/>
                <w:sz w:val="24"/>
              </w:rPr>
              <w:t>8.13 (26-</w:t>
            </w:r>
            <w:r>
              <w:rPr>
                <w:b/>
                <w:spacing w:val="-5"/>
                <w:sz w:val="24"/>
              </w:rPr>
              <w:t>60)</w:t>
            </w:r>
          </w:p>
        </w:tc>
        <w:tc>
          <w:tcPr>
            <w:tcW w:w="1812" w:type="dxa"/>
            <w:tcBorders>
              <w:top w:val="single" w:sz="4" w:space="0" w:color="000000"/>
              <w:bottom w:val="single" w:sz="4" w:space="0" w:color="000000"/>
            </w:tcBorders>
          </w:tcPr>
          <w:p w14:paraId="6FB272DA" w14:textId="77777777" w:rsidR="00810C6C" w:rsidRDefault="00810C6C" w:rsidP="00810C6C">
            <w:pPr>
              <w:pStyle w:val="TableParagraph"/>
              <w:rPr>
                <w:sz w:val="24"/>
              </w:rPr>
            </w:pPr>
          </w:p>
        </w:tc>
      </w:tr>
    </w:tbl>
    <w:p w14:paraId="3CF9AE3D" w14:textId="77777777" w:rsidR="00810C6C" w:rsidRPr="00A15363" w:rsidRDefault="00A15363" w:rsidP="00A15363">
      <w:pPr>
        <w:spacing w:after="0" w:line="276" w:lineRule="auto"/>
        <w:jc w:val="center"/>
        <w:rPr>
          <w:rFonts w:ascii="Times New Roman" w:hAnsi="Times New Roman" w:cs="Times New Roman"/>
          <w:b/>
          <w:sz w:val="24"/>
          <w:szCs w:val="24"/>
        </w:rPr>
      </w:pPr>
      <w:r w:rsidRPr="00A15363">
        <w:rPr>
          <w:rFonts w:ascii="Times New Roman" w:hAnsi="Times New Roman" w:cs="Times New Roman"/>
          <w:b/>
          <w:sz w:val="24"/>
          <w:szCs w:val="24"/>
        </w:rPr>
        <w:t>Table-1 showing age distribution of the patient</w:t>
      </w:r>
    </w:p>
    <w:p w14:paraId="519E3679" w14:textId="77777777" w:rsidR="00810C6C" w:rsidRPr="00A15363" w:rsidRDefault="00810C6C" w:rsidP="00A15363">
      <w:pPr>
        <w:spacing w:after="0" w:line="276" w:lineRule="auto"/>
        <w:jc w:val="center"/>
        <w:rPr>
          <w:rFonts w:ascii="Times New Roman" w:hAnsi="Times New Roman" w:cs="Times New Roman"/>
          <w:b/>
          <w:sz w:val="24"/>
          <w:szCs w:val="24"/>
        </w:rPr>
      </w:pPr>
    </w:p>
    <w:p w14:paraId="3D9C9168" w14:textId="77777777" w:rsidR="008A0818" w:rsidRPr="000D6749" w:rsidRDefault="008A0818" w:rsidP="000D6749">
      <w:pPr>
        <w:spacing w:after="0" w:line="276" w:lineRule="auto"/>
        <w:jc w:val="both"/>
        <w:rPr>
          <w:rFonts w:ascii="Times New Roman" w:hAnsi="Times New Roman" w:cs="Times New Roman"/>
          <w:sz w:val="24"/>
          <w:szCs w:val="24"/>
        </w:rPr>
      </w:pPr>
      <w:r w:rsidRPr="008A0818">
        <w:rPr>
          <w:rFonts w:ascii="Times New Roman" w:hAnsi="Times New Roman" w:cs="Times New Roman"/>
          <w:sz w:val="24"/>
          <w:szCs w:val="24"/>
        </w:rPr>
        <w:t>More than half (53.33%) of the patients had tumor at right side, most patients (63.33%) had tumor at upper outer and followed by central quadrant of breast (26.67%). Maximum patients had locally advanced breast cancer (LABC) with clinically positive axillary lymph node</w:t>
      </w:r>
      <w:r>
        <w:rPr>
          <w:rFonts w:ascii="Times New Roman" w:hAnsi="Times New Roman" w:cs="Times New Roman"/>
          <w:sz w:val="24"/>
          <w:szCs w:val="24"/>
        </w:rPr>
        <w:t>.</w:t>
      </w:r>
      <w:r w:rsidRPr="008A0818">
        <w:rPr>
          <w:rFonts w:ascii="Times New Roman" w:hAnsi="Times New Roman" w:cs="Times New Roman"/>
          <w:sz w:val="24"/>
          <w:szCs w:val="24"/>
        </w:rPr>
        <w:t xml:space="preserve"> Only 2 patients had node negative </w:t>
      </w:r>
      <w:r>
        <w:rPr>
          <w:rFonts w:ascii="Times New Roman" w:hAnsi="Times New Roman" w:cs="Times New Roman"/>
          <w:sz w:val="24"/>
          <w:szCs w:val="24"/>
        </w:rPr>
        <w:t xml:space="preserve">which was </w:t>
      </w:r>
      <w:r w:rsidRPr="008A0818">
        <w:rPr>
          <w:rFonts w:ascii="Times New Roman" w:hAnsi="Times New Roman" w:cs="Times New Roman"/>
          <w:sz w:val="24"/>
          <w:szCs w:val="24"/>
        </w:rPr>
        <w:t>about 6.7%</w:t>
      </w:r>
      <w:r w:rsidR="00A15363">
        <w:rPr>
          <w:rFonts w:ascii="Times New Roman" w:hAnsi="Times New Roman" w:cs="Times New Roman"/>
          <w:sz w:val="24"/>
          <w:szCs w:val="24"/>
        </w:rPr>
        <w:t xml:space="preserve"> (Table-2).</w:t>
      </w:r>
      <w:r>
        <w:rPr>
          <w:rFonts w:ascii="Times New Roman" w:hAnsi="Times New Roman" w:cs="Times New Roman"/>
          <w:sz w:val="24"/>
          <w:szCs w:val="24"/>
        </w:rPr>
        <w:t>Most of the patients (96.67%) suffered from invasive ductal cell carcinoma (DICC).</w:t>
      </w:r>
      <w:r w:rsidRPr="008A0818">
        <w:t xml:space="preserve"> </w:t>
      </w:r>
      <w:r w:rsidRPr="008A0818">
        <w:rPr>
          <w:rFonts w:ascii="Times New Roman" w:hAnsi="Times New Roman" w:cs="Times New Roman"/>
          <w:sz w:val="24"/>
          <w:szCs w:val="24"/>
        </w:rPr>
        <w:t xml:space="preserve">Most of the patients (33.33%) had triple negative breast cancer </w:t>
      </w:r>
      <w:r>
        <w:rPr>
          <w:rFonts w:ascii="Times New Roman" w:hAnsi="Times New Roman" w:cs="Times New Roman"/>
          <w:sz w:val="24"/>
          <w:szCs w:val="24"/>
        </w:rPr>
        <w:t>(</w:t>
      </w:r>
      <w:r w:rsidRPr="008A0818">
        <w:rPr>
          <w:rFonts w:ascii="Times New Roman" w:hAnsi="Times New Roman" w:cs="Times New Roman"/>
          <w:sz w:val="24"/>
          <w:szCs w:val="24"/>
        </w:rPr>
        <w:t>TNBC</w:t>
      </w:r>
      <w:r>
        <w:rPr>
          <w:rFonts w:ascii="Times New Roman" w:hAnsi="Times New Roman" w:cs="Times New Roman"/>
          <w:sz w:val="24"/>
          <w:szCs w:val="24"/>
        </w:rPr>
        <w:t>)</w:t>
      </w:r>
      <w:r w:rsidRPr="008A0818">
        <w:rPr>
          <w:rFonts w:ascii="Times New Roman" w:hAnsi="Times New Roman" w:cs="Times New Roman"/>
          <w:sz w:val="24"/>
          <w:szCs w:val="24"/>
        </w:rPr>
        <w:t xml:space="preserve"> and then following Luminal A variety (30%). luminal B 26.67%</w:t>
      </w:r>
      <w:r>
        <w:rPr>
          <w:rFonts w:ascii="Times New Roman" w:hAnsi="Times New Roman" w:cs="Times New Roman"/>
          <w:sz w:val="24"/>
          <w:szCs w:val="24"/>
        </w:rPr>
        <w:t>.</w:t>
      </w:r>
    </w:p>
    <w:p w14:paraId="3A830744" w14:textId="77777777" w:rsidR="00350BD1" w:rsidRDefault="008A0818" w:rsidP="00350BD1">
      <w:pPr>
        <w:rPr>
          <w:rFonts w:ascii="Times New Roman" w:hAnsi="Times New Roman" w:cs="Times New Roman"/>
          <w:sz w:val="24"/>
          <w:szCs w:val="24"/>
        </w:rPr>
      </w:pPr>
      <w:r w:rsidRPr="008A0818">
        <w:rPr>
          <w:rFonts w:ascii="Times New Roman" w:hAnsi="Times New Roman" w:cs="Times New Roman"/>
          <w:sz w:val="24"/>
          <w:szCs w:val="24"/>
        </w:rPr>
        <w:t xml:space="preserve">The majority of the study population (93.33%) had taken </w:t>
      </w:r>
      <w:r>
        <w:rPr>
          <w:rFonts w:ascii="Times New Roman" w:hAnsi="Times New Roman" w:cs="Times New Roman"/>
          <w:sz w:val="24"/>
          <w:szCs w:val="24"/>
        </w:rPr>
        <w:t xml:space="preserve">new adjuvant </w:t>
      </w:r>
      <w:r w:rsidR="00350BD1">
        <w:rPr>
          <w:rFonts w:ascii="Times New Roman" w:hAnsi="Times New Roman" w:cs="Times New Roman"/>
          <w:sz w:val="24"/>
          <w:szCs w:val="24"/>
        </w:rPr>
        <w:t>chemo-radiotherapy</w:t>
      </w:r>
      <w:r>
        <w:rPr>
          <w:rFonts w:ascii="Times New Roman" w:hAnsi="Times New Roman" w:cs="Times New Roman"/>
          <w:sz w:val="24"/>
          <w:szCs w:val="24"/>
        </w:rPr>
        <w:t xml:space="preserve"> (</w:t>
      </w:r>
      <w:r w:rsidRPr="008A0818">
        <w:rPr>
          <w:rFonts w:ascii="Times New Roman" w:hAnsi="Times New Roman" w:cs="Times New Roman"/>
          <w:sz w:val="24"/>
          <w:szCs w:val="24"/>
        </w:rPr>
        <w:t>NACT</w:t>
      </w:r>
      <w:r>
        <w:rPr>
          <w:rFonts w:ascii="Times New Roman" w:hAnsi="Times New Roman" w:cs="Times New Roman"/>
          <w:sz w:val="24"/>
          <w:szCs w:val="24"/>
        </w:rPr>
        <w:t>)</w:t>
      </w:r>
      <w:r w:rsidRPr="008A0818">
        <w:rPr>
          <w:rFonts w:ascii="Times New Roman" w:hAnsi="Times New Roman" w:cs="Times New Roman"/>
          <w:sz w:val="24"/>
          <w:szCs w:val="24"/>
        </w:rPr>
        <w:t xml:space="preserve">, while most of pathological tumors were post chemotherapy </w:t>
      </w:r>
      <w:r w:rsidR="00350BD1">
        <w:rPr>
          <w:rFonts w:ascii="Times New Roman" w:hAnsi="Times New Roman" w:cs="Times New Roman"/>
          <w:sz w:val="24"/>
          <w:szCs w:val="24"/>
        </w:rPr>
        <w:t>y</w:t>
      </w:r>
      <w:r w:rsidRPr="008A0818">
        <w:rPr>
          <w:rFonts w:ascii="Times New Roman" w:hAnsi="Times New Roman" w:cs="Times New Roman"/>
          <w:sz w:val="24"/>
          <w:szCs w:val="24"/>
        </w:rPr>
        <w:t>T2 (53.3%)</w:t>
      </w:r>
      <w:r w:rsidR="00350BD1">
        <w:rPr>
          <w:rFonts w:ascii="Times New Roman" w:hAnsi="Times New Roman" w:cs="Times New Roman"/>
          <w:sz w:val="24"/>
          <w:szCs w:val="24"/>
        </w:rPr>
        <w:t>.</w:t>
      </w:r>
      <w:r w:rsidR="00350BD1" w:rsidRPr="00350BD1">
        <w:t xml:space="preserve"> </w:t>
      </w:r>
      <w:r w:rsidR="00350BD1" w:rsidRPr="00350BD1">
        <w:rPr>
          <w:rFonts w:ascii="Times New Roman" w:hAnsi="Times New Roman" w:cs="Times New Roman"/>
          <w:sz w:val="24"/>
          <w:szCs w:val="24"/>
        </w:rPr>
        <w:t xml:space="preserve">All patients </w:t>
      </w:r>
      <w:r w:rsidR="00350BD1" w:rsidRPr="00350BD1">
        <w:rPr>
          <w:rFonts w:ascii="Times New Roman" w:hAnsi="Times New Roman" w:cs="Times New Roman"/>
          <w:sz w:val="24"/>
          <w:szCs w:val="24"/>
        </w:rPr>
        <w:lastRenderedPageBreak/>
        <w:t>who received NACT had partial response after completing chemotherapy</w:t>
      </w:r>
      <w:r w:rsidR="00350BD1">
        <w:rPr>
          <w:rFonts w:ascii="Times New Roman" w:hAnsi="Times New Roman" w:cs="Times New Roman"/>
          <w:sz w:val="24"/>
          <w:szCs w:val="24"/>
        </w:rPr>
        <w:t xml:space="preserve"> </w:t>
      </w:r>
      <w:r w:rsidR="00350BD1" w:rsidRPr="00350BD1">
        <w:rPr>
          <w:rFonts w:ascii="Times New Roman" w:hAnsi="Times New Roman" w:cs="Times New Roman"/>
          <w:sz w:val="24"/>
          <w:szCs w:val="24"/>
        </w:rPr>
        <w:t>(100%) &amp; all information was taken from histopathology report as response measured by RECIST criteria. About 60% of the study population, margin distance were 6-10mm.</w:t>
      </w:r>
    </w:p>
    <w:p w14:paraId="4FBA964A" w14:textId="77777777" w:rsidR="00810C6C" w:rsidRDefault="00810C6C" w:rsidP="00350BD1">
      <w:pPr>
        <w:jc w:val="both"/>
        <w:rPr>
          <w:rFonts w:ascii="Times New Roman" w:hAnsi="Times New Roman" w:cs="Times New Roman"/>
          <w:sz w:val="24"/>
          <w:szCs w:val="24"/>
        </w:rPr>
      </w:pPr>
    </w:p>
    <w:tbl>
      <w:tblPr>
        <w:tblW w:w="0" w:type="auto"/>
        <w:tblInd w:w="16" w:type="dxa"/>
        <w:tblLayout w:type="fixed"/>
        <w:tblCellMar>
          <w:left w:w="0" w:type="dxa"/>
          <w:right w:w="0" w:type="dxa"/>
        </w:tblCellMar>
        <w:tblLook w:val="01E0" w:firstRow="1" w:lastRow="1" w:firstColumn="1" w:lastColumn="1" w:noHBand="0" w:noVBand="0"/>
      </w:tblPr>
      <w:tblGrid>
        <w:gridCol w:w="3383"/>
        <w:gridCol w:w="3332"/>
        <w:gridCol w:w="2293"/>
      </w:tblGrid>
      <w:tr w:rsidR="00810C6C" w14:paraId="0AFBBBDF" w14:textId="77777777" w:rsidTr="000C4481">
        <w:trPr>
          <w:trHeight w:val="498"/>
        </w:trPr>
        <w:tc>
          <w:tcPr>
            <w:tcW w:w="3383" w:type="dxa"/>
            <w:tcBorders>
              <w:top w:val="single" w:sz="4" w:space="0" w:color="000000"/>
              <w:bottom w:val="single" w:sz="4" w:space="0" w:color="000000"/>
            </w:tcBorders>
          </w:tcPr>
          <w:p w14:paraId="442485E0" w14:textId="77777777" w:rsidR="00810C6C" w:rsidRDefault="00810C6C" w:rsidP="000C4481">
            <w:pPr>
              <w:pStyle w:val="TableParagraph"/>
              <w:spacing w:before="118"/>
              <w:ind w:left="122"/>
              <w:rPr>
                <w:b/>
              </w:rPr>
            </w:pPr>
            <w:r>
              <w:rPr>
                <w:b/>
                <w:spacing w:val="-2"/>
              </w:rPr>
              <w:t>Characteristics</w:t>
            </w:r>
          </w:p>
        </w:tc>
        <w:tc>
          <w:tcPr>
            <w:tcW w:w="3332" w:type="dxa"/>
            <w:tcBorders>
              <w:top w:val="single" w:sz="4" w:space="0" w:color="000000"/>
              <w:bottom w:val="single" w:sz="4" w:space="0" w:color="000000"/>
            </w:tcBorders>
          </w:tcPr>
          <w:p w14:paraId="4830B8EB" w14:textId="77777777" w:rsidR="00810C6C" w:rsidRDefault="00810C6C" w:rsidP="000C4481">
            <w:pPr>
              <w:pStyle w:val="TableParagraph"/>
              <w:spacing w:before="118"/>
              <w:ind w:left="878"/>
              <w:jc w:val="center"/>
              <w:rPr>
                <w:b/>
              </w:rPr>
            </w:pPr>
            <w:r>
              <w:rPr>
                <w:b/>
                <w:spacing w:val="-2"/>
              </w:rPr>
              <w:t>Frequency</w:t>
            </w:r>
          </w:p>
        </w:tc>
        <w:tc>
          <w:tcPr>
            <w:tcW w:w="2293" w:type="dxa"/>
            <w:tcBorders>
              <w:top w:val="single" w:sz="4" w:space="0" w:color="000000"/>
              <w:bottom w:val="single" w:sz="4" w:space="0" w:color="000000"/>
            </w:tcBorders>
          </w:tcPr>
          <w:p w14:paraId="1032E159" w14:textId="77777777" w:rsidR="00810C6C" w:rsidRDefault="00810C6C" w:rsidP="000C4481">
            <w:pPr>
              <w:pStyle w:val="TableParagraph"/>
              <w:spacing w:before="118"/>
              <w:ind w:left="721"/>
              <w:rPr>
                <w:b/>
              </w:rPr>
            </w:pPr>
            <w:r>
              <w:rPr>
                <w:b/>
              </w:rPr>
              <w:t>Percentage</w:t>
            </w:r>
            <w:r>
              <w:rPr>
                <w:b/>
                <w:spacing w:val="-8"/>
              </w:rPr>
              <w:t xml:space="preserve"> </w:t>
            </w:r>
            <w:r>
              <w:rPr>
                <w:b/>
                <w:spacing w:val="-5"/>
              </w:rPr>
              <w:t>(%)</w:t>
            </w:r>
          </w:p>
        </w:tc>
      </w:tr>
      <w:tr w:rsidR="00810C6C" w14:paraId="4686F2B1" w14:textId="77777777" w:rsidTr="000C4481">
        <w:trPr>
          <w:trHeight w:val="496"/>
        </w:trPr>
        <w:tc>
          <w:tcPr>
            <w:tcW w:w="3383" w:type="dxa"/>
            <w:tcBorders>
              <w:top w:val="single" w:sz="4" w:space="0" w:color="000000"/>
            </w:tcBorders>
          </w:tcPr>
          <w:p w14:paraId="766317C0" w14:textId="77777777" w:rsidR="00810C6C" w:rsidRDefault="00810C6C" w:rsidP="000C4481">
            <w:pPr>
              <w:pStyle w:val="TableParagraph"/>
              <w:spacing w:before="118"/>
              <w:ind w:left="122"/>
              <w:rPr>
                <w:b/>
              </w:rPr>
            </w:pPr>
            <w:r>
              <w:rPr>
                <w:b/>
              </w:rPr>
              <w:t>Tumor</w:t>
            </w:r>
            <w:r>
              <w:rPr>
                <w:b/>
                <w:spacing w:val="-1"/>
              </w:rPr>
              <w:t xml:space="preserve"> </w:t>
            </w:r>
            <w:r>
              <w:rPr>
                <w:b/>
                <w:spacing w:val="-2"/>
              </w:rPr>
              <w:t>Laterality</w:t>
            </w:r>
          </w:p>
        </w:tc>
        <w:tc>
          <w:tcPr>
            <w:tcW w:w="3332" w:type="dxa"/>
            <w:tcBorders>
              <w:top w:val="single" w:sz="4" w:space="0" w:color="000000"/>
            </w:tcBorders>
          </w:tcPr>
          <w:p w14:paraId="5293145D" w14:textId="77777777" w:rsidR="00810C6C" w:rsidRDefault="00810C6C" w:rsidP="000C4481">
            <w:pPr>
              <w:pStyle w:val="TableParagraph"/>
            </w:pPr>
          </w:p>
        </w:tc>
        <w:tc>
          <w:tcPr>
            <w:tcW w:w="2293" w:type="dxa"/>
            <w:tcBorders>
              <w:top w:val="single" w:sz="4" w:space="0" w:color="000000"/>
            </w:tcBorders>
          </w:tcPr>
          <w:p w14:paraId="6F81181D" w14:textId="77777777" w:rsidR="00810C6C" w:rsidRDefault="00810C6C" w:rsidP="000C4481">
            <w:pPr>
              <w:pStyle w:val="TableParagraph"/>
            </w:pPr>
          </w:p>
        </w:tc>
      </w:tr>
      <w:tr w:rsidR="00810C6C" w14:paraId="5F1C496F" w14:textId="77777777" w:rsidTr="000C4481">
        <w:trPr>
          <w:trHeight w:val="498"/>
        </w:trPr>
        <w:tc>
          <w:tcPr>
            <w:tcW w:w="3383" w:type="dxa"/>
          </w:tcPr>
          <w:p w14:paraId="42194857" w14:textId="77777777" w:rsidR="00810C6C" w:rsidRDefault="00810C6C" w:rsidP="000C4481">
            <w:pPr>
              <w:pStyle w:val="TableParagraph"/>
              <w:spacing w:before="116"/>
              <w:ind w:left="573"/>
            </w:pPr>
            <w:r>
              <w:rPr>
                <w:spacing w:val="-2"/>
              </w:rPr>
              <w:t>Right</w:t>
            </w:r>
          </w:p>
        </w:tc>
        <w:tc>
          <w:tcPr>
            <w:tcW w:w="3332" w:type="dxa"/>
          </w:tcPr>
          <w:p w14:paraId="5EF91BDA" w14:textId="77777777" w:rsidR="00810C6C" w:rsidRDefault="00810C6C" w:rsidP="000C4481">
            <w:pPr>
              <w:pStyle w:val="TableParagraph"/>
              <w:spacing w:before="116"/>
              <w:ind w:left="878" w:right="2"/>
              <w:jc w:val="center"/>
            </w:pPr>
            <w:r>
              <w:rPr>
                <w:spacing w:val="-5"/>
              </w:rPr>
              <w:t>16</w:t>
            </w:r>
          </w:p>
        </w:tc>
        <w:tc>
          <w:tcPr>
            <w:tcW w:w="2293" w:type="dxa"/>
          </w:tcPr>
          <w:p w14:paraId="15AE69C4" w14:textId="77777777" w:rsidR="00810C6C" w:rsidRDefault="00810C6C" w:rsidP="000C4481">
            <w:pPr>
              <w:pStyle w:val="TableParagraph"/>
              <w:spacing w:before="116"/>
              <w:ind w:left="127"/>
              <w:jc w:val="center"/>
            </w:pPr>
            <w:r>
              <w:rPr>
                <w:spacing w:val="-2"/>
              </w:rPr>
              <w:t>53.33</w:t>
            </w:r>
          </w:p>
        </w:tc>
      </w:tr>
      <w:tr w:rsidR="00810C6C" w14:paraId="606C2834" w14:textId="77777777" w:rsidTr="000C4481">
        <w:trPr>
          <w:trHeight w:val="502"/>
        </w:trPr>
        <w:tc>
          <w:tcPr>
            <w:tcW w:w="3383" w:type="dxa"/>
          </w:tcPr>
          <w:p w14:paraId="5B3A213B" w14:textId="77777777" w:rsidR="00810C6C" w:rsidRDefault="00810C6C" w:rsidP="000C4481">
            <w:pPr>
              <w:pStyle w:val="TableParagraph"/>
              <w:spacing w:before="120"/>
              <w:ind w:left="573"/>
            </w:pPr>
            <w:r>
              <w:rPr>
                <w:spacing w:val="-4"/>
              </w:rPr>
              <w:t>Left</w:t>
            </w:r>
          </w:p>
        </w:tc>
        <w:tc>
          <w:tcPr>
            <w:tcW w:w="3332" w:type="dxa"/>
          </w:tcPr>
          <w:p w14:paraId="6019C294" w14:textId="77777777" w:rsidR="00810C6C" w:rsidRDefault="00810C6C" w:rsidP="000C4481">
            <w:pPr>
              <w:pStyle w:val="TableParagraph"/>
              <w:spacing w:before="120"/>
              <w:ind w:left="878" w:right="2"/>
              <w:jc w:val="center"/>
            </w:pPr>
            <w:r>
              <w:rPr>
                <w:spacing w:val="-5"/>
              </w:rPr>
              <w:t>14</w:t>
            </w:r>
          </w:p>
        </w:tc>
        <w:tc>
          <w:tcPr>
            <w:tcW w:w="2293" w:type="dxa"/>
          </w:tcPr>
          <w:p w14:paraId="574A820E" w14:textId="77777777" w:rsidR="00810C6C" w:rsidRDefault="00810C6C" w:rsidP="000C4481">
            <w:pPr>
              <w:pStyle w:val="TableParagraph"/>
              <w:spacing w:before="120"/>
              <w:ind w:left="127"/>
              <w:jc w:val="center"/>
            </w:pPr>
            <w:r>
              <w:rPr>
                <w:spacing w:val="-2"/>
              </w:rPr>
              <w:t>46.67</w:t>
            </w:r>
          </w:p>
        </w:tc>
      </w:tr>
      <w:tr w:rsidR="00810C6C" w14:paraId="094356F1" w14:textId="77777777" w:rsidTr="000C4481">
        <w:trPr>
          <w:trHeight w:val="499"/>
        </w:trPr>
        <w:tc>
          <w:tcPr>
            <w:tcW w:w="3383" w:type="dxa"/>
          </w:tcPr>
          <w:p w14:paraId="304F39EB" w14:textId="77777777" w:rsidR="00810C6C" w:rsidRDefault="00810C6C" w:rsidP="000C4481">
            <w:pPr>
              <w:pStyle w:val="TableParagraph"/>
              <w:spacing w:before="121"/>
              <w:ind w:left="122"/>
              <w:rPr>
                <w:b/>
              </w:rPr>
            </w:pPr>
            <w:r>
              <w:rPr>
                <w:b/>
              </w:rPr>
              <w:t>Site</w:t>
            </w:r>
            <w:r>
              <w:rPr>
                <w:b/>
                <w:spacing w:val="-5"/>
              </w:rPr>
              <w:t xml:space="preserve"> </w:t>
            </w:r>
            <w:r>
              <w:rPr>
                <w:b/>
              </w:rPr>
              <w:t>of</w:t>
            </w:r>
            <w:r>
              <w:rPr>
                <w:b/>
                <w:spacing w:val="2"/>
              </w:rPr>
              <w:t xml:space="preserve"> </w:t>
            </w:r>
            <w:r>
              <w:rPr>
                <w:b/>
                <w:spacing w:val="-2"/>
              </w:rPr>
              <w:t>Tumor</w:t>
            </w:r>
          </w:p>
        </w:tc>
        <w:tc>
          <w:tcPr>
            <w:tcW w:w="3332" w:type="dxa"/>
          </w:tcPr>
          <w:p w14:paraId="6A6DBCD8" w14:textId="77777777" w:rsidR="00810C6C" w:rsidRDefault="00810C6C" w:rsidP="000C4481">
            <w:pPr>
              <w:pStyle w:val="TableParagraph"/>
            </w:pPr>
          </w:p>
        </w:tc>
        <w:tc>
          <w:tcPr>
            <w:tcW w:w="2293" w:type="dxa"/>
          </w:tcPr>
          <w:p w14:paraId="0EF28775" w14:textId="77777777" w:rsidR="00810C6C" w:rsidRDefault="00810C6C" w:rsidP="000C4481">
            <w:pPr>
              <w:pStyle w:val="TableParagraph"/>
            </w:pPr>
          </w:p>
        </w:tc>
      </w:tr>
      <w:tr w:rsidR="00810C6C" w14:paraId="2A892FF4" w14:textId="77777777" w:rsidTr="000C4481">
        <w:trPr>
          <w:trHeight w:val="496"/>
        </w:trPr>
        <w:tc>
          <w:tcPr>
            <w:tcW w:w="3383" w:type="dxa"/>
          </w:tcPr>
          <w:p w14:paraId="776B214E" w14:textId="77777777" w:rsidR="00810C6C" w:rsidRDefault="00810C6C" w:rsidP="000C4481">
            <w:pPr>
              <w:pStyle w:val="TableParagraph"/>
              <w:spacing w:before="116"/>
              <w:ind w:left="573"/>
            </w:pPr>
            <w:r>
              <w:t>Upper</w:t>
            </w:r>
            <w:r>
              <w:rPr>
                <w:spacing w:val="-3"/>
              </w:rPr>
              <w:t xml:space="preserve"> </w:t>
            </w:r>
            <w:r>
              <w:rPr>
                <w:spacing w:val="-2"/>
              </w:rPr>
              <w:t>outer</w:t>
            </w:r>
          </w:p>
        </w:tc>
        <w:tc>
          <w:tcPr>
            <w:tcW w:w="3332" w:type="dxa"/>
          </w:tcPr>
          <w:p w14:paraId="63E9B1A8" w14:textId="77777777" w:rsidR="00810C6C" w:rsidRDefault="00810C6C" w:rsidP="000C4481">
            <w:pPr>
              <w:pStyle w:val="TableParagraph"/>
              <w:spacing w:before="116"/>
              <w:ind w:left="878" w:right="2"/>
              <w:jc w:val="center"/>
            </w:pPr>
            <w:r>
              <w:rPr>
                <w:spacing w:val="-5"/>
              </w:rPr>
              <w:t>19</w:t>
            </w:r>
          </w:p>
        </w:tc>
        <w:tc>
          <w:tcPr>
            <w:tcW w:w="2293" w:type="dxa"/>
          </w:tcPr>
          <w:p w14:paraId="175171D8" w14:textId="77777777" w:rsidR="00810C6C" w:rsidRDefault="00810C6C" w:rsidP="000C4481">
            <w:pPr>
              <w:pStyle w:val="TableParagraph"/>
              <w:spacing w:before="116"/>
              <w:ind w:left="127"/>
              <w:jc w:val="center"/>
            </w:pPr>
            <w:r>
              <w:rPr>
                <w:spacing w:val="-2"/>
              </w:rPr>
              <w:t>63.33</w:t>
            </w:r>
          </w:p>
        </w:tc>
      </w:tr>
      <w:tr w:rsidR="00810C6C" w14:paraId="6D98E907" w14:textId="77777777" w:rsidTr="000C4481">
        <w:trPr>
          <w:trHeight w:val="499"/>
        </w:trPr>
        <w:tc>
          <w:tcPr>
            <w:tcW w:w="3383" w:type="dxa"/>
          </w:tcPr>
          <w:p w14:paraId="6C017E3A" w14:textId="77777777" w:rsidR="00810C6C" w:rsidRDefault="00810C6C" w:rsidP="000C4481">
            <w:pPr>
              <w:pStyle w:val="TableParagraph"/>
              <w:spacing w:before="118"/>
              <w:ind w:left="573"/>
            </w:pPr>
            <w:r>
              <w:t>Lower</w:t>
            </w:r>
            <w:r>
              <w:rPr>
                <w:spacing w:val="-1"/>
              </w:rPr>
              <w:t xml:space="preserve"> </w:t>
            </w:r>
            <w:r>
              <w:rPr>
                <w:spacing w:val="-2"/>
              </w:rPr>
              <w:t>Outer</w:t>
            </w:r>
          </w:p>
        </w:tc>
        <w:tc>
          <w:tcPr>
            <w:tcW w:w="3332" w:type="dxa"/>
          </w:tcPr>
          <w:p w14:paraId="10546811" w14:textId="77777777" w:rsidR="00810C6C" w:rsidRDefault="00810C6C" w:rsidP="000C4481">
            <w:pPr>
              <w:pStyle w:val="TableParagraph"/>
              <w:spacing w:before="118"/>
              <w:ind w:left="878" w:right="2"/>
              <w:jc w:val="center"/>
            </w:pPr>
            <w:r>
              <w:rPr>
                <w:spacing w:val="-10"/>
              </w:rPr>
              <w:t>3</w:t>
            </w:r>
          </w:p>
        </w:tc>
        <w:tc>
          <w:tcPr>
            <w:tcW w:w="2293" w:type="dxa"/>
          </w:tcPr>
          <w:p w14:paraId="1129045C" w14:textId="77777777" w:rsidR="00810C6C" w:rsidRDefault="00810C6C" w:rsidP="000C4481">
            <w:pPr>
              <w:pStyle w:val="TableParagraph"/>
              <w:spacing w:before="118"/>
              <w:ind w:left="127" w:right="3"/>
              <w:jc w:val="center"/>
            </w:pPr>
            <w:r>
              <w:rPr>
                <w:spacing w:val="-5"/>
              </w:rPr>
              <w:t>10</w:t>
            </w:r>
          </w:p>
        </w:tc>
      </w:tr>
      <w:tr w:rsidR="00810C6C" w14:paraId="792B989D" w14:textId="77777777" w:rsidTr="000C4481">
        <w:trPr>
          <w:trHeight w:val="501"/>
        </w:trPr>
        <w:tc>
          <w:tcPr>
            <w:tcW w:w="3383" w:type="dxa"/>
          </w:tcPr>
          <w:p w14:paraId="1E30A6CF" w14:textId="77777777" w:rsidR="00810C6C" w:rsidRDefault="00810C6C" w:rsidP="000C4481">
            <w:pPr>
              <w:pStyle w:val="TableParagraph"/>
              <w:spacing w:before="119"/>
              <w:ind w:left="573"/>
            </w:pPr>
            <w:r>
              <w:rPr>
                <w:spacing w:val="-2"/>
              </w:rPr>
              <w:t>Central</w:t>
            </w:r>
          </w:p>
        </w:tc>
        <w:tc>
          <w:tcPr>
            <w:tcW w:w="3332" w:type="dxa"/>
          </w:tcPr>
          <w:p w14:paraId="4B7C1104" w14:textId="77777777" w:rsidR="00810C6C" w:rsidRDefault="00810C6C" w:rsidP="000C4481">
            <w:pPr>
              <w:pStyle w:val="TableParagraph"/>
              <w:spacing w:before="119"/>
              <w:ind w:left="878" w:right="2"/>
              <w:jc w:val="center"/>
            </w:pPr>
            <w:r>
              <w:rPr>
                <w:spacing w:val="-10"/>
              </w:rPr>
              <w:t>8</w:t>
            </w:r>
          </w:p>
        </w:tc>
        <w:tc>
          <w:tcPr>
            <w:tcW w:w="2293" w:type="dxa"/>
          </w:tcPr>
          <w:p w14:paraId="71A59AAB" w14:textId="77777777" w:rsidR="00810C6C" w:rsidRDefault="00810C6C" w:rsidP="000C4481">
            <w:pPr>
              <w:pStyle w:val="TableParagraph"/>
              <w:spacing w:before="119"/>
              <w:ind w:left="127"/>
              <w:jc w:val="center"/>
            </w:pPr>
            <w:r>
              <w:rPr>
                <w:spacing w:val="-2"/>
              </w:rPr>
              <w:t>26.67</w:t>
            </w:r>
          </w:p>
        </w:tc>
      </w:tr>
      <w:tr w:rsidR="00810C6C" w14:paraId="6EFF8E8C" w14:textId="77777777" w:rsidTr="000C4481">
        <w:trPr>
          <w:trHeight w:val="499"/>
        </w:trPr>
        <w:tc>
          <w:tcPr>
            <w:tcW w:w="3383" w:type="dxa"/>
          </w:tcPr>
          <w:p w14:paraId="188AC10A" w14:textId="77777777" w:rsidR="00810C6C" w:rsidRDefault="00810C6C" w:rsidP="000C4481">
            <w:pPr>
              <w:pStyle w:val="TableParagraph"/>
              <w:spacing w:before="121"/>
              <w:ind w:left="122"/>
              <w:rPr>
                <w:b/>
              </w:rPr>
            </w:pPr>
            <w:r>
              <w:rPr>
                <w:b/>
              </w:rPr>
              <w:t>Tumor</w:t>
            </w:r>
            <w:r>
              <w:rPr>
                <w:b/>
                <w:spacing w:val="-3"/>
              </w:rPr>
              <w:t xml:space="preserve"> </w:t>
            </w:r>
            <w:r>
              <w:rPr>
                <w:b/>
                <w:spacing w:val="-4"/>
              </w:rPr>
              <w:t>Size</w:t>
            </w:r>
          </w:p>
        </w:tc>
        <w:tc>
          <w:tcPr>
            <w:tcW w:w="3332" w:type="dxa"/>
          </w:tcPr>
          <w:p w14:paraId="1E1C55CE" w14:textId="77777777" w:rsidR="00810C6C" w:rsidRDefault="00810C6C" w:rsidP="000C4481">
            <w:pPr>
              <w:pStyle w:val="TableParagraph"/>
            </w:pPr>
          </w:p>
        </w:tc>
        <w:tc>
          <w:tcPr>
            <w:tcW w:w="2293" w:type="dxa"/>
          </w:tcPr>
          <w:p w14:paraId="40148A04" w14:textId="77777777" w:rsidR="00810C6C" w:rsidRDefault="00810C6C" w:rsidP="000C4481">
            <w:pPr>
              <w:pStyle w:val="TableParagraph"/>
            </w:pPr>
          </w:p>
        </w:tc>
      </w:tr>
      <w:tr w:rsidR="00810C6C" w14:paraId="1662A6B9" w14:textId="77777777" w:rsidTr="000C4481">
        <w:trPr>
          <w:trHeight w:val="496"/>
        </w:trPr>
        <w:tc>
          <w:tcPr>
            <w:tcW w:w="3383" w:type="dxa"/>
          </w:tcPr>
          <w:p w14:paraId="5D0C7B8E" w14:textId="77777777" w:rsidR="00810C6C" w:rsidRDefault="00810C6C" w:rsidP="000C4481">
            <w:pPr>
              <w:pStyle w:val="TableParagraph"/>
              <w:spacing w:before="116"/>
              <w:ind w:left="784"/>
            </w:pPr>
            <w:proofErr w:type="spellStart"/>
            <w:r>
              <w:t>cT</w:t>
            </w:r>
            <w:proofErr w:type="spellEnd"/>
            <w:r>
              <w:rPr>
                <w:spacing w:val="-3"/>
              </w:rPr>
              <w:t xml:space="preserve"> </w:t>
            </w:r>
            <w:r>
              <w:rPr>
                <w:spacing w:val="-5"/>
              </w:rPr>
              <w:t>is</w:t>
            </w:r>
          </w:p>
        </w:tc>
        <w:tc>
          <w:tcPr>
            <w:tcW w:w="3332" w:type="dxa"/>
          </w:tcPr>
          <w:p w14:paraId="42ECE99A" w14:textId="77777777" w:rsidR="00810C6C" w:rsidRDefault="00810C6C" w:rsidP="000C4481">
            <w:pPr>
              <w:pStyle w:val="TableParagraph"/>
              <w:spacing w:before="116"/>
              <w:ind w:left="878" w:right="2"/>
              <w:jc w:val="center"/>
            </w:pPr>
            <w:r>
              <w:rPr>
                <w:spacing w:val="-10"/>
              </w:rPr>
              <w:t>1</w:t>
            </w:r>
          </w:p>
        </w:tc>
        <w:tc>
          <w:tcPr>
            <w:tcW w:w="2293" w:type="dxa"/>
          </w:tcPr>
          <w:p w14:paraId="15CA8BD2" w14:textId="77777777" w:rsidR="00810C6C" w:rsidRDefault="00810C6C" w:rsidP="000C4481">
            <w:pPr>
              <w:pStyle w:val="TableParagraph"/>
              <w:spacing w:before="116"/>
              <w:ind w:left="127"/>
              <w:jc w:val="center"/>
            </w:pPr>
            <w:r>
              <w:rPr>
                <w:spacing w:val="-4"/>
              </w:rPr>
              <w:t>3.33</w:t>
            </w:r>
          </w:p>
        </w:tc>
      </w:tr>
      <w:tr w:rsidR="00810C6C" w14:paraId="4E2926CA" w14:textId="77777777" w:rsidTr="000C4481">
        <w:trPr>
          <w:trHeight w:val="499"/>
        </w:trPr>
        <w:tc>
          <w:tcPr>
            <w:tcW w:w="3383" w:type="dxa"/>
          </w:tcPr>
          <w:p w14:paraId="61A2B9DB" w14:textId="77777777" w:rsidR="00810C6C" w:rsidRDefault="00810C6C" w:rsidP="000C4481">
            <w:pPr>
              <w:pStyle w:val="TableParagraph"/>
              <w:spacing w:before="118"/>
              <w:ind w:left="842"/>
            </w:pPr>
            <w:r>
              <w:rPr>
                <w:spacing w:val="-5"/>
              </w:rPr>
              <w:t>cT2</w:t>
            </w:r>
          </w:p>
        </w:tc>
        <w:tc>
          <w:tcPr>
            <w:tcW w:w="3332" w:type="dxa"/>
          </w:tcPr>
          <w:p w14:paraId="3AC0FEAB" w14:textId="77777777" w:rsidR="00810C6C" w:rsidRDefault="00810C6C" w:rsidP="000C4481">
            <w:pPr>
              <w:pStyle w:val="TableParagraph"/>
              <w:spacing w:before="118"/>
              <w:ind w:left="878" w:right="2"/>
              <w:jc w:val="center"/>
            </w:pPr>
            <w:r>
              <w:rPr>
                <w:spacing w:val="-10"/>
              </w:rPr>
              <w:t>3</w:t>
            </w:r>
          </w:p>
        </w:tc>
        <w:tc>
          <w:tcPr>
            <w:tcW w:w="2293" w:type="dxa"/>
          </w:tcPr>
          <w:p w14:paraId="18F6C67B" w14:textId="77777777" w:rsidR="00810C6C" w:rsidRDefault="00810C6C" w:rsidP="000C4481">
            <w:pPr>
              <w:pStyle w:val="TableParagraph"/>
              <w:spacing w:before="118"/>
              <w:ind w:left="127" w:right="3"/>
              <w:jc w:val="center"/>
            </w:pPr>
            <w:r>
              <w:rPr>
                <w:spacing w:val="-5"/>
              </w:rPr>
              <w:t>10</w:t>
            </w:r>
          </w:p>
        </w:tc>
      </w:tr>
      <w:tr w:rsidR="00810C6C" w14:paraId="38B910C2" w14:textId="77777777" w:rsidTr="000C4481">
        <w:trPr>
          <w:trHeight w:val="500"/>
        </w:trPr>
        <w:tc>
          <w:tcPr>
            <w:tcW w:w="3383" w:type="dxa"/>
          </w:tcPr>
          <w:p w14:paraId="1BC1DF83" w14:textId="77777777" w:rsidR="00810C6C" w:rsidRDefault="00810C6C" w:rsidP="000C4481">
            <w:pPr>
              <w:pStyle w:val="TableParagraph"/>
              <w:spacing w:before="118"/>
              <w:ind w:left="842"/>
            </w:pPr>
            <w:r>
              <w:rPr>
                <w:spacing w:val="-5"/>
              </w:rPr>
              <w:t>cT3</w:t>
            </w:r>
          </w:p>
        </w:tc>
        <w:tc>
          <w:tcPr>
            <w:tcW w:w="3332" w:type="dxa"/>
          </w:tcPr>
          <w:p w14:paraId="77A86D0B" w14:textId="77777777" w:rsidR="00810C6C" w:rsidRDefault="00810C6C" w:rsidP="000C4481">
            <w:pPr>
              <w:pStyle w:val="TableParagraph"/>
              <w:spacing w:before="118"/>
              <w:ind w:left="878" w:right="2"/>
              <w:jc w:val="center"/>
            </w:pPr>
            <w:r>
              <w:rPr>
                <w:spacing w:val="-5"/>
              </w:rPr>
              <w:t>14</w:t>
            </w:r>
          </w:p>
        </w:tc>
        <w:tc>
          <w:tcPr>
            <w:tcW w:w="2293" w:type="dxa"/>
          </w:tcPr>
          <w:p w14:paraId="136C31A4" w14:textId="77777777" w:rsidR="00810C6C" w:rsidRDefault="00810C6C" w:rsidP="000C4481">
            <w:pPr>
              <w:pStyle w:val="TableParagraph"/>
              <w:spacing w:before="118"/>
              <w:ind w:left="127"/>
              <w:jc w:val="center"/>
            </w:pPr>
            <w:r>
              <w:rPr>
                <w:spacing w:val="-2"/>
              </w:rPr>
              <w:t>46.67</w:t>
            </w:r>
          </w:p>
        </w:tc>
      </w:tr>
      <w:tr w:rsidR="00810C6C" w14:paraId="1B9A4BE5" w14:textId="77777777" w:rsidTr="000C4481">
        <w:trPr>
          <w:trHeight w:val="373"/>
        </w:trPr>
        <w:tc>
          <w:tcPr>
            <w:tcW w:w="3383" w:type="dxa"/>
          </w:tcPr>
          <w:p w14:paraId="2EC4B473" w14:textId="77777777" w:rsidR="00810C6C" w:rsidRDefault="00810C6C" w:rsidP="000C4481">
            <w:pPr>
              <w:pStyle w:val="TableParagraph"/>
              <w:spacing w:before="120" w:line="233" w:lineRule="exact"/>
              <w:ind w:left="842"/>
            </w:pPr>
            <w:r>
              <w:rPr>
                <w:spacing w:val="-4"/>
              </w:rPr>
              <w:t>cT4b</w:t>
            </w:r>
          </w:p>
        </w:tc>
        <w:tc>
          <w:tcPr>
            <w:tcW w:w="3332" w:type="dxa"/>
          </w:tcPr>
          <w:p w14:paraId="4B4B6EAD" w14:textId="77777777" w:rsidR="00810C6C" w:rsidRDefault="00810C6C" w:rsidP="000C4481">
            <w:pPr>
              <w:pStyle w:val="TableParagraph"/>
              <w:spacing w:before="120" w:line="233" w:lineRule="exact"/>
              <w:ind w:left="878" w:right="2"/>
              <w:jc w:val="center"/>
            </w:pPr>
            <w:r>
              <w:rPr>
                <w:spacing w:val="-5"/>
              </w:rPr>
              <w:t>12</w:t>
            </w:r>
          </w:p>
        </w:tc>
        <w:tc>
          <w:tcPr>
            <w:tcW w:w="2293" w:type="dxa"/>
          </w:tcPr>
          <w:p w14:paraId="27E1C6F4" w14:textId="77777777" w:rsidR="00810C6C" w:rsidRDefault="00810C6C" w:rsidP="000C4481">
            <w:pPr>
              <w:pStyle w:val="TableParagraph"/>
              <w:spacing w:before="120" w:line="233" w:lineRule="exact"/>
              <w:ind w:left="127"/>
              <w:jc w:val="center"/>
            </w:pPr>
            <w:r>
              <w:rPr>
                <w:spacing w:val="-2"/>
              </w:rPr>
              <w:t>40.00</w:t>
            </w:r>
          </w:p>
        </w:tc>
      </w:tr>
      <w:tr w:rsidR="00810C6C" w14:paraId="01E656D2" w14:textId="77777777" w:rsidTr="000C4481">
        <w:trPr>
          <w:trHeight w:val="503"/>
        </w:trPr>
        <w:tc>
          <w:tcPr>
            <w:tcW w:w="9008" w:type="dxa"/>
            <w:gridSpan w:val="3"/>
          </w:tcPr>
          <w:p w14:paraId="095E4E16" w14:textId="77777777" w:rsidR="00810C6C" w:rsidRDefault="00810C6C" w:rsidP="000C4481">
            <w:pPr>
              <w:pStyle w:val="TableParagraph"/>
              <w:spacing w:before="251" w:line="233" w:lineRule="exact"/>
              <w:ind w:left="122"/>
              <w:rPr>
                <w:b/>
              </w:rPr>
            </w:pPr>
            <w:r>
              <w:rPr>
                <w:b/>
              </w:rPr>
              <w:t>Clinical</w:t>
            </w:r>
            <w:r>
              <w:rPr>
                <w:b/>
                <w:spacing w:val="-3"/>
              </w:rPr>
              <w:t xml:space="preserve"> </w:t>
            </w:r>
            <w:r>
              <w:rPr>
                <w:b/>
              </w:rPr>
              <w:t>Axillary</w:t>
            </w:r>
            <w:r>
              <w:rPr>
                <w:b/>
                <w:spacing w:val="-4"/>
              </w:rPr>
              <w:t xml:space="preserve"> </w:t>
            </w:r>
            <w:r>
              <w:rPr>
                <w:b/>
              </w:rPr>
              <w:t>Lymph</w:t>
            </w:r>
            <w:r>
              <w:rPr>
                <w:b/>
                <w:spacing w:val="-10"/>
              </w:rPr>
              <w:t xml:space="preserve"> </w:t>
            </w:r>
            <w:r>
              <w:rPr>
                <w:b/>
              </w:rPr>
              <w:t>node</w:t>
            </w:r>
            <w:r>
              <w:rPr>
                <w:b/>
                <w:spacing w:val="-3"/>
              </w:rPr>
              <w:t xml:space="preserve"> </w:t>
            </w:r>
            <w:r>
              <w:rPr>
                <w:b/>
                <w:spacing w:val="-2"/>
              </w:rPr>
              <w:t>status</w:t>
            </w:r>
          </w:p>
        </w:tc>
      </w:tr>
      <w:tr w:rsidR="00810C6C" w14:paraId="7F84FA9A" w14:textId="77777777" w:rsidTr="000C4481">
        <w:trPr>
          <w:trHeight w:val="622"/>
        </w:trPr>
        <w:tc>
          <w:tcPr>
            <w:tcW w:w="3383" w:type="dxa"/>
          </w:tcPr>
          <w:p w14:paraId="7C9D6BEF" w14:textId="77777777" w:rsidR="00810C6C" w:rsidRDefault="00810C6C" w:rsidP="000C4481">
            <w:pPr>
              <w:pStyle w:val="TableParagraph"/>
              <w:spacing w:before="241"/>
              <w:ind w:left="808"/>
            </w:pPr>
            <w:r>
              <w:rPr>
                <w:spacing w:val="-5"/>
              </w:rPr>
              <w:t>cN0</w:t>
            </w:r>
          </w:p>
        </w:tc>
        <w:tc>
          <w:tcPr>
            <w:tcW w:w="3332" w:type="dxa"/>
          </w:tcPr>
          <w:p w14:paraId="3E42B221" w14:textId="77777777" w:rsidR="00810C6C" w:rsidRDefault="00810C6C" w:rsidP="000C4481">
            <w:pPr>
              <w:pStyle w:val="TableParagraph"/>
              <w:spacing w:before="241"/>
              <w:ind w:left="878" w:right="2"/>
              <w:jc w:val="center"/>
            </w:pPr>
            <w:r>
              <w:rPr>
                <w:spacing w:val="-10"/>
              </w:rPr>
              <w:t>2</w:t>
            </w:r>
          </w:p>
        </w:tc>
        <w:tc>
          <w:tcPr>
            <w:tcW w:w="2293" w:type="dxa"/>
          </w:tcPr>
          <w:p w14:paraId="1FB86199" w14:textId="77777777" w:rsidR="00810C6C" w:rsidRDefault="00810C6C" w:rsidP="000C4481">
            <w:pPr>
              <w:pStyle w:val="TableParagraph"/>
              <w:spacing w:before="241"/>
              <w:ind w:left="127" w:right="5"/>
              <w:jc w:val="center"/>
            </w:pPr>
            <w:r>
              <w:rPr>
                <w:spacing w:val="-5"/>
              </w:rPr>
              <w:t>6.7</w:t>
            </w:r>
          </w:p>
        </w:tc>
      </w:tr>
      <w:tr w:rsidR="00810C6C" w14:paraId="7F207072" w14:textId="77777777" w:rsidTr="000C4481">
        <w:trPr>
          <w:trHeight w:val="875"/>
        </w:trPr>
        <w:tc>
          <w:tcPr>
            <w:tcW w:w="3383" w:type="dxa"/>
          </w:tcPr>
          <w:p w14:paraId="2B8EE5D9" w14:textId="77777777" w:rsidR="00810C6C" w:rsidRDefault="00810C6C" w:rsidP="000C4481">
            <w:pPr>
              <w:pStyle w:val="TableParagraph"/>
              <w:spacing w:before="118"/>
              <w:ind w:left="808"/>
            </w:pPr>
            <w:r>
              <w:rPr>
                <w:spacing w:val="-5"/>
              </w:rPr>
              <w:t>cN1</w:t>
            </w:r>
          </w:p>
          <w:p w14:paraId="24149212" w14:textId="77777777" w:rsidR="00810C6C" w:rsidRDefault="00810C6C" w:rsidP="000C4481">
            <w:pPr>
              <w:pStyle w:val="TableParagraph"/>
              <w:spacing w:before="251" w:line="233" w:lineRule="exact"/>
              <w:ind w:left="122"/>
              <w:rPr>
                <w:b/>
              </w:rPr>
            </w:pPr>
            <w:r>
              <w:rPr>
                <w:b/>
              </w:rPr>
              <w:t>Histologic</w:t>
            </w:r>
            <w:r>
              <w:rPr>
                <w:b/>
                <w:spacing w:val="-4"/>
              </w:rPr>
              <w:t xml:space="preserve"> </w:t>
            </w:r>
            <w:r>
              <w:rPr>
                <w:b/>
              </w:rPr>
              <w:t>type</w:t>
            </w:r>
            <w:r>
              <w:rPr>
                <w:b/>
                <w:spacing w:val="-4"/>
              </w:rPr>
              <w:t xml:space="preserve"> </w:t>
            </w:r>
            <w:r>
              <w:rPr>
                <w:b/>
              </w:rPr>
              <w:t>of</w:t>
            </w:r>
            <w:r>
              <w:rPr>
                <w:b/>
                <w:spacing w:val="-4"/>
              </w:rPr>
              <w:t xml:space="preserve"> Tumor</w:t>
            </w:r>
          </w:p>
        </w:tc>
        <w:tc>
          <w:tcPr>
            <w:tcW w:w="3332" w:type="dxa"/>
          </w:tcPr>
          <w:p w14:paraId="44348705" w14:textId="77777777" w:rsidR="00810C6C" w:rsidRDefault="00810C6C" w:rsidP="000C4481">
            <w:pPr>
              <w:pStyle w:val="TableParagraph"/>
              <w:spacing w:before="118"/>
              <w:ind w:left="878" w:right="2"/>
              <w:jc w:val="center"/>
            </w:pPr>
            <w:r>
              <w:rPr>
                <w:spacing w:val="-5"/>
              </w:rPr>
              <w:t>28</w:t>
            </w:r>
          </w:p>
        </w:tc>
        <w:tc>
          <w:tcPr>
            <w:tcW w:w="2293" w:type="dxa"/>
          </w:tcPr>
          <w:p w14:paraId="2E2C936C" w14:textId="77777777" w:rsidR="00810C6C" w:rsidRDefault="00810C6C" w:rsidP="000C4481">
            <w:pPr>
              <w:pStyle w:val="TableParagraph"/>
              <w:spacing w:before="118"/>
              <w:ind w:left="127"/>
              <w:jc w:val="center"/>
            </w:pPr>
            <w:r>
              <w:rPr>
                <w:spacing w:val="-4"/>
              </w:rPr>
              <w:t>93.3</w:t>
            </w:r>
          </w:p>
        </w:tc>
      </w:tr>
      <w:tr w:rsidR="00810C6C" w14:paraId="5A3211F2" w14:textId="77777777" w:rsidTr="000C4481">
        <w:trPr>
          <w:trHeight w:val="621"/>
        </w:trPr>
        <w:tc>
          <w:tcPr>
            <w:tcW w:w="3383" w:type="dxa"/>
          </w:tcPr>
          <w:p w14:paraId="1A86B9EE" w14:textId="77777777" w:rsidR="00810C6C" w:rsidRDefault="00810C6C" w:rsidP="000C4481">
            <w:pPr>
              <w:pStyle w:val="TableParagraph"/>
              <w:spacing w:before="241"/>
              <w:ind w:left="842"/>
            </w:pPr>
            <w:r>
              <w:rPr>
                <w:spacing w:val="-4"/>
              </w:rPr>
              <w:t>IDCC</w:t>
            </w:r>
          </w:p>
        </w:tc>
        <w:tc>
          <w:tcPr>
            <w:tcW w:w="3332" w:type="dxa"/>
          </w:tcPr>
          <w:p w14:paraId="3D97A452" w14:textId="77777777" w:rsidR="00810C6C" w:rsidRDefault="00810C6C" w:rsidP="000C4481">
            <w:pPr>
              <w:pStyle w:val="TableParagraph"/>
              <w:spacing w:before="241"/>
              <w:ind w:left="878" w:right="2"/>
              <w:jc w:val="center"/>
            </w:pPr>
            <w:r>
              <w:rPr>
                <w:spacing w:val="-5"/>
              </w:rPr>
              <w:t>29</w:t>
            </w:r>
          </w:p>
        </w:tc>
        <w:tc>
          <w:tcPr>
            <w:tcW w:w="2293" w:type="dxa"/>
          </w:tcPr>
          <w:p w14:paraId="7D87B4DA" w14:textId="77777777" w:rsidR="00810C6C" w:rsidRDefault="00810C6C" w:rsidP="000C4481">
            <w:pPr>
              <w:pStyle w:val="TableParagraph"/>
              <w:spacing w:before="241"/>
              <w:ind w:left="127"/>
              <w:jc w:val="center"/>
            </w:pPr>
            <w:r>
              <w:rPr>
                <w:spacing w:val="-2"/>
              </w:rPr>
              <w:t>96.67</w:t>
            </w:r>
          </w:p>
        </w:tc>
      </w:tr>
      <w:tr w:rsidR="00810C6C" w14:paraId="7BCDD5B7" w14:textId="77777777" w:rsidTr="000C4481">
        <w:trPr>
          <w:trHeight w:val="503"/>
        </w:trPr>
        <w:tc>
          <w:tcPr>
            <w:tcW w:w="3383" w:type="dxa"/>
            <w:tcBorders>
              <w:bottom w:val="single" w:sz="4" w:space="0" w:color="000000"/>
            </w:tcBorders>
          </w:tcPr>
          <w:p w14:paraId="4DE74967" w14:textId="77777777" w:rsidR="00810C6C" w:rsidRDefault="00810C6C" w:rsidP="000C4481">
            <w:pPr>
              <w:pStyle w:val="TableParagraph"/>
              <w:spacing w:before="118"/>
              <w:ind w:left="842"/>
            </w:pPr>
            <w:r>
              <w:rPr>
                <w:spacing w:val="-4"/>
              </w:rPr>
              <w:t>DCIS</w:t>
            </w:r>
          </w:p>
        </w:tc>
        <w:tc>
          <w:tcPr>
            <w:tcW w:w="3332" w:type="dxa"/>
            <w:tcBorders>
              <w:bottom w:val="single" w:sz="4" w:space="0" w:color="000000"/>
            </w:tcBorders>
          </w:tcPr>
          <w:p w14:paraId="3CF7E21D" w14:textId="77777777" w:rsidR="00810C6C" w:rsidRDefault="00810C6C" w:rsidP="000C4481">
            <w:pPr>
              <w:pStyle w:val="TableParagraph"/>
              <w:spacing w:before="118"/>
              <w:ind w:left="878" w:right="2"/>
              <w:jc w:val="center"/>
            </w:pPr>
            <w:r>
              <w:rPr>
                <w:spacing w:val="-10"/>
              </w:rPr>
              <w:t>1</w:t>
            </w:r>
          </w:p>
        </w:tc>
        <w:tc>
          <w:tcPr>
            <w:tcW w:w="2293" w:type="dxa"/>
            <w:tcBorders>
              <w:bottom w:val="single" w:sz="4" w:space="0" w:color="000000"/>
            </w:tcBorders>
          </w:tcPr>
          <w:p w14:paraId="0CAA4961" w14:textId="77777777" w:rsidR="00810C6C" w:rsidRDefault="00810C6C" w:rsidP="000C4481">
            <w:pPr>
              <w:pStyle w:val="TableParagraph"/>
              <w:spacing w:before="118"/>
              <w:ind w:left="127"/>
              <w:jc w:val="center"/>
            </w:pPr>
            <w:r>
              <w:rPr>
                <w:spacing w:val="-4"/>
              </w:rPr>
              <w:t>3.33</w:t>
            </w:r>
          </w:p>
        </w:tc>
      </w:tr>
    </w:tbl>
    <w:p w14:paraId="228CD8A0" w14:textId="77777777" w:rsidR="00810C6C" w:rsidRDefault="00810C6C" w:rsidP="00350BD1">
      <w:pPr>
        <w:jc w:val="both"/>
        <w:rPr>
          <w:rFonts w:ascii="Times New Roman" w:hAnsi="Times New Roman" w:cs="Times New Roman"/>
          <w:sz w:val="24"/>
          <w:szCs w:val="24"/>
        </w:rPr>
      </w:pPr>
    </w:p>
    <w:p w14:paraId="105F3171" w14:textId="77777777" w:rsidR="00810C6C" w:rsidRPr="00A15363" w:rsidRDefault="00A15363" w:rsidP="00A15363">
      <w:pPr>
        <w:jc w:val="center"/>
        <w:rPr>
          <w:rFonts w:ascii="Times New Roman" w:hAnsi="Times New Roman" w:cs="Times New Roman"/>
          <w:b/>
          <w:sz w:val="24"/>
          <w:szCs w:val="24"/>
        </w:rPr>
      </w:pPr>
      <w:r w:rsidRPr="00A15363">
        <w:rPr>
          <w:rFonts w:ascii="Times New Roman" w:hAnsi="Times New Roman" w:cs="Times New Roman"/>
          <w:b/>
          <w:sz w:val="24"/>
          <w:szCs w:val="24"/>
        </w:rPr>
        <w:t>Table-2 showing tumor characteristics of the study population (n=30)</w:t>
      </w:r>
    </w:p>
    <w:p w14:paraId="2EF8822F" w14:textId="77777777" w:rsidR="00810C6C" w:rsidRPr="00A15363" w:rsidRDefault="00810C6C" w:rsidP="00A15363">
      <w:pPr>
        <w:jc w:val="center"/>
        <w:rPr>
          <w:rFonts w:ascii="Times New Roman" w:hAnsi="Times New Roman" w:cs="Times New Roman"/>
          <w:b/>
          <w:sz w:val="24"/>
          <w:szCs w:val="24"/>
        </w:rPr>
      </w:pPr>
    </w:p>
    <w:p w14:paraId="0EA71F84" w14:textId="77777777" w:rsidR="00350BD1" w:rsidRDefault="00350BD1" w:rsidP="00350BD1">
      <w:pPr>
        <w:jc w:val="both"/>
        <w:rPr>
          <w:rFonts w:ascii="Times New Roman" w:hAnsi="Times New Roman" w:cs="Times New Roman"/>
          <w:sz w:val="24"/>
          <w:szCs w:val="24"/>
        </w:rPr>
      </w:pPr>
      <w:r w:rsidRPr="00350BD1">
        <w:rPr>
          <w:rFonts w:ascii="Times New Roman" w:hAnsi="Times New Roman" w:cs="Times New Roman"/>
          <w:sz w:val="24"/>
          <w:szCs w:val="24"/>
        </w:rPr>
        <w:lastRenderedPageBreak/>
        <w:t xml:space="preserve">All patients underwent </w:t>
      </w:r>
      <w:r>
        <w:rPr>
          <w:rFonts w:ascii="Times New Roman" w:hAnsi="Times New Roman" w:cs="Times New Roman"/>
          <w:sz w:val="24"/>
          <w:szCs w:val="24"/>
        </w:rPr>
        <w:t>simple mastectomy with axillary lymph node dissection (</w:t>
      </w:r>
      <w:r w:rsidRPr="00350BD1">
        <w:rPr>
          <w:rFonts w:ascii="Times New Roman" w:hAnsi="Times New Roman" w:cs="Times New Roman"/>
          <w:sz w:val="24"/>
          <w:szCs w:val="24"/>
        </w:rPr>
        <w:t>ALND</w:t>
      </w:r>
      <w:r>
        <w:rPr>
          <w:rFonts w:ascii="Times New Roman" w:hAnsi="Times New Roman" w:cs="Times New Roman"/>
          <w:sz w:val="24"/>
          <w:szCs w:val="24"/>
        </w:rPr>
        <w:t>) followed by LD flap reconstruction.</w:t>
      </w:r>
      <w:r w:rsidRPr="00350BD1">
        <w:t xml:space="preserve"> </w:t>
      </w:r>
      <w:r w:rsidRPr="00350BD1">
        <w:rPr>
          <w:rFonts w:ascii="Times New Roman" w:hAnsi="Times New Roman" w:cs="Times New Roman"/>
          <w:sz w:val="24"/>
          <w:szCs w:val="24"/>
        </w:rPr>
        <w:t>Two patient (6.67%) had total flap necrosis with 3 patient (10%) needed re excision. Abo</w:t>
      </w:r>
      <w:r>
        <w:rPr>
          <w:rFonts w:ascii="Times New Roman" w:hAnsi="Times New Roman" w:cs="Times New Roman"/>
          <w:sz w:val="24"/>
          <w:szCs w:val="24"/>
        </w:rPr>
        <w:t xml:space="preserve">ut 39.60% patient suffered </w:t>
      </w:r>
      <w:r w:rsidRPr="00350BD1">
        <w:rPr>
          <w:rFonts w:ascii="Times New Roman" w:hAnsi="Times New Roman" w:cs="Times New Roman"/>
          <w:sz w:val="24"/>
          <w:szCs w:val="24"/>
        </w:rPr>
        <w:t xml:space="preserve">from paresthesia at donor site. Restricted Shoulder mobility was found </w:t>
      </w:r>
      <w:r>
        <w:rPr>
          <w:rFonts w:ascii="Times New Roman" w:hAnsi="Times New Roman" w:cs="Times New Roman"/>
          <w:sz w:val="24"/>
          <w:szCs w:val="24"/>
        </w:rPr>
        <w:t>in 19.80% cases</w:t>
      </w:r>
      <w:r w:rsidR="00A15363">
        <w:rPr>
          <w:rFonts w:ascii="Times New Roman" w:hAnsi="Times New Roman" w:cs="Times New Roman"/>
          <w:sz w:val="24"/>
          <w:szCs w:val="24"/>
        </w:rPr>
        <w:t xml:space="preserve"> (Table-3)</w:t>
      </w:r>
      <w:r>
        <w:rPr>
          <w:rFonts w:ascii="Times New Roman" w:hAnsi="Times New Roman" w:cs="Times New Roman"/>
          <w:sz w:val="24"/>
          <w:szCs w:val="24"/>
        </w:rPr>
        <w:t>.</w:t>
      </w:r>
    </w:p>
    <w:p w14:paraId="3C70C7A5" w14:textId="77777777" w:rsidR="00A15363" w:rsidRDefault="00A15363" w:rsidP="00350BD1">
      <w:pPr>
        <w:jc w:val="both"/>
        <w:rPr>
          <w:rFonts w:ascii="Times New Roman" w:hAnsi="Times New Roman" w:cs="Times New Roman"/>
          <w:sz w:val="24"/>
          <w:szCs w:val="24"/>
        </w:rPr>
      </w:pPr>
    </w:p>
    <w:p w14:paraId="4DA7E3BA" w14:textId="77777777" w:rsidR="00810C6C" w:rsidRDefault="00350BD1" w:rsidP="00350BD1">
      <w:pPr>
        <w:jc w:val="both"/>
        <w:rPr>
          <w:rFonts w:ascii="Times New Roman" w:hAnsi="Times New Roman" w:cs="Times New Roman"/>
          <w:sz w:val="24"/>
          <w:szCs w:val="24"/>
        </w:rPr>
      </w:pPr>
      <w:r w:rsidRPr="00350BD1">
        <w:rPr>
          <w:rFonts w:ascii="Times New Roman" w:hAnsi="Times New Roman" w:cs="Times New Roman"/>
          <w:sz w:val="24"/>
          <w:szCs w:val="24"/>
        </w:rPr>
        <w:t>In the study population, on the first day after surgery, patients reported mild pain to severe pain (range 3-9), and about 15 patients reported severe discomfort pain (score 7) as measured by the Numeric Rating Sca</w:t>
      </w:r>
      <w:r>
        <w:rPr>
          <w:rFonts w:ascii="Times New Roman" w:hAnsi="Times New Roman" w:cs="Times New Roman"/>
          <w:sz w:val="24"/>
          <w:szCs w:val="24"/>
        </w:rPr>
        <w:t>le (NRS).</w:t>
      </w:r>
      <w:r w:rsidRPr="00350BD1">
        <w:rPr>
          <w:rFonts w:ascii="Times New Roman" w:hAnsi="Times New Roman" w:cs="Times New Roman"/>
          <w:sz w:val="24"/>
          <w:szCs w:val="24"/>
        </w:rPr>
        <w:t>However, on day 3, the pain score was comparatively decreased (range 1-5), and about 17 patients experienced mild pain (score 2) on the third day as measured by the Numeric Rating Scale (NRS).</w:t>
      </w:r>
    </w:p>
    <w:p w14:paraId="3CD827CB" w14:textId="77777777" w:rsidR="00810C6C" w:rsidRDefault="00810C6C" w:rsidP="00350BD1">
      <w:pPr>
        <w:jc w:val="both"/>
        <w:rPr>
          <w:rFonts w:ascii="Times New Roman" w:hAnsi="Times New Roman" w:cs="Times New Roman"/>
          <w:sz w:val="24"/>
          <w:szCs w:val="24"/>
        </w:rPr>
      </w:pPr>
    </w:p>
    <w:tbl>
      <w:tblPr>
        <w:tblW w:w="0" w:type="auto"/>
        <w:tblInd w:w="16" w:type="dxa"/>
        <w:tblLayout w:type="fixed"/>
        <w:tblCellMar>
          <w:left w:w="0" w:type="dxa"/>
          <w:right w:w="0" w:type="dxa"/>
        </w:tblCellMar>
        <w:tblLook w:val="01E0" w:firstRow="1" w:lastRow="1" w:firstColumn="1" w:lastColumn="1" w:noHBand="0" w:noVBand="0"/>
      </w:tblPr>
      <w:tblGrid>
        <w:gridCol w:w="546"/>
        <w:gridCol w:w="3998"/>
        <w:gridCol w:w="2484"/>
        <w:gridCol w:w="2008"/>
      </w:tblGrid>
      <w:tr w:rsidR="00810C6C" w14:paraId="7F7BD3F8" w14:textId="77777777" w:rsidTr="000C4481">
        <w:trPr>
          <w:trHeight w:val="599"/>
        </w:trPr>
        <w:tc>
          <w:tcPr>
            <w:tcW w:w="546" w:type="dxa"/>
            <w:tcBorders>
              <w:top w:val="single" w:sz="4" w:space="0" w:color="000000"/>
              <w:bottom w:val="single" w:sz="4" w:space="0" w:color="000000"/>
            </w:tcBorders>
          </w:tcPr>
          <w:p w14:paraId="4B7B6CB0" w14:textId="77777777" w:rsidR="00810C6C" w:rsidRDefault="00810C6C" w:rsidP="000C4481">
            <w:pPr>
              <w:pStyle w:val="TableParagraph"/>
              <w:spacing w:before="87"/>
              <w:ind w:left="115"/>
              <w:rPr>
                <w:b/>
                <w:sz w:val="24"/>
              </w:rPr>
            </w:pPr>
            <w:r>
              <w:rPr>
                <w:b/>
                <w:spacing w:val="-5"/>
                <w:sz w:val="24"/>
              </w:rPr>
              <w:t>SN</w:t>
            </w:r>
          </w:p>
        </w:tc>
        <w:tc>
          <w:tcPr>
            <w:tcW w:w="3998" w:type="dxa"/>
            <w:tcBorders>
              <w:top w:val="single" w:sz="4" w:space="0" w:color="000000"/>
              <w:bottom w:val="single" w:sz="4" w:space="0" w:color="000000"/>
            </w:tcBorders>
          </w:tcPr>
          <w:p w14:paraId="590582E3" w14:textId="77777777" w:rsidR="00810C6C" w:rsidRDefault="00810C6C" w:rsidP="000C4481">
            <w:pPr>
              <w:pStyle w:val="TableParagraph"/>
              <w:spacing w:before="87"/>
              <w:ind w:left="121"/>
              <w:rPr>
                <w:b/>
                <w:sz w:val="24"/>
              </w:rPr>
            </w:pPr>
            <w:r>
              <w:rPr>
                <w:b/>
                <w:spacing w:val="-2"/>
                <w:sz w:val="24"/>
              </w:rPr>
              <w:t>Characteristics</w:t>
            </w:r>
          </w:p>
        </w:tc>
        <w:tc>
          <w:tcPr>
            <w:tcW w:w="2484" w:type="dxa"/>
            <w:tcBorders>
              <w:top w:val="single" w:sz="4" w:space="0" w:color="000000"/>
              <w:bottom w:val="single" w:sz="4" w:space="0" w:color="000000"/>
            </w:tcBorders>
          </w:tcPr>
          <w:p w14:paraId="437B2E55" w14:textId="77777777" w:rsidR="00810C6C" w:rsidRDefault="00810C6C" w:rsidP="000C4481">
            <w:pPr>
              <w:pStyle w:val="TableParagraph"/>
              <w:spacing w:before="87"/>
              <w:ind w:left="669"/>
              <w:rPr>
                <w:b/>
                <w:sz w:val="24"/>
              </w:rPr>
            </w:pPr>
            <w:r>
              <w:rPr>
                <w:b/>
                <w:sz w:val="24"/>
              </w:rPr>
              <w:t>Frequency</w:t>
            </w:r>
            <w:r>
              <w:rPr>
                <w:b/>
                <w:spacing w:val="-5"/>
                <w:sz w:val="24"/>
              </w:rPr>
              <w:t xml:space="preserve"> (n)</w:t>
            </w:r>
          </w:p>
        </w:tc>
        <w:tc>
          <w:tcPr>
            <w:tcW w:w="2008" w:type="dxa"/>
            <w:tcBorders>
              <w:top w:val="single" w:sz="4" w:space="0" w:color="000000"/>
              <w:bottom w:val="single" w:sz="4" w:space="0" w:color="000000"/>
            </w:tcBorders>
          </w:tcPr>
          <w:p w14:paraId="67AD53FC" w14:textId="77777777" w:rsidR="00810C6C" w:rsidRDefault="00810C6C" w:rsidP="000C4481">
            <w:pPr>
              <w:pStyle w:val="TableParagraph"/>
              <w:spacing w:before="99" w:line="240" w:lineRule="exact"/>
              <w:ind w:left="367" w:right="160"/>
              <w:rPr>
                <w:b/>
                <w:sz w:val="24"/>
              </w:rPr>
            </w:pPr>
            <w:r>
              <w:rPr>
                <w:b/>
                <w:spacing w:val="-2"/>
                <w:sz w:val="24"/>
              </w:rPr>
              <w:t xml:space="preserve">Percentage </w:t>
            </w:r>
            <w:r>
              <w:rPr>
                <w:b/>
                <w:spacing w:val="-4"/>
                <w:sz w:val="24"/>
              </w:rPr>
              <w:t>(%)</w:t>
            </w:r>
          </w:p>
        </w:tc>
      </w:tr>
      <w:tr w:rsidR="00810C6C" w14:paraId="3F22759A" w14:textId="77777777" w:rsidTr="000C4481">
        <w:trPr>
          <w:trHeight w:val="442"/>
        </w:trPr>
        <w:tc>
          <w:tcPr>
            <w:tcW w:w="546" w:type="dxa"/>
            <w:tcBorders>
              <w:top w:val="single" w:sz="4" w:space="0" w:color="000000"/>
            </w:tcBorders>
          </w:tcPr>
          <w:p w14:paraId="4C7FC0BD" w14:textId="77777777" w:rsidR="00810C6C" w:rsidRDefault="00810C6C" w:rsidP="000C4481">
            <w:pPr>
              <w:pStyle w:val="TableParagraph"/>
              <w:spacing w:before="87"/>
              <w:ind w:left="115"/>
              <w:rPr>
                <w:b/>
                <w:sz w:val="24"/>
              </w:rPr>
            </w:pPr>
            <w:r>
              <w:rPr>
                <w:b/>
                <w:spacing w:val="-5"/>
                <w:sz w:val="24"/>
              </w:rPr>
              <w:t>1.</w:t>
            </w:r>
          </w:p>
        </w:tc>
        <w:tc>
          <w:tcPr>
            <w:tcW w:w="3998" w:type="dxa"/>
            <w:tcBorders>
              <w:top w:val="single" w:sz="4" w:space="0" w:color="000000"/>
            </w:tcBorders>
          </w:tcPr>
          <w:p w14:paraId="5C11DF03" w14:textId="77777777" w:rsidR="00810C6C" w:rsidRDefault="00810C6C" w:rsidP="000C4481">
            <w:pPr>
              <w:pStyle w:val="TableParagraph"/>
              <w:spacing w:before="87"/>
              <w:ind w:left="121"/>
              <w:rPr>
                <w:b/>
                <w:sz w:val="24"/>
              </w:rPr>
            </w:pPr>
            <w:r>
              <w:rPr>
                <w:b/>
                <w:sz w:val="24"/>
              </w:rPr>
              <w:t>Breast</w:t>
            </w:r>
            <w:r>
              <w:rPr>
                <w:b/>
                <w:spacing w:val="-2"/>
                <w:sz w:val="24"/>
              </w:rPr>
              <w:t xml:space="preserve"> </w:t>
            </w:r>
            <w:r>
              <w:rPr>
                <w:b/>
                <w:sz w:val="24"/>
              </w:rPr>
              <w:t>site</w:t>
            </w:r>
            <w:r>
              <w:rPr>
                <w:b/>
                <w:spacing w:val="-2"/>
                <w:sz w:val="24"/>
              </w:rPr>
              <w:t xml:space="preserve"> complication</w:t>
            </w:r>
          </w:p>
        </w:tc>
        <w:tc>
          <w:tcPr>
            <w:tcW w:w="2484" w:type="dxa"/>
            <w:tcBorders>
              <w:top w:val="single" w:sz="4" w:space="0" w:color="000000"/>
            </w:tcBorders>
          </w:tcPr>
          <w:p w14:paraId="34A55374" w14:textId="77777777" w:rsidR="00810C6C" w:rsidRDefault="00810C6C" w:rsidP="000C4481">
            <w:pPr>
              <w:pStyle w:val="TableParagraph"/>
            </w:pPr>
          </w:p>
        </w:tc>
        <w:tc>
          <w:tcPr>
            <w:tcW w:w="2008" w:type="dxa"/>
            <w:tcBorders>
              <w:top w:val="single" w:sz="4" w:space="0" w:color="000000"/>
            </w:tcBorders>
          </w:tcPr>
          <w:p w14:paraId="457F490E" w14:textId="77777777" w:rsidR="00810C6C" w:rsidRDefault="00810C6C" w:rsidP="000C4481">
            <w:pPr>
              <w:pStyle w:val="TableParagraph"/>
            </w:pPr>
          </w:p>
        </w:tc>
      </w:tr>
      <w:tr w:rsidR="00810C6C" w14:paraId="0C0AED52" w14:textId="77777777" w:rsidTr="000C4481">
        <w:trPr>
          <w:trHeight w:val="391"/>
        </w:trPr>
        <w:tc>
          <w:tcPr>
            <w:tcW w:w="546" w:type="dxa"/>
          </w:tcPr>
          <w:p w14:paraId="280674C8" w14:textId="77777777" w:rsidR="00810C6C" w:rsidRDefault="00810C6C" w:rsidP="000C4481">
            <w:pPr>
              <w:pStyle w:val="TableParagraph"/>
            </w:pPr>
          </w:p>
        </w:tc>
        <w:tc>
          <w:tcPr>
            <w:tcW w:w="3998" w:type="dxa"/>
          </w:tcPr>
          <w:p w14:paraId="1ABADC59" w14:textId="77777777" w:rsidR="00810C6C" w:rsidRDefault="00810C6C" w:rsidP="000C4481">
            <w:pPr>
              <w:pStyle w:val="TableParagraph"/>
              <w:spacing w:before="68"/>
              <w:ind w:left="461"/>
              <w:rPr>
                <w:sz w:val="24"/>
              </w:rPr>
            </w:pPr>
            <w:r>
              <w:rPr>
                <w:sz w:val="24"/>
              </w:rPr>
              <w:t>Fat</w:t>
            </w:r>
            <w:r>
              <w:rPr>
                <w:spacing w:val="-5"/>
                <w:sz w:val="24"/>
              </w:rPr>
              <w:t xml:space="preserve"> </w:t>
            </w:r>
            <w:r>
              <w:rPr>
                <w:spacing w:val="-2"/>
                <w:sz w:val="24"/>
              </w:rPr>
              <w:t>necrosis</w:t>
            </w:r>
          </w:p>
        </w:tc>
        <w:tc>
          <w:tcPr>
            <w:tcW w:w="2484" w:type="dxa"/>
          </w:tcPr>
          <w:p w14:paraId="0DA404F2" w14:textId="77777777" w:rsidR="00810C6C" w:rsidRDefault="00810C6C" w:rsidP="000C4481">
            <w:pPr>
              <w:pStyle w:val="TableParagraph"/>
              <w:spacing w:before="68"/>
              <w:ind w:left="669"/>
              <w:rPr>
                <w:sz w:val="24"/>
              </w:rPr>
            </w:pPr>
            <w:r>
              <w:rPr>
                <w:spacing w:val="-10"/>
                <w:sz w:val="24"/>
              </w:rPr>
              <w:t>0</w:t>
            </w:r>
          </w:p>
        </w:tc>
        <w:tc>
          <w:tcPr>
            <w:tcW w:w="2008" w:type="dxa"/>
          </w:tcPr>
          <w:p w14:paraId="685E7DBF" w14:textId="77777777" w:rsidR="00810C6C" w:rsidRDefault="00810C6C" w:rsidP="000C4481">
            <w:pPr>
              <w:pStyle w:val="TableParagraph"/>
              <w:spacing w:before="68"/>
              <w:ind w:left="367"/>
              <w:rPr>
                <w:sz w:val="24"/>
              </w:rPr>
            </w:pPr>
            <w:r>
              <w:rPr>
                <w:spacing w:val="-10"/>
                <w:sz w:val="24"/>
              </w:rPr>
              <w:t>0</w:t>
            </w:r>
          </w:p>
        </w:tc>
      </w:tr>
      <w:tr w:rsidR="00810C6C" w14:paraId="5A1CAADA" w14:textId="77777777" w:rsidTr="000C4481">
        <w:trPr>
          <w:trHeight w:val="360"/>
        </w:trPr>
        <w:tc>
          <w:tcPr>
            <w:tcW w:w="546" w:type="dxa"/>
          </w:tcPr>
          <w:p w14:paraId="1A3F099B" w14:textId="77777777" w:rsidR="00810C6C" w:rsidRDefault="00810C6C" w:rsidP="000C4481">
            <w:pPr>
              <w:pStyle w:val="TableParagraph"/>
            </w:pPr>
          </w:p>
        </w:tc>
        <w:tc>
          <w:tcPr>
            <w:tcW w:w="3998" w:type="dxa"/>
          </w:tcPr>
          <w:p w14:paraId="7F60363A" w14:textId="77777777" w:rsidR="00810C6C" w:rsidRDefault="00810C6C" w:rsidP="000C4481">
            <w:pPr>
              <w:pStyle w:val="TableParagraph"/>
              <w:spacing w:before="37"/>
              <w:ind w:left="461"/>
              <w:rPr>
                <w:sz w:val="24"/>
              </w:rPr>
            </w:pPr>
            <w:r>
              <w:rPr>
                <w:spacing w:val="-5"/>
                <w:sz w:val="24"/>
              </w:rPr>
              <w:t>SSI</w:t>
            </w:r>
          </w:p>
        </w:tc>
        <w:tc>
          <w:tcPr>
            <w:tcW w:w="2484" w:type="dxa"/>
          </w:tcPr>
          <w:p w14:paraId="290D54BE" w14:textId="77777777" w:rsidR="00810C6C" w:rsidRDefault="00810C6C" w:rsidP="000C4481">
            <w:pPr>
              <w:pStyle w:val="TableParagraph"/>
              <w:spacing w:before="37"/>
              <w:ind w:left="669"/>
              <w:rPr>
                <w:sz w:val="24"/>
              </w:rPr>
            </w:pPr>
            <w:r>
              <w:rPr>
                <w:spacing w:val="-10"/>
                <w:sz w:val="24"/>
              </w:rPr>
              <w:t>1</w:t>
            </w:r>
          </w:p>
        </w:tc>
        <w:tc>
          <w:tcPr>
            <w:tcW w:w="2008" w:type="dxa"/>
          </w:tcPr>
          <w:p w14:paraId="7F78D8A8" w14:textId="77777777" w:rsidR="00810C6C" w:rsidRDefault="00810C6C" w:rsidP="000C4481">
            <w:pPr>
              <w:pStyle w:val="TableParagraph"/>
              <w:spacing w:before="37"/>
              <w:ind w:left="367"/>
              <w:rPr>
                <w:sz w:val="24"/>
              </w:rPr>
            </w:pPr>
            <w:r>
              <w:rPr>
                <w:spacing w:val="-5"/>
                <w:sz w:val="24"/>
              </w:rPr>
              <w:t>3.3</w:t>
            </w:r>
          </w:p>
        </w:tc>
      </w:tr>
      <w:tr w:rsidR="00810C6C" w14:paraId="213B2625" w14:textId="77777777" w:rsidTr="000C4481">
        <w:trPr>
          <w:trHeight w:val="360"/>
        </w:trPr>
        <w:tc>
          <w:tcPr>
            <w:tcW w:w="546" w:type="dxa"/>
          </w:tcPr>
          <w:p w14:paraId="18D356EC" w14:textId="77777777" w:rsidR="00810C6C" w:rsidRDefault="00810C6C" w:rsidP="000C4481">
            <w:pPr>
              <w:pStyle w:val="TableParagraph"/>
            </w:pPr>
          </w:p>
        </w:tc>
        <w:tc>
          <w:tcPr>
            <w:tcW w:w="3998" w:type="dxa"/>
          </w:tcPr>
          <w:p w14:paraId="7EBA5A85" w14:textId="77777777" w:rsidR="00810C6C" w:rsidRDefault="00810C6C" w:rsidP="000C4481">
            <w:pPr>
              <w:pStyle w:val="TableParagraph"/>
              <w:spacing w:before="37"/>
              <w:ind w:left="461"/>
              <w:rPr>
                <w:sz w:val="24"/>
              </w:rPr>
            </w:pPr>
            <w:r>
              <w:rPr>
                <w:spacing w:val="-2"/>
                <w:sz w:val="24"/>
              </w:rPr>
              <w:t>Seroma</w:t>
            </w:r>
          </w:p>
        </w:tc>
        <w:tc>
          <w:tcPr>
            <w:tcW w:w="2484" w:type="dxa"/>
          </w:tcPr>
          <w:p w14:paraId="4E2FA8C3" w14:textId="77777777" w:rsidR="00810C6C" w:rsidRDefault="00810C6C" w:rsidP="000C4481">
            <w:pPr>
              <w:pStyle w:val="TableParagraph"/>
              <w:spacing w:before="37"/>
              <w:ind w:left="669"/>
              <w:rPr>
                <w:sz w:val="24"/>
              </w:rPr>
            </w:pPr>
            <w:r>
              <w:rPr>
                <w:spacing w:val="-10"/>
                <w:sz w:val="24"/>
              </w:rPr>
              <w:t>2</w:t>
            </w:r>
          </w:p>
        </w:tc>
        <w:tc>
          <w:tcPr>
            <w:tcW w:w="2008" w:type="dxa"/>
          </w:tcPr>
          <w:p w14:paraId="156A11D7" w14:textId="77777777" w:rsidR="00810C6C" w:rsidRDefault="00810C6C" w:rsidP="000C4481">
            <w:pPr>
              <w:pStyle w:val="TableParagraph"/>
              <w:spacing w:before="37"/>
              <w:ind w:left="367"/>
              <w:rPr>
                <w:sz w:val="24"/>
              </w:rPr>
            </w:pPr>
            <w:r>
              <w:rPr>
                <w:spacing w:val="-4"/>
                <w:sz w:val="24"/>
              </w:rPr>
              <w:t>6.67</w:t>
            </w:r>
          </w:p>
        </w:tc>
      </w:tr>
      <w:tr w:rsidR="00810C6C" w14:paraId="1E3F44CC" w14:textId="77777777" w:rsidTr="000C4481">
        <w:trPr>
          <w:trHeight w:val="360"/>
        </w:trPr>
        <w:tc>
          <w:tcPr>
            <w:tcW w:w="546" w:type="dxa"/>
          </w:tcPr>
          <w:p w14:paraId="75332664" w14:textId="77777777" w:rsidR="00810C6C" w:rsidRDefault="00810C6C" w:rsidP="000C4481">
            <w:pPr>
              <w:pStyle w:val="TableParagraph"/>
            </w:pPr>
          </w:p>
        </w:tc>
        <w:tc>
          <w:tcPr>
            <w:tcW w:w="3998" w:type="dxa"/>
          </w:tcPr>
          <w:p w14:paraId="4654B912" w14:textId="77777777" w:rsidR="00810C6C" w:rsidRDefault="00810C6C" w:rsidP="000C4481">
            <w:pPr>
              <w:pStyle w:val="TableParagraph"/>
              <w:spacing w:before="37"/>
              <w:ind w:left="461"/>
              <w:rPr>
                <w:sz w:val="24"/>
              </w:rPr>
            </w:pPr>
            <w:r>
              <w:rPr>
                <w:sz w:val="24"/>
              </w:rPr>
              <w:t>Skin</w:t>
            </w:r>
            <w:r>
              <w:rPr>
                <w:spacing w:val="-2"/>
                <w:sz w:val="24"/>
              </w:rPr>
              <w:t xml:space="preserve"> </w:t>
            </w:r>
            <w:r>
              <w:rPr>
                <w:sz w:val="24"/>
              </w:rPr>
              <w:t>Edge</w:t>
            </w:r>
            <w:r>
              <w:rPr>
                <w:spacing w:val="-2"/>
                <w:sz w:val="24"/>
              </w:rPr>
              <w:t xml:space="preserve"> dehiscence</w:t>
            </w:r>
          </w:p>
        </w:tc>
        <w:tc>
          <w:tcPr>
            <w:tcW w:w="2484" w:type="dxa"/>
          </w:tcPr>
          <w:p w14:paraId="3B4CD35D" w14:textId="77777777" w:rsidR="00810C6C" w:rsidRDefault="00810C6C" w:rsidP="000C4481">
            <w:pPr>
              <w:pStyle w:val="TableParagraph"/>
              <w:spacing w:before="37"/>
              <w:ind w:left="669"/>
              <w:rPr>
                <w:sz w:val="24"/>
              </w:rPr>
            </w:pPr>
            <w:r>
              <w:rPr>
                <w:spacing w:val="-10"/>
                <w:sz w:val="24"/>
              </w:rPr>
              <w:t>1</w:t>
            </w:r>
          </w:p>
        </w:tc>
        <w:tc>
          <w:tcPr>
            <w:tcW w:w="2008" w:type="dxa"/>
          </w:tcPr>
          <w:p w14:paraId="0D5558E0" w14:textId="77777777" w:rsidR="00810C6C" w:rsidRDefault="00810C6C" w:rsidP="000C4481">
            <w:pPr>
              <w:pStyle w:val="TableParagraph"/>
              <w:spacing w:before="37"/>
              <w:ind w:left="367"/>
              <w:rPr>
                <w:sz w:val="24"/>
              </w:rPr>
            </w:pPr>
            <w:r>
              <w:rPr>
                <w:spacing w:val="-5"/>
                <w:sz w:val="24"/>
              </w:rPr>
              <w:t>3.3</w:t>
            </w:r>
          </w:p>
        </w:tc>
      </w:tr>
      <w:tr w:rsidR="00810C6C" w14:paraId="6D6180CC" w14:textId="77777777" w:rsidTr="000C4481">
        <w:trPr>
          <w:trHeight w:val="360"/>
        </w:trPr>
        <w:tc>
          <w:tcPr>
            <w:tcW w:w="546" w:type="dxa"/>
          </w:tcPr>
          <w:p w14:paraId="7C3EFB28" w14:textId="77777777" w:rsidR="00810C6C" w:rsidRDefault="00810C6C" w:rsidP="000C4481">
            <w:pPr>
              <w:pStyle w:val="TableParagraph"/>
            </w:pPr>
          </w:p>
        </w:tc>
        <w:tc>
          <w:tcPr>
            <w:tcW w:w="3998" w:type="dxa"/>
          </w:tcPr>
          <w:p w14:paraId="17361E73" w14:textId="77777777" w:rsidR="00810C6C" w:rsidRDefault="00810C6C" w:rsidP="000C4481">
            <w:pPr>
              <w:pStyle w:val="TableParagraph"/>
              <w:spacing w:before="37"/>
              <w:ind w:left="461"/>
              <w:rPr>
                <w:sz w:val="24"/>
              </w:rPr>
            </w:pPr>
            <w:proofErr w:type="spellStart"/>
            <w:r>
              <w:rPr>
                <w:spacing w:val="-2"/>
                <w:sz w:val="24"/>
              </w:rPr>
              <w:t>Haematoma</w:t>
            </w:r>
            <w:proofErr w:type="spellEnd"/>
          </w:p>
        </w:tc>
        <w:tc>
          <w:tcPr>
            <w:tcW w:w="2484" w:type="dxa"/>
          </w:tcPr>
          <w:p w14:paraId="123AF16E" w14:textId="77777777" w:rsidR="00810C6C" w:rsidRDefault="00810C6C" w:rsidP="000C4481">
            <w:pPr>
              <w:pStyle w:val="TableParagraph"/>
              <w:spacing w:before="37"/>
              <w:ind w:left="669"/>
              <w:rPr>
                <w:sz w:val="24"/>
              </w:rPr>
            </w:pPr>
            <w:r>
              <w:rPr>
                <w:spacing w:val="-10"/>
                <w:sz w:val="24"/>
              </w:rPr>
              <w:t>0</w:t>
            </w:r>
          </w:p>
        </w:tc>
        <w:tc>
          <w:tcPr>
            <w:tcW w:w="2008" w:type="dxa"/>
          </w:tcPr>
          <w:p w14:paraId="7A4CBFA8" w14:textId="77777777" w:rsidR="00810C6C" w:rsidRDefault="00810C6C" w:rsidP="000C4481">
            <w:pPr>
              <w:pStyle w:val="TableParagraph"/>
              <w:spacing w:before="37"/>
              <w:ind w:left="367"/>
              <w:rPr>
                <w:sz w:val="24"/>
              </w:rPr>
            </w:pPr>
            <w:r>
              <w:rPr>
                <w:spacing w:val="-10"/>
                <w:sz w:val="24"/>
              </w:rPr>
              <w:t>0</w:t>
            </w:r>
          </w:p>
        </w:tc>
      </w:tr>
      <w:tr w:rsidR="00810C6C" w14:paraId="5305DD65" w14:textId="77777777" w:rsidTr="000C4481">
        <w:trPr>
          <w:trHeight w:val="360"/>
        </w:trPr>
        <w:tc>
          <w:tcPr>
            <w:tcW w:w="546" w:type="dxa"/>
          </w:tcPr>
          <w:p w14:paraId="5096FA2F" w14:textId="77777777" w:rsidR="00810C6C" w:rsidRDefault="00810C6C" w:rsidP="000C4481">
            <w:pPr>
              <w:pStyle w:val="TableParagraph"/>
            </w:pPr>
          </w:p>
        </w:tc>
        <w:tc>
          <w:tcPr>
            <w:tcW w:w="3998" w:type="dxa"/>
          </w:tcPr>
          <w:p w14:paraId="4B08C274" w14:textId="77777777" w:rsidR="00810C6C" w:rsidRDefault="00810C6C" w:rsidP="000C4481">
            <w:pPr>
              <w:pStyle w:val="TableParagraph"/>
              <w:spacing w:before="37"/>
              <w:ind w:left="461"/>
              <w:rPr>
                <w:sz w:val="24"/>
              </w:rPr>
            </w:pPr>
            <w:r>
              <w:rPr>
                <w:sz w:val="24"/>
              </w:rPr>
              <w:t>Partial</w:t>
            </w:r>
            <w:r>
              <w:rPr>
                <w:spacing w:val="-2"/>
                <w:sz w:val="24"/>
              </w:rPr>
              <w:t xml:space="preserve"> </w:t>
            </w:r>
            <w:r>
              <w:rPr>
                <w:sz w:val="24"/>
              </w:rPr>
              <w:t>flap</w:t>
            </w:r>
            <w:r>
              <w:rPr>
                <w:spacing w:val="-1"/>
                <w:sz w:val="24"/>
              </w:rPr>
              <w:t xml:space="preserve"> </w:t>
            </w:r>
            <w:r>
              <w:rPr>
                <w:spacing w:val="-4"/>
                <w:sz w:val="24"/>
              </w:rPr>
              <w:t>loss</w:t>
            </w:r>
          </w:p>
        </w:tc>
        <w:tc>
          <w:tcPr>
            <w:tcW w:w="2484" w:type="dxa"/>
          </w:tcPr>
          <w:p w14:paraId="2A18ACC4" w14:textId="77777777" w:rsidR="00810C6C" w:rsidRDefault="00810C6C" w:rsidP="000C4481">
            <w:pPr>
              <w:pStyle w:val="TableParagraph"/>
              <w:spacing w:before="37"/>
              <w:ind w:left="669"/>
              <w:rPr>
                <w:sz w:val="24"/>
              </w:rPr>
            </w:pPr>
            <w:r>
              <w:rPr>
                <w:spacing w:val="-10"/>
                <w:sz w:val="24"/>
              </w:rPr>
              <w:t>0</w:t>
            </w:r>
          </w:p>
        </w:tc>
        <w:tc>
          <w:tcPr>
            <w:tcW w:w="2008" w:type="dxa"/>
          </w:tcPr>
          <w:p w14:paraId="0FA89FC4" w14:textId="77777777" w:rsidR="00810C6C" w:rsidRDefault="00810C6C" w:rsidP="000C4481">
            <w:pPr>
              <w:pStyle w:val="TableParagraph"/>
              <w:spacing w:before="37"/>
              <w:ind w:left="367"/>
              <w:rPr>
                <w:sz w:val="24"/>
              </w:rPr>
            </w:pPr>
            <w:r>
              <w:rPr>
                <w:spacing w:val="-10"/>
                <w:sz w:val="24"/>
              </w:rPr>
              <w:t>0</w:t>
            </w:r>
          </w:p>
        </w:tc>
      </w:tr>
      <w:tr w:rsidR="00810C6C" w14:paraId="0E177A75" w14:textId="77777777" w:rsidTr="000C4481">
        <w:trPr>
          <w:trHeight w:val="360"/>
        </w:trPr>
        <w:tc>
          <w:tcPr>
            <w:tcW w:w="546" w:type="dxa"/>
          </w:tcPr>
          <w:p w14:paraId="230B5890" w14:textId="77777777" w:rsidR="00810C6C" w:rsidRDefault="00810C6C" w:rsidP="000C4481">
            <w:pPr>
              <w:pStyle w:val="TableParagraph"/>
            </w:pPr>
          </w:p>
        </w:tc>
        <w:tc>
          <w:tcPr>
            <w:tcW w:w="3998" w:type="dxa"/>
          </w:tcPr>
          <w:p w14:paraId="0551633C" w14:textId="77777777" w:rsidR="00810C6C" w:rsidRDefault="00810C6C" w:rsidP="000C4481">
            <w:pPr>
              <w:pStyle w:val="TableParagraph"/>
              <w:spacing w:before="37"/>
              <w:ind w:left="461"/>
              <w:rPr>
                <w:sz w:val="24"/>
              </w:rPr>
            </w:pPr>
            <w:r>
              <w:rPr>
                <w:sz w:val="24"/>
              </w:rPr>
              <w:t>Total</w:t>
            </w:r>
            <w:r>
              <w:rPr>
                <w:spacing w:val="-1"/>
                <w:sz w:val="24"/>
              </w:rPr>
              <w:t xml:space="preserve"> </w:t>
            </w:r>
            <w:r>
              <w:rPr>
                <w:sz w:val="24"/>
              </w:rPr>
              <w:t>flap</w:t>
            </w:r>
            <w:r>
              <w:rPr>
                <w:spacing w:val="-1"/>
                <w:sz w:val="24"/>
              </w:rPr>
              <w:t xml:space="preserve"> </w:t>
            </w:r>
            <w:r>
              <w:rPr>
                <w:spacing w:val="-2"/>
                <w:sz w:val="24"/>
              </w:rPr>
              <w:t>necrosis</w:t>
            </w:r>
          </w:p>
        </w:tc>
        <w:tc>
          <w:tcPr>
            <w:tcW w:w="2484" w:type="dxa"/>
          </w:tcPr>
          <w:p w14:paraId="1E589CE3" w14:textId="77777777" w:rsidR="00810C6C" w:rsidRDefault="00810C6C" w:rsidP="000C4481">
            <w:pPr>
              <w:pStyle w:val="TableParagraph"/>
              <w:spacing w:before="37"/>
              <w:ind w:left="669"/>
              <w:rPr>
                <w:sz w:val="24"/>
              </w:rPr>
            </w:pPr>
            <w:r>
              <w:rPr>
                <w:spacing w:val="-10"/>
                <w:sz w:val="24"/>
              </w:rPr>
              <w:t>2</w:t>
            </w:r>
          </w:p>
        </w:tc>
        <w:tc>
          <w:tcPr>
            <w:tcW w:w="2008" w:type="dxa"/>
          </w:tcPr>
          <w:p w14:paraId="48876AC2" w14:textId="77777777" w:rsidR="00810C6C" w:rsidRDefault="00810C6C" w:rsidP="000C4481">
            <w:pPr>
              <w:pStyle w:val="TableParagraph"/>
              <w:spacing w:before="37"/>
              <w:ind w:left="367"/>
              <w:rPr>
                <w:sz w:val="24"/>
              </w:rPr>
            </w:pPr>
            <w:r>
              <w:rPr>
                <w:spacing w:val="-4"/>
                <w:sz w:val="24"/>
              </w:rPr>
              <w:t>6.67</w:t>
            </w:r>
          </w:p>
        </w:tc>
      </w:tr>
      <w:tr w:rsidR="00810C6C" w14:paraId="16616C1F" w14:textId="77777777" w:rsidTr="000C4481">
        <w:trPr>
          <w:trHeight w:val="1080"/>
        </w:trPr>
        <w:tc>
          <w:tcPr>
            <w:tcW w:w="546" w:type="dxa"/>
          </w:tcPr>
          <w:p w14:paraId="35C19626" w14:textId="77777777" w:rsidR="00810C6C" w:rsidRDefault="00810C6C" w:rsidP="000C4481">
            <w:pPr>
              <w:pStyle w:val="TableParagraph"/>
              <w:spacing w:before="120"/>
              <w:rPr>
                <w:b/>
                <w:sz w:val="24"/>
              </w:rPr>
            </w:pPr>
          </w:p>
          <w:p w14:paraId="5EA9F9C2" w14:textId="77777777" w:rsidR="00810C6C" w:rsidRDefault="00810C6C" w:rsidP="000C4481">
            <w:pPr>
              <w:pStyle w:val="TableParagraph"/>
              <w:spacing w:before="1"/>
              <w:ind w:left="115"/>
              <w:rPr>
                <w:b/>
                <w:sz w:val="24"/>
              </w:rPr>
            </w:pPr>
            <w:r>
              <w:rPr>
                <w:b/>
                <w:spacing w:val="-5"/>
                <w:sz w:val="24"/>
              </w:rPr>
              <w:t>2.</w:t>
            </w:r>
          </w:p>
        </w:tc>
        <w:tc>
          <w:tcPr>
            <w:tcW w:w="3998" w:type="dxa"/>
          </w:tcPr>
          <w:p w14:paraId="39DF6C08" w14:textId="77777777" w:rsidR="00810C6C" w:rsidRDefault="00810C6C" w:rsidP="000C4481">
            <w:pPr>
              <w:pStyle w:val="TableParagraph"/>
              <w:spacing w:before="37"/>
              <w:ind w:left="461"/>
              <w:rPr>
                <w:sz w:val="24"/>
              </w:rPr>
            </w:pPr>
            <w:r>
              <w:rPr>
                <w:sz w:val="24"/>
              </w:rPr>
              <w:t>Re-</w:t>
            </w:r>
            <w:r>
              <w:rPr>
                <w:spacing w:val="-4"/>
                <w:sz w:val="24"/>
              </w:rPr>
              <w:t xml:space="preserve"> </w:t>
            </w:r>
            <w:r>
              <w:rPr>
                <w:spacing w:val="-2"/>
                <w:sz w:val="24"/>
              </w:rPr>
              <w:t>excision</w:t>
            </w:r>
          </w:p>
          <w:p w14:paraId="4B403F9B" w14:textId="77777777" w:rsidR="00810C6C" w:rsidRDefault="00810C6C" w:rsidP="000C4481">
            <w:pPr>
              <w:pStyle w:val="TableParagraph"/>
              <w:spacing w:before="84"/>
              <w:ind w:left="121"/>
              <w:rPr>
                <w:b/>
                <w:sz w:val="24"/>
              </w:rPr>
            </w:pPr>
            <w:r>
              <w:rPr>
                <w:b/>
                <w:sz w:val="24"/>
              </w:rPr>
              <w:t>Donor site</w:t>
            </w:r>
            <w:r>
              <w:rPr>
                <w:b/>
                <w:spacing w:val="-2"/>
                <w:sz w:val="24"/>
              </w:rPr>
              <w:t xml:space="preserve"> complication</w:t>
            </w:r>
          </w:p>
          <w:p w14:paraId="7AD4E8D5" w14:textId="77777777" w:rsidR="00810C6C" w:rsidRDefault="00810C6C" w:rsidP="000C4481">
            <w:pPr>
              <w:pStyle w:val="TableParagraph"/>
              <w:spacing w:before="84"/>
              <w:ind w:left="550"/>
              <w:rPr>
                <w:sz w:val="24"/>
              </w:rPr>
            </w:pPr>
            <w:r>
              <w:rPr>
                <w:spacing w:val="-5"/>
                <w:sz w:val="24"/>
              </w:rPr>
              <w:t>SSI</w:t>
            </w:r>
          </w:p>
        </w:tc>
        <w:tc>
          <w:tcPr>
            <w:tcW w:w="2484" w:type="dxa"/>
          </w:tcPr>
          <w:p w14:paraId="54F5372D" w14:textId="77777777" w:rsidR="00810C6C" w:rsidRDefault="00810C6C" w:rsidP="000C4481">
            <w:pPr>
              <w:pStyle w:val="TableParagraph"/>
              <w:spacing w:before="37"/>
              <w:ind w:left="669"/>
              <w:rPr>
                <w:sz w:val="24"/>
              </w:rPr>
            </w:pPr>
            <w:r>
              <w:rPr>
                <w:spacing w:val="-10"/>
                <w:sz w:val="24"/>
              </w:rPr>
              <w:t>3</w:t>
            </w:r>
          </w:p>
          <w:p w14:paraId="5E52A6AB" w14:textId="77777777" w:rsidR="00810C6C" w:rsidRDefault="00810C6C" w:rsidP="000C4481">
            <w:pPr>
              <w:pStyle w:val="TableParagraph"/>
              <w:spacing w:before="167"/>
              <w:rPr>
                <w:b/>
                <w:sz w:val="24"/>
              </w:rPr>
            </w:pPr>
          </w:p>
          <w:p w14:paraId="23D0C87D" w14:textId="77777777" w:rsidR="00810C6C" w:rsidRDefault="00810C6C" w:rsidP="000C4481">
            <w:pPr>
              <w:pStyle w:val="TableParagraph"/>
              <w:spacing w:before="1"/>
              <w:ind w:left="669"/>
              <w:rPr>
                <w:sz w:val="24"/>
              </w:rPr>
            </w:pPr>
            <w:r>
              <w:rPr>
                <w:spacing w:val="-10"/>
                <w:sz w:val="24"/>
              </w:rPr>
              <w:t>1</w:t>
            </w:r>
          </w:p>
        </w:tc>
        <w:tc>
          <w:tcPr>
            <w:tcW w:w="2008" w:type="dxa"/>
          </w:tcPr>
          <w:p w14:paraId="1BA81923" w14:textId="77777777" w:rsidR="00810C6C" w:rsidRDefault="00810C6C" w:rsidP="000C4481">
            <w:pPr>
              <w:pStyle w:val="TableParagraph"/>
              <w:spacing w:before="37"/>
              <w:ind w:left="367"/>
              <w:rPr>
                <w:sz w:val="24"/>
              </w:rPr>
            </w:pPr>
            <w:r>
              <w:rPr>
                <w:spacing w:val="-5"/>
                <w:sz w:val="24"/>
              </w:rPr>
              <w:t>10</w:t>
            </w:r>
          </w:p>
          <w:p w14:paraId="1AD91042" w14:textId="77777777" w:rsidR="00810C6C" w:rsidRDefault="00810C6C" w:rsidP="000C4481">
            <w:pPr>
              <w:pStyle w:val="TableParagraph"/>
              <w:spacing w:before="167"/>
              <w:rPr>
                <w:b/>
                <w:sz w:val="24"/>
              </w:rPr>
            </w:pPr>
          </w:p>
          <w:p w14:paraId="145184D4" w14:textId="77777777" w:rsidR="00810C6C" w:rsidRDefault="00810C6C" w:rsidP="000C4481">
            <w:pPr>
              <w:pStyle w:val="TableParagraph"/>
              <w:spacing w:before="1"/>
              <w:ind w:left="367"/>
              <w:rPr>
                <w:sz w:val="24"/>
              </w:rPr>
            </w:pPr>
            <w:r>
              <w:rPr>
                <w:spacing w:val="-5"/>
                <w:sz w:val="24"/>
              </w:rPr>
              <w:t>3.3</w:t>
            </w:r>
          </w:p>
        </w:tc>
      </w:tr>
      <w:tr w:rsidR="00810C6C" w14:paraId="72DE9F1E" w14:textId="77777777" w:rsidTr="000C4481">
        <w:trPr>
          <w:trHeight w:val="360"/>
        </w:trPr>
        <w:tc>
          <w:tcPr>
            <w:tcW w:w="546" w:type="dxa"/>
          </w:tcPr>
          <w:p w14:paraId="327D9018" w14:textId="77777777" w:rsidR="00810C6C" w:rsidRDefault="00810C6C" w:rsidP="000C4481">
            <w:pPr>
              <w:pStyle w:val="TableParagraph"/>
            </w:pPr>
          </w:p>
        </w:tc>
        <w:tc>
          <w:tcPr>
            <w:tcW w:w="3998" w:type="dxa"/>
          </w:tcPr>
          <w:p w14:paraId="160DB05A" w14:textId="77777777" w:rsidR="00810C6C" w:rsidRDefault="00810C6C" w:rsidP="000C4481">
            <w:pPr>
              <w:pStyle w:val="TableParagraph"/>
              <w:spacing w:before="37"/>
              <w:ind w:left="550"/>
              <w:rPr>
                <w:sz w:val="24"/>
              </w:rPr>
            </w:pPr>
            <w:r>
              <w:rPr>
                <w:spacing w:val="-2"/>
                <w:sz w:val="24"/>
              </w:rPr>
              <w:t>Seroma</w:t>
            </w:r>
          </w:p>
        </w:tc>
        <w:tc>
          <w:tcPr>
            <w:tcW w:w="2484" w:type="dxa"/>
          </w:tcPr>
          <w:p w14:paraId="2633390D" w14:textId="77777777" w:rsidR="00810C6C" w:rsidRDefault="00810C6C" w:rsidP="000C4481">
            <w:pPr>
              <w:pStyle w:val="TableParagraph"/>
              <w:spacing w:before="37"/>
              <w:ind w:left="669"/>
              <w:rPr>
                <w:sz w:val="24"/>
              </w:rPr>
            </w:pPr>
            <w:r>
              <w:rPr>
                <w:spacing w:val="-10"/>
                <w:sz w:val="24"/>
              </w:rPr>
              <w:t>1</w:t>
            </w:r>
          </w:p>
        </w:tc>
        <w:tc>
          <w:tcPr>
            <w:tcW w:w="2008" w:type="dxa"/>
          </w:tcPr>
          <w:p w14:paraId="16205EB9" w14:textId="77777777" w:rsidR="00810C6C" w:rsidRDefault="00810C6C" w:rsidP="000C4481">
            <w:pPr>
              <w:pStyle w:val="TableParagraph"/>
              <w:spacing w:before="37"/>
              <w:ind w:left="367"/>
              <w:rPr>
                <w:sz w:val="24"/>
              </w:rPr>
            </w:pPr>
            <w:r>
              <w:rPr>
                <w:spacing w:val="-4"/>
                <w:sz w:val="24"/>
              </w:rPr>
              <w:t>3.33</w:t>
            </w:r>
          </w:p>
        </w:tc>
      </w:tr>
      <w:tr w:rsidR="00810C6C" w14:paraId="3D63A77C" w14:textId="77777777" w:rsidTr="000C4481">
        <w:trPr>
          <w:trHeight w:val="360"/>
        </w:trPr>
        <w:tc>
          <w:tcPr>
            <w:tcW w:w="546" w:type="dxa"/>
          </w:tcPr>
          <w:p w14:paraId="618B3FC7" w14:textId="77777777" w:rsidR="00810C6C" w:rsidRDefault="00810C6C" w:rsidP="000C4481">
            <w:pPr>
              <w:pStyle w:val="TableParagraph"/>
            </w:pPr>
          </w:p>
        </w:tc>
        <w:tc>
          <w:tcPr>
            <w:tcW w:w="3998" w:type="dxa"/>
          </w:tcPr>
          <w:p w14:paraId="361A9521" w14:textId="77777777" w:rsidR="00810C6C" w:rsidRDefault="00810C6C" w:rsidP="000C4481">
            <w:pPr>
              <w:pStyle w:val="TableParagraph"/>
              <w:spacing w:before="37"/>
              <w:ind w:left="550"/>
              <w:rPr>
                <w:sz w:val="24"/>
              </w:rPr>
            </w:pPr>
            <w:r>
              <w:rPr>
                <w:sz w:val="24"/>
              </w:rPr>
              <w:t>Wound</w:t>
            </w:r>
            <w:r>
              <w:rPr>
                <w:spacing w:val="1"/>
                <w:sz w:val="24"/>
              </w:rPr>
              <w:t xml:space="preserve"> </w:t>
            </w:r>
            <w:r>
              <w:rPr>
                <w:spacing w:val="-2"/>
                <w:sz w:val="24"/>
              </w:rPr>
              <w:t>dehiscence</w:t>
            </w:r>
          </w:p>
        </w:tc>
        <w:tc>
          <w:tcPr>
            <w:tcW w:w="2484" w:type="dxa"/>
          </w:tcPr>
          <w:p w14:paraId="34D7D2AE" w14:textId="77777777" w:rsidR="00810C6C" w:rsidRDefault="00810C6C" w:rsidP="000C4481">
            <w:pPr>
              <w:pStyle w:val="TableParagraph"/>
              <w:spacing w:before="37"/>
              <w:ind w:left="669"/>
              <w:rPr>
                <w:sz w:val="24"/>
              </w:rPr>
            </w:pPr>
            <w:r>
              <w:rPr>
                <w:spacing w:val="-10"/>
                <w:sz w:val="24"/>
              </w:rPr>
              <w:t>2</w:t>
            </w:r>
          </w:p>
        </w:tc>
        <w:tc>
          <w:tcPr>
            <w:tcW w:w="2008" w:type="dxa"/>
          </w:tcPr>
          <w:p w14:paraId="56BA1FD2" w14:textId="77777777" w:rsidR="00810C6C" w:rsidRDefault="00810C6C" w:rsidP="000C4481">
            <w:pPr>
              <w:pStyle w:val="TableParagraph"/>
              <w:spacing w:before="37"/>
              <w:ind w:left="367"/>
              <w:rPr>
                <w:sz w:val="24"/>
              </w:rPr>
            </w:pPr>
            <w:r>
              <w:rPr>
                <w:spacing w:val="-4"/>
                <w:sz w:val="24"/>
              </w:rPr>
              <w:t>6.67</w:t>
            </w:r>
          </w:p>
        </w:tc>
      </w:tr>
      <w:tr w:rsidR="00810C6C" w14:paraId="5B5D5705" w14:textId="77777777" w:rsidTr="000C4481">
        <w:trPr>
          <w:trHeight w:val="360"/>
        </w:trPr>
        <w:tc>
          <w:tcPr>
            <w:tcW w:w="546" w:type="dxa"/>
          </w:tcPr>
          <w:p w14:paraId="331D24FA" w14:textId="77777777" w:rsidR="00810C6C" w:rsidRDefault="00810C6C" w:rsidP="000C4481">
            <w:pPr>
              <w:pStyle w:val="TableParagraph"/>
            </w:pPr>
          </w:p>
        </w:tc>
        <w:tc>
          <w:tcPr>
            <w:tcW w:w="3998" w:type="dxa"/>
          </w:tcPr>
          <w:p w14:paraId="00205800" w14:textId="77777777" w:rsidR="00810C6C" w:rsidRDefault="00810C6C" w:rsidP="000C4481">
            <w:pPr>
              <w:pStyle w:val="TableParagraph"/>
              <w:spacing w:before="37"/>
              <w:ind w:left="550"/>
              <w:rPr>
                <w:sz w:val="24"/>
              </w:rPr>
            </w:pPr>
            <w:proofErr w:type="spellStart"/>
            <w:r>
              <w:rPr>
                <w:spacing w:val="-2"/>
                <w:sz w:val="24"/>
              </w:rPr>
              <w:t>Haematoma</w:t>
            </w:r>
            <w:proofErr w:type="spellEnd"/>
          </w:p>
        </w:tc>
        <w:tc>
          <w:tcPr>
            <w:tcW w:w="2484" w:type="dxa"/>
          </w:tcPr>
          <w:p w14:paraId="73DCAEEB" w14:textId="77777777" w:rsidR="00810C6C" w:rsidRDefault="00810C6C" w:rsidP="000C4481">
            <w:pPr>
              <w:pStyle w:val="TableParagraph"/>
              <w:spacing w:before="37"/>
              <w:ind w:left="669"/>
              <w:rPr>
                <w:sz w:val="24"/>
              </w:rPr>
            </w:pPr>
            <w:r>
              <w:rPr>
                <w:spacing w:val="-10"/>
                <w:sz w:val="24"/>
              </w:rPr>
              <w:t>1</w:t>
            </w:r>
          </w:p>
        </w:tc>
        <w:tc>
          <w:tcPr>
            <w:tcW w:w="2008" w:type="dxa"/>
          </w:tcPr>
          <w:p w14:paraId="742F730B" w14:textId="77777777" w:rsidR="00810C6C" w:rsidRDefault="00810C6C" w:rsidP="000C4481">
            <w:pPr>
              <w:pStyle w:val="TableParagraph"/>
              <w:spacing w:before="37"/>
              <w:ind w:left="367"/>
              <w:rPr>
                <w:sz w:val="24"/>
              </w:rPr>
            </w:pPr>
            <w:r>
              <w:rPr>
                <w:spacing w:val="-4"/>
                <w:sz w:val="24"/>
              </w:rPr>
              <w:t>3.33</w:t>
            </w:r>
          </w:p>
        </w:tc>
      </w:tr>
      <w:tr w:rsidR="00810C6C" w14:paraId="060C6AC4" w14:textId="77777777" w:rsidTr="000C4481">
        <w:trPr>
          <w:trHeight w:val="1080"/>
        </w:trPr>
        <w:tc>
          <w:tcPr>
            <w:tcW w:w="546" w:type="dxa"/>
          </w:tcPr>
          <w:p w14:paraId="26E0358E" w14:textId="77777777" w:rsidR="00810C6C" w:rsidRDefault="00810C6C" w:rsidP="000C4481">
            <w:pPr>
              <w:pStyle w:val="TableParagraph"/>
              <w:spacing w:before="120"/>
              <w:rPr>
                <w:b/>
                <w:sz w:val="24"/>
              </w:rPr>
            </w:pPr>
          </w:p>
          <w:p w14:paraId="02736128" w14:textId="77777777" w:rsidR="00810C6C" w:rsidRDefault="00810C6C" w:rsidP="000C4481">
            <w:pPr>
              <w:pStyle w:val="TableParagraph"/>
              <w:spacing w:before="1"/>
              <w:ind w:left="115"/>
              <w:rPr>
                <w:b/>
                <w:sz w:val="24"/>
              </w:rPr>
            </w:pPr>
            <w:r>
              <w:rPr>
                <w:b/>
                <w:spacing w:val="-10"/>
                <w:sz w:val="24"/>
              </w:rPr>
              <w:t>3</w:t>
            </w:r>
          </w:p>
        </w:tc>
        <w:tc>
          <w:tcPr>
            <w:tcW w:w="3998" w:type="dxa"/>
          </w:tcPr>
          <w:p w14:paraId="1F62E378" w14:textId="77777777" w:rsidR="00810C6C" w:rsidRDefault="00810C6C" w:rsidP="000C4481">
            <w:pPr>
              <w:pStyle w:val="TableParagraph"/>
              <w:spacing w:before="37"/>
              <w:ind w:left="550"/>
              <w:rPr>
                <w:sz w:val="24"/>
              </w:rPr>
            </w:pPr>
            <w:r>
              <w:rPr>
                <w:spacing w:val="-2"/>
                <w:sz w:val="24"/>
              </w:rPr>
              <w:t>Paresthesia</w:t>
            </w:r>
          </w:p>
          <w:p w14:paraId="2FBD4551" w14:textId="77777777" w:rsidR="00810C6C" w:rsidRDefault="00810C6C" w:rsidP="000C4481">
            <w:pPr>
              <w:pStyle w:val="TableParagraph"/>
              <w:spacing w:before="84"/>
              <w:ind w:left="121"/>
              <w:rPr>
                <w:b/>
                <w:sz w:val="24"/>
              </w:rPr>
            </w:pPr>
            <w:r>
              <w:rPr>
                <w:b/>
                <w:sz w:val="24"/>
              </w:rPr>
              <w:t>General</w:t>
            </w:r>
            <w:r>
              <w:rPr>
                <w:b/>
                <w:spacing w:val="-3"/>
                <w:sz w:val="24"/>
              </w:rPr>
              <w:t xml:space="preserve"> </w:t>
            </w:r>
            <w:r>
              <w:rPr>
                <w:b/>
                <w:spacing w:val="-2"/>
                <w:sz w:val="24"/>
              </w:rPr>
              <w:t>complication</w:t>
            </w:r>
          </w:p>
          <w:p w14:paraId="0B19134A" w14:textId="77777777" w:rsidR="00810C6C" w:rsidRDefault="00810C6C" w:rsidP="000C4481">
            <w:pPr>
              <w:pStyle w:val="TableParagraph"/>
              <w:spacing w:before="84"/>
              <w:ind w:left="550"/>
              <w:rPr>
                <w:sz w:val="24"/>
              </w:rPr>
            </w:pPr>
            <w:r>
              <w:rPr>
                <w:sz w:val="24"/>
              </w:rPr>
              <w:t>Restricted</w:t>
            </w:r>
            <w:r>
              <w:rPr>
                <w:spacing w:val="-2"/>
                <w:sz w:val="24"/>
              </w:rPr>
              <w:t xml:space="preserve"> </w:t>
            </w:r>
            <w:r>
              <w:rPr>
                <w:sz w:val="24"/>
              </w:rPr>
              <w:t>Shoulder</w:t>
            </w:r>
            <w:r>
              <w:rPr>
                <w:spacing w:val="-2"/>
                <w:sz w:val="24"/>
              </w:rPr>
              <w:t xml:space="preserve"> mobility</w:t>
            </w:r>
          </w:p>
        </w:tc>
        <w:tc>
          <w:tcPr>
            <w:tcW w:w="2484" w:type="dxa"/>
          </w:tcPr>
          <w:p w14:paraId="5C05AFB5" w14:textId="77777777" w:rsidR="00810C6C" w:rsidRDefault="00810C6C" w:rsidP="000C4481">
            <w:pPr>
              <w:pStyle w:val="TableParagraph"/>
              <w:spacing w:before="37"/>
              <w:ind w:left="669"/>
              <w:rPr>
                <w:sz w:val="24"/>
              </w:rPr>
            </w:pPr>
            <w:r>
              <w:rPr>
                <w:spacing w:val="-5"/>
                <w:sz w:val="24"/>
              </w:rPr>
              <w:t>12</w:t>
            </w:r>
          </w:p>
          <w:p w14:paraId="6132AAF0" w14:textId="77777777" w:rsidR="00810C6C" w:rsidRDefault="00810C6C" w:rsidP="000C4481">
            <w:pPr>
              <w:pStyle w:val="TableParagraph"/>
              <w:spacing w:before="168"/>
              <w:rPr>
                <w:b/>
                <w:sz w:val="24"/>
              </w:rPr>
            </w:pPr>
          </w:p>
          <w:p w14:paraId="6FD4A083" w14:textId="77777777" w:rsidR="00810C6C" w:rsidRDefault="00810C6C" w:rsidP="000C4481">
            <w:pPr>
              <w:pStyle w:val="TableParagraph"/>
              <w:ind w:left="669"/>
              <w:rPr>
                <w:sz w:val="24"/>
              </w:rPr>
            </w:pPr>
            <w:r>
              <w:rPr>
                <w:spacing w:val="-10"/>
                <w:sz w:val="24"/>
              </w:rPr>
              <w:t>6</w:t>
            </w:r>
          </w:p>
        </w:tc>
        <w:tc>
          <w:tcPr>
            <w:tcW w:w="2008" w:type="dxa"/>
          </w:tcPr>
          <w:p w14:paraId="4B1EADF0" w14:textId="77777777" w:rsidR="00810C6C" w:rsidRDefault="00810C6C" w:rsidP="000C4481">
            <w:pPr>
              <w:pStyle w:val="TableParagraph"/>
              <w:spacing w:before="37"/>
              <w:ind w:left="367"/>
              <w:rPr>
                <w:sz w:val="24"/>
              </w:rPr>
            </w:pPr>
            <w:r>
              <w:rPr>
                <w:spacing w:val="-2"/>
                <w:sz w:val="24"/>
              </w:rPr>
              <w:t>39.60</w:t>
            </w:r>
          </w:p>
          <w:p w14:paraId="73039CD6" w14:textId="77777777" w:rsidR="00810C6C" w:rsidRDefault="00810C6C" w:rsidP="000C4481">
            <w:pPr>
              <w:pStyle w:val="TableParagraph"/>
              <w:spacing w:before="168"/>
              <w:rPr>
                <w:b/>
                <w:sz w:val="24"/>
              </w:rPr>
            </w:pPr>
          </w:p>
          <w:p w14:paraId="6CA4B6F9" w14:textId="77777777" w:rsidR="00810C6C" w:rsidRDefault="00810C6C" w:rsidP="000C4481">
            <w:pPr>
              <w:pStyle w:val="TableParagraph"/>
              <w:ind w:left="367"/>
              <w:rPr>
                <w:sz w:val="24"/>
              </w:rPr>
            </w:pPr>
            <w:r>
              <w:rPr>
                <w:spacing w:val="-2"/>
                <w:sz w:val="24"/>
              </w:rPr>
              <w:t>19.80</w:t>
            </w:r>
          </w:p>
        </w:tc>
      </w:tr>
      <w:tr w:rsidR="00810C6C" w14:paraId="09DBC3B3" w14:textId="77777777" w:rsidTr="000C4481">
        <w:trPr>
          <w:trHeight w:val="308"/>
        </w:trPr>
        <w:tc>
          <w:tcPr>
            <w:tcW w:w="546" w:type="dxa"/>
            <w:tcBorders>
              <w:bottom w:val="single" w:sz="4" w:space="0" w:color="000000"/>
            </w:tcBorders>
          </w:tcPr>
          <w:p w14:paraId="2568A1DE" w14:textId="77777777" w:rsidR="00810C6C" w:rsidRDefault="00810C6C" w:rsidP="000C4481">
            <w:pPr>
              <w:pStyle w:val="TableParagraph"/>
            </w:pPr>
          </w:p>
        </w:tc>
        <w:tc>
          <w:tcPr>
            <w:tcW w:w="3998" w:type="dxa"/>
            <w:tcBorders>
              <w:bottom w:val="single" w:sz="4" w:space="0" w:color="000000"/>
            </w:tcBorders>
          </w:tcPr>
          <w:p w14:paraId="3A16921F" w14:textId="77777777" w:rsidR="00810C6C" w:rsidRDefault="00810C6C" w:rsidP="000C4481">
            <w:pPr>
              <w:pStyle w:val="TableParagraph"/>
              <w:spacing w:before="37" w:line="252" w:lineRule="exact"/>
              <w:ind w:left="550"/>
              <w:rPr>
                <w:sz w:val="24"/>
              </w:rPr>
            </w:pPr>
            <w:proofErr w:type="spellStart"/>
            <w:r>
              <w:rPr>
                <w:spacing w:val="-2"/>
                <w:sz w:val="24"/>
              </w:rPr>
              <w:t>Lymphaedema</w:t>
            </w:r>
            <w:proofErr w:type="spellEnd"/>
          </w:p>
        </w:tc>
        <w:tc>
          <w:tcPr>
            <w:tcW w:w="2484" w:type="dxa"/>
            <w:tcBorders>
              <w:bottom w:val="single" w:sz="4" w:space="0" w:color="000000"/>
            </w:tcBorders>
          </w:tcPr>
          <w:p w14:paraId="0EF08C40" w14:textId="77777777" w:rsidR="00810C6C" w:rsidRDefault="00810C6C" w:rsidP="000C4481">
            <w:pPr>
              <w:pStyle w:val="TableParagraph"/>
              <w:spacing w:before="37" w:line="252" w:lineRule="exact"/>
              <w:ind w:left="669"/>
              <w:rPr>
                <w:sz w:val="24"/>
              </w:rPr>
            </w:pPr>
            <w:r>
              <w:rPr>
                <w:spacing w:val="-10"/>
                <w:sz w:val="24"/>
              </w:rPr>
              <w:t>1</w:t>
            </w:r>
          </w:p>
        </w:tc>
        <w:tc>
          <w:tcPr>
            <w:tcW w:w="2008" w:type="dxa"/>
            <w:tcBorders>
              <w:bottom w:val="single" w:sz="4" w:space="0" w:color="000000"/>
            </w:tcBorders>
          </w:tcPr>
          <w:p w14:paraId="3D4136B0" w14:textId="77777777" w:rsidR="00810C6C" w:rsidRDefault="00810C6C" w:rsidP="000C4481">
            <w:pPr>
              <w:pStyle w:val="TableParagraph"/>
              <w:spacing w:before="37" w:line="252" w:lineRule="exact"/>
              <w:ind w:left="367"/>
              <w:rPr>
                <w:sz w:val="24"/>
              </w:rPr>
            </w:pPr>
            <w:r>
              <w:rPr>
                <w:spacing w:val="-5"/>
                <w:sz w:val="24"/>
              </w:rPr>
              <w:t>3.3</w:t>
            </w:r>
          </w:p>
        </w:tc>
      </w:tr>
    </w:tbl>
    <w:p w14:paraId="4EEF61A0" w14:textId="77777777" w:rsidR="00810C6C" w:rsidRDefault="00810C6C" w:rsidP="00350BD1">
      <w:pPr>
        <w:jc w:val="both"/>
        <w:rPr>
          <w:rFonts w:ascii="Times New Roman" w:hAnsi="Times New Roman" w:cs="Times New Roman"/>
          <w:sz w:val="24"/>
          <w:szCs w:val="24"/>
        </w:rPr>
      </w:pPr>
    </w:p>
    <w:p w14:paraId="5081086C" w14:textId="77777777" w:rsidR="00A15363" w:rsidRPr="00A15363" w:rsidRDefault="00A15363" w:rsidP="00A15363">
      <w:pPr>
        <w:jc w:val="center"/>
        <w:rPr>
          <w:rFonts w:ascii="Times New Roman" w:hAnsi="Times New Roman" w:cs="Times New Roman"/>
          <w:b/>
          <w:sz w:val="24"/>
          <w:szCs w:val="24"/>
        </w:rPr>
      </w:pPr>
      <w:r w:rsidRPr="00A15363">
        <w:rPr>
          <w:rFonts w:ascii="Times New Roman" w:hAnsi="Times New Roman" w:cs="Times New Roman"/>
          <w:b/>
          <w:sz w:val="24"/>
          <w:szCs w:val="24"/>
        </w:rPr>
        <w:t>Table-3 showing post-operative complication of the study population</w:t>
      </w:r>
    </w:p>
    <w:p w14:paraId="012CF426" w14:textId="77777777" w:rsidR="00A15363" w:rsidRPr="00A15363" w:rsidRDefault="00A15363" w:rsidP="00A15363">
      <w:pPr>
        <w:jc w:val="center"/>
        <w:rPr>
          <w:rFonts w:ascii="Times New Roman" w:hAnsi="Times New Roman" w:cs="Times New Roman"/>
          <w:b/>
          <w:sz w:val="24"/>
          <w:szCs w:val="24"/>
        </w:rPr>
      </w:pPr>
    </w:p>
    <w:p w14:paraId="349F1246" w14:textId="77777777" w:rsidR="00A15363" w:rsidRDefault="00A15363" w:rsidP="00350BD1">
      <w:pPr>
        <w:jc w:val="both"/>
        <w:rPr>
          <w:rFonts w:ascii="Times New Roman" w:hAnsi="Times New Roman" w:cs="Times New Roman"/>
          <w:sz w:val="24"/>
          <w:szCs w:val="24"/>
        </w:rPr>
      </w:pPr>
    </w:p>
    <w:p w14:paraId="558CD14F" w14:textId="77777777" w:rsidR="00A15363" w:rsidRDefault="00A15363" w:rsidP="00350BD1">
      <w:pPr>
        <w:jc w:val="both"/>
        <w:rPr>
          <w:rFonts w:ascii="Times New Roman" w:hAnsi="Times New Roman" w:cs="Times New Roman"/>
          <w:sz w:val="24"/>
          <w:szCs w:val="24"/>
        </w:rPr>
      </w:pPr>
    </w:p>
    <w:p w14:paraId="1646ACCA" w14:textId="77777777" w:rsidR="00A15363" w:rsidRDefault="00A15363" w:rsidP="00A15363">
      <w:pPr>
        <w:jc w:val="both"/>
        <w:rPr>
          <w:rFonts w:ascii="Times New Roman" w:hAnsi="Times New Roman" w:cs="Times New Roman"/>
          <w:sz w:val="24"/>
          <w:szCs w:val="24"/>
        </w:rPr>
      </w:pPr>
    </w:p>
    <w:p w14:paraId="305F7E87" w14:textId="77777777" w:rsidR="00A15363" w:rsidRDefault="00A15363" w:rsidP="00A15363">
      <w:pPr>
        <w:jc w:val="both"/>
        <w:rPr>
          <w:rFonts w:ascii="Times New Roman" w:hAnsi="Times New Roman" w:cs="Times New Roman"/>
          <w:sz w:val="24"/>
          <w:szCs w:val="24"/>
        </w:rPr>
      </w:pPr>
    </w:p>
    <w:p w14:paraId="5A85BCE9" w14:textId="77777777" w:rsidR="00A15363" w:rsidRDefault="00A15363" w:rsidP="00A15363">
      <w:pPr>
        <w:jc w:val="both"/>
        <w:rPr>
          <w:rFonts w:ascii="Times New Roman" w:hAnsi="Times New Roman" w:cs="Times New Roman"/>
          <w:sz w:val="24"/>
          <w:szCs w:val="24"/>
        </w:rPr>
      </w:pPr>
    </w:p>
    <w:p w14:paraId="57AD1581" w14:textId="77777777" w:rsidR="00A15363" w:rsidRDefault="00A15363" w:rsidP="00350BD1">
      <w:pPr>
        <w:jc w:val="both"/>
        <w:rPr>
          <w:rFonts w:ascii="Times New Roman" w:hAnsi="Times New Roman" w:cs="Times New Roman"/>
          <w:sz w:val="24"/>
          <w:szCs w:val="24"/>
        </w:rPr>
      </w:pPr>
      <w:r w:rsidRPr="00350BD1">
        <w:rPr>
          <w:rFonts w:ascii="Times New Roman" w:hAnsi="Times New Roman" w:cs="Times New Roman"/>
          <w:sz w:val="24"/>
          <w:szCs w:val="24"/>
        </w:rPr>
        <w:t>Regarding cosmetic outcome, 85.71% patients had ipsilateral shape were Good to excellent range, 92.85% had cleavage and scar visibility, 82.14% patients breast symmetry were also good to excellent range</w:t>
      </w:r>
      <w:r w:rsidR="001735FE">
        <w:rPr>
          <w:rFonts w:ascii="Times New Roman" w:hAnsi="Times New Roman" w:cs="Times New Roman"/>
          <w:sz w:val="24"/>
          <w:szCs w:val="24"/>
        </w:rPr>
        <w:t xml:space="preserve"> (Table-4)</w:t>
      </w:r>
      <w:r w:rsidRPr="00350BD1">
        <w:rPr>
          <w:rFonts w:ascii="Times New Roman" w:hAnsi="Times New Roman" w:cs="Times New Roman"/>
          <w:sz w:val="24"/>
          <w:szCs w:val="24"/>
        </w:rPr>
        <w:t>.</w:t>
      </w:r>
      <w:r w:rsidRPr="00350BD1">
        <w:t xml:space="preserve"> </w:t>
      </w:r>
      <w:r w:rsidRPr="00350BD1">
        <w:rPr>
          <w:rFonts w:ascii="Times New Roman" w:hAnsi="Times New Roman" w:cs="Times New Roman"/>
          <w:sz w:val="24"/>
          <w:szCs w:val="24"/>
        </w:rPr>
        <w:t>Most of the patients were satisfied with their treatment and will likely undergo the same treatment again (10.71%) or probably (60.71%). Regarding cosmetic results, 32.14% of patients said that the treated breast resembles the opposite breast very much, and another 39.29% said that it is quite a bit similar. Breast Q was used for calculating this score</w:t>
      </w:r>
      <w:r>
        <w:rPr>
          <w:rFonts w:ascii="Times New Roman" w:hAnsi="Times New Roman" w:cs="Times New Roman"/>
          <w:sz w:val="24"/>
          <w:szCs w:val="24"/>
        </w:rPr>
        <w:t>.</w:t>
      </w:r>
      <w:r w:rsidRPr="00350BD1">
        <w:t xml:space="preserve"> </w:t>
      </w:r>
      <w:r w:rsidRPr="00350BD1">
        <w:rPr>
          <w:rFonts w:ascii="Times New Roman" w:hAnsi="Times New Roman" w:cs="Times New Roman"/>
          <w:sz w:val="24"/>
          <w:szCs w:val="24"/>
        </w:rPr>
        <w:t>Most patients (64%) were satisfied with their body image, s</w:t>
      </w:r>
      <w:r>
        <w:rPr>
          <w:rFonts w:ascii="Times New Roman" w:hAnsi="Times New Roman" w:cs="Times New Roman"/>
          <w:sz w:val="24"/>
          <w:szCs w:val="24"/>
        </w:rPr>
        <w:t>coring 16-20.</w:t>
      </w:r>
      <w:r w:rsidRPr="00350BD1">
        <w:rPr>
          <w:rFonts w:ascii="Times New Roman" w:hAnsi="Times New Roman" w:cs="Times New Roman"/>
          <w:sz w:val="24"/>
          <w:szCs w:val="24"/>
        </w:rPr>
        <w:t>Four patients were satisfied with their body image, scoring 21-25. Nineteen patients (63.3%) were in the 6-10 score range of fear of recurrence</w:t>
      </w:r>
      <w:r w:rsidR="00796050">
        <w:rPr>
          <w:rFonts w:ascii="Times New Roman" w:hAnsi="Times New Roman" w:cs="Times New Roman"/>
          <w:sz w:val="24"/>
          <w:szCs w:val="24"/>
        </w:rPr>
        <w:t xml:space="preserve"> (Table-5)</w:t>
      </w:r>
      <w:r w:rsidR="004D47B4">
        <w:rPr>
          <w:rFonts w:ascii="Times New Roman" w:hAnsi="Times New Roman" w:cs="Times New Roman"/>
          <w:sz w:val="24"/>
          <w:szCs w:val="24"/>
        </w:rPr>
        <w:t xml:space="preserve"> and statistically the association was significant (p&lt;0.05).</w:t>
      </w:r>
    </w:p>
    <w:p w14:paraId="261ECE0E" w14:textId="77777777" w:rsidR="00A15363" w:rsidRPr="00A15363" w:rsidRDefault="00A15363" w:rsidP="00A15363">
      <w:pPr>
        <w:tabs>
          <w:tab w:val="left" w:pos="4857"/>
          <w:tab w:val="left" w:pos="6861"/>
        </w:tabs>
        <w:spacing w:before="88"/>
        <w:ind w:left="131"/>
        <w:rPr>
          <w:b/>
          <w:sz w:val="24"/>
        </w:rPr>
      </w:pPr>
      <w:r>
        <w:rPr>
          <w:b/>
          <w:sz w:val="24"/>
        </w:rPr>
        <w:tab/>
      </w:r>
      <w:r>
        <w:rPr>
          <w:b/>
          <w:noProof/>
          <w:sz w:val="20"/>
        </w:rPr>
        <mc:AlternateContent>
          <mc:Choice Requires="wps">
            <w:drawing>
              <wp:anchor distT="0" distB="0" distL="0" distR="0" simplePos="0" relativeHeight="251662336" behindDoc="1" locked="0" layoutInCell="1" allowOverlap="1" wp14:anchorId="30ABE30F" wp14:editId="4D327ED4">
                <wp:simplePos x="0" y="0"/>
                <wp:positionH relativeFrom="page">
                  <wp:posOffset>914704</wp:posOffset>
                </wp:positionH>
                <wp:positionV relativeFrom="paragraph">
                  <wp:posOffset>253506</wp:posOffset>
                </wp:positionV>
                <wp:extent cx="5539105" cy="635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105" cy="6350"/>
                        </a:xfrm>
                        <a:custGeom>
                          <a:avLst/>
                          <a:gdLst/>
                          <a:ahLst/>
                          <a:cxnLst/>
                          <a:rect l="l" t="t" r="r" b="b"/>
                          <a:pathLst>
                            <a:path w="5539105" h="6350">
                              <a:moveTo>
                                <a:pt x="2895854" y="0"/>
                              </a:moveTo>
                              <a:lnTo>
                                <a:pt x="0" y="0"/>
                              </a:lnTo>
                              <a:lnTo>
                                <a:pt x="0" y="6096"/>
                              </a:lnTo>
                              <a:lnTo>
                                <a:pt x="2895854" y="6096"/>
                              </a:lnTo>
                              <a:lnTo>
                                <a:pt x="2895854" y="0"/>
                              </a:lnTo>
                              <a:close/>
                            </a:path>
                            <a:path w="5539105" h="6350">
                              <a:moveTo>
                                <a:pt x="5539041" y="0"/>
                              </a:moveTo>
                              <a:lnTo>
                                <a:pt x="5539041" y="0"/>
                              </a:lnTo>
                              <a:lnTo>
                                <a:pt x="2895930" y="0"/>
                              </a:lnTo>
                              <a:lnTo>
                                <a:pt x="2895930" y="6096"/>
                              </a:lnTo>
                              <a:lnTo>
                                <a:pt x="5539041" y="6096"/>
                              </a:lnTo>
                              <a:lnTo>
                                <a:pt x="55390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4C71E0" id="Graphic 145" o:spid="_x0000_s1026" style="position:absolute;margin-left:1in;margin-top:19.95pt;width:436.1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539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" path="m2895854,l,,,6096r2895854,l2895854,xem5539041,r,l2895930,r,6096l5539041,6096r,-6096xe" fillcolor="black" stroked="f">
                <v:path arrowok="t"/>
                <w10:wrap type="topAndBottom" anchorx="page"/>
              </v:shape>
            </w:pict>
          </mc:Fallback>
        </mc:AlternateContent>
      </w:r>
    </w:p>
    <w:p w14:paraId="06D3C0E9" w14:textId="77777777" w:rsidR="00A15363" w:rsidRPr="00A15363" w:rsidRDefault="00A15363" w:rsidP="00350BD1">
      <w:pPr>
        <w:jc w:val="both"/>
        <w:rPr>
          <w:rFonts w:ascii="Times New Roman" w:hAnsi="Times New Roman" w:cs="Times New Roman"/>
          <w:b/>
          <w:sz w:val="24"/>
          <w:szCs w:val="24"/>
        </w:rPr>
      </w:pPr>
      <w:r w:rsidRPr="00A15363">
        <w:rPr>
          <w:rFonts w:ascii="Times New Roman" w:hAnsi="Times New Roman" w:cs="Times New Roman"/>
          <w:b/>
          <w:sz w:val="24"/>
          <w:szCs w:val="24"/>
        </w:rPr>
        <w:t>Variable                                                                 Frequency (n)</w:t>
      </w:r>
      <w:r>
        <w:rPr>
          <w:rFonts w:ascii="Times New Roman" w:hAnsi="Times New Roman" w:cs="Times New Roman"/>
          <w:b/>
          <w:sz w:val="24"/>
          <w:szCs w:val="24"/>
        </w:rPr>
        <w:t xml:space="preserve">                   </w:t>
      </w:r>
      <w:r w:rsidRPr="00A15363">
        <w:rPr>
          <w:rFonts w:ascii="Times New Roman" w:hAnsi="Times New Roman" w:cs="Times New Roman"/>
          <w:b/>
          <w:sz w:val="24"/>
          <w:szCs w:val="24"/>
        </w:rPr>
        <w:t xml:space="preserve">Percentage (%) </w:t>
      </w:r>
    </w:p>
    <w:tbl>
      <w:tblPr>
        <w:tblW w:w="0" w:type="auto"/>
        <w:tblInd w:w="30" w:type="dxa"/>
        <w:tblLayout w:type="fixed"/>
        <w:tblCellMar>
          <w:left w:w="0" w:type="dxa"/>
          <w:right w:w="0" w:type="dxa"/>
        </w:tblCellMar>
        <w:tblLook w:val="01E0" w:firstRow="1" w:lastRow="1" w:firstColumn="1" w:lastColumn="1" w:noHBand="0" w:noVBand="0"/>
      </w:tblPr>
      <w:tblGrid>
        <w:gridCol w:w="2033"/>
        <w:gridCol w:w="2617"/>
        <w:gridCol w:w="1891"/>
        <w:gridCol w:w="2490"/>
      </w:tblGrid>
      <w:tr w:rsidR="00A15363" w14:paraId="3255ED4C" w14:textId="77777777" w:rsidTr="000C4481">
        <w:trPr>
          <w:trHeight w:val="392"/>
        </w:trPr>
        <w:tc>
          <w:tcPr>
            <w:tcW w:w="2033" w:type="dxa"/>
            <w:tcBorders>
              <w:top w:val="single" w:sz="4" w:space="0" w:color="7E7E7E"/>
            </w:tcBorders>
          </w:tcPr>
          <w:p w14:paraId="049C6B9C" w14:textId="77777777" w:rsidR="00A15363" w:rsidRDefault="00A15363" w:rsidP="00A15363">
            <w:pPr>
              <w:pStyle w:val="TableParagraph"/>
              <w:ind w:left="108"/>
              <w:rPr>
                <w:b/>
                <w:sz w:val="24"/>
              </w:rPr>
            </w:pPr>
            <w:r>
              <w:rPr>
                <w:b/>
                <w:color w:val="0D0D0D"/>
                <w:sz w:val="24"/>
              </w:rPr>
              <w:t>Ipsilateral</w:t>
            </w:r>
            <w:r>
              <w:rPr>
                <w:b/>
                <w:color w:val="0D0D0D"/>
                <w:spacing w:val="-3"/>
                <w:sz w:val="24"/>
              </w:rPr>
              <w:t xml:space="preserve"> </w:t>
            </w:r>
            <w:r>
              <w:rPr>
                <w:b/>
                <w:color w:val="0D0D0D"/>
                <w:spacing w:val="-2"/>
                <w:sz w:val="24"/>
              </w:rPr>
              <w:t>Shape</w:t>
            </w:r>
          </w:p>
        </w:tc>
        <w:tc>
          <w:tcPr>
            <w:tcW w:w="2617" w:type="dxa"/>
            <w:tcBorders>
              <w:top w:val="single" w:sz="4" w:space="0" w:color="7E7E7E"/>
            </w:tcBorders>
          </w:tcPr>
          <w:p w14:paraId="7FD905A7" w14:textId="77777777" w:rsidR="00A15363" w:rsidRDefault="00A15363" w:rsidP="00A15363">
            <w:pPr>
              <w:pStyle w:val="TableParagraph"/>
              <w:ind w:left="182"/>
              <w:rPr>
                <w:sz w:val="24"/>
              </w:rPr>
            </w:pPr>
            <w:r>
              <w:rPr>
                <w:color w:val="0D0D0D"/>
                <w:sz w:val="24"/>
              </w:rPr>
              <w:t>Poor</w:t>
            </w:r>
            <w:r>
              <w:rPr>
                <w:color w:val="0D0D0D"/>
                <w:spacing w:val="-2"/>
                <w:sz w:val="24"/>
              </w:rPr>
              <w:t xml:space="preserve"> </w:t>
            </w:r>
            <w:r>
              <w:rPr>
                <w:color w:val="0D0D0D"/>
                <w:sz w:val="24"/>
              </w:rPr>
              <w:t xml:space="preserve">to </w:t>
            </w:r>
            <w:r>
              <w:rPr>
                <w:color w:val="0D0D0D"/>
                <w:spacing w:val="-4"/>
                <w:sz w:val="24"/>
              </w:rPr>
              <w:t>fair</w:t>
            </w:r>
          </w:p>
        </w:tc>
        <w:tc>
          <w:tcPr>
            <w:tcW w:w="1891" w:type="dxa"/>
            <w:tcBorders>
              <w:top w:val="single" w:sz="4" w:space="0" w:color="7E7E7E"/>
            </w:tcBorders>
          </w:tcPr>
          <w:p w14:paraId="43BACA88" w14:textId="77777777" w:rsidR="00A15363" w:rsidRDefault="00A15363" w:rsidP="00A15363">
            <w:pPr>
              <w:pStyle w:val="TableParagraph"/>
              <w:ind w:left="746"/>
              <w:rPr>
                <w:sz w:val="24"/>
              </w:rPr>
            </w:pPr>
            <w:r>
              <w:rPr>
                <w:color w:val="0D0D0D"/>
                <w:spacing w:val="-10"/>
                <w:sz w:val="24"/>
              </w:rPr>
              <w:t>4</w:t>
            </w:r>
          </w:p>
        </w:tc>
        <w:tc>
          <w:tcPr>
            <w:tcW w:w="2490" w:type="dxa"/>
            <w:tcBorders>
              <w:top w:val="single" w:sz="4" w:space="0" w:color="7E7E7E"/>
            </w:tcBorders>
          </w:tcPr>
          <w:p w14:paraId="6FF8AEC7" w14:textId="77777777" w:rsidR="00A15363" w:rsidRDefault="00A15363" w:rsidP="00A15363">
            <w:pPr>
              <w:pStyle w:val="TableParagraph"/>
              <w:ind w:right="26"/>
              <w:jc w:val="center"/>
              <w:rPr>
                <w:sz w:val="24"/>
              </w:rPr>
            </w:pPr>
            <w:r>
              <w:rPr>
                <w:color w:val="0D0D0D"/>
                <w:spacing w:val="-2"/>
                <w:sz w:val="24"/>
              </w:rPr>
              <w:t>14.29</w:t>
            </w:r>
          </w:p>
        </w:tc>
      </w:tr>
      <w:tr w:rsidR="00A15363" w14:paraId="0190378C" w14:textId="77777777" w:rsidTr="000C4481">
        <w:trPr>
          <w:trHeight w:val="503"/>
        </w:trPr>
        <w:tc>
          <w:tcPr>
            <w:tcW w:w="2033" w:type="dxa"/>
          </w:tcPr>
          <w:p w14:paraId="257D50C1" w14:textId="77777777" w:rsidR="00A15363" w:rsidRDefault="00A15363" w:rsidP="00A15363">
            <w:pPr>
              <w:pStyle w:val="TableParagraph"/>
            </w:pPr>
          </w:p>
        </w:tc>
        <w:tc>
          <w:tcPr>
            <w:tcW w:w="2617" w:type="dxa"/>
          </w:tcPr>
          <w:p w14:paraId="538FD547" w14:textId="77777777" w:rsidR="00A15363" w:rsidRDefault="00A15363" w:rsidP="00A15363">
            <w:pPr>
              <w:pStyle w:val="TableParagraph"/>
              <w:spacing w:before="107"/>
              <w:ind w:left="182"/>
              <w:rPr>
                <w:sz w:val="24"/>
              </w:rPr>
            </w:pPr>
            <w:r>
              <w:rPr>
                <w:color w:val="0D0D0D"/>
                <w:sz w:val="24"/>
              </w:rPr>
              <w:t>Good</w:t>
            </w:r>
            <w:r>
              <w:rPr>
                <w:color w:val="0D0D0D"/>
                <w:spacing w:val="-2"/>
                <w:sz w:val="24"/>
              </w:rPr>
              <w:t xml:space="preserve"> </w:t>
            </w:r>
            <w:r>
              <w:rPr>
                <w:color w:val="0D0D0D"/>
                <w:sz w:val="24"/>
              </w:rPr>
              <w:t xml:space="preserve">to </w:t>
            </w:r>
            <w:r>
              <w:rPr>
                <w:color w:val="0D0D0D"/>
                <w:spacing w:val="-2"/>
                <w:sz w:val="24"/>
              </w:rPr>
              <w:t>excellent</w:t>
            </w:r>
          </w:p>
        </w:tc>
        <w:tc>
          <w:tcPr>
            <w:tcW w:w="1891" w:type="dxa"/>
          </w:tcPr>
          <w:p w14:paraId="4FF5E47A" w14:textId="77777777" w:rsidR="00A15363" w:rsidRDefault="00A15363" w:rsidP="00A15363">
            <w:pPr>
              <w:pStyle w:val="TableParagraph"/>
              <w:spacing w:before="107"/>
              <w:ind w:left="686"/>
              <w:rPr>
                <w:sz w:val="24"/>
              </w:rPr>
            </w:pPr>
            <w:r>
              <w:rPr>
                <w:color w:val="0D0D0D"/>
                <w:spacing w:val="-5"/>
                <w:sz w:val="24"/>
              </w:rPr>
              <w:t>24</w:t>
            </w:r>
          </w:p>
        </w:tc>
        <w:tc>
          <w:tcPr>
            <w:tcW w:w="2490" w:type="dxa"/>
          </w:tcPr>
          <w:p w14:paraId="274AF470" w14:textId="77777777" w:rsidR="00A15363" w:rsidRDefault="00A15363" w:rsidP="00A15363">
            <w:pPr>
              <w:pStyle w:val="TableParagraph"/>
              <w:spacing w:before="107"/>
              <w:ind w:right="26"/>
              <w:jc w:val="center"/>
              <w:rPr>
                <w:sz w:val="24"/>
              </w:rPr>
            </w:pPr>
            <w:r>
              <w:rPr>
                <w:color w:val="0D0D0D"/>
                <w:spacing w:val="-2"/>
                <w:sz w:val="24"/>
              </w:rPr>
              <w:t>85.71</w:t>
            </w:r>
          </w:p>
        </w:tc>
      </w:tr>
      <w:tr w:rsidR="00A15363" w14:paraId="09CE9D08" w14:textId="77777777" w:rsidTr="000C4481">
        <w:trPr>
          <w:trHeight w:val="507"/>
        </w:trPr>
        <w:tc>
          <w:tcPr>
            <w:tcW w:w="2033" w:type="dxa"/>
          </w:tcPr>
          <w:p w14:paraId="14AF9495" w14:textId="77777777" w:rsidR="00A15363" w:rsidRDefault="00A15363" w:rsidP="00A15363">
            <w:pPr>
              <w:pStyle w:val="TableParagraph"/>
              <w:spacing w:before="115"/>
              <w:ind w:left="108"/>
              <w:rPr>
                <w:b/>
                <w:sz w:val="24"/>
              </w:rPr>
            </w:pPr>
            <w:r>
              <w:rPr>
                <w:b/>
                <w:color w:val="0D0D0D"/>
                <w:spacing w:val="-2"/>
                <w:sz w:val="24"/>
              </w:rPr>
              <w:t>Cleavage</w:t>
            </w:r>
          </w:p>
        </w:tc>
        <w:tc>
          <w:tcPr>
            <w:tcW w:w="2617" w:type="dxa"/>
          </w:tcPr>
          <w:p w14:paraId="2EE3DDBD" w14:textId="77777777" w:rsidR="00A15363" w:rsidRDefault="00A15363" w:rsidP="00A15363">
            <w:pPr>
              <w:pStyle w:val="TableParagraph"/>
              <w:spacing w:before="110"/>
              <w:ind w:left="182"/>
              <w:rPr>
                <w:sz w:val="24"/>
              </w:rPr>
            </w:pPr>
            <w:r>
              <w:rPr>
                <w:color w:val="0D0D0D"/>
                <w:sz w:val="24"/>
              </w:rPr>
              <w:t>Poor</w:t>
            </w:r>
            <w:r>
              <w:rPr>
                <w:color w:val="0D0D0D"/>
                <w:spacing w:val="-2"/>
                <w:sz w:val="24"/>
              </w:rPr>
              <w:t xml:space="preserve"> </w:t>
            </w:r>
            <w:r>
              <w:rPr>
                <w:color w:val="0D0D0D"/>
                <w:sz w:val="24"/>
              </w:rPr>
              <w:t xml:space="preserve">to </w:t>
            </w:r>
            <w:r>
              <w:rPr>
                <w:color w:val="0D0D0D"/>
                <w:spacing w:val="-4"/>
                <w:sz w:val="24"/>
              </w:rPr>
              <w:t>fair</w:t>
            </w:r>
          </w:p>
        </w:tc>
        <w:tc>
          <w:tcPr>
            <w:tcW w:w="1891" w:type="dxa"/>
          </w:tcPr>
          <w:p w14:paraId="76BE772F" w14:textId="77777777" w:rsidR="00A15363" w:rsidRDefault="00A15363" w:rsidP="00A15363">
            <w:pPr>
              <w:pStyle w:val="TableParagraph"/>
              <w:spacing w:before="110"/>
              <w:ind w:left="746"/>
              <w:rPr>
                <w:sz w:val="24"/>
              </w:rPr>
            </w:pPr>
            <w:r>
              <w:rPr>
                <w:color w:val="0D0D0D"/>
                <w:spacing w:val="-10"/>
                <w:sz w:val="24"/>
              </w:rPr>
              <w:t>2</w:t>
            </w:r>
          </w:p>
        </w:tc>
        <w:tc>
          <w:tcPr>
            <w:tcW w:w="2490" w:type="dxa"/>
          </w:tcPr>
          <w:p w14:paraId="03EF2E44" w14:textId="77777777" w:rsidR="00A15363" w:rsidRDefault="00A15363" w:rsidP="00A15363">
            <w:pPr>
              <w:pStyle w:val="TableParagraph"/>
              <w:spacing w:before="110"/>
              <w:ind w:right="26"/>
              <w:jc w:val="center"/>
              <w:rPr>
                <w:sz w:val="24"/>
              </w:rPr>
            </w:pPr>
            <w:r>
              <w:rPr>
                <w:color w:val="0D0D0D"/>
                <w:spacing w:val="-4"/>
                <w:sz w:val="24"/>
              </w:rPr>
              <w:t>7.14</w:t>
            </w:r>
          </w:p>
        </w:tc>
      </w:tr>
      <w:tr w:rsidR="00A15363" w14:paraId="634C6809" w14:textId="77777777" w:rsidTr="000C4481">
        <w:trPr>
          <w:trHeight w:val="493"/>
        </w:trPr>
        <w:tc>
          <w:tcPr>
            <w:tcW w:w="2033" w:type="dxa"/>
          </w:tcPr>
          <w:p w14:paraId="566AE378" w14:textId="77777777" w:rsidR="00A15363" w:rsidRDefault="00A15363" w:rsidP="00A15363">
            <w:pPr>
              <w:pStyle w:val="TableParagraph"/>
            </w:pPr>
          </w:p>
        </w:tc>
        <w:tc>
          <w:tcPr>
            <w:tcW w:w="2617" w:type="dxa"/>
          </w:tcPr>
          <w:p w14:paraId="5DA548D6" w14:textId="77777777" w:rsidR="00A15363" w:rsidRDefault="00A15363" w:rsidP="00A15363">
            <w:pPr>
              <w:pStyle w:val="TableParagraph"/>
              <w:spacing w:before="106"/>
              <w:ind w:left="182"/>
              <w:rPr>
                <w:sz w:val="24"/>
              </w:rPr>
            </w:pPr>
            <w:r>
              <w:rPr>
                <w:color w:val="0D0D0D"/>
                <w:sz w:val="24"/>
              </w:rPr>
              <w:t>Good</w:t>
            </w:r>
            <w:r>
              <w:rPr>
                <w:color w:val="0D0D0D"/>
                <w:spacing w:val="-2"/>
                <w:sz w:val="24"/>
              </w:rPr>
              <w:t xml:space="preserve"> </w:t>
            </w:r>
            <w:r>
              <w:rPr>
                <w:color w:val="0D0D0D"/>
                <w:sz w:val="24"/>
              </w:rPr>
              <w:t xml:space="preserve">to </w:t>
            </w:r>
            <w:r>
              <w:rPr>
                <w:color w:val="0D0D0D"/>
                <w:spacing w:val="-2"/>
                <w:sz w:val="24"/>
              </w:rPr>
              <w:t>excellent</w:t>
            </w:r>
          </w:p>
        </w:tc>
        <w:tc>
          <w:tcPr>
            <w:tcW w:w="1891" w:type="dxa"/>
          </w:tcPr>
          <w:p w14:paraId="28E81635" w14:textId="77777777" w:rsidR="00A15363" w:rsidRDefault="00A15363" w:rsidP="00A15363">
            <w:pPr>
              <w:pStyle w:val="TableParagraph"/>
              <w:spacing w:before="106"/>
              <w:ind w:left="686"/>
              <w:rPr>
                <w:sz w:val="24"/>
              </w:rPr>
            </w:pPr>
            <w:r>
              <w:rPr>
                <w:color w:val="0D0D0D"/>
                <w:spacing w:val="-5"/>
                <w:sz w:val="24"/>
              </w:rPr>
              <w:t>26</w:t>
            </w:r>
          </w:p>
        </w:tc>
        <w:tc>
          <w:tcPr>
            <w:tcW w:w="2490" w:type="dxa"/>
          </w:tcPr>
          <w:p w14:paraId="6AA8A846" w14:textId="77777777" w:rsidR="00A15363" w:rsidRDefault="00A15363" w:rsidP="00A15363">
            <w:pPr>
              <w:pStyle w:val="TableParagraph"/>
              <w:spacing w:before="106"/>
              <w:ind w:right="26"/>
              <w:jc w:val="center"/>
              <w:rPr>
                <w:sz w:val="24"/>
              </w:rPr>
            </w:pPr>
            <w:r>
              <w:rPr>
                <w:color w:val="0D0D0D"/>
                <w:spacing w:val="-2"/>
                <w:sz w:val="24"/>
              </w:rPr>
              <w:t>92.86</w:t>
            </w:r>
          </w:p>
        </w:tc>
      </w:tr>
      <w:tr w:rsidR="00A15363" w14:paraId="3DA97EF1" w14:textId="77777777" w:rsidTr="000C4481">
        <w:trPr>
          <w:trHeight w:val="499"/>
        </w:trPr>
        <w:tc>
          <w:tcPr>
            <w:tcW w:w="2033" w:type="dxa"/>
          </w:tcPr>
          <w:p w14:paraId="053FFC9C" w14:textId="77777777" w:rsidR="00A15363" w:rsidRDefault="00A15363" w:rsidP="00A15363">
            <w:pPr>
              <w:pStyle w:val="TableParagraph"/>
              <w:spacing w:before="105"/>
              <w:ind w:left="108"/>
              <w:rPr>
                <w:b/>
                <w:sz w:val="24"/>
              </w:rPr>
            </w:pPr>
            <w:r>
              <w:rPr>
                <w:b/>
                <w:color w:val="0D0D0D"/>
                <w:sz w:val="24"/>
              </w:rPr>
              <w:t>Scar</w:t>
            </w:r>
            <w:r>
              <w:rPr>
                <w:b/>
                <w:color w:val="0D0D0D"/>
                <w:spacing w:val="-2"/>
                <w:sz w:val="24"/>
              </w:rPr>
              <w:t xml:space="preserve"> Visibility</w:t>
            </w:r>
          </w:p>
        </w:tc>
        <w:tc>
          <w:tcPr>
            <w:tcW w:w="2617" w:type="dxa"/>
          </w:tcPr>
          <w:p w14:paraId="02CAB043" w14:textId="77777777" w:rsidR="00A15363" w:rsidRDefault="00A15363" w:rsidP="00A15363">
            <w:pPr>
              <w:pStyle w:val="TableParagraph"/>
              <w:spacing w:before="100"/>
              <w:ind w:left="182"/>
              <w:rPr>
                <w:sz w:val="24"/>
              </w:rPr>
            </w:pPr>
            <w:r>
              <w:rPr>
                <w:color w:val="0D0D0D"/>
                <w:sz w:val="24"/>
              </w:rPr>
              <w:t>Poor</w:t>
            </w:r>
            <w:r>
              <w:rPr>
                <w:color w:val="0D0D0D"/>
                <w:spacing w:val="-2"/>
                <w:sz w:val="24"/>
              </w:rPr>
              <w:t xml:space="preserve"> </w:t>
            </w:r>
            <w:r>
              <w:rPr>
                <w:color w:val="0D0D0D"/>
                <w:sz w:val="24"/>
              </w:rPr>
              <w:t xml:space="preserve">to </w:t>
            </w:r>
            <w:r>
              <w:rPr>
                <w:color w:val="0D0D0D"/>
                <w:spacing w:val="-4"/>
                <w:sz w:val="24"/>
              </w:rPr>
              <w:t>fair</w:t>
            </w:r>
          </w:p>
        </w:tc>
        <w:tc>
          <w:tcPr>
            <w:tcW w:w="1891" w:type="dxa"/>
          </w:tcPr>
          <w:p w14:paraId="34D8A7AC" w14:textId="77777777" w:rsidR="00A15363" w:rsidRDefault="00A15363" w:rsidP="00A15363">
            <w:pPr>
              <w:pStyle w:val="TableParagraph"/>
              <w:spacing w:before="100"/>
              <w:ind w:left="746"/>
              <w:rPr>
                <w:sz w:val="24"/>
              </w:rPr>
            </w:pPr>
            <w:r>
              <w:rPr>
                <w:color w:val="0D0D0D"/>
                <w:spacing w:val="-10"/>
                <w:sz w:val="24"/>
              </w:rPr>
              <w:t>2</w:t>
            </w:r>
          </w:p>
        </w:tc>
        <w:tc>
          <w:tcPr>
            <w:tcW w:w="2490" w:type="dxa"/>
          </w:tcPr>
          <w:p w14:paraId="76A54734" w14:textId="77777777" w:rsidR="00A15363" w:rsidRDefault="00A15363" w:rsidP="00A15363">
            <w:pPr>
              <w:pStyle w:val="TableParagraph"/>
              <w:spacing w:before="100"/>
              <w:ind w:right="26"/>
              <w:jc w:val="center"/>
              <w:rPr>
                <w:sz w:val="24"/>
              </w:rPr>
            </w:pPr>
            <w:r>
              <w:rPr>
                <w:color w:val="0D0D0D"/>
                <w:spacing w:val="-4"/>
                <w:sz w:val="24"/>
              </w:rPr>
              <w:t>7.14</w:t>
            </w:r>
          </w:p>
        </w:tc>
      </w:tr>
      <w:tr w:rsidR="00A15363" w14:paraId="43B875DF" w14:textId="77777777" w:rsidTr="000C4481">
        <w:trPr>
          <w:trHeight w:val="504"/>
        </w:trPr>
        <w:tc>
          <w:tcPr>
            <w:tcW w:w="2033" w:type="dxa"/>
          </w:tcPr>
          <w:p w14:paraId="2A77B081" w14:textId="77777777" w:rsidR="00A15363" w:rsidRDefault="00A15363" w:rsidP="00A15363">
            <w:pPr>
              <w:pStyle w:val="TableParagraph"/>
            </w:pPr>
          </w:p>
        </w:tc>
        <w:tc>
          <w:tcPr>
            <w:tcW w:w="2617" w:type="dxa"/>
          </w:tcPr>
          <w:p w14:paraId="4CBB0D3E" w14:textId="77777777" w:rsidR="00A15363" w:rsidRDefault="00A15363" w:rsidP="00A15363">
            <w:pPr>
              <w:pStyle w:val="TableParagraph"/>
              <w:spacing w:before="108"/>
              <w:ind w:left="182"/>
              <w:rPr>
                <w:sz w:val="24"/>
              </w:rPr>
            </w:pPr>
            <w:r>
              <w:rPr>
                <w:color w:val="0D0D0D"/>
                <w:sz w:val="24"/>
              </w:rPr>
              <w:t>Good</w:t>
            </w:r>
            <w:r>
              <w:rPr>
                <w:color w:val="0D0D0D"/>
                <w:spacing w:val="-2"/>
                <w:sz w:val="24"/>
              </w:rPr>
              <w:t xml:space="preserve"> </w:t>
            </w:r>
            <w:r>
              <w:rPr>
                <w:color w:val="0D0D0D"/>
                <w:sz w:val="24"/>
              </w:rPr>
              <w:t xml:space="preserve">to </w:t>
            </w:r>
            <w:r>
              <w:rPr>
                <w:color w:val="0D0D0D"/>
                <w:spacing w:val="-2"/>
                <w:sz w:val="24"/>
              </w:rPr>
              <w:t>excellent</w:t>
            </w:r>
          </w:p>
        </w:tc>
        <w:tc>
          <w:tcPr>
            <w:tcW w:w="1891" w:type="dxa"/>
          </w:tcPr>
          <w:p w14:paraId="3EF7EF32" w14:textId="77777777" w:rsidR="00A15363" w:rsidRDefault="00A15363" w:rsidP="00A15363">
            <w:pPr>
              <w:pStyle w:val="TableParagraph"/>
              <w:spacing w:before="108"/>
              <w:ind w:left="686"/>
              <w:rPr>
                <w:sz w:val="24"/>
              </w:rPr>
            </w:pPr>
            <w:r>
              <w:rPr>
                <w:color w:val="0D0D0D"/>
                <w:spacing w:val="-5"/>
                <w:sz w:val="24"/>
              </w:rPr>
              <w:t>26</w:t>
            </w:r>
          </w:p>
        </w:tc>
        <w:tc>
          <w:tcPr>
            <w:tcW w:w="2490" w:type="dxa"/>
          </w:tcPr>
          <w:p w14:paraId="48A02BAD" w14:textId="77777777" w:rsidR="00A15363" w:rsidRDefault="00A15363" w:rsidP="00A15363">
            <w:pPr>
              <w:pStyle w:val="TableParagraph"/>
              <w:spacing w:before="108"/>
              <w:ind w:right="26"/>
              <w:jc w:val="center"/>
              <w:rPr>
                <w:sz w:val="24"/>
              </w:rPr>
            </w:pPr>
            <w:r>
              <w:rPr>
                <w:color w:val="0D0D0D"/>
                <w:spacing w:val="-2"/>
                <w:sz w:val="24"/>
              </w:rPr>
              <w:t>92.86</w:t>
            </w:r>
          </w:p>
        </w:tc>
      </w:tr>
      <w:tr w:rsidR="00A15363" w14:paraId="5DA7CCBB" w14:textId="77777777" w:rsidTr="001735FE">
        <w:trPr>
          <w:trHeight w:val="508"/>
        </w:trPr>
        <w:tc>
          <w:tcPr>
            <w:tcW w:w="2033" w:type="dxa"/>
          </w:tcPr>
          <w:p w14:paraId="168EC6AE" w14:textId="77777777" w:rsidR="00A15363" w:rsidRDefault="00A15363" w:rsidP="00A15363">
            <w:pPr>
              <w:pStyle w:val="TableParagraph"/>
              <w:spacing w:before="115"/>
              <w:ind w:left="108"/>
              <w:rPr>
                <w:b/>
                <w:sz w:val="24"/>
              </w:rPr>
            </w:pPr>
            <w:r>
              <w:rPr>
                <w:b/>
                <w:color w:val="0D0D0D"/>
                <w:spacing w:val="-2"/>
                <w:sz w:val="24"/>
              </w:rPr>
              <w:t>Symmetry</w:t>
            </w:r>
          </w:p>
        </w:tc>
        <w:tc>
          <w:tcPr>
            <w:tcW w:w="2617" w:type="dxa"/>
          </w:tcPr>
          <w:p w14:paraId="7E68AC71" w14:textId="77777777" w:rsidR="00A15363" w:rsidRDefault="00A15363" w:rsidP="00A15363">
            <w:pPr>
              <w:pStyle w:val="TableParagraph"/>
              <w:spacing w:before="110"/>
              <w:ind w:left="182"/>
              <w:rPr>
                <w:sz w:val="24"/>
              </w:rPr>
            </w:pPr>
            <w:r>
              <w:rPr>
                <w:color w:val="0D0D0D"/>
                <w:sz w:val="24"/>
              </w:rPr>
              <w:t>Poor</w:t>
            </w:r>
            <w:r>
              <w:rPr>
                <w:color w:val="0D0D0D"/>
                <w:spacing w:val="-2"/>
                <w:sz w:val="24"/>
              </w:rPr>
              <w:t xml:space="preserve"> </w:t>
            </w:r>
            <w:r>
              <w:rPr>
                <w:color w:val="0D0D0D"/>
                <w:sz w:val="24"/>
              </w:rPr>
              <w:t xml:space="preserve">to </w:t>
            </w:r>
            <w:r>
              <w:rPr>
                <w:color w:val="0D0D0D"/>
                <w:spacing w:val="-4"/>
                <w:sz w:val="24"/>
              </w:rPr>
              <w:t>fair</w:t>
            </w:r>
          </w:p>
        </w:tc>
        <w:tc>
          <w:tcPr>
            <w:tcW w:w="1891" w:type="dxa"/>
          </w:tcPr>
          <w:p w14:paraId="10AC63D7" w14:textId="77777777" w:rsidR="00A15363" w:rsidRDefault="00A15363" w:rsidP="00A15363">
            <w:pPr>
              <w:pStyle w:val="TableParagraph"/>
              <w:spacing w:before="110"/>
              <w:ind w:left="746"/>
              <w:rPr>
                <w:sz w:val="24"/>
              </w:rPr>
            </w:pPr>
            <w:r>
              <w:rPr>
                <w:color w:val="0D0D0D"/>
                <w:spacing w:val="-10"/>
                <w:sz w:val="24"/>
              </w:rPr>
              <w:t>5</w:t>
            </w:r>
          </w:p>
        </w:tc>
        <w:tc>
          <w:tcPr>
            <w:tcW w:w="2490" w:type="dxa"/>
          </w:tcPr>
          <w:p w14:paraId="407EDB17" w14:textId="77777777" w:rsidR="00A15363" w:rsidRDefault="00A15363" w:rsidP="00A15363">
            <w:pPr>
              <w:pStyle w:val="TableParagraph"/>
              <w:spacing w:before="110"/>
              <w:ind w:right="26"/>
              <w:jc w:val="center"/>
              <w:rPr>
                <w:sz w:val="24"/>
              </w:rPr>
            </w:pPr>
            <w:r>
              <w:rPr>
                <w:color w:val="0D0D0D"/>
                <w:spacing w:val="-2"/>
                <w:sz w:val="24"/>
              </w:rPr>
              <w:t>17.86</w:t>
            </w:r>
          </w:p>
        </w:tc>
      </w:tr>
      <w:tr w:rsidR="00A15363" w14:paraId="6F9E2959" w14:textId="77777777" w:rsidTr="001735FE">
        <w:trPr>
          <w:trHeight w:val="383"/>
        </w:trPr>
        <w:tc>
          <w:tcPr>
            <w:tcW w:w="2033" w:type="dxa"/>
            <w:tcBorders>
              <w:bottom w:val="single" w:sz="4" w:space="0" w:color="auto"/>
            </w:tcBorders>
          </w:tcPr>
          <w:p w14:paraId="096617CD" w14:textId="77777777" w:rsidR="00A15363" w:rsidRDefault="00A15363" w:rsidP="00A15363">
            <w:pPr>
              <w:pStyle w:val="TableParagraph"/>
            </w:pPr>
          </w:p>
        </w:tc>
        <w:tc>
          <w:tcPr>
            <w:tcW w:w="2617" w:type="dxa"/>
            <w:tcBorders>
              <w:bottom w:val="single" w:sz="4" w:space="0" w:color="auto"/>
            </w:tcBorders>
          </w:tcPr>
          <w:p w14:paraId="2CABBC3C" w14:textId="77777777" w:rsidR="00A15363" w:rsidRDefault="00A15363" w:rsidP="00A15363">
            <w:pPr>
              <w:pStyle w:val="TableParagraph"/>
              <w:spacing w:before="107"/>
              <w:ind w:left="182"/>
              <w:rPr>
                <w:sz w:val="24"/>
              </w:rPr>
            </w:pPr>
            <w:r>
              <w:rPr>
                <w:color w:val="0D0D0D"/>
                <w:sz w:val="24"/>
              </w:rPr>
              <w:t>Good</w:t>
            </w:r>
            <w:r>
              <w:rPr>
                <w:color w:val="0D0D0D"/>
                <w:spacing w:val="-2"/>
                <w:sz w:val="24"/>
              </w:rPr>
              <w:t xml:space="preserve"> </w:t>
            </w:r>
            <w:r>
              <w:rPr>
                <w:color w:val="0D0D0D"/>
                <w:sz w:val="24"/>
              </w:rPr>
              <w:t xml:space="preserve">to </w:t>
            </w:r>
            <w:r>
              <w:rPr>
                <w:color w:val="0D0D0D"/>
                <w:spacing w:val="-2"/>
                <w:sz w:val="24"/>
              </w:rPr>
              <w:t>Excellent</w:t>
            </w:r>
          </w:p>
        </w:tc>
        <w:tc>
          <w:tcPr>
            <w:tcW w:w="1891" w:type="dxa"/>
            <w:tcBorders>
              <w:bottom w:val="single" w:sz="4" w:space="0" w:color="auto"/>
            </w:tcBorders>
          </w:tcPr>
          <w:p w14:paraId="53611C71" w14:textId="77777777" w:rsidR="00A15363" w:rsidRDefault="00A15363" w:rsidP="00A15363">
            <w:pPr>
              <w:pStyle w:val="TableParagraph"/>
              <w:spacing w:before="107"/>
              <w:ind w:left="686"/>
              <w:rPr>
                <w:sz w:val="24"/>
              </w:rPr>
            </w:pPr>
            <w:r>
              <w:rPr>
                <w:color w:val="0D0D0D"/>
                <w:spacing w:val="-5"/>
                <w:sz w:val="24"/>
              </w:rPr>
              <w:t>23</w:t>
            </w:r>
          </w:p>
        </w:tc>
        <w:tc>
          <w:tcPr>
            <w:tcW w:w="2490" w:type="dxa"/>
            <w:tcBorders>
              <w:bottom w:val="single" w:sz="4" w:space="0" w:color="auto"/>
            </w:tcBorders>
          </w:tcPr>
          <w:p w14:paraId="4F8D024D" w14:textId="77777777" w:rsidR="00A15363" w:rsidRDefault="00A15363" w:rsidP="00A15363">
            <w:pPr>
              <w:pStyle w:val="TableParagraph"/>
              <w:spacing w:before="107"/>
              <w:ind w:right="26"/>
              <w:jc w:val="center"/>
              <w:rPr>
                <w:sz w:val="24"/>
              </w:rPr>
            </w:pPr>
            <w:r>
              <w:rPr>
                <w:color w:val="0D0D0D"/>
                <w:spacing w:val="-2"/>
                <w:sz w:val="24"/>
              </w:rPr>
              <w:t>82.14</w:t>
            </w:r>
          </w:p>
        </w:tc>
      </w:tr>
    </w:tbl>
    <w:p w14:paraId="21A53252" w14:textId="77777777" w:rsidR="00A15363" w:rsidRDefault="00A15363" w:rsidP="00A15363">
      <w:pPr>
        <w:spacing w:line="240" w:lineRule="auto"/>
        <w:jc w:val="both"/>
        <w:rPr>
          <w:rFonts w:ascii="Times New Roman" w:hAnsi="Times New Roman" w:cs="Times New Roman"/>
          <w:sz w:val="24"/>
          <w:szCs w:val="24"/>
        </w:rPr>
      </w:pPr>
    </w:p>
    <w:p w14:paraId="59883859" w14:textId="77777777" w:rsidR="001735FE" w:rsidRDefault="001735FE" w:rsidP="00A15363">
      <w:pPr>
        <w:spacing w:line="240" w:lineRule="auto"/>
        <w:jc w:val="both"/>
        <w:rPr>
          <w:rFonts w:ascii="Times New Roman" w:hAnsi="Times New Roman" w:cs="Times New Roman"/>
          <w:sz w:val="24"/>
          <w:szCs w:val="24"/>
        </w:rPr>
      </w:pPr>
    </w:p>
    <w:p w14:paraId="59E68FE3" w14:textId="77777777" w:rsidR="001735FE" w:rsidRPr="001735FE" w:rsidRDefault="001735FE" w:rsidP="001735FE">
      <w:pPr>
        <w:spacing w:line="240" w:lineRule="auto"/>
        <w:jc w:val="center"/>
        <w:rPr>
          <w:rFonts w:ascii="Times New Roman" w:hAnsi="Times New Roman" w:cs="Times New Roman"/>
          <w:b/>
          <w:sz w:val="24"/>
          <w:szCs w:val="24"/>
        </w:rPr>
      </w:pPr>
      <w:r w:rsidRPr="001735FE">
        <w:rPr>
          <w:rFonts w:ascii="Times New Roman" w:hAnsi="Times New Roman" w:cs="Times New Roman"/>
          <w:b/>
          <w:sz w:val="24"/>
          <w:szCs w:val="24"/>
        </w:rPr>
        <w:t>Table- 4 showing cosmetic outcome of the study population</w:t>
      </w:r>
    </w:p>
    <w:p w14:paraId="7D2AE455" w14:textId="77777777" w:rsidR="001735FE" w:rsidRPr="001735FE" w:rsidRDefault="001735FE" w:rsidP="001735FE">
      <w:pPr>
        <w:spacing w:line="240" w:lineRule="auto"/>
        <w:jc w:val="center"/>
        <w:rPr>
          <w:rFonts w:ascii="Times New Roman" w:hAnsi="Times New Roman" w:cs="Times New Roman"/>
          <w:b/>
          <w:sz w:val="24"/>
          <w:szCs w:val="24"/>
        </w:rPr>
      </w:pPr>
    </w:p>
    <w:p w14:paraId="71868E28" w14:textId="77777777" w:rsidR="001735FE" w:rsidRDefault="001735FE" w:rsidP="00A15363">
      <w:pPr>
        <w:spacing w:line="240" w:lineRule="auto"/>
        <w:jc w:val="both"/>
        <w:rPr>
          <w:rFonts w:ascii="Times New Roman" w:hAnsi="Times New Roman" w:cs="Times New Roman"/>
          <w:sz w:val="24"/>
          <w:szCs w:val="24"/>
        </w:rPr>
      </w:pPr>
    </w:p>
    <w:p w14:paraId="52088958" w14:textId="77777777" w:rsidR="001735FE" w:rsidRDefault="001735FE" w:rsidP="00A15363">
      <w:pPr>
        <w:spacing w:line="240" w:lineRule="auto"/>
        <w:jc w:val="both"/>
        <w:rPr>
          <w:rFonts w:ascii="Times New Roman" w:hAnsi="Times New Roman" w:cs="Times New Roman"/>
          <w:sz w:val="24"/>
          <w:szCs w:val="24"/>
        </w:rPr>
      </w:pPr>
    </w:p>
    <w:p w14:paraId="2C89D5B4" w14:textId="77777777" w:rsidR="001735FE" w:rsidRDefault="001735FE" w:rsidP="00A15363">
      <w:pPr>
        <w:spacing w:line="240" w:lineRule="auto"/>
        <w:jc w:val="both"/>
        <w:rPr>
          <w:rFonts w:ascii="Times New Roman" w:hAnsi="Times New Roman" w:cs="Times New Roman"/>
          <w:sz w:val="24"/>
          <w:szCs w:val="24"/>
        </w:rPr>
      </w:pPr>
    </w:p>
    <w:p w14:paraId="3ED820F9" w14:textId="77777777" w:rsidR="001735FE" w:rsidRDefault="001735FE" w:rsidP="00A15363">
      <w:pPr>
        <w:spacing w:line="240" w:lineRule="auto"/>
        <w:jc w:val="both"/>
        <w:rPr>
          <w:rFonts w:ascii="Times New Roman" w:hAnsi="Times New Roman" w:cs="Times New Roman"/>
          <w:sz w:val="24"/>
          <w:szCs w:val="24"/>
        </w:rPr>
      </w:pPr>
    </w:p>
    <w:p w14:paraId="0475CE59" w14:textId="77777777" w:rsidR="001735FE" w:rsidRDefault="001735FE" w:rsidP="00A15363">
      <w:pPr>
        <w:spacing w:line="240" w:lineRule="auto"/>
        <w:jc w:val="both"/>
        <w:rPr>
          <w:rFonts w:ascii="Times New Roman" w:hAnsi="Times New Roman" w:cs="Times New Roman"/>
          <w:sz w:val="24"/>
          <w:szCs w:val="24"/>
        </w:rPr>
      </w:pPr>
    </w:p>
    <w:p w14:paraId="3679D04C" w14:textId="77777777" w:rsidR="001735FE" w:rsidRDefault="001735FE" w:rsidP="00A15363">
      <w:pPr>
        <w:spacing w:line="240" w:lineRule="auto"/>
        <w:jc w:val="both"/>
        <w:rPr>
          <w:rFonts w:ascii="Times New Roman" w:hAnsi="Times New Roman" w:cs="Times New Roman"/>
          <w:sz w:val="24"/>
          <w:szCs w:val="24"/>
        </w:rPr>
      </w:pPr>
    </w:p>
    <w:p w14:paraId="7A38D4A3" w14:textId="77777777" w:rsidR="00796050" w:rsidRDefault="00796050" w:rsidP="00A15363">
      <w:pPr>
        <w:spacing w:line="240" w:lineRule="auto"/>
        <w:jc w:val="both"/>
        <w:rPr>
          <w:rFonts w:ascii="Times New Roman" w:hAnsi="Times New Roman" w:cs="Times New Roman"/>
          <w:sz w:val="24"/>
          <w:szCs w:val="24"/>
        </w:rPr>
      </w:pPr>
    </w:p>
    <w:p w14:paraId="71427A08" w14:textId="77777777" w:rsidR="001735FE" w:rsidRDefault="001735FE" w:rsidP="00A15363">
      <w:pPr>
        <w:spacing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1E0" w:firstRow="1" w:lastRow="1" w:firstColumn="1" w:lastColumn="1" w:noHBand="0" w:noVBand="0"/>
      </w:tblPr>
      <w:tblGrid>
        <w:gridCol w:w="3275"/>
        <w:gridCol w:w="2173"/>
        <w:gridCol w:w="1741"/>
        <w:gridCol w:w="1837"/>
      </w:tblGrid>
      <w:tr w:rsidR="00796050" w14:paraId="5B61963E" w14:textId="77777777" w:rsidTr="000C4481">
        <w:trPr>
          <w:trHeight w:val="1067"/>
        </w:trPr>
        <w:tc>
          <w:tcPr>
            <w:tcW w:w="3275" w:type="dxa"/>
            <w:tcBorders>
              <w:top w:val="single" w:sz="4" w:space="0" w:color="000000"/>
              <w:bottom w:val="single" w:sz="4" w:space="0" w:color="000000"/>
            </w:tcBorders>
          </w:tcPr>
          <w:p w14:paraId="1E5078D3" w14:textId="77777777" w:rsidR="00796050" w:rsidRDefault="00796050" w:rsidP="000C4481">
            <w:pPr>
              <w:pStyle w:val="TableParagraph"/>
              <w:spacing w:before="119"/>
              <w:ind w:left="108"/>
              <w:rPr>
                <w:b/>
                <w:sz w:val="24"/>
              </w:rPr>
            </w:pPr>
            <w:r>
              <w:rPr>
                <w:b/>
                <w:spacing w:val="-2"/>
                <w:sz w:val="24"/>
              </w:rPr>
              <w:t>Variable</w:t>
            </w:r>
          </w:p>
        </w:tc>
        <w:tc>
          <w:tcPr>
            <w:tcW w:w="2173" w:type="dxa"/>
            <w:tcBorders>
              <w:top w:val="single" w:sz="4" w:space="0" w:color="000000"/>
              <w:bottom w:val="single" w:sz="4" w:space="0" w:color="000000"/>
            </w:tcBorders>
          </w:tcPr>
          <w:p w14:paraId="1037EA22" w14:textId="77777777" w:rsidR="00796050" w:rsidRDefault="00796050" w:rsidP="00796050">
            <w:pPr>
              <w:pStyle w:val="TableParagraph"/>
              <w:spacing w:before="119" w:line="360" w:lineRule="auto"/>
              <w:ind w:right="175"/>
              <w:rPr>
                <w:b/>
                <w:sz w:val="24"/>
              </w:rPr>
            </w:pPr>
            <w:r>
              <w:rPr>
                <w:b/>
                <w:sz w:val="24"/>
              </w:rPr>
              <w:t>Category</w:t>
            </w:r>
            <w:r>
              <w:rPr>
                <w:b/>
                <w:spacing w:val="-15"/>
                <w:sz w:val="24"/>
              </w:rPr>
              <w:t xml:space="preserve"> </w:t>
            </w:r>
            <w:r>
              <w:rPr>
                <w:b/>
                <w:sz w:val="24"/>
              </w:rPr>
              <w:t xml:space="preserve">by </w:t>
            </w:r>
            <w:r>
              <w:rPr>
                <w:b/>
                <w:spacing w:val="-2"/>
                <w:sz w:val="24"/>
              </w:rPr>
              <w:t>score</w:t>
            </w:r>
          </w:p>
        </w:tc>
        <w:tc>
          <w:tcPr>
            <w:tcW w:w="1741" w:type="dxa"/>
            <w:tcBorders>
              <w:top w:val="single" w:sz="4" w:space="0" w:color="000000"/>
              <w:bottom w:val="single" w:sz="4" w:space="0" w:color="000000"/>
            </w:tcBorders>
          </w:tcPr>
          <w:p w14:paraId="4C1DC5A9" w14:textId="77777777" w:rsidR="00796050" w:rsidRDefault="00796050" w:rsidP="000C4481">
            <w:pPr>
              <w:pStyle w:val="TableParagraph"/>
              <w:spacing w:before="119"/>
              <w:ind w:left="183"/>
              <w:rPr>
                <w:b/>
                <w:sz w:val="24"/>
              </w:rPr>
            </w:pPr>
            <w:r>
              <w:rPr>
                <w:b/>
                <w:sz w:val="24"/>
              </w:rPr>
              <w:t>Frequency</w:t>
            </w:r>
            <w:r>
              <w:rPr>
                <w:b/>
                <w:spacing w:val="-9"/>
                <w:sz w:val="24"/>
              </w:rPr>
              <w:t xml:space="preserve"> </w:t>
            </w:r>
            <w:r>
              <w:rPr>
                <w:b/>
                <w:spacing w:val="-5"/>
                <w:sz w:val="24"/>
              </w:rPr>
              <w:t>(n)</w:t>
            </w:r>
          </w:p>
        </w:tc>
        <w:tc>
          <w:tcPr>
            <w:tcW w:w="1837" w:type="dxa"/>
            <w:tcBorders>
              <w:top w:val="single" w:sz="4" w:space="0" w:color="000000"/>
              <w:bottom w:val="single" w:sz="4" w:space="0" w:color="000000"/>
            </w:tcBorders>
          </w:tcPr>
          <w:p w14:paraId="2D34BDC9" w14:textId="77777777" w:rsidR="00796050" w:rsidRDefault="00796050" w:rsidP="000C4481">
            <w:pPr>
              <w:pStyle w:val="TableParagraph"/>
              <w:spacing w:before="119"/>
              <w:ind w:left="119"/>
              <w:rPr>
                <w:b/>
                <w:sz w:val="24"/>
              </w:rPr>
            </w:pPr>
            <w:r>
              <w:rPr>
                <w:b/>
                <w:sz w:val="24"/>
              </w:rPr>
              <w:t>Percentage</w:t>
            </w:r>
            <w:r>
              <w:rPr>
                <w:b/>
                <w:spacing w:val="-10"/>
                <w:sz w:val="24"/>
              </w:rPr>
              <w:t xml:space="preserve"> </w:t>
            </w:r>
            <w:r>
              <w:rPr>
                <w:b/>
                <w:spacing w:val="-5"/>
                <w:sz w:val="24"/>
              </w:rPr>
              <w:t>(%)</w:t>
            </w:r>
          </w:p>
        </w:tc>
      </w:tr>
    </w:tbl>
    <w:p w14:paraId="49CDBAA4" w14:textId="77777777" w:rsidR="00796050" w:rsidRDefault="00796050" w:rsidP="00A15363">
      <w:pPr>
        <w:spacing w:before="88" w:line="240" w:lineRule="auto"/>
        <w:ind w:left="1043"/>
        <w:rPr>
          <w:b/>
          <w:sz w:val="24"/>
        </w:rPr>
      </w:pPr>
      <w:r>
        <w:rPr>
          <w:b/>
          <w:sz w:val="24"/>
        </w:rPr>
        <w:t xml:space="preserve">      </w:t>
      </w:r>
    </w:p>
    <w:p w14:paraId="747DF18D" w14:textId="77777777" w:rsidR="00A15363" w:rsidRDefault="00A15363" w:rsidP="00A15363">
      <w:pPr>
        <w:spacing w:before="88" w:line="240" w:lineRule="auto"/>
        <w:ind w:left="1043"/>
        <w:rPr>
          <w:b/>
          <w:sz w:val="24"/>
        </w:rPr>
      </w:pPr>
      <w:r>
        <w:rPr>
          <w:b/>
          <w:sz w:val="24"/>
        </w:rPr>
        <w:t>Satisfaction</w:t>
      </w:r>
      <w:r>
        <w:rPr>
          <w:b/>
          <w:spacing w:val="-3"/>
          <w:sz w:val="24"/>
        </w:rPr>
        <w:t xml:space="preserve"> </w:t>
      </w:r>
      <w:r>
        <w:rPr>
          <w:b/>
          <w:sz w:val="24"/>
        </w:rPr>
        <w:t>with</w:t>
      </w:r>
      <w:r>
        <w:rPr>
          <w:b/>
          <w:spacing w:val="-1"/>
          <w:sz w:val="24"/>
        </w:rPr>
        <w:t xml:space="preserve"> </w:t>
      </w:r>
      <w:r>
        <w:rPr>
          <w:b/>
          <w:sz w:val="24"/>
        </w:rPr>
        <w:t>treatment</w:t>
      </w:r>
      <w:r>
        <w:rPr>
          <w:b/>
          <w:spacing w:val="-1"/>
          <w:sz w:val="24"/>
        </w:rPr>
        <w:t xml:space="preserve"> </w:t>
      </w:r>
      <w:r>
        <w:rPr>
          <w:b/>
          <w:sz w:val="24"/>
        </w:rPr>
        <w:t>(should have</w:t>
      </w:r>
      <w:r>
        <w:rPr>
          <w:b/>
          <w:spacing w:val="-2"/>
          <w:sz w:val="24"/>
        </w:rPr>
        <w:t xml:space="preserve"> </w:t>
      </w:r>
      <w:r>
        <w:rPr>
          <w:b/>
          <w:sz w:val="24"/>
        </w:rPr>
        <w:t>taken</w:t>
      </w:r>
      <w:r>
        <w:rPr>
          <w:b/>
          <w:spacing w:val="-1"/>
          <w:sz w:val="24"/>
        </w:rPr>
        <w:t xml:space="preserve"> </w:t>
      </w:r>
      <w:r>
        <w:rPr>
          <w:b/>
          <w:sz w:val="24"/>
        </w:rPr>
        <w:t>the</w:t>
      </w:r>
      <w:r>
        <w:rPr>
          <w:b/>
          <w:spacing w:val="-2"/>
          <w:sz w:val="24"/>
        </w:rPr>
        <w:t xml:space="preserve"> </w:t>
      </w:r>
      <w:r>
        <w:rPr>
          <w:b/>
          <w:sz w:val="24"/>
        </w:rPr>
        <w:t>same</w:t>
      </w:r>
      <w:r>
        <w:rPr>
          <w:b/>
          <w:spacing w:val="-1"/>
          <w:sz w:val="24"/>
        </w:rPr>
        <w:t xml:space="preserve"> </w:t>
      </w:r>
      <w:r>
        <w:rPr>
          <w:b/>
          <w:spacing w:val="-2"/>
          <w:sz w:val="24"/>
        </w:rPr>
        <w:t>therapy)</w:t>
      </w:r>
    </w:p>
    <w:tbl>
      <w:tblPr>
        <w:tblpPr w:leftFromText="180" w:rightFromText="180" w:vertAnchor="text" w:horzAnchor="margin" w:tblpY="97"/>
        <w:tblW w:w="0" w:type="auto"/>
        <w:tblLayout w:type="fixed"/>
        <w:tblCellMar>
          <w:left w:w="0" w:type="dxa"/>
          <w:right w:w="0" w:type="dxa"/>
        </w:tblCellMar>
        <w:tblLook w:val="01E0" w:firstRow="1" w:lastRow="1" w:firstColumn="1" w:lastColumn="1" w:noHBand="0" w:noVBand="0"/>
      </w:tblPr>
      <w:tblGrid>
        <w:gridCol w:w="3369"/>
        <w:gridCol w:w="3094"/>
        <w:gridCol w:w="1434"/>
      </w:tblGrid>
      <w:tr w:rsidR="00A15363" w14:paraId="3BE0A8AE" w14:textId="77777777" w:rsidTr="00796050">
        <w:trPr>
          <w:trHeight w:val="387"/>
        </w:trPr>
        <w:tc>
          <w:tcPr>
            <w:tcW w:w="3369" w:type="dxa"/>
            <w:tcBorders>
              <w:top w:val="single" w:sz="4" w:space="0" w:color="auto"/>
            </w:tcBorders>
          </w:tcPr>
          <w:p w14:paraId="1EA8B578" w14:textId="77777777" w:rsidR="00A15363" w:rsidRDefault="00A15363" w:rsidP="00A15363">
            <w:pPr>
              <w:pStyle w:val="TableParagraph"/>
              <w:ind w:left="50"/>
              <w:rPr>
                <w:sz w:val="24"/>
              </w:rPr>
            </w:pPr>
            <w:r>
              <w:rPr>
                <w:spacing w:val="-2"/>
                <w:sz w:val="24"/>
              </w:rPr>
              <w:t>Certainly</w:t>
            </w:r>
          </w:p>
        </w:tc>
        <w:tc>
          <w:tcPr>
            <w:tcW w:w="3094" w:type="dxa"/>
            <w:tcBorders>
              <w:top w:val="single" w:sz="4" w:space="0" w:color="auto"/>
            </w:tcBorders>
          </w:tcPr>
          <w:p w14:paraId="49469130" w14:textId="77777777" w:rsidR="00A15363" w:rsidRDefault="00A15363" w:rsidP="00A15363">
            <w:pPr>
              <w:pStyle w:val="TableParagraph"/>
              <w:ind w:right="902"/>
              <w:jc w:val="right"/>
              <w:rPr>
                <w:sz w:val="24"/>
              </w:rPr>
            </w:pPr>
            <w:r>
              <w:rPr>
                <w:spacing w:val="-10"/>
                <w:sz w:val="24"/>
              </w:rPr>
              <w:t>3</w:t>
            </w:r>
          </w:p>
        </w:tc>
        <w:tc>
          <w:tcPr>
            <w:tcW w:w="1434" w:type="dxa"/>
            <w:tcBorders>
              <w:top w:val="single" w:sz="4" w:space="0" w:color="auto"/>
            </w:tcBorders>
          </w:tcPr>
          <w:p w14:paraId="333CBB0D" w14:textId="77777777" w:rsidR="00A15363" w:rsidRDefault="00A15363" w:rsidP="00A15363">
            <w:pPr>
              <w:pStyle w:val="TableParagraph"/>
              <w:ind w:right="46"/>
              <w:jc w:val="right"/>
              <w:rPr>
                <w:sz w:val="24"/>
              </w:rPr>
            </w:pPr>
            <w:r>
              <w:rPr>
                <w:spacing w:val="-2"/>
                <w:sz w:val="24"/>
              </w:rPr>
              <w:t>10.71</w:t>
            </w:r>
          </w:p>
        </w:tc>
      </w:tr>
      <w:tr w:rsidR="00A15363" w14:paraId="21F05E47" w14:textId="77777777" w:rsidTr="00A15363">
        <w:trPr>
          <w:trHeight w:val="507"/>
        </w:trPr>
        <w:tc>
          <w:tcPr>
            <w:tcW w:w="3369" w:type="dxa"/>
          </w:tcPr>
          <w:p w14:paraId="34B3F593" w14:textId="77777777" w:rsidR="00A15363" w:rsidRDefault="00A15363" w:rsidP="00A15363">
            <w:pPr>
              <w:pStyle w:val="TableParagraph"/>
              <w:spacing w:before="111"/>
              <w:ind w:left="50"/>
              <w:rPr>
                <w:sz w:val="24"/>
              </w:rPr>
            </w:pPr>
            <w:r>
              <w:rPr>
                <w:sz w:val="24"/>
              </w:rPr>
              <w:t>Certainly</w:t>
            </w:r>
            <w:r>
              <w:rPr>
                <w:spacing w:val="-5"/>
                <w:sz w:val="24"/>
              </w:rPr>
              <w:t xml:space="preserve"> Not</w:t>
            </w:r>
          </w:p>
        </w:tc>
        <w:tc>
          <w:tcPr>
            <w:tcW w:w="3094" w:type="dxa"/>
          </w:tcPr>
          <w:p w14:paraId="76E0E47C" w14:textId="77777777" w:rsidR="00A15363" w:rsidRDefault="00A15363" w:rsidP="00A15363">
            <w:pPr>
              <w:pStyle w:val="TableParagraph"/>
              <w:spacing w:before="111"/>
              <w:ind w:right="902"/>
              <w:jc w:val="right"/>
              <w:rPr>
                <w:sz w:val="24"/>
              </w:rPr>
            </w:pPr>
            <w:r>
              <w:rPr>
                <w:spacing w:val="-10"/>
                <w:sz w:val="24"/>
              </w:rPr>
              <w:t>5</w:t>
            </w:r>
          </w:p>
        </w:tc>
        <w:tc>
          <w:tcPr>
            <w:tcW w:w="1434" w:type="dxa"/>
          </w:tcPr>
          <w:p w14:paraId="2CAA7251" w14:textId="77777777" w:rsidR="00A15363" w:rsidRDefault="00A15363" w:rsidP="00A15363">
            <w:pPr>
              <w:pStyle w:val="TableParagraph"/>
              <w:spacing w:before="111"/>
              <w:ind w:right="46"/>
              <w:jc w:val="right"/>
              <w:rPr>
                <w:sz w:val="24"/>
              </w:rPr>
            </w:pPr>
            <w:r>
              <w:rPr>
                <w:spacing w:val="-2"/>
                <w:sz w:val="24"/>
              </w:rPr>
              <w:t>17.86</w:t>
            </w:r>
          </w:p>
        </w:tc>
      </w:tr>
      <w:tr w:rsidR="00A15363" w14:paraId="5E4004EF" w14:textId="77777777" w:rsidTr="00A15363">
        <w:trPr>
          <w:trHeight w:val="499"/>
        </w:trPr>
        <w:tc>
          <w:tcPr>
            <w:tcW w:w="3369" w:type="dxa"/>
          </w:tcPr>
          <w:p w14:paraId="1D5D7CE6" w14:textId="77777777" w:rsidR="00A15363" w:rsidRDefault="00A15363" w:rsidP="00A15363">
            <w:pPr>
              <w:pStyle w:val="TableParagraph"/>
              <w:spacing w:before="110"/>
              <w:ind w:left="50"/>
              <w:rPr>
                <w:sz w:val="24"/>
              </w:rPr>
            </w:pPr>
            <w:r>
              <w:rPr>
                <w:spacing w:val="-2"/>
                <w:sz w:val="24"/>
              </w:rPr>
              <w:t>Probably</w:t>
            </w:r>
          </w:p>
        </w:tc>
        <w:tc>
          <w:tcPr>
            <w:tcW w:w="3094" w:type="dxa"/>
          </w:tcPr>
          <w:p w14:paraId="268D3263" w14:textId="77777777" w:rsidR="00A15363" w:rsidRDefault="00A15363" w:rsidP="00A15363">
            <w:pPr>
              <w:pStyle w:val="TableParagraph"/>
              <w:spacing w:before="110"/>
              <w:ind w:right="842"/>
              <w:jc w:val="right"/>
              <w:rPr>
                <w:sz w:val="24"/>
              </w:rPr>
            </w:pPr>
            <w:r>
              <w:rPr>
                <w:spacing w:val="-5"/>
                <w:sz w:val="24"/>
              </w:rPr>
              <w:t>17</w:t>
            </w:r>
          </w:p>
        </w:tc>
        <w:tc>
          <w:tcPr>
            <w:tcW w:w="1434" w:type="dxa"/>
          </w:tcPr>
          <w:p w14:paraId="11D2C799" w14:textId="77777777" w:rsidR="00A15363" w:rsidRDefault="00A15363" w:rsidP="00A15363">
            <w:pPr>
              <w:pStyle w:val="TableParagraph"/>
              <w:spacing w:before="110"/>
              <w:ind w:right="46"/>
              <w:jc w:val="right"/>
              <w:rPr>
                <w:sz w:val="24"/>
              </w:rPr>
            </w:pPr>
            <w:r>
              <w:rPr>
                <w:spacing w:val="-2"/>
                <w:sz w:val="24"/>
              </w:rPr>
              <w:t>60.71</w:t>
            </w:r>
          </w:p>
        </w:tc>
      </w:tr>
      <w:tr w:rsidR="00A15363" w14:paraId="54755E73" w14:textId="77777777" w:rsidTr="00A15363">
        <w:trPr>
          <w:trHeight w:val="378"/>
        </w:trPr>
        <w:tc>
          <w:tcPr>
            <w:tcW w:w="3369" w:type="dxa"/>
          </w:tcPr>
          <w:p w14:paraId="590A222F" w14:textId="77777777" w:rsidR="00A15363" w:rsidRDefault="00A15363" w:rsidP="00A15363">
            <w:pPr>
              <w:pStyle w:val="TableParagraph"/>
              <w:spacing w:before="103"/>
              <w:ind w:left="50"/>
              <w:rPr>
                <w:sz w:val="24"/>
              </w:rPr>
            </w:pPr>
            <w:r>
              <w:rPr>
                <w:sz w:val="24"/>
              </w:rPr>
              <w:t>Probably</w:t>
            </w:r>
            <w:r>
              <w:rPr>
                <w:spacing w:val="-5"/>
                <w:sz w:val="24"/>
              </w:rPr>
              <w:t xml:space="preserve"> Not</w:t>
            </w:r>
          </w:p>
        </w:tc>
        <w:tc>
          <w:tcPr>
            <w:tcW w:w="3094" w:type="dxa"/>
          </w:tcPr>
          <w:p w14:paraId="74CE4B59" w14:textId="77777777" w:rsidR="00A15363" w:rsidRDefault="00A15363" w:rsidP="00A15363">
            <w:pPr>
              <w:pStyle w:val="TableParagraph"/>
              <w:spacing w:before="103"/>
              <w:ind w:right="902"/>
              <w:jc w:val="right"/>
              <w:rPr>
                <w:sz w:val="24"/>
              </w:rPr>
            </w:pPr>
            <w:r>
              <w:rPr>
                <w:spacing w:val="-10"/>
                <w:sz w:val="24"/>
              </w:rPr>
              <w:t>3</w:t>
            </w:r>
          </w:p>
        </w:tc>
        <w:tc>
          <w:tcPr>
            <w:tcW w:w="1434" w:type="dxa"/>
          </w:tcPr>
          <w:p w14:paraId="292D9337" w14:textId="77777777" w:rsidR="00A15363" w:rsidRDefault="00A15363" w:rsidP="00A15363">
            <w:pPr>
              <w:pStyle w:val="TableParagraph"/>
              <w:spacing w:before="103"/>
              <w:ind w:right="46"/>
              <w:jc w:val="right"/>
              <w:rPr>
                <w:sz w:val="24"/>
              </w:rPr>
            </w:pPr>
            <w:r>
              <w:rPr>
                <w:spacing w:val="-2"/>
                <w:sz w:val="24"/>
              </w:rPr>
              <w:t>10.71</w:t>
            </w:r>
          </w:p>
        </w:tc>
      </w:tr>
    </w:tbl>
    <w:p w14:paraId="35B547D5" w14:textId="77777777" w:rsidR="00A15363" w:rsidRDefault="00A15363" w:rsidP="00A15363">
      <w:pPr>
        <w:pStyle w:val="BodyText"/>
        <w:rPr>
          <w:b/>
          <w:sz w:val="20"/>
        </w:rPr>
      </w:pPr>
    </w:p>
    <w:p w14:paraId="069178FE" w14:textId="77777777" w:rsidR="00A15363" w:rsidRDefault="00A15363" w:rsidP="00A15363">
      <w:pPr>
        <w:pStyle w:val="BodyText"/>
        <w:spacing w:before="147"/>
        <w:rPr>
          <w:b/>
          <w:sz w:val="20"/>
        </w:rPr>
      </w:pPr>
    </w:p>
    <w:p w14:paraId="15DB6E1C" w14:textId="77777777" w:rsidR="00A15363" w:rsidRDefault="00A15363" w:rsidP="00A15363">
      <w:pPr>
        <w:pStyle w:val="BodyText"/>
        <w:rPr>
          <w:b/>
          <w:sz w:val="20"/>
        </w:rPr>
      </w:pPr>
    </w:p>
    <w:p w14:paraId="1E1BE6BD" w14:textId="77777777" w:rsidR="00A15363" w:rsidRDefault="00A15363" w:rsidP="00A15363">
      <w:pPr>
        <w:pStyle w:val="BodyText"/>
        <w:spacing w:before="45"/>
        <w:rPr>
          <w:b/>
          <w:sz w:val="20"/>
        </w:rPr>
      </w:pPr>
    </w:p>
    <w:p w14:paraId="2F6FADD6" w14:textId="77777777" w:rsidR="00A15363" w:rsidRDefault="00A15363" w:rsidP="00A15363">
      <w:pPr>
        <w:spacing w:before="88" w:line="240" w:lineRule="auto"/>
        <w:ind w:left="397"/>
        <w:rPr>
          <w:b/>
          <w:spacing w:val="-1"/>
          <w:sz w:val="24"/>
        </w:rPr>
      </w:pPr>
      <w:r>
        <w:rPr>
          <w:b/>
          <w:noProof/>
          <w:sz w:val="20"/>
        </w:rPr>
        <mc:AlternateContent>
          <mc:Choice Requires="wps">
            <w:drawing>
              <wp:anchor distT="0" distB="0" distL="0" distR="0" simplePos="0" relativeHeight="251660288" behindDoc="1" locked="0" layoutInCell="1" allowOverlap="1" wp14:anchorId="253876B1" wp14:editId="022E1874">
                <wp:simplePos x="0" y="0"/>
                <wp:positionH relativeFrom="page">
                  <wp:posOffset>914400</wp:posOffset>
                </wp:positionH>
                <wp:positionV relativeFrom="paragraph">
                  <wp:posOffset>607772</wp:posOffset>
                </wp:positionV>
                <wp:extent cx="5539105" cy="635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105" cy="6350"/>
                        </a:xfrm>
                        <a:custGeom>
                          <a:avLst/>
                          <a:gdLst/>
                          <a:ahLst/>
                          <a:cxnLst/>
                          <a:rect l="l" t="t" r="r" b="b"/>
                          <a:pathLst>
                            <a:path w="5539105" h="6350">
                              <a:moveTo>
                                <a:pt x="2895854" y="0"/>
                              </a:moveTo>
                              <a:lnTo>
                                <a:pt x="0" y="0"/>
                              </a:lnTo>
                              <a:lnTo>
                                <a:pt x="0" y="6108"/>
                              </a:lnTo>
                              <a:lnTo>
                                <a:pt x="2895854" y="6108"/>
                              </a:lnTo>
                              <a:lnTo>
                                <a:pt x="2895854" y="0"/>
                              </a:lnTo>
                              <a:close/>
                            </a:path>
                            <a:path w="5539105" h="6350">
                              <a:moveTo>
                                <a:pt x="5539041" y="0"/>
                              </a:moveTo>
                              <a:lnTo>
                                <a:pt x="5539041" y="0"/>
                              </a:lnTo>
                              <a:lnTo>
                                <a:pt x="2895930" y="0"/>
                              </a:lnTo>
                              <a:lnTo>
                                <a:pt x="2895930" y="6108"/>
                              </a:lnTo>
                              <a:lnTo>
                                <a:pt x="5539041" y="6108"/>
                              </a:lnTo>
                              <a:lnTo>
                                <a:pt x="55390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0DD0D5" id="Graphic 146" o:spid="_x0000_s1026" style="position:absolute;margin-left:1in;margin-top:47.85pt;width:436.1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539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" path="m2895854,l,,,6108r2895854,l2895854,xem5539041,r,l2895930,r,6108l5539041,6108r,-6108xe" fillcolor="black" stroked="f">
                <v:path arrowok="t"/>
                <w10:wrap type="topAndBottom" anchorx="page"/>
              </v:shape>
            </w:pict>
          </mc:Fallback>
        </mc:AlternateContent>
      </w:r>
      <w:r>
        <w:rPr>
          <w:b/>
          <w:spacing w:val="-1"/>
          <w:sz w:val="24"/>
        </w:rPr>
        <w:t xml:space="preserve"> </w:t>
      </w:r>
    </w:p>
    <w:p w14:paraId="6A6CC807" w14:textId="77777777" w:rsidR="00A15363" w:rsidRDefault="00A15363" w:rsidP="00A15363">
      <w:pPr>
        <w:spacing w:before="88" w:line="240" w:lineRule="auto"/>
        <w:ind w:left="397"/>
        <w:rPr>
          <w:b/>
          <w:spacing w:val="-1"/>
          <w:sz w:val="24"/>
        </w:rPr>
      </w:pPr>
    </w:p>
    <w:p w14:paraId="6A4293D9" w14:textId="77777777" w:rsidR="00A15363" w:rsidRDefault="00A15363" w:rsidP="00A15363">
      <w:pPr>
        <w:spacing w:before="88" w:line="240" w:lineRule="auto"/>
        <w:ind w:left="397"/>
        <w:rPr>
          <w:b/>
          <w:sz w:val="24"/>
        </w:rPr>
      </w:pPr>
      <w:r>
        <w:rPr>
          <w:b/>
          <w:sz w:val="24"/>
        </w:rPr>
        <w:t>Satisfaction</w:t>
      </w:r>
      <w:r>
        <w:rPr>
          <w:b/>
          <w:spacing w:val="-4"/>
          <w:sz w:val="24"/>
        </w:rPr>
        <w:t xml:space="preserve"> </w:t>
      </w:r>
      <w:r>
        <w:rPr>
          <w:b/>
          <w:sz w:val="24"/>
        </w:rPr>
        <w:t>with</w:t>
      </w:r>
      <w:r>
        <w:rPr>
          <w:b/>
          <w:spacing w:val="-1"/>
          <w:sz w:val="24"/>
        </w:rPr>
        <w:t xml:space="preserve"> </w:t>
      </w:r>
      <w:r>
        <w:rPr>
          <w:b/>
          <w:sz w:val="24"/>
        </w:rPr>
        <w:t>Cosmetic</w:t>
      </w:r>
      <w:r>
        <w:rPr>
          <w:b/>
          <w:spacing w:val="-1"/>
          <w:sz w:val="24"/>
        </w:rPr>
        <w:t xml:space="preserve"> </w:t>
      </w:r>
      <w:r>
        <w:rPr>
          <w:b/>
          <w:sz w:val="24"/>
        </w:rPr>
        <w:t>results</w:t>
      </w:r>
      <w:r>
        <w:rPr>
          <w:b/>
          <w:spacing w:val="-2"/>
          <w:sz w:val="24"/>
        </w:rPr>
        <w:t xml:space="preserve"> </w:t>
      </w:r>
      <w:r>
        <w:rPr>
          <w:b/>
          <w:sz w:val="24"/>
        </w:rPr>
        <w:t>(the</w:t>
      </w:r>
      <w:r>
        <w:rPr>
          <w:b/>
          <w:spacing w:val="-2"/>
          <w:sz w:val="24"/>
        </w:rPr>
        <w:t xml:space="preserve"> </w:t>
      </w:r>
      <w:r>
        <w:rPr>
          <w:b/>
          <w:sz w:val="24"/>
        </w:rPr>
        <w:t>treated</w:t>
      </w:r>
      <w:r>
        <w:rPr>
          <w:b/>
          <w:spacing w:val="-1"/>
          <w:sz w:val="24"/>
        </w:rPr>
        <w:t xml:space="preserve"> </w:t>
      </w:r>
      <w:r>
        <w:rPr>
          <w:b/>
          <w:sz w:val="24"/>
        </w:rPr>
        <w:t>breast</w:t>
      </w:r>
      <w:r>
        <w:rPr>
          <w:b/>
          <w:spacing w:val="-1"/>
          <w:sz w:val="24"/>
        </w:rPr>
        <w:t xml:space="preserve"> </w:t>
      </w:r>
      <w:r>
        <w:rPr>
          <w:b/>
          <w:sz w:val="24"/>
        </w:rPr>
        <w:t>resembles</w:t>
      </w:r>
      <w:r>
        <w:rPr>
          <w:b/>
          <w:spacing w:val="-1"/>
          <w:sz w:val="24"/>
        </w:rPr>
        <w:t xml:space="preserve"> </w:t>
      </w:r>
      <w:r>
        <w:rPr>
          <w:b/>
          <w:sz w:val="24"/>
        </w:rPr>
        <w:t>the</w:t>
      </w:r>
      <w:r>
        <w:rPr>
          <w:b/>
          <w:spacing w:val="-2"/>
          <w:sz w:val="24"/>
        </w:rPr>
        <w:t xml:space="preserve"> </w:t>
      </w:r>
      <w:r>
        <w:rPr>
          <w:b/>
          <w:sz w:val="24"/>
        </w:rPr>
        <w:t>other</w:t>
      </w:r>
      <w:r>
        <w:rPr>
          <w:b/>
          <w:spacing w:val="-2"/>
          <w:sz w:val="24"/>
        </w:rPr>
        <w:t xml:space="preserve"> </w:t>
      </w:r>
      <w:r>
        <w:rPr>
          <w:b/>
          <w:spacing w:val="-4"/>
          <w:sz w:val="24"/>
        </w:rPr>
        <w:t>one)</w:t>
      </w:r>
    </w:p>
    <w:p w14:paraId="172EEDD6" w14:textId="77777777" w:rsidR="00A15363" w:rsidRDefault="00A15363" w:rsidP="00A15363">
      <w:pPr>
        <w:pStyle w:val="BodyText"/>
        <w:spacing w:before="174"/>
        <w:rPr>
          <w:b/>
          <w:sz w:val="20"/>
        </w:rPr>
      </w:pPr>
    </w:p>
    <w:tbl>
      <w:tblPr>
        <w:tblW w:w="0" w:type="auto"/>
        <w:tblInd w:w="16" w:type="dxa"/>
        <w:tblLayout w:type="fixed"/>
        <w:tblCellMar>
          <w:left w:w="0" w:type="dxa"/>
          <w:right w:w="0" w:type="dxa"/>
        </w:tblCellMar>
        <w:tblLook w:val="01E0" w:firstRow="1" w:lastRow="1" w:firstColumn="1" w:lastColumn="1" w:noHBand="0" w:noVBand="0"/>
      </w:tblPr>
      <w:tblGrid>
        <w:gridCol w:w="3335"/>
        <w:gridCol w:w="3201"/>
        <w:gridCol w:w="2201"/>
      </w:tblGrid>
      <w:tr w:rsidR="00A15363" w14:paraId="6B51B1C5" w14:textId="77777777" w:rsidTr="000C4481">
        <w:trPr>
          <w:trHeight w:val="476"/>
        </w:trPr>
        <w:tc>
          <w:tcPr>
            <w:tcW w:w="3335" w:type="dxa"/>
            <w:tcBorders>
              <w:top w:val="single" w:sz="4" w:space="0" w:color="000000"/>
            </w:tcBorders>
          </w:tcPr>
          <w:p w14:paraId="7E66E3D6" w14:textId="77777777" w:rsidR="00A15363" w:rsidRDefault="00A15363" w:rsidP="00A15363">
            <w:pPr>
              <w:pStyle w:val="TableParagraph"/>
              <w:spacing w:before="87"/>
              <w:ind w:left="122"/>
              <w:rPr>
                <w:sz w:val="24"/>
              </w:rPr>
            </w:pPr>
            <w:r>
              <w:rPr>
                <w:sz w:val="24"/>
              </w:rPr>
              <w:t>Not</w:t>
            </w:r>
            <w:r>
              <w:rPr>
                <w:spacing w:val="-1"/>
                <w:sz w:val="24"/>
              </w:rPr>
              <w:t xml:space="preserve"> </w:t>
            </w:r>
            <w:r>
              <w:rPr>
                <w:sz w:val="24"/>
              </w:rPr>
              <w:t xml:space="preserve">at </w:t>
            </w:r>
            <w:r>
              <w:rPr>
                <w:spacing w:val="-5"/>
                <w:sz w:val="24"/>
              </w:rPr>
              <w:t>all</w:t>
            </w:r>
          </w:p>
        </w:tc>
        <w:tc>
          <w:tcPr>
            <w:tcW w:w="3201" w:type="dxa"/>
            <w:tcBorders>
              <w:top w:val="single" w:sz="4" w:space="0" w:color="000000"/>
            </w:tcBorders>
          </w:tcPr>
          <w:p w14:paraId="4C3F7251" w14:textId="77777777" w:rsidR="00A15363" w:rsidRDefault="00A15363" w:rsidP="00A15363">
            <w:pPr>
              <w:pStyle w:val="TableParagraph"/>
              <w:spacing w:before="87"/>
              <w:ind w:right="902"/>
              <w:jc w:val="right"/>
              <w:rPr>
                <w:sz w:val="24"/>
              </w:rPr>
            </w:pPr>
            <w:r>
              <w:rPr>
                <w:spacing w:val="-10"/>
                <w:sz w:val="24"/>
              </w:rPr>
              <w:t>8</w:t>
            </w:r>
          </w:p>
        </w:tc>
        <w:tc>
          <w:tcPr>
            <w:tcW w:w="2201" w:type="dxa"/>
            <w:tcBorders>
              <w:top w:val="single" w:sz="4" w:space="0" w:color="000000"/>
            </w:tcBorders>
          </w:tcPr>
          <w:p w14:paraId="391164B8" w14:textId="77777777" w:rsidR="00A15363" w:rsidRDefault="00A15363" w:rsidP="00A15363">
            <w:pPr>
              <w:pStyle w:val="TableParagraph"/>
              <w:spacing w:before="87"/>
              <w:ind w:left="28"/>
              <w:jc w:val="center"/>
              <w:rPr>
                <w:sz w:val="24"/>
              </w:rPr>
            </w:pPr>
            <w:r>
              <w:rPr>
                <w:spacing w:val="-2"/>
                <w:sz w:val="24"/>
              </w:rPr>
              <w:t>28.57</w:t>
            </w:r>
          </w:p>
        </w:tc>
      </w:tr>
      <w:tr w:rsidR="00A15363" w14:paraId="3F380608" w14:textId="77777777" w:rsidTr="000C4481">
        <w:trPr>
          <w:trHeight w:val="500"/>
        </w:trPr>
        <w:tc>
          <w:tcPr>
            <w:tcW w:w="3335" w:type="dxa"/>
          </w:tcPr>
          <w:p w14:paraId="381DC4FC" w14:textId="77777777" w:rsidR="00A15363" w:rsidRDefault="00A15363" w:rsidP="00A15363">
            <w:pPr>
              <w:pStyle w:val="TableParagraph"/>
              <w:spacing w:before="103"/>
              <w:ind w:left="122"/>
              <w:rPr>
                <w:sz w:val="24"/>
              </w:rPr>
            </w:pPr>
            <w:r>
              <w:rPr>
                <w:sz w:val="24"/>
              </w:rPr>
              <w:t>Quite a</w:t>
            </w:r>
            <w:r>
              <w:rPr>
                <w:spacing w:val="-2"/>
                <w:sz w:val="24"/>
              </w:rPr>
              <w:t xml:space="preserve"> </w:t>
            </w:r>
            <w:r>
              <w:rPr>
                <w:spacing w:val="-5"/>
                <w:sz w:val="24"/>
              </w:rPr>
              <w:t>bit</w:t>
            </w:r>
          </w:p>
        </w:tc>
        <w:tc>
          <w:tcPr>
            <w:tcW w:w="3201" w:type="dxa"/>
          </w:tcPr>
          <w:p w14:paraId="691AB91B" w14:textId="77777777" w:rsidR="00A15363" w:rsidRDefault="00A15363" w:rsidP="00A15363">
            <w:pPr>
              <w:pStyle w:val="TableParagraph"/>
              <w:spacing w:before="103"/>
              <w:ind w:right="842"/>
              <w:jc w:val="right"/>
              <w:rPr>
                <w:sz w:val="24"/>
              </w:rPr>
            </w:pPr>
            <w:r>
              <w:rPr>
                <w:spacing w:val="-5"/>
                <w:sz w:val="24"/>
              </w:rPr>
              <w:t>11</w:t>
            </w:r>
          </w:p>
        </w:tc>
        <w:tc>
          <w:tcPr>
            <w:tcW w:w="2201" w:type="dxa"/>
          </w:tcPr>
          <w:p w14:paraId="413C3E8A" w14:textId="77777777" w:rsidR="00A15363" w:rsidRDefault="00A15363" w:rsidP="00A15363">
            <w:pPr>
              <w:pStyle w:val="TableParagraph"/>
              <w:spacing w:before="103"/>
              <w:ind w:left="28"/>
              <w:jc w:val="center"/>
              <w:rPr>
                <w:sz w:val="24"/>
              </w:rPr>
            </w:pPr>
            <w:r>
              <w:rPr>
                <w:spacing w:val="-2"/>
                <w:sz w:val="24"/>
              </w:rPr>
              <w:t>39.29</w:t>
            </w:r>
          </w:p>
        </w:tc>
      </w:tr>
      <w:tr w:rsidR="00A15363" w14:paraId="1FBDB906" w14:textId="77777777" w:rsidTr="000C4481">
        <w:trPr>
          <w:trHeight w:val="515"/>
        </w:trPr>
        <w:tc>
          <w:tcPr>
            <w:tcW w:w="3335" w:type="dxa"/>
            <w:tcBorders>
              <w:bottom w:val="single" w:sz="4" w:space="0" w:color="000000"/>
            </w:tcBorders>
          </w:tcPr>
          <w:p w14:paraId="634C28D6" w14:textId="77777777" w:rsidR="00A15363" w:rsidRDefault="00A15363" w:rsidP="00A15363">
            <w:pPr>
              <w:pStyle w:val="TableParagraph"/>
              <w:spacing w:before="111"/>
              <w:ind w:left="122"/>
              <w:rPr>
                <w:sz w:val="24"/>
              </w:rPr>
            </w:pPr>
            <w:r>
              <w:rPr>
                <w:sz w:val="24"/>
              </w:rPr>
              <w:t>Very</w:t>
            </w:r>
            <w:r>
              <w:rPr>
                <w:spacing w:val="-4"/>
                <w:sz w:val="24"/>
              </w:rPr>
              <w:t xml:space="preserve"> Much</w:t>
            </w:r>
          </w:p>
        </w:tc>
        <w:tc>
          <w:tcPr>
            <w:tcW w:w="3201" w:type="dxa"/>
            <w:tcBorders>
              <w:bottom w:val="single" w:sz="4" w:space="0" w:color="000000"/>
            </w:tcBorders>
          </w:tcPr>
          <w:p w14:paraId="7BC781F7" w14:textId="77777777" w:rsidR="00A15363" w:rsidRDefault="00A15363" w:rsidP="00A15363">
            <w:pPr>
              <w:pStyle w:val="TableParagraph"/>
              <w:spacing w:before="111"/>
              <w:ind w:right="902"/>
              <w:jc w:val="right"/>
              <w:rPr>
                <w:sz w:val="24"/>
              </w:rPr>
            </w:pPr>
            <w:r>
              <w:rPr>
                <w:spacing w:val="-10"/>
                <w:sz w:val="24"/>
              </w:rPr>
              <w:t>9</w:t>
            </w:r>
          </w:p>
        </w:tc>
        <w:tc>
          <w:tcPr>
            <w:tcW w:w="2201" w:type="dxa"/>
            <w:tcBorders>
              <w:bottom w:val="single" w:sz="4" w:space="0" w:color="000000"/>
            </w:tcBorders>
          </w:tcPr>
          <w:p w14:paraId="2FD1D3F9" w14:textId="77777777" w:rsidR="00A15363" w:rsidRDefault="00A15363" w:rsidP="00A15363">
            <w:pPr>
              <w:pStyle w:val="TableParagraph"/>
              <w:spacing w:before="111"/>
              <w:ind w:left="28"/>
              <w:jc w:val="center"/>
              <w:rPr>
                <w:sz w:val="24"/>
              </w:rPr>
            </w:pPr>
            <w:r>
              <w:rPr>
                <w:spacing w:val="-2"/>
                <w:sz w:val="24"/>
              </w:rPr>
              <w:t>32.14</w:t>
            </w:r>
          </w:p>
        </w:tc>
      </w:tr>
    </w:tbl>
    <w:p w14:paraId="4C6FCC2F" w14:textId="77777777" w:rsidR="00A15363" w:rsidRDefault="00A15363" w:rsidP="00350BD1">
      <w:pPr>
        <w:jc w:val="both"/>
        <w:rPr>
          <w:rFonts w:ascii="Times New Roman" w:hAnsi="Times New Roman" w:cs="Times New Roman"/>
          <w:sz w:val="24"/>
          <w:szCs w:val="24"/>
        </w:rPr>
      </w:pPr>
    </w:p>
    <w:p w14:paraId="77F8F8F8" w14:textId="77777777" w:rsidR="00A15363" w:rsidRPr="00796050" w:rsidRDefault="00796050" w:rsidP="00796050">
      <w:pPr>
        <w:jc w:val="center"/>
        <w:rPr>
          <w:rFonts w:ascii="Times New Roman" w:hAnsi="Times New Roman" w:cs="Times New Roman"/>
          <w:b/>
          <w:sz w:val="24"/>
          <w:szCs w:val="24"/>
        </w:rPr>
      </w:pPr>
      <w:r>
        <w:rPr>
          <w:rFonts w:ascii="Times New Roman" w:hAnsi="Times New Roman" w:cs="Times New Roman"/>
          <w:b/>
          <w:sz w:val="24"/>
          <w:szCs w:val="24"/>
        </w:rPr>
        <w:t>B</w:t>
      </w:r>
      <w:r w:rsidRPr="00796050">
        <w:rPr>
          <w:rFonts w:ascii="Times New Roman" w:hAnsi="Times New Roman" w:cs="Times New Roman"/>
          <w:b/>
          <w:sz w:val="24"/>
          <w:szCs w:val="24"/>
        </w:rPr>
        <w:t>ody image and fear of recurrence</w:t>
      </w:r>
    </w:p>
    <w:tbl>
      <w:tblPr>
        <w:tblpPr w:leftFromText="180" w:rightFromText="180" w:vertAnchor="text" w:horzAnchor="margin" w:tblpY="18"/>
        <w:tblW w:w="0" w:type="auto"/>
        <w:tblBorders>
          <w:top w:val="single" w:sz="4" w:space="0" w:color="000000"/>
          <w:bottom w:val="single" w:sz="4" w:space="0" w:color="auto"/>
        </w:tblBorders>
        <w:tblLayout w:type="fixed"/>
        <w:tblCellMar>
          <w:left w:w="0" w:type="dxa"/>
          <w:right w:w="0" w:type="dxa"/>
        </w:tblCellMar>
        <w:tblLook w:val="01E0" w:firstRow="1" w:lastRow="1" w:firstColumn="1" w:lastColumn="1" w:noHBand="0" w:noVBand="0"/>
      </w:tblPr>
      <w:tblGrid>
        <w:gridCol w:w="3275"/>
        <w:gridCol w:w="2173"/>
        <w:gridCol w:w="1741"/>
        <w:gridCol w:w="1837"/>
      </w:tblGrid>
      <w:tr w:rsidR="00796050" w14:paraId="6B546BFD" w14:textId="77777777" w:rsidTr="00796050">
        <w:trPr>
          <w:trHeight w:val="1238"/>
        </w:trPr>
        <w:tc>
          <w:tcPr>
            <w:tcW w:w="3275" w:type="dxa"/>
          </w:tcPr>
          <w:p w14:paraId="25743064" w14:textId="77777777" w:rsidR="00796050" w:rsidRDefault="00796050" w:rsidP="00796050">
            <w:pPr>
              <w:pStyle w:val="TableParagraph"/>
              <w:ind w:left="108"/>
              <w:rPr>
                <w:b/>
                <w:sz w:val="24"/>
              </w:rPr>
            </w:pPr>
          </w:p>
          <w:p w14:paraId="75712E30" w14:textId="77777777" w:rsidR="00796050" w:rsidRDefault="00796050" w:rsidP="00796050">
            <w:pPr>
              <w:pStyle w:val="TableParagraph"/>
              <w:ind w:left="108"/>
              <w:rPr>
                <w:b/>
                <w:sz w:val="24"/>
              </w:rPr>
            </w:pPr>
          </w:p>
          <w:p w14:paraId="1205DAAE" w14:textId="77777777" w:rsidR="00796050" w:rsidRDefault="00796050" w:rsidP="00796050">
            <w:pPr>
              <w:pStyle w:val="TableParagraph"/>
              <w:ind w:left="108"/>
              <w:rPr>
                <w:b/>
                <w:sz w:val="24"/>
              </w:rPr>
            </w:pPr>
            <w:r>
              <w:rPr>
                <w:b/>
                <w:sz w:val="24"/>
              </w:rPr>
              <w:t>Body</w:t>
            </w:r>
            <w:r>
              <w:rPr>
                <w:b/>
                <w:spacing w:val="-5"/>
                <w:sz w:val="24"/>
              </w:rPr>
              <w:t xml:space="preserve"> </w:t>
            </w:r>
            <w:r>
              <w:rPr>
                <w:b/>
                <w:sz w:val="24"/>
              </w:rPr>
              <w:t>image</w:t>
            </w:r>
            <w:r>
              <w:rPr>
                <w:b/>
                <w:spacing w:val="-3"/>
                <w:sz w:val="24"/>
              </w:rPr>
              <w:t xml:space="preserve"> </w:t>
            </w:r>
            <w:r>
              <w:rPr>
                <w:b/>
                <w:spacing w:val="-4"/>
                <w:sz w:val="24"/>
              </w:rPr>
              <w:t>score</w:t>
            </w:r>
          </w:p>
        </w:tc>
        <w:tc>
          <w:tcPr>
            <w:tcW w:w="2173" w:type="dxa"/>
          </w:tcPr>
          <w:p w14:paraId="05A306C7" w14:textId="77777777" w:rsidR="00796050" w:rsidRDefault="00796050" w:rsidP="00796050">
            <w:pPr>
              <w:pStyle w:val="TableParagraph"/>
              <w:rPr>
                <w:b/>
                <w:sz w:val="24"/>
              </w:rPr>
            </w:pPr>
          </w:p>
          <w:p w14:paraId="5A47B14B" w14:textId="77777777" w:rsidR="00796050" w:rsidRDefault="00796050" w:rsidP="00796050">
            <w:pPr>
              <w:pStyle w:val="TableParagraph"/>
              <w:rPr>
                <w:b/>
                <w:sz w:val="24"/>
              </w:rPr>
            </w:pPr>
          </w:p>
          <w:p w14:paraId="0B698282" w14:textId="77777777" w:rsidR="00796050" w:rsidRDefault="00796050" w:rsidP="00796050">
            <w:pPr>
              <w:pStyle w:val="TableParagraph"/>
              <w:ind w:left="673"/>
              <w:rPr>
                <w:sz w:val="24"/>
              </w:rPr>
            </w:pPr>
            <w:r>
              <w:rPr>
                <w:spacing w:val="-5"/>
                <w:sz w:val="24"/>
              </w:rPr>
              <w:t>≤15</w:t>
            </w:r>
          </w:p>
        </w:tc>
        <w:tc>
          <w:tcPr>
            <w:tcW w:w="1741" w:type="dxa"/>
          </w:tcPr>
          <w:p w14:paraId="69C07D28" w14:textId="77777777" w:rsidR="00796050" w:rsidRDefault="00796050" w:rsidP="00796050">
            <w:pPr>
              <w:pStyle w:val="TableParagraph"/>
              <w:rPr>
                <w:b/>
                <w:sz w:val="24"/>
              </w:rPr>
            </w:pPr>
          </w:p>
          <w:p w14:paraId="188E4FC2" w14:textId="77777777" w:rsidR="00796050" w:rsidRDefault="00796050" w:rsidP="00796050">
            <w:pPr>
              <w:pStyle w:val="TableParagraph"/>
              <w:rPr>
                <w:b/>
                <w:sz w:val="24"/>
              </w:rPr>
            </w:pPr>
          </w:p>
          <w:p w14:paraId="2696925B" w14:textId="77777777" w:rsidR="00796050" w:rsidRDefault="00796050" w:rsidP="00796050">
            <w:pPr>
              <w:pStyle w:val="TableParagraph"/>
              <w:ind w:left="183"/>
              <w:rPr>
                <w:sz w:val="24"/>
              </w:rPr>
            </w:pPr>
            <w:r>
              <w:rPr>
                <w:spacing w:val="-10"/>
                <w:sz w:val="24"/>
              </w:rPr>
              <w:t>8</w:t>
            </w:r>
          </w:p>
        </w:tc>
        <w:tc>
          <w:tcPr>
            <w:tcW w:w="1837" w:type="dxa"/>
          </w:tcPr>
          <w:p w14:paraId="79796E78" w14:textId="77777777" w:rsidR="00796050" w:rsidRDefault="00796050" w:rsidP="00796050">
            <w:pPr>
              <w:pStyle w:val="TableParagraph"/>
              <w:rPr>
                <w:b/>
                <w:sz w:val="24"/>
              </w:rPr>
            </w:pPr>
          </w:p>
          <w:p w14:paraId="428FE163" w14:textId="77777777" w:rsidR="00796050" w:rsidRDefault="00796050" w:rsidP="00796050">
            <w:pPr>
              <w:pStyle w:val="TableParagraph"/>
              <w:rPr>
                <w:b/>
                <w:sz w:val="24"/>
              </w:rPr>
            </w:pPr>
          </w:p>
          <w:p w14:paraId="24C66D1B" w14:textId="77777777" w:rsidR="00796050" w:rsidRDefault="00796050" w:rsidP="00796050">
            <w:pPr>
              <w:pStyle w:val="TableParagraph"/>
              <w:ind w:left="119"/>
              <w:rPr>
                <w:sz w:val="24"/>
              </w:rPr>
            </w:pPr>
            <w:r>
              <w:rPr>
                <w:spacing w:val="-5"/>
                <w:sz w:val="24"/>
              </w:rPr>
              <w:t>32</w:t>
            </w:r>
          </w:p>
        </w:tc>
      </w:tr>
      <w:tr w:rsidR="00796050" w14:paraId="1A405930" w14:textId="77777777" w:rsidTr="00796050">
        <w:trPr>
          <w:trHeight w:val="654"/>
        </w:trPr>
        <w:tc>
          <w:tcPr>
            <w:tcW w:w="3275" w:type="dxa"/>
          </w:tcPr>
          <w:p w14:paraId="20BFB82E" w14:textId="77777777" w:rsidR="00796050" w:rsidRDefault="00796050" w:rsidP="00796050">
            <w:pPr>
              <w:pStyle w:val="TableParagraph"/>
            </w:pPr>
          </w:p>
        </w:tc>
        <w:tc>
          <w:tcPr>
            <w:tcW w:w="2173" w:type="dxa"/>
          </w:tcPr>
          <w:p w14:paraId="76098C82" w14:textId="77777777" w:rsidR="00796050" w:rsidRDefault="00796050" w:rsidP="00796050">
            <w:pPr>
              <w:pStyle w:val="TableParagraph"/>
              <w:ind w:left="673"/>
              <w:rPr>
                <w:sz w:val="24"/>
              </w:rPr>
            </w:pPr>
            <w:r>
              <w:rPr>
                <w:spacing w:val="-2"/>
                <w:sz w:val="24"/>
              </w:rPr>
              <w:t>16-</w:t>
            </w:r>
            <w:r>
              <w:rPr>
                <w:spacing w:val="-7"/>
                <w:sz w:val="24"/>
              </w:rPr>
              <w:t>20</w:t>
            </w:r>
          </w:p>
        </w:tc>
        <w:tc>
          <w:tcPr>
            <w:tcW w:w="1741" w:type="dxa"/>
          </w:tcPr>
          <w:p w14:paraId="67604239" w14:textId="77777777" w:rsidR="00796050" w:rsidRDefault="00796050" w:rsidP="00796050">
            <w:pPr>
              <w:pStyle w:val="TableParagraph"/>
              <w:ind w:left="183"/>
              <w:rPr>
                <w:sz w:val="24"/>
              </w:rPr>
            </w:pPr>
            <w:r>
              <w:rPr>
                <w:spacing w:val="-5"/>
                <w:sz w:val="24"/>
              </w:rPr>
              <w:t>16</w:t>
            </w:r>
          </w:p>
        </w:tc>
        <w:tc>
          <w:tcPr>
            <w:tcW w:w="1837" w:type="dxa"/>
          </w:tcPr>
          <w:p w14:paraId="72D96D3B" w14:textId="77777777" w:rsidR="00796050" w:rsidRDefault="00796050" w:rsidP="00796050">
            <w:pPr>
              <w:pStyle w:val="TableParagraph"/>
              <w:ind w:left="119"/>
              <w:rPr>
                <w:sz w:val="24"/>
              </w:rPr>
            </w:pPr>
            <w:r>
              <w:rPr>
                <w:spacing w:val="-5"/>
                <w:sz w:val="24"/>
              </w:rPr>
              <w:t>64</w:t>
            </w:r>
          </w:p>
        </w:tc>
      </w:tr>
      <w:tr w:rsidR="00796050" w14:paraId="77BFD0ED" w14:textId="77777777" w:rsidTr="00796050">
        <w:trPr>
          <w:trHeight w:val="656"/>
        </w:trPr>
        <w:tc>
          <w:tcPr>
            <w:tcW w:w="3275" w:type="dxa"/>
          </w:tcPr>
          <w:p w14:paraId="31AA3784" w14:textId="77777777" w:rsidR="00796050" w:rsidRDefault="00796050" w:rsidP="00796050">
            <w:pPr>
              <w:pStyle w:val="TableParagraph"/>
            </w:pPr>
          </w:p>
        </w:tc>
        <w:tc>
          <w:tcPr>
            <w:tcW w:w="2173" w:type="dxa"/>
          </w:tcPr>
          <w:p w14:paraId="6A209BD1" w14:textId="77777777" w:rsidR="00796050" w:rsidRDefault="00796050" w:rsidP="00796050">
            <w:pPr>
              <w:pStyle w:val="TableParagraph"/>
              <w:ind w:left="673"/>
              <w:rPr>
                <w:sz w:val="24"/>
              </w:rPr>
            </w:pPr>
            <w:r>
              <w:rPr>
                <w:spacing w:val="-2"/>
                <w:sz w:val="24"/>
              </w:rPr>
              <w:t>21-</w:t>
            </w:r>
            <w:r>
              <w:rPr>
                <w:spacing w:val="-7"/>
                <w:sz w:val="24"/>
              </w:rPr>
              <w:t>25</w:t>
            </w:r>
          </w:p>
        </w:tc>
        <w:tc>
          <w:tcPr>
            <w:tcW w:w="1741" w:type="dxa"/>
          </w:tcPr>
          <w:p w14:paraId="00068B1A" w14:textId="77777777" w:rsidR="00796050" w:rsidRDefault="00796050" w:rsidP="00796050">
            <w:pPr>
              <w:pStyle w:val="TableParagraph"/>
              <w:ind w:left="183"/>
              <w:rPr>
                <w:sz w:val="24"/>
              </w:rPr>
            </w:pPr>
            <w:r>
              <w:rPr>
                <w:spacing w:val="-10"/>
                <w:sz w:val="24"/>
              </w:rPr>
              <w:t>4</w:t>
            </w:r>
          </w:p>
        </w:tc>
        <w:tc>
          <w:tcPr>
            <w:tcW w:w="1837" w:type="dxa"/>
          </w:tcPr>
          <w:p w14:paraId="161326AF" w14:textId="77777777" w:rsidR="00796050" w:rsidRDefault="00796050" w:rsidP="00796050">
            <w:pPr>
              <w:pStyle w:val="TableParagraph"/>
              <w:ind w:left="119"/>
              <w:rPr>
                <w:sz w:val="24"/>
              </w:rPr>
            </w:pPr>
            <w:r>
              <w:rPr>
                <w:spacing w:val="-5"/>
                <w:sz w:val="24"/>
              </w:rPr>
              <w:t>16</w:t>
            </w:r>
          </w:p>
        </w:tc>
      </w:tr>
      <w:tr w:rsidR="00796050" w14:paraId="17504A46" w14:textId="77777777" w:rsidTr="00796050">
        <w:trPr>
          <w:trHeight w:val="1305"/>
        </w:trPr>
        <w:tc>
          <w:tcPr>
            <w:tcW w:w="3275" w:type="dxa"/>
          </w:tcPr>
          <w:p w14:paraId="14BF1B4A" w14:textId="77777777" w:rsidR="00796050" w:rsidRDefault="00796050" w:rsidP="00796050">
            <w:pPr>
              <w:pStyle w:val="TableParagraph"/>
              <w:ind w:left="108"/>
              <w:rPr>
                <w:b/>
                <w:sz w:val="24"/>
              </w:rPr>
            </w:pPr>
            <w:r>
              <w:rPr>
                <w:b/>
                <w:sz w:val="24"/>
              </w:rPr>
              <w:t>Fear</w:t>
            </w:r>
            <w:r>
              <w:rPr>
                <w:b/>
                <w:spacing w:val="-13"/>
                <w:sz w:val="24"/>
              </w:rPr>
              <w:t xml:space="preserve"> </w:t>
            </w:r>
            <w:r>
              <w:rPr>
                <w:b/>
                <w:sz w:val="24"/>
              </w:rPr>
              <w:t>of</w:t>
            </w:r>
            <w:r>
              <w:rPr>
                <w:b/>
                <w:spacing w:val="-4"/>
                <w:sz w:val="24"/>
              </w:rPr>
              <w:t xml:space="preserve"> </w:t>
            </w:r>
            <w:r>
              <w:rPr>
                <w:b/>
                <w:sz w:val="24"/>
              </w:rPr>
              <w:t>recurrence</w:t>
            </w:r>
            <w:r>
              <w:rPr>
                <w:b/>
                <w:spacing w:val="-5"/>
                <w:sz w:val="24"/>
              </w:rPr>
              <w:t xml:space="preserve"> </w:t>
            </w:r>
            <w:r>
              <w:rPr>
                <w:b/>
                <w:spacing w:val="-4"/>
                <w:sz w:val="24"/>
              </w:rPr>
              <w:t>score</w:t>
            </w:r>
          </w:p>
        </w:tc>
        <w:tc>
          <w:tcPr>
            <w:tcW w:w="2173" w:type="dxa"/>
          </w:tcPr>
          <w:p w14:paraId="0286ABA5" w14:textId="77777777" w:rsidR="00796050" w:rsidRDefault="00796050" w:rsidP="00796050">
            <w:pPr>
              <w:pStyle w:val="TableParagraph"/>
              <w:rPr>
                <w:b/>
                <w:sz w:val="24"/>
              </w:rPr>
            </w:pPr>
          </w:p>
          <w:p w14:paraId="0373908B" w14:textId="77777777" w:rsidR="00796050" w:rsidRDefault="00796050" w:rsidP="00796050">
            <w:pPr>
              <w:pStyle w:val="TableParagraph"/>
              <w:rPr>
                <w:b/>
                <w:sz w:val="24"/>
              </w:rPr>
            </w:pPr>
          </w:p>
          <w:p w14:paraId="037CCF70" w14:textId="77777777" w:rsidR="00796050" w:rsidRDefault="00796050" w:rsidP="00796050">
            <w:pPr>
              <w:pStyle w:val="TableParagraph"/>
              <w:rPr>
                <w:b/>
                <w:sz w:val="24"/>
              </w:rPr>
            </w:pPr>
          </w:p>
          <w:p w14:paraId="662EA2DD" w14:textId="77777777" w:rsidR="00796050" w:rsidRDefault="00796050" w:rsidP="00796050">
            <w:pPr>
              <w:pStyle w:val="TableParagraph"/>
              <w:ind w:left="673"/>
              <w:rPr>
                <w:sz w:val="24"/>
              </w:rPr>
            </w:pPr>
            <w:r>
              <w:rPr>
                <w:spacing w:val="-5"/>
                <w:sz w:val="24"/>
              </w:rPr>
              <w:t>≤5</w:t>
            </w:r>
          </w:p>
        </w:tc>
        <w:tc>
          <w:tcPr>
            <w:tcW w:w="1741" w:type="dxa"/>
          </w:tcPr>
          <w:p w14:paraId="262AE928" w14:textId="77777777" w:rsidR="00796050" w:rsidRDefault="00796050" w:rsidP="00796050">
            <w:pPr>
              <w:pStyle w:val="TableParagraph"/>
              <w:rPr>
                <w:b/>
                <w:sz w:val="24"/>
              </w:rPr>
            </w:pPr>
          </w:p>
          <w:p w14:paraId="573F738E" w14:textId="77777777" w:rsidR="00796050" w:rsidRDefault="00796050" w:rsidP="00796050">
            <w:pPr>
              <w:pStyle w:val="TableParagraph"/>
              <w:rPr>
                <w:b/>
                <w:sz w:val="24"/>
              </w:rPr>
            </w:pPr>
          </w:p>
          <w:p w14:paraId="3840E820" w14:textId="77777777" w:rsidR="00796050" w:rsidRDefault="00796050" w:rsidP="00796050">
            <w:pPr>
              <w:pStyle w:val="TableParagraph"/>
              <w:rPr>
                <w:b/>
                <w:sz w:val="24"/>
              </w:rPr>
            </w:pPr>
          </w:p>
          <w:p w14:paraId="2D15EFCA" w14:textId="77777777" w:rsidR="00796050" w:rsidRDefault="00796050" w:rsidP="00796050">
            <w:pPr>
              <w:pStyle w:val="TableParagraph"/>
              <w:ind w:left="183"/>
              <w:rPr>
                <w:sz w:val="24"/>
              </w:rPr>
            </w:pPr>
            <w:r>
              <w:rPr>
                <w:spacing w:val="-10"/>
                <w:sz w:val="24"/>
              </w:rPr>
              <w:t>2</w:t>
            </w:r>
          </w:p>
        </w:tc>
        <w:tc>
          <w:tcPr>
            <w:tcW w:w="1837" w:type="dxa"/>
          </w:tcPr>
          <w:p w14:paraId="3D9CDBE5" w14:textId="77777777" w:rsidR="00796050" w:rsidRDefault="00796050" w:rsidP="00796050">
            <w:pPr>
              <w:pStyle w:val="TableParagraph"/>
              <w:rPr>
                <w:b/>
                <w:sz w:val="24"/>
              </w:rPr>
            </w:pPr>
          </w:p>
          <w:p w14:paraId="45ACACEB" w14:textId="77777777" w:rsidR="00796050" w:rsidRDefault="00796050" w:rsidP="00796050">
            <w:pPr>
              <w:pStyle w:val="TableParagraph"/>
              <w:rPr>
                <w:b/>
                <w:sz w:val="24"/>
              </w:rPr>
            </w:pPr>
          </w:p>
          <w:p w14:paraId="0C728D37" w14:textId="77777777" w:rsidR="00796050" w:rsidRDefault="00796050" w:rsidP="00796050">
            <w:pPr>
              <w:pStyle w:val="TableParagraph"/>
              <w:rPr>
                <w:b/>
                <w:sz w:val="24"/>
              </w:rPr>
            </w:pPr>
          </w:p>
          <w:p w14:paraId="21A0224B" w14:textId="77777777" w:rsidR="00796050" w:rsidRDefault="00796050" w:rsidP="00796050">
            <w:pPr>
              <w:pStyle w:val="TableParagraph"/>
              <w:ind w:left="119"/>
              <w:rPr>
                <w:sz w:val="24"/>
              </w:rPr>
            </w:pPr>
            <w:r>
              <w:rPr>
                <w:spacing w:val="-4"/>
                <w:sz w:val="24"/>
              </w:rPr>
              <w:t>7.14</w:t>
            </w:r>
          </w:p>
        </w:tc>
      </w:tr>
      <w:tr w:rsidR="00796050" w14:paraId="682FD6B9" w14:textId="77777777" w:rsidTr="00796050">
        <w:trPr>
          <w:trHeight w:val="653"/>
        </w:trPr>
        <w:tc>
          <w:tcPr>
            <w:tcW w:w="3275" w:type="dxa"/>
          </w:tcPr>
          <w:p w14:paraId="7E3E2DA7" w14:textId="77777777" w:rsidR="00796050" w:rsidRDefault="00796050" w:rsidP="00796050">
            <w:pPr>
              <w:pStyle w:val="TableParagraph"/>
            </w:pPr>
          </w:p>
        </w:tc>
        <w:tc>
          <w:tcPr>
            <w:tcW w:w="2173" w:type="dxa"/>
          </w:tcPr>
          <w:p w14:paraId="326A51C9" w14:textId="77777777" w:rsidR="00796050" w:rsidRDefault="00796050" w:rsidP="00796050">
            <w:pPr>
              <w:pStyle w:val="TableParagraph"/>
              <w:ind w:left="673"/>
              <w:rPr>
                <w:sz w:val="24"/>
              </w:rPr>
            </w:pPr>
            <w:r>
              <w:rPr>
                <w:spacing w:val="-2"/>
                <w:sz w:val="24"/>
              </w:rPr>
              <w:t>6-</w:t>
            </w:r>
            <w:r>
              <w:rPr>
                <w:spacing w:val="-5"/>
                <w:sz w:val="24"/>
              </w:rPr>
              <w:t>10</w:t>
            </w:r>
          </w:p>
        </w:tc>
        <w:tc>
          <w:tcPr>
            <w:tcW w:w="1741" w:type="dxa"/>
          </w:tcPr>
          <w:p w14:paraId="33D05813" w14:textId="77777777" w:rsidR="00796050" w:rsidRDefault="00796050" w:rsidP="00796050">
            <w:pPr>
              <w:pStyle w:val="TableParagraph"/>
              <w:ind w:left="183"/>
              <w:rPr>
                <w:sz w:val="24"/>
              </w:rPr>
            </w:pPr>
            <w:r>
              <w:rPr>
                <w:spacing w:val="-5"/>
                <w:sz w:val="24"/>
              </w:rPr>
              <w:t>19</w:t>
            </w:r>
          </w:p>
        </w:tc>
        <w:tc>
          <w:tcPr>
            <w:tcW w:w="1837" w:type="dxa"/>
          </w:tcPr>
          <w:p w14:paraId="5ACF9263" w14:textId="77777777" w:rsidR="00796050" w:rsidRDefault="00796050" w:rsidP="00796050">
            <w:pPr>
              <w:pStyle w:val="TableParagraph"/>
              <w:ind w:left="119"/>
              <w:rPr>
                <w:sz w:val="24"/>
              </w:rPr>
            </w:pPr>
            <w:r>
              <w:rPr>
                <w:spacing w:val="-2"/>
                <w:sz w:val="24"/>
              </w:rPr>
              <w:t>67.85</w:t>
            </w:r>
          </w:p>
        </w:tc>
      </w:tr>
      <w:tr w:rsidR="00796050" w14:paraId="203322AE" w14:textId="77777777" w:rsidTr="00796050">
        <w:trPr>
          <w:trHeight w:val="460"/>
        </w:trPr>
        <w:tc>
          <w:tcPr>
            <w:tcW w:w="3275" w:type="dxa"/>
          </w:tcPr>
          <w:p w14:paraId="0E4D7397" w14:textId="77777777" w:rsidR="00796050" w:rsidRDefault="00796050" w:rsidP="00796050">
            <w:pPr>
              <w:pStyle w:val="TableParagraph"/>
            </w:pPr>
          </w:p>
        </w:tc>
        <w:tc>
          <w:tcPr>
            <w:tcW w:w="2173" w:type="dxa"/>
          </w:tcPr>
          <w:p w14:paraId="4C582F69" w14:textId="77777777" w:rsidR="00796050" w:rsidRDefault="00796050" w:rsidP="00796050">
            <w:pPr>
              <w:pStyle w:val="TableParagraph"/>
              <w:spacing w:line="256" w:lineRule="exact"/>
              <w:ind w:left="673"/>
              <w:rPr>
                <w:sz w:val="24"/>
              </w:rPr>
            </w:pPr>
            <w:r>
              <w:rPr>
                <w:spacing w:val="-5"/>
                <w:sz w:val="24"/>
              </w:rPr>
              <w:t>11-15</w:t>
            </w:r>
          </w:p>
        </w:tc>
        <w:tc>
          <w:tcPr>
            <w:tcW w:w="1741" w:type="dxa"/>
          </w:tcPr>
          <w:p w14:paraId="6E1FBAE4" w14:textId="77777777" w:rsidR="00796050" w:rsidRDefault="00796050" w:rsidP="00796050">
            <w:pPr>
              <w:pStyle w:val="TableParagraph"/>
              <w:spacing w:line="256" w:lineRule="exact"/>
              <w:ind w:left="183"/>
              <w:rPr>
                <w:sz w:val="24"/>
              </w:rPr>
            </w:pPr>
            <w:r>
              <w:rPr>
                <w:spacing w:val="-10"/>
                <w:sz w:val="24"/>
              </w:rPr>
              <w:t>7</w:t>
            </w:r>
          </w:p>
        </w:tc>
        <w:tc>
          <w:tcPr>
            <w:tcW w:w="1837" w:type="dxa"/>
          </w:tcPr>
          <w:p w14:paraId="52519E4F" w14:textId="77777777" w:rsidR="00796050" w:rsidRDefault="00796050" w:rsidP="00796050">
            <w:pPr>
              <w:pStyle w:val="TableParagraph"/>
              <w:spacing w:line="256" w:lineRule="exact"/>
              <w:ind w:left="119"/>
              <w:rPr>
                <w:sz w:val="24"/>
              </w:rPr>
            </w:pPr>
            <w:r>
              <w:rPr>
                <w:spacing w:val="-5"/>
                <w:sz w:val="24"/>
              </w:rPr>
              <w:t>25</w:t>
            </w:r>
          </w:p>
        </w:tc>
      </w:tr>
    </w:tbl>
    <w:p w14:paraId="64C628DA" w14:textId="77777777" w:rsidR="004D47B4" w:rsidRDefault="00796050" w:rsidP="004D47B4">
      <w:pPr>
        <w:jc w:val="center"/>
        <w:rPr>
          <w:rFonts w:ascii="Times New Roman" w:hAnsi="Times New Roman" w:cs="Times New Roman"/>
          <w:b/>
          <w:sz w:val="24"/>
          <w:szCs w:val="24"/>
        </w:rPr>
      </w:pPr>
      <w:r w:rsidRPr="00796050">
        <w:rPr>
          <w:rFonts w:ascii="Times New Roman" w:hAnsi="Times New Roman" w:cs="Times New Roman"/>
          <w:b/>
          <w:sz w:val="24"/>
          <w:szCs w:val="24"/>
        </w:rPr>
        <w:t>Table-5 showing Distribution of post-operative QoL by Breast Q questionnaire</w:t>
      </w:r>
    </w:p>
    <w:p w14:paraId="211A2384" w14:textId="77777777" w:rsidR="00350BD1" w:rsidRDefault="004D47B4" w:rsidP="00350BD1">
      <w:pPr>
        <w:rPr>
          <w:rFonts w:ascii="Times New Roman" w:hAnsi="Times New Roman" w:cs="Times New Roman"/>
          <w:b/>
          <w:sz w:val="24"/>
          <w:szCs w:val="24"/>
        </w:rPr>
      </w:pPr>
      <w:r w:rsidRPr="004D47B4">
        <w:rPr>
          <w:rFonts w:ascii="Times New Roman" w:hAnsi="Times New Roman" w:cs="Times New Roman"/>
          <w:b/>
          <w:sz w:val="24"/>
          <w:szCs w:val="24"/>
        </w:rPr>
        <w:t>Discussion:</w:t>
      </w:r>
    </w:p>
    <w:p w14:paraId="02D13D26" w14:textId="77777777" w:rsidR="00AA3D70" w:rsidRPr="00AA3D70" w:rsidRDefault="00AA3D70" w:rsidP="00AA3D70">
      <w:pPr>
        <w:rPr>
          <w:rFonts w:ascii="Times New Roman" w:hAnsi="Times New Roman" w:cs="Times New Roman"/>
          <w:sz w:val="24"/>
          <w:szCs w:val="24"/>
        </w:rPr>
      </w:pPr>
      <w:r w:rsidRPr="00AA3D70">
        <w:rPr>
          <w:rFonts w:ascii="Times New Roman" w:hAnsi="Times New Roman" w:cs="Times New Roman"/>
          <w:sz w:val="24"/>
          <w:szCs w:val="24"/>
        </w:rPr>
        <w:t>This prospective observational study was conducted in the department of surgical oncology, NICRH, Dhaka, from January 2023 to December 2023. Thirty patients with carcinoma of the breast who underwent a partial mastectomy followed by immediate LD flap reconstruction were enrolled in this study.</w:t>
      </w:r>
    </w:p>
    <w:p w14:paraId="30238524" w14:textId="77777777" w:rsidR="00AA3D70" w:rsidRDefault="00AA3D70" w:rsidP="00AA3D70">
      <w:pPr>
        <w:jc w:val="both"/>
        <w:rPr>
          <w:rFonts w:ascii="Times New Roman" w:hAnsi="Times New Roman" w:cs="Times New Roman"/>
          <w:sz w:val="24"/>
          <w:szCs w:val="24"/>
        </w:rPr>
      </w:pPr>
      <w:r w:rsidRPr="00AA3D70">
        <w:rPr>
          <w:rFonts w:ascii="Times New Roman" w:hAnsi="Times New Roman" w:cs="Times New Roman"/>
          <w:sz w:val="24"/>
          <w:szCs w:val="24"/>
        </w:rPr>
        <w:t xml:space="preserve">The median age of the patients was 40 years, with a range of 26 to 60 years. Among the study subjects, 63.34 % of patients were in &lt;40 years age group. In our study, most of the patients are comparatively younger. But, In comparison to other studies, the median age was 39.8 years (Wen et al.,2018), 52.1 years (Michael et al.,2017), 53.2 years (Van et al.,2015), 55.5 years </w:t>
      </w:r>
      <w:proofErr w:type="gramStart"/>
      <w:r w:rsidRPr="00AA3D70">
        <w:rPr>
          <w:rFonts w:ascii="Times New Roman" w:hAnsi="Times New Roman" w:cs="Times New Roman"/>
          <w:sz w:val="24"/>
          <w:szCs w:val="24"/>
        </w:rPr>
        <w:t xml:space="preserve">( </w:t>
      </w:r>
      <w:proofErr w:type="spellStart"/>
      <w:r w:rsidRPr="00AA3D70">
        <w:rPr>
          <w:rFonts w:ascii="Times New Roman" w:hAnsi="Times New Roman" w:cs="Times New Roman"/>
          <w:sz w:val="24"/>
          <w:szCs w:val="24"/>
        </w:rPr>
        <w:t>Kokosis</w:t>
      </w:r>
      <w:proofErr w:type="spellEnd"/>
      <w:proofErr w:type="gramEnd"/>
      <w:r w:rsidRPr="00AA3D70">
        <w:rPr>
          <w:rFonts w:ascii="Times New Roman" w:hAnsi="Times New Roman" w:cs="Times New Roman"/>
          <w:sz w:val="24"/>
          <w:szCs w:val="24"/>
        </w:rPr>
        <w:t xml:space="preserve"> et al., 2019) as most of the patients are comparatively older in other studies.</w:t>
      </w:r>
    </w:p>
    <w:p w14:paraId="5DB7819B" w14:textId="77777777" w:rsidR="00AA3D70" w:rsidRPr="00AA3D70" w:rsidRDefault="00AA3D70" w:rsidP="00AA3D70">
      <w:pPr>
        <w:jc w:val="both"/>
        <w:rPr>
          <w:rFonts w:ascii="Times New Roman" w:hAnsi="Times New Roman" w:cs="Times New Roman"/>
          <w:sz w:val="24"/>
          <w:szCs w:val="24"/>
        </w:rPr>
      </w:pPr>
      <w:r w:rsidRPr="00AA3D70">
        <w:rPr>
          <w:rFonts w:ascii="Times New Roman" w:hAnsi="Times New Roman" w:cs="Times New Roman"/>
          <w:sz w:val="24"/>
          <w:szCs w:val="24"/>
        </w:rPr>
        <w:t xml:space="preserve">More than half of the patients had tumors on the right side, and most patients had tumors in the upper outer quadrant (63.33%) of the breast. Maximum patients had locally advanced breast cancer (LABC) with clinically positive axillary lymph node. All patients had invasive ductal cell carcinoma except one who had a DCIS. Compared </w:t>
      </w:r>
      <w:r>
        <w:rPr>
          <w:rFonts w:ascii="Times New Roman" w:hAnsi="Times New Roman" w:cs="Times New Roman"/>
          <w:sz w:val="24"/>
          <w:szCs w:val="24"/>
        </w:rPr>
        <w:t>to other studies, DCIS was 19.0</w:t>
      </w:r>
      <w:r w:rsidRPr="00AA3D70">
        <w:rPr>
          <w:rFonts w:ascii="Times New Roman" w:hAnsi="Times New Roman" w:cs="Times New Roman"/>
          <w:sz w:val="24"/>
          <w:szCs w:val="24"/>
        </w:rPr>
        <w:t>%, and IDCC was 80.9% (Michael et al.,2017). Geers et al.'s</w:t>
      </w:r>
      <w:r>
        <w:rPr>
          <w:rFonts w:ascii="Times New Roman" w:hAnsi="Times New Roman" w:cs="Times New Roman"/>
          <w:sz w:val="24"/>
          <w:szCs w:val="24"/>
        </w:rPr>
        <w:t xml:space="preserve"> 2018 study found that DCIS was </w:t>
      </w:r>
      <w:r w:rsidRPr="00AA3D70">
        <w:rPr>
          <w:rFonts w:ascii="Times New Roman" w:hAnsi="Times New Roman" w:cs="Times New Roman"/>
          <w:sz w:val="24"/>
          <w:szCs w:val="24"/>
        </w:rPr>
        <w:t>9% and IDCC was 77%. In this study, most patients were IDCC as most common in NICRH, DCIS was comparatively uncommon.</w:t>
      </w:r>
    </w:p>
    <w:p w14:paraId="63F40BBF" w14:textId="77777777" w:rsidR="00AA3D70" w:rsidRDefault="00AA3D70" w:rsidP="00AA3D70">
      <w:pPr>
        <w:jc w:val="both"/>
        <w:rPr>
          <w:rFonts w:ascii="Times New Roman" w:hAnsi="Times New Roman" w:cs="Times New Roman"/>
          <w:sz w:val="24"/>
          <w:szCs w:val="24"/>
        </w:rPr>
      </w:pPr>
      <w:r w:rsidRPr="00AA3D70">
        <w:rPr>
          <w:rFonts w:ascii="Times New Roman" w:hAnsi="Times New Roman" w:cs="Times New Roman"/>
          <w:sz w:val="24"/>
          <w:szCs w:val="24"/>
        </w:rPr>
        <w:t>The majority of the patients had TNBC 33.33%, luminal A 30%, luminal B 26.67%, and HER2 enriched 6.67%. Min et al.'s 2010 study found that TNBC was 41%, Luminal variety was 63%, and HER2 was 14.2 %. In this study, most of the patients were younger, so the rate of TNBC was quite high, but in comparison to other studies, the Luminal variety was high as their patients were older.</w:t>
      </w:r>
    </w:p>
    <w:p w14:paraId="24738291" w14:textId="77777777" w:rsidR="00AA3D70" w:rsidRDefault="00AA3D70" w:rsidP="00AA3D70">
      <w:pPr>
        <w:jc w:val="both"/>
        <w:rPr>
          <w:rFonts w:ascii="Times New Roman" w:hAnsi="Times New Roman" w:cs="Times New Roman"/>
          <w:sz w:val="24"/>
          <w:szCs w:val="24"/>
        </w:rPr>
      </w:pPr>
      <w:r w:rsidRPr="00AA3D70">
        <w:rPr>
          <w:rFonts w:ascii="Times New Roman" w:hAnsi="Times New Roman" w:cs="Times New Roman"/>
          <w:sz w:val="24"/>
          <w:szCs w:val="24"/>
        </w:rPr>
        <w:t xml:space="preserve">The most severe complication in flap-based reconstructive procedures is partial or total flap loss, usually due to disrupted perfusion and subsequent necrosis. While total flap loss has been observed in 6.6% of patients in this studies, no patient had suffered from partial flap necrosis. </w:t>
      </w:r>
      <w:proofErr w:type="spellStart"/>
      <w:r w:rsidRPr="00AA3D70">
        <w:rPr>
          <w:rFonts w:ascii="Times New Roman" w:hAnsi="Times New Roman" w:cs="Times New Roman"/>
          <w:sz w:val="24"/>
          <w:szCs w:val="24"/>
        </w:rPr>
        <w:t>Mericliet</w:t>
      </w:r>
      <w:proofErr w:type="spellEnd"/>
      <w:r w:rsidRPr="00AA3D70">
        <w:rPr>
          <w:rFonts w:ascii="Times New Roman" w:hAnsi="Times New Roman" w:cs="Times New Roman"/>
          <w:sz w:val="24"/>
          <w:szCs w:val="24"/>
        </w:rPr>
        <w:t xml:space="preserve"> al., 2018, they observed their study that </w:t>
      </w:r>
      <w:proofErr w:type="spellStart"/>
      <w:r w:rsidRPr="00AA3D70">
        <w:rPr>
          <w:rFonts w:ascii="Times New Roman" w:hAnsi="Times New Roman" w:cs="Times New Roman"/>
          <w:sz w:val="24"/>
          <w:szCs w:val="24"/>
        </w:rPr>
        <w:t>their</w:t>
      </w:r>
      <w:proofErr w:type="spellEnd"/>
      <w:r w:rsidRPr="00AA3D70">
        <w:rPr>
          <w:rFonts w:ascii="Times New Roman" w:hAnsi="Times New Roman" w:cs="Times New Roman"/>
          <w:sz w:val="24"/>
          <w:szCs w:val="24"/>
        </w:rPr>
        <w:t xml:space="preserve"> had no total flap necrosis, but Zheng et al.,2021, observed total flap necrosis at a rate of 2%. Thus, these results confirm that LDF surgery is a safe and robust method with a low failure risk. In this study, flap necrosis is </w:t>
      </w:r>
      <w:r>
        <w:rPr>
          <w:rFonts w:ascii="Times New Roman" w:hAnsi="Times New Roman" w:cs="Times New Roman"/>
          <w:sz w:val="24"/>
          <w:szCs w:val="24"/>
        </w:rPr>
        <w:t>likely due to technical issues.</w:t>
      </w:r>
    </w:p>
    <w:p w14:paraId="7E64C8E4" w14:textId="77777777" w:rsidR="00AA3D70" w:rsidRPr="00AA3D70" w:rsidRDefault="00AA3D70" w:rsidP="00AA3D70">
      <w:pPr>
        <w:jc w:val="both"/>
        <w:rPr>
          <w:rFonts w:ascii="Times New Roman" w:hAnsi="Times New Roman" w:cs="Times New Roman"/>
          <w:sz w:val="24"/>
          <w:szCs w:val="24"/>
        </w:rPr>
      </w:pPr>
      <w:r w:rsidRPr="00AA3D70">
        <w:rPr>
          <w:rFonts w:ascii="Times New Roman" w:hAnsi="Times New Roman" w:cs="Times New Roman"/>
          <w:sz w:val="24"/>
          <w:szCs w:val="24"/>
        </w:rPr>
        <w:t xml:space="preserve">In this study, three patients (10%) needed to return to the operating room for re-do surgery. Among them, two patients had total flap necrosis. Breast site skin edge dehiscence was 3.3 %. In 2018, </w:t>
      </w:r>
      <w:proofErr w:type="spellStart"/>
      <w:r w:rsidRPr="00AA3D70">
        <w:rPr>
          <w:rFonts w:ascii="Times New Roman" w:hAnsi="Times New Roman" w:cs="Times New Roman"/>
          <w:sz w:val="24"/>
          <w:szCs w:val="24"/>
        </w:rPr>
        <w:t>Mericli</w:t>
      </w:r>
      <w:proofErr w:type="spellEnd"/>
      <w:r w:rsidRPr="00AA3D70">
        <w:rPr>
          <w:rFonts w:ascii="Times New Roman" w:hAnsi="Times New Roman" w:cs="Times New Roman"/>
          <w:sz w:val="24"/>
          <w:szCs w:val="24"/>
        </w:rPr>
        <w:t xml:space="preserve"> and his colleagues observed that it was 2.1%. This is similar to this study as both studies were maintained the principle of surgery, proper taking preparation, and done meticulous surgery. Unfortunately, donor site wound </w:t>
      </w:r>
      <w:r w:rsidR="000B5820" w:rsidRPr="00AA3D70">
        <w:rPr>
          <w:rFonts w:ascii="Times New Roman" w:hAnsi="Times New Roman" w:cs="Times New Roman"/>
          <w:sz w:val="24"/>
          <w:szCs w:val="24"/>
        </w:rPr>
        <w:t>dehiscence</w:t>
      </w:r>
      <w:r w:rsidRPr="00AA3D70">
        <w:rPr>
          <w:rFonts w:ascii="Times New Roman" w:hAnsi="Times New Roman" w:cs="Times New Roman"/>
          <w:sz w:val="24"/>
          <w:szCs w:val="24"/>
        </w:rPr>
        <w:t xml:space="preserve"> were found to be 6.67% in this study, but in comparison to </w:t>
      </w:r>
      <w:proofErr w:type="spellStart"/>
      <w:r w:rsidRPr="00AA3D70">
        <w:rPr>
          <w:rFonts w:ascii="Times New Roman" w:hAnsi="Times New Roman" w:cs="Times New Roman"/>
          <w:sz w:val="24"/>
          <w:szCs w:val="24"/>
        </w:rPr>
        <w:t>Mericli</w:t>
      </w:r>
      <w:proofErr w:type="spellEnd"/>
      <w:r w:rsidRPr="00AA3D70">
        <w:rPr>
          <w:rFonts w:ascii="Times New Roman" w:hAnsi="Times New Roman" w:cs="Times New Roman"/>
          <w:sz w:val="24"/>
          <w:szCs w:val="24"/>
        </w:rPr>
        <w:t xml:space="preserve"> et al., 2018 study, there was no donor site wound dehiscence. In this study, the reason behind this complication was due to lack of adequately taken postop</w:t>
      </w:r>
      <w:r w:rsidR="000B5820">
        <w:rPr>
          <w:rFonts w:ascii="Times New Roman" w:hAnsi="Times New Roman" w:cs="Times New Roman"/>
          <w:sz w:val="24"/>
          <w:szCs w:val="24"/>
        </w:rPr>
        <w:t>erative care.</w:t>
      </w:r>
    </w:p>
    <w:p w14:paraId="7B7BD952" w14:textId="77777777" w:rsidR="00AA3D70" w:rsidRPr="00AA3D70" w:rsidRDefault="00AA3D70" w:rsidP="00AA3D70">
      <w:pPr>
        <w:jc w:val="both"/>
        <w:rPr>
          <w:rFonts w:ascii="Times New Roman" w:hAnsi="Times New Roman" w:cs="Times New Roman"/>
          <w:sz w:val="24"/>
          <w:szCs w:val="24"/>
        </w:rPr>
      </w:pPr>
      <w:r w:rsidRPr="00AA3D70">
        <w:rPr>
          <w:rFonts w:ascii="Times New Roman" w:hAnsi="Times New Roman" w:cs="Times New Roman"/>
          <w:sz w:val="24"/>
          <w:szCs w:val="24"/>
        </w:rPr>
        <w:lastRenderedPageBreak/>
        <w:t xml:space="preserve">One of the most common complications in flap-based reconstructive procedures is donor-site seroma formation. In this study, a total of three patients (10%) suffered from breast site seroma formation, where donor site seroma was 3.33%. </w:t>
      </w:r>
      <w:proofErr w:type="spellStart"/>
      <w:r w:rsidRPr="00AA3D70">
        <w:rPr>
          <w:rFonts w:ascii="Times New Roman" w:hAnsi="Times New Roman" w:cs="Times New Roman"/>
          <w:sz w:val="24"/>
          <w:szCs w:val="24"/>
        </w:rPr>
        <w:t>Ezatollah</w:t>
      </w:r>
      <w:proofErr w:type="spellEnd"/>
      <w:r w:rsidRPr="00AA3D70">
        <w:rPr>
          <w:rFonts w:ascii="Times New Roman" w:hAnsi="Times New Roman" w:cs="Times New Roman"/>
          <w:sz w:val="24"/>
          <w:szCs w:val="24"/>
        </w:rPr>
        <w:t xml:space="preserve"> et al.,2019 observed it was 5%, but Wen et al.,2019 observed it was 53.3%. The percentage was very high compared to later studies. </w:t>
      </w:r>
    </w:p>
    <w:p w14:paraId="594D20CA" w14:textId="77777777" w:rsidR="00AA3D70" w:rsidRPr="00AA3D70" w:rsidRDefault="00AA3D70" w:rsidP="00AA3D70">
      <w:pPr>
        <w:jc w:val="both"/>
        <w:rPr>
          <w:rFonts w:ascii="Times New Roman" w:hAnsi="Times New Roman" w:cs="Times New Roman"/>
          <w:sz w:val="24"/>
          <w:szCs w:val="24"/>
        </w:rPr>
      </w:pPr>
      <w:r w:rsidRPr="00AA3D70">
        <w:rPr>
          <w:rFonts w:ascii="Times New Roman" w:hAnsi="Times New Roman" w:cs="Times New Roman"/>
          <w:sz w:val="24"/>
          <w:szCs w:val="24"/>
        </w:rPr>
        <w:t xml:space="preserve">In our studies, 19.80% of patients suffered from restricted shoulder mobility. Blackburn et al. (2017) showed that over 75% of patients who underwent LD </w:t>
      </w:r>
      <w:r>
        <w:rPr>
          <w:rFonts w:ascii="Times New Roman" w:hAnsi="Times New Roman" w:cs="Times New Roman"/>
          <w:sz w:val="24"/>
          <w:szCs w:val="24"/>
        </w:rPr>
        <w:t xml:space="preserve">flap demonstrated </w:t>
      </w:r>
      <w:r w:rsidR="004B5348">
        <w:rPr>
          <w:rFonts w:ascii="Times New Roman" w:hAnsi="Times New Roman" w:cs="Times New Roman"/>
          <w:sz w:val="24"/>
          <w:szCs w:val="24"/>
        </w:rPr>
        <w:t>significantly</w:t>
      </w:r>
      <w:r w:rsidR="004B5348" w:rsidRPr="00AA3D70">
        <w:rPr>
          <w:rFonts w:ascii="Times New Roman" w:hAnsi="Times New Roman" w:cs="Times New Roman"/>
          <w:sz w:val="24"/>
          <w:szCs w:val="24"/>
        </w:rPr>
        <w:t xml:space="preserve"> limited</w:t>
      </w:r>
      <w:r w:rsidRPr="00AA3D70">
        <w:rPr>
          <w:rFonts w:ascii="Times New Roman" w:hAnsi="Times New Roman" w:cs="Times New Roman"/>
          <w:sz w:val="24"/>
          <w:szCs w:val="24"/>
        </w:rPr>
        <w:t xml:space="preserve"> shoulder movement four weeks post-surgery. In this study, it was less common than in other studies. One reason was shorter follow-up period in this study and taken regular home- based physiotherapy after discharges from hospital.</w:t>
      </w:r>
    </w:p>
    <w:p w14:paraId="7EEFC4EA" w14:textId="77777777" w:rsidR="00AA3D70" w:rsidRDefault="00B11B4A" w:rsidP="00B11B4A">
      <w:pPr>
        <w:jc w:val="both"/>
        <w:rPr>
          <w:rFonts w:ascii="Times New Roman" w:hAnsi="Times New Roman" w:cs="Times New Roman"/>
          <w:sz w:val="24"/>
          <w:szCs w:val="24"/>
        </w:rPr>
      </w:pPr>
      <w:r w:rsidRPr="00B11B4A">
        <w:rPr>
          <w:rFonts w:ascii="Times New Roman" w:hAnsi="Times New Roman" w:cs="Times New Roman"/>
          <w:sz w:val="24"/>
          <w:szCs w:val="24"/>
        </w:rPr>
        <w:t>By using a Likert scale regarding cosmetic outcomes observed by two physicians, 85.71% of patients had ipsilateral shape in the Good to excellent range, 92.85% had cleavage and scar visibility, and 82.14% had breast symmetry in the good to excellent range. Santosa et al.,2018 observed that 75% of patients had ipsilateral shape in the Good to excellent range, 82% had cleavage and scar visibility, and 80% had breast symmetry in the good to excellent range. This is also similar than other studies.</w:t>
      </w:r>
    </w:p>
    <w:p w14:paraId="4F62358D" w14:textId="77777777" w:rsidR="00B11B4A" w:rsidRDefault="00B11B4A" w:rsidP="00B11B4A">
      <w:pPr>
        <w:jc w:val="both"/>
        <w:rPr>
          <w:rFonts w:ascii="Times New Roman" w:hAnsi="Times New Roman" w:cs="Times New Roman"/>
          <w:sz w:val="24"/>
          <w:szCs w:val="24"/>
        </w:rPr>
      </w:pPr>
      <w:r w:rsidRPr="00B11B4A">
        <w:rPr>
          <w:rFonts w:ascii="Times New Roman" w:hAnsi="Times New Roman" w:cs="Times New Roman"/>
          <w:sz w:val="24"/>
          <w:szCs w:val="24"/>
        </w:rPr>
        <w:t xml:space="preserve">Based on the evaluation of the breast Q, most patients were satisfied with their treatment and will likely undergo the same treatment again (10.71%) or probably (60.71%). Regarding cosmetic results, 32.14% of patients said that the treated breast resembles the opposite breast very much, and another 39.29% said it is pretty similar. In this study, more than 70% of patients expressed their satisfaction. </w:t>
      </w:r>
      <w:proofErr w:type="spellStart"/>
      <w:r w:rsidRPr="00B11B4A">
        <w:rPr>
          <w:rFonts w:ascii="Times New Roman" w:hAnsi="Times New Roman" w:cs="Times New Roman"/>
          <w:sz w:val="24"/>
          <w:szCs w:val="24"/>
        </w:rPr>
        <w:t>Mericli</w:t>
      </w:r>
      <w:proofErr w:type="spellEnd"/>
      <w:r w:rsidRPr="00B11B4A">
        <w:rPr>
          <w:rFonts w:ascii="Times New Roman" w:hAnsi="Times New Roman" w:cs="Times New Roman"/>
          <w:sz w:val="24"/>
          <w:szCs w:val="24"/>
        </w:rPr>
        <w:t xml:space="preserve"> et al.'s 2019 study showed that more than 61% of patients are satisfied with their breasts, similar to this study. Most of the patients experienced LDF breast reconstruction, known as modern treatment; this is one of the reasons for their satisfaction.</w:t>
      </w:r>
    </w:p>
    <w:p w14:paraId="05AD3579" w14:textId="77777777" w:rsidR="00AA3D70" w:rsidRDefault="00AA3D70" w:rsidP="00AA3D70">
      <w:pPr>
        <w:rPr>
          <w:rFonts w:ascii="Times New Roman" w:hAnsi="Times New Roman" w:cs="Times New Roman"/>
          <w:sz w:val="24"/>
          <w:szCs w:val="24"/>
        </w:rPr>
      </w:pPr>
      <w:r w:rsidRPr="00AA3D70">
        <w:rPr>
          <w:rFonts w:ascii="Times New Roman" w:hAnsi="Times New Roman" w:cs="Times New Roman"/>
          <w:sz w:val="24"/>
          <w:szCs w:val="24"/>
        </w:rPr>
        <w:t>This study showed some promising results regarding oncological, postoperative complication, cosmetic, and QoL outcomes after partial mastectomy followed by immediate LD flap breast reconstruction.</w:t>
      </w:r>
      <w:r>
        <w:rPr>
          <w:rFonts w:ascii="Times New Roman" w:hAnsi="Times New Roman" w:cs="Times New Roman"/>
          <w:sz w:val="24"/>
          <w:szCs w:val="24"/>
        </w:rPr>
        <w:t xml:space="preserve"> However this study had some limitations. The sample size was small and the study was constructed over a short period of time. Further large scale randomized trials should be conducted to provide better results to the patients</w:t>
      </w:r>
    </w:p>
    <w:p w14:paraId="60E90EDD" w14:textId="77777777" w:rsidR="00AA3D70" w:rsidRPr="00AA3D70" w:rsidRDefault="00AA3D70" w:rsidP="00AA3D70">
      <w:pPr>
        <w:rPr>
          <w:rFonts w:ascii="Times New Roman" w:hAnsi="Times New Roman" w:cs="Times New Roman"/>
          <w:b/>
          <w:sz w:val="24"/>
          <w:szCs w:val="24"/>
        </w:rPr>
      </w:pPr>
      <w:r w:rsidRPr="00AA3D70">
        <w:rPr>
          <w:rFonts w:ascii="Times New Roman" w:hAnsi="Times New Roman" w:cs="Times New Roman"/>
          <w:b/>
          <w:sz w:val="24"/>
          <w:szCs w:val="24"/>
        </w:rPr>
        <w:t>Conclusion</w:t>
      </w:r>
    </w:p>
    <w:p w14:paraId="67EC1F0E" w14:textId="77777777" w:rsidR="00AA3D70" w:rsidRPr="00AA3D70" w:rsidRDefault="00AA3D70" w:rsidP="004B5348">
      <w:pPr>
        <w:jc w:val="both"/>
        <w:rPr>
          <w:rFonts w:ascii="Times New Roman" w:hAnsi="Times New Roman" w:cs="Times New Roman"/>
          <w:sz w:val="24"/>
          <w:szCs w:val="24"/>
        </w:rPr>
      </w:pPr>
      <w:r w:rsidRPr="00AA3D70">
        <w:rPr>
          <w:rFonts w:ascii="Times New Roman" w:hAnsi="Times New Roman" w:cs="Times New Roman"/>
          <w:sz w:val="24"/>
          <w:szCs w:val="24"/>
        </w:rPr>
        <w:t>Immediate Breast reconstruction with LD flap can be performed to different age group of patients, irrespective of receptor status, use of NACT, BMI and Morbidity. It can achieve oncological safety in respect to margin clearance and acceptable complications and satisfactory cosmetic outcomes. It has a positive impact on all aspects of QOL with high patient satisfaction in respect to body image, high fear of recurrence, high treatment satisfaction and cosmetic result. There is a significant association between post-operative complication and body image.</w:t>
      </w:r>
    </w:p>
    <w:p w14:paraId="68705611" w14:textId="77777777" w:rsidR="00E748EC" w:rsidRPr="00E748EC" w:rsidRDefault="00E748EC" w:rsidP="00E748EC">
      <w:pPr>
        <w:jc w:val="both"/>
        <w:rPr>
          <w:rFonts w:ascii="Times New Roman" w:hAnsi="Times New Roman" w:cs="Times New Roman"/>
          <w:b/>
          <w:sz w:val="24"/>
          <w:szCs w:val="24"/>
        </w:rPr>
      </w:pPr>
      <w:r w:rsidRPr="00E748EC">
        <w:rPr>
          <w:rFonts w:ascii="Times New Roman" w:hAnsi="Times New Roman" w:cs="Times New Roman"/>
          <w:b/>
          <w:sz w:val="24"/>
          <w:szCs w:val="24"/>
        </w:rPr>
        <w:t>Consent:</w:t>
      </w:r>
    </w:p>
    <w:p w14:paraId="38A2BF4A" w14:textId="77777777" w:rsidR="00E748EC" w:rsidRPr="00E748EC" w:rsidRDefault="00E748EC" w:rsidP="00E748EC">
      <w:pPr>
        <w:jc w:val="both"/>
        <w:rPr>
          <w:rFonts w:ascii="Times New Roman" w:hAnsi="Times New Roman" w:cs="Times New Roman"/>
          <w:sz w:val="24"/>
          <w:szCs w:val="24"/>
        </w:rPr>
      </w:pPr>
      <w:r w:rsidRPr="00E748EC">
        <w:rPr>
          <w:rFonts w:ascii="Times New Roman" w:hAnsi="Times New Roman" w:cs="Times New Roman"/>
          <w:sz w:val="24"/>
          <w:szCs w:val="24"/>
        </w:rPr>
        <w:t>Patient’s informed written consent was taken to publish his/her case for academic purpose.</w:t>
      </w:r>
    </w:p>
    <w:p w14:paraId="5691500D" w14:textId="77777777" w:rsidR="00E748EC" w:rsidRPr="00E748EC" w:rsidRDefault="00E748EC" w:rsidP="00E748EC">
      <w:pPr>
        <w:jc w:val="both"/>
        <w:rPr>
          <w:rFonts w:ascii="Times New Roman" w:hAnsi="Times New Roman" w:cs="Times New Roman"/>
          <w:b/>
          <w:sz w:val="24"/>
          <w:szCs w:val="24"/>
        </w:rPr>
      </w:pPr>
      <w:r w:rsidRPr="00E748EC">
        <w:rPr>
          <w:rFonts w:ascii="Times New Roman" w:hAnsi="Times New Roman" w:cs="Times New Roman"/>
          <w:b/>
          <w:sz w:val="24"/>
          <w:szCs w:val="24"/>
        </w:rPr>
        <w:t>Ethical approval:</w:t>
      </w:r>
    </w:p>
    <w:p w14:paraId="1FB8D838" w14:textId="77777777" w:rsidR="00E748EC" w:rsidRPr="00E748EC" w:rsidRDefault="00E748EC" w:rsidP="00E748EC">
      <w:pPr>
        <w:jc w:val="both"/>
        <w:rPr>
          <w:rFonts w:ascii="Times New Roman" w:hAnsi="Times New Roman" w:cs="Times New Roman"/>
          <w:sz w:val="24"/>
          <w:szCs w:val="24"/>
        </w:rPr>
      </w:pPr>
      <w:r w:rsidRPr="00E748EC">
        <w:rPr>
          <w:rFonts w:ascii="Times New Roman" w:hAnsi="Times New Roman" w:cs="Times New Roman"/>
          <w:sz w:val="24"/>
          <w:szCs w:val="24"/>
        </w:rPr>
        <w:lastRenderedPageBreak/>
        <w:t>As per   international   standards   or   university standards   written   ethical   approval   has   been collected from Institutional Ethical committee and preserved by the authors.</w:t>
      </w:r>
    </w:p>
    <w:p w14:paraId="653CBE64" w14:textId="77777777" w:rsidR="00AF7729" w:rsidRDefault="00AF7729" w:rsidP="00E748EC">
      <w:pPr>
        <w:jc w:val="both"/>
        <w:rPr>
          <w:rFonts w:ascii="Times New Roman" w:hAnsi="Times New Roman" w:cs="Times New Roman"/>
          <w:sz w:val="24"/>
          <w:szCs w:val="24"/>
        </w:rPr>
      </w:pPr>
      <w:bookmarkStart w:id="0" w:name="_GoBack"/>
      <w:bookmarkEnd w:id="0"/>
    </w:p>
    <w:p w14:paraId="310C19ED" w14:textId="77777777" w:rsidR="00AF7729" w:rsidRPr="00AF7729" w:rsidRDefault="00AF7729" w:rsidP="00AF7729">
      <w:pPr>
        <w:spacing w:after="200" w:line="276" w:lineRule="auto"/>
        <w:rPr>
          <w:rFonts w:ascii="Arial" w:eastAsia="Times New Roman" w:hAnsi="Arial" w:cs="Arial"/>
          <w:b/>
          <w:bCs/>
          <w:lang w:val="en-GB" w:eastAsia="en-GB"/>
        </w:rPr>
      </w:pPr>
      <w:r w:rsidRPr="00AF7729">
        <w:rPr>
          <w:rFonts w:ascii="Arial" w:eastAsia="Times New Roman" w:hAnsi="Arial" w:cs="Arial"/>
          <w:b/>
          <w:bCs/>
          <w:lang w:val="en-GB" w:eastAsia="en-GB"/>
        </w:rPr>
        <w:t>COMPETING INTERESTS DISCLAIMER:</w:t>
      </w:r>
    </w:p>
    <w:p w14:paraId="384B6B25" w14:textId="77777777" w:rsidR="00AF7729" w:rsidRPr="00AF7729" w:rsidRDefault="00AF7729" w:rsidP="00AF7729">
      <w:pPr>
        <w:spacing w:after="200" w:line="276" w:lineRule="auto"/>
        <w:rPr>
          <w:rFonts w:ascii="Calibri" w:eastAsia="Times New Roman" w:hAnsi="Calibri" w:cs="Times New Roman"/>
          <w:lang w:val="en-GB" w:eastAsia="en-GB"/>
        </w:rPr>
      </w:pPr>
      <w:r w:rsidRPr="00AF7729">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31FE74D7" w14:textId="6A0944D1" w:rsidR="00AF7729" w:rsidRDefault="00AF7729" w:rsidP="00E748EC">
      <w:pPr>
        <w:jc w:val="both"/>
        <w:rPr>
          <w:rFonts w:ascii="Times New Roman" w:hAnsi="Times New Roman" w:cs="Times New Roman"/>
          <w:sz w:val="24"/>
          <w:szCs w:val="24"/>
        </w:rPr>
      </w:pPr>
    </w:p>
    <w:p w14:paraId="2C7FDEA7" w14:textId="77777777" w:rsidR="00E748EC" w:rsidRDefault="00E748EC" w:rsidP="00E748EC">
      <w:pPr>
        <w:jc w:val="both"/>
        <w:rPr>
          <w:rFonts w:ascii="Times New Roman" w:hAnsi="Times New Roman" w:cs="Times New Roman"/>
          <w:b/>
          <w:sz w:val="24"/>
          <w:szCs w:val="24"/>
        </w:rPr>
      </w:pPr>
      <w:r w:rsidRPr="00E748EC">
        <w:rPr>
          <w:rFonts w:ascii="Times New Roman" w:hAnsi="Times New Roman" w:cs="Times New Roman"/>
          <w:b/>
          <w:sz w:val="24"/>
          <w:szCs w:val="24"/>
        </w:rPr>
        <w:t>Reference:</w:t>
      </w:r>
    </w:p>
    <w:p w14:paraId="408D84DC"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Alderman, A.K., Wilkins, E.G., Lowery, J.C., Kim, M. and Davis, J.A., 2000. Determinants of patient satisfaction in postmastectomy breast reconstruction. Plastic and reconstructi</w:t>
      </w:r>
      <w:r w:rsidR="000B5820">
        <w:rPr>
          <w:rFonts w:ascii="Times New Roman" w:hAnsi="Times New Roman" w:cs="Times New Roman"/>
          <w:sz w:val="24"/>
          <w:szCs w:val="24"/>
        </w:rPr>
        <w:t>ve surgery, 106(4), pp.769-776.</w:t>
      </w:r>
    </w:p>
    <w:p w14:paraId="102EBDBF"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 xml:space="preserve">Banys-Paluchowski, M., Brus, L., Krawczyk, N., </w:t>
      </w:r>
      <w:proofErr w:type="spellStart"/>
      <w:r w:rsidRPr="001716E3">
        <w:rPr>
          <w:rFonts w:ascii="Times New Roman" w:hAnsi="Times New Roman" w:cs="Times New Roman"/>
          <w:sz w:val="24"/>
          <w:szCs w:val="24"/>
        </w:rPr>
        <w:t>Kopperschmidt</w:t>
      </w:r>
      <w:proofErr w:type="spellEnd"/>
      <w:r w:rsidRPr="001716E3">
        <w:rPr>
          <w:rFonts w:ascii="Times New Roman" w:hAnsi="Times New Roman" w:cs="Times New Roman"/>
          <w:sz w:val="24"/>
          <w:szCs w:val="24"/>
        </w:rPr>
        <w:t xml:space="preserve">, S.V., </w:t>
      </w:r>
      <w:proofErr w:type="spellStart"/>
      <w:r w:rsidRPr="001716E3">
        <w:rPr>
          <w:rFonts w:ascii="Times New Roman" w:hAnsi="Times New Roman" w:cs="Times New Roman"/>
          <w:sz w:val="24"/>
          <w:szCs w:val="24"/>
        </w:rPr>
        <w:t>Gasparri</w:t>
      </w:r>
      <w:proofErr w:type="spellEnd"/>
      <w:r w:rsidRPr="001716E3">
        <w:rPr>
          <w:rFonts w:ascii="Times New Roman" w:hAnsi="Times New Roman" w:cs="Times New Roman"/>
          <w:sz w:val="24"/>
          <w:szCs w:val="24"/>
        </w:rPr>
        <w:t xml:space="preserve">, M.L., Bündgen, N., Rody, A., Hanker, L., </w:t>
      </w:r>
      <w:proofErr w:type="spellStart"/>
      <w:r w:rsidRPr="001716E3">
        <w:rPr>
          <w:rFonts w:ascii="Times New Roman" w:hAnsi="Times New Roman" w:cs="Times New Roman"/>
          <w:sz w:val="24"/>
          <w:szCs w:val="24"/>
        </w:rPr>
        <w:t>Hemptenmacher</w:t>
      </w:r>
      <w:proofErr w:type="spellEnd"/>
      <w:r w:rsidRPr="001716E3">
        <w:rPr>
          <w:rFonts w:ascii="Times New Roman" w:hAnsi="Times New Roman" w:cs="Times New Roman"/>
          <w:sz w:val="24"/>
          <w:szCs w:val="24"/>
        </w:rPr>
        <w:t xml:space="preserve">, F. and Paluchowski, P., 2024. Latissimus dorsi flap for breast reconstruction: a large single-institution evaluation of surgical outcome and complications. Archives of Gynecology and </w:t>
      </w:r>
      <w:r w:rsidR="000B5820">
        <w:rPr>
          <w:rFonts w:ascii="Times New Roman" w:hAnsi="Times New Roman" w:cs="Times New Roman"/>
          <w:sz w:val="24"/>
          <w:szCs w:val="24"/>
        </w:rPr>
        <w:t>Obstetrics, 309(1), pp.269-280.</w:t>
      </w:r>
    </w:p>
    <w:p w14:paraId="6C320959"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 xml:space="preserve">Blackburn, N.E., Mc Veigh, J.G., Mc Caughan, E.M., Kennedy, R.D., McIntosh, S.A. and Wilson, I.M., 2018. The musculoskeletal consequences of </w:t>
      </w:r>
      <w:proofErr w:type="spellStart"/>
      <w:r w:rsidRPr="001716E3">
        <w:rPr>
          <w:rFonts w:ascii="Times New Roman" w:hAnsi="Times New Roman" w:cs="Times New Roman"/>
          <w:sz w:val="24"/>
          <w:szCs w:val="24"/>
        </w:rPr>
        <w:t>latissmus</w:t>
      </w:r>
      <w:proofErr w:type="spellEnd"/>
      <w:r w:rsidRPr="001716E3">
        <w:rPr>
          <w:rFonts w:ascii="Times New Roman" w:hAnsi="Times New Roman" w:cs="Times New Roman"/>
          <w:sz w:val="24"/>
          <w:szCs w:val="24"/>
        </w:rPr>
        <w:t xml:space="preserve"> dorsi breast reconstruction in women following mastectomy for breast cancer. </w:t>
      </w:r>
      <w:proofErr w:type="spellStart"/>
      <w:r w:rsidRPr="001716E3">
        <w:rPr>
          <w:rFonts w:ascii="Times New Roman" w:hAnsi="Times New Roman" w:cs="Times New Roman"/>
          <w:sz w:val="24"/>
          <w:szCs w:val="24"/>
        </w:rPr>
        <w:t>PLoS</w:t>
      </w:r>
      <w:proofErr w:type="spellEnd"/>
      <w:r w:rsidRPr="001716E3">
        <w:rPr>
          <w:rFonts w:ascii="Times New Roman" w:hAnsi="Times New Roman" w:cs="Times New Roman"/>
          <w:sz w:val="24"/>
          <w:szCs w:val="24"/>
        </w:rPr>
        <w:t xml:space="preserve"> One, 13(8), p.e0202859.</w:t>
      </w:r>
    </w:p>
    <w:p w14:paraId="569D87AD"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Bostwick Iii, J.O.H.N., Vasconez, L.O., Jurkiewicz, M.J. And Bostwick Iii, J., 1978. Breast reconstruction after a radical mastectomy. Plastic and reconstructive surgery, 61(5), pp.682-693.</w:t>
      </w:r>
    </w:p>
    <w:p w14:paraId="746AEADC"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 xml:space="preserve">Bogusevicius, A., </w:t>
      </w:r>
      <w:proofErr w:type="spellStart"/>
      <w:r w:rsidRPr="001716E3">
        <w:rPr>
          <w:rFonts w:ascii="Times New Roman" w:hAnsi="Times New Roman" w:cs="Times New Roman"/>
          <w:sz w:val="24"/>
          <w:szCs w:val="24"/>
        </w:rPr>
        <w:t>Cepuliene</w:t>
      </w:r>
      <w:proofErr w:type="spellEnd"/>
      <w:r w:rsidRPr="001716E3">
        <w:rPr>
          <w:rFonts w:ascii="Times New Roman" w:hAnsi="Times New Roman" w:cs="Times New Roman"/>
          <w:sz w:val="24"/>
          <w:szCs w:val="24"/>
        </w:rPr>
        <w:t xml:space="preserve">, D. and </w:t>
      </w:r>
      <w:proofErr w:type="spellStart"/>
      <w:r w:rsidRPr="001716E3">
        <w:rPr>
          <w:rFonts w:ascii="Times New Roman" w:hAnsi="Times New Roman" w:cs="Times New Roman"/>
          <w:sz w:val="24"/>
          <w:szCs w:val="24"/>
        </w:rPr>
        <w:t>Sepetauskiene</w:t>
      </w:r>
      <w:proofErr w:type="spellEnd"/>
      <w:r w:rsidRPr="001716E3">
        <w:rPr>
          <w:rFonts w:ascii="Times New Roman" w:hAnsi="Times New Roman" w:cs="Times New Roman"/>
          <w:sz w:val="24"/>
          <w:szCs w:val="24"/>
        </w:rPr>
        <w:t>, E., 2014. The integrated evaluation of the results of oncoplastic surgery for locally advanced breast cancer. The breast journal, 20(1), pp.53-60.</w:t>
      </w:r>
    </w:p>
    <w:p w14:paraId="44C0F328"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Chen, J.Y., Huang, Y.J., Zhang, L.L., Yang, C.Q. and Wang, K., 2018. Comparison of oncoplastic breast-conserving surgery and breast-conserving surgery alone: a meta- analysis. Journal of breast cancer, 21(3), p.321.</w:t>
      </w:r>
    </w:p>
    <w:p w14:paraId="393D1B7A"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 xml:space="preserve">Geers, J., </w:t>
      </w:r>
      <w:proofErr w:type="spellStart"/>
      <w:r w:rsidRPr="001716E3">
        <w:rPr>
          <w:rFonts w:ascii="Times New Roman" w:hAnsi="Times New Roman" w:cs="Times New Roman"/>
          <w:sz w:val="24"/>
          <w:szCs w:val="24"/>
        </w:rPr>
        <w:t>Wildiers</w:t>
      </w:r>
      <w:proofErr w:type="spellEnd"/>
      <w:r w:rsidRPr="001716E3">
        <w:rPr>
          <w:rFonts w:ascii="Times New Roman" w:hAnsi="Times New Roman" w:cs="Times New Roman"/>
          <w:sz w:val="24"/>
          <w:szCs w:val="24"/>
        </w:rPr>
        <w:t xml:space="preserve">, H., Van Calster, K., </w:t>
      </w:r>
      <w:proofErr w:type="spellStart"/>
      <w:r w:rsidRPr="001716E3">
        <w:rPr>
          <w:rFonts w:ascii="Times New Roman" w:hAnsi="Times New Roman" w:cs="Times New Roman"/>
          <w:sz w:val="24"/>
          <w:szCs w:val="24"/>
        </w:rPr>
        <w:t>Laenen</w:t>
      </w:r>
      <w:proofErr w:type="spellEnd"/>
      <w:r w:rsidRPr="001716E3">
        <w:rPr>
          <w:rFonts w:ascii="Times New Roman" w:hAnsi="Times New Roman" w:cs="Times New Roman"/>
          <w:sz w:val="24"/>
          <w:szCs w:val="24"/>
        </w:rPr>
        <w:t xml:space="preserve">, A., Floris, G., Vandevoort, M., Fabre, G., </w:t>
      </w:r>
      <w:proofErr w:type="spellStart"/>
      <w:r w:rsidRPr="001716E3">
        <w:rPr>
          <w:rFonts w:ascii="Times New Roman" w:hAnsi="Times New Roman" w:cs="Times New Roman"/>
          <w:sz w:val="24"/>
          <w:szCs w:val="24"/>
        </w:rPr>
        <w:t>Nevelsteen</w:t>
      </w:r>
      <w:proofErr w:type="spellEnd"/>
      <w:r w:rsidRPr="001716E3">
        <w:rPr>
          <w:rFonts w:ascii="Times New Roman" w:hAnsi="Times New Roman" w:cs="Times New Roman"/>
          <w:sz w:val="24"/>
          <w:szCs w:val="24"/>
        </w:rPr>
        <w:t>, I. and Smeets, A., 2018. Oncological safety of autologous breast reconstruction after mastectomy for invasive breast cancer. BMC cancer, 18, pp.1-7.</w:t>
      </w:r>
    </w:p>
    <w:p w14:paraId="7853D7E8" w14:textId="77777777" w:rsidR="001716E3" w:rsidRPr="001716E3" w:rsidRDefault="000B5820" w:rsidP="001716E3">
      <w:pPr>
        <w:jc w:val="both"/>
        <w:rPr>
          <w:rFonts w:ascii="Times New Roman" w:hAnsi="Times New Roman" w:cs="Times New Roman"/>
          <w:sz w:val="24"/>
          <w:szCs w:val="24"/>
        </w:rPr>
      </w:pPr>
      <w:r>
        <w:rPr>
          <w:rFonts w:ascii="Times New Roman" w:hAnsi="Times New Roman" w:cs="Times New Roman"/>
          <w:sz w:val="24"/>
          <w:szCs w:val="24"/>
        </w:rPr>
        <w:t>H</w:t>
      </w:r>
      <w:r w:rsidR="001716E3" w:rsidRPr="001716E3">
        <w:rPr>
          <w:rFonts w:ascii="Times New Roman" w:hAnsi="Times New Roman" w:cs="Times New Roman"/>
          <w:sz w:val="24"/>
          <w:szCs w:val="24"/>
        </w:rPr>
        <w:t xml:space="preserve">amdi, M., Decorte, T., Demuynck, M., </w:t>
      </w:r>
      <w:proofErr w:type="spellStart"/>
      <w:r w:rsidR="001716E3" w:rsidRPr="001716E3">
        <w:rPr>
          <w:rFonts w:ascii="Times New Roman" w:hAnsi="Times New Roman" w:cs="Times New Roman"/>
          <w:sz w:val="24"/>
          <w:szCs w:val="24"/>
        </w:rPr>
        <w:t>Defrene</w:t>
      </w:r>
      <w:proofErr w:type="spellEnd"/>
      <w:r w:rsidR="001716E3" w:rsidRPr="001716E3">
        <w:rPr>
          <w:rFonts w:ascii="Times New Roman" w:hAnsi="Times New Roman" w:cs="Times New Roman"/>
          <w:sz w:val="24"/>
          <w:szCs w:val="24"/>
        </w:rPr>
        <w:t xml:space="preserve">, B., </w:t>
      </w:r>
      <w:proofErr w:type="spellStart"/>
      <w:r w:rsidR="001716E3" w:rsidRPr="001716E3">
        <w:rPr>
          <w:rFonts w:ascii="Times New Roman" w:hAnsi="Times New Roman" w:cs="Times New Roman"/>
          <w:sz w:val="24"/>
          <w:szCs w:val="24"/>
        </w:rPr>
        <w:t>Fredrickx</w:t>
      </w:r>
      <w:proofErr w:type="spellEnd"/>
      <w:r w:rsidR="001716E3" w:rsidRPr="001716E3">
        <w:rPr>
          <w:rFonts w:ascii="Times New Roman" w:hAnsi="Times New Roman" w:cs="Times New Roman"/>
          <w:sz w:val="24"/>
          <w:szCs w:val="24"/>
        </w:rPr>
        <w:t xml:space="preserve">, A., Van Maele, G., De Pypere, H., Van Landuyt, K., </w:t>
      </w:r>
      <w:proofErr w:type="spellStart"/>
      <w:r w:rsidR="001716E3" w:rsidRPr="001716E3">
        <w:rPr>
          <w:rFonts w:ascii="Times New Roman" w:hAnsi="Times New Roman" w:cs="Times New Roman"/>
          <w:sz w:val="24"/>
          <w:szCs w:val="24"/>
        </w:rPr>
        <w:t>Blondeel</w:t>
      </w:r>
      <w:proofErr w:type="spellEnd"/>
      <w:r w:rsidR="001716E3" w:rsidRPr="001716E3">
        <w:rPr>
          <w:rFonts w:ascii="Times New Roman" w:hAnsi="Times New Roman" w:cs="Times New Roman"/>
          <w:sz w:val="24"/>
          <w:szCs w:val="24"/>
        </w:rPr>
        <w:t xml:space="preserve">, P., </w:t>
      </w:r>
      <w:proofErr w:type="spellStart"/>
      <w:r w:rsidR="001716E3" w:rsidRPr="001716E3">
        <w:rPr>
          <w:rFonts w:ascii="Times New Roman" w:hAnsi="Times New Roman" w:cs="Times New Roman"/>
          <w:sz w:val="24"/>
          <w:szCs w:val="24"/>
        </w:rPr>
        <w:t>Vanderstraeten</w:t>
      </w:r>
      <w:proofErr w:type="spellEnd"/>
      <w:r w:rsidR="001716E3" w:rsidRPr="001716E3">
        <w:rPr>
          <w:rFonts w:ascii="Times New Roman" w:hAnsi="Times New Roman" w:cs="Times New Roman"/>
          <w:sz w:val="24"/>
          <w:szCs w:val="24"/>
        </w:rPr>
        <w:t xml:space="preserve">, G. and </w:t>
      </w:r>
      <w:proofErr w:type="spellStart"/>
      <w:r w:rsidR="001716E3" w:rsidRPr="001716E3">
        <w:rPr>
          <w:rFonts w:ascii="Times New Roman" w:hAnsi="Times New Roman" w:cs="Times New Roman"/>
          <w:sz w:val="24"/>
          <w:szCs w:val="24"/>
        </w:rPr>
        <w:t>Monstrey</w:t>
      </w:r>
      <w:proofErr w:type="spellEnd"/>
      <w:r w:rsidR="001716E3" w:rsidRPr="001716E3">
        <w:rPr>
          <w:rFonts w:ascii="Times New Roman" w:hAnsi="Times New Roman" w:cs="Times New Roman"/>
          <w:sz w:val="24"/>
          <w:szCs w:val="24"/>
        </w:rPr>
        <w:t>, S., 2008. Shoulder function after harvesting a thoracodorsal artery perforator flap. Plastic and reconstructive surgery, 122(4), pp.1111-1117.</w:t>
      </w:r>
    </w:p>
    <w:p w14:paraId="438ECF26" w14:textId="77777777" w:rsidR="001716E3" w:rsidRPr="001716E3" w:rsidRDefault="001716E3" w:rsidP="001716E3">
      <w:pPr>
        <w:jc w:val="both"/>
        <w:rPr>
          <w:rFonts w:ascii="Times New Roman" w:hAnsi="Times New Roman" w:cs="Times New Roman"/>
          <w:sz w:val="24"/>
          <w:szCs w:val="24"/>
        </w:rPr>
      </w:pPr>
      <w:proofErr w:type="spellStart"/>
      <w:r w:rsidRPr="001716E3">
        <w:rPr>
          <w:rFonts w:ascii="Times New Roman" w:hAnsi="Times New Roman" w:cs="Times New Roman"/>
          <w:sz w:val="24"/>
          <w:szCs w:val="24"/>
        </w:rPr>
        <w:lastRenderedPageBreak/>
        <w:t>Kokosis</w:t>
      </w:r>
      <w:proofErr w:type="spellEnd"/>
      <w:r w:rsidRPr="001716E3">
        <w:rPr>
          <w:rFonts w:ascii="Times New Roman" w:hAnsi="Times New Roman" w:cs="Times New Roman"/>
          <w:sz w:val="24"/>
          <w:szCs w:val="24"/>
        </w:rPr>
        <w:t xml:space="preserve">, G., </w:t>
      </w:r>
      <w:proofErr w:type="spellStart"/>
      <w:r w:rsidRPr="001716E3">
        <w:rPr>
          <w:rFonts w:ascii="Times New Roman" w:hAnsi="Times New Roman" w:cs="Times New Roman"/>
          <w:sz w:val="24"/>
          <w:szCs w:val="24"/>
        </w:rPr>
        <w:t>Khavanin</w:t>
      </w:r>
      <w:proofErr w:type="spellEnd"/>
      <w:r w:rsidRPr="001716E3">
        <w:rPr>
          <w:rFonts w:ascii="Times New Roman" w:hAnsi="Times New Roman" w:cs="Times New Roman"/>
          <w:sz w:val="24"/>
          <w:szCs w:val="24"/>
        </w:rPr>
        <w:t>, N. and Nahabedian, M.Y., 2019. Latissimus dorsi musculocutaneous flap for complex breast reconstruction: indications, outcomes and a proposed algorithm. Plastic and Reconstructive Surgery–Global Open, 7(8), p.e2382.</w:t>
      </w:r>
    </w:p>
    <w:p w14:paraId="58ADC5FC"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Li, W., Zheng, Y., Wu, H. and Li, X., 2022. Breast-conserving therapy versus mastectomy for breast cancer: a ten-year follow-up single-center real-world study. Gland Surgery, 11(7), p.1148.</w:t>
      </w:r>
    </w:p>
    <w:p w14:paraId="1D9144F1" w14:textId="77777777" w:rsidR="001716E3" w:rsidRPr="001716E3" w:rsidRDefault="000B5820" w:rsidP="001716E3">
      <w:pPr>
        <w:jc w:val="both"/>
        <w:rPr>
          <w:rFonts w:ascii="Times New Roman" w:hAnsi="Times New Roman" w:cs="Times New Roman"/>
          <w:sz w:val="24"/>
          <w:szCs w:val="24"/>
        </w:rPr>
      </w:pPr>
      <w:r>
        <w:rPr>
          <w:rFonts w:ascii="Times New Roman" w:hAnsi="Times New Roman" w:cs="Times New Roman"/>
          <w:sz w:val="24"/>
          <w:szCs w:val="24"/>
        </w:rPr>
        <w:t xml:space="preserve"> </w:t>
      </w:r>
      <w:r w:rsidR="001716E3" w:rsidRPr="001716E3">
        <w:rPr>
          <w:rFonts w:ascii="Times New Roman" w:hAnsi="Times New Roman" w:cs="Times New Roman"/>
          <w:sz w:val="24"/>
          <w:szCs w:val="24"/>
        </w:rPr>
        <w:t>Liu, Q., Li, W., Wu, X., Xu, L., Hu, P. and Cao, Y., 2021. Immediate breast reconstruction using latissimus dorsi muscular flap: A retrospective study of Chinese patients with breast cancer. Medicine, 100(24), p.e26175.</w:t>
      </w:r>
    </w:p>
    <w:p w14:paraId="690E96B5" w14:textId="77777777" w:rsidR="001716E3" w:rsidRPr="001716E3" w:rsidRDefault="001716E3" w:rsidP="001716E3">
      <w:pPr>
        <w:jc w:val="both"/>
        <w:rPr>
          <w:rFonts w:ascii="Times New Roman" w:hAnsi="Times New Roman" w:cs="Times New Roman"/>
          <w:sz w:val="24"/>
          <w:szCs w:val="24"/>
        </w:rPr>
      </w:pPr>
    </w:p>
    <w:p w14:paraId="6FB890B1"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Maxwell, G.P., 1980. Iginio Tansini and the origin of the latissimus dorsi musculocutaneous flap. Plastic and reconstructive surgery, 65(5), pp.686-692.</w:t>
      </w:r>
    </w:p>
    <w:p w14:paraId="1693C892" w14:textId="77777777" w:rsidR="001716E3" w:rsidRPr="001716E3" w:rsidRDefault="001716E3" w:rsidP="001716E3">
      <w:pPr>
        <w:jc w:val="both"/>
        <w:rPr>
          <w:rFonts w:ascii="Times New Roman" w:hAnsi="Times New Roman" w:cs="Times New Roman"/>
          <w:sz w:val="24"/>
          <w:szCs w:val="24"/>
        </w:rPr>
      </w:pPr>
      <w:proofErr w:type="spellStart"/>
      <w:r w:rsidRPr="001716E3">
        <w:rPr>
          <w:rFonts w:ascii="Times New Roman" w:hAnsi="Times New Roman" w:cs="Times New Roman"/>
          <w:sz w:val="24"/>
          <w:szCs w:val="24"/>
        </w:rPr>
        <w:t>Mericli</w:t>
      </w:r>
      <w:proofErr w:type="spellEnd"/>
      <w:r w:rsidRPr="001716E3">
        <w:rPr>
          <w:rFonts w:ascii="Times New Roman" w:hAnsi="Times New Roman" w:cs="Times New Roman"/>
          <w:sz w:val="24"/>
          <w:szCs w:val="24"/>
        </w:rPr>
        <w:t xml:space="preserve">, A.F., </w:t>
      </w:r>
      <w:proofErr w:type="spellStart"/>
      <w:r w:rsidRPr="001716E3">
        <w:rPr>
          <w:rFonts w:ascii="Times New Roman" w:hAnsi="Times New Roman" w:cs="Times New Roman"/>
          <w:sz w:val="24"/>
          <w:szCs w:val="24"/>
        </w:rPr>
        <w:t>Szpalski</w:t>
      </w:r>
      <w:proofErr w:type="spellEnd"/>
      <w:r w:rsidRPr="001716E3">
        <w:rPr>
          <w:rFonts w:ascii="Times New Roman" w:hAnsi="Times New Roman" w:cs="Times New Roman"/>
          <w:sz w:val="24"/>
          <w:szCs w:val="24"/>
        </w:rPr>
        <w:t xml:space="preserve">, C., </w:t>
      </w:r>
      <w:proofErr w:type="spellStart"/>
      <w:r w:rsidRPr="001716E3">
        <w:rPr>
          <w:rFonts w:ascii="Times New Roman" w:hAnsi="Times New Roman" w:cs="Times New Roman"/>
          <w:sz w:val="24"/>
          <w:szCs w:val="24"/>
        </w:rPr>
        <w:t>Schaverien</w:t>
      </w:r>
      <w:proofErr w:type="spellEnd"/>
      <w:r w:rsidRPr="001716E3">
        <w:rPr>
          <w:rFonts w:ascii="Times New Roman" w:hAnsi="Times New Roman" w:cs="Times New Roman"/>
          <w:sz w:val="24"/>
          <w:szCs w:val="24"/>
        </w:rPr>
        <w:t xml:space="preserve">, M.V., </w:t>
      </w:r>
      <w:proofErr w:type="spellStart"/>
      <w:r w:rsidRPr="001716E3">
        <w:rPr>
          <w:rFonts w:ascii="Times New Roman" w:hAnsi="Times New Roman" w:cs="Times New Roman"/>
          <w:sz w:val="24"/>
          <w:szCs w:val="24"/>
        </w:rPr>
        <w:t>Selber</w:t>
      </w:r>
      <w:proofErr w:type="spellEnd"/>
      <w:r w:rsidRPr="001716E3">
        <w:rPr>
          <w:rFonts w:ascii="Times New Roman" w:hAnsi="Times New Roman" w:cs="Times New Roman"/>
          <w:sz w:val="24"/>
          <w:szCs w:val="24"/>
        </w:rPr>
        <w:t xml:space="preserve">, J.C., Adelman, D.M., Garvey, P.B., Villa, M.T., Robb, G. and Baumann, D.P., 2019. The latissimus dorsi </w:t>
      </w:r>
      <w:proofErr w:type="spellStart"/>
      <w:r w:rsidRPr="001716E3">
        <w:rPr>
          <w:rFonts w:ascii="Times New Roman" w:hAnsi="Times New Roman" w:cs="Times New Roman"/>
          <w:sz w:val="24"/>
          <w:szCs w:val="24"/>
        </w:rPr>
        <w:t>myocutaneous</w:t>
      </w:r>
      <w:proofErr w:type="spellEnd"/>
      <w:r w:rsidRPr="001716E3">
        <w:rPr>
          <w:rFonts w:ascii="Times New Roman" w:hAnsi="Times New Roman" w:cs="Times New Roman"/>
          <w:sz w:val="24"/>
          <w:szCs w:val="24"/>
        </w:rPr>
        <w:t xml:space="preserve"> flap is a safe and effective method of partial breast reconstruction in the setting of breast- conserving therapy. Plastic and reconstructive surgery, 143(5), pp.927e-935e.</w:t>
      </w:r>
    </w:p>
    <w:p w14:paraId="3E823CAA"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Papp, C. and McCraw, J.B., 1998. Autogenous latissimus breast reconstruction. Clinics in plastic surgery, 25(2), pp.261-266.</w:t>
      </w:r>
    </w:p>
    <w:p w14:paraId="255E255E"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Qin, Q., Tan, Q., Lian, B., Mo, Q., Huang, Z. and Wei, C., 2018. Postoperative outcomes of breast reconstruction after mastectomy: A retrospective study. Medicine, 97(5), p.e9766.</w:t>
      </w:r>
    </w:p>
    <w:p w14:paraId="27CC584C"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Santosa, K.B., Qi, J., Kim, H.M., Hamill, J.B., Wilkins, E.G. and Pusic, A.L., 2018. Long- term patient-reported outcomes in postmastectomy breast reconstruction. JAMA surgery, 153(10), pp.891-899.</w:t>
      </w:r>
    </w:p>
    <w:p w14:paraId="65642A95"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Siegel, R.L., Miller, K.D. and Jemal, A., 2018. Cancer statistics, 2018. CA: a cancer journal for clinicians, 68(1), pp.7-30.</w:t>
      </w:r>
    </w:p>
    <w:p w14:paraId="4EC28133"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Tachi, M. and Yamada, A., 2005. Choice of flaps for breast reconstruction. International journal of clinical oncology, 10, pp.289-297.</w:t>
      </w:r>
    </w:p>
    <w:p w14:paraId="16E37106"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 xml:space="preserve">Van </w:t>
      </w:r>
      <w:proofErr w:type="spellStart"/>
      <w:r w:rsidRPr="001716E3">
        <w:rPr>
          <w:rFonts w:ascii="Times New Roman" w:hAnsi="Times New Roman" w:cs="Times New Roman"/>
          <w:sz w:val="24"/>
          <w:szCs w:val="24"/>
        </w:rPr>
        <w:t>Huizum</w:t>
      </w:r>
      <w:proofErr w:type="spellEnd"/>
      <w:r w:rsidRPr="001716E3">
        <w:rPr>
          <w:rFonts w:ascii="Times New Roman" w:hAnsi="Times New Roman" w:cs="Times New Roman"/>
          <w:sz w:val="24"/>
          <w:szCs w:val="24"/>
        </w:rPr>
        <w:t xml:space="preserve">, M.A., </w:t>
      </w:r>
      <w:proofErr w:type="spellStart"/>
      <w:r w:rsidRPr="001716E3">
        <w:rPr>
          <w:rFonts w:ascii="Times New Roman" w:hAnsi="Times New Roman" w:cs="Times New Roman"/>
          <w:sz w:val="24"/>
          <w:szCs w:val="24"/>
        </w:rPr>
        <w:t>Hoornweg</w:t>
      </w:r>
      <w:proofErr w:type="spellEnd"/>
      <w:r w:rsidRPr="001716E3">
        <w:rPr>
          <w:rFonts w:ascii="Times New Roman" w:hAnsi="Times New Roman" w:cs="Times New Roman"/>
          <w:sz w:val="24"/>
          <w:szCs w:val="24"/>
        </w:rPr>
        <w:t>, M.J., de Ruiter, N., Oudenhoven, E., Hage, J.J. and Veeger, D.J., 2016. Effect of latissimus dorsi flap breast reconstruction on the strength profile of the upper extremity. Journal of plastic surgery and hand surgery, 50(4), pp.202-207.</w:t>
      </w:r>
    </w:p>
    <w:p w14:paraId="2E73B172"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Waks, A.G. and Winer, E.P., 2019. Breast cancer treatment: a review. Jama, 321(3), pp.288-300.</w:t>
      </w:r>
    </w:p>
    <w:p w14:paraId="276B3A15"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Watterson, P.A., Bostwick III, J., Hester Jr, T.R., Bried, J.T. and Taylor, G.I., 1995. TRAM flap anatomy correlated with a 10-year clinical experience with 556 patients. Plastic and reconstructive surgery, 95(7), pp.1185-1194.</w:t>
      </w:r>
    </w:p>
    <w:p w14:paraId="579FFF09" w14:textId="77777777" w:rsidR="001716E3" w:rsidRPr="001716E3" w:rsidRDefault="001716E3" w:rsidP="001716E3">
      <w:pPr>
        <w:jc w:val="both"/>
        <w:rPr>
          <w:rFonts w:ascii="Times New Roman" w:hAnsi="Times New Roman" w:cs="Times New Roman"/>
          <w:sz w:val="24"/>
          <w:szCs w:val="24"/>
        </w:rPr>
      </w:pPr>
      <w:proofErr w:type="spellStart"/>
      <w:r w:rsidRPr="001716E3">
        <w:rPr>
          <w:rFonts w:ascii="Times New Roman" w:hAnsi="Times New Roman" w:cs="Times New Roman"/>
          <w:sz w:val="24"/>
          <w:szCs w:val="24"/>
        </w:rPr>
        <w:t>Wederfoort</w:t>
      </w:r>
      <w:proofErr w:type="spellEnd"/>
      <w:r w:rsidRPr="001716E3">
        <w:rPr>
          <w:rFonts w:ascii="Times New Roman" w:hAnsi="Times New Roman" w:cs="Times New Roman"/>
          <w:sz w:val="24"/>
          <w:szCs w:val="24"/>
        </w:rPr>
        <w:t xml:space="preserve">, J.L., </w:t>
      </w:r>
      <w:proofErr w:type="spellStart"/>
      <w:r w:rsidRPr="001716E3">
        <w:rPr>
          <w:rFonts w:ascii="Times New Roman" w:hAnsi="Times New Roman" w:cs="Times New Roman"/>
          <w:sz w:val="24"/>
          <w:szCs w:val="24"/>
        </w:rPr>
        <w:t>Kleeven</w:t>
      </w:r>
      <w:proofErr w:type="spellEnd"/>
      <w:r w:rsidRPr="001716E3">
        <w:rPr>
          <w:rFonts w:ascii="Times New Roman" w:hAnsi="Times New Roman" w:cs="Times New Roman"/>
          <w:sz w:val="24"/>
          <w:szCs w:val="24"/>
        </w:rPr>
        <w:t>, A., Hommes, J.E., Van Kuijk, S.M., van der Hulst, R.R. and Piatkowski, A., 2023. Aesthetic evaluation of breast reconstruction with autologous fat transfer vs. implants. Aesthetic Plastic Surgery, 47(2), pp.593-604.</w:t>
      </w:r>
    </w:p>
    <w:p w14:paraId="3007DA15"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lastRenderedPageBreak/>
        <w:t>Yang, J.D., Huh, J.S., Min, Y.S., Kim, H.J., Park, H.Y. and Jung, T.D., 2015. Physical and functional ability recovery patterns and quality of life after immediate autologous latissimus dorsi breast reconstruction: a 1-year prospective observational study. Plastic and Reconstructive Surgery, 136(6), pp.1146-1154.</w:t>
      </w:r>
    </w:p>
    <w:p w14:paraId="38461AFE"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Zheng, H., Zhu, G., Guan, Q., Fan, W., Li, X., Yu,</w:t>
      </w:r>
      <w:r w:rsidR="000B5820">
        <w:rPr>
          <w:rFonts w:ascii="Times New Roman" w:hAnsi="Times New Roman" w:cs="Times New Roman"/>
          <w:sz w:val="24"/>
          <w:szCs w:val="24"/>
        </w:rPr>
        <w:t xml:space="preserve"> M., Xu, J. and Wu, X., 2021. A </w:t>
      </w:r>
      <w:r w:rsidRPr="001716E3">
        <w:rPr>
          <w:rFonts w:ascii="Times New Roman" w:hAnsi="Times New Roman" w:cs="Times New Roman"/>
          <w:sz w:val="24"/>
          <w:szCs w:val="24"/>
        </w:rPr>
        <w:t>retrospective study of latissimus dorsi flap in immediate breast reconstruction. Frontiers in Oncology, 11, p.598604.</w:t>
      </w:r>
    </w:p>
    <w:p w14:paraId="7486410F" w14:textId="77777777" w:rsidR="001716E3" w:rsidRPr="001716E3" w:rsidRDefault="001716E3" w:rsidP="001716E3">
      <w:pPr>
        <w:jc w:val="both"/>
        <w:rPr>
          <w:rFonts w:ascii="Times New Roman" w:hAnsi="Times New Roman" w:cs="Times New Roman"/>
          <w:sz w:val="24"/>
          <w:szCs w:val="24"/>
        </w:rPr>
      </w:pPr>
    </w:p>
    <w:p w14:paraId="5D7AE4E4"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Zheng, S., Hao, S., Chen, J., Zhang, Y., Yang, B., Huang, X., Liu, G., Shao, Z. and Wu, J., 2023. Latissimus dorsi flap–the main force in breast reconstruction for breast tumor in Chinese population. Frontiers in Oncology, 13.</w:t>
      </w:r>
    </w:p>
    <w:p w14:paraId="4EABF630" w14:textId="77777777" w:rsidR="00E748EC" w:rsidRPr="001716E3" w:rsidRDefault="00E748EC" w:rsidP="00E748EC">
      <w:pPr>
        <w:jc w:val="both"/>
        <w:rPr>
          <w:rFonts w:ascii="Times New Roman" w:hAnsi="Times New Roman" w:cs="Times New Roman"/>
          <w:sz w:val="24"/>
          <w:szCs w:val="24"/>
        </w:rPr>
      </w:pPr>
    </w:p>
    <w:p w14:paraId="361076D7" w14:textId="77777777" w:rsidR="00E748EC" w:rsidRPr="001716E3" w:rsidRDefault="00E748EC" w:rsidP="00E748EC">
      <w:pPr>
        <w:jc w:val="both"/>
        <w:rPr>
          <w:rFonts w:ascii="Times New Roman" w:hAnsi="Times New Roman" w:cs="Times New Roman"/>
          <w:sz w:val="24"/>
          <w:szCs w:val="24"/>
        </w:rPr>
      </w:pPr>
    </w:p>
    <w:sectPr w:rsidR="00E748EC" w:rsidRPr="001716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BD480" w14:textId="77777777" w:rsidR="00BC61BE" w:rsidRDefault="00BC61BE" w:rsidP="001964EB">
      <w:pPr>
        <w:spacing w:after="0" w:line="240" w:lineRule="auto"/>
      </w:pPr>
      <w:r>
        <w:separator/>
      </w:r>
    </w:p>
  </w:endnote>
  <w:endnote w:type="continuationSeparator" w:id="0">
    <w:p w14:paraId="7B7BA829" w14:textId="77777777" w:rsidR="00BC61BE" w:rsidRDefault="00BC61BE" w:rsidP="0019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CCE75" w14:textId="77777777" w:rsidR="001964EB" w:rsidRDefault="00196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0080" w14:textId="77777777" w:rsidR="001964EB" w:rsidRDefault="001964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8ACEF" w14:textId="77777777" w:rsidR="001964EB" w:rsidRDefault="00196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BB923" w14:textId="77777777" w:rsidR="00BC61BE" w:rsidRDefault="00BC61BE" w:rsidP="001964EB">
      <w:pPr>
        <w:spacing w:after="0" w:line="240" w:lineRule="auto"/>
      </w:pPr>
      <w:r>
        <w:separator/>
      </w:r>
    </w:p>
  </w:footnote>
  <w:footnote w:type="continuationSeparator" w:id="0">
    <w:p w14:paraId="29B020A2" w14:textId="77777777" w:rsidR="00BC61BE" w:rsidRDefault="00BC61BE" w:rsidP="00196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B23C" w14:textId="531AD856" w:rsidR="001964EB" w:rsidRDefault="001964EB">
    <w:pPr>
      <w:pStyle w:val="Header"/>
    </w:pPr>
    <w:r>
      <w:rPr>
        <w:noProof/>
      </w:rPr>
      <w:pict w14:anchorId="54FB9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7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B888" w14:textId="7882664E" w:rsidR="001964EB" w:rsidRDefault="001964EB">
    <w:pPr>
      <w:pStyle w:val="Header"/>
    </w:pPr>
    <w:r>
      <w:rPr>
        <w:noProof/>
      </w:rPr>
      <w:pict w14:anchorId="4799F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7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E5A72" w14:textId="10CE8AE9" w:rsidR="001964EB" w:rsidRDefault="001964EB">
    <w:pPr>
      <w:pStyle w:val="Header"/>
    </w:pPr>
    <w:r>
      <w:rPr>
        <w:noProof/>
      </w:rPr>
      <w:pict w14:anchorId="1D278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7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166"/>
    <w:rsid w:val="000B5820"/>
    <w:rsid w:val="000D6749"/>
    <w:rsid w:val="001716E3"/>
    <w:rsid w:val="001735FE"/>
    <w:rsid w:val="001964EB"/>
    <w:rsid w:val="0020585A"/>
    <w:rsid w:val="002E5B74"/>
    <w:rsid w:val="00350BD1"/>
    <w:rsid w:val="003A4EFF"/>
    <w:rsid w:val="003D0166"/>
    <w:rsid w:val="003F7BB6"/>
    <w:rsid w:val="00474B14"/>
    <w:rsid w:val="004B5348"/>
    <w:rsid w:val="004D47B4"/>
    <w:rsid w:val="00613F76"/>
    <w:rsid w:val="0070005C"/>
    <w:rsid w:val="00712B2D"/>
    <w:rsid w:val="007464CF"/>
    <w:rsid w:val="00796050"/>
    <w:rsid w:val="00810C6C"/>
    <w:rsid w:val="008A0818"/>
    <w:rsid w:val="009374FB"/>
    <w:rsid w:val="00A15363"/>
    <w:rsid w:val="00A64842"/>
    <w:rsid w:val="00A64FB3"/>
    <w:rsid w:val="00AA3D70"/>
    <w:rsid w:val="00AF7729"/>
    <w:rsid w:val="00B11B4A"/>
    <w:rsid w:val="00B34FC8"/>
    <w:rsid w:val="00BC61BE"/>
    <w:rsid w:val="00CA134C"/>
    <w:rsid w:val="00E748EC"/>
    <w:rsid w:val="00ED17A1"/>
    <w:rsid w:val="00F136B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00D3C8"/>
  <w15:chartTrackingRefBased/>
  <w15:docId w15:val="{5E4324DB-1203-4CB1-9EFA-55983C5B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13F7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3F7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10C6C"/>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39"/>
    <w:rsid w:val="00CA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34C"/>
    <w:rPr>
      <w:color w:val="0563C1" w:themeColor="hyperlink"/>
      <w:u w:val="single"/>
    </w:rPr>
  </w:style>
  <w:style w:type="character" w:styleId="UnresolvedMention">
    <w:name w:val="Unresolved Mention"/>
    <w:basedOn w:val="DefaultParagraphFont"/>
    <w:uiPriority w:val="99"/>
    <w:semiHidden/>
    <w:unhideWhenUsed/>
    <w:rsid w:val="00CA134C"/>
    <w:rPr>
      <w:color w:val="605E5C"/>
      <w:shd w:val="clear" w:color="auto" w:fill="E1DFDD"/>
    </w:rPr>
  </w:style>
  <w:style w:type="paragraph" w:styleId="ListParagraph">
    <w:name w:val="List Paragraph"/>
    <w:basedOn w:val="Normal"/>
    <w:uiPriority w:val="34"/>
    <w:qFormat/>
    <w:rsid w:val="00AF7729"/>
    <w:pPr>
      <w:ind w:left="720"/>
      <w:contextualSpacing/>
    </w:pPr>
  </w:style>
  <w:style w:type="paragraph" w:styleId="Header">
    <w:name w:val="header"/>
    <w:basedOn w:val="Normal"/>
    <w:link w:val="HeaderChar"/>
    <w:uiPriority w:val="99"/>
    <w:unhideWhenUsed/>
    <w:rsid w:val="00196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4EB"/>
  </w:style>
  <w:style w:type="paragraph" w:styleId="Footer">
    <w:name w:val="footer"/>
    <w:basedOn w:val="Normal"/>
    <w:link w:val="FooterChar"/>
    <w:uiPriority w:val="99"/>
    <w:unhideWhenUsed/>
    <w:rsid w:val="00196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13</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30</cp:revision>
  <dcterms:created xsi:type="dcterms:W3CDTF">2026-01-09T13:11:00Z</dcterms:created>
  <dcterms:modified xsi:type="dcterms:W3CDTF">2026-01-16T10:27:00Z</dcterms:modified>
</cp:coreProperties>
</file>