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1EB4C" w14:textId="70522E08" w:rsidR="00B519DF" w:rsidRPr="00B519DF" w:rsidRDefault="00B519DF" w:rsidP="005B6E60">
      <w:pPr>
        <w:spacing w:before="100" w:beforeAutospacing="1" w:after="100" w:afterAutospacing="1" w:line="240" w:lineRule="auto"/>
        <w:outlineLvl w:val="2"/>
        <w:rPr>
          <w:rFonts w:ascii="Times New Roman" w:hAnsi="Times New Roman" w:cs="Times New Roman"/>
          <w:b/>
          <w:sz w:val="27"/>
          <w:szCs w:val="27"/>
          <w:u w:val="single"/>
          <w:lang w:val="en-US"/>
        </w:rPr>
      </w:pPr>
      <w:r w:rsidRPr="00B519DF">
        <w:rPr>
          <w:rFonts w:ascii="Times New Roman" w:hAnsi="Times New Roman" w:cs="Times New Roman"/>
          <w:b/>
          <w:sz w:val="27"/>
          <w:szCs w:val="27"/>
          <w:u w:val="single"/>
          <w:lang w:val="en-US"/>
        </w:rPr>
        <w:t>Case report</w:t>
      </w:r>
    </w:p>
    <w:p w14:paraId="67648E17" w14:textId="2B3CC442" w:rsidR="005B6E60" w:rsidRDefault="00357917" w:rsidP="005B6E60">
      <w:pPr>
        <w:spacing w:before="100" w:beforeAutospacing="1" w:after="100" w:afterAutospacing="1" w:line="240" w:lineRule="auto"/>
        <w:outlineLvl w:val="2"/>
        <w:rPr>
          <w:rFonts w:ascii="Times New Roman" w:hAnsi="Times New Roman" w:cs="Times New Roman"/>
          <w:b/>
          <w:sz w:val="27"/>
          <w:szCs w:val="27"/>
          <w:lang w:val="en-US"/>
        </w:rPr>
      </w:pPr>
      <w:bookmarkStart w:id="0" w:name="_Hlk217994431"/>
      <w:r w:rsidRPr="00467395">
        <w:rPr>
          <w:rFonts w:ascii="Times New Roman" w:hAnsi="Times New Roman" w:cs="Times New Roman"/>
          <w:b/>
          <w:sz w:val="27"/>
          <w:szCs w:val="27"/>
          <w:lang w:val="en-US"/>
        </w:rPr>
        <w:t xml:space="preserve">A case report of </w:t>
      </w:r>
      <w:r>
        <w:rPr>
          <w:rFonts w:ascii="Times New Roman" w:hAnsi="Times New Roman" w:cs="Times New Roman"/>
          <w:b/>
          <w:sz w:val="27"/>
          <w:szCs w:val="27"/>
          <w:lang w:val="en-US"/>
        </w:rPr>
        <w:t xml:space="preserve">hyponatremia due to </w:t>
      </w:r>
      <w:r w:rsidRPr="00467395">
        <w:rPr>
          <w:rFonts w:ascii="Times New Roman" w:hAnsi="Times New Roman" w:cs="Times New Roman"/>
          <w:b/>
          <w:sz w:val="27"/>
          <w:szCs w:val="27"/>
          <w:lang w:val="en-US"/>
        </w:rPr>
        <w:t>primary polydipsia in kidney transplant rec</w:t>
      </w:r>
      <w:r>
        <w:rPr>
          <w:rFonts w:ascii="Times New Roman" w:hAnsi="Times New Roman" w:cs="Times New Roman"/>
          <w:b/>
          <w:sz w:val="27"/>
          <w:szCs w:val="27"/>
          <w:lang w:val="en-US"/>
        </w:rPr>
        <w:t>i</w:t>
      </w:r>
      <w:r w:rsidRPr="00467395">
        <w:rPr>
          <w:rFonts w:ascii="Times New Roman" w:hAnsi="Times New Roman" w:cs="Times New Roman"/>
          <w:b/>
          <w:sz w:val="27"/>
          <w:szCs w:val="27"/>
          <w:lang w:val="en-US"/>
        </w:rPr>
        <w:t>pient</w:t>
      </w:r>
    </w:p>
    <w:bookmarkEnd w:id="0"/>
    <w:p w14:paraId="1C52165A" w14:textId="77777777" w:rsidR="00200245" w:rsidRDefault="00200245" w:rsidP="005B6E60">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en-GB"/>
        </w:rPr>
      </w:pPr>
    </w:p>
    <w:p w14:paraId="17AC0603" w14:textId="499CB82B" w:rsidR="005B6E60" w:rsidRPr="005B6E60" w:rsidRDefault="005B6E60" w:rsidP="005B6E60">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en-GB"/>
        </w:rPr>
      </w:pPr>
      <w:bookmarkStart w:id="1" w:name="_GoBack"/>
      <w:bookmarkEnd w:id="1"/>
      <w:r w:rsidRPr="005B6E60">
        <w:rPr>
          <w:rFonts w:ascii="Times New Roman" w:eastAsia="Times New Roman" w:hAnsi="Times New Roman" w:cs="Times New Roman"/>
          <w:b/>
          <w:bCs/>
          <w:color w:val="000000"/>
          <w:sz w:val="27"/>
          <w:szCs w:val="27"/>
          <w:lang w:eastAsia="en-GB"/>
        </w:rPr>
        <w:t>Abstract</w:t>
      </w:r>
    </w:p>
    <w:p w14:paraId="3D6F6C05" w14:textId="77777777" w:rsidR="005B6E60" w:rsidRPr="005B6E60" w:rsidRDefault="005B6E60" w:rsidP="005B6E60">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5B6E60">
        <w:rPr>
          <w:rFonts w:ascii="Times New Roman" w:eastAsia="Times New Roman" w:hAnsi="Times New Roman" w:cs="Times New Roman"/>
          <w:b/>
          <w:bCs/>
          <w:color w:val="000000"/>
          <w:sz w:val="24"/>
          <w:szCs w:val="24"/>
          <w:lang w:eastAsia="en-GB"/>
        </w:rPr>
        <w:t>Background:</w:t>
      </w:r>
      <w:r w:rsidRPr="005B6E60">
        <w:rPr>
          <w:rFonts w:ascii="Times New Roman" w:eastAsia="Times New Roman" w:hAnsi="Times New Roman" w:cs="Times New Roman"/>
          <w:color w:val="000000"/>
          <w:sz w:val="24"/>
          <w:szCs w:val="24"/>
          <w:lang w:eastAsia="en-GB"/>
        </w:rPr>
        <w:br/>
        <w:t xml:space="preserve">Hyponatremia is a common electrolyte abnormality in kidney transplant recipients and may result from a variety of </w:t>
      </w:r>
      <w:proofErr w:type="spellStart"/>
      <w:r w:rsidRPr="005B6E60">
        <w:rPr>
          <w:rFonts w:ascii="Times New Roman" w:eastAsia="Times New Roman" w:hAnsi="Times New Roman" w:cs="Times New Roman"/>
          <w:color w:val="000000"/>
          <w:sz w:val="24"/>
          <w:szCs w:val="24"/>
          <w:lang w:eastAsia="en-GB"/>
        </w:rPr>
        <w:t>etiologies</w:t>
      </w:r>
      <w:proofErr w:type="spellEnd"/>
      <w:r w:rsidRPr="005B6E60">
        <w:rPr>
          <w:rFonts w:ascii="Times New Roman" w:eastAsia="Times New Roman" w:hAnsi="Times New Roman" w:cs="Times New Roman"/>
          <w:color w:val="000000"/>
          <w:sz w:val="24"/>
          <w:szCs w:val="24"/>
          <w:lang w:eastAsia="en-GB"/>
        </w:rPr>
        <w:t>, including infections, drug effects, rejection, and hormonal disturbances. Hyponatremia due to polydipsia, however, is rarely reported in the post-transplant setting.</w:t>
      </w:r>
    </w:p>
    <w:p w14:paraId="768FC7DE" w14:textId="77777777" w:rsidR="005B6E60" w:rsidRPr="005B6E60" w:rsidRDefault="005B6E60" w:rsidP="005B6E60">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5B6E60">
        <w:rPr>
          <w:rFonts w:ascii="Times New Roman" w:eastAsia="Times New Roman" w:hAnsi="Times New Roman" w:cs="Times New Roman"/>
          <w:b/>
          <w:bCs/>
          <w:color w:val="000000"/>
          <w:sz w:val="24"/>
          <w:szCs w:val="24"/>
          <w:lang w:eastAsia="en-GB"/>
        </w:rPr>
        <w:t>Case Presentation:</w:t>
      </w:r>
      <w:r w:rsidRPr="005B6E60">
        <w:rPr>
          <w:rFonts w:ascii="Times New Roman" w:eastAsia="Times New Roman" w:hAnsi="Times New Roman" w:cs="Times New Roman"/>
          <w:color w:val="000000"/>
          <w:sz w:val="24"/>
          <w:szCs w:val="24"/>
          <w:lang w:eastAsia="en-GB"/>
        </w:rPr>
        <w:br/>
        <w:t xml:space="preserve">We report the case of a 40-year-old woman with end-stage kidney disease secondary to presumed chronic interstitial nephritis who underwent deceased donor kidney transplantation. Her post-transplant course was complicated by antibody-mediated rejection, which was successfully treated with corticosteroids, plasma exchange, intravenous immunoglobulin, and rituximab, resulting in stable graft function. Seven months after transplantation, she was found to have asymptomatic severe hyponatremia (serum sodium 119 </w:t>
      </w:r>
      <w:proofErr w:type="spellStart"/>
      <w:r w:rsidRPr="005B6E60">
        <w:rPr>
          <w:rFonts w:ascii="Times New Roman" w:eastAsia="Times New Roman" w:hAnsi="Times New Roman" w:cs="Times New Roman"/>
          <w:color w:val="000000"/>
          <w:sz w:val="24"/>
          <w:szCs w:val="24"/>
          <w:lang w:eastAsia="en-GB"/>
        </w:rPr>
        <w:t>mEq</w:t>
      </w:r>
      <w:proofErr w:type="spellEnd"/>
      <w:r w:rsidRPr="005B6E60">
        <w:rPr>
          <w:rFonts w:ascii="Times New Roman" w:eastAsia="Times New Roman" w:hAnsi="Times New Roman" w:cs="Times New Roman"/>
          <w:color w:val="000000"/>
          <w:sz w:val="24"/>
          <w:szCs w:val="24"/>
          <w:lang w:eastAsia="en-GB"/>
        </w:rPr>
        <w:t xml:space="preserve">/L). Evaluation revealed hypotonic hyponatremia with low urine osmolality (88 </w:t>
      </w:r>
      <w:proofErr w:type="spellStart"/>
      <w:r w:rsidRPr="005B6E60">
        <w:rPr>
          <w:rFonts w:ascii="Times New Roman" w:eastAsia="Times New Roman" w:hAnsi="Times New Roman" w:cs="Times New Roman"/>
          <w:color w:val="000000"/>
          <w:sz w:val="24"/>
          <w:szCs w:val="24"/>
          <w:lang w:eastAsia="en-GB"/>
        </w:rPr>
        <w:t>mOsm</w:t>
      </w:r>
      <w:proofErr w:type="spellEnd"/>
      <w:r w:rsidRPr="005B6E60">
        <w:rPr>
          <w:rFonts w:ascii="Times New Roman" w:eastAsia="Times New Roman" w:hAnsi="Times New Roman" w:cs="Times New Roman"/>
          <w:color w:val="000000"/>
          <w:sz w:val="24"/>
          <w:szCs w:val="24"/>
          <w:lang w:eastAsia="en-GB"/>
        </w:rPr>
        <w:t xml:space="preserve">/kg) and low urine sodium (23 </w:t>
      </w:r>
      <w:proofErr w:type="spellStart"/>
      <w:r w:rsidRPr="005B6E60">
        <w:rPr>
          <w:rFonts w:ascii="Times New Roman" w:eastAsia="Times New Roman" w:hAnsi="Times New Roman" w:cs="Times New Roman"/>
          <w:color w:val="000000"/>
          <w:sz w:val="24"/>
          <w:szCs w:val="24"/>
          <w:lang w:eastAsia="en-GB"/>
        </w:rPr>
        <w:t>mEq</w:t>
      </w:r>
      <w:proofErr w:type="spellEnd"/>
      <w:r w:rsidRPr="005B6E60">
        <w:rPr>
          <w:rFonts w:ascii="Times New Roman" w:eastAsia="Times New Roman" w:hAnsi="Times New Roman" w:cs="Times New Roman"/>
          <w:color w:val="000000"/>
          <w:sz w:val="24"/>
          <w:szCs w:val="24"/>
          <w:lang w:eastAsia="en-GB"/>
        </w:rPr>
        <w:t xml:space="preserve">/L), normal thyroid and adrenal function, and euvolemic clinical status. Detailed history revealed excessive water intake of approximately 5 </w:t>
      </w:r>
      <w:proofErr w:type="spellStart"/>
      <w:r w:rsidRPr="005B6E60">
        <w:rPr>
          <w:rFonts w:ascii="Times New Roman" w:eastAsia="Times New Roman" w:hAnsi="Times New Roman" w:cs="Times New Roman"/>
          <w:color w:val="000000"/>
          <w:sz w:val="24"/>
          <w:szCs w:val="24"/>
          <w:lang w:eastAsia="en-GB"/>
        </w:rPr>
        <w:t>liters</w:t>
      </w:r>
      <w:proofErr w:type="spellEnd"/>
      <w:r w:rsidRPr="005B6E60">
        <w:rPr>
          <w:rFonts w:ascii="Times New Roman" w:eastAsia="Times New Roman" w:hAnsi="Times New Roman" w:cs="Times New Roman"/>
          <w:color w:val="000000"/>
          <w:sz w:val="24"/>
          <w:szCs w:val="24"/>
          <w:lang w:eastAsia="en-GB"/>
        </w:rPr>
        <w:t xml:space="preserve"> per day over the preceding two weeks. Fluid restriction led to rapid correction of serum sodium and normalization of urine osmolality, confirming a diagnosis of polydipsia-induced hyponatremia. The patient remained </w:t>
      </w:r>
      <w:proofErr w:type="spellStart"/>
      <w:r w:rsidRPr="005B6E60">
        <w:rPr>
          <w:rFonts w:ascii="Times New Roman" w:eastAsia="Times New Roman" w:hAnsi="Times New Roman" w:cs="Times New Roman"/>
          <w:color w:val="000000"/>
          <w:sz w:val="24"/>
          <w:szCs w:val="24"/>
          <w:lang w:eastAsia="en-GB"/>
        </w:rPr>
        <w:t>normonatremic</w:t>
      </w:r>
      <w:proofErr w:type="spellEnd"/>
      <w:r w:rsidRPr="005B6E60">
        <w:rPr>
          <w:rFonts w:ascii="Times New Roman" w:eastAsia="Times New Roman" w:hAnsi="Times New Roman" w:cs="Times New Roman"/>
          <w:color w:val="000000"/>
          <w:sz w:val="24"/>
          <w:szCs w:val="24"/>
          <w:lang w:eastAsia="en-GB"/>
        </w:rPr>
        <w:t xml:space="preserve"> on follow-up with stable graft function after </w:t>
      </w:r>
      <w:proofErr w:type="spellStart"/>
      <w:r w:rsidRPr="005B6E60">
        <w:rPr>
          <w:rFonts w:ascii="Times New Roman" w:eastAsia="Times New Roman" w:hAnsi="Times New Roman" w:cs="Times New Roman"/>
          <w:color w:val="000000"/>
          <w:sz w:val="24"/>
          <w:szCs w:val="24"/>
          <w:lang w:eastAsia="en-GB"/>
        </w:rPr>
        <w:t>behavioral</w:t>
      </w:r>
      <w:proofErr w:type="spellEnd"/>
      <w:r w:rsidRPr="005B6E60">
        <w:rPr>
          <w:rFonts w:ascii="Times New Roman" w:eastAsia="Times New Roman" w:hAnsi="Times New Roman" w:cs="Times New Roman"/>
          <w:color w:val="000000"/>
          <w:sz w:val="24"/>
          <w:szCs w:val="24"/>
          <w:lang w:eastAsia="en-GB"/>
        </w:rPr>
        <w:t xml:space="preserve"> </w:t>
      </w:r>
      <w:proofErr w:type="spellStart"/>
      <w:r w:rsidRPr="005B6E60">
        <w:rPr>
          <w:rFonts w:ascii="Times New Roman" w:eastAsia="Times New Roman" w:hAnsi="Times New Roman" w:cs="Times New Roman"/>
          <w:color w:val="000000"/>
          <w:sz w:val="24"/>
          <w:szCs w:val="24"/>
          <w:lang w:eastAsia="en-GB"/>
        </w:rPr>
        <w:t>counseling</w:t>
      </w:r>
      <w:proofErr w:type="spellEnd"/>
      <w:r w:rsidRPr="005B6E60">
        <w:rPr>
          <w:rFonts w:ascii="Times New Roman" w:eastAsia="Times New Roman" w:hAnsi="Times New Roman" w:cs="Times New Roman"/>
          <w:color w:val="000000"/>
          <w:sz w:val="24"/>
          <w:szCs w:val="24"/>
          <w:lang w:eastAsia="en-GB"/>
        </w:rPr>
        <w:t>.</w:t>
      </w:r>
    </w:p>
    <w:p w14:paraId="04F37781" w14:textId="77777777" w:rsidR="005B6E60" w:rsidRDefault="005B6E60" w:rsidP="005B6E60">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5B6E60">
        <w:rPr>
          <w:rFonts w:ascii="Times New Roman" w:eastAsia="Times New Roman" w:hAnsi="Times New Roman" w:cs="Times New Roman"/>
          <w:b/>
          <w:bCs/>
          <w:color w:val="000000"/>
          <w:sz w:val="24"/>
          <w:szCs w:val="24"/>
          <w:lang w:eastAsia="en-GB"/>
        </w:rPr>
        <w:t>Conclusion:</w:t>
      </w:r>
      <w:r w:rsidRPr="005B6E60">
        <w:rPr>
          <w:rFonts w:ascii="Times New Roman" w:eastAsia="Times New Roman" w:hAnsi="Times New Roman" w:cs="Times New Roman"/>
          <w:color w:val="000000"/>
          <w:sz w:val="24"/>
          <w:szCs w:val="24"/>
          <w:lang w:eastAsia="en-GB"/>
        </w:rPr>
        <w:br/>
        <w:t xml:space="preserve">Polydipsia is an uncommon but important cause of hyponatremia in kidney transplant recipients. Careful history taking and appropriate biochemical evaluation are critical for diagnosis. Early recognition and fluid restriction with </w:t>
      </w:r>
      <w:proofErr w:type="spellStart"/>
      <w:r w:rsidRPr="005B6E60">
        <w:rPr>
          <w:rFonts w:ascii="Times New Roman" w:eastAsia="Times New Roman" w:hAnsi="Times New Roman" w:cs="Times New Roman"/>
          <w:color w:val="000000"/>
          <w:sz w:val="24"/>
          <w:szCs w:val="24"/>
          <w:lang w:eastAsia="en-GB"/>
        </w:rPr>
        <w:t>counseling</w:t>
      </w:r>
      <w:proofErr w:type="spellEnd"/>
      <w:r w:rsidRPr="005B6E60">
        <w:rPr>
          <w:rFonts w:ascii="Times New Roman" w:eastAsia="Times New Roman" w:hAnsi="Times New Roman" w:cs="Times New Roman"/>
          <w:color w:val="000000"/>
          <w:sz w:val="24"/>
          <w:szCs w:val="24"/>
          <w:lang w:eastAsia="en-GB"/>
        </w:rPr>
        <w:t xml:space="preserve"> can effectively prevent recurrence and serious complications.</w:t>
      </w:r>
    </w:p>
    <w:p w14:paraId="0B3C3A0D" w14:textId="77777777" w:rsidR="005B6E60" w:rsidRDefault="005B6E60" w:rsidP="005B6E60">
      <w:pPr>
        <w:spacing w:before="100" w:beforeAutospacing="1" w:after="100" w:afterAutospacing="1" w:line="240" w:lineRule="auto"/>
        <w:rPr>
          <w:rFonts w:ascii="Times New Roman" w:eastAsia="Times New Roman" w:hAnsi="Times New Roman" w:cs="Times New Roman"/>
          <w:color w:val="000000"/>
          <w:sz w:val="24"/>
          <w:szCs w:val="24"/>
          <w:lang w:eastAsia="en-GB"/>
        </w:rPr>
      </w:pPr>
    </w:p>
    <w:p w14:paraId="208BC251" w14:textId="77777777" w:rsidR="005B6E60" w:rsidRDefault="005B6E60" w:rsidP="005B6E60">
      <w:pPr>
        <w:pStyle w:val="Heading2"/>
        <w:rPr>
          <w:color w:val="000000"/>
        </w:rPr>
      </w:pPr>
      <w:r>
        <w:rPr>
          <w:rStyle w:val="Strong"/>
          <w:b w:val="0"/>
          <w:bCs w:val="0"/>
          <w:color w:val="000000"/>
        </w:rPr>
        <w:t>Introduction</w:t>
      </w:r>
    </w:p>
    <w:p w14:paraId="2CAA5CBE" w14:textId="77777777" w:rsidR="005B6E60" w:rsidRDefault="005B6E60" w:rsidP="005B6E60">
      <w:pPr>
        <w:pStyle w:val="NormalWeb"/>
        <w:rPr>
          <w:color w:val="000000"/>
        </w:rPr>
      </w:pPr>
      <w:r>
        <w:rPr>
          <w:color w:val="000000"/>
        </w:rPr>
        <w:t xml:space="preserve">Hyponatremia is one of the most common electrolyte disorders encountered in clinical practice [1], and this is also true among kidney transplant recipients [2]. The clinical manifestations and management of hyponatremia depend on its severity and chronicity. A thorough clinical and biochemical evaluation is essential to identify the underlying </w:t>
      </w:r>
      <w:proofErr w:type="spellStart"/>
      <w:r>
        <w:rPr>
          <w:color w:val="000000"/>
        </w:rPr>
        <w:t>etiology</w:t>
      </w:r>
      <w:proofErr w:type="spellEnd"/>
      <w:r>
        <w:rPr>
          <w:color w:val="000000"/>
        </w:rPr>
        <w:t xml:space="preserve">, as treatment strategies vary significantly based on the cause. Identifying the </w:t>
      </w:r>
      <w:proofErr w:type="spellStart"/>
      <w:r>
        <w:rPr>
          <w:color w:val="000000"/>
        </w:rPr>
        <w:t>etiology</w:t>
      </w:r>
      <w:proofErr w:type="spellEnd"/>
      <w:r>
        <w:rPr>
          <w:color w:val="000000"/>
        </w:rPr>
        <w:t xml:space="preserve"> is also crucial to prevent recurrence.</w:t>
      </w:r>
    </w:p>
    <w:p w14:paraId="1EB4AB29" w14:textId="77777777" w:rsidR="005B6E60" w:rsidRDefault="005B6E60" w:rsidP="005B6E60">
      <w:pPr>
        <w:pStyle w:val="NormalWeb"/>
        <w:rPr>
          <w:color w:val="000000"/>
        </w:rPr>
      </w:pPr>
      <w:r>
        <w:rPr>
          <w:color w:val="000000"/>
        </w:rPr>
        <w:t xml:space="preserve">In general, an average adult requires approximately 2–4 </w:t>
      </w:r>
      <w:proofErr w:type="spellStart"/>
      <w:r>
        <w:rPr>
          <w:color w:val="000000"/>
        </w:rPr>
        <w:t>liters</w:t>
      </w:r>
      <w:proofErr w:type="spellEnd"/>
      <w:r>
        <w:rPr>
          <w:color w:val="000000"/>
        </w:rPr>
        <w:t xml:space="preserve"> of water daily to maintain adequate hydration. Polydipsia is defined as excessive water intake, typically exceeding 6 </w:t>
      </w:r>
      <w:proofErr w:type="spellStart"/>
      <w:r>
        <w:rPr>
          <w:color w:val="000000"/>
        </w:rPr>
        <w:lastRenderedPageBreak/>
        <w:t>liters</w:t>
      </w:r>
      <w:proofErr w:type="spellEnd"/>
      <w:r>
        <w:rPr>
          <w:color w:val="000000"/>
        </w:rPr>
        <w:t xml:space="preserve"> per day. Here, we report a case of severe hyponatremia in a kidney transplant recipient due to polydipsia, an </w:t>
      </w:r>
      <w:proofErr w:type="spellStart"/>
      <w:r>
        <w:rPr>
          <w:color w:val="000000"/>
        </w:rPr>
        <w:t>etiology</w:t>
      </w:r>
      <w:proofErr w:type="spellEnd"/>
      <w:r>
        <w:rPr>
          <w:color w:val="000000"/>
        </w:rPr>
        <w:t xml:space="preserve"> that has been rarely reported in the post-transplant setting.</w:t>
      </w:r>
    </w:p>
    <w:p w14:paraId="1416F7F9" w14:textId="77777777" w:rsidR="005B6E60" w:rsidRDefault="00DA41C4" w:rsidP="005B6E60">
      <w:r>
        <w:rPr>
          <w:noProof/>
        </w:rPr>
        <w:pict w14:anchorId="32B1D170">
          <v:rect id="_x0000_i1025" alt="" style="width:451.3pt;height:.05pt;mso-width-percent:0;mso-height-percent:0;mso-width-percent:0;mso-height-percent:0" o:hralign="center" o:hrstd="t" o:hr="t" fillcolor="#a0a0a0" stroked="f"/>
        </w:pict>
      </w:r>
    </w:p>
    <w:p w14:paraId="5033C826" w14:textId="77777777" w:rsidR="005B6E60" w:rsidRDefault="005B6E60" w:rsidP="005B6E60">
      <w:pPr>
        <w:pStyle w:val="Heading2"/>
        <w:rPr>
          <w:color w:val="000000"/>
        </w:rPr>
      </w:pPr>
      <w:r>
        <w:rPr>
          <w:rStyle w:val="Strong"/>
          <w:b w:val="0"/>
          <w:bCs w:val="0"/>
          <w:color w:val="000000"/>
        </w:rPr>
        <w:t>Case Report</w:t>
      </w:r>
    </w:p>
    <w:p w14:paraId="6D923896" w14:textId="77777777" w:rsidR="005B6E60" w:rsidRDefault="005B6E60" w:rsidP="005B6E60">
      <w:pPr>
        <w:pStyle w:val="NormalWeb"/>
        <w:rPr>
          <w:color w:val="000000"/>
        </w:rPr>
      </w:pPr>
      <w:r>
        <w:rPr>
          <w:color w:val="000000"/>
        </w:rPr>
        <w:t xml:space="preserve">A 40-year-old woman with chronic kidney disease (CKD) stage 5, presumed secondary to chronic interstitial nephritis, had been on maintenance </w:t>
      </w:r>
      <w:proofErr w:type="spellStart"/>
      <w:r>
        <w:rPr>
          <w:color w:val="000000"/>
        </w:rPr>
        <w:t>hemodialysis</w:t>
      </w:r>
      <w:proofErr w:type="spellEnd"/>
      <w:r>
        <w:rPr>
          <w:color w:val="000000"/>
        </w:rPr>
        <w:t xml:space="preserve"> for three years. She underwent deceased donor kidney transplantation at another </w:t>
      </w:r>
      <w:proofErr w:type="spellStart"/>
      <w:r>
        <w:rPr>
          <w:color w:val="000000"/>
        </w:rPr>
        <w:t>center</w:t>
      </w:r>
      <w:proofErr w:type="spellEnd"/>
      <w:r>
        <w:rPr>
          <w:color w:val="000000"/>
        </w:rPr>
        <w:t>. The total ischemia time was 12 hours.</w:t>
      </w:r>
    </w:p>
    <w:p w14:paraId="1D91CA15" w14:textId="77777777" w:rsidR="005B6E60" w:rsidRDefault="005B6E60" w:rsidP="005B6E60">
      <w:pPr>
        <w:pStyle w:val="NormalWeb"/>
        <w:rPr>
          <w:color w:val="000000"/>
        </w:rPr>
      </w:pPr>
      <w:r>
        <w:rPr>
          <w:color w:val="000000"/>
        </w:rPr>
        <w:t>On postoperative day 8, she developed reduced urine output with a rise in serum creatinine from 1.5 mg/dL to 2.0 mg/dL. A transplant kidney biopsy performed on the same day revealed active antibody-mediated rejection. She was treated with three doses of intravenous methylprednisolone (500 mg each), followed by five sessions of plasma exchange with intravenous immunoglobulin (100 mg/kg per session) and a single dose of rituximab (500 mg).</w:t>
      </w:r>
    </w:p>
    <w:p w14:paraId="7D023734" w14:textId="77777777" w:rsidR="005B6E60" w:rsidRDefault="005B6E60" w:rsidP="005B6E60">
      <w:pPr>
        <w:pStyle w:val="NormalWeb"/>
        <w:rPr>
          <w:color w:val="000000"/>
        </w:rPr>
      </w:pPr>
      <w:r>
        <w:rPr>
          <w:color w:val="000000"/>
        </w:rPr>
        <w:t>Following treatment, her serum creatinine improved to a nadir of 1.3 mg/dL and subsequently stabilized at 1.4 mg/dL. She remained clinically stable without complaints.</w:t>
      </w:r>
    </w:p>
    <w:p w14:paraId="590CD334" w14:textId="77777777" w:rsidR="005B6E60" w:rsidRDefault="005B6E60" w:rsidP="005B6E60">
      <w:pPr>
        <w:pStyle w:val="NormalWeb"/>
        <w:rPr>
          <w:color w:val="000000"/>
        </w:rPr>
      </w:pPr>
      <w:r>
        <w:rPr>
          <w:color w:val="000000"/>
        </w:rPr>
        <w:t xml:space="preserve">Seven months post-transplant, she was found to have asymptomatic hyponatremia with a serum sodium level of 119 </w:t>
      </w:r>
      <w:proofErr w:type="spellStart"/>
      <w:r>
        <w:rPr>
          <w:color w:val="000000"/>
        </w:rPr>
        <w:t>mEq</w:t>
      </w:r>
      <w:proofErr w:type="spellEnd"/>
      <w:r>
        <w:rPr>
          <w:color w:val="000000"/>
        </w:rPr>
        <w:t>/L. Two weeks prior to this episode, her serum creatinine was 1.6 mg/dL, prompting a repeat transplant kidney biopsy, which was normal.</w:t>
      </w:r>
    </w:p>
    <w:p w14:paraId="5C0F61E8" w14:textId="77777777" w:rsidR="005B6E60" w:rsidRDefault="005B6E60" w:rsidP="005B6E60">
      <w:pPr>
        <w:pStyle w:val="NormalWeb"/>
        <w:rPr>
          <w:color w:val="000000"/>
        </w:rPr>
      </w:pPr>
      <w:r>
        <w:rPr>
          <w:color w:val="000000"/>
        </w:rPr>
        <w:t xml:space="preserve">Further evaluation revealed a measured serum osmolality of 257 </w:t>
      </w:r>
      <w:proofErr w:type="spellStart"/>
      <w:r>
        <w:rPr>
          <w:color w:val="000000"/>
        </w:rPr>
        <w:t>mOsm</w:t>
      </w:r>
      <w:proofErr w:type="spellEnd"/>
      <w:r>
        <w:rPr>
          <w:color w:val="000000"/>
        </w:rPr>
        <w:t xml:space="preserve">/kg, urine osmolality of 88 </w:t>
      </w:r>
      <w:proofErr w:type="spellStart"/>
      <w:r>
        <w:rPr>
          <w:color w:val="000000"/>
        </w:rPr>
        <w:t>mOsm</w:t>
      </w:r>
      <w:proofErr w:type="spellEnd"/>
      <w:r>
        <w:rPr>
          <w:color w:val="000000"/>
        </w:rPr>
        <w:t xml:space="preserve">/kg, and urine sodium of 23 </w:t>
      </w:r>
      <w:proofErr w:type="spellStart"/>
      <w:r>
        <w:rPr>
          <w:color w:val="000000"/>
        </w:rPr>
        <w:t>mEq</w:t>
      </w:r>
      <w:proofErr w:type="spellEnd"/>
      <w:r>
        <w:rPr>
          <w:color w:val="000000"/>
        </w:rPr>
        <w:t xml:space="preserve">/L. Thyroid-stimulating hormone level was 2.5 </w:t>
      </w:r>
      <w:proofErr w:type="spellStart"/>
      <w:r>
        <w:rPr>
          <w:color w:val="000000"/>
        </w:rPr>
        <w:t>mIU</w:t>
      </w:r>
      <w:proofErr w:type="spellEnd"/>
      <w:r>
        <w:rPr>
          <w:color w:val="000000"/>
        </w:rPr>
        <w:t>/L, and serum cortisol was 22 µg/dL.</w:t>
      </w:r>
    </w:p>
    <w:p w14:paraId="552BF053" w14:textId="77777777" w:rsidR="005B6E60" w:rsidRDefault="005B6E60" w:rsidP="005B6E60">
      <w:pPr>
        <w:pStyle w:val="NormalWeb"/>
        <w:rPr>
          <w:color w:val="000000"/>
        </w:rPr>
      </w:pPr>
      <w:r>
        <w:rPr>
          <w:color w:val="000000"/>
        </w:rPr>
        <w:t xml:space="preserve">On detailed history taking, the patient reported consuming approximately 5 </w:t>
      </w:r>
      <w:proofErr w:type="spellStart"/>
      <w:r>
        <w:rPr>
          <w:color w:val="000000"/>
        </w:rPr>
        <w:t>liters</w:t>
      </w:r>
      <w:proofErr w:type="spellEnd"/>
      <w:r>
        <w:rPr>
          <w:color w:val="000000"/>
        </w:rPr>
        <w:t xml:space="preserve"> of water daily for the preceding two weeks, following advice from an acquaintance who was also a kidney transplant recipient, in the belief that increased fluid intake would improve renal function.</w:t>
      </w:r>
    </w:p>
    <w:p w14:paraId="11AF8156" w14:textId="77777777" w:rsidR="005B6E60" w:rsidRDefault="005B6E60" w:rsidP="005B6E60">
      <w:pPr>
        <w:pStyle w:val="NormalWeb"/>
        <w:rPr>
          <w:color w:val="000000"/>
        </w:rPr>
      </w:pPr>
      <w:r>
        <w:rPr>
          <w:color w:val="000000"/>
        </w:rPr>
        <w:t xml:space="preserve">She was admitted, and fluid intake was restricted to 2 </w:t>
      </w:r>
      <w:proofErr w:type="spellStart"/>
      <w:r>
        <w:rPr>
          <w:color w:val="000000"/>
        </w:rPr>
        <w:t>liters</w:t>
      </w:r>
      <w:proofErr w:type="spellEnd"/>
      <w:r>
        <w:rPr>
          <w:color w:val="000000"/>
        </w:rPr>
        <w:t xml:space="preserve"> per day. Her urine output decreased from 4.5 </w:t>
      </w:r>
      <w:proofErr w:type="spellStart"/>
      <w:r>
        <w:rPr>
          <w:color w:val="000000"/>
        </w:rPr>
        <w:t>liters</w:t>
      </w:r>
      <w:proofErr w:type="spellEnd"/>
      <w:r>
        <w:rPr>
          <w:color w:val="000000"/>
        </w:rPr>
        <w:t xml:space="preserve">/day to 2.5 </w:t>
      </w:r>
      <w:proofErr w:type="spellStart"/>
      <w:r>
        <w:rPr>
          <w:color w:val="000000"/>
        </w:rPr>
        <w:t>liters</w:t>
      </w:r>
      <w:proofErr w:type="spellEnd"/>
      <w:r>
        <w:rPr>
          <w:color w:val="000000"/>
        </w:rPr>
        <w:t xml:space="preserve">/day. Serum sodium corrected to 135 </w:t>
      </w:r>
      <w:proofErr w:type="spellStart"/>
      <w:r>
        <w:rPr>
          <w:color w:val="000000"/>
        </w:rPr>
        <w:t>mEq</w:t>
      </w:r>
      <w:proofErr w:type="spellEnd"/>
      <w:r>
        <w:rPr>
          <w:color w:val="000000"/>
        </w:rPr>
        <w:t xml:space="preserve">/L over two days, and urine osmolality increased to 535 </w:t>
      </w:r>
      <w:proofErr w:type="spellStart"/>
      <w:r>
        <w:rPr>
          <w:color w:val="000000"/>
        </w:rPr>
        <w:t>mOsm</w:t>
      </w:r>
      <w:proofErr w:type="spellEnd"/>
      <w:r>
        <w:rPr>
          <w:color w:val="000000"/>
        </w:rPr>
        <w:t>/kg (Figure 1, Table 1).</w:t>
      </w:r>
    </w:p>
    <w:p w14:paraId="15018A46" w14:textId="77777777" w:rsidR="00AC67A4" w:rsidRDefault="00AC67A4" w:rsidP="005B6E60">
      <w:pPr>
        <w:pStyle w:val="NormalWeb"/>
        <w:rPr>
          <w:color w:val="000000"/>
        </w:rPr>
      </w:pPr>
      <w:r>
        <w:rPr>
          <w:noProof/>
          <w:color w:val="000000"/>
        </w:rPr>
        <w:lastRenderedPageBreak/>
        <w:drawing>
          <wp:inline distT="0" distB="0" distL="0" distR="0" wp14:anchorId="6ABC82A3" wp14:editId="5CEC95F5">
            <wp:extent cx="5731510" cy="2353310"/>
            <wp:effectExtent l="0" t="0" r="0" b="0"/>
            <wp:docPr id="501761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761616" name="Picture 501761616"/>
                    <pic:cNvPicPr/>
                  </pic:nvPicPr>
                  <pic:blipFill>
                    <a:blip r:embed="rId7">
                      <a:extLst>
                        <a:ext uri="{28A0092B-C50C-407E-A947-70E740481C1C}">
                          <a14:useLocalDpi xmlns:a14="http://schemas.microsoft.com/office/drawing/2010/main" val="0"/>
                        </a:ext>
                      </a:extLst>
                    </a:blip>
                    <a:stretch>
                      <a:fillRect/>
                    </a:stretch>
                  </pic:blipFill>
                  <pic:spPr>
                    <a:xfrm>
                      <a:off x="0" y="0"/>
                      <a:ext cx="5731510" cy="2353310"/>
                    </a:xfrm>
                    <a:prstGeom prst="rect">
                      <a:avLst/>
                    </a:prstGeom>
                  </pic:spPr>
                </pic:pic>
              </a:graphicData>
            </a:graphic>
          </wp:inline>
        </w:drawing>
      </w:r>
      <w:r>
        <w:rPr>
          <w:color w:val="000000"/>
        </w:rPr>
        <w:t>Table 1: Serial Serum sodium, Urine osmolality, blood glucose, urine volume, serum osmolality and urine sodium values</w:t>
      </w:r>
    </w:p>
    <w:p w14:paraId="77226496" w14:textId="77777777" w:rsidR="00AC67A4" w:rsidRDefault="00AC67A4" w:rsidP="005B6E60">
      <w:pPr>
        <w:pStyle w:val="NormalWeb"/>
        <w:rPr>
          <w:color w:val="000000"/>
        </w:rPr>
      </w:pPr>
      <w:r>
        <w:rPr>
          <w:noProof/>
          <w:color w:val="000000"/>
        </w:rPr>
        <w:drawing>
          <wp:inline distT="0" distB="0" distL="0" distR="0" wp14:anchorId="7B41C3AC" wp14:editId="24FC9E5D">
            <wp:extent cx="5731510" cy="2479040"/>
            <wp:effectExtent l="0" t="0" r="0" b="0"/>
            <wp:docPr id="18331946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194666" name="Picture 1833194666"/>
                    <pic:cNvPicPr/>
                  </pic:nvPicPr>
                  <pic:blipFill>
                    <a:blip r:embed="rId8">
                      <a:extLst>
                        <a:ext uri="{28A0092B-C50C-407E-A947-70E740481C1C}">
                          <a14:useLocalDpi xmlns:a14="http://schemas.microsoft.com/office/drawing/2010/main" val="0"/>
                        </a:ext>
                      </a:extLst>
                    </a:blip>
                    <a:stretch>
                      <a:fillRect/>
                    </a:stretch>
                  </pic:blipFill>
                  <pic:spPr>
                    <a:xfrm>
                      <a:off x="0" y="0"/>
                      <a:ext cx="5731510" cy="2479040"/>
                    </a:xfrm>
                    <a:prstGeom prst="rect">
                      <a:avLst/>
                    </a:prstGeom>
                  </pic:spPr>
                </pic:pic>
              </a:graphicData>
            </a:graphic>
          </wp:inline>
        </w:drawing>
      </w:r>
    </w:p>
    <w:p w14:paraId="7D79C16E" w14:textId="77777777" w:rsidR="00AC67A4" w:rsidRDefault="00AC67A4" w:rsidP="005B6E60">
      <w:pPr>
        <w:pStyle w:val="NormalWeb"/>
        <w:rPr>
          <w:color w:val="000000"/>
        </w:rPr>
      </w:pPr>
      <w:r>
        <w:rPr>
          <w:color w:val="000000"/>
        </w:rPr>
        <w:t>Figure 1: Serial Sodium and Urine osmolality values</w:t>
      </w:r>
    </w:p>
    <w:p w14:paraId="42FE8B60" w14:textId="77777777" w:rsidR="005B6E60" w:rsidRDefault="005B6E60" w:rsidP="005B6E60">
      <w:pPr>
        <w:pStyle w:val="NormalWeb"/>
        <w:rPr>
          <w:color w:val="000000"/>
        </w:rPr>
      </w:pPr>
      <w:r>
        <w:rPr>
          <w:color w:val="000000"/>
        </w:rPr>
        <w:t xml:space="preserve">Based on clinical and laboratory findings, a diagnosis of hyponatremia secondary to polydipsia was made. On follow-up, her serum sodium remained within the normal range, and serum creatinine stabilized between 1.5 and 1.6 mg/dL at </w:t>
      </w:r>
      <w:proofErr w:type="gramStart"/>
      <w:r>
        <w:rPr>
          <w:color w:val="000000"/>
        </w:rPr>
        <w:t>one year</w:t>
      </w:r>
      <w:proofErr w:type="gramEnd"/>
      <w:r>
        <w:rPr>
          <w:color w:val="000000"/>
        </w:rPr>
        <w:t xml:space="preserve"> post-transplant. She received psychiatric </w:t>
      </w:r>
      <w:proofErr w:type="spellStart"/>
      <w:r>
        <w:rPr>
          <w:color w:val="000000"/>
        </w:rPr>
        <w:t>counseling</w:t>
      </w:r>
      <w:proofErr w:type="spellEnd"/>
      <w:r>
        <w:rPr>
          <w:color w:val="000000"/>
        </w:rPr>
        <w:t xml:space="preserve"> regarding excessive water intake and the risks of water intoxication, including seizures and coma. No further episodes of hyponatremia were noted.</w:t>
      </w:r>
    </w:p>
    <w:p w14:paraId="3A35C9CD" w14:textId="77777777" w:rsidR="005B6E60" w:rsidRDefault="00DA41C4" w:rsidP="005B6E60">
      <w:r>
        <w:rPr>
          <w:noProof/>
        </w:rPr>
        <w:pict w14:anchorId="0A541973">
          <v:rect id="_x0000_i1026" alt="" style="width:451.3pt;height:.05pt;mso-width-percent:0;mso-height-percent:0;mso-width-percent:0;mso-height-percent:0" o:hralign="center" o:hrstd="t" o:hr="t" fillcolor="#a0a0a0" stroked="f"/>
        </w:pict>
      </w:r>
    </w:p>
    <w:p w14:paraId="3C8B94D7" w14:textId="77777777" w:rsidR="005B6E60" w:rsidRDefault="005B6E60" w:rsidP="005B6E60">
      <w:pPr>
        <w:pStyle w:val="Heading2"/>
        <w:rPr>
          <w:color w:val="000000"/>
        </w:rPr>
      </w:pPr>
      <w:r>
        <w:rPr>
          <w:rStyle w:val="Strong"/>
          <w:b w:val="0"/>
          <w:bCs w:val="0"/>
          <w:color w:val="000000"/>
        </w:rPr>
        <w:t>Discussion</w:t>
      </w:r>
    </w:p>
    <w:p w14:paraId="51D9CE00" w14:textId="77777777" w:rsidR="005B6E60" w:rsidRDefault="005B6E60" w:rsidP="005B6E60">
      <w:pPr>
        <w:pStyle w:val="NormalWeb"/>
        <w:rPr>
          <w:color w:val="000000"/>
        </w:rPr>
      </w:pPr>
      <w:r>
        <w:rPr>
          <w:color w:val="000000"/>
        </w:rPr>
        <w:t xml:space="preserve">Hyponatremia is common in kidney transplant recipients and can occur due to multiple </w:t>
      </w:r>
      <w:proofErr w:type="spellStart"/>
      <w:r>
        <w:rPr>
          <w:color w:val="000000"/>
        </w:rPr>
        <w:t>etiologies</w:t>
      </w:r>
      <w:proofErr w:type="spellEnd"/>
      <w:r>
        <w:rPr>
          <w:color w:val="000000"/>
        </w:rPr>
        <w:t>. Syndrome of inappropriate antidiuretic hormone secretion (SIADH) may result from infections such as tuberculosis or nocardiosis [3]. Glucocorticoid withdrawal is another recognized cause [4]. Post-transplant polyuria may lead to sodium wasting and hyponatremia [5]. Impaired free water excretion due to acute tubular necrosis or transplant rejection may also contribute [6].</w:t>
      </w:r>
    </w:p>
    <w:p w14:paraId="2BC0C44C" w14:textId="77777777" w:rsidR="005B6E60" w:rsidRDefault="005B6E60" w:rsidP="005B6E60">
      <w:pPr>
        <w:pStyle w:val="NormalWeb"/>
        <w:rPr>
          <w:color w:val="000000"/>
        </w:rPr>
      </w:pPr>
      <w:r>
        <w:rPr>
          <w:color w:val="000000"/>
        </w:rPr>
        <w:lastRenderedPageBreak/>
        <w:t>Calcineurin inhibitors can affect sodium handling; cyclosporine inhibits the sodium–hydrogen exchanger in the proximal tubule, while tacrolimus alters distal tubular sodium transport and may induce aldosterone resistance [7].</w:t>
      </w:r>
    </w:p>
    <w:p w14:paraId="1D375979" w14:textId="77777777" w:rsidR="005B6E60" w:rsidRDefault="005B6E60" w:rsidP="005B6E60">
      <w:pPr>
        <w:pStyle w:val="NormalWeb"/>
        <w:rPr>
          <w:color w:val="000000"/>
        </w:rPr>
      </w:pPr>
      <w:r>
        <w:rPr>
          <w:color w:val="000000"/>
        </w:rPr>
        <w:t>Hyponatremia due to polydipsia, however, is uncommon in kidney transplant recipients, with very few cases reported. The diagnostic approach to hyponatremia involves assessment of volume status, serum osmolality, urine osmolality, and urine sodium concentration. Our patient was clinically euvolemic, with low urine osmolality and low urine sodium, indicating appropriate renal dilution and intact vasopressin suppression. These findings supported the diagnosis of polydipsia-induced hyponatremia.</w:t>
      </w:r>
    </w:p>
    <w:p w14:paraId="6F7043D5" w14:textId="77777777" w:rsidR="005B6E60" w:rsidRDefault="005B6E60" w:rsidP="005B6E60">
      <w:pPr>
        <w:pStyle w:val="NormalWeb"/>
        <w:rPr>
          <w:color w:val="000000"/>
        </w:rPr>
      </w:pPr>
      <w:r>
        <w:rPr>
          <w:color w:val="000000"/>
        </w:rPr>
        <w:t>Primary polydipsia is characterized by excessive fluid intake leading to dilute urine and polyuria [8]. It is most commonly associated with psychiatric or developmental disorders [9]. Habitual polydipsia refers to excessive water intake driven by the belief that it promotes health [10]. The pathophysiology of primary polydipsia is not fully understood and may involve excessive water intake exceeding renal excretory capacity or a reduction in renal free water excretion. In some cases, antidiuretic hormone suppression may play a role [11].</w:t>
      </w:r>
    </w:p>
    <w:p w14:paraId="40E72A28" w14:textId="77777777" w:rsidR="005B6E60" w:rsidRDefault="005B6E60" w:rsidP="005B6E60">
      <w:pPr>
        <w:pStyle w:val="NormalWeb"/>
        <w:rPr>
          <w:color w:val="000000"/>
        </w:rPr>
      </w:pPr>
      <w:r>
        <w:rPr>
          <w:color w:val="000000"/>
        </w:rPr>
        <w:t xml:space="preserve">In our patient, rapid correction of hyponatremia with fluid restriction confirmed the diagnosis. Measurement of serum cortisol and thyroid function is essential in such cases to exclude adrenal insufficiency and hypothyroidism. There is no standardized treatment protocol for primary polydipsia; fluid restriction and patient </w:t>
      </w:r>
      <w:r w:rsidR="0041125E">
        <w:rPr>
          <w:color w:val="000000"/>
        </w:rPr>
        <w:t>counselling</w:t>
      </w:r>
      <w:r>
        <w:rPr>
          <w:color w:val="000000"/>
        </w:rPr>
        <w:t xml:space="preserve"> remain the cornerstone of management. This case highlights the importance of considering psychological and </w:t>
      </w:r>
      <w:r w:rsidR="0041125E">
        <w:rPr>
          <w:color w:val="000000"/>
        </w:rPr>
        <w:t>behavioural</w:t>
      </w:r>
      <w:r>
        <w:rPr>
          <w:color w:val="000000"/>
        </w:rPr>
        <w:t xml:space="preserve"> factors when evaluating hyponatremia in the post-transplant period.</w:t>
      </w:r>
    </w:p>
    <w:p w14:paraId="7F490A08" w14:textId="77777777" w:rsidR="005B6E60" w:rsidRDefault="00DA41C4" w:rsidP="005B6E60">
      <w:r>
        <w:rPr>
          <w:noProof/>
        </w:rPr>
        <w:pict w14:anchorId="57610514">
          <v:rect id="_x0000_i1027" alt="" style="width:451.3pt;height:.05pt;mso-width-percent:0;mso-height-percent:0;mso-width-percent:0;mso-height-percent:0" o:hralign="center" o:hrstd="t" o:hr="t" fillcolor="#a0a0a0" stroked="f"/>
        </w:pict>
      </w:r>
    </w:p>
    <w:p w14:paraId="3012DC61" w14:textId="77777777" w:rsidR="005B6E60" w:rsidRDefault="005B6E60" w:rsidP="005B6E60">
      <w:pPr>
        <w:pStyle w:val="Heading2"/>
        <w:rPr>
          <w:color w:val="000000"/>
        </w:rPr>
      </w:pPr>
      <w:r>
        <w:rPr>
          <w:rStyle w:val="Strong"/>
          <w:b w:val="0"/>
          <w:bCs w:val="0"/>
          <w:color w:val="000000"/>
        </w:rPr>
        <w:t>Conclusion</w:t>
      </w:r>
    </w:p>
    <w:p w14:paraId="5E9D384C" w14:textId="77777777" w:rsidR="005B6E60" w:rsidRDefault="005B6E60" w:rsidP="005B6E60">
      <w:pPr>
        <w:pStyle w:val="NormalWeb"/>
        <w:rPr>
          <w:color w:val="000000"/>
        </w:rPr>
      </w:pPr>
      <w:r>
        <w:rPr>
          <w:color w:val="000000"/>
        </w:rPr>
        <w:t xml:space="preserve">Polydipsia is a rare and often overlooked cause of hyponatremia, presenting with nonspecific features. It remains a diagnosis of exclusion after ruling out adrenal insufficiency, hypothyroidism, and other common </w:t>
      </w:r>
      <w:proofErr w:type="spellStart"/>
      <w:r>
        <w:rPr>
          <w:color w:val="000000"/>
        </w:rPr>
        <w:t>etiologies</w:t>
      </w:r>
      <w:proofErr w:type="spellEnd"/>
      <w:r>
        <w:rPr>
          <w:color w:val="000000"/>
        </w:rPr>
        <w:t>. Detailed history taking is crucial for diagnosis, supported by appropriate laboratory evaluation.</w:t>
      </w:r>
    </w:p>
    <w:p w14:paraId="5085AB40" w14:textId="77777777" w:rsidR="005B6E60" w:rsidRDefault="005B6E60" w:rsidP="005B6E60">
      <w:pPr>
        <w:pStyle w:val="NormalWeb"/>
        <w:rPr>
          <w:color w:val="000000"/>
        </w:rPr>
      </w:pPr>
      <w:r>
        <w:rPr>
          <w:color w:val="000000"/>
        </w:rPr>
        <w:t xml:space="preserve">Polydipsia-induced hyponatremia in kidney transplant recipients is particularly rare but can be effectively managed if identified early, thereby preventing severe complications. A multidisciplinary approach involving nephrologists, psychiatrists, and other specialists may be required. In our case, early recognition and fluid restriction with </w:t>
      </w:r>
      <w:r w:rsidR="0041125E">
        <w:rPr>
          <w:color w:val="000000"/>
        </w:rPr>
        <w:t>counselling</w:t>
      </w:r>
      <w:r>
        <w:rPr>
          <w:color w:val="000000"/>
        </w:rPr>
        <w:t xml:space="preserve"> resulted in an excellent outcome. Water restriction with </w:t>
      </w:r>
      <w:r w:rsidR="0041125E">
        <w:rPr>
          <w:color w:val="000000"/>
        </w:rPr>
        <w:t>behavioural</w:t>
      </w:r>
      <w:r>
        <w:rPr>
          <w:color w:val="000000"/>
        </w:rPr>
        <w:t xml:space="preserve"> intervention remains the mainstay of therapy, while evidence for pharmacological treatment remains limited.</w:t>
      </w:r>
    </w:p>
    <w:p w14:paraId="3307A8D1" w14:textId="77777777" w:rsidR="005B6E60" w:rsidRPr="005B6E60" w:rsidRDefault="005B6E60" w:rsidP="005B6E60">
      <w:pPr>
        <w:spacing w:before="100" w:beforeAutospacing="1" w:after="100" w:afterAutospacing="1" w:line="240" w:lineRule="auto"/>
        <w:rPr>
          <w:rFonts w:ascii="Times New Roman" w:eastAsia="Times New Roman" w:hAnsi="Times New Roman" w:cs="Times New Roman"/>
          <w:color w:val="000000"/>
          <w:sz w:val="24"/>
          <w:szCs w:val="24"/>
          <w:lang w:eastAsia="en-GB"/>
        </w:rPr>
      </w:pPr>
    </w:p>
    <w:p w14:paraId="47E4295A" w14:textId="77777777" w:rsidR="00EC6DBF" w:rsidRPr="00EC6DBF" w:rsidRDefault="00EC6DBF" w:rsidP="006E74C8">
      <w:pPr>
        <w:pStyle w:val="NormalWeb"/>
        <w:shd w:val="clear" w:color="auto" w:fill="FFFFFF"/>
      </w:pPr>
    </w:p>
    <w:p w14:paraId="631BDDA6" w14:textId="77777777" w:rsidR="00B519DF" w:rsidRDefault="00B519DF" w:rsidP="00B519DF">
      <w:pPr>
        <w:pStyle w:val="NormalWeb"/>
        <w:shd w:val="clear" w:color="auto" w:fill="FFFFFF"/>
      </w:pPr>
      <w:r>
        <w:t>COMPETING INTERESTS DISCLAIMER:</w:t>
      </w:r>
    </w:p>
    <w:p w14:paraId="3F13041E" w14:textId="77777777" w:rsidR="00B519DF" w:rsidRDefault="00B519DF" w:rsidP="00B519DF">
      <w:pPr>
        <w:pStyle w:val="NormalWeb"/>
        <w:shd w:val="clear" w:color="auto" w:fill="FFFFFF"/>
      </w:pPr>
      <w:r>
        <w:lastRenderedPageBreak/>
        <w:t>Authors have declared that they have no known competing financial interests OR non-financial interests OR personal relationships that could have appeared to influence the work reported in this paper.</w:t>
      </w:r>
    </w:p>
    <w:p w14:paraId="171329DB" w14:textId="77777777" w:rsidR="0041125E" w:rsidRDefault="0041125E" w:rsidP="006E74C8">
      <w:pPr>
        <w:pStyle w:val="NormalWeb"/>
        <w:shd w:val="clear" w:color="auto" w:fill="FFFFFF"/>
      </w:pPr>
    </w:p>
    <w:p w14:paraId="553966F6" w14:textId="77777777" w:rsidR="0041125E" w:rsidRDefault="0041125E" w:rsidP="006E74C8">
      <w:pPr>
        <w:pStyle w:val="NormalWeb"/>
        <w:shd w:val="clear" w:color="auto" w:fill="FFFFFF"/>
      </w:pPr>
    </w:p>
    <w:p w14:paraId="162FD23F" w14:textId="77777777" w:rsidR="006E74C8" w:rsidRPr="00EC6DBF" w:rsidRDefault="006E74C8" w:rsidP="006E74C8">
      <w:pPr>
        <w:pStyle w:val="NormalWeb"/>
        <w:shd w:val="clear" w:color="auto" w:fill="FFFFFF"/>
      </w:pPr>
      <w:r w:rsidRPr="00EC6DBF">
        <w:t>References:</w:t>
      </w:r>
    </w:p>
    <w:p w14:paraId="43A17D6C" w14:textId="77777777" w:rsidR="006E74C8" w:rsidRPr="00EC6DBF" w:rsidRDefault="006E74C8" w:rsidP="006E74C8">
      <w:pPr>
        <w:pStyle w:val="ListParagraph"/>
        <w:numPr>
          <w:ilvl w:val="0"/>
          <w:numId w:val="2"/>
        </w:numPr>
        <w:spacing w:after="0" w:line="240" w:lineRule="auto"/>
        <w:rPr>
          <w:rFonts w:ascii="Times New Roman" w:eastAsia="Times New Roman" w:hAnsi="Times New Roman" w:cs="Times New Roman"/>
          <w:sz w:val="24"/>
          <w:szCs w:val="24"/>
          <w:lang w:eastAsia="en-IN"/>
        </w:rPr>
      </w:pPr>
      <w:proofErr w:type="spellStart"/>
      <w:r w:rsidRPr="00EC6DBF">
        <w:rPr>
          <w:rFonts w:ascii="Times New Roman" w:eastAsia="Times New Roman" w:hAnsi="Times New Roman" w:cs="Times New Roman"/>
          <w:sz w:val="24"/>
          <w:szCs w:val="24"/>
          <w:lang w:eastAsia="en-IN"/>
        </w:rPr>
        <w:t>Rondon</w:t>
      </w:r>
      <w:proofErr w:type="spellEnd"/>
      <w:r w:rsidRPr="00EC6DBF">
        <w:rPr>
          <w:rFonts w:ascii="Times New Roman" w:eastAsia="Times New Roman" w:hAnsi="Times New Roman" w:cs="Times New Roman"/>
          <w:sz w:val="24"/>
          <w:szCs w:val="24"/>
          <w:lang w:eastAsia="en-IN"/>
        </w:rPr>
        <w:t xml:space="preserve"> H, </w:t>
      </w:r>
      <w:proofErr w:type="spellStart"/>
      <w:r w:rsidRPr="00EC6DBF">
        <w:rPr>
          <w:rFonts w:ascii="Times New Roman" w:eastAsia="Times New Roman" w:hAnsi="Times New Roman" w:cs="Times New Roman"/>
          <w:sz w:val="24"/>
          <w:szCs w:val="24"/>
          <w:lang w:eastAsia="en-IN"/>
        </w:rPr>
        <w:t>Badireddy</w:t>
      </w:r>
      <w:proofErr w:type="spellEnd"/>
      <w:r w:rsidRPr="00EC6DBF">
        <w:rPr>
          <w:rFonts w:ascii="Times New Roman" w:eastAsia="Times New Roman" w:hAnsi="Times New Roman" w:cs="Times New Roman"/>
          <w:sz w:val="24"/>
          <w:szCs w:val="24"/>
          <w:lang w:eastAsia="en-IN"/>
        </w:rPr>
        <w:t xml:space="preserve"> M. Hyponatremia [Internet]. PubMed. Treasure Island (FL): </w:t>
      </w:r>
      <w:proofErr w:type="spellStart"/>
      <w:r w:rsidRPr="00EC6DBF">
        <w:rPr>
          <w:rFonts w:ascii="Times New Roman" w:eastAsia="Times New Roman" w:hAnsi="Times New Roman" w:cs="Times New Roman"/>
          <w:sz w:val="24"/>
          <w:szCs w:val="24"/>
          <w:lang w:eastAsia="en-IN"/>
        </w:rPr>
        <w:t>StatPearls</w:t>
      </w:r>
      <w:proofErr w:type="spellEnd"/>
      <w:r w:rsidRPr="00EC6DBF">
        <w:rPr>
          <w:rFonts w:ascii="Times New Roman" w:eastAsia="Times New Roman" w:hAnsi="Times New Roman" w:cs="Times New Roman"/>
          <w:sz w:val="24"/>
          <w:szCs w:val="24"/>
          <w:lang w:eastAsia="en-IN"/>
        </w:rPr>
        <w:t xml:space="preserve"> Publishing; 2023. Available from: </w:t>
      </w:r>
      <w:hyperlink r:id="rId9" w:history="1">
        <w:r w:rsidRPr="00EC6DBF">
          <w:rPr>
            <w:rStyle w:val="Hyperlink"/>
            <w:rFonts w:ascii="Times New Roman" w:eastAsia="Times New Roman" w:hAnsi="Times New Roman" w:cs="Times New Roman"/>
            <w:color w:val="auto"/>
            <w:sz w:val="24"/>
            <w:szCs w:val="24"/>
            <w:lang w:eastAsia="en-IN"/>
          </w:rPr>
          <w:t>https://www.ncbi.nlm.nih.gov/books/NBK470386/</w:t>
        </w:r>
      </w:hyperlink>
    </w:p>
    <w:p w14:paraId="25557D77" w14:textId="77777777" w:rsidR="00EC6DBF" w:rsidRPr="00EC6DBF" w:rsidRDefault="00EC6DBF" w:rsidP="00EC6DBF">
      <w:pPr>
        <w:spacing w:after="0" w:line="240" w:lineRule="auto"/>
        <w:rPr>
          <w:rFonts w:ascii="Times New Roman" w:eastAsia="Times New Roman" w:hAnsi="Times New Roman" w:cs="Times New Roman"/>
          <w:sz w:val="24"/>
          <w:szCs w:val="24"/>
          <w:lang w:eastAsia="en-IN"/>
        </w:rPr>
      </w:pPr>
    </w:p>
    <w:p w14:paraId="5BBB00EA" w14:textId="4493B57F" w:rsidR="006E74C8" w:rsidRPr="00EC6DBF" w:rsidRDefault="006E74C8" w:rsidP="006E74C8">
      <w:pPr>
        <w:pStyle w:val="ListParagraph"/>
        <w:numPr>
          <w:ilvl w:val="0"/>
          <w:numId w:val="2"/>
        </w:numPr>
        <w:spacing w:after="0" w:line="240" w:lineRule="auto"/>
        <w:rPr>
          <w:rFonts w:ascii="Times New Roman" w:eastAsia="Times New Roman" w:hAnsi="Times New Roman" w:cs="Times New Roman"/>
          <w:sz w:val="24"/>
          <w:szCs w:val="24"/>
          <w:lang w:eastAsia="en-IN"/>
        </w:rPr>
      </w:pPr>
      <w:r w:rsidRPr="00EC6DBF">
        <w:rPr>
          <w:rFonts w:ascii="Times New Roman" w:hAnsi="Times New Roman" w:cs="Times New Roman"/>
          <w:sz w:val="24"/>
          <w:szCs w:val="24"/>
          <w:shd w:val="clear" w:color="auto" w:fill="FFFFFF"/>
        </w:rPr>
        <w:t xml:space="preserve">Carlos G Musso, Alejandrina Castañeda, María </w:t>
      </w:r>
      <w:proofErr w:type="spellStart"/>
      <w:r w:rsidRPr="00EC6DBF">
        <w:rPr>
          <w:rFonts w:ascii="Times New Roman" w:hAnsi="Times New Roman" w:cs="Times New Roman"/>
          <w:sz w:val="24"/>
          <w:szCs w:val="24"/>
          <w:shd w:val="clear" w:color="auto" w:fill="FFFFFF"/>
        </w:rPr>
        <w:t>Giordani</w:t>
      </w:r>
      <w:proofErr w:type="spellEnd"/>
      <w:r w:rsidRPr="00EC6DBF">
        <w:rPr>
          <w:rFonts w:ascii="Times New Roman" w:hAnsi="Times New Roman" w:cs="Times New Roman"/>
          <w:sz w:val="24"/>
          <w:szCs w:val="24"/>
          <w:shd w:val="clear" w:color="auto" w:fill="FFFFFF"/>
        </w:rPr>
        <w:t xml:space="preserve">, Cesar </w:t>
      </w:r>
      <w:proofErr w:type="spellStart"/>
      <w:r w:rsidRPr="00EC6DBF">
        <w:rPr>
          <w:rFonts w:ascii="Times New Roman" w:hAnsi="Times New Roman" w:cs="Times New Roman"/>
          <w:sz w:val="24"/>
          <w:szCs w:val="24"/>
          <w:shd w:val="clear" w:color="auto" w:fill="FFFFFF"/>
        </w:rPr>
        <w:t>Mombelli</w:t>
      </w:r>
      <w:proofErr w:type="spellEnd"/>
      <w:r w:rsidRPr="00EC6DBF">
        <w:rPr>
          <w:rFonts w:ascii="Times New Roman" w:hAnsi="Times New Roman" w:cs="Times New Roman"/>
          <w:sz w:val="24"/>
          <w:szCs w:val="24"/>
          <w:shd w:val="clear" w:color="auto" w:fill="FFFFFF"/>
        </w:rPr>
        <w:t xml:space="preserve">, Silvia </w:t>
      </w:r>
      <w:proofErr w:type="spellStart"/>
      <w:r w:rsidRPr="00EC6DBF">
        <w:rPr>
          <w:rFonts w:ascii="Times New Roman" w:hAnsi="Times New Roman" w:cs="Times New Roman"/>
          <w:sz w:val="24"/>
          <w:szCs w:val="24"/>
          <w:shd w:val="clear" w:color="auto" w:fill="FFFFFF"/>
        </w:rPr>
        <w:t>Groppa</w:t>
      </w:r>
      <w:proofErr w:type="spellEnd"/>
      <w:r w:rsidRPr="00EC6DBF">
        <w:rPr>
          <w:rFonts w:ascii="Times New Roman" w:hAnsi="Times New Roman" w:cs="Times New Roman"/>
          <w:sz w:val="24"/>
          <w:szCs w:val="24"/>
          <w:shd w:val="clear" w:color="auto" w:fill="FFFFFF"/>
        </w:rPr>
        <w:t xml:space="preserve">, Nora </w:t>
      </w:r>
      <w:proofErr w:type="spellStart"/>
      <w:r w:rsidRPr="00EC6DBF">
        <w:rPr>
          <w:rFonts w:ascii="Times New Roman" w:hAnsi="Times New Roman" w:cs="Times New Roman"/>
          <w:sz w:val="24"/>
          <w:szCs w:val="24"/>
          <w:shd w:val="clear" w:color="auto" w:fill="FFFFFF"/>
        </w:rPr>
        <w:t>Imperiali</w:t>
      </w:r>
      <w:proofErr w:type="spellEnd"/>
      <w:r w:rsidRPr="00EC6DBF">
        <w:rPr>
          <w:rFonts w:ascii="Times New Roman" w:hAnsi="Times New Roman" w:cs="Times New Roman"/>
          <w:sz w:val="24"/>
          <w:szCs w:val="24"/>
          <w:shd w:val="clear" w:color="auto" w:fill="FFFFFF"/>
        </w:rPr>
        <w:t>, Guillermo Rosa Diez, Hyponatremia in kidney transplant patients: its pathophysiologic mechanisms, </w:t>
      </w:r>
      <w:r w:rsidRPr="00EC6DBF">
        <w:rPr>
          <w:rStyle w:val="Emphasis"/>
          <w:rFonts w:ascii="Times New Roman" w:hAnsi="Times New Roman" w:cs="Times New Roman"/>
          <w:sz w:val="24"/>
          <w:szCs w:val="24"/>
          <w:bdr w:val="none" w:sz="0" w:space="0" w:color="auto" w:frame="1"/>
          <w:shd w:val="clear" w:color="auto" w:fill="FFFFFF"/>
        </w:rPr>
        <w:t>Clinical Kidney Journal</w:t>
      </w:r>
      <w:r w:rsidRPr="00EC6DBF">
        <w:rPr>
          <w:rFonts w:ascii="Times New Roman" w:hAnsi="Times New Roman" w:cs="Times New Roman"/>
          <w:sz w:val="24"/>
          <w:szCs w:val="24"/>
          <w:shd w:val="clear" w:color="auto" w:fill="FFFFFF"/>
        </w:rPr>
        <w:t>, Volume 11, Issue 4, August 2018, Pages 581–585,</w:t>
      </w:r>
      <w:r w:rsidR="003A2E93">
        <w:rPr>
          <w:rFonts w:ascii="Times New Roman" w:hAnsi="Times New Roman" w:cs="Times New Roman"/>
          <w:sz w:val="24"/>
          <w:szCs w:val="24"/>
          <w:shd w:val="clear" w:color="auto" w:fill="FFFFFF"/>
        </w:rPr>
        <w:t xml:space="preserve"> </w:t>
      </w:r>
      <w:hyperlink r:id="rId10" w:history="1">
        <w:r w:rsidR="003A2E93" w:rsidRPr="008359F6">
          <w:rPr>
            <w:rStyle w:val="Hyperlink"/>
            <w:rFonts w:ascii="Times New Roman" w:hAnsi="Times New Roman" w:cs="Times New Roman"/>
            <w:sz w:val="24"/>
            <w:szCs w:val="24"/>
            <w:shd w:val="clear" w:color="auto" w:fill="FFFFFF"/>
          </w:rPr>
          <w:t>https://doi.org/10.1093/ckj/sfy016</w:t>
        </w:r>
      </w:hyperlink>
      <w:r w:rsidR="003A2E93">
        <w:rPr>
          <w:rFonts w:ascii="Times New Roman" w:hAnsi="Times New Roman" w:cs="Times New Roman"/>
          <w:sz w:val="24"/>
          <w:szCs w:val="24"/>
          <w:shd w:val="clear" w:color="auto" w:fill="FFFFFF"/>
        </w:rPr>
        <w:t xml:space="preserve"> </w:t>
      </w:r>
    </w:p>
    <w:p w14:paraId="301F042D" w14:textId="77777777" w:rsidR="00EC6DBF" w:rsidRPr="00EC6DBF" w:rsidRDefault="00EC6DBF" w:rsidP="00EC6DBF">
      <w:pPr>
        <w:pStyle w:val="ListParagraph"/>
        <w:rPr>
          <w:rFonts w:ascii="Times New Roman" w:eastAsia="Times New Roman" w:hAnsi="Times New Roman" w:cs="Times New Roman"/>
          <w:sz w:val="24"/>
          <w:szCs w:val="24"/>
          <w:lang w:eastAsia="en-IN"/>
        </w:rPr>
      </w:pPr>
    </w:p>
    <w:p w14:paraId="30EFECCB" w14:textId="77777777" w:rsidR="00EC6DBF" w:rsidRPr="00EC6DBF" w:rsidRDefault="00EC6DBF" w:rsidP="00EC6DBF">
      <w:pPr>
        <w:spacing w:after="0" w:line="240" w:lineRule="auto"/>
        <w:rPr>
          <w:rFonts w:ascii="Times New Roman" w:eastAsia="Times New Roman" w:hAnsi="Times New Roman" w:cs="Times New Roman"/>
          <w:sz w:val="24"/>
          <w:szCs w:val="24"/>
          <w:lang w:eastAsia="en-IN"/>
        </w:rPr>
      </w:pPr>
    </w:p>
    <w:p w14:paraId="7F5BF54B" w14:textId="7B5F763D" w:rsidR="006E74C8" w:rsidRPr="00EC6DBF" w:rsidRDefault="006E74C8" w:rsidP="006E74C8">
      <w:pPr>
        <w:pStyle w:val="ListParagraph"/>
        <w:numPr>
          <w:ilvl w:val="0"/>
          <w:numId w:val="2"/>
        </w:numPr>
        <w:spacing w:after="0" w:line="240" w:lineRule="auto"/>
        <w:rPr>
          <w:rFonts w:ascii="Times New Roman" w:eastAsia="Times New Roman" w:hAnsi="Times New Roman" w:cs="Times New Roman"/>
          <w:sz w:val="24"/>
          <w:szCs w:val="24"/>
          <w:lang w:eastAsia="en-IN"/>
        </w:rPr>
      </w:pPr>
      <w:r w:rsidRPr="00EC6DBF">
        <w:rPr>
          <w:rFonts w:ascii="Times New Roman" w:hAnsi="Times New Roman" w:cs="Times New Roman"/>
          <w:sz w:val="24"/>
          <w:szCs w:val="24"/>
          <w:shd w:val="clear" w:color="auto" w:fill="F8F8F8"/>
        </w:rPr>
        <w:t xml:space="preserve">Motiwala HG, Sanghvi NP, </w:t>
      </w:r>
      <w:proofErr w:type="spellStart"/>
      <w:r w:rsidRPr="00EC6DBF">
        <w:rPr>
          <w:rFonts w:ascii="Times New Roman" w:hAnsi="Times New Roman" w:cs="Times New Roman"/>
          <w:sz w:val="24"/>
          <w:szCs w:val="24"/>
          <w:shd w:val="clear" w:color="auto" w:fill="F8F8F8"/>
        </w:rPr>
        <w:t>Barjatiya</w:t>
      </w:r>
      <w:proofErr w:type="spellEnd"/>
      <w:r w:rsidRPr="00EC6DBF">
        <w:rPr>
          <w:rFonts w:ascii="Times New Roman" w:hAnsi="Times New Roman" w:cs="Times New Roman"/>
          <w:sz w:val="24"/>
          <w:szCs w:val="24"/>
          <w:shd w:val="clear" w:color="auto" w:fill="F8F8F8"/>
        </w:rPr>
        <w:t xml:space="preserve"> MK: </w:t>
      </w:r>
      <w:hyperlink r:id="rId11" w:tgtFrame="_blank" w:history="1">
        <w:r w:rsidRPr="00EC6DBF">
          <w:rPr>
            <w:rStyle w:val="Hyperlink"/>
            <w:rFonts w:ascii="Times New Roman" w:hAnsi="Times New Roman" w:cs="Times New Roman"/>
            <w:color w:val="auto"/>
            <w:sz w:val="24"/>
            <w:szCs w:val="24"/>
            <w:u w:val="none"/>
            <w:shd w:val="clear" w:color="auto" w:fill="F8F8F8"/>
          </w:rPr>
          <w:t>Syndrome of inappropriate antidiuretic hormone following tuberculous epididymo-orchitis in renal transplant recipient: case report</w:t>
        </w:r>
      </w:hyperlink>
      <w:r w:rsidRPr="00EC6DBF">
        <w:rPr>
          <w:rFonts w:ascii="Times New Roman" w:hAnsi="Times New Roman" w:cs="Times New Roman"/>
          <w:sz w:val="24"/>
          <w:szCs w:val="24"/>
          <w:shd w:val="clear" w:color="auto" w:fill="F8F8F8"/>
        </w:rPr>
        <w:t>. J Urol. 1991, 146:1366-1367</w:t>
      </w:r>
      <w:r w:rsidR="003A2E93">
        <w:rPr>
          <w:rFonts w:ascii="Times New Roman" w:hAnsi="Times New Roman" w:cs="Times New Roman"/>
          <w:sz w:val="24"/>
          <w:szCs w:val="24"/>
          <w:shd w:val="clear" w:color="auto" w:fill="F8F8F8"/>
        </w:rPr>
        <w:t xml:space="preserve"> </w:t>
      </w:r>
      <w:hyperlink r:id="rId12" w:history="1">
        <w:r w:rsidR="003A2E93" w:rsidRPr="008359F6">
          <w:rPr>
            <w:rStyle w:val="Hyperlink"/>
            <w:rFonts w:ascii="Times New Roman" w:hAnsi="Times New Roman" w:cs="Times New Roman"/>
            <w:sz w:val="24"/>
            <w:szCs w:val="24"/>
            <w:shd w:val="clear" w:color="auto" w:fill="F8F8F8"/>
          </w:rPr>
          <w:t>https://doi.org/10.1016/s0022-5347(17)38097-7</w:t>
        </w:r>
      </w:hyperlink>
      <w:r w:rsidR="003A2E93">
        <w:rPr>
          <w:rFonts w:ascii="Times New Roman" w:hAnsi="Times New Roman" w:cs="Times New Roman"/>
          <w:sz w:val="24"/>
          <w:szCs w:val="24"/>
          <w:shd w:val="clear" w:color="auto" w:fill="F8F8F8"/>
        </w:rPr>
        <w:t xml:space="preserve"> </w:t>
      </w:r>
    </w:p>
    <w:p w14:paraId="05DE3E61" w14:textId="77777777" w:rsidR="00EC6DBF" w:rsidRPr="00EC6DBF" w:rsidRDefault="00EC6DBF" w:rsidP="00EC6DBF">
      <w:pPr>
        <w:spacing w:after="0" w:line="240" w:lineRule="auto"/>
        <w:rPr>
          <w:rFonts w:ascii="Times New Roman" w:eastAsia="Times New Roman" w:hAnsi="Times New Roman" w:cs="Times New Roman"/>
          <w:sz w:val="24"/>
          <w:szCs w:val="24"/>
          <w:lang w:eastAsia="en-IN"/>
        </w:rPr>
      </w:pPr>
    </w:p>
    <w:p w14:paraId="3A0BB3BB" w14:textId="19F9563B" w:rsidR="006E74C8" w:rsidRPr="00EC6DBF" w:rsidRDefault="006E74C8" w:rsidP="006E74C8">
      <w:pPr>
        <w:pStyle w:val="ListParagraph"/>
        <w:numPr>
          <w:ilvl w:val="0"/>
          <w:numId w:val="2"/>
        </w:numPr>
        <w:spacing w:after="0" w:line="240" w:lineRule="auto"/>
        <w:rPr>
          <w:rFonts w:ascii="Times New Roman" w:eastAsia="Times New Roman" w:hAnsi="Times New Roman" w:cs="Times New Roman"/>
          <w:sz w:val="24"/>
          <w:szCs w:val="24"/>
          <w:lang w:eastAsia="en-IN"/>
        </w:rPr>
      </w:pPr>
      <w:r w:rsidRPr="00EC6DBF">
        <w:rPr>
          <w:rFonts w:ascii="Times New Roman" w:hAnsi="Times New Roman" w:cs="Times New Roman"/>
          <w:sz w:val="24"/>
          <w:szCs w:val="24"/>
          <w:shd w:val="clear" w:color="auto" w:fill="FFFFFF"/>
        </w:rPr>
        <w:t>Bromberg JS, Alfrey EJ, Barker CF.: </w:t>
      </w:r>
      <w:hyperlink r:id="rId13" w:tgtFrame="_blank" w:history="1">
        <w:r w:rsidRPr="00EC6DBF">
          <w:rPr>
            <w:rStyle w:val="Hyperlink"/>
            <w:rFonts w:ascii="Times New Roman" w:hAnsi="Times New Roman" w:cs="Times New Roman"/>
            <w:color w:val="auto"/>
            <w:sz w:val="24"/>
            <w:szCs w:val="24"/>
            <w:u w:val="none"/>
            <w:shd w:val="clear" w:color="auto" w:fill="FFFFFF"/>
          </w:rPr>
          <w:t>Adrenal suppression and steroid supplementation in renal transplant recipients</w:t>
        </w:r>
      </w:hyperlink>
      <w:r w:rsidRPr="00EC6DBF">
        <w:rPr>
          <w:rFonts w:ascii="Times New Roman" w:hAnsi="Times New Roman" w:cs="Times New Roman"/>
          <w:sz w:val="24"/>
          <w:szCs w:val="24"/>
          <w:shd w:val="clear" w:color="auto" w:fill="FFFFFF"/>
        </w:rPr>
        <w:t>. Transplantation. 1991, 51:385-390.</w:t>
      </w:r>
      <w:r w:rsidR="003A2E93">
        <w:rPr>
          <w:rFonts w:ascii="Times New Roman" w:hAnsi="Times New Roman" w:cs="Times New Roman"/>
          <w:sz w:val="24"/>
          <w:szCs w:val="24"/>
          <w:shd w:val="clear" w:color="auto" w:fill="FFFFFF"/>
        </w:rPr>
        <w:t xml:space="preserve"> </w:t>
      </w:r>
      <w:hyperlink r:id="rId14" w:history="1">
        <w:r w:rsidR="003A2E93" w:rsidRPr="008359F6">
          <w:rPr>
            <w:rStyle w:val="Hyperlink"/>
            <w:rFonts w:ascii="Times New Roman" w:hAnsi="Times New Roman" w:cs="Times New Roman"/>
            <w:sz w:val="24"/>
            <w:szCs w:val="24"/>
            <w:shd w:val="clear" w:color="auto" w:fill="FFFFFF"/>
          </w:rPr>
          <w:t>https://doi.org/10.1097/00007890-199102000-00023</w:t>
        </w:r>
      </w:hyperlink>
      <w:r w:rsidR="003A2E93">
        <w:rPr>
          <w:rFonts w:ascii="Times New Roman" w:hAnsi="Times New Roman" w:cs="Times New Roman"/>
          <w:sz w:val="24"/>
          <w:szCs w:val="24"/>
          <w:shd w:val="clear" w:color="auto" w:fill="FFFFFF"/>
        </w:rPr>
        <w:t xml:space="preserve"> </w:t>
      </w:r>
    </w:p>
    <w:p w14:paraId="6DFAD204" w14:textId="77777777" w:rsidR="00EC6DBF" w:rsidRPr="00EC6DBF" w:rsidRDefault="00EC6DBF" w:rsidP="00EC6DBF">
      <w:pPr>
        <w:pStyle w:val="ListParagraph"/>
        <w:rPr>
          <w:rFonts w:ascii="Times New Roman" w:eastAsia="Times New Roman" w:hAnsi="Times New Roman" w:cs="Times New Roman"/>
          <w:sz w:val="24"/>
          <w:szCs w:val="24"/>
          <w:lang w:eastAsia="en-IN"/>
        </w:rPr>
      </w:pPr>
    </w:p>
    <w:p w14:paraId="4A57CF6D" w14:textId="77777777" w:rsidR="00EC6DBF" w:rsidRPr="00EC6DBF" w:rsidRDefault="00EC6DBF" w:rsidP="00EC6DBF">
      <w:pPr>
        <w:spacing w:after="0" w:line="240" w:lineRule="auto"/>
        <w:rPr>
          <w:rFonts w:ascii="Times New Roman" w:eastAsia="Times New Roman" w:hAnsi="Times New Roman" w:cs="Times New Roman"/>
          <w:sz w:val="24"/>
          <w:szCs w:val="24"/>
          <w:lang w:eastAsia="en-IN"/>
        </w:rPr>
      </w:pPr>
    </w:p>
    <w:p w14:paraId="25BD58B3" w14:textId="11CC3B57" w:rsidR="006E74C8" w:rsidRPr="00EC6DBF" w:rsidRDefault="00EA0CA5" w:rsidP="006E74C8">
      <w:pPr>
        <w:pStyle w:val="ListParagraph"/>
        <w:numPr>
          <w:ilvl w:val="0"/>
          <w:numId w:val="2"/>
        </w:numPr>
        <w:spacing w:after="0" w:line="240" w:lineRule="auto"/>
        <w:rPr>
          <w:rFonts w:ascii="Times New Roman" w:eastAsia="Times New Roman" w:hAnsi="Times New Roman" w:cs="Times New Roman"/>
          <w:sz w:val="24"/>
          <w:szCs w:val="24"/>
          <w:lang w:eastAsia="en-IN"/>
        </w:rPr>
      </w:pPr>
      <w:r w:rsidRPr="00EC6DBF">
        <w:rPr>
          <w:rFonts w:ascii="Times New Roman" w:hAnsi="Times New Roman" w:cs="Times New Roman"/>
          <w:sz w:val="24"/>
          <w:szCs w:val="24"/>
          <w:shd w:val="clear" w:color="auto" w:fill="F8F8F8"/>
        </w:rPr>
        <w:t>Schafer JA: </w:t>
      </w:r>
      <w:hyperlink r:id="rId15" w:tgtFrame="_blank" w:history="1">
        <w:r w:rsidRPr="00EC6DBF">
          <w:rPr>
            <w:rStyle w:val="Hyperlink"/>
            <w:rFonts w:ascii="Times New Roman" w:hAnsi="Times New Roman" w:cs="Times New Roman"/>
            <w:color w:val="auto"/>
            <w:sz w:val="24"/>
            <w:szCs w:val="24"/>
            <w:u w:val="none"/>
            <w:shd w:val="clear" w:color="auto" w:fill="F8F8F8"/>
          </w:rPr>
          <w:t>Renal water reabsorption: a physiologic retrospective in a molecular era</w:t>
        </w:r>
      </w:hyperlink>
      <w:r w:rsidRPr="00EC6DBF">
        <w:rPr>
          <w:rFonts w:ascii="Times New Roman" w:hAnsi="Times New Roman" w:cs="Times New Roman"/>
          <w:sz w:val="24"/>
          <w:szCs w:val="24"/>
          <w:shd w:val="clear" w:color="auto" w:fill="F8F8F8"/>
        </w:rPr>
        <w:t>. Kidney Int. 2004, 66:20-27</w:t>
      </w:r>
      <w:r w:rsidR="003A2E93">
        <w:rPr>
          <w:rFonts w:ascii="Times New Roman" w:hAnsi="Times New Roman" w:cs="Times New Roman"/>
          <w:sz w:val="24"/>
          <w:szCs w:val="24"/>
          <w:shd w:val="clear" w:color="auto" w:fill="F8F8F8"/>
        </w:rPr>
        <w:t xml:space="preserve"> </w:t>
      </w:r>
      <w:hyperlink r:id="rId16" w:history="1">
        <w:r w:rsidR="003A2E93" w:rsidRPr="008359F6">
          <w:rPr>
            <w:rStyle w:val="Hyperlink"/>
            <w:rFonts w:ascii="Times New Roman" w:hAnsi="Times New Roman" w:cs="Times New Roman"/>
            <w:sz w:val="24"/>
            <w:szCs w:val="24"/>
            <w:shd w:val="clear" w:color="auto" w:fill="F8F8F8"/>
          </w:rPr>
          <w:t>https://doi.org/10.1111/j.1523-1755.2004.09104.x</w:t>
        </w:r>
      </w:hyperlink>
      <w:r w:rsidR="003A2E93">
        <w:rPr>
          <w:rFonts w:ascii="Times New Roman" w:hAnsi="Times New Roman" w:cs="Times New Roman"/>
          <w:sz w:val="24"/>
          <w:szCs w:val="24"/>
          <w:shd w:val="clear" w:color="auto" w:fill="F8F8F8"/>
        </w:rPr>
        <w:t xml:space="preserve"> </w:t>
      </w:r>
    </w:p>
    <w:p w14:paraId="6C00852B" w14:textId="77777777" w:rsidR="00EC6DBF" w:rsidRPr="00EC6DBF" w:rsidRDefault="00EC6DBF" w:rsidP="00EC6DBF">
      <w:pPr>
        <w:spacing w:after="0" w:line="240" w:lineRule="auto"/>
        <w:rPr>
          <w:rFonts w:ascii="Times New Roman" w:eastAsia="Times New Roman" w:hAnsi="Times New Roman" w:cs="Times New Roman"/>
          <w:sz w:val="24"/>
          <w:szCs w:val="24"/>
          <w:lang w:eastAsia="en-IN"/>
        </w:rPr>
      </w:pPr>
    </w:p>
    <w:p w14:paraId="6B01C106" w14:textId="50475246" w:rsidR="00EA0CA5" w:rsidRPr="00EC6DBF" w:rsidRDefault="00EA0CA5" w:rsidP="006E74C8">
      <w:pPr>
        <w:pStyle w:val="ListParagraph"/>
        <w:numPr>
          <w:ilvl w:val="0"/>
          <w:numId w:val="2"/>
        </w:numPr>
        <w:spacing w:after="0" w:line="240" w:lineRule="auto"/>
        <w:rPr>
          <w:rFonts w:ascii="Times New Roman" w:eastAsia="Times New Roman" w:hAnsi="Times New Roman" w:cs="Times New Roman"/>
          <w:sz w:val="24"/>
          <w:szCs w:val="24"/>
          <w:lang w:eastAsia="en-IN"/>
        </w:rPr>
      </w:pPr>
      <w:r w:rsidRPr="00EC6DBF">
        <w:rPr>
          <w:rFonts w:ascii="Times New Roman" w:hAnsi="Times New Roman" w:cs="Times New Roman"/>
          <w:sz w:val="24"/>
          <w:szCs w:val="24"/>
          <w:shd w:val="clear" w:color="auto" w:fill="FFFFFF"/>
        </w:rPr>
        <w:t>Hoang TD, Bao VQ, Phat VH: </w:t>
      </w:r>
      <w:hyperlink r:id="rId17" w:tgtFrame="_blank" w:history="1">
        <w:r w:rsidRPr="00EC6DBF">
          <w:rPr>
            <w:rStyle w:val="Hyperlink"/>
            <w:rFonts w:ascii="Times New Roman" w:hAnsi="Times New Roman" w:cs="Times New Roman"/>
            <w:color w:val="auto"/>
            <w:sz w:val="24"/>
            <w:szCs w:val="24"/>
            <w:u w:val="none"/>
            <w:shd w:val="clear" w:color="auto" w:fill="FFFFFF"/>
          </w:rPr>
          <w:t>Massive polyuria after kidney transplantation</w:t>
        </w:r>
      </w:hyperlink>
      <w:r w:rsidRPr="00EC6DBF">
        <w:rPr>
          <w:rFonts w:ascii="Times New Roman" w:hAnsi="Times New Roman" w:cs="Times New Roman"/>
          <w:sz w:val="24"/>
          <w:szCs w:val="24"/>
          <w:shd w:val="clear" w:color="auto" w:fill="FFFFFF"/>
        </w:rPr>
        <w:t xml:space="preserve">. </w:t>
      </w:r>
      <w:proofErr w:type="spellStart"/>
      <w:r w:rsidRPr="00EC6DBF">
        <w:rPr>
          <w:rFonts w:ascii="Times New Roman" w:hAnsi="Times New Roman" w:cs="Times New Roman"/>
          <w:sz w:val="24"/>
          <w:szCs w:val="24"/>
          <w:shd w:val="clear" w:color="auto" w:fill="FFFFFF"/>
        </w:rPr>
        <w:t>Pediatr</w:t>
      </w:r>
      <w:proofErr w:type="spellEnd"/>
      <w:r w:rsidRPr="00EC6DBF">
        <w:rPr>
          <w:rFonts w:ascii="Times New Roman" w:hAnsi="Times New Roman" w:cs="Times New Roman"/>
          <w:sz w:val="24"/>
          <w:szCs w:val="24"/>
          <w:shd w:val="clear" w:color="auto" w:fill="FFFFFF"/>
        </w:rPr>
        <w:t xml:space="preserve"> </w:t>
      </w:r>
      <w:proofErr w:type="spellStart"/>
      <w:r w:rsidRPr="00EC6DBF">
        <w:rPr>
          <w:rFonts w:ascii="Times New Roman" w:hAnsi="Times New Roman" w:cs="Times New Roman"/>
          <w:sz w:val="24"/>
          <w:szCs w:val="24"/>
          <w:shd w:val="clear" w:color="auto" w:fill="FFFFFF"/>
        </w:rPr>
        <w:t>Nephrol</w:t>
      </w:r>
      <w:proofErr w:type="spellEnd"/>
      <w:r w:rsidRPr="00EC6DBF">
        <w:rPr>
          <w:rFonts w:ascii="Times New Roman" w:hAnsi="Times New Roman" w:cs="Times New Roman"/>
          <w:sz w:val="24"/>
          <w:szCs w:val="24"/>
          <w:shd w:val="clear" w:color="auto" w:fill="FFFFFF"/>
        </w:rPr>
        <w:t>. 2010, 25:383-38.</w:t>
      </w:r>
      <w:r w:rsidR="003A2E93">
        <w:rPr>
          <w:rFonts w:ascii="Times New Roman" w:hAnsi="Times New Roman" w:cs="Times New Roman"/>
          <w:sz w:val="24"/>
          <w:szCs w:val="24"/>
          <w:shd w:val="clear" w:color="auto" w:fill="FFFFFF"/>
        </w:rPr>
        <w:t xml:space="preserve"> </w:t>
      </w:r>
      <w:hyperlink r:id="rId18" w:history="1">
        <w:r w:rsidR="003A2E93" w:rsidRPr="008359F6">
          <w:rPr>
            <w:rStyle w:val="Hyperlink"/>
            <w:rFonts w:ascii="Times New Roman" w:hAnsi="Times New Roman" w:cs="Times New Roman"/>
            <w:sz w:val="24"/>
            <w:szCs w:val="24"/>
            <w:shd w:val="clear" w:color="auto" w:fill="FFFFFF"/>
          </w:rPr>
          <w:t>https://doi.org/10.1007/s00467-009-1344-1</w:t>
        </w:r>
      </w:hyperlink>
      <w:r w:rsidR="003A2E93">
        <w:rPr>
          <w:rFonts w:ascii="Times New Roman" w:hAnsi="Times New Roman" w:cs="Times New Roman"/>
          <w:sz w:val="24"/>
          <w:szCs w:val="24"/>
          <w:shd w:val="clear" w:color="auto" w:fill="FFFFFF"/>
        </w:rPr>
        <w:t xml:space="preserve"> </w:t>
      </w:r>
    </w:p>
    <w:p w14:paraId="3D56ED81" w14:textId="77777777" w:rsidR="00EC6DBF" w:rsidRPr="00EC6DBF" w:rsidRDefault="00EC6DBF" w:rsidP="00EC6DBF">
      <w:pPr>
        <w:pStyle w:val="ListParagraph"/>
        <w:rPr>
          <w:rFonts w:ascii="Times New Roman" w:eastAsia="Times New Roman" w:hAnsi="Times New Roman" w:cs="Times New Roman"/>
          <w:sz w:val="24"/>
          <w:szCs w:val="24"/>
          <w:lang w:eastAsia="en-IN"/>
        </w:rPr>
      </w:pPr>
    </w:p>
    <w:p w14:paraId="4AE23E1C" w14:textId="77777777" w:rsidR="00EC6DBF" w:rsidRPr="00EC6DBF" w:rsidRDefault="00EC6DBF" w:rsidP="00EC6DBF">
      <w:pPr>
        <w:spacing w:after="0" w:line="240" w:lineRule="auto"/>
        <w:rPr>
          <w:rFonts w:ascii="Times New Roman" w:eastAsia="Times New Roman" w:hAnsi="Times New Roman" w:cs="Times New Roman"/>
          <w:sz w:val="24"/>
          <w:szCs w:val="24"/>
          <w:lang w:eastAsia="en-IN"/>
        </w:rPr>
      </w:pPr>
    </w:p>
    <w:p w14:paraId="6475A69D" w14:textId="0CE1CF88" w:rsidR="00EA0CA5" w:rsidRPr="00EC6DBF" w:rsidRDefault="00EA0CA5" w:rsidP="006E74C8">
      <w:pPr>
        <w:pStyle w:val="ListParagraph"/>
        <w:numPr>
          <w:ilvl w:val="0"/>
          <w:numId w:val="2"/>
        </w:numPr>
        <w:spacing w:after="0" w:line="240" w:lineRule="auto"/>
        <w:rPr>
          <w:rFonts w:ascii="Times New Roman" w:eastAsia="Times New Roman" w:hAnsi="Times New Roman" w:cs="Times New Roman"/>
          <w:sz w:val="24"/>
          <w:szCs w:val="24"/>
          <w:lang w:eastAsia="en-IN"/>
        </w:rPr>
      </w:pPr>
      <w:r w:rsidRPr="00EC6DBF">
        <w:rPr>
          <w:rFonts w:ascii="Times New Roman" w:hAnsi="Times New Roman" w:cs="Times New Roman"/>
          <w:sz w:val="24"/>
          <w:szCs w:val="24"/>
          <w:shd w:val="clear" w:color="auto" w:fill="F8F8F8"/>
        </w:rPr>
        <w:t>Bagchi S, Husain Zaidi S, Prasad Mathur R: </w:t>
      </w:r>
      <w:hyperlink r:id="rId19" w:tgtFrame="_blank" w:history="1">
        <w:r w:rsidRPr="00EC6DBF">
          <w:rPr>
            <w:rStyle w:val="Hyperlink"/>
            <w:rFonts w:ascii="Times New Roman" w:hAnsi="Times New Roman" w:cs="Times New Roman"/>
            <w:color w:val="auto"/>
            <w:sz w:val="24"/>
            <w:szCs w:val="24"/>
            <w:u w:val="none"/>
            <w:shd w:val="clear" w:color="auto" w:fill="F8F8F8"/>
          </w:rPr>
          <w:t>Severe symptomatic hyponatremia-an uncommon presentation of tacrolimus nephrotoxicity</w:t>
        </w:r>
      </w:hyperlink>
      <w:r w:rsidRPr="00EC6DBF">
        <w:rPr>
          <w:rFonts w:ascii="Times New Roman" w:hAnsi="Times New Roman" w:cs="Times New Roman"/>
          <w:sz w:val="24"/>
          <w:szCs w:val="24"/>
          <w:shd w:val="clear" w:color="auto" w:fill="F8F8F8"/>
        </w:rPr>
        <w:t>. Nephrol Dial Transplant. 2011, 26:2042-2044.</w:t>
      </w:r>
      <w:r w:rsidR="003A2E93">
        <w:rPr>
          <w:rFonts w:ascii="Times New Roman" w:hAnsi="Times New Roman" w:cs="Times New Roman"/>
          <w:sz w:val="24"/>
          <w:szCs w:val="24"/>
          <w:shd w:val="clear" w:color="auto" w:fill="F8F8F8"/>
        </w:rPr>
        <w:t xml:space="preserve"> </w:t>
      </w:r>
      <w:hyperlink r:id="rId20" w:history="1">
        <w:r w:rsidR="003A2E93" w:rsidRPr="008359F6">
          <w:rPr>
            <w:rStyle w:val="Hyperlink"/>
            <w:rFonts w:ascii="Times New Roman" w:hAnsi="Times New Roman" w:cs="Times New Roman"/>
            <w:sz w:val="24"/>
            <w:szCs w:val="24"/>
            <w:shd w:val="clear" w:color="auto" w:fill="F8F8F8"/>
          </w:rPr>
          <w:t>https://doi.org/10.1093/ndt/gfr133</w:t>
        </w:r>
      </w:hyperlink>
      <w:r w:rsidR="003A2E93">
        <w:rPr>
          <w:rFonts w:ascii="Times New Roman" w:hAnsi="Times New Roman" w:cs="Times New Roman"/>
          <w:sz w:val="24"/>
          <w:szCs w:val="24"/>
          <w:shd w:val="clear" w:color="auto" w:fill="F8F8F8"/>
        </w:rPr>
        <w:t xml:space="preserve"> </w:t>
      </w:r>
    </w:p>
    <w:p w14:paraId="1085CB33" w14:textId="5B2C2790" w:rsidR="00EC6DBF" w:rsidRPr="00EC6DBF" w:rsidRDefault="003A2E93" w:rsidP="00EC6DBF">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p>
    <w:p w14:paraId="77D12829" w14:textId="71B4412C" w:rsidR="00EA0CA5" w:rsidRPr="00EC6DBF" w:rsidRDefault="00EA0CA5" w:rsidP="006E74C8">
      <w:pPr>
        <w:pStyle w:val="ListParagraph"/>
        <w:numPr>
          <w:ilvl w:val="0"/>
          <w:numId w:val="2"/>
        </w:numPr>
        <w:spacing w:after="0" w:line="240" w:lineRule="auto"/>
        <w:rPr>
          <w:rFonts w:ascii="Times New Roman" w:eastAsia="Times New Roman" w:hAnsi="Times New Roman" w:cs="Times New Roman"/>
          <w:sz w:val="24"/>
          <w:szCs w:val="24"/>
          <w:lang w:eastAsia="en-IN"/>
        </w:rPr>
      </w:pPr>
      <w:r w:rsidRPr="00EC6DBF">
        <w:rPr>
          <w:rFonts w:ascii="Times New Roman" w:hAnsi="Times New Roman" w:cs="Times New Roman"/>
          <w:sz w:val="24"/>
          <w:szCs w:val="24"/>
          <w:shd w:val="clear" w:color="auto" w:fill="FFFFFF"/>
        </w:rPr>
        <w:t xml:space="preserve">Christ-Crain M, </w:t>
      </w:r>
      <w:proofErr w:type="spellStart"/>
      <w:r w:rsidRPr="00EC6DBF">
        <w:rPr>
          <w:rFonts w:ascii="Times New Roman" w:hAnsi="Times New Roman" w:cs="Times New Roman"/>
          <w:sz w:val="24"/>
          <w:szCs w:val="24"/>
          <w:shd w:val="clear" w:color="auto" w:fill="FFFFFF"/>
        </w:rPr>
        <w:t>Bichet</w:t>
      </w:r>
      <w:proofErr w:type="spellEnd"/>
      <w:r w:rsidRPr="00EC6DBF">
        <w:rPr>
          <w:rFonts w:ascii="Times New Roman" w:hAnsi="Times New Roman" w:cs="Times New Roman"/>
          <w:sz w:val="24"/>
          <w:szCs w:val="24"/>
          <w:shd w:val="clear" w:color="auto" w:fill="FFFFFF"/>
        </w:rPr>
        <w:t xml:space="preserve"> DG, Fenske WK, Goldman MB, </w:t>
      </w:r>
      <w:proofErr w:type="spellStart"/>
      <w:r w:rsidRPr="00EC6DBF">
        <w:rPr>
          <w:rFonts w:ascii="Times New Roman" w:hAnsi="Times New Roman" w:cs="Times New Roman"/>
          <w:sz w:val="24"/>
          <w:szCs w:val="24"/>
          <w:shd w:val="clear" w:color="auto" w:fill="FFFFFF"/>
        </w:rPr>
        <w:t>Rittig</w:t>
      </w:r>
      <w:proofErr w:type="spellEnd"/>
      <w:r w:rsidRPr="00EC6DBF">
        <w:rPr>
          <w:rFonts w:ascii="Times New Roman" w:hAnsi="Times New Roman" w:cs="Times New Roman"/>
          <w:sz w:val="24"/>
          <w:szCs w:val="24"/>
          <w:shd w:val="clear" w:color="auto" w:fill="FFFFFF"/>
        </w:rPr>
        <w:t xml:space="preserve"> S, </w:t>
      </w:r>
      <w:proofErr w:type="spellStart"/>
      <w:r w:rsidRPr="00EC6DBF">
        <w:rPr>
          <w:rFonts w:ascii="Times New Roman" w:hAnsi="Times New Roman" w:cs="Times New Roman"/>
          <w:sz w:val="24"/>
          <w:szCs w:val="24"/>
          <w:shd w:val="clear" w:color="auto" w:fill="FFFFFF"/>
        </w:rPr>
        <w:t>Verbalis</w:t>
      </w:r>
      <w:proofErr w:type="spellEnd"/>
      <w:r w:rsidRPr="00EC6DBF">
        <w:rPr>
          <w:rFonts w:ascii="Times New Roman" w:hAnsi="Times New Roman" w:cs="Times New Roman"/>
          <w:sz w:val="24"/>
          <w:szCs w:val="24"/>
          <w:shd w:val="clear" w:color="auto" w:fill="FFFFFF"/>
        </w:rPr>
        <w:t xml:space="preserve"> JG, </w:t>
      </w:r>
      <w:proofErr w:type="spellStart"/>
      <w:r w:rsidRPr="00EC6DBF">
        <w:rPr>
          <w:rFonts w:ascii="Times New Roman" w:hAnsi="Times New Roman" w:cs="Times New Roman"/>
          <w:sz w:val="24"/>
          <w:szCs w:val="24"/>
          <w:shd w:val="clear" w:color="auto" w:fill="FFFFFF"/>
        </w:rPr>
        <w:t>Verkman</w:t>
      </w:r>
      <w:proofErr w:type="spellEnd"/>
      <w:r w:rsidRPr="00EC6DBF">
        <w:rPr>
          <w:rFonts w:ascii="Times New Roman" w:hAnsi="Times New Roman" w:cs="Times New Roman"/>
          <w:sz w:val="24"/>
          <w:szCs w:val="24"/>
          <w:shd w:val="clear" w:color="auto" w:fill="FFFFFF"/>
        </w:rPr>
        <w:t xml:space="preserve"> AS: </w:t>
      </w:r>
      <w:hyperlink r:id="rId21" w:tgtFrame="_blank" w:history="1">
        <w:r w:rsidRPr="00EC6DBF">
          <w:rPr>
            <w:rStyle w:val="Hyperlink"/>
            <w:rFonts w:ascii="Times New Roman" w:hAnsi="Times New Roman" w:cs="Times New Roman"/>
            <w:color w:val="auto"/>
            <w:sz w:val="24"/>
            <w:szCs w:val="24"/>
            <w:u w:val="none"/>
            <w:shd w:val="clear" w:color="auto" w:fill="FFFFFF"/>
          </w:rPr>
          <w:t>Diabetes insipidus. Nat Rev Dis Primers</w:t>
        </w:r>
      </w:hyperlink>
      <w:r w:rsidRPr="00EC6DBF">
        <w:rPr>
          <w:rFonts w:ascii="Times New Roman" w:hAnsi="Times New Roman" w:cs="Times New Roman"/>
          <w:sz w:val="24"/>
          <w:szCs w:val="24"/>
          <w:shd w:val="clear" w:color="auto" w:fill="FFFFFF"/>
        </w:rPr>
        <w:t>. 2019, 8:5. </w:t>
      </w:r>
      <w:hyperlink r:id="rId22" w:history="1">
        <w:r w:rsidR="003A2E93" w:rsidRPr="008359F6">
          <w:rPr>
            <w:rStyle w:val="Hyperlink"/>
            <w:rFonts w:ascii="Times New Roman" w:hAnsi="Times New Roman" w:cs="Times New Roman"/>
            <w:sz w:val="24"/>
            <w:szCs w:val="24"/>
            <w:shd w:val="clear" w:color="auto" w:fill="FFFFFF"/>
          </w:rPr>
          <w:t>https://doi.org/10.1038/s41572-019-0103-2</w:t>
        </w:r>
      </w:hyperlink>
      <w:r w:rsidR="003A2E93">
        <w:rPr>
          <w:rFonts w:ascii="Times New Roman" w:hAnsi="Times New Roman" w:cs="Times New Roman"/>
          <w:sz w:val="24"/>
          <w:szCs w:val="24"/>
          <w:shd w:val="clear" w:color="auto" w:fill="FFFFFF"/>
        </w:rPr>
        <w:t xml:space="preserve"> </w:t>
      </w:r>
    </w:p>
    <w:p w14:paraId="2DFE956C" w14:textId="77777777" w:rsidR="00EC6DBF" w:rsidRPr="00EC6DBF" w:rsidRDefault="00EC6DBF" w:rsidP="00EC6DBF">
      <w:pPr>
        <w:pStyle w:val="ListParagraph"/>
        <w:rPr>
          <w:rFonts w:ascii="Times New Roman" w:eastAsia="Times New Roman" w:hAnsi="Times New Roman" w:cs="Times New Roman"/>
          <w:sz w:val="24"/>
          <w:szCs w:val="24"/>
          <w:lang w:eastAsia="en-IN"/>
        </w:rPr>
      </w:pPr>
    </w:p>
    <w:p w14:paraId="1AB712B3" w14:textId="77777777" w:rsidR="00EC6DBF" w:rsidRPr="00EC6DBF" w:rsidRDefault="00EC6DBF" w:rsidP="00EC6DBF">
      <w:pPr>
        <w:spacing w:after="0" w:line="240" w:lineRule="auto"/>
        <w:rPr>
          <w:rFonts w:ascii="Times New Roman" w:eastAsia="Times New Roman" w:hAnsi="Times New Roman" w:cs="Times New Roman"/>
          <w:sz w:val="24"/>
          <w:szCs w:val="24"/>
          <w:lang w:eastAsia="en-IN"/>
        </w:rPr>
      </w:pPr>
    </w:p>
    <w:p w14:paraId="7C5514EC" w14:textId="1B06C012" w:rsidR="00EA0CA5" w:rsidRPr="00EC6DBF" w:rsidRDefault="00EA0CA5" w:rsidP="006E74C8">
      <w:pPr>
        <w:pStyle w:val="ListParagraph"/>
        <w:numPr>
          <w:ilvl w:val="0"/>
          <w:numId w:val="2"/>
        </w:numPr>
        <w:spacing w:after="0" w:line="240" w:lineRule="auto"/>
        <w:rPr>
          <w:rFonts w:ascii="Times New Roman" w:eastAsia="Times New Roman" w:hAnsi="Times New Roman" w:cs="Times New Roman"/>
          <w:sz w:val="24"/>
          <w:szCs w:val="24"/>
          <w:lang w:eastAsia="en-IN"/>
        </w:rPr>
      </w:pPr>
      <w:r w:rsidRPr="00EC6DBF">
        <w:rPr>
          <w:rFonts w:ascii="Times New Roman" w:hAnsi="Times New Roman" w:cs="Times New Roman"/>
          <w:sz w:val="24"/>
          <w:szCs w:val="24"/>
          <w:shd w:val="clear" w:color="auto" w:fill="F8F8F8"/>
        </w:rPr>
        <w:lastRenderedPageBreak/>
        <w:t>Dundas B, Harris M, Narasimhan M: </w:t>
      </w:r>
      <w:hyperlink r:id="rId23" w:tgtFrame="_blank" w:history="1">
        <w:r w:rsidRPr="00EC6DBF">
          <w:rPr>
            <w:rStyle w:val="Hyperlink"/>
            <w:rFonts w:ascii="Times New Roman" w:hAnsi="Times New Roman" w:cs="Times New Roman"/>
            <w:color w:val="auto"/>
            <w:sz w:val="24"/>
            <w:szCs w:val="24"/>
            <w:u w:val="none"/>
            <w:shd w:val="clear" w:color="auto" w:fill="F8F8F8"/>
          </w:rPr>
          <w:t>Psychogenic polydipsia review: etiology, differential, and treatment</w:t>
        </w:r>
      </w:hyperlink>
      <w:r w:rsidRPr="00EC6DBF">
        <w:rPr>
          <w:rFonts w:ascii="Times New Roman" w:hAnsi="Times New Roman" w:cs="Times New Roman"/>
          <w:sz w:val="24"/>
          <w:szCs w:val="24"/>
          <w:shd w:val="clear" w:color="auto" w:fill="F8F8F8"/>
        </w:rPr>
        <w:t>. Curr Psychiatry Rep. 2007, 9:236-41.</w:t>
      </w:r>
      <w:r w:rsidR="003A2E93">
        <w:rPr>
          <w:rFonts w:ascii="Times New Roman" w:hAnsi="Times New Roman" w:cs="Times New Roman"/>
          <w:sz w:val="24"/>
          <w:szCs w:val="24"/>
          <w:shd w:val="clear" w:color="auto" w:fill="F8F8F8"/>
        </w:rPr>
        <w:t xml:space="preserve"> </w:t>
      </w:r>
      <w:hyperlink r:id="rId24" w:history="1">
        <w:r w:rsidR="003A2E93" w:rsidRPr="008359F6">
          <w:rPr>
            <w:rStyle w:val="Hyperlink"/>
            <w:rFonts w:ascii="Times New Roman" w:hAnsi="Times New Roman" w:cs="Times New Roman"/>
            <w:sz w:val="24"/>
            <w:szCs w:val="24"/>
            <w:shd w:val="clear" w:color="auto" w:fill="F8F8F8"/>
          </w:rPr>
          <w:t>https://doi.org/10.1007/s11920-007-0025-7</w:t>
        </w:r>
      </w:hyperlink>
      <w:r w:rsidR="003A2E93">
        <w:rPr>
          <w:rFonts w:ascii="Times New Roman" w:hAnsi="Times New Roman" w:cs="Times New Roman"/>
          <w:sz w:val="24"/>
          <w:szCs w:val="24"/>
          <w:shd w:val="clear" w:color="auto" w:fill="F8F8F8"/>
        </w:rPr>
        <w:t xml:space="preserve"> </w:t>
      </w:r>
    </w:p>
    <w:p w14:paraId="67108EE7" w14:textId="77777777" w:rsidR="00EC6DBF" w:rsidRPr="00EC6DBF" w:rsidRDefault="00EC6DBF" w:rsidP="00EC6DBF">
      <w:pPr>
        <w:spacing w:after="0" w:line="240" w:lineRule="auto"/>
        <w:rPr>
          <w:rFonts w:ascii="Times New Roman" w:eastAsia="Times New Roman" w:hAnsi="Times New Roman" w:cs="Times New Roman"/>
          <w:sz w:val="24"/>
          <w:szCs w:val="24"/>
          <w:lang w:eastAsia="en-IN"/>
        </w:rPr>
      </w:pPr>
    </w:p>
    <w:p w14:paraId="014726CA" w14:textId="1D3D8B83" w:rsidR="00EA0CA5" w:rsidRPr="00EC6DBF" w:rsidRDefault="00EA0CA5" w:rsidP="006E74C8">
      <w:pPr>
        <w:pStyle w:val="ListParagraph"/>
        <w:numPr>
          <w:ilvl w:val="0"/>
          <w:numId w:val="2"/>
        </w:numPr>
        <w:spacing w:after="0" w:line="240" w:lineRule="auto"/>
        <w:rPr>
          <w:rFonts w:ascii="Times New Roman" w:eastAsia="Times New Roman" w:hAnsi="Times New Roman" w:cs="Times New Roman"/>
          <w:sz w:val="24"/>
          <w:szCs w:val="24"/>
          <w:lang w:eastAsia="en-IN"/>
        </w:rPr>
      </w:pPr>
      <w:r w:rsidRPr="00EC6DBF">
        <w:rPr>
          <w:rFonts w:ascii="Times New Roman" w:hAnsi="Times New Roman" w:cs="Times New Roman"/>
          <w:sz w:val="24"/>
          <w:szCs w:val="24"/>
          <w:shd w:val="clear" w:color="auto" w:fill="FFFFFF"/>
        </w:rPr>
        <w:t>Sailer C, Winzeler B, Christ-Crain M: </w:t>
      </w:r>
      <w:hyperlink r:id="rId25" w:tgtFrame="_blank" w:history="1">
        <w:r w:rsidRPr="00EC6DBF">
          <w:rPr>
            <w:rStyle w:val="Hyperlink"/>
            <w:rFonts w:ascii="Times New Roman" w:hAnsi="Times New Roman" w:cs="Times New Roman"/>
            <w:color w:val="auto"/>
            <w:sz w:val="24"/>
            <w:szCs w:val="24"/>
            <w:u w:val="none"/>
            <w:shd w:val="clear" w:color="auto" w:fill="FFFFFF"/>
          </w:rPr>
          <w:t>Primary polydipsia in the medical and psychiatric patient: characteristics, complications and therapy</w:t>
        </w:r>
      </w:hyperlink>
      <w:r w:rsidRPr="00EC6DBF">
        <w:rPr>
          <w:rFonts w:ascii="Times New Roman" w:hAnsi="Times New Roman" w:cs="Times New Roman"/>
          <w:sz w:val="24"/>
          <w:szCs w:val="24"/>
          <w:shd w:val="clear" w:color="auto" w:fill="FFFFFF"/>
        </w:rPr>
        <w:t>. Swiss Med Wkly. 2017, 147:14514.</w:t>
      </w:r>
      <w:r w:rsidR="003A2E93">
        <w:rPr>
          <w:rFonts w:ascii="Times New Roman" w:hAnsi="Times New Roman" w:cs="Times New Roman"/>
          <w:sz w:val="24"/>
          <w:szCs w:val="24"/>
          <w:shd w:val="clear" w:color="auto" w:fill="FFFFFF"/>
        </w:rPr>
        <w:t xml:space="preserve"> </w:t>
      </w:r>
      <w:hyperlink r:id="rId26" w:history="1">
        <w:r w:rsidR="003A2E93" w:rsidRPr="008359F6">
          <w:rPr>
            <w:rStyle w:val="Hyperlink"/>
            <w:rFonts w:ascii="Times New Roman" w:hAnsi="Times New Roman" w:cs="Times New Roman"/>
            <w:sz w:val="24"/>
            <w:szCs w:val="24"/>
            <w:shd w:val="clear" w:color="auto" w:fill="FFFFFF"/>
          </w:rPr>
          <w:t>https://doi.org/10.4414/smw.2017.14514</w:t>
        </w:r>
      </w:hyperlink>
      <w:r w:rsidR="003A2E93">
        <w:rPr>
          <w:rFonts w:ascii="Times New Roman" w:hAnsi="Times New Roman" w:cs="Times New Roman"/>
          <w:sz w:val="24"/>
          <w:szCs w:val="24"/>
          <w:shd w:val="clear" w:color="auto" w:fill="FFFFFF"/>
        </w:rPr>
        <w:t xml:space="preserve"> </w:t>
      </w:r>
    </w:p>
    <w:p w14:paraId="21A7B1F5" w14:textId="77777777" w:rsidR="00EC6DBF" w:rsidRPr="00EC6DBF" w:rsidRDefault="00EC6DBF" w:rsidP="00EC6DBF">
      <w:pPr>
        <w:pStyle w:val="ListParagraph"/>
        <w:rPr>
          <w:rFonts w:ascii="Times New Roman" w:eastAsia="Times New Roman" w:hAnsi="Times New Roman" w:cs="Times New Roman"/>
          <w:sz w:val="24"/>
          <w:szCs w:val="24"/>
          <w:lang w:eastAsia="en-IN"/>
        </w:rPr>
      </w:pPr>
    </w:p>
    <w:p w14:paraId="3962BBAD" w14:textId="77777777" w:rsidR="00EC6DBF" w:rsidRPr="00EC6DBF" w:rsidRDefault="00EC6DBF" w:rsidP="00EC6DBF">
      <w:pPr>
        <w:spacing w:after="0" w:line="240" w:lineRule="auto"/>
        <w:rPr>
          <w:rFonts w:ascii="Times New Roman" w:eastAsia="Times New Roman" w:hAnsi="Times New Roman" w:cs="Times New Roman"/>
          <w:sz w:val="24"/>
          <w:szCs w:val="24"/>
          <w:lang w:eastAsia="en-IN"/>
        </w:rPr>
      </w:pPr>
    </w:p>
    <w:p w14:paraId="1BC6BF9E" w14:textId="37AA0253" w:rsidR="00EA0CA5" w:rsidRPr="00EC6DBF" w:rsidRDefault="00EA0CA5" w:rsidP="006E74C8">
      <w:pPr>
        <w:pStyle w:val="ListParagraph"/>
        <w:numPr>
          <w:ilvl w:val="0"/>
          <w:numId w:val="2"/>
        </w:numPr>
        <w:spacing w:after="0" w:line="240" w:lineRule="auto"/>
        <w:rPr>
          <w:rFonts w:ascii="Times New Roman" w:eastAsia="Times New Roman" w:hAnsi="Times New Roman" w:cs="Times New Roman"/>
          <w:sz w:val="24"/>
          <w:szCs w:val="24"/>
          <w:lang w:eastAsia="en-IN"/>
        </w:rPr>
      </w:pPr>
      <w:r w:rsidRPr="00EC6DBF">
        <w:rPr>
          <w:rFonts w:ascii="Times New Roman" w:hAnsi="Times New Roman" w:cs="Times New Roman"/>
          <w:sz w:val="24"/>
          <w:szCs w:val="24"/>
          <w:shd w:val="clear" w:color="auto" w:fill="F8F8F8"/>
        </w:rPr>
        <w:t>Sailer CO, Winzeler B, Nigro N</w:t>
      </w:r>
      <w:proofErr w:type="gramStart"/>
      <w:r w:rsidRPr="00EC6DBF">
        <w:rPr>
          <w:rFonts w:ascii="Times New Roman" w:hAnsi="Times New Roman" w:cs="Times New Roman"/>
          <w:sz w:val="24"/>
          <w:szCs w:val="24"/>
          <w:shd w:val="clear" w:color="auto" w:fill="F8F8F8"/>
        </w:rPr>
        <w:t>, :</w:t>
      </w:r>
      <w:proofErr w:type="gramEnd"/>
      <w:r w:rsidRPr="00EC6DBF">
        <w:rPr>
          <w:rFonts w:ascii="Times New Roman" w:hAnsi="Times New Roman" w:cs="Times New Roman"/>
          <w:sz w:val="24"/>
          <w:szCs w:val="24"/>
          <w:shd w:val="clear" w:color="auto" w:fill="F8F8F8"/>
        </w:rPr>
        <w:t> </w:t>
      </w:r>
      <w:hyperlink r:id="rId27" w:tgtFrame="_blank" w:history="1">
        <w:r w:rsidRPr="00EC6DBF">
          <w:rPr>
            <w:rStyle w:val="Hyperlink"/>
            <w:rFonts w:ascii="Times New Roman" w:hAnsi="Times New Roman" w:cs="Times New Roman"/>
            <w:color w:val="auto"/>
            <w:sz w:val="24"/>
            <w:szCs w:val="24"/>
            <w:u w:val="none"/>
            <w:shd w:val="clear" w:color="auto" w:fill="F8F8F8"/>
          </w:rPr>
          <w:t>Characteristics and outcomes of patients with profound hyponatraemia due to primary polydipsia</w:t>
        </w:r>
      </w:hyperlink>
      <w:r w:rsidRPr="00EC6DBF">
        <w:rPr>
          <w:rFonts w:ascii="Times New Roman" w:hAnsi="Times New Roman" w:cs="Times New Roman"/>
          <w:sz w:val="24"/>
          <w:szCs w:val="24"/>
          <w:shd w:val="clear" w:color="auto" w:fill="F8F8F8"/>
        </w:rPr>
        <w:t>. Clin Endocrinol :492-499.</w:t>
      </w:r>
      <w:r w:rsidR="003A2E93">
        <w:rPr>
          <w:rFonts w:ascii="Times New Roman" w:hAnsi="Times New Roman" w:cs="Times New Roman"/>
          <w:sz w:val="24"/>
          <w:szCs w:val="24"/>
          <w:shd w:val="clear" w:color="auto" w:fill="F8F8F8"/>
        </w:rPr>
        <w:t xml:space="preserve"> </w:t>
      </w:r>
      <w:hyperlink r:id="rId28" w:history="1">
        <w:r w:rsidR="003A2E93" w:rsidRPr="008359F6">
          <w:rPr>
            <w:rStyle w:val="Hyperlink"/>
            <w:rFonts w:ascii="Times New Roman" w:hAnsi="Times New Roman" w:cs="Times New Roman"/>
            <w:sz w:val="24"/>
            <w:szCs w:val="24"/>
            <w:shd w:val="clear" w:color="auto" w:fill="F8F8F8"/>
          </w:rPr>
          <w:t>https://doi.org/10.1111/cen.13384</w:t>
        </w:r>
      </w:hyperlink>
      <w:r w:rsidR="003A2E93">
        <w:rPr>
          <w:rFonts w:ascii="Times New Roman" w:hAnsi="Times New Roman" w:cs="Times New Roman"/>
          <w:sz w:val="24"/>
          <w:szCs w:val="24"/>
          <w:shd w:val="clear" w:color="auto" w:fill="F8F8F8"/>
        </w:rPr>
        <w:t xml:space="preserve"> </w:t>
      </w:r>
    </w:p>
    <w:sectPr w:rsidR="00EA0CA5" w:rsidRPr="00EC6DBF">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10639" w14:textId="77777777" w:rsidR="00DA41C4" w:rsidRDefault="00DA41C4" w:rsidP="00200245">
      <w:pPr>
        <w:spacing w:after="0" w:line="240" w:lineRule="auto"/>
      </w:pPr>
      <w:r>
        <w:separator/>
      </w:r>
    </w:p>
  </w:endnote>
  <w:endnote w:type="continuationSeparator" w:id="0">
    <w:p w14:paraId="2377F096" w14:textId="77777777" w:rsidR="00DA41C4" w:rsidRDefault="00DA41C4" w:rsidP="00200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2BCA4" w14:textId="77777777" w:rsidR="00200245" w:rsidRDefault="00200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EA837" w14:textId="77777777" w:rsidR="00200245" w:rsidRDefault="002002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7703F" w14:textId="77777777" w:rsidR="00200245" w:rsidRDefault="00200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E062F" w14:textId="77777777" w:rsidR="00DA41C4" w:rsidRDefault="00DA41C4" w:rsidP="00200245">
      <w:pPr>
        <w:spacing w:after="0" w:line="240" w:lineRule="auto"/>
      </w:pPr>
      <w:r>
        <w:separator/>
      </w:r>
    </w:p>
  </w:footnote>
  <w:footnote w:type="continuationSeparator" w:id="0">
    <w:p w14:paraId="25B88371" w14:textId="77777777" w:rsidR="00DA41C4" w:rsidRDefault="00DA41C4" w:rsidP="00200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11E66" w14:textId="2F54B355" w:rsidR="00200245" w:rsidRDefault="00200245">
    <w:pPr>
      <w:pStyle w:val="Header"/>
    </w:pPr>
    <w:r>
      <w:rPr>
        <w:noProof/>
      </w:rPr>
      <w:pict w14:anchorId="31CD62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66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C42D9" w14:textId="0710C77D" w:rsidR="00200245" w:rsidRDefault="00200245">
    <w:pPr>
      <w:pStyle w:val="Header"/>
    </w:pPr>
    <w:r>
      <w:rPr>
        <w:noProof/>
      </w:rPr>
      <w:pict w14:anchorId="13E9AF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66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470DC" w14:textId="4E6D4BCD" w:rsidR="00200245" w:rsidRDefault="00200245">
    <w:pPr>
      <w:pStyle w:val="Header"/>
    </w:pPr>
    <w:r>
      <w:rPr>
        <w:noProof/>
      </w:rPr>
      <w:pict w14:anchorId="1813E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66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28CB"/>
    <w:multiLevelType w:val="hybridMultilevel"/>
    <w:tmpl w:val="ED4E6ACA"/>
    <w:lvl w:ilvl="0" w:tplc="40090011">
      <w:start w:val="1"/>
      <w:numFmt w:val="decimal"/>
      <w:lvlText w:val="%1)"/>
      <w:lvlJc w:val="left"/>
      <w:pPr>
        <w:ind w:left="720" w:hanging="360"/>
      </w:pPr>
      <w:rPr>
        <w:rFonts w:ascii="Times New Roman" w:hAnsi="Times New Roman" w:cs="Times New Roman"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44C58F1"/>
    <w:multiLevelType w:val="hybridMultilevel"/>
    <w:tmpl w:val="1416F7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066"/>
    <w:rsid w:val="00167BD0"/>
    <w:rsid w:val="00200245"/>
    <w:rsid w:val="0027772C"/>
    <w:rsid w:val="002A0CB1"/>
    <w:rsid w:val="00357917"/>
    <w:rsid w:val="003A2E93"/>
    <w:rsid w:val="0041125E"/>
    <w:rsid w:val="00430463"/>
    <w:rsid w:val="00430BE4"/>
    <w:rsid w:val="004C4065"/>
    <w:rsid w:val="004C6066"/>
    <w:rsid w:val="005641A8"/>
    <w:rsid w:val="005B6E60"/>
    <w:rsid w:val="006E74C8"/>
    <w:rsid w:val="00856859"/>
    <w:rsid w:val="00AC67A4"/>
    <w:rsid w:val="00B33FF1"/>
    <w:rsid w:val="00B519DF"/>
    <w:rsid w:val="00C9396B"/>
    <w:rsid w:val="00CE1766"/>
    <w:rsid w:val="00D84937"/>
    <w:rsid w:val="00DA41C4"/>
    <w:rsid w:val="00E21C5E"/>
    <w:rsid w:val="00E2511B"/>
    <w:rsid w:val="00EA0CA5"/>
    <w:rsid w:val="00EC6DBF"/>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C82FD4"/>
  <w15:chartTrackingRefBased/>
  <w15:docId w15:val="{264F7C2A-7792-4359-8356-D2557607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B6E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B6E6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74C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6E74C8"/>
    <w:rPr>
      <w:color w:val="0563C1" w:themeColor="hyperlink"/>
      <w:u w:val="single"/>
    </w:rPr>
  </w:style>
  <w:style w:type="paragraph" w:styleId="ListParagraph">
    <w:name w:val="List Paragraph"/>
    <w:basedOn w:val="Normal"/>
    <w:uiPriority w:val="34"/>
    <w:qFormat/>
    <w:rsid w:val="006E74C8"/>
    <w:pPr>
      <w:ind w:left="720"/>
      <w:contextualSpacing/>
    </w:pPr>
  </w:style>
  <w:style w:type="character" w:styleId="Emphasis">
    <w:name w:val="Emphasis"/>
    <w:basedOn w:val="DefaultParagraphFont"/>
    <w:uiPriority w:val="20"/>
    <w:qFormat/>
    <w:rsid w:val="006E74C8"/>
    <w:rPr>
      <w:i/>
      <w:iCs/>
    </w:rPr>
  </w:style>
  <w:style w:type="character" w:customStyle="1" w:styleId="Heading3Char">
    <w:name w:val="Heading 3 Char"/>
    <w:basedOn w:val="DefaultParagraphFont"/>
    <w:link w:val="Heading3"/>
    <w:uiPriority w:val="9"/>
    <w:rsid w:val="005B6E60"/>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5B6E60"/>
    <w:rPr>
      <w:b/>
      <w:bCs/>
    </w:rPr>
  </w:style>
  <w:style w:type="character" w:customStyle="1" w:styleId="Heading2Char">
    <w:name w:val="Heading 2 Char"/>
    <w:basedOn w:val="DefaultParagraphFont"/>
    <w:link w:val="Heading2"/>
    <w:uiPriority w:val="9"/>
    <w:semiHidden/>
    <w:rsid w:val="005B6E60"/>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E2511B"/>
    <w:rPr>
      <w:color w:val="605E5C"/>
      <w:shd w:val="clear" w:color="auto" w:fill="E1DFDD"/>
    </w:rPr>
  </w:style>
  <w:style w:type="table" w:styleId="TableGrid">
    <w:name w:val="Table Grid"/>
    <w:basedOn w:val="TableNormal"/>
    <w:uiPriority w:val="39"/>
    <w:rsid w:val="00E251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245"/>
  </w:style>
  <w:style w:type="paragraph" w:styleId="Footer">
    <w:name w:val="footer"/>
    <w:basedOn w:val="Normal"/>
    <w:link w:val="FooterChar"/>
    <w:uiPriority w:val="99"/>
    <w:unhideWhenUsed/>
    <w:rsid w:val="00200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99952">
      <w:bodyDiv w:val="1"/>
      <w:marLeft w:val="0"/>
      <w:marRight w:val="0"/>
      <w:marTop w:val="0"/>
      <w:marBottom w:val="0"/>
      <w:divBdr>
        <w:top w:val="none" w:sz="0" w:space="0" w:color="auto"/>
        <w:left w:val="none" w:sz="0" w:space="0" w:color="auto"/>
        <w:bottom w:val="none" w:sz="0" w:space="0" w:color="auto"/>
        <w:right w:val="none" w:sz="0" w:space="0" w:color="auto"/>
      </w:divBdr>
      <w:divsChild>
        <w:div w:id="754126791">
          <w:marLeft w:val="0"/>
          <w:marRight w:val="720"/>
          <w:marTop w:val="0"/>
          <w:marBottom w:val="0"/>
          <w:divBdr>
            <w:top w:val="none" w:sz="0" w:space="0" w:color="auto"/>
            <w:left w:val="none" w:sz="0" w:space="0" w:color="auto"/>
            <w:bottom w:val="none" w:sz="0" w:space="0" w:color="auto"/>
            <w:right w:val="none" w:sz="0" w:space="0" w:color="auto"/>
          </w:divBdr>
        </w:div>
        <w:div w:id="1390422946">
          <w:marLeft w:val="0"/>
          <w:marRight w:val="0"/>
          <w:marTop w:val="0"/>
          <w:marBottom w:val="0"/>
          <w:divBdr>
            <w:top w:val="none" w:sz="0" w:space="0" w:color="auto"/>
            <w:left w:val="none" w:sz="0" w:space="0" w:color="auto"/>
            <w:bottom w:val="none" w:sz="0" w:space="0" w:color="auto"/>
            <w:right w:val="none" w:sz="0" w:space="0" w:color="auto"/>
          </w:divBdr>
        </w:div>
      </w:divsChild>
    </w:div>
    <w:div w:id="33222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x.doi.org/10.1097/00007890-199102000-00023" TargetMode="External"/><Relationship Id="rId18" Type="http://schemas.openxmlformats.org/officeDocument/2006/relationships/hyperlink" Target="https://doi.org/10.1007/s00467-009-1344-1" TargetMode="External"/><Relationship Id="rId26" Type="http://schemas.openxmlformats.org/officeDocument/2006/relationships/hyperlink" Target="https://doi.org/10.4414/smw.2017.14514" TargetMode="External"/><Relationship Id="rId3" Type="http://schemas.openxmlformats.org/officeDocument/2006/relationships/settings" Target="settings.xml"/><Relationship Id="rId21" Type="http://schemas.openxmlformats.org/officeDocument/2006/relationships/hyperlink" Target="https://dx.doi.org/10.1038/s41572-019-0103-2"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doi.org/10.1016/s0022-5347(17)38097-7" TargetMode="External"/><Relationship Id="rId17" Type="http://schemas.openxmlformats.org/officeDocument/2006/relationships/hyperlink" Target="https://dx.doi.org/10.1007/s00467-009-1344-1" TargetMode="External"/><Relationship Id="rId25" Type="http://schemas.openxmlformats.org/officeDocument/2006/relationships/hyperlink" Target="https://dx.doi.org/10.4414/smw.2017.14514"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111/j.1523-1755.2004.09104.x" TargetMode="External"/><Relationship Id="rId20" Type="http://schemas.openxmlformats.org/officeDocument/2006/relationships/hyperlink" Target="https://doi.org/10.1093/ndt/gfr133"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x.doi.org/10.1016/s0022-5347(17)38097-7" TargetMode="External"/><Relationship Id="rId24" Type="http://schemas.openxmlformats.org/officeDocument/2006/relationships/hyperlink" Target="https://doi.org/10.1007/s11920-007-0025-7"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x.doi.org/10.1111/j.1523-1755.2004.09104.x" TargetMode="External"/><Relationship Id="rId23" Type="http://schemas.openxmlformats.org/officeDocument/2006/relationships/hyperlink" Target="https://dx.doi.org/10.1007/s11920-007-0025-7" TargetMode="External"/><Relationship Id="rId28" Type="http://schemas.openxmlformats.org/officeDocument/2006/relationships/hyperlink" Target="https://doi.org/10.1111/cen.13384" TargetMode="External"/><Relationship Id="rId36" Type="http://schemas.openxmlformats.org/officeDocument/2006/relationships/theme" Target="theme/theme1.xml"/><Relationship Id="rId10" Type="http://schemas.openxmlformats.org/officeDocument/2006/relationships/hyperlink" Target="https://doi.org/10.1093/ckj/sfy016" TargetMode="External"/><Relationship Id="rId19" Type="http://schemas.openxmlformats.org/officeDocument/2006/relationships/hyperlink" Target="https://dx.doi.org/10.1093/ndt/gfr133"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cbi.nlm.nih.gov/books/NBK470386/" TargetMode="External"/><Relationship Id="rId14" Type="http://schemas.openxmlformats.org/officeDocument/2006/relationships/hyperlink" Target="https://doi.org/10.1097/00007890-199102000-00023" TargetMode="External"/><Relationship Id="rId22" Type="http://schemas.openxmlformats.org/officeDocument/2006/relationships/hyperlink" Target="https://doi.org/10.1038/s41572-019-0103-2" TargetMode="External"/><Relationship Id="rId27" Type="http://schemas.openxmlformats.org/officeDocument/2006/relationships/hyperlink" Target="https://dx.doi.org/10.1111/cen.13384"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1809</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NEPHROLOGY</dc:creator>
  <cp:keywords/>
  <dc:description/>
  <cp:lastModifiedBy>SDI 1084</cp:lastModifiedBy>
  <cp:revision>15</cp:revision>
  <dcterms:created xsi:type="dcterms:W3CDTF">2025-04-26T03:40:00Z</dcterms:created>
  <dcterms:modified xsi:type="dcterms:W3CDTF">2025-12-30T11:22:00Z</dcterms:modified>
</cp:coreProperties>
</file>