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C8012" w14:textId="77777777" w:rsidR="00373369" w:rsidRDefault="00373369" w:rsidP="00373369">
      <w:pPr>
        <w:bidi w:val="0"/>
        <w:spacing w:before="100" w:beforeAutospacing="1" w:after="240" w:line="450" w:lineRule="atLeast"/>
        <w:outlineLvl w:val="2"/>
        <w:rPr>
          <w:rFonts w:asciiTheme="majorBidi" w:eastAsia="Times New Roman" w:hAnsiTheme="majorBidi" w:cstheme="majorBidi"/>
          <w:b/>
          <w:bCs/>
          <w:color w:val="0F1115"/>
          <w:sz w:val="30"/>
          <w:szCs w:val="30"/>
        </w:rPr>
      </w:pPr>
      <w:r w:rsidRPr="009578C3">
        <w:rPr>
          <w:rFonts w:asciiTheme="majorBidi" w:eastAsia="Times New Roman" w:hAnsiTheme="majorBidi" w:cstheme="majorBidi"/>
          <w:b/>
          <w:bCs/>
          <w:color w:val="0F1115"/>
          <w:sz w:val="30"/>
          <w:szCs w:val="30"/>
        </w:rPr>
        <w:t>A Narrative Review of Factors Predisposing to Weight Gain and Weight Maintenance</w:t>
      </w:r>
    </w:p>
    <w:p w14:paraId="4DF9F4B3" w14:textId="77777777" w:rsidR="00EF1240" w:rsidRDefault="00EF1240" w:rsidP="00EF1240">
      <w:pPr>
        <w:bidi w:val="0"/>
        <w:spacing w:before="100" w:beforeAutospacing="1" w:after="240" w:line="450" w:lineRule="atLeast"/>
        <w:outlineLvl w:val="2"/>
        <w:rPr>
          <w:rFonts w:asciiTheme="majorBidi" w:eastAsia="Times New Roman" w:hAnsiTheme="majorBidi" w:cstheme="majorBidi"/>
          <w:b/>
          <w:bCs/>
          <w:color w:val="0F1115"/>
          <w:sz w:val="30"/>
          <w:szCs w:val="30"/>
        </w:rPr>
      </w:pPr>
    </w:p>
    <w:p w14:paraId="46F2BEEB" w14:textId="77777777" w:rsidR="00373369" w:rsidRPr="00642A77" w:rsidRDefault="00373369" w:rsidP="00373369">
      <w:pPr>
        <w:bidi w:val="0"/>
        <w:spacing w:before="100" w:beforeAutospacing="1" w:after="240" w:line="240" w:lineRule="auto"/>
        <w:outlineLvl w:val="2"/>
        <w:rPr>
          <w:rFonts w:ascii="Times New Roman" w:eastAsia="Times New Roman" w:hAnsi="Times New Roman" w:cs="Times New Roman"/>
          <w:b/>
          <w:bCs/>
        </w:rPr>
      </w:pPr>
      <w:bookmarkStart w:id="0" w:name="_GoBack"/>
      <w:bookmarkEnd w:id="0"/>
      <w:r w:rsidRPr="00642A77">
        <w:rPr>
          <w:rFonts w:ascii="Times New Roman" w:eastAsia="Times New Roman" w:hAnsi="Times New Roman" w:cs="Times New Roman"/>
          <w:b/>
          <w:bCs/>
        </w:rPr>
        <w:t>Abstract</w:t>
      </w:r>
    </w:p>
    <w:p w14:paraId="699308AC" w14:textId="77777777" w:rsidR="00EE553F" w:rsidRPr="00642A77" w:rsidRDefault="00EE553F" w:rsidP="00EE553F">
      <w:pPr>
        <w:pStyle w:val="NormalWeb"/>
        <w:rPr>
          <w:sz w:val="22"/>
          <w:szCs w:val="22"/>
        </w:rPr>
      </w:pPr>
      <w:r w:rsidRPr="00642A77">
        <w:rPr>
          <w:b/>
          <w:bCs/>
          <w:sz w:val="22"/>
          <w:szCs w:val="22"/>
        </w:rPr>
        <w:t>Background:</w:t>
      </w:r>
      <w:r w:rsidRPr="00642A77">
        <w:rPr>
          <w:sz w:val="22"/>
          <w:szCs w:val="22"/>
        </w:rPr>
        <w:t xml:space="preserve"> The global increase in body weight represents one of the most significant public health challenges of the modern era, affecting populations across all socioeconomic levels and geographic regions. The escalating prevalence of overweight and obesity has contributed substantially to the global burden of non-communicable diseases, including cardiovascular disease, type 2 diabetes mellitus, several cancers, and musculoskeletal disorders, while simultaneously reducing quality of life and increasing healthcare expenditures.</w:t>
      </w:r>
    </w:p>
    <w:p w14:paraId="48C09D61" w14:textId="77777777" w:rsidR="00EE553F" w:rsidRPr="00EE553F" w:rsidRDefault="00EE553F" w:rsidP="00EE553F">
      <w:pPr>
        <w:bidi w:val="0"/>
        <w:spacing w:before="100" w:beforeAutospacing="1" w:after="100" w:afterAutospacing="1" w:line="240" w:lineRule="auto"/>
        <w:rPr>
          <w:rFonts w:ascii="Times New Roman" w:eastAsia="Times New Roman" w:hAnsi="Times New Roman" w:cs="Times New Roman"/>
        </w:rPr>
      </w:pPr>
      <w:r w:rsidRPr="00EE553F">
        <w:rPr>
          <w:rFonts w:ascii="Times New Roman" w:eastAsia="Times New Roman" w:hAnsi="Times New Roman" w:cs="Times New Roman"/>
        </w:rPr>
        <w:t>Although weight gain has traditionally been explained by the energy balance model, this framework alone fails to account for the marked inter-individual variability in weight trajectories. Current evidence indicates that body weight regulation is a complex and dynamic process shaped by the interaction of biological predispositions, behavioral and lifestyle factors, psychological influences, and environmental and socioeconomic conditions. Biological mechanisms, including genetic variability, hormonal regulation of appetite, and adaptive thermogenesis, generate strong physiological pressures that favor weight regain following weight loss.</w:t>
      </w:r>
    </w:p>
    <w:p w14:paraId="2062657C" w14:textId="77777777" w:rsidR="00EE553F" w:rsidRPr="00642A77" w:rsidRDefault="00EE553F" w:rsidP="00EE553F">
      <w:pPr>
        <w:bidi w:val="0"/>
        <w:spacing w:before="100" w:beforeAutospacing="1" w:after="100" w:afterAutospacing="1" w:line="240" w:lineRule="auto"/>
        <w:rPr>
          <w:rFonts w:ascii="Times New Roman" w:eastAsia="Times New Roman" w:hAnsi="Times New Roman" w:cs="Times New Roman"/>
        </w:rPr>
      </w:pPr>
      <w:proofErr w:type="spellStart"/>
      <w:proofErr w:type="gramStart"/>
      <w:r w:rsidRPr="00642A77">
        <w:rPr>
          <w:rFonts w:ascii="Times New Roman" w:eastAsia="Times New Roman" w:hAnsi="Times New Roman" w:cs="Times New Roman"/>
          <w:b/>
          <w:bCs/>
        </w:rPr>
        <w:t>Methodology</w:t>
      </w:r>
      <w:r w:rsidRPr="00642A77">
        <w:rPr>
          <w:rFonts w:ascii="Times New Roman" w:eastAsia="Times New Roman" w:hAnsi="Times New Roman" w:cs="Times New Roman"/>
        </w:rPr>
        <w:t>:This</w:t>
      </w:r>
      <w:proofErr w:type="spellEnd"/>
      <w:proofErr w:type="gramEnd"/>
      <w:r w:rsidRPr="00642A77">
        <w:rPr>
          <w:rFonts w:ascii="Times New Roman" w:eastAsia="Times New Roman" w:hAnsi="Times New Roman" w:cs="Times New Roman"/>
        </w:rPr>
        <w:t xml:space="preserve"> narrative review synthesized current evidence on the multifactorial determinants of weight gain and long-term weight maintenance. A comprehensive literature search was conducted in PubMed/MEDLINE, Web of Science, and PsycINFO using combinations of </w:t>
      </w:r>
      <w:proofErr w:type="spellStart"/>
      <w:r w:rsidRPr="00642A77">
        <w:rPr>
          <w:rFonts w:ascii="Times New Roman" w:eastAsia="Times New Roman" w:hAnsi="Times New Roman" w:cs="Times New Roman"/>
        </w:rPr>
        <w:t>MeSH</w:t>
      </w:r>
      <w:proofErr w:type="spellEnd"/>
      <w:r w:rsidRPr="00642A77">
        <w:rPr>
          <w:rFonts w:ascii="Times New Roman" w:eastAsia="Times New Roman" w:hAnsi="Times New Roman" w:cs="Times New Roman"/>
        </w:rPr>
        <w:t xml:space="preserve"> terms and free-text keywords related to obesity, weight regulation, predisposing factors, and biological, psychological, behavioral, and environmental mechanisms. Additional sources were identified through citation tracking and consultation of grey literature from authoritative public health organizations. Relevant peer-reviewed studies and reports providing mechanistic insight or integrative perspectives were selected through iterative screening. Due to heterogeneity in study designs and outcomes, findings were synthesized narratively and organized within a socio-ecological framework to elucidate the complex and adaptive nature of body weight regulation.</w:t>
      </w:r>
    </w:p>
    <w:p w14:paraId="79DC1851" w14:textId="77777777" w:rsidR="00353B52" w:rsidRPr="00642A77" w:rsidRDefault="00353B52" w:rsidP="00353B52">
      <w:pPr>
        <w:bidi w:val="0"/>
        <w:spacing w:before="100" w:beforeAutospacing="1" w:after="240" w:line="240" w:lineRule="auto"/>
        <w:outlineLvl w:val="2"/>
        <w:rPr>
          <w:rFonts w:ascii="Times New Roman" w:eastAsia="Times New Roman" w:hAnsi="Times New Roman" w:cs="Times New Roman"/>
          <w:b/>
          <w:bCs/>
        </w:rPr>
      </w:pPr>
      <w:r w:rsidRPr="00642A77">
        <w:rPr>
          <w:rFonts w:ascii="Times New Roman" w:eastAsia="Times New Roman" w:hAnsi="Times New Roman" w:cs="Times New Roman"/>
          <w:b/>
          <w:bCs/>
        </w:rPr>
        <w:t xml:space="preserve">Results: </w:t>
      </w:r>
      <w:r w:rsidRPr="00642A77">
        <w:rPr>
          <w:rFonts w:ascii="Times New Roman" w:eastAsia="Times New Roman" w:hAnsi="Times New Roman" w:cs="Times New Roman"/>
        </w:rPr>
        <w:t>Research demonstrates that weight regulation is a complex adaptive system; biological factors (e.g., genetic predisposition, adaptive thermogenesis) establish susceptibility and create a persistent physiological drive for weight regain; behavioral factors (e.g., consumption of ultra-processed foods, physical inactivity, inadequate sleep) are the main mediators of energy imbalance; psychological factors (e.g., stress, emotional eating, self-regulation) critically influence behavioral choices. In the end, these individual-level factors function within potent obesogenic environments and socioeconomic contexts that encourage overconsumption and sedentarism.</w:t>
      </w:r>
    </w:p>
    <w:p w14:paraId="0B9DC634" w14:textId="77777777" w:rsidR="00373369" w:rsidRPr="00642A77" w:rsidRDefault="00353B52" w:rsidP="00642A77">
      <w:pPr>
        <w:bidi w:val="0"/>
        <w:spacing w:before="100" w:beforeAutospacing="1" w:after="240"/>
        <w:outlineLvl w:val="2"/>
        <w:rPr>
          <w:rFonts w:ascii="Times New Roman" w:eastAsia="Times New Roman" w:hAnsi="Times New Roman" w:cs="Times New Roman"/>
        </w:rPr>
      </w:pPr>
      <w:r w:rsidRPr="00642A77">
        <w:rPr>
          <w:rFonts w:ascii="Times New Roman" w:eastAsia="Times New Roman" w:hAnsi="Times New Roman" w:cs="Times New Roman"/>
          <w:b/>
          <w:bCs/>
        </w:rPr>
        <w:t xml:space="preserve">Conclusion: </w:t>
      </w:r>
      <w:r w:rsidRPr="00642A77">
        <w:rPr>
          <w:rFonts w:ascii="Times New Roman" w:eastAsia="Times New Roman" w:hAnsi="Times New Roman" w:cs="Times New Roman"/>
        </w:rPr>
        <w:t>Simple, one-level interventions are insufficient for effective obesity prevention and management techniques. Success necessitates integrated, multi-level strategies that combine systemic public health policies intended to transform obesogenic environments with individualized assistance for behavioral and psychological transformation. Developing compassionate and long-lasting solutions requires an understanding of this intricate etiology.</w:t>
      </w:r>
    </w:p>
    <w:p w14:paraId="17CE18D0" w14:textId="77777777" w:rsidR="009578C3" w:rsidRPr="00B83184" w:rsidRDefault="00373369" w:rsidP="00B83184">
      <w:pPr>
        <w:bidi w:val="0"/>
        <w:spacing w:before="100" w:beforeAutospacing="1" w:after="240" w:line="450" w:lineRule="atLeast"/>
        <w:outlineLvl w:val="2"/>
        <w:rPr>
          <w:rFonts w:asciiTheme="majorBidi" w:eastAsia="Times New Roman" w:hAnsiTheme="majorBidi" w:cstheme="majorBidi"/>
          <w:b/>
          <w:bCs/>
          <w:color w:val="0F1115"/>
        </w:rPr>
      </w:pPr>
      <w:r w:rsidRPr="00B83184">
        <w:rPr>
          <w:rFonts w:asciiTheme="majorBidi" w:eastAsia="Times New Roman" w:hAnsiTheme="majorBidi" w:cstheme="majorBidi"/>
          <w:b/>
          <w:bCs/>
          <w:color w:val="0F1115"/>
        </w:rPr>
        <w:lastRenderedPageBreak/>
        <w:t>1.</w:t>
      </w:r>
      <w:r w:rsidR="009578C3" w:rsidRPr="00B83184">
        <w:rPr>
          <w:rFonts w:asciiTheme="majorBidi" w:eastAsia="Times New Roman" w:hAnsiTheme="majorBidi" w:cstheme="majorBidi"/>
          <w:b/>
          <w:bCs/>
          <w:color w:val="0F1115"/>
        </w:rPr>
        <w:t xml:space="preserve">Introduction: </w:t>
      </w:r>
    </w:p>
    <w:p w14:paraId="589A9D2E" w14:textId="77777777" w:rsidR="00922A88" w:rsidRPr="00B83184" w:rsidRDefault="00922A88" w:rsidP="00922A88">
      <w:pPr>
        <w:bidi w:val="0"/>
        <w:spacing w:before="240" w:after="240" w:line="420" w:lineRule="atLeast"/>
        <w:rPr>
          <w:rFonts w:asciiTheme="majorBidi" w:hAnsiTheme="majorBidi" w:cstheme="majorBidi"/>
        </w:rPr>
      </w:pPr>
      <w:r w:rsidRPr="00B83184">
        <w:rPr>
          <w:rFonts w:asciiTheme="majorBidi" w:hAnsiTheme="majorBidi" w:cstheme="majorBidi"/>
        </w:rPr>
        <w:t>The global increase in body weight represents one of the most pressing and multifaceted public health issues of the twenty-first century [1]. The prevalence of overweight and obesity has increased dramatically, affecting people in both high-income and low-income nations, regardless of geographic location or financial level [2]. This problem contributes significantly to the rising global burden of non-communicable diseases and is more than just a demographic trend. High levels of body fat put significant strain on healthcare systems around the world since they are firmly linked to an increased risk of cardiovascular disease, type 2 diabetes mellitus, hypertension, several types of cancer, and musculoskeletal disorders [3].</w:t>
      </w:r>
    </w:p>
    <w:p w14:paraId="3E8CE1B3" w14:textId="77777777" w:rsidR="00922A88" w:rsidRPr="00B83184" w:rsidRDefault="00922A88" w:rsidP="00922A88">
      <w:pPr>
        <w:bidi w:val="0"/>
        <w:spacing w:before="240" w:after="240" w:line="420" w:lineRule="atLeast"/>
        <w:rPr>
          <w:rFonts w:asciiTheme="majorBidi" w:hAnsiTheme="majorBidi" w:cstheme="majorBidi"/>
        </w:rPr>
      </w:pPr>
      <w:r w:rsidRPr="00B83184">
        <w:rPr>
          <w:rFonts w:asciiTheme="majorBidi" w:hAnsiTheme="majorBidi" w:cstheme="majorBidi"/>
        </w:rPr>
        <w:t>Beyond its clinical implications, excess body weight is associated with reduced quality of life, compromised physical functioning, and substantial social and economic burdens, highlighting the urgent necessity for effective and sustainable strategies aimed at both prevention and long-term management [4].Traditionally, weight change has been conceptualized through a deceptively simple lens: the energy balance equation, where weight gain results from a chronic surplus of energy intake over expenditure [5].</w:t>
      </w:r>
    </w:p>
    <w:p w14:paraId="3DBB70C3" w14:textId="77777777" w:rsidR="00922A88" w:rsidRPr="00B83184" w:rsidRDefault="00922A88" w:rsidP="00922A88">
      <w:pPr>
        <w:bidi w:val="0"/>
        <w:spacing w:before="240" w:after="240" w:line="420" w:lineRule="atLeast"/>
        <w:rPr>
          <w:rFonts w:asciiTheme="majorBidi" w:eastAsia="Times New Roman" w:hAnsiTheme="majorBidi" w:cstheme="majorBidi"/>
          <w:color w:val="0F1115"/>
        </w:rPr>
      </w:pPr>
      <w:r w:rsidRPr="00B83184">
        <w:rPr>
          <w:rFonts w:asciiTheme="majorBidi" w:eastAsia="Times New Roman" w:hAnsiTheme="majorBidi" w:cstheme="majorBidi"/>
          <w:color w:val="0F1115"/>
        </w:rPr>
        <w:t>While thermodynamically accurate, this model fails to capture the profound biological, psychological, and environmental complexities that govern why, how, and when this surplus occurs. It cannot explain the wide inter-individual variability observed—why two people consuming similar diets and engaged in similar activity levels can have markedly different weight trajectories. Emerging evidence has decisively shifted the paradigm, demonstrating that weight regulation is not a simple arithmetic problem but a dynamic, adaptive process. It is governed by a continuous and intricate interplay between deeply rooted biological predispositions, modifiable behavioral patterns, influential psychological states, and powerful environmental contexts [6, 7]</w:t>
      </w:r>
    </w:p>
    <w:p w14:paraId="5AE1AF6C" w14:textId="77777777" w:rsidR="00642A77" w:rsidRPr="00B83184" w:rsidRDefault="00922A88" w:rsidP="00642A77">
      <w:pPr>
        <w:bidi w:val="0"/>
        <w:spacing w:before="240" w:after="240" w:line="420" w:lineRule="atLeast"/>
        <w:rPr>
          <w:rFonts w:asciiTheme="majorBidi" w:eastAsia="Times New Roman" w:hAnsiTheme="majorBidi" w:cstheme="majorBidi"/>
          <w:color w:val="0F1115"/>
        </w:rPr>
      </w:pPr>
      <w:r w:rsidRPr="00B83184">
        <w:rPr>
          <w:rFonts w:asciiTheme="majorBidi" w:eastAsia="Times New Roman" w:hAnsiTheme="majorBidi" w:cstheme="majorBidi"/>
          <w:color w:val="0F1115"/>
        </w:rPr>
        <w:t>Crucially, these factors work together to produce strong barriers against long-term weight maintenance rather than acting independently to induce initial weight gain. As a result, preventing weight regain is a separate and frequently more difficult period than initial weight reduction [8].</w:t>
      </w:r>
    </w:p>
    <w:p w14:paraId="1F13A01F" w14:textId="77777777" w:rsidR="00922A88" w:rsidRPr="00B83184" w:rsidRDefault="00922A88" w:rsidP="00642A77">
      <w:pPr>
        <w:bidi w:val="0"/>
        <w:spacing w:before="240" w:after="240" w:line="420" w:lineRule="atLeast"/>
        <w:rPr>
          <w:rFonts w:asciiTheme="majorBidi" w:eastAsia="Times New Roman" w:hAnsiTheme="majorBidi" w:cstheme="majorBidi"/>
          <w:color w:val="0F1115"/>
        </w:rPr>
      </w:pPr>
      <w:r w:rsidRPr="00B83184">
        <w:rPr>
          <w:rFonts w:asciiTheme="majorBidi" w:eastAsia="Times New Roman" w:hAnsiTheme="majorBidi" w:cstheme="majorBidi"/>
          <w:color w:val="0F1115"/>
        </w:rPr>
        <w:lastRenderedPageBreak/>
        <w:t>At the most basic level, a person's sensitivity is determined by biological factors. This includes genetic ancestry, which affects characteristics like resting metabolic rate, fat oxidation propensity, and the hormones (such as leptin, ghrelin, and insulin) that control hunger and fullness [9, 10]. Due to these innate variations, some people have a biological tendency to retain energy more effectively and acquire weight more quickly on equivalent intakes [11].</w:t>
      </w:r>
    </w:p>
    <w:p w14:paraId="4EF28F97" w14:textId="77777777" w:rsidR="00922A88" w:rsidRPr="00B83184" w:rsidRDefault="00922A88" w:rsidP="00922A88">
      <w:pPr>
        <w:bidi w:val="0"/>
        <w:spacing w:before="240" w:after="240" w:line="420" w:lineRule="atLeast"/>
        <w:rPr>
          <w:rFonts w:asciiTheme="majorBidi" w:eastAsia="Times New Roman" w:hAnsiTheme="majorBidi" w:cstheme="majorBidi"/>
          <w:color w:val="0F1115"/>
        </w:rPr>
      </w:pPr>
      <w:r w:rsidRPr="00B83184">
        <w:rPr>
          <w:rFonts w:asciiTheme="majorBidi" w:eastAsia="Times New Roman" w:hAnsiTheme="majorBidi" w:cstheme="majorBidi"/>
          <w:color w:val="0F1115"/>
        </w:rPr>
        <w:t>The body also demonstrates a robust homeostatic defense of a higher weight set point. Strong physiological changes known as "adaptive thermogenesis" take place after weight loss: hunger hormones rise and resting energy expenditure decreases disproportionately, creating a long-lasting biological push to gain back lost weight [12, 13]. This biological "pushback" is a major factor in why maintaining a healthy weight feels like a never-ending battle against one's own body.</w:t>
      </w:r>
    </w:p>
    <w:p w14:paraId="4A7B74E3" w14:textId="77777777" w:rsidR="00922A88" w:rsidRPr="00B83184" w:rsidRDefault="00922A88" w:rsidP="00922A88">
      <w:pPr>
        <w:bidi w:val="0"/>
        <w:spacing w:before="240" w:after="240" w:line="420" w:lineRule="atLeast"/>
        <w:rPr>
          <w:rFonts w:asciiTheme="majorBidi" w:eastAsia="Times New Roman" w:hAnsiTheme="majorBidi" w:cstheme="majorBidi"/>
          <w:color w:val="0F1115"/>
        </w:rPr>
      </w:pPr>
      <w:r w:rsidRPr="00B83184">
        <w:rPr>
          <w:rFonts w:asciiTheme="majorBidi" w:eastAsia="Times New Roman" w:hAnsiTheme="majorBidi" w:cstheme="majorBidi"/>
          <w:color w:val="0F1115"/>
        </w:rPr>
        <w:t>Energy balance is directly negotiated through behavioral and lifestyle choices, whereas biology sets the stage. Large portion sizes, physical inactivity combined with prolonged sedentary time (e.g., screen time), irregular or inadequate sleep, patterns of excessive alcohol consumption, and habitual consumption of energy-dense, ultra-processed foods have all been repeatedly linked to weight gain in decades of research [14, 15]. Through sedentary jobs, motorized transportation, and digital leisure, modern, industrialized lifestyles have methodically eliminated physical activity from daily life while simultaneously flooding the environment with inexpensive, tasty, and extensively marketed calorie sources [16].</w:t>
      </w:r>
    </w:p>
    <w:p w14:paraId="7D400AEB" w14:textId="77777777" w:rsidR="00A374E7" w:rsidRPr="00B83184" w:rsidRDefault="00A374E7" w:rsidP="00A374E7">
      <w:pPr>
        <w:bidi w:val="0"/>
        <w:spacing w:before="240" w:after="240" w:line="420" w:lineRule="atLeast"/>
        <w:rPr>
          <w:rFonts w:asciiTheme="majorBidi" w:eastAsia="Times New Roman" w:hAnsiTheme="majorBidi" w:cstheme="majorBidi"/>
          <w:color w:val="0F1115"/>
        </w:rPr>
      </w:pPr>
      <w:r w:rsidRPr="00B83184">
        <w:rPr>
          <w:rFonts w:asciiTheme="majorBidi" w:eastAsia="Times New Roman" w:hAnsiTheme="majorBidi" w:cstheme="majorBidi"/>
          <w:color w:val="0F1115"/>
        </w:rPr>
        <w:t>While planned behavioral therapies can result in short-term weight loss that is clinically significant, maintaining these new habits in the face of environmental temptation and biological adaptation is a long-term challenge that leads to high relapse rates [17].</w:t>
      </w:r>
    </w:p>
    <w:p w14:paraId="1CEFCD23" w14:textId="77777777" w:rsidR="00A374E7" w:rsidRPr="00B83184" w:rsidRDefault="00A374E7" w:rsidP="00A374E7">
      <w:pPr>
        <w:bidi w:val="0"/>
        <w:spacing w:before="240" w:after="240" w:line="420" w:lineRule="atLeast"/>
        <w:rPr>
          <w:rFonts w:asciiTheme="majorBidi" w:eastAsia="Times New Roman" w:hAnsiTheme="majorBidi" w:cstheme="majorBidi"/>
          <w:color w:val="0F1115"/>
        </w:rPr>
      </w:pPr>
      <w:r w:rsidRPr="00B83184">
        <w:rPr>
          <w:rFonts w:asciiTheme="majorBidi" w:eastAsia="Times New Roman" w:hAnsiTheme="majorBidi" w:cstheme="majorBidi"/>
          <w:color w:val="0F1115"/>
        </w:rPr>
        <w:t>Psychology acts as a mediator between biological drive and behavioral action. Eating habits and weight consequences are strongly influenced by emotional and cognitive variables. Long-term stress, worry, and depression can impair self-control, encourage reward-seeking through "emotional eating" of comfort foods, and sap the drive needed to engage in physical activity [18, 19]</w:t>
      </w:r>
      <w:r w:rsidR="009578C3" w:rsidRPr="00B83184">
        <w:rPr>
          <w:rFonts w:asciiTheme="majorBidi" w:eastAsia="Times New Roman" w:hAnsiTheme="majorBidi" w:cstheme="majorBidi"/>
          <w:color w:val="0F1115"/>
        </w:rPr>
        <w:t xml:space="preserve">. </w:t>
      </w:r>
      <w:r w:rsidRPr="00B83184">
        <w:rPr>
          <w:rFonts w:asciiTheme="majorBidi" w:eastAsia="Times New Roman" w:hAnsiTheme="majorBidi" w:cstheme="majorBidi"/>
          <w:color w:val="0F1115"/>
        </w:rPr>
        <w:t xml:space="preserve">On the other hand, those who effectively maintain weight loss over many years are characterized by psychological qualities such resilience, intrinsic motivation, effective coping techniques, and persistent self-monitoring [20]. This demonstrates that effective long-term </w:t>
      </w:r>
      <w:r w:rsidRPr="00B83184">
        <w:rPr>
          <w:rFonts w:asciiTheme="majorBidi" w:eastAsia="Times New Roman" w:hAnsiTheme="majorBidi" w:cstheme="majorBidi"/>
          <w:color w:val="0F1115"/>
        </w:rPr>
        <w:lastRenderedPageBreak/>
        <w:t xml:space="preserve">management is just as much a mental as a nutritional or physical undertaking. </w:t>
      </w:r>
      <w:r w:rsidRPr="00B83184">
        <w:rPr>
          <w:rFonts w:asciiTheme="majorBidi" w:eastAsia="Times New Roman" w:hAnsiTheme="majorBidi" w:cstheme="majorBidi"/>
          <w:color w:val="0F1115"/>
        </w:rPr>
        <w:br/>
        <w:t>All of these individual-level variables ultimately function within a larger environmental and socioeconomic framework that significantly influences decisions and results. We live in circumstances that systematically encourage overconsumption and discourage physical activity, which public health scholars refer to as obesogenic environments [21].</w:t>
      </w:r>
    </w:p>
    <w:p w14:paraId="369D839E" w14:textId="77777777" w:rsidR="00953082" w:rsidRPr="00B83184" w:rsidRDefault="00953082" w:rsidP="00953082">
      <w:pPr>
        <w:bidi w:val="0"/>
        <w:spacing w:before="240" w:after="100" w:afterAutospacing="1" w:line="420" w:lineRule="atLeast"/>
        <w:rPr>
          <w:rFonts w:asciiTheme="majorBidi" w:eastAsia="Times New Roman" w:hAnsiTheme="majorBidi" w:cstheme="majorBidi"/>
          <w:color w:val="0F1115"/>
          <w:rtl/>
        </w:rPr>
      </w:pPr>
      <w:r w:rsidRPr="00B83184">
        <w:rPr>
          <w:rFonts w:asciiTheme="majorBidi" w:eastAsia="Times New Roman" w:hAnsiTheme="majorBidi" w:cstheme="majorBidi"/>
          <w:color w:val="0F1115"/>
        </w:rPr>
        <w:t xml:space="preserve">This includes socioeconomic inequities that restrict access to fresh meals and safe recreational areas, the widespread availability and aggressive promotion of unhealthy foods, and urban designs that discourage walking and cycling [22, 23]. Additionally, these interrelated hazards converge during major life-course changes including pregnancy, menopause, entering the job, or retirement, increasing susceptibility to weight gain [24]. </w:t>
      </w:r>
      <w:r w:rsidRPr="00B83184">
        <w:rPr>
          <w:rFonts w:asciiTheme="majorBidi" w:eastAsia="Times New Roman" w:hAnsiTheme="majorBidi" w:cstheme="majorBidi"/>
          <w:color w:val="0F1115"/>
        </w:rPr>
        <w:br/>
        <w:t>Knowledge is still dispersed despite a large and expanding body of research, with studies frequently focusing on individual elements. Our comprehension of how these components work together to affect weight trajectories over time is limited by this segmented approach. Thus, there is an urgent need for a thorough, integrative synthesis.</w:t>
      </w:r>
    </w:p>
    <w:p w14:paraId="53CF1E50" w14:textId="77777777" w:rsidR="009578C3" w:rsidRPr="00B83184" w:rsidRDefault="009578C3" w:rsidP="00D941A1">
      <w:pPr>
        <w:bidi w:val="0"/>
        <w:spacing w:before="240" w:after="100" w:afterAutospacing="1" w:line="420" w:lineRule="atLeast"/>
        <w:rPr>
          <w:rFonts w:asciiTheme="majorBidi" w:eastAsia="Times New Roman" w:hAnsiTheme="majorBidi" w:cstheme="majorBidi"/>
          <w:color w:val="0F1115"/>
        </w:rPr>
      </w:pPr>
      <w:r w:rsidRPr="00B83184">
        <w:rPr>
          <w:rFonts w:asciiTheme="majorBidi" w:eastAsia="Times New Roman" w:hAnsiTheme="majorBidi" w:cstheme="majorBidi"/>
          <w:color w:val="0F1115"/>
        </w:rPr>
        <w:t>The aim of this narrative review is to consolidate and critically examine the current evidence on the biological, behavioral, psychological, and environmental factors that predispose adults to weight gain and influence the long-term maintenance of a healthy weight. By weaving together these disparate strands of research, we seek to provide a holistic framework to inform the development of more effective, multidimensional, and compassionate strategies for prevention and treatment.</w:t>
      </w:r>
    </w:p>
    <w:p w14:paraId="4BCABBB4" w14:textId="77777777" w:rsidR="00102C26" w:rsidRPr="00B83184" w:rsidRDefault="00102C26" w:rsidP="00D41F69">
      <w:pPr>
        <w:bidi w:val="0"/>
        <w:spacing w:after="0" w:line="240" w:lineRule="auto"/>
        <w:rPr>
          <w:rStyle w:val="Strong"/>
          <w:rFonts w:asciiTheme="majorBidi" w:hAnsiTheme="majorBidi" w:cstheme="majorBidi"/>
          <w:color w:val="0F1115"/>
        </w:rPr>
      </w:pPr>
    </w:p>
    <w:p w14:paraId="3B8FBDA9" w14:textId="77777777" w:rsidR="00102C26" w:rsidRPr="00B83184" w:rsidRDefault="00102C26" w:rsidP="00102C26">
      <w:pPr>
        <w:bidi w:val="0"/>
        <w:spacing w:after="0" w:line="240" w:lineRule="auto"/>
        <w:rPr>
          <w:rStyle w:val="Strong"/>
          <w:rFonts w:asciiTheme="majorBidi" w:hAnsiTheme="majorBidi" w:cstheme="majorBidi"/>
          <w:color w:val="0F1115"/>
        </w:rPr>
      </w:pPr>
    </w:p>
    <w:p w14:paraId="146BCAFF" w14:textId="77777777" w:rsidR="00102C26" w:rsidRPr="00B83184" w:rsidRDefault="00102C26" w:rsidP="00102C26">
      <w:pPr>
        <w:bidi w:val="0"/>
        <w:spacing w:after="0" w:line="240" w:lineRule="auto"/>
        <w:rPr>
          <w:rStyle w:val="Strong"/>
          <w:rFonts w:asciiTheme="majorBidi" w:hAnsiTheme="majorBidi" w:cstheme="majorBidi"/>
          <w:color w:val="0F1115"/>
        </w:rPr>
      </w:pPr>
    </w:p>
    <w:p w14:paraId="065760DF" w14:textId="77777777" w:rsidR="00102C26" w:rsidRPr="00B83184" w:rsidRDefault="00102C26" w:rsidP="00102C26">
      <w:pPr>
        <w:bidi w:val="0"/>
        <w:spacing w:after="0" w:line="240" w:lineRule="auto"/>
        <w:rPr>
          <w:rStyle w:val="Strong"/>
          <w:rFonts w:asciiTheme="majorBidi" w:hAnsiTheme="majorBidi" w:cstheme="majorBidi"/>
          <w:color w:val="0F1115"/>
        </w:rPr>
      </w:pPr>
    </w:p>
    <w:p w14:paraId="612C0262" w14:textId="77777777" w:rsidR="00102C26" w:rsidRPr="00B83184" w:rsidRDefault="00102C26" w:rsidP="00102C26">
      <w:pPr>
        <w:bidi w:val="0"/>
        <w:spacing w:after="0" w:line="240" w:lineRule="auto"/>
        <w:rPr>
          <w:rStyle w:val="Strong"/>
          <w:rFonts w:asciiTheme="majorBidi" w:hAnsiTheme="majorBidi" w:cstheme="majorBidi"/>
          <w:color w:val="0F1115"/>
        </w:rPr>
      </w:pPr>
    </w:p>
    <w:p w14:paraId="70644C5B" w14:textId="77777777" w:rsidR="00102C26" w:rsidRPr="00B83184" w:rsidRDefault="00102C26" w:rsidP="00102C26">
      <w:pPr>
        <w:bidi w:val="0"/>
        <w:spacing w:after="0" w:line="240" w:lineRule="auto"/>
        <w:rPr>
          <w:rStyle w:val="Strong"/>
          <w:rFonts w:asciiTheme="majorBidi" w:hAnsiTheme="majorBidi" w:cstheme="majorBidi"/>
          <w:color w:val="0F1115"/>
        </w:rPr>
      </w:pPr>
    </w:p>
    <w:p w14:paraId="52D22855" w14:textId="77777777" w:rsidR="00642A77" w:rsidRPr="00B83184" w:rsidRDefault="00642A77" w:rsidP="00102C26">
      <w:pPr>
        <w:bidi w:val="0"/>
        <w:spacing w:after="0" w:line="240" w:lineRule="auto"/>
        <w:rPr>
          <w:rStyle w:val="Strong"/>
          <w:rFonts w:asciiTheme="majorBidi" w:hAnsiTheme="majorBidi" w:cstheme="majorBidi"/>
          <w:color w:val="0F1115"/>
        </w:rPr>
      </w:pPr>
    </w:p>
    <w:p w14:paraId="636226A9" w14:textId="77777777" w:rsidR="00642A77" w:rsidRPr="00D50C02" w:rsidRDefault="00642A77" w:rsidP="00642A77">
      <w:pPr>
        <w:bidi w:val="0"/>
        <w:spacing w:after="0" w:line="240" w:lineRule="auto"/>
        <w:rPr>
          <w:rStyle w:val="Strong"/>
          <w:rFonts w:asciiTheme="majorBidi" w:hAnsiTheme="majorBidi" w:cstheme="majorBidi"/>
          <w:color w:val="0F1115"/>
          <w:sz w:val="24"/>
          <w:szCs w:val="24"/>
        </w:rPr>
      </w:pPr>
    </w:p>
    <w:p w14:paraId="4771FCCF" w14:textId="77777777" w:rsidR="00D50C02" w:rsidRDefault="00D50C02" w:rsidP="00642A77">
      <w:pPr>
        <w:bidi w:val="0"/>
        <w:spacing w:after="0" w:line="240" w:lineRule="auto"/>
        <w:rPr>
          <w:rStyle w:val="Strong"/>
          <w:rFonts w:asciiTheme="majorBidi" w:hAnsiTheme="majorBidi" w:cstheme="majorBidi"/>
          <w:color w:val="0F1115"/>
          <w:sz w:val="24"/>
          <w:szCs w:val="24"/>
        </w:rPr>
      </w:pPr>
    </w:p>
    <w:p w14:paraId="7AFC5BC0" w14:textId="77777777" w:rsidR="00D50C02" w:rsidRDefault="00D50C02" w:rsidP="00D50C02">
      <w:pPr>
        <w:bidi w:val="0"/>
        <w:spacing w:after="0" w:line="240" w:lineRule="auto"/>
        <w:rPr>
          <w:rStyle w:val="Strong"/>
          <w:rFonts w:asciiTheme="majorBidi" w:hAnsiTheme="majorBidi" w:cstheme="majorBidi"/>
          <w:color w:val="0F1115"/>
          <w:sz w:val="24"/>
          <w:szCs w:val="24"/>
        </w:rPr>
      </w:pPr>
    </w:p>
    <w:p w14:paraId="3E58CAB0" w14:textId="77777777" w:rsidR="00D50C02" w:rsidRDefault="00D50C02" w:rsidP="00D50C02">
      <w:pPr>
        <w:bidi w:val="0"/>
        <w:spacing w:after="0" w:line="240" w:lineRule="auto"/>
        <w:rPr>
          <w:rStyle w:val="Strong"/>
          <w:rFonts w:asciiTheme="majorBidi" w:hAnsiTheme="majorBidi" w:cstheme="majorBidi"/>
          <w:color w:val="0F1115"/>
          <w:sz w:val="24"/>
          <w:szCs w:val="24"/>
        </w:rPr>
      </w:pPr>
    </w:p>
    <w:p w14:paraId="6F64982D" w14:textId="77777777" w:rsidR="00D50C02" w:rsidRDefault="00D50C02" w:rsidP="00D50C02">
      <w:pPr>
        <w:bidi w:val="0"/>
        <w:spacing w:after="0" w:line="240" w:lineRule="auto"/>
        <w:rPr>
          <w:rStyle w:val="Strong"/>
          <w:rFonts w:asciiTheme="majorBidi" w:hAnsiTheme="majorBidi" w:cstheme="majorBidi"/>
          <w:color w:val="0F1115"/>
          <w:sz w:val="24"/>
          <w:szCs w:val="24"/>
        </w:rPr>
      </w:pPr>
    </w:p>
    <w:p w14:paraId="012EF92D" w14:textId="77777777" w:rsidR="00D50C02" w:rsidRDefault="00D50C02" w:rsidP="00D50C02">
      <w:pPr>
        <w:bidi w:val="0"/>
        <w:spacing w:after="0" w:line="240" w:lineRule="auto"/>
        <w:rPr>
          <w:rStyle w:val="Strong"/>
          <w:rFonts w:asciiTheme="majorBidi" w:hAnsiTheme="majorBidi" w:cstheme="majorBidi"/>
          <w:color w:val="0F1115"/>
          <w:sz w:val="24"/>
          <w:szCs w:val="24"/>
        </w:rPr>
      </w:pPr>
    </w:p>
    <w:p w14:paraId="0219EC86" w14:textId="77777777" w:rsidR="00D50C02" w:rsidRDefault="00D50C02" w:rsidP="00D50C02">
      <w:pPr>
        <w:bidi w:val="0"/>
        <w:spacing w:after="0" w:line="240" w:lineRule="auto"/>
        <w:rPr>
          <w:rStyle w:val="Strong"/>
          <w:rFonts w:asciiTheme="majorBidi" w:hAnsiTheme="majorBidi" w:cstheme="majorBidi"/>
          <w:color w:val="0F1115"/>
          <w:sz w:val="24"/>
          <w:szCs w:val="24"/>
        </w:rPr>
      </w:pPr>
    </w:p>
    <w:p w14:paraId="3793747F" w14:textId="77777777" w:rsidR="00D50C02" w:rsidRDefault="00D50C02" w:rsidP="00D50C02">
      <w:pPr>
        <w:bidi w:val="0"/>
        <w:spacing w:after="0" w:line="240" w:lineRule="auto"/>
        <w:rPr>
          <w:rStyle w:val="Strong"/>
          <w:rFonts w:asciiTheme="majorBidi" w:hAnsiTheme="majorBidi" w:cstheme="majorBidi"/>
          <w:color w:val="0F1115"/>
          <w:sz w:val="24"/>
          <w:szCs w:val="24"/>
        </w:rPr>
      </w:pPr>
    </w:p>
    <w:p w14:paraId="2EE90ABC" w14:textId="77777777" w:rsidR="00D50C02" w:rsidRDefault="00D50C02" w:rsidP="00D50C02">
      <w:pPr>
        <w:bidi w:val="0"/>
        <w:spacing w:after="0" w:line="240" w:lineRule="auto"/>
        <w:rPr>
          <w:rStyle w:val="Strong"/>
          <w:rFonts w:asciiTheme="majorBidi" w:hAnsiTheme="majorBidi" w:cstheme="majorBidi"/>
          <w:color w:val="0F1115"/>
          <w:sz w:val="24"/>
          <w:szCs w:val="24"/>
        </w:rPr>
      </w:pPr>
    </w:p>
    <w:p w14:paraId="3D4D8A51" w14:textId="77777777" w:rsidR="00D50C02" w:rsidRDefault="00D50C02" w:rsidP="00D50C02">
      <w:pPr>
        <w:bidi w:val="0"/>
        <w:spacing w:after="0" w:line="240" w:lineRule="auto"/>
        <w:rPr>
          <w:rStyle w:val="Strong"/>
          <w:rFonts w:asciiTheme="majorBidi" w:hAnsiTheme="majorBidi" w:cstheme="majorBidi"/>
          <w:color w:val="0F1115"/>
          <w:sz w:val="24"/>
          <w:szCs w:val="24"/>
        </w:rPr>
      </w:pPr>
    </w:p>
    <w:p w14:paraId="62C00BDB" w14:textId="77777777" w:rsidR="00CC5958" w:rsidRPr="00D50C02" w:rsidRDefault="00D941A1" w:rsidP="00D50C02">
      <w:pPr>
        <w:bidi w:val="0"/>
        <w:spacing w:after="0" w:line="240" w:lineRule="auto"/>
        <w:rPr>
          <w:rFonts w:asciiTheme="majorBidi" w:hAnsiTheme="majorBidi" w:cstheme="majorBidi"/>
          <w:color w:val="0F1115"/>
          <w:sz w:val="24"/>
          <w:szCs w:val="24"/>
        </w:rPr>
      </w:pPr>
      <w:r w:rsidRPr="00D50C02">
        <w:rPr>
          <w:rStyle w:val="Strong"/>
          <w:rFonts w:asciiTheme="majorBidi" w:hAnsiTheme="majorBidi" w:cstheme="majorBidi"/>
          <w:color w:val="0F1115"/>
          <w:sz w:val="24"/>
          <w:szCs w:val="24"/>
        </w:rPr>
        <w:lastRenderedPageBreak/>
        <w:t>2.</w:t>
      </w:r>
      <w:r w:rsidR="00CC5958" w:rsidRPr="00D50C02">
        <w:rPr>
          <w:rStyle w:val="Strong"/>
          <w:rFonts w:asciiTheme="majorBidi" w:hAnsiTheme="majorBidi" w:cstheme="majorBidi"/>
          <w:color w:val="0F1115"/>
          <w:sz w:val="24"/>
          <w:szCs w:val="24"/>
        </w:rPr>
        <w:t>Methodology</w:t>
      </w:r>
    </w:p>
    <w:p w14:paraId="7C93C6DE" w14:textId="77777777" w:rsidR="00D941A1" w:rsidRPr="00B83184" w:rsidRDefault="00D941A1" w:rsidP="00D941A1">
      <w:pPr>
        <w:bidi w:val="0"/>
        <w:spacing w:after="0" w:line="240" w:lineRule="auto"/>
        <w:rPr>
          <w:rFonts w:asciiTheme="majorBidi" w:hAnsiTheme="majorBidi" w:cstheme="majorBidi"/>
          <w:color w:val="0F1115"/>
        </w:rPr>
      </w:pPr>
    </w:p>
    <w:p w14:paraId="4C412B95" w14:textId="77777777" w:rsidR="00642A77" w:rsidRPr="00B83184" w:rsidRDefault="00642A77" w:rsidP="00642A77">
      <w:pPr>
        <w:bidi w:val="0"/>
        <w:spacing w:after="0" w:line="360" w:lineRule="auto"/>
        <w:rPr>
          <w:rFonts w:asciiTheme="majorBidi" w:eastAsia="Times New Roman" w:hAnsiTheme="majorBidi" w:cstheme="majorBidi"/>
          <w:color w:val="0F1115"/>
        </w:rPr>
      </w:pPr>
      <w:r w:rsidRPr="00B83184">
        <w:rPr>
          <w:rFonts w:asciiTheme="majorBidi" w:eastAsia="Times New Roman" w:hAnsiTheme="majorBidi" w:cstheme="majorBidi"/>
          <w:color w:val="0F1115"/>
        </w:rPr>
        <w:t>The purpose of this narrative review was to compile the most recent research on the complex causes of weight increase and the difficulties associated with maintaining a healthy weight. In order to create a cohesive conceptual model from many evidence streams, the technique adhered to accepted guidelines for narrative reviews, placing a strong emphasis on thorough search, thematic selection, and explanatory synthesis.</w:t>
      </w:r>
    </w:p>
    <w:p w14:paraId="7B31D38F" w14:textId="77777777" w:rsidR="00053524" w:rsidRPr="00B83184" w:rsidRDefault="00053524" w:rsidP="00053524">
      <w:pPr>
        <w:bidi w:val="0"/>
        <w:spacing w:after="0" w:line="360" w:lineRule="auto"/>
        <w:rPr>
          <w:rFonts w:asciiTheme="majorBidi" w:eastAsia="Times New Roman" w:hAnsiTheme="majorBidi" w:cstheme="majorBidi"/>
          <w:b/>
          <w:bCs/>
          <w:color w:val="0F1115"/>
        </w:rPr>
      </w:pPr>
      <w:r w:rsidRPr="00B83184">
        <w:rPr>
          <w:rFonts w:asciiTheme="majorBidi" w:eastAsia="Times New Roman" w:hAnsiTheme="majorBidi" w:cstheme="majorBidi"/>
          <w:b/>
          <w:bCs/>
          <w:color w:val="0F1115"/>
        </w:rPr>
        <w:t>1. Search Strategy and Information Sources</w:t>
      </w:r>
    </w:p>
    <w:p w14:paraId="418E0C63" w14:textId="77777777" w:rsidR="00642A77" w:rsidRPr="00B83184" w:rsidRDefault="00642A77" w:rsidP="000F08BF">
      <w:pPr>
        <w:bidi w:val="0"/>
        <w:spacing w:after="0" w:line="360" w:lineRule="auto"/>
        <w:ind w:left="284"/>
        <w:rPr>
          <w:rFonts w:asciiTheme="majorBidi" w:eastAsia="Times New Roman" w:hAnsiTheme="majorBidi" w:cstheme="majorBidi"/>
          <w:color w:val="0F1115"/>
        </w:rPr>
      </w:pPr>
      <w:r w:rsidRPr="00B83184">
        <w:rPr>
          <w:rFonts w:asciiTheme="majorBidi" w:eastAsia="Times New Roman" w:hAnsiTheme="majorBidi" w:cstheme="majorBidi"/>
          <w:color w:val="0F1115"/>
        </w:rPr>
        <w:t>To find pertinent peer-reviewed studies and reliable reports, a thorough literature search was carried out. The primary areas of interest—biology, psychology, behavior, and the environment—were all included in the search method.</w:t>
      </w:r>
    </w:p>
    <w:p w14:paraId="017DFA20" w14:textId="77777777" w:rsidR="00642A77" w:rsidRPr="00B83184" w:rsidRDefault="00642A77" w:rsidP="000F08BF">
      <w:pPr>
        <w:bidi w:val="0"/>
        <w:spacing w:after="0" w:line="360" w:lineRule="auto"/>
        <w:rPr>
          <w:rFonts w:asciiTheme="majorBidi" w:eastAsia="Times New Roman" w:hAnsiTheme="majorBidi" w:cstheme="majorBidi"/>
        </w:rPr>
      </w:pPr>
      <w:r w:rsidRPr="00B83184">
        <w:rPr>
          <w:rFonts w:asciiTheme="majorBidi" w:eastAsia="Times New Roman" w:hAnsiTheme="majorBidi" w:cstheme="majorBidi"/>
          <w:b/>
          <w:bCs/>
        </w:rPr>
        <w:t>Electronic Databases</w:t>
      </w:r>
      <w:r w:rsidRPr="00B83184">
        <w:rPr>
          <w:rFonts w:asciiTheme="majorBidi" w:eastAsia="Times New Roman" w:hAnsiTheme="majorBidi" w:cstheme="majorBidi"/>
        </w:rPr>
        <w:t xml:space="preserve">: We looked through the following databases: </w:t>
      </w:r>
      <w:r w:rsidRPr="00B83184">
        <w:rPr>
          <w:rFonts w:asciiTheme="majorBidi" w:eastAsia="Times New Roman" w:hAnsiTheme="majorBidi" w:cstheme="majorBidi"/>
        </w:rPr>
        <w:br/>
        <w:t xml:space="preserve">PubMed/MEDLINE: For physiological, clinical, and biological studies. </w:t>
      </w:r>
      <w:r w:rsidRPr="00B83184">
        <w:rPr>
          <w:rFonts w:asciiTheme="majorBidi" w:eastAsia="Times New Roman" w:hAnsiTheme="majorBidi" w:cstheme="majorBidi"/>
        </w:rPr>
        <w:br/>
        <w:t xml:space="preserve">Web of Science Core Collection: High-impact, multidisciplinary science and social science publications. </w:t>
      </w:r>
      <w:r w:rsidRPr="00B83184">
        <w:rPr>
          <w:rFonts w:asciiTheme="majorBidi" w:eastAsia="Times New Roman" w:hAnsiTheme="majorBidi" w:cstheme="majorBidi"/>
        </w:rPr>
        <w:br/>
        <w:t>PsycINFO: For literature on behavioral, cognitive, and psychological sciences.</w:t>
      </w:r>
    </w:p>
    <w:p w14:paraId="58F14E07" w14:textId="77777777" w:rsidR="00642A77" w:rsidRPr="00642A77" w:rsidRDefault="00642A77" w:rsidP="000F08BF">
      <w:pPr>
        <w:bidi w:val="0"/>
        <w:spacing w:after="0" w:line="360" w:lineRule="auto"/>
        <w:rPr>
          <w:rFonts w:asciiTheme="majorBidi" w:eastAsia="Times New Roman" w:hAnsiTheme="majorBidi" w:cstheme="majorBidi"/>
        </w:rPr>
      </w:pPr>
      <w:r w:rsidRPr="00642A77">
        <w:rPr>
          <w:rFonts w:asciiTheme="majorBidi" w:eastAsia="Times New Roman" w:hAnsiTheme="majorBidi" w:cstheme="majorBidi"/>
          <w:b/>
          <w:bCs/>
        </w:rPr>
        <w:t>Search Terms:</w:t>
      </w:r>
      <w:r w:rsidRPr="00642A77">
        <w:rPr>
          <w:rFonts w:asciiTheme="majorBidi" w:eastAsia="Times New Roman" w:hAnsiTheme="majorBidi" w:cstheme="majorBidi"/>
        </w:rPr>
        <w:t xml:space="preserve"> Free-text keywords and Medical Subject Headings (</w:t>
      </w:r>
      <w:proofErr w:type="spellStart"/>
      <w:r w:rsidRPr="00642A77">
        <w:rPr>
          <w:rFonts w:asciiTheme="majorBidi" w:eastAsia="Times New Roman" w:hAnsiTheme="majorBidi" w:cstheme="majorBidi"/>
        </w:rPr>
        <w:t>MeSH</w:t>
      </w:r>
      <w:proofErr w:type="spellEnd"/>
      <w:r w:rsidRPr="00642A77">
        <w:rPr>
          <w:rFonts w:asciiTheme="majorBidi" w:eastAsia="Times New Roman" w:hAnsiTheme="majorBidi" w:cstheme="majorBidi"/>
        </w:rPr>
        <w:t xml:space="preserve">) were combined. Four conceptual blocks and the Boolean operator "AND" were used to construct the search strategy: </w:t>
      </w:r>
      <w:r w:rsidRPr="00642A77">
        <w:rPr>
          <w:rFonts w:asciiTheme="majorBidi" w:eastAsia="Times New Roman" w:hAnsiTheme="majorBidi" w:cstheme="majorBidi"/>
        </w:rPr>
        <w:br/>
        <w:t xml:space="preserve">1. The following phenomena: "obesity" OR "overweight" OR "weight gain" OR "weight maintenance" OR "weight regain" </w:t>
      </w:r>
      <w:r w:rsidRPr="00642A77">
        <w:rPr>
          <w:rFonts w:asciiTheme="majorBidi" w:eastAsia="Times New Roman" w:hAnsiTheme="majorBidi" w:cstheme="majorBidi"/>
        </w:rPr>
        <w:br/>
        <w:t xml:space="preserve">2. "etiology" OR "risk factors" OR "predisposing factors" OR "vulnerability" OR "susceptibility" </w:t>
      </w:r>
      <w:r w:rsidRPr="00642A77">
        <w:rPr>
          <w:rFonts w:asciiTheme="majorBidi" w:eastAsia="Times New Roman" w:hAnsiTheme="majorBidi" w:cstheme="majorBidi"/>
        </w:rPr>
        <w:br/>
        <w:t xml:space="preserve">3. "genetic" OR "metabolic" OR "neurobiology" OR "psychological" OR "behavioral" OR "environmental" OR "socioeconomic" </w:t>
      </w:r>
      <w:r w:rsidRPr="00642A77">
        <w:rPr>
          <w:rFonts w:asciiTheme="majorBidi" w:eastAsia="Times New Roman" w:hAnsiTheme="majorBidi" w:cstheme="majorBidi"/>
        </w:rPr>
        <w:br/>
        <w:t>4. Mechanisms such as "hedonic hunger" or "food reward" or "adaptive thermogenesis" or "set point theory" or "emotional eating" or "self-regulation" or "obesogenic environment"</w:t>
      </w:r>
    </w:p>
    <w:p w14:paraId="3C4B496C" w14:textId="77777777" w:rsidR="000F08BF" w:rsidRPr="00B83184" w:rsidRDefault="00642A77" w:rsidP="000F08BF">
      <w:pPr>
        <w:bidi w:val="0"/>
        <w:spacing w:after="0" w:line="360" w:lineRule="auto"/>
        <w:rPr>
          <w:rFonts w:asciiTheme="majorBidi" w:eastAsia="Times New Roman" w:hAnsiTheme="majorBidi" w:cstheme="majorBidi"/>
        </w:rPr>
      </w:pPr>
      <w:r w:rsidRPr="00642A77">
        <w:rPr>
          <w:rFonts w:asciiTheme="majorBidi" w:eastAsia="Times New Roman" w:hAnsiTheme="majorBidi" w:cstheme="majorBidi"/>
          <w:b/>
          <w:bCs/>
        </w:rPr>
        <w:t>• Limitations:</w:t>
      </w:r>
      <w:r w:rsidRPr="00642A77">
        <w:rPr>
          <w:rFonts w:asciiTheme="majorBidi" w:eastAsia="Times New Roman" w:hAnsiTheme="majorBidi" w:cstheme="majorBidi"/>
        </w:rPr>
        <w:t xml:space="preserve"> To find important earlier research, citation tracking—which involves looking through the reference lists of important articles—was used. </w:t>
      </w:r>
      <w:r w:rsidRPr="00642A77">
        <w:rPr>
          <w:rFonts w:asciiTheme="majorBidi" w:eastAsia="Times New Roman" w:hAnsiTheme="majorBidi" w:cstheme="majorBidi"/>
        </w:rPr>
        <w:br/>
        <w:t xml:space="preserve">Grey literature from prestigious worldwide health organizations was consulted in order to anchor the scientific findings in public health practice and policy, including: The World Health Organization (WHO) </w:t>
      </w:r>
    </w:p>
    <w:p w14:paraId="2F4C823C" w14:textId="77777777" w:rsidR="00642A77" w:rsidRPr="00642A77" w:rsidRDefault="00642A77" w:rsidP="000F08BF">
      <w:pPr>
        <w:bidi w:val="0"/>
        <w:spacing w:after="0" w:line="360" w:lineRule="auto"/>
        <w:rPr>
          <w:rFonts w:asciiTheme="majorBidi" w:eastAsia="Times New Roman" w:hAnsiTheme="majorBidi" w:cstheme="majorBidi"/>
        </w:rPr>
      </w:pPr>
      <w:r w:rsidRPr="00642A77">
        <w:rPr>
          <w:rFonts w:asciiTheme="majorBidi" w:eastAsia="Times New Roman" w:hAnsiTheme="majorBidi" w:cstheme="majorBidi"/>
        </w:rPr>
        <w:t xml:space="preserve"> The Centers for Disease Control and Prevention (CDC) of the United States </w:t>
      </w:r>
      <w:r w:rsidRPr="00642A77">
        <w:rPr>
          <w:rFonts w:asciiTheme="majorBidi" w:eastAsia="Times New Roman" w:hAnsiTheme="majorBidi" w:cstheme="majorBidi"/>
        </w:rPr>
        <w:br/>
      </w:r>
      <w:r w:rsidR="000F08BF" w:rsidRPr="00B83184">
        <w:rPr>
          <w:rFonts w:asciiTheme="majorBidi" w:eastAsia="Times New Roman" w:hAnsiTheme="majorBidi" w:cstheme="majorBidi"/>
        </w:rPr>
        <w:t>and</w:t>
      </w:r>
      <w:r w:rsidRPr="00642A77">
        <w:rPr>
          <w:rFonts w:asciiTheme="majorBidi" w:eastAsia="Times New Roman" w:hAnsiTheme="majorBidi" w:cstheme="majorBidi"/>
        </w:rPr>
        <w:t xml:space="preserve"> World Obesity Federation </w:t>
      </w:r>
      <w:r w:rsidRPr="00642A77">
        <w:rPr>
          <w:rFonts w:asciiTheme="majorBidi" w:eastAsia="Times New Roman" w:hAnsiTheme="majorBidi" w:cstheme="majorBidi"/>
        </w:rPr>
        <w:br/>
      </w:r>
      <w:r w:rsidRPr="00642A77">
        <w:rPr>
          <w:rFonts w:asciiTheme="majorBidi" w:eastAsia="Times New Roman" w:hAnsiTheme="majorBidi" w:cstheme="majorBidi"/>
          <w:b/>
          <w:bCs/>
        </w:rPr>
        <w:t xml:space="preserve">2. Study Eligibility and Selection </w:t>
      </w:r>
      <w:r w:rsidRPr="00642A77">
        <w:rPr>
          <w:rFonts w:asciiTheme="majorBidi" w:eastAsia="Times New Roman" w:hAnsiTheme="majorBidi" w:cstheme="majorBidi"/>
        </w:rPr>
        <w:br/>
        <w:t xml:space="preserve">The selection process was thematic and iterative, giving more weight to thorough explanation and connection to the review's goal than to meticulous quantification. • First Screening: About </w:t>
      </w:r>
      <w:r w:rsidRPr="00642A77">
        <w:rPr>
          <w:rFonts w:asciiTheme="majorBidi" w:eastAsia="Times New Roman" w:hAnsiTheme="majorBidi" w:cstheme="majorBidi"/>
        </w:rPr>
        <w:lastRenderedPageBreak/>
        <w:t>350 distinct citations were found through database searches. The relation of titles and abstracts to the review's primary issues was examined. • Full-Text Review: Based on their capacity to offer fundamental evidence, highlight important mechanisms, or reflect widely held opinions, almost 80 papers were chosen for full-text evaluation.</w:t>
      </w:r>
    </w:p>
    <w:p w14:paraId="252D1502" w14:textId="77777777" w:rsidR="00642A77" w:rsidRPr="00642A77" w:rsidRDefault="00642A77" w:rsidP="000F08BF">
      <w:pPr>
        <w:bidi w:val="0"/>
        <w:spacing w:after="0" w:line="360" w:lineRule="auto"/>
        <w:rPr>
          <w:rFonts w:asciiTheme="majorBidi" w:eastAsia="Times New Roman" w:hAnsiTheme="majorBidi" w:cstheme="majorBidi"/>
        </w:rPr>
      </w:pPr>
      <w:r w:rsidRPr="00642A77">
        <w:rPr>
          <w:rFonts w:asciiTheme="majorBidi" w:eastAsia="Times New Roman" w:hAnsiTheme="majorBidi" w:cstheme="majorBidi"/>
        </w:rPr>
        <w:t xml:space="preserve">• Final Inclusion: The narrative synthesis finally included 45 of these sources. The following criteria were used for inclusion: </w:t>
      </w:r>
      <w:r w:rsidRPr="00642A77">
        <w:rPr>
          <w:rFonts w:asciiTheme="majorBidi" w:eastAsia="Times New Roman" w:hAnsiTheme="majorBidi" w:cstheme="majorBidi"/>
        </w:rPr>
        <w:br/>
        <w:t xml:space="preserve">1. Publication from a reputable health organization or in a peer-reviewed publication. </w:t>
      </w:r>
      <w:r w:rsidRPr="00642A77">
        <w:rPr>
          <w:rFonts w:asciiTheme="majorBidi" w:eastAsia="Times New Roman" w:hAnsiTheme="majorBidi" w:cstheme="majorBidi"/>
        </w:rPr>
        <w:br/>
        <w:t xml:space="preserve">2. Direct significance to comprehending elements that influence weight maintenance or predisposing factors for weight growth. </w:t>
      </w:r>
      <w:r w:rsidRPr="00642A77">
        <w:rPr>
          <w:rFonts w:asciiTheme="majorBidi" w:eastAsia="Times New Roman" w:hAnsiTheme="majorBidi" w:cstheme="majorBidi"/>
        </w:rPr>
        <w:br/>
        <w:t xml:space="preserve">3. The provision of a useful integrative framework, solid empirical data, or a clear mechanistic insight. • Studies that only used non-human subjects, acute weight reduction therapies without maintenance data, or extremely specialized subtopics outside the review's purview (such as certain surgical methods) were among the exclusion criteria. </w:t>
      </w:r>
      <w:r w:rsidRPr="00642A77">
        <w:rPr>
          <w:rFonts w:asciiTheme="majorBidi" w:eastAsia="Times New Roman" w:hAnsiTheme="majorBidi" w:cstheme="majorBidi"/>
        </w:rPr>
        <w:br/>
        <w:t>Systematic reviews, meta-analyses, seminal clinical trials, long-term cohort studies, and important conceptual pieces were all included in the final corpus.</w:t>
      </w:r>
    </w:p>
    <w:p w14:paraId="4D8BC611" w14:textId="77777777" w:rsidR="000F08BF" w:rsidRPr="00B83184" w:rsidRDefault="000F08BF" w:rsidP="000F08BF">
      <w:pPr>
        <w:bidi w:val="0"/>
        <w:spacing w:after="0" w:line="360" w:lineRule="auto"/>
        <w:rPr>
          <w:rFonts w:asciiTheme="majorBidi" w:eastAsia="Times New Roman" w:hAnsiTheme="majorBidi" w:cstheme="majorBidi"/>
          <w:b/>
          <w:bCs/>
          <w:color w:val="0F1115"/>
        </w:rPr>
      </w:pPr>
      <w:r w:rsidRPr="00B83184">
        <w:rPr>
          <w:rFonts w:asciiTheme="majorBidi" w:eastAsia="Times New Roman" w:hAnsiTheme="majorBidi" w:cstheme="majorBidi"/>
          <w:b/>
          <w:bCs/>
          <w:color w:val="0F1115"/>
        </w:rPr>
        <w:t>3. Narrative Synthesis and Thematic Organization</w:t>
      </w:r>
    </w:p>
    <w:p w14:paraId="063A59F0" w14:textId="77777777" w:rsidR="000F08BF" w:rsidRPr="00B83184" w:rsidRDefault="000F08BF" w:rsidP="000F08BF">
      <w:pPr>
        <w:bidi w:val="0"/>
        <w:spacing w:after="0" w:line="360" w:lineRule="auto"/>
        <w:rPr>
          <w:rFonts w:asciiTheme="majorBidi" w:eastAsia="Times New Roman" w:hAnsiTheme="majorBidi" w:cstheme="majorBidi"/>
          <w:color w:val="0F1115"/>
        </w:rPr>
      </w:pPr>
      <w:r w:rsidRPr="00B83184">
        <w:rPr>
          <w:rFonts w:asciiTheme="majorBidi" w:eastAsia="Times New Roman" w:hAnsiTheme="majorBidi" w:cstheme="majorBidi"/>
          <w:color w:val="0F1115"/>
        </w:rPr>
        <w:t>A systematic meta-analysis was not performed due to the heterogeneity of study designs and outcomes. Instead, a </w:t>
      </w:r>
      <w:r w:rsidRPr="00B83184">
        <w:rPr>
          <w:rFonts w:asciiTheme="majorBidi" w:eastAsia="Times New Roman" w:hAnsiTheme="majorBidi" w:cstheme="majorBidi"/>
          <w:b/>
          <w:bCs/>
          <w:color w:val="0F1115"/>
        </w:rPr>
        <w:t>thematic synthesis approach</w:t>
      </w:r>
      <w:r w:rsidRPr="00B83184">
        <w:rPr>
          <w:rFonts w:asciiTheme="majorBidi" w:eastAsia="Times New Roman" w:hAnsiTheme="majorBidi" w:cstheme="majorBidi"/>
          <w:color w:val="0F1115"/>
        </w:rPr>
        <w:t> was used.</w:t>
      </w:r>
    </w:p>
    <w:p w14:paraId="079904E9" w14:textId="77777777" w:rsidR="000F08BF" w:rsidRPr="00B83184" w:rsidRDefault="000F08BF" w:rsidP="000F08BF">
      <w:pPr>
        <w:numPr>
          <w:ilvl w:val="0"/>
          <w:numId w:val="15"/>
        </w:numPr>
        <w:bidi w:val="0"/>
        <w:spacing w:after="0" w:line="360" w:lineRule="auto"/>
        <w:rPr>
          <w:rFonts w:asciiTheme="majorBidi" w:eastAsia="Times New Roman" w:hAnsiTheme="majorBidi" w:cstheme="majorBidi"/>
          <w:color w:val="0F1115"/>
        </w:rPr>
      </w:pPr>
      <w:r w:rsidRPr="00B83184">
        <w:rPr>
          <w:rFonts w:asciiTheme="majorBidi" w:eastAsia="Times New Roman" w:hAnsiTheme="majorBidi" w:cstheme="majorBidi"/>
          <w:b/>
          <w:bCs/>
          <w:color w:val="0F1115"/>
        </w:rPr>
        <w:t>Data Extraction and Categorization:</w:t>
      </w:r>
      <w:r w:rsidRPr="00B83184">
        <w:rPr>
          <w:rFonts w:asciiTheme="majorBidi" w:eastAsia="Times New Roman" w:hAnsiTheme="majorBidi" w:cstheme="majorBidi"/>
          <w:color w:val="0F1115"/>
        </w:rPr>
        <w:t> Key findings, mechanisms, and conclusions from each included source were extracted and organized into preliminary thematic categories (e.g., biological set-point, psychological mediators, environmental drivers).</w:t>
      </w:r>
    </w:p>
    <w:p w14:paraId="145E2561" w14:textId="77777777" w:rsidR="000F08BF" w:rsidRPr="00B83184" w:rsidRDefault="000F08BF" w:rsidP="000F08BF">
      <w:pPr>
        <w:numPr>
          <w:ilvl w:val="0"/>
          <w:numId w:val="15"/>
        </w:numPr>
        <w:bidi w:val="0"/>
        <w:spacing w:after="0" w:line="360" w:lineRule="auto"/>
        <w:rPr>
          <w:rFonts w:asciiTheme="majorBidi" w:eastAsia="Times New Roman" w:hAnsiTheme="majorBidi" w:cstheme="majorBidi"/>
          <w:color w:val="0F1115"/>
        </w:rPr>
      </w:pPr>
      <w:r w:rsidRPr="00B83184">
        <w:rPr>
          <w:rFonts w:asciiTheme="majorBidi" w:eastAsia="Times New Roman" w:hAnsiTheme="majorBidi" w:cstheme="majorBidi"/>
          <w:b/>
          <w:bCs/>
          <w:color w:val="0F1115"/>
        </w:rPr>
        <w:t>Theme Development and Integration:</w:t>
      </w:r>
      <w:r w:rsidRPr="00B83184">
        <w:rPr>
          <w:rFonts w:asciiTheme="majorBidi" w:eastAsia="Times New Roman" w:hAnsiTheme="majorBidi" w:cstheme="majorBidi"/>
          <w:color w:val="0F1115"/>
        </w:rPr>
        <w:t> These categories were refined into the major narrative sections of the review. The logic of the narrative was structured to flow from intrinsic, individual-level factors (biology, psychology) to extrinsic, population-level determinants (environment, policy), reflecting the socio-ecological model.</w:t>
      </w:r>
    </w:p>
    <w:p w14:paraId="7ACCBFB2" w14:textId="77777777" w:rsidR="000F08BF" w:rsidRPr="00B83184" w:rsidRDefault="000F08BF" w:rsidP="000F08BF">
      <w:pPr>
        <w:pStyle w:val="ListParagraph"/>
        <w:numPr>
          <w:ilvl w:val="0"/>
          <w:numId w:val="15"/>
        </w:numPr>
        <w:bidi w:val="0"/>
        <w:spacing w:after="0" w:line="360" w:lineRule="auto"/>
        <w:rPr>
          <w:rFonts w:asciiTheme="majorBidi" w:eastAsia="Times New Roman" w:hAnsiTheme="majorBidi" w:cstheme="majorBidi"/>
        </w:rPr>
      </w:pPr>
      <w:r w:rsidRPr="00B83184">
        <w:rPr>
          <w:rFonts w:asciiTheme="majorBidi" w:eastAsia="Times New Roman" w:hAnsiTheme="majorBidi" w:cstheme="majorBidi"/>
        </w:rPr>
        <w:t>framework Construction: The final argument—that weight regulation is controlled by a complex adaptive system where biological vulnerability is triggered and maintained by environmental and psychological factors—was constructed by integrating evidence from several themes. The narrative highlighted inconsistencies and changes in the evidence, such as the evolving understanding of metabolism following weight loss.</w:t>
      </w:r>
    </w:p>
    <w:p w14:paraId="1BE2F81E" w14:textId="77777777" w:rsidR="000F08BF" w:rsidRPr="00B83184" w:rsidRDefault="000F08BF" w:rsidP="000F08BF">
      <w:pPr>
        <w:bidi w:val="0"/>
        <w:spacing w:after="0" w:line="360" w:lineRule="auto"/>
        <w:rPr>
          <w:rFonts w:asciiTheme="majorBidi" w:eastAsia="Times New Roman" w:hAnsiTheme="majorBidi" w:cstheme="majorBidi"/>
          <w:b/>
          <w:bCs/>
          <w:color w:val="0F1115"/>
        </w:rPr>
      </w:pPr>
    </w:p>
    <w:p w14:paraId="6D555277" w14:textId="77777777" w:rsidR="00D50C02" w:rsidRDefault="00D50C02" w:rsidP="000F08BF">
      <w:pPr>
        <w:bidi w:val="0"/>
        <w:spacing w:after="0" w:line="360" w:lineRule="auto"/>
        <w:rPr>
          <w:rFonts w:asciiTheme="majorBidi" w:eastAsia="Times New Roman" w:hAnsiTheme="majorBidi" w:cstheme="majorBidi"/>
          <w:b/>
          <w:bCs/>
          <w:color w:val="0F1115"/>
          <w:sz w:val="24"/>
          <w:szCs w:val="24"/>
        </w:rPr>
      </w:pPr>
    </w:p>
    <w:p w14:paraId="7D498894" w14:textId="77777777" w:rsidR="00D50C02" w:rsidRDefault="00D50C02" w:rsidP="00D50C02">
      <w:pPr>
        <w:bidi w:val="0"/>
        <w:spacing w:after="0" w:line="360" w:lineRule="auto"/>
        <w:rPr>
          <w:rFonts w:asciiTheme="majorBidi" w:eastAsia="Times New Roman" w:hAnsiTheme="majorBidi" w:cstheme="majorBidi"/>
          <w:b/>
          <w:bCs/>
          <w:color w:val="0F1115"/>
          <w:sz w:val="24"/>
          <w:szCs w:val="24"/>
        </w:rPr>
      </w:pPr>
    </w:p>
    <w:p w14:paraId="09097E98" w14:textId="77777777" w:rsidR="00D50C02" w:rsidRDefault="00D50C02" w:rsidP="00D50C02">
      <w:pPr>
        <w:bidi w:val="0"/>
        <w:spacing w:after="0" w:line="360" w:lineRule="auto"/>
        <w:rPr>
          <w:rFonts w:asciiTheme="majorBidi" w:eastAsia="Times New Roman" w:hAnsiTheme="majorBidi" w:cstheme="majorBidi"/>
          <w:b/>
          <w:bCs/>
          <w:color w:val="0F1115"/>
          <w:sz w:val="24"/>
          <w:szCs w:val="24"/>
        </w:rPr>
      </w:pPr>
    </w:p>
    <w:p w14:paraId="4C4A4531" w14:textId="77777777" w:rsidR="00D50C02" w:rsidRDefault="00D50C02" w:rsidP="00D50C02">
      <w:pPr>
        <w:bidi w:val="0"/>
        <w:spacing w:after="0" w:line="360" w:lineRule="auto"/>
        <w:rPr>
          <w:rFonts w:asciiTheme="majorBidi" w:eastAsia="Times New Roman" w:hAnsiTheme="majorBidi" w:cstheme="majorBidi"/>
          <w:b/>
          <w:bCs/>
          <w:color w:val="0F1115"/>
          <w:sz w:val="24"/>
          <w:szCs w:val="24"/>
        </w:rPr>
      </w:pPr>
    </w:p>
    <w:p w14:paraId="584D3693" w14:textId="77777777" w:rsidR="00D50C02" w:rsidRDefault="00D50C02" w:rsidP="00D50C02">
      <w:pPr>
        <w:bidi w:val="0"/>
        <w:spacing w:after="0" w:line="360" w:lineRule="auto"/>
        <w:rPr>
          <w:rFonts w:asciiTheme="majorBidi" w:eastAsia="Times New Roman" w:hAnsiTheme="majorBidi" w:cstheme="majorBidi"/>
          <w:b/>
          <w:bCs/>
          <w:color w:val="0F1115"/>
          <w:sz w:val="24"/>
          <w:szCs w:val="24"/>
        </w:rPr>
      </w:pPr>
    </w:p>
    <w:p w14:paraId="25339413" w14:textId="77777777" w:rsidR="00D941A1" w:rsidRPr="00D50C02" w:rsidRDefault="00D941A1" w:rsidP="00D50C02">
      <w:pPr>
        <w:bidi w:val="0"/>
        <w:spacing w:after="0" w:line="360" w:lineRule="auto"/>
        <w:rPr>
          <w:rFonts w:asciiTheme="majorBidi" w:eastAsia="Times New Roman" w:hAnsiTheme="majorBidi" w:cstheme="majorBidi"/>
          <w:color w:val="0F1115"/>
          <w:sz w:val="24"/>
          <w:szCs w:val="24"/>
        </w:rPr>
      </w:pPr>
      <w:r w:rsidRPr="00D50C02">
        <w:rPr>
          <w:rFonts w:asciiTheme="majorBidi" w:eastAsia="Times New Roman" w:hAnsiTheme="majorBidi" w:cstheme="majorBidi"/>
          <w:b/>
          <w:bCs/>
          <w:color w:val="0F1115"/>
          <w:sz w:val="24"/>
          <w:szCs w:val="24"/>
        </w:rPr>
        <w:lastRenderedPageBreak/>
        <w:t>3. Discussion</w:t>
      </w:r>
    </w:p>
    <w:p w14:paraId="46C45B3E" w14:textId="77777777" w:rsidR="00102C26" w:rsidRPr="00B83184" w:rsidRDefault="00102C26" w:rsidP="00102C26">
      <w:pPr>
        <w:shd w:val="clear" w:color="auto" w:fill="FFFFFF"/>
        <w:bidi w:val="0"/>
        <w:spacing w:before="240" w:after="240" w:line="360" w:lineRule="auto"/>
        <w:rPr>
          <w:rFonts w:asciiTheme="majorBidi" w:eastAsia="Times New Roman" w:hAnsiTheme="majorBidi" w:cstheme="majorBidi"/>
          <w:color w:val="0F1115"/>
        </w:rPr>
      </w:pPr>
      <w:r w:rsidRPr="00B83184">
        <w:rPr>
          <w:rFonts w:asciiTheme="majorBidi" w:eastAsia="Times New Roman" w:hAnsiTheme="majorBidi" w:cstheme="majorBidi"/>
          <w:color w:val="0F1115"/>
        </w:rPr>
        <w:t>The collection of literature offers an engaging, multi-layered story that explains weight increase and management as results of a dynamic system, going beyond basic cause-and-effect. Together, the reports and studies—which range from metabolic studies to assessments of international policy—emphasize that successful intervention must take into account how internal physiology, personal behavior, and the external environment interact. These important discoveries are summarized topically in the discussion that follows.</w:t>
      </w:r>
    </w:p>
    <w:p w14:paraId="75ED3828" w14:textId="77777777" w:rsidR="00102C26" w:rsidRPr="00B83184" w:rsidRDefault="00D941A1" w:rsidP="00102C26">
      <w:pPr>
        <w:shd w:val="clear" w:color="auto" w:fill="FFFFFF"/>
        <w:bidi w:val="0"/>
        <w:spacing w:before="240" w:after="240" w:line="360" w:lineRule="auto"/>
        <w:rPr>
          <w:rFonts w:asciiTheme="majorBidi" w:eastAsia="Times New Roman" w:hAnsiTheme="majorBidi" w:cstheme="majorBidi"/>
          <w:color w:val="0F1115"/>
        </w:rPr>
      </w:pPr>
      <w:r w:rsidRPr="00B83184">
        <w:rPr>
          <w:rFonts w:asciiTheme="majorBidi" w:eastAsia="Times New Roman" w:hAnsiTheme="majorBidi" w:cstheme="majorBidi"/>
          <w:b/>
          <w:bCs/>
          <w:color w:val="0F1115"/>
        </w:rPr>
        <w:t>3.1. The Biological Foundation and Its Limits</w:t>
      </w:r>
      <w:r w:rsidRPr="00B83184">
        <w:rPr>
          <w:rFonts w:asciiTheme="majorBidi" w:eastAsia="Times New Roman" w:hAnsiTheme="majorBidi" w:cstheme="majorBidi"/>
          <w:color w:val="0F1115"/>
        </w:rPr>
        <w:br/>
      </w:r>
      <w:r w:rsidR="00102C26" w:rsidRPr="00B83184">
        <w:rPr>
          <w:rFonts w:asciiTheme="majorBidi" w:eastAsia="Times New Roman" w:hAnsiTheme="majorBidi" w:cstheme="majorBidi"/>
          <w:color w:val="0F1115"/>
        </w:rPr>
        <w:t>Biological study creates a baseline of vulnerability at the most basic level. Intrinsic physiological characteristics, including a decreased resting metabolic rate and a reduced capacity for fat oxidation, were identified as important predispositions to weight gain in early and significant research [25]. Current reviews further elaborate this biological "blueprint" by framing obesity as the outcome of endocrine pathways interacting with genetic susceptibility [30]. These biological elements are not deterministic, though. They signify an increased awareness of the surroundings in which they manifest. Global policy assessments have recognized that this susceptibility is frequently most acutely realized during crucial life-course transitions, such as pregnancy, aging, or changes in occupation, when physiological transformations combine with changes in habit and stress, generating high-risk times for weight increase [33].</w:t>
      </w:r>
    </w:p>
    <w:p w14:paraId="2890402F" w14:textId="77777777" w:rsidR="00E03881" w:rsidRPr="00B83184" w:rsidRDefault="005E5B67" w:rsidP="00E03881">
      <w:pPr>
        <w:shd w:val="clear" w:color="auto" w:fill="FFFFFF"/>
        <w:bidi w:val="0"/>
        <w:spacing w:before="240" w:after="240" w:line="360" w:lineRule="auto"/>
        <w:rPr>
          <w:rFonts w:asciiTheme="majorBidi" w:eastAsia="Times New Roman" w:hAnsiTheme="majorBidi" w:cstheme="majorBidi"/>
          <w:color w:val="0F1115"/>
        </w:rPr>
      </w:pPr>
      <w:r w:rsidRPr="00B83184">
        <w:rPr>
          <w:rFonts w:asciiTheme="majorBidi" w:eastAsia="Times New Roman" w:hAnsiTheme="majorBidi" w:cstheme="majorBidi"/>
          <w:b/>
          <w:bCs/>
          <w:color w:val="0F1115"/>
        </w:rPr>
        <w:t xml:space="preserve">3.2. Behavioral Levers: The Crucial Function of Contemporary Lifestyles </w:t>
      </w:r>
      <w:r w:rsidRPr="00B83184">
        <w:rPr>
          <w:rFonts w:asciiTheme="majorBidi" w:eastAsia="Times New Roman" w:hAnsiTheme="majorBidi" w:cstheme="majorBidi"/>
          <w:b/>
          <w:bCs/>
          <w:color w:val="0F1115"/>
        </w:rPr>
        <w:br/>
      </w:r>
      <w:r w:rsidRPr="00B83184">
        <w:rPr>
          <w:rFonts w:asciiTheme="majorBidi" w:eastAsia="Times New Roman" w:hAnsiTheme="majorBidi" w:cstheme="majorBidi"/>
          <w:color w:val="0F1115"/>
        </w:rPr>
        <w:t xml:space="preserve">The main way that biological predisposition is translated into real weight change is through behavior. Modifiable lifestyle factors are generally found to be the most direct drivers in observational research. High consumption of ultra-processed foods and sedentary behavior were revealed to be the strongest independent predictors of weight increase in women of reproductive age [26]. </w:t>
      </w:r>
      <w:r w:rsidR="00E03881" w:rsidRPr="00B83184">
        <w:rPr>
          <w:rFonts w:asciiTheme="majorBidi" w:eastAsia="Times New Roman" w:hAnsiTheme="majorBidi" w:cstheme="majorBidi"/>
          <w:color w:val="0F1115"/>
        </w:rPr>
        <w:t>Furthermore, pregnancy is a classic example. Significant endocrine changes occur during pregnancy, such as elevated insulin resistance and modified adipokine profiles, which are intended to encourage fat storage for lactation and fetal development. This physiological condition can permanently reset a woman's metabolic set-point, raising her risk of long-term obesity if she has a genetic predisposition to metabolic dysregulation [35]. Postpartum social stressors (such as quick "bounce-back" expectations and sleep deprivation) that interfere with effective weight-management practices increase this risk.</w:t>
      </w:r>
    </w:p>
    <w:p w14:paraId="40FB030C" w14:textId="77777777" w:rsidR="006B21FB" w:rsidRPr="00B83184" w:rsidRDefault="006B21FB" w:rsidP="00E03881">
      <w:pPr>
        <w:shd w:val="clear" w:color="auto" w:fill="FFFFFF"/>
        <w:bidi w:val="0"/>
        <w:spacing w:before="240" w:after="240" w:line="360" w:lineRule="auto"/>
        <w:rPr>
          <w:rFonts w:asciiTheme="majorBidi" w:eastAsia="Times New Roman" w:hAnsiTheme="majorBidi" w:cstheme="majorBidi"/>
          <w:color w:val="0F1115"/>
        </w:rPr>
      </w:pPr>
      <w:r w:rsidRPr="00B83184">
        <w:rPr>
          <w:rFonts w:asciiTheme="majorBidi" w:eastAsia="Times New Roman" w:hAnsiTheme="majorBidi" w:cstheme="majorBidi"/>
          <w:color w:val="0F1115"/>
        </w:rPr>
        <w:t>.</w:t>
      </w:r>
    </w:p>
    <w:p w14:paraId="78B0B122" w14:textId="77777777" w:rsidR="005E5B67" w:rsidRPr="00B83184" w:rsidRDefault="005E5B67" w:rsidP="00E03881">
      <w:pPr>
        <w:shd w:val="clear" w:color="auto" w:fill="FFFFFF"/>
        <w:bidi w:val="0"/>
        <w:spacing w:before="240" w:after="240" w:line="360" w:lineRule="auto"/>
        <w:rPr>
          <w:rFonts w:asciiTheme="majorBidi" w:eastAsia="Times New Roman" w:hAnsiTheme="majorBidi" w:cstheme="majorBidi"/>
          <w:color w:val="0F1115"/>
          <w:highlight w:val="yellow"/>
        </w:rPr>
      </w:pPr>
      <w:r w:rsidRPr="00B83184">
        <w:rPr>
          <w:rFonts w:asciiTheme="majorBidi" w:eastAsia="Times New Roman" w:hAnsiTheme="majorBidi" w:cstheme="majorBidi"/>
          <w:color w:val="0F1115"/>
        </w:rPr>
        <w:lastRenderedPageBreak/>
        <w:t xml:space="preserve">Research on pandemic lockdowns has shown how abrupt environmental changes can intensify these risks, resulting in decreased activity, increased alcohol consumption, and self-reported weight gain [27]. </w:t>
      </w:r>
      <w:r w:rsidR="00E03881" w:rsidRPr="00B83184">
        <w:rPr>
          <w:rFonts w:asciiTheme="majorBidi" w:eastAsia="Times New Roman" w:hAnsiTheme="majorBidi" w:cstheme="majorBidi"/>
          <w:color w:val="0F1115"/>
        </w:rPr>
        <w:t xml:space="preserve">This new environment eliminated protective structures and increased risks for people who were already predisposed to gain weight because of a lower metabolic rate or strong hedonic hunger, hastening the expression of their biological vulnerability. This pattern is evident in the disproportionate effect of lockdowns on these higher-risk groups [36]. </w:t>
      </w:r>
      <w:r w:rsidRPr="00B83184">
        <w:rPr>
          <w:rFonts w:asciiTheme="majorBidi" w:eastAsia="Times New Roman" w:hAnsiTheme="majorBidi" w:cstheme="majorBidi"/>
          <w:color w:val="0F1115"/>
        </w:rPr>
        <w:t>This finding is strongly echoed in real-world contexts. The larger environment frequently reinforces and increases the likelihood of these behavioral patterns, which we will revisit.</w:t>
      </w:r>
    </w:p>
    <w:p w14:paraId="2D885406" w14:textId="77777777" w:rsidR="00E03881" w:rsidRPr="00B83184" w:rsidRDefault="005E5B67" w:rsidP="00E03881">
      <w:pPr>
        <w:shd w:val="clear" w:color="auto" w:fill="FFFFFF"/>
        <w:bidi w:val="0"/>
        <w:spacing w:before="240" w:after="240" w:line="360" w:lineRule="auto"/>
        <w:rPr>
          <w:rFonts w:asciiTheme="majorBidi" w:eastAsia="Times New Roman" w:hAnsiTheme="majorBidi" w:cstheme="majorBidi"/>
        </w:rPr>
      </w:pPr>
      <w:r w:rsidRPr="00B83184">
        <w:rPr>
          <w:rFonts w:asciiTheme="majorBidi" w:eastAsia="Times New Roman" w:hAnsiTheme="majorBidi" w:cstheme="majorBidi"/>
          <w:b/>
          <w:bCs/>
          <w:color w:val="0F1115"/>
        </w:rPr>
        <w:t xml:space="preserve">3.3. The Emotional Mediators of Achievement and Failure </w:t>
      </w:r>
      <w:r w:rsidRPr="00B83184">
        <w:rPr>
          <w:rFonts w:asciiTheme="majorBidi" w:eastAsia="Times New Roman" w:hAnsiTheme="majorBidi" w:cstheme="majorBidi"/>
          <w:b/>
          <w:bCs/>
          <w:color w:val="0F1115"/>
        </w:rPr>
        <w:br/>
      </w:r>
      <w:r w:rsidRPr="00B83184">
        <w:rPr>
          <w:rFonts w:asciiTheme="majorBidi" w:eastAsia="Times New Roman" w:hAnsiTheme="majorBidi" w:cstheme="majorBidi"/>
          <w:color w:val="0F1115"/>
        </w:rPr>
        <w:t xml:space="preserve">grasp why people react differently to biological urges and environmental stimuli requires a grasp of the psychological realm. Research unequivocally demonstrates that psychological discomfort is a significant risk factor. Excessive prenatal weight gain is predicted by stress, anxiety, and depression, according to systematic studies [34], while post-operative motional eating is the main cause of weight gain following bariatric surgery, according to previous analyses [28]. Behavioral attempts are undermined by these unhealthy coping strategies. </w:t>
      </w:r>
      <w:r w:rsidRPr="00B83184">
        <w:rPr>
          <w:rFonts w:asciiTheme="majorBidi" w:eastAsia="Times New Roman" w:hAnsiTheme="majorBidi" w:cstheme="majorBidi"/>
          <w:color w:val="0F1115"/>
        </w:rPr>
        <w:br/>
        <w:t>On the other hand, a unique psychological character is highlighted in the literature on good long-term outcomes. Integrative evaluations come to the conclusion that sustainable weight maintenance is closely linked to high levels of self-regulation, independent motivation, and useful coping mechanisms rather than just food and exercise [20].</w:t>
      </w:r>
      <w:r w:rsidRPr="00B83184">
        <w:rPr>
          <w:rFonts w:asciiTheme="majorBidi" w:eastAsia="Times New Roman" w:hAnsiTheme="majorBidi" w:cstheme="majorBidi"/>
        </w:rPr>
        <w:t xml:space="preserve"> </w:t>
      </w:r>
      <w:r w:rsidR="00C45EF5" w:rsidRPr="00B83184">
        <w:rPr>
          <w:rFonts w:asciiTheme="majorBidi" w:eastAsia="Times New Roman" w:hAnsiTheme="majorBidi" w:cstheme="majorBidi"/>
        </w:rPr>
        <w:t> </w:t>
      </w:r>
      <w:r w:rsidR="00E03881" w:rsidRPr="00B83184">
        <w:rPr>
          <w:rFonts w:asciiTheme="majorBidi" w:eastAsia="Times New Roman" w:hAnsiTheme="majorBidi" w:cstheme="majorBidi"/>
        </w:rPr>
        <w:t xml:space="preserve">People can resist external temptations and manage the biological pressure to gain weight with the aid of this psychological toolset. In longitudinal cohorts, persistent weight loss has been found to be significantly predicted by psychological flexibility—the ability to change behavior to match with long-term ideals despite challenging thoughts and emotions—and cognitive constraint without disordered eating behaviors [37]. </w:t>
      </w:r>
      <w:r w:rsidR="00E03881" w:rsidRPr="00B83184">
        <w:rPr>
          <w:rFonts w:asciiTheme="majorBidi" w:eastAsia="Times New Roman" w:hAnsiTheme="majorBidi" w:cstheme="majorBidi"/>
        </w:rPr>
        <w:br/>
        <w:t>People can manage the biological impulse to gain weight and resist outside temptations with the aid of this psychological toolset.</w:t>
      </w:r>
    </w:p>
    <w:p w14:paraId="620C2898" w14:textId="77777777" w:rsidR="00E03881" w:rsidRPr="00B83184" w:rsidRDefault="005E5B67" w:rsidP="00E03881">
      <w:pPr>
        <w:shd w:val="clear" w:color="auto" w:fill="FFFFFF"/>
        <w:bidi w:val="0"/>
        <w:spacing w:before="240" w:after="240" w:line="360" w:lineRule="auto"/>
        <w:rPr>
          <w:rFonts w:asciiTheme="majorBidi" w:eastAsia="Times New Roman" w:hAnsiTheme="majorBidi" w:cstheme="majorBidi"/>
          <w:color w:val="0F1115"/>
        </w:rPr>
      </w:pPr>
      <w:r w:rsidRPr="00B83184">
        <w:rPr>
          <w:rFonts w:asciiTheme="majorBidi" w:eastAsia="Times New Roman" w:hAnsiTheme="majorBidi" w:cstheme="majorBidi"/>
          <w:b/>
          <w:bCs/>
          <w:color w:val="0F1115"/>
        </w:rPr>
        <w:t xml:space="preserve">3.4. The Obesogenic System: The Overall Environmental Context </w:t>
      </w:r>
      <w:r w:rsidRPr="00B83184">
        <w:rPr>
          <w:rFonts w:asciiTheme="majorBidi" w:eastAsia="Times New Roman" w:hAnsiTheme="majorBidi" w:cstheme="majorBidi"/>
          <w:b/>
          <w:bCs/>
          <w:color w:val="0F1115"/>
        </w:rPr>
        <w:br/>
      </w:r>
      <w:r w:rsidRPr="00B83184">
        <w:rPr>
          <w:rFonts w:asciiTheme="majorBidi" w:eastAsia="Times New Roman" w:hAnsiTheme="majorBidi" w:cstheme="majorBidi"/>
          <w:color w:val="0F1115"/>
        </w:rPr>
        <w:t xml:space="preserve">Individual biology and behavior are entrenched in strong environmental and socioeconomic systems; they do not live in a vacuum. The macro-level viewpoint that contextualizes individual-level data is provided by reputable reports from significant health organizations. The main cause of population-level changes, according to the Centers for Disease Control and Prevention, is obesogenic environments, which are defined by easy access to high-calorie meals and structural barriers to physical exercise [31]. The molecular reasons by which this environment affects people are further explained by other agency publications, which highlight the disruption of appetite hormones caused by prolonged stress and sleep </w:t>
      </w:r>
      <w:r w:rsidRPr="00B83184">
        <w:rPr>
          <w:rFonts w:asciiTheme="majorBidi" w:eastAsia="Times New Roman" w:hAnsiTheme="majorBidi" w:cstheme="majorBidi"/>
          <w:color w:val="0F1115"/>
        </w:rPr>
        <w:lastRenderedPageBreak/>
        <w:t>deprivation, thereby biochemically preparing people for overconsumption [32].</w:t>
      </w:r>
      <w:r w:rsidR="00986EA5" w:rsidRPr="00B83184">
        <w:rPr>
          <w:rFonts w:asciiTheme="majorBidi" w:hAnsiTheme="majorBidi" w:cstheme="majorBidi"/>
          <w:color w:val="0F1115"/>
          <w:shd w:val="clear" w:color="auto" w:fill="FFFFFF"/>
        </w:rPr>
        <w:t xml:space="preserve"> </w:t>
      </w:r>
      <w:r w:rsidR="00E03881" w:rsidRPr="00B83184">
        <w:rPr>
          <w:rFonts w:asciiTheme="majorBidi" w:eastAsia="Times New Roman" w:hAnsiTheme="majorBidi" w:cstheme="majorBidi"/>
          <w:color w:val="0F1115"/>
        </w:rPr>
        <w:t>According to recent socio-ecological frameworks for obesity [38], this creates a self-reinforcing system in which upstream social and commercial determinants—such as socioeconomic inequality, targeted marketing of ultra-processed foods, and neighborhood disinvestment—shape the downstream physical and social environments that directly influence neuroendocrine pathways and behavioral choices.</w:t>
      </w:r>
    </w:p>
    <w:p w14:paraId="077E34D3" w14:textId="77777777" w:rsidR="005E5B67" w:rsidRPr="00B83184" w:rsidRDefault="005E5B67" w:rsidP="00E03881">
      <w:pPr>
        <w:shd w:val="clear" w:color="auto" w:fill="FFFFFF"/>
        <w:bidi w:val="0"/>
        <w:spacing w:before="240" w:after="240" w:line="360" w:lineRule="auto"/>
        <w:rPr>
          <w:rFonts w:asciiTheme="majorBidi" w:eastAsia="Times New Roman" w:hAnsiTheme="majorBidi" w:cstheme="majorBidi"/>
          <w:color w:val="0F1115"/>
        </w:rPr>
      </w:pPr>
      <w:r w:rsidRPr="00B83184">
        <w:rPr>
          <w:rFonts w:asciiTheme="majorBidi" w:eastAsia="Times New Roman" w:hAnsiTheme="majorBidi" w:cstheme="majorBidi"/>
          <w:b/>
          <w:bCs/>
          <w:color w:val="0F1115"/>
        </w:rPr>
        <w:t xml:space="preserve">3.5. Synthesis and Consequences: A Comprehensive Framework </w:t>
      </w:r>
      <w:r w:rsidRPr="00B83184">
        <w:rPr>
          <w:rFonts w:asciiTheme="majorBidi" w:eastAsia="Times New Roman" w:hAnsiTheme="majorBidi" w:cstheme="majorBidi"/>
          <w:b/>
          <w:bCs/>
          <w:color w:val="0F1115"/>
        </w:rPr>
        <w:br/>
      </w:r>
      <w:r w:rsidRPr="00B83184">
        <w:rPr>
          <w:rFonts w:asciiTheme="majorBidi" w:eastAsia="Times New Roman" w:hAnsiTheme="majorBidi" w:cstheme="majorBidi"/>
          <w:color w:val="0F1115"/>
        </w:rPr>
        <w:t>The evidence as a whole presents a clear picture: A sophisticated adaptive system controls weight regulation. In an environment full of ultra-processed foods [31], a person with a genetic predisposition for frugal metabolism [25,30] will be more susceptible to weight gain, particularly if they are going through a stressful life change [33,34] that causes emotional eating [28]. Maintaining attentive self-regulation [20] against a persistent biological drive within an unaltered obesogenic milieu [31] is a challenge, as demonstrated by post-bariatric surgery patients [28].</w:t>
      </w:r>
    </w:p>
    <w:p w14:paraId="0FBD41D2" w14:textId="77777777" w:rsidR="00E03881" w:rsidRPr="00B83184" w:rsidRDefault="005E5B67" w:rsidP="00E03881">
      <w:pPr>
        <w:shd w:val="clear" w:color="auto" w:fill="FFFFFF"/>
        <w:bidi w:val="0"/>
        <w:spacing w:before="100" w:beforeAutospacing="1" w:after="240" w:line="360" w:lineRule="auto"/>
        <w:outlineLvl w:val="2"/>
        <w:rPr>
          <w:rFonts w:asciiTheme="majorBidi" w:eastAsia="Times New Roman" w:hAnsiTheme="majorBidi" w:cstheme="majorBidi"/>
          <w:color w:val="0F1115"/>
        </w:rPr>
      </w:pPr>
      <w:r w:rsidRPr="00B83184">
        <w:rPr>
          <w:rFonts w:asciiTheme="majorBidi" w:eastAsia="Times New Roman" w:hAnsiTheme="majorBidi" w:cstheme="majorBidi"/>
          <w:color w:val="0F1115"/>
        </w:rPr>
        <w:t xml:space="preserve">The consequences of this synthesis are obvious. It makes the case against isolated interventions that focus solely on one area. Integrated, multi-level activity is necessary for an effective public health plan. This comprises: </w:t>
      </w:r>
      <w:r w:rsidRPr="00B83184">
        <w:rPr>
          <w:rFonts w:asciiTheme="majorBidi" w:eastAsia="Times New Roman" w:hAnsiTheme="majorBidi" w:cstheme="majorBidi"/>
          <w:color w:val="0F1115"/>
        </w:rPr>
        <w:br/>
        <w:t xml:space="preserve">• Clinical/Individual Level: Supporting the growth of self-regulation and psychological coping mechanisms [20] in addition to individualized dietary and exercise regimens. </w:t>
      </w:r>
      <w:r w:rsidRPr="00B83184">
        <w:rPr>
          <w:rFonts w:asciiTheme="majorBidi" w:eastAsia="Times New Roman" w:hAnsiTheme="majorBidi" w:cstheme="majorBidi"/>
          <w:color w:val="0F1115"/>
        </w:rPr>
        <w:br/>
        <w:t xml:space="preserve">• Environmental/Policy Level: Enacting structural changes that make healthy choices the easier, default option, such as regulations on the marketing of unhealthy foods, urban design for activity, and food policy reform [31]. </w:t>
      </w:r>
      <w:r w:rsidRPr="00B83184">
        <w:rPr>
          <w:rFonts w:asciiTheme="majorBidi" w:eastAsia="Times New Roman" w:hAnsiTheme="majorBidi" w:cstheme="majorBidi"/>
          <w:color w:val="0F1115"/>
        </w:rPr>
        <w:br/>
        <w:t>• Life-Course Approach: Offering focused assistance during recognized high-risk transitional phases [33].</w:t>
      </w:r>
      <w:r w:rsidR="005F40B6" w:rsidRPr="00B83184">
        <w:rPr>
          <w:rFonts w:asciiTheme="majorBidi" w:hAnsiTheme="majorBidi" w:cstheme="majorBidi"/>
          <w:color w:val="0F1115"/>
          <w:shd w:val="clear" w:color="auto" w:fill="FFFFFF"/>
        </w:rPr>
        <w:t xml:space="preserve"> </w:t>
      </w:r>
      <w:r w:rsidR="00E03881" w:rsidRPr="00B83184">
        <w:rPr>
          <w:rFonts w:asciiTheme="majorBidi" w:eastAsia="Times New Roman" w:hAnsiTheme="majorBidi" w:cstheme="majorBidi"/>
          <w:color w:val="0F1115"/>
        </w:rPr>
        <w:t>and addressing the social determinants of health (such as chronic stress and food insecurity) that disproportionately trigger biological vulnerabilities in underprivileged groups [39]. Because conflicting forces at one level may undercut actions at another, a multi-level approach is required. For example, a neighborhood with lots of fast-food restaurants but little fresh food can easily overwhelm a person's efforts at dietary control. According to recent consensus statements on systems-oriented methods, the most promising models for obesity prevention and treatment are those that concurrently address individual psychology, biological defense mechanisms, and the overarching environmental causes [40].</w:t>
      </w:r>
    </w:p>
    <w:p w14:paraId="5D6C969D" w14:textId="77777777" w:rsidR="000F08BF" w:rsidRPr="00B83184" w:rsidRDefault="000F08BF" w:rsidP="000F08BF">
      <w:pPr>
        <w:shd w:val="clear" w:color="auto" w:fill="FFFFFF"/>
        <w:bidi w:val="0"/>
        <w:spacing w:before="100" w:beforeAutospacing="1" w:after="240" w:line="360" w:lineRule="auto"/>
        <w:outlineLvl w:val="2"/>
        <w:rPr>
          <w:rFonts w:asciiTheme="majorBidi" w:eastAsia="Times New Roman" w:hAnsiTheme="majorBidi" w:cstheme="majorBidi"/>
          <w:b/>
          <w:bCs/>
          <w:color w:val="0F1115"/>
        </w:rPr>
      </w:pPr>
    </w:p>
    <w:p w14:paraId="29DAE6AB" w14:textId="77777777" w:rsidR="00373369" w:rsidRPr="00D50C02" w:rsidRDefault="00373369" w:rsidP="000F08BF">
      <w:pPr>
        <w:shd w:val="clear" w:color="auto" w:fill="FFFFFF"/>
        <w:bidi w:val="0"/>
        <w:spacing w:before="100" w:beforeAutospacing="1" w:after="240" w:line="360" w:lineRule="auto"/>
        <w:outlineLvl w:val="2"/>
        <w:rPr>
          <w:rFonts w:asciiTheme="majorBidi" w:eastAsia="Times New Roman" w:hAnsiTheme="majorBidi" w:cstheme="majorBidi"/>
          <w:b/>
          <w:bCs/>
          <w:color w:val="0F1115"/>
          <w:sz w:val="24"/>
          <w:szCs w:val="24"/>
        </w:rPr>
      </w:pPr>
      <w:r w:rsidRPr="00D50C02">
        <w:rPr>
          <w:rFonts w:asciiTheme="majorBidi" w:eastAsia="Times New Roman" w:hAnsiTheme="majorBidi" w:cstheme="majorBidi"/>
          <w:b/>
          <w:bCs/>
          <w:color w:val="0F1115"/>
          <w:sz w:val="24"/>
          <w:szCs w:val="24"/>
        </w:rPr>
        <w:t>5. Conclusion</w:t>
      </w:r>
    </w:p>
    <w:p w14:paraId="4DCFFB99" w14:textId="77777777" w:rsidR="00393AB9" w:rsidRPr="00B83184" w:rsidRDefault="00393AB9" w:rsidP="00393AB9">
      <w:pPr>
        <w:bidi w:val="0"/>
        <w:spacing w:before="100" w:beforeAutospacing="1" w:after="100" w:afterAutospacing="1" w:line="360" w:lineRule="auto"/>
        <w:outlineLvl w:val="1"/>
        <w:rPr>
          <w:rFonts w:asciiTheme="majorBidi" w:eastAsia="Times New Roman" w:hAnsiTheme="majorBidi" w:cstheme="majorBidi"/>
          <w:color w:val="0F1115"/>
        </w:rPr>
      </w:pPr>
      <w:r w:rsidRPr="00B83184">
        <w:rPr>
          <w:rFonts w:asciiTheme="majorBidi" w:eastAsia="Times New Roman" w:hAnsiTheme="majorBidi" w:cstheme="majorBidi"/>
          <w:color w:val="0F1115"/>
        </w:rPr>
        <w:lastRenderedPageBreak/>
        <w:t xml:space="preserve">In summary, the evidence compiled in this narrative review clearly shows that weight growth and the difficulty of maintaining a lower body weight are not the result of personal shortcomings or a lack of willpower. Rather, they are the foreseeable results of a complex, adaptive system where various forces interact dynamically, frequently in an unproductive way. </w:t>
      </w:r>
      <w:r w:rsidRPr="00B83184">
        <w:rPr>
          <w:rFonts w:asciiTheme="majorBidi" w:eastAsia="Times New Roman" w:hAnsiTheme="majorBidi" w:cstheme="majorBidi"/>
          <w:color w:val="0F1115"/>
        </w:rPr>
        <w:br/>
        <w:t>The outdated theory of "calories in, calories out" is categorically rejected by the literature as an adequate framework for comprehending obesity. The strong biological inertia present in human physiology is ignored by this model, which is why it fails.</w:t>
      </w:r>
    </w:p>
    <w:p w14:paraId="3EF3EF61" w14:textId="77777777" w:rsidR="00393AB9" w:rsidRPr="00B83184" w:rsidRDefault="00393AB9" w:rsidP="00393AB9">
      <w:pPr>
        <w:bidi w:val="0"/>
        <w:spacing w:before="100" w:beforeAutospacing="1" w:after="100" w:afterAutospacing="1" w:line="360" w:lineRule="auto"/>
        <w:outlineLvl w:val="1"/>
        <w:rPr>
          <w:rFonts w:asciiTheme="majorBidi" w:eastAsia="Times New Roman" w:hAnsiTheme="majorBidi" w:cstheme="majorBidi"/>
          <w:color w:val="0F1115"/>
        </w:rPr>
      </w:pPr>
      <w:r w:rsidRPr="00B83184">
        <w:rPr>
          <w:rFonts w:asciiTheme="majorBidi" w:eastAsia="Times New Roman" w:hAnsiTheme="majorBidi" w:cstheme="majorBidi"/>
          <w:color w:val="0F1115"/>
        </w:rPr>
        <w:t>Through a variety of metabolic and hormonal adaptations, including increased hunger signaling (e.g., ghrelin), decreased satiety hormones (e.g., leptin resistance), and a decrease in resting metabolic rate, the body actively defends a raised weight set point, creating a strong physiological drive to regain lost weight. At the same time, our engineered environments are carefully designed to promote a constant positive energy balance. This "obesogenic" landscape is defined by the widespread availability of ultra-processed, nutrient-poor, high-calorie-dense foods are the most affordable and easily accessible.</w:t>
      </w:r>
    </w:p>
    <w:p w14:paraId="2F332B10" w14:textId="77777777" w:rsidR="00393AB9" w:rsidRPr="00B83184" w:rsidRDefault="00393AB9" w:rsidP="00393AB9">
      <w:pPr>
        <w:bidi w:val="0"/>
        <w:spacing w:before="100" w:beforeAutospacing="1" w:after="100" w:afterAutospacing="1" w:line="360" w:lineRule="auto"/>
        <w:outlineLvl w:val="1"/>
        <w:rPr>
          <w:rFonts w:asciiTheme="majorBidi" w:eastAsia="Times New Roman" w:hAnsiTheme="majorBidi" w:cstheme="majorBidi"/>
          <w:color w:val="0F1115"/>
        </w:rPr>
      </w:pPr>
      <w:r w:rsidRPr="00B83184">
        <w:rPr>
          <w:rFonts w:asciiTheme="majorBidi" w:eastAsia="Times New Roman" w:hAnsiTheme="majorBidi" w:cstheme="majorBidi"/>
          <w:color w:val="0F1115"/>
        </w:rPr>
        <w:t xml:space="preserve">There are significant implications for intervention from this systems-based viewpoint. It shows that any single-focus strategy is fundamentally inadequate for bringing about long-lasting, population-level change, whether it be a new behavioral diet, a medication, or a single policy initiative. The opposing pressures from other levels of the system frequently overwhelm such efforts. A paradigm </w:t>
      </w:r>
      <w:proofErr w:type="gramStart"/>
      <w:r w:rsidRPr="00B83184">
        <w:rPr>
          <w:rFonts w:asciiTheme="majorBidi" w:eastAsia="Times New Roman" w:hAnsiTheme="majorBidi" w:cstheme="majorBidi"/>
          <w:color w:val="0F1115"/>
        </w:rPr>
        <w:t>change</w:t>
      </w:r>
      <w:proofErr w:type="gramEnd"/>
      <w:r w:rsidRPr="00B83184">
        <w:rPr>
          <w:rFonts w:asciiTheme="majorBidi" w:eastAsia="Times New Roman" w:hAnsiTheme="majorBidi" w:cstheme="majorBidi"/>
          <w:color w:val="0F1115"/>
        </w:rPr>
        <w:t xml:space="preserve"> toward integrated, multi-level tactics that are commensurate with the complexity of the problem itself is necessary for real development.</w:t>
      </w:r>
    </w:p>
    <w:p w14:paraId="5907E1F2" w14:textId="77777777" w:rsidR="00D50C02" w:rsidRPr="00D50C02" w:rsidRDefault="00D50C02" w:rsidP="00D50C02">
      <w:pPr>
        <w:bidi w:val="0"/>
        <w:spacing w:before="100" w:beforeAutospacing="1" w:after="100" w:afterAutospacing="1" w:line="360" w:lineRule="auto"/>
        <w:outlineLvl w:val="1"/>
        <w:rPr>
          <w:rFonts w:asciiTheme="majorBidi" w:eastAsia="Times New Roman" w:hAnsiTheme="majorBidi" w:cstheme="majorBidi"/>
          <w:color w:val="0F1115"/>
        </w:rPr>
      </w:pPr>
      <w:r w:rsidRPr="00D50C02">
        <w:rPr>
          <w:rFonts w:asciiTheme="majorBidi" w:eastAsia="Times New Roman" w:hAnsiTheme="majorBidi" w:cstheme="majorBidi"/>
          <w:color w:val="0F1115"/>
        </w:rPr>
        <w:t xml:space="preserve">This dual goal necessitates a unified approach that works on two interrelated fronts. </w:t>
      </w:r>
      <w:r w:rsidRPr="00D50C02">
        <w:rPr>
          <w:rFonts w:asciiTheme="majorBidi" w:eastAsia="Times New Roman" w:hAnsiTheme="majorBidi" w:cstheme="majorBidi"/>
          <w:color w:val="0F1115"/>
        </w:rPr>
        <w:br/>
        <w:t>First, it requires providing people with more than nutritional guidelines. Giving people the means to make long-lasting behavioral changes and develop psychological resilience is a key component of true empowerment. This entails developing mindfulness, stress-reduction methods, and cognitive skills that enable people to negotiate a world full of food cues and enduring physiologic hunger signals without turning to guilt or self-stigma.</w:t>
      </w:r>
    </w:p>
    <w:p w14:paraId="1E73F8A7" w14:textId="77777777" w:rsidR="00D50C02" w:rsidRPr="00D50C02" w:rsidRDefault="00D50C02" w:rsidP="00D50C02">
      <w:pPr>
        <w:bidi w:val="0"/>
        <w:spacing w:before="100" w:beforeAutospacing="1" w:after="100" w:afterAutospacing="1" w:line="360" w:lineRule="auto"/>
        <w:outlineLvl w:val="1"/>
        <w:rPr>
          <w:rFonts w:asciiTheme="majorBidi" w:eastAsia="Times New Roman" w:hAnsiTheme="majorBidi" w:cstheme="majorBidi"/>
          <w:color w:val="0F1115"/>
        </w:rPr>
      </w:pPr>
      <w:r w:rsidRPr="00D50C02">
        <w:rPr>
          <w:rFonts w:asciiTheme="majorBidi" w:eastAsia="Times New Roman" w:hAnsiTheme="majorBidi" w:cstheme="majorBidi"/>
          <w:color w:val="0F1115"/>
        </w:rPr>
        <w:t xml:space="preserve">Simultaneously, and just as urgently, we need to drastically change the environmental landscape in order to make healthy choices the default that is simple, affordable, and accessible. The establishment of "default-healthy" environments must be a top priority in public health policy. In order to achieve this, urban planning must undergo radical change by creating walkable neighborhoods, secure transportation infrastructure, and easily accessible green areas. It calls for bold food policies, such as taxes on sugar-sweetened beverages, the reform of agricultural subsidies to boost nutrient-dense foods, and responsible marketing </w:t>
      </w:r>
      <w:r w:rsidRPr="00D50C02">
        <w:rPr>
          <w:rFonts w:asciiTheme="majorBidi" w:eastAsia="Times New Roman" w:hAnsiTheme="majorBidi" w:cstheme="majorBidi"/>
          <w:color w:val="0F1115"/>
        </w:rPr>
        <w:lastRenderedPageBreak/>
        <w:t>rules, particularly for children. It also advocates for financial policies that directly address the structural injustices that lead to food deserts and encourage the production and sale of fresh, healthy foods.</w:t>
      </w:r>
    </w:p>
    <w:p w14:paraId="6216DC2F" w14:textId="77777777" w:rsidR="00B83184" w:rsidRPr="00D50C02" w:rsidRDefault="00D50C02" w:rsidP="00D50C02">
      <w:pPr>
        <w:bidi w:val="0"/>
        <w:spacing w:before="100" w:beforeAutospacing="1" w:after="100" w:afterAutospacing="1" w:line="360" w:lineRule="auto"/>
        <w:outlineLvl w:val="1"/>
        <w:rPr>
          <w:rFonts w:asciiTheme="majorBidi" w:eastAsia="Times New Roman" w:hAnsiTheme="majorBidi" w:cstheme="majorBidi"/>
          <w:color w:val="0F1115"/>
        </w:rPr>
      </w:pPr>
      <w:r w:rsidRPr="00D50C02">
        <w:rPr>
          <w:rFonts w:asciiTheme="majorBidi" w:eastAsia="Times New Roman" w:hAnsiTheme="majorBidi" w:cstheme="majorBidi"/>
          <w:color w:val="0F1115"/>
        </w:rPr>
        <w:t xml:space="preserve">We can only create a system that maintains long-term health by making significant progress on both fronts—fortifying the individual within a reconfigured environment. </w:t>
      </w:r>
      <w:r w:rsidRPr="00D50C02">
        <w:rPr>
          <w:rFonts w:asciiTheme="majorBidi" w:eastAsia="Times New Roman" w:hAnsiTheme="majorBidi" w:cstheme="majorBidi"/>
          <w:color w:val="0F1115"/>
        </w:rPr>
        <w:br/>
        <w:t>Ultimately, fighting the obesity epidemic calls for courage and empathy. Understanding that individuals are navigating a challenging physiological reality inside a system intended to promote weight gain fosters compassion. courage in putting into practice the extensive policy and environmental adjustments needed to reform that system. By fully understanding this complex web of causality, we may develop prevention and treatment paradigms that are not only more successful and equitable but also fundamentally more compassionate. The ultimate objective will now be to promote everyone's long-term health and well-being rather than just lose weight</w:t>
      </w:r>
    </w:p>
    <w:p w14:paraId="2209D5C9" w14:textId="77777777" w:rsidR="00B83184" w:rsidRDefault="00B83184" w:rsidP="00B83184">
      <w:pPr>
        <w:bidi w:val="0"/>
        <w:spacing w:before="100" w:beforeAutospacing="1" w:after="100" w:afterAutospacing="1" w:line="240" w:lineRule="auto"/>
        <w:outlineLvl w:val="1"/>
        <w:rPr>
          <w:rFonts w:asciiTheme="majorBidi" w:eastAsia="Times New Roman" w:hAnsiTheme="majorBidi" w:cstheme="majorBidi"/>
          <w:b/>
          <w:bCs/>
        </w:rPr>
      </w:pPr>
    </w:p>
    <w:p w14:paraId="6E5B4A45" w14:textId="77777777" w:rsidR="00B83184" w:rsidRPr="00B83184" w:rsidRDefault="00B83184" w:rsidP="00B83184">
      <w:pPr>
        <w:bidi w:val="0"/>
        <w:spacing w:before="100" w:beforeAutospacing="1" w:after="100" w:afterAutospacing="1" w:line="240" w:lineRule="auto"/>
        <w:outlineLvl w:val="1"/>
        <w:rPr>
          <w:rFonts w:asciiTheme="majorBidi" w:eastAsia="Times New Roman" w:hAnsiTheme="majorBidi" w:cstheme="majorBidi"/>
          <w:b/>
          <w:bCs/>
        </w:rPr>
      </w:pPr>
    </w:p>
    <w:p w14:paraId="3F3D397E" w14:textId="77777777" w:rsidR="000F08BF" w:rsidRPr="00B83184" w:rsidRDefault="000F08BF" w:rsidP="000F08BF">
      <w:pPr>
        <w:bidi w:val="0"/>
        <w:spacing w:before="100" w:beforeAutospacing="1" w:after="100" w:afterAutospacing="1" w:line="240" w:lineRule="auto"/>
        <w:outlineLvl w:val="1"/>
        <w:rPr>
          <w:rFonts w:asciiTheme="majorBidi" w:eastAsia="Times New Roman" w:hAnsiTheme="majorBidi" w:cstheme="majorBidi"/>
          <w:b/>
          <w:bCs/>
        </w:rPr>
      </w:pPr>
    </w:p>
    <w:p w14:paraId="2AD37D80" w14:textId="77777777" w:rsidR="00A869C3" w:rsidRPr="00A869C3" w:rsidRDefault="00A869C3" w:rsidP="000F08BF">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D41F69">
        <w:rPr>
          <w:rFonts w:ascii="Times New Roman" w:eastAsia="Times New Roman" w:hAnsi="Times New Roman" w:cs="Times New Roman"/>
          <w:b/>
          <w:bCs/>
          <w:sz w:val="28"/>
          <w:szCs w:val="28"/>
        </w:rPr>
        <w:t>References</w:t>
      </w:r>
      <w:r w:rsidRPr="00A869C3">
        <w:rPr>
          <w:rFonts w:ascii="Times New Roman" w:eastAsia="Times New Roman" w:hAnsi="Times New Roman" w:cs="Times New Roman"/>
          <w:b/>
          <w:bCs/>
          <w:sz w:val="36"/>
          <w:szCs w:val="36"/>
        </w:rPr>
        <w:t xml:space="preserve"> </w:t>
      </w:r>
    </w:p>
    <w:p w14:paraId="0E827277" w14:textId="77777777" w:rsidR="00A869C3" w:rsidRPr="00D41F69" w:rsidRDefault="00A869C3" w:rsidP="00A869C3">
      <w:pPr>
        <w:numPr>
          <w:ilvl w:val="0"/>
          <w:numId w:val="9"/>
        </w:numPr>
        <w:bidi w:val="0"/>
        <w:spacing w:before="100" w:beforeAutospacing="1" w:after="100" w:afterAutospacing="1" w:line="240" w:lineRule="auto"/>
        <w:rPr>
          <w:rFonts w:asciiTheme="majorBidi" w:eastAsia="Times New Roman" w:hAnsiTheme="majorBidi" w:cstheme="majorBidi"/>
        </w:rPr>
      </w:pPr>
      <w:r w:rsidRPr="00D41F69">
        <w:rPr>
          <w:rFonts w:asciiTheme="majorBidi" w:eastAsia="Times New Roman" w:hAnsiTheme="majorBidi" w:cstheme="majorBidi"/>
        </w:rPr>
        <w:t xml:space="preserve">World Health Organization. Obesity and overweight [Internet]. Geneva: WHO; 2021 [cited 2023 Oct 16]. Available from: </w:t>
      </w:r>
      <w:hyperlink r:id="rId7" w:tgtFrame="_new" w:history="1">
        <w:r w:rsidRPr="00D41F69">
          <w:rPr>
            <w:rFonts w:asciiTheme="majorBidi" w:eastAsia="Times New Roman" w:hAnsiTheme="majorBidi" w:cstheme="majorBidi"/>
            <w:color w:val="0000FF"/>
            <w:u w:val="single"/>
          </w:rPr>
          <w:t>https://www.who.int/news-room/fact-sheets/detail/obesity-and-overweight</w:t>
        </w:r>
      </w:hyperlink>
    </w:p>
    <w:p w14:paraId="3D6E0657" w14:textId="77777777" w:rsidR="00A869C3" w:rsidRPr="00D41F69" w:rsidRDefault="00A869C3" w:rsidP="00A869C3">
      <w:pPr>
        <w:numPr>
          <w:ilvl w:val="0"/>
          <w:numId w:val="9"/>
        </w:numPr>
        <w:bidi w:val="0"/>
        <w:spacing w:before="100" w:beforeAutospacing="1" w:after="100" w:afterAutospacing="1" w:line="240" w:lineRule="auto"/>
        <w:rPr>
          <w:rFonts w:asciiTheme="majorBidi" w:eastAsia="Times New Roman" w:hAnsiTheme="majorBidi" w:cstheme="majorBidi"/>
        </w:rPr>
      </w:pPr>
      <w:r w:rsidRPr="00D41F69">
        <w:rPr>
          <w:rFonts w:asciiTheme="majorBidi" w:eastAsia="Times New Roman" w:hAnsiTheme="majorBidi" w:cstheme="majorBidi"/>
        </w:rPr>
        <w:t>GBD 2015 Obesity Collaborators. Health effects of overweight and obesity in 195 countries over 25 years. N Engl J Med. 2017;377(1):13–27.</w:t>
      </w:r>
    </w:p>
    <w:p w14:paraId="40F5F98B" w14:textId="77777777" w:rsidR="00A869C3" w:rsidRPr="00D41F69" w:rsidRDefault="00A869C3" w:rsidP="00A869C3">
      <w:pPr>
        <w:numPr>
          <w:ilvl w:val="0"/>
          <w:numId w:val="9"/>
        </w:numPr>
        <w:bidi w:val="0"/>
        <w:spacing w:before="100" w:beforeAutospacing="1" w:after="100" w:afterAutospacing="1" w:line="240" w:lineRule="auto"/>
        <w:rPr>
          <w:rFonts w:asciiTheme="majorBidi" w:eastAsia="Times New Roman" w:hAnsiTheme="majorBidi" w:cstheme="majorBidi"/>
        </w:rPr>
      </w:pPr>
      <w:r w:rsidRPr="00D41F69">
        <w:rPr>
          <w:rFonts w:asciiTheme="majorBidi" w:eastAsia="Times New Roman" w:hAnsiTheme="majorBidi" w:cstheme="majorBidi"/>
        </w:rPr>
        <w:t xml:space="preserve">Bray GA, Kim KK, Wilding JPH; World Obesity Federation. Obesity: a chronic relapsing progressive disease process. </w:t>
      </w:r>
      <w:proofErr w:type="spellStart"/>
      <w:r w:rsidRPr="00D41F69">
        <w:rPr>
          <w:rFonts w:asciiTheme="majorBidi" w:eastAsia="Times New Roman" w:hAnsiTheme="majorBidi" w:cstheme="majorBidi"/>
        </w:rPr>
        <w:t>Obes</w:t>
      </w:r>
      <w:proofErr w:type="spellEnd"/>
      <w:r w:rsidRPr="00D41F69">
        <w:rPr>
          <w:rFonts w:asciiTheme="majorBidi" w:eastAsia="Times New Roman" w:hAnsiTheme="majorBidi" w:cstheme="majorBidi"/>
        </w:rPr>
        <w:t xml:space="preserve"> Rev. 2017;18(7):715–23.</w:t>
      </w:r>
    </w:p>
    <w:p w14:paraId="37731D57" w14:textId="77777777" w:rsidR="00A869C3" w:rsidRPr="00D41F69" w:rsidRDefault="00A869C3" w:rsidP="00A869C3">
      <w:pPr>
        <w:numPr>
          <w:ilvl w:val="0"/>
          <w:numId w:val="9"/>
        </w:numPr>
        <w:bidi w:val="0"/>
        <w:spacing w:before="100" w:beforeAutospacing="1" w:after="100" w:afterAutospacing="1" w:line="240" w:lineRule="auto"/>
        <w:rPr>
          <w:rFonts w:asciiTheme="majorBidi" w:eastAsia="Times New Roman" w:hAnsiTheme="majorBidi" w:cstheme="majorBidi"/>
        </w:rPr>
      </w:pPr>
      <w:r w:rsidRPr="00D41F69">
        <w:rPr>
          <w:rFonts w:asciiTheme="majorBidi" w:eastAsia="Times New Roman" w:hAnsiTheme="majorBidi" w:cstheme="majorBidi"/>
        </w:rPr>
        <w:t xml:space="preserve">Withrow D, Alter DA. The economic burden of obesity worldwide: a systematic review of the direct costs of obesity. </w:t>
      </w:r>
      <w:proofErr w:type="spellStart"/>
      <w:r w:rsidRPr="00D41F69">
        <w:rPr>
          <w:rFonts w:asciiTheme="majorBidi" w:eastAsia="Times New Roman" w:hAnsiTheme="majorBidi" w:cstheme="majorBidi"/>
        </w:rPr>
        <w:t>Obes</w:t>
      </w:r>
      <w:proofErr w:type="spellEnd"/>
      <w:r w:rsidRPr="00D41F69">
        <w:rPr>
          <w:rFonts w:asciiTheme="majorBidi" w:eastAsia="Times New Roman" w:hAnsiTheme="majorBidi" w:cstheme="majorBidi"/>
        </w:rPr>
        <w:t xml:space="preserve"> Rev. 2011;12(2):131–41.</w:t>
      </w:r>
    </w:p>
    <w:p w14:paraId="56397642" w14:textId="77777777" w:rsidR="00A869C3" w:rsidRPr="00D41F69" w:rsidRDefault="00A869C3" w:rsidP="00A869C3">
      <w:pPr>
        <w:numPr>
          <w:ilvl w:val="0"/>
          <w:numId w:val="9"/>
        </w:numPr>
        <w:bidi w:val="0"/>
        <w:spacing w:before="100" w:beforeAutospacing="1" w:after="100" w:afterAutospacing="1" w:line="240" w:lineRule="auto"/>
        <w:rPr>
          <w:rFonts w:asciiTheme="majorBidi" w:eastAsia="Times New Roman" w:hAnsiTheme="majorBidi" w:cstheme="majorBidi"/>
        </w:rPr>
      </w:pPr>
      <w:r w:rsidRPr="00D41F69">
        <w:rPr>
          <w:rFonts w:asciiTheme="majorBidi" w:eastAsia="Times New Roman" w:hAnsiTheme="majorBidi" w:cstheme="majorBidi"/>
        </w:rPr>
        <w:t>Hall KD, Guo J. Obesity energetics: body weight regulation and the effects of diet composition. Gastroenterology. 2017;152(7):1718–</w:t>
      </w:r>
      <w:proofErr w:type="gramStart"/>
      <w:r w:rsidRPr="00D41F69">
        <w:rPr>
          <w:rFonts w:asciiTheme="majorBidi" w:eastAsia="Times New Roman" w:hAnsiTheme="majorBidi" w:cstheme="majorBidi"/>
        </w:rPr>
        <w:t>27.e</w:t>
      </w:r>
      <w:proofErr w:type="gramEnd"/>
      <w:r w:rsidRPr="00D41F69">
        <w:rPr>
          <w:rFonts w:asciiTheme="majorBidi" w:eastAsia="Times New Roman" w:hAnsiTheme="majorBidi" w:cstheme="majorBidi"/>
        </w:rPr>
        <w:t>3.</w:t>
      </w:r>
    </w:p>
    <w:p w14:paraId="757AB224" w14:textId="77777777" w:rsidR="00A869C3" w:rsidRPr="00D41F69" w:rsidRDefault="00A869C3" w:rsidP="00A869C3">
      <w:pPr>
        <w:numPr>
          <w:ilvl w:val="0"/>
          <w:numId w:val="9"/>
        </w:numPr>
        <w:bidi w:val="0"/>
        <w:spacing w:before="100" w:beforeAutospacing="1" w:after="100" w:afterAutospacing="1" w:line="240" w:lineRule="auto"/>
        <w:rPr>
          <w:rFonts w:asciiTheme="majorBidi" w:eastAsia="Times New Roman" w:hAnsiTheme="majorBidi" w:cstheme="majorBidi"/>
        </w:rPr>
      </w:pPr>
      <w:r w:rsidRPr="00D41F69">
        <w:rPr>
          <w:rFonts w:asciiTheme="majorBidi" w:eastAsia="Times New Roman" w:hAnsiTheme="majorBidi" w:cstheme="majorBidi"/>
        </w:rPr>
        <w:t>Hill JO, Wyatt HR, Peters JC. Energy balance and obesity. Circulation. 2012;126(1):126–32.</w:t>
      </w:r>
    </w:p>
    <w:p w14:paraId="7F110C0E" w14:textId="77777777" w:rsidR="00A869C3" w:rsidRPr="00D41F69" w:rsidRDefault="00A869C3" w:rsidP="00A869C3">
      <w:pPr>
        <w:numPr>
          <w:ilvl w:val="0"/>
          <w:numId w:val="9"/>
        </w:numPr>
        <w:bidi w:val="0"/>
        <w:spacing w:before="100" w:beforeAutospacing="1" w:after="100" w:afterAutospacing="1" w:line="240" w:lineRule="auto"/>
        <w:rPr>
          <w:rFonts w:asciiTheme="majorBidi" w:eastAsia="Times New Roman" w:hAnsiTheme="majorBidi" w:cstheme="majorBidi"/>
        </w:rPr>
      </w:pPr>
      <w:r w:rsidRPr="00D41F69">
        <w:rPr>
          <w:rFonts w:asciiTheme="majorBidi" w:eastAsia="Times New Roman" w:hAnsiTheme="majorBidi" w:cstheme="majorBidi"/>
        </w:rPr>
        <w:t>Hruby A, Hu FB. The epidemiology of obesity: a big picture. Pharmacoeconomics. 2015;33(7):673–89.</w:t>
      </w:r>
    </w:p>
    <w:p w14:paraId="4C087464" w14:textId="77777777" w:rsidR="00A869C3" w:rsidRPr="00D41F69" w:rsidRDefault="00A869C3" w:rsidP="00A869C3">
      <w:pPr>
        <w:numPr>
          <w:ilvl w:val="0"/>
          <w:numId w:val="9"/>
        </w:numPr>
        <w:bidi w:val="0"/>
        <w:spacing w:before="100" w:beforeAutospacing="1" w:after="100" w:afterAutospacing="1" w:line="240" w:lineRule="auto"/>
        <w:rPr>
          <w:rFonts w:asciiTheme="majorBidi" w:eastAsia="Times New Roman" w:hAnsiTheme="majorBidi" w:cstheme="majorBidi"/>
        </w:rPr>
      </w:pPr>
      <w:r w:rsidRPr="00D41F69">
        <w:rPr>
          <w:rFonts w:asciiTheme="majorBidi" w:eastAsia="Times New Roman" w:hAnsiTheme="majorBidi" w:cstheme="majorBidi"/>
        </w:rPr>
        <w:t>MacLean PS, Wing RR, Davidson T, Epstein L, Goodpaster B, Hall KD, et al. NIH working group report: innovative research to improve maintenance of weight loss. Obesity (Silver Spring). 2015;23(1):7–15.</w:t>
      </w:r>
    </w:p>
    <w:p w14:paraId="7B65EB2E" w14:textId="77777777" w:rsidR="00A869C3" w:rsidRPr="00D41F69" w:rsidRDefault="00A869C3" w:rsidP="00A869C3">
      <w:pPr>
        <w:numPr>
          <w:ilvl w:val="0"/>
          <w:numId w:val="9"/>
        </w:numPr>
        <w:bidi w:val="0"/>
        <w:spacing w:before="100" w:beforeAutospacing="1" w:after="100" w:afterAutospacing="1" w:line="240" w:lineRule="auto"/>
        <w:rPr>
          <w:rFonts w:asciiTheme="majorBidi" w:eastAsia="Times New Roman" w:hAnsiTheme="majorBidi" w:cstheme="majorBidi"/>
        </w:rPr>
      </w:pPr>
      <w:r w:rsidRPr="00D41F69">
        <w:rPr>
          <w:rFonts w:asciiTheme="majorBidi" w:eastAsia="Times New Roman" w:hAnsiTheme="majorBidi" w:cstheme="majorBidi"/>
        </w:rPr>
        <w:t>Loos RJF, Yeo GSH. The genetics of obesity: from discovery to biology. Nat Rev Genet. 2022;23(2):120–33.</w:t>
      </w:r>
    </w:p>
    <w:p w14:paraId="0FFC2F29" w14:textId="77777777" w:rsidR="00A869C3" w:rsidRPr="00D41F69" w:rsidRDefault="00A869C3" w:rsidP="00A869C3">
      <w:pPr>
        <w:numPr>
          <w:ilvl w:val="0"/>
          <w:numId w:val="9"/>
        </w:numPr>
        <w:bidi w:val="0"/>
        <w:spacing w:before="100" w:beforeAutospacing="1" w:after="100" w:afterAutospacing="1" w:line="240" w:lineRule="auto"/>
        <w:rPr>
          <w:rFonts w:asciiTheme="majorBidi" w:eastAsia="Times New Roman" w:hAnsiTheme="majorBidi" w:cstheme="majorBidi"/>
        </w:rPr>
      </w:pPr>
      <w:r w:rsidRPr="00D41F69">
        <w:rPr>
          <w:rFonts w:asciiTheme="majorBidi" w:eastAsia="Times New Roman" w:hAnsiTheme="majorBidi" w:cstheme="majorBidi"/>
        </w:rPr>
        <w:t xml:space="preserve">Rosenbaum M, Leibel RL. Adaptive thermogenesis in humans. Int J </w:t>
      </w:r>
      <w:proofErr w:type="spellStart"/>
      <w:r w:rsidRPr="00D41F69">
        <w:rPr>
          <w:rFonts w:asciiTheme="majorBidi" w:eastAsia="Times New Roman" w:hAnsiTheme="majorBidi" w:cstheme="majorBidi"/>
        </w:rPr>
        <w:t>Obes</w:t>
      </w:r>
      <w:proofErr w:type="spellEnd"/>
      <w:r w:rsidRPr="00D41F69">
        <w:rPr>
          <w:rFonts w:asciiTheme="majorBidi" w:eastAsia="Times New Roman" w:hAnsiTheme="majorBidi" w:cstheme="majorBidi"/>
        </w:rPr>
        <w:t xml:space="preserve"> (</w:t>
      </w:r>
      <w:proofErr w:type="spellStart"/>
      <w:r w:rsidRPr="00D41F69">
        <w:rPr>
          <w:rFonts w:asciiTheme="majorBidi" w:eastAsia="Times New Roman" w:hAnsiTheme="majorBidi" w:cstheme="majorBidi"/>
        </w:rPr>
        <w:t>Lond</w:t>
      </w:r>
      <w:proofErr w:type="spellEnd"/>
      <w:r w:rsidRPr="00D41F69">
        <w:rPr>
          <w:rFonts w:asciiTheme="majorBidi" w:eastAsia="Times New Roman" w:hAnsiTheme="majorBidi" w:cstheme="majorBidi"/>
        </w:rPr>
        <w:t>). 2010;34(Suppl 1</w:t>
      </w:r>
      <w:proofErr w:type="gramStart"/>
      <w:r w:rsidRPr="00D41F69">
        <w:rPr>
          <w:rFonts w:asciiTheme="majorBidi" w:eastAsia="Times New Roman" w:hAnsiTheme="majorBidi" w:cstheme="majorBidi"/>
        </w:rPr>
        <w:t>):S</w:t>
      </w:r>
      <w:proofErr w:type="gramEnd"/>
      <w:r w:rsidRPr="00D41F69">
        <w:rPr>
          <w:rFonts w:asciiTheme="majorBidi" w:eastAsia="Times New Roman" w:hAnsiTheme="majorBidi" w:cstheme="majorBidi"/>
        </w:rPr>
        <w:t>47–55.</w:t>
      </w:r>
    </w:p>
    <w:p w14:paraId="58A9FDA7" w14:textId="77777777" w:rsidR="00A869C3" w:rsidRPr="00D41F69" w:rsidRDefault="00A869C3" w:rsidP="00A869C3">
      <w:pPr>
        <w:numPr>
          <w:ilvl w:val="0"/>
          <w:numId w:val="9"/>
        </w:numPr>
        <w:bidi w:val="0"/>
        <w:spacing w:before="100" w:beforeAutospacing="1" w:after="100" w:afterAutospacing="1" w:line="240" w:lineRule="auto"/>
        <w:rPr>
          <w:rFonts w:asciiTheme="majorBidi" w:eastAsia="Times New Roman" w:hAnsiTheme="majorBidi" w:cstheme="majorBidi"/>
        </w:rPr>
      </w:pPr>
      <w:r w:rsidRPr="00D41F69">
        <w:rPr>
          <w:rFonts w:asciiTheme="majorBidi" w:eastAsia="Times New Roman" w:hAnsiTheme="majorBidi" w:cstheme="majorBidi"/>
        </w:rPr>
        <w:lastRenderedPageBreak/>
        <w:t xml:space="preserve">Zurlo F, </w:t>
      </w:r>
      <w:proofErr w:type="spellStart"/>
      <w:r w:rsidRPr="00D41F69">
        <w:rPr>
          <w:rFonts w:asciiTheme="majorBidi" w:eastAsia="Times New Roman" w:hAnsiTheme="majorBidi" w:cstheme="majorBidi"/>
        </w:rPr>
        <w:t>Lillioja</w:t>
      </w:r>
      <w:proofErr w:type="spellEnd"/>
      <w:r w:rsidRPr="00D41F69">
        <w:rPr>
          <w:rFonts w:asciiTheme="majorBidi" w:eastAsia="Times New Roman" w:hAnsiTheme="majorBidi" w:cstheme="majorBidi"/>
        </w:rPr>
        <w:t xml:space="preserve"> S, Esposito-Del Puente A, </w:t>
      </w:r>
      <w:proofErr w:type="spellStart"/>
      <w:r w:rsidRPr="00D41F69">
        <w:rPr>
          <w:rFonts w:asciiTheme="majorBidi" w:eastAsia="Times New Roman" w:hAnsiTheme="majorBidi" w:cstheme="majorBidi"/>
        </w:rPr>
        <w:t>Nyomba</w:t>
      </w:r>
      <w:proofErr w:type="spellEnd"/>
      <w:r w:rsidRPr="00D41F69">
        <w:rPr>
          <w:rFonts w:asciiTheme="majorBidi" w:eastAsia="Times New Roman" w:hAnsiTheme="majorBidi" w:cstheme="majorBidi"/>
        </w:rPr>
        <w:t xml:space="preserve"> BL, Raz I, Saad MF, et al. Low ratio of fat to carbohydrate oxidation as predictor of weight gain: study of 24-h respiratory quotient. Am J Physiol. 1990;259(5 Pt 1</w:t>
      </w:r>
      <w:proofErr w:type="gramStart"/>
      <w:r w:rsidRPr="00D41F69">
        <w:rPr>
          <w:rFonts w:asciiTheme="majorBidi" w:eastAsia="Times New Roman" w:hAnsiTheme="majorBidi" w:cstheme="majorBidi"/>
        </w:rPr>
        <w:t>):E</w:t>
      </w:r>
      <w:proofErr w:type="gramEnd"/>
      <w:r w:rsidRPr="00D41F69">
        <w:rPr>
          <w:rFonts w:asciiTheme="majorBidi" w:eastAsia="Times New Roman" w:hAnsiTheme="majorBidi" w:cstheme="majorBidi"/>
        </w:rPr>
        <w:t>650–7.</w:t>
      </w:r>
    </w:p>
    <w:p w14:paraId="0C74CDA2" w14:textId="77777777" w:rsidR="00A869C3" w:rsidRPr="00D41F69" w:rsidRDefault="00A869C3" w:rsidP="00A869C3">
      <w:pPr>
        <w:numPr>
          <w:ilvl w:val="0"/>
          <w:numId w:val="9"/>
        </w:numPr>
        <w:bidi w:val="0"/>
        <w:spacing w:before="100" w:beforeAutospacing="1" w:after="100" w:afterAutospacing="1" w:line="240" w:lineRule="auto"/>
        <w:rPr>
          <w:rFonts w:asciiTheme="majorBidi" w:eastAsia="Times New Roman" w:hAnsiTheme="majorBidi" w:cstheme="majorBidi"/>
        </w:rPr>
      </w:pPr>
      <w:r w:rsidRPr="00D41F69">
        <w:rPr>
          <w:rFonts w:asciiTheme="majorBidi" w:eastAsia="Times New Roman" w:hAnsiTheme="majorBidi" w:cstheme="majorBidi"/>
        </w:rPr>
        <w:t>Rosenbaum M, Leibel RL. Models of energy homeostasis in response to maintenance of reduced body weight. Obesity (Silver Spring). 2016;24(8):1620–9.</w:t>
      </w:r>
    </w:p>
    <w:p w14:paraId="78016AC8" w14:textId="77777777" w:rsidR="00A869C3" w:rsidRPr="00D41F69" w:rsidRDefault="00A869C3" w:rsidP="00A869C3">
      <w:pPr>
        <w:numPr>
          <w:ilvl w:val="0"/>
          <w:numId w:val="9"/>
        </w:numPr>
        <w:bidi w:val="0"/>
        <w:spacing w:before="100" w:beforeAutospacing="1" w:after="100" w:afterAutospacing="1" w:line="240" w:lineRule="auto"/>
        <w:rPr>
          <w:rFonts w:asciiTheme="majorBidi" w:eastAsia="Times New Roman" w:hAnsiTheme="majorBidi" w:cstheme="majorBidi"/>
        </w:rPr>
      </w:pPr>
      <w:r w:rsidRPr="00D41F69">
        <w:rPr>
          <w:rFonts w:asciiTheme="majorBidi" w:eastAsia="Times New Roman" w:hAnsiTheme="majorBidi" w:cstheme="majorBidi"/>
        </w:rPr>
        <w:t xml:space="preserve">Sumithran P, Proietto J. The </w:t>
      </w:r>
      <w:proofErr w:type="spellStart"/>
      <w:r w:rsidRPr="00D41F69">
        <w:rPr>
          <w:rFonts w:asciiTheme="majorBidi" w:eastAsia="Times New Roman" w:hAnsiTheme="majorBidi" w:cstheme="majorBidi"/>
        </w:rPr>
        <w:t>defence</w:t>
      </w:r>
      <w:proofErr w:type="spellEnd"/>
      <w:r w:rsidRPr="00D41F69">
        <w:rPr>
          <w:rFonts w:asciiTheme="majorBidi" w:eastAsia="Times New Roman" w:hAnsiTheme="majorBidi" w:cstheme="majorBidi"/>
        </w:rPr>
        <w:t xml:space="preserve"> of body weight: a physiological basis for weight regain after weight loss. Clin Sci (Lond). 2013;124(4):231–41.</w:t>
      </w:r>
    </w:p>
    <w:p w14:paraId="696A7DEE" w14:textId="77777777" w:rsidR="00A869C3" w:rsidRPr="00D41F69" w:rsidRDefault="00A869C3" w:rsidP="00A869C3">
      <w:pPr>
        <w:numPr>
          <w:ilvl w:val="0"/>
          <w:numId w:val="9"/>
        </w:numPr>
        <w:bidi w:val="0"/>
        <w:spacing w:before="100" w:beforeAutospacing="1" w:after="100" w:afterAutospacing="1" w:line="240" w:lineRule="auto"/>
        <w:rPr>
          <w:rFonts w:asciiTheme="majorBidi" w:eastAsia="Times New Roman" w:hAnsiTheme="majorBidi" w:cstheme="majorBidi"/>
        </w:rPr>
      </w:pPr>
      <w:proofErr w:type="spellStart"/>
      <w:r w:rsidRPr="00D41F69">
        <w:rPr>
          <w:rFonts w:asciiTheme="majorBidi" w:eastAsia="Times New Roman" w:hAnsiTheme="majorBidi" w:cstheme="majorBidi"/>
        </w:rPr>
        <w:t>Mozaffarian</w:t>
      </w:r>
      <w:proofErr w:type="spellEnd"/>
      <w:r w:rsidRPr="00D41F69">
        <w:rPr>
          <w:rFonts w:asciiTheme="majorBidi" w:eastAsia="Times New Roman" w:hAnsiTheme="majorBidi" w:cstheme="majorBidi"/>
        </w:rPr>
        <w:t xml:space="preserve"> D, Hao T, Rimm EB, Willett WC, Hu FB. Changes in diet and lifestyle and long-term weight gain in women and men. N Engl J Med. 2011;364(25):2392–404.</w:t>
      </w:r>
    </w:p>
    <w:p w14:paraId="356DF64B" w14:textId="77777777" w:rsidR="00A869C3" w:rsidRPr="00D41F69" w:rsidRDefault="00A869C3" w:rsidP="00A869C3">
      <w:pPr>
        <w:numPr>
          <w:ilvl w:val="0"/>
          <w:numId w:val="9"/>
        </w:numPr>
        <w:bidi w:val="0"/>
        <w:spacing w:before="100" w:beforeAutospacing="1" w:after="100" w:afterAutospacing="1" w:line="240" w:lineRule="auto"/>
        <w:rPr>
          <w:rFonts w:asciiTheme="majorBidi" w:eastAsia="Times New Roman" w:hAnsiTheme="majorBidi" w:cstheme="majorBidi"/>
        </w:rPr>
      </w:pPr>
      <w:r w:rsidRPr="00D41F69">
        <w:rPr>
          <w:rFonts w:asciiTheme="majorBidi" w:eastAsia="Times New Roman" w:hAnsiTheme="majorBidi" w:cstheme="majorBidi"/>
        </w:rPr>
        <w:t xml:space="preserve">Chaput JP. Sleep patterns, diet quality and energy balance. </w:t>
      </w:r>
      <w:proofErr w:type="spellStart"/>
      <w:r w:rsidRPr="00D41F69">
        <w:rPr>
          <w:rFonts w:asciiTheme="majorBidi" w:eastAsia="Times New Roman" w:hAnsiTheme="majorBidi" w:cstheme="majorBidi"/>
        </w:rPr>
        <w:t>Physiol</w:t>
      </w:r>
      <w:proofErr w:type="spellEnd"/>
      <w:r w:rsidRPr="00D41F69">
        <w:rPr>
          <w:rFonts w:asciiTheme="majorBidi" w:eastAsia="Times New Roman" w:hAnsiTheme="majorBidi" w:cstheme="majorBidi"/>
        </w:rPr>
        <w:t xml:space="preserve"> </w:t>
      </w:r>
      <w:proofErr w:type="spellStart"/>
      <w:r w:rsidRPr="00D41F69">
        <w:rPr>
          <w:rFonts w:asciiTheme="majorBidi" w:eastAsia="Times New Roman" w:hAnsiTheme="majorBidi" w:cstheme="majorBidi"/>
        </w:rPr>
        <w:t>Behav</w:t>
      </w:r>
      <w:proofErr w:type="spellEnd"/>
      <w:r w:rsidRPr="00D41F69">
        <w:rPr>
          <w:rFonts w:asciiTheme="majorBidi" w:eastAsia="Times New Roman" w:hAnsiTheme="majorBidi" w:cstheme="majorBidi"/>
        </w:rPr>
        <w:t xml:space="preserve">. </w:t>
      </w:r>
      <w:proofErr w:type="gramStart"/>
      <w:r w:rsidRPr="00D41F69">
        <w:rPr>
          <w:rFonts w:asciiTheme="majorBidi" w:eastAsia="Times New Roman" w:hAnsiTheme="majorBidi" w:cstheme="majorBidi"/>
        </w:rPr>
        <w:t>2014;134:86</w:t>
      </w:r>
      <w:proofErr w:type="gramEnd"/>
      <w:r w:rsidRPr="00D41F69">
        <w:rPr>
          <w:rFonts w:asciiTheme="majorBidi" w:eastAsia="Times New Roman" w:hAnsiTheme="majorBidi" w:cstheme="majorBidi"/>
        </w:rPr>
        <w:t>–91.</w:t>
      </w:r>
    </w:p>
    <w:p w14:paraId="568E6520" w14:textId="77777777" w:rsidR="00A869C3" w:rsidRPr="00D41F69" w:rsidRDefault="00A869C3" w:rsidP="00A869C3">
      <w:pPr>
        <w:numPr>
          <w:ilvl w:val="0"/>
          <w:numId w:val="9"/>
        </w:numPr>
        <w:bidi w:val="0"/>
        <w:spacing w:before="100" w:beforeAutospacing="1" w:after="100" w:afterAutospacing="1" w:line="240" w:lineRule="auto"/>
        <w:rPr>
          <w:rFonts w:asciiTheme="majorBidi" w:eastAsia="Times New Roman" w:hAnsiTheme="majorBidi" w:cstheme="majorBidi"/>
        </w:rPr>
      </w:pPr>
      <w:r w:rsidRPr="00D41F69">
        <w:rPr>
          <w:rFonts w:asciiTheme="majorBidi" w:eastAsia="Times New Roman" w:hAnsiTheme="majorBidi" w:cstheme="majorBidi"/>
        </w:rPr>
        <w:t xml:space="preserve">Church TS, Thomas DM, Tudor-Locke C, Katzmarzyk PT, Earnest CP, Rodarte RQ, et al. Trends over 5 decades in U.S. occupation-related physical activity and their associations with obesity. </w:t>
      </w:r>
      <w:proofErr w:type="spellStart"/>
      <w:r w:rsidRPr="00D41F69">
        <w:rPr>
          <w:rFonts w:asciiTheme="majorBidi" w:eastAsia="Times New Roman" w:hAnsiTheme="majorBidi" w:cstheme="majorBidi"/>
        </w:rPr>
        <w:t>PLoS</w:t>
      </w:r>
      <w:proofErr w:type="spellEnd"/>
      <w:r w:rsidRPr="00D41F69">
        <w:rPr>
          <w:rFonts w:asciiTheme="majorBidi" w:eastAsia="Times New Roman" w:hAnsiTheme="majorBidi" w:cstheme="majorBidi"/>
        </w:rPr>
        <w:t xml:space="preserve"> One. 2011;6(5</w:t>
      </w:r>
      <w:proofErr w:type="gramStart"/>
      <w:r w:rsidRPr="00D41F69">
        <w:rPr>
          <w:rFonts w:asciiTheme="majorBidi" w:eastAsia="Times New Roman" w:hAnsiTheme="majorBidi" w:cstheme="majorBidi"/>
        </w:rPr>
        <w:t>):e</w:t>
      </w:r>
      <w:proofErr w:type="gramEnd"/>
      <w:r w:rsidRPr="00D41F69">
        <w:rPr>
          <w:rFonts w:asciiTheme="majorBidi" w:eastAsia="Times New Roman" w:hAnsiTheme="majorBidi" w:cstheme="majorBidi"/>
        </w:rPr>
        <w:t>19657.</w:t>
      </w:r>
    </w:p>
    <w:p w14:paraId="2FCA5A36" w14:textId="77777777" w:rsidR="00A869C3" w:rsidRPr="00D41F69" w:rsidRDefault="00A869C3" w:rsidP="00A869C3">
      <w:pPr>
        <w:numPr>
          <w:ilvl w:val="0"/>
          <w:numId w:val="9"/>
        </w:numPr>
        <w:bidi w:val="0"/>
        <w:spacing w:before="100" w:beforeAutospacing="1" w:after="100" w:afterAutospacing="1" w:line="240" w:lineRule="auto"/>
        <w:rPr>
          <w:rFonts w:asciiTheme="majorBidi" w:eastAsia="Times New Roman" w:hAnsiTheme="majorBidi" w:cstheme="majorBidi"/>
        </w:rPr>
      </w:pPr>
      <w:r w:rsidRPr="00D41F69">
        <w:rPr>
          <w:rFonts w:asciiTheme="majorBidi" w:eastAsia="Times New Roman" w:hAnsiTheme="majorBidi" w:cstheme="majorBidi"/>
        </w:rPr>
        <w:t>Wing RR, Phelan S. Long-term weight loss maintenance. Am J Clin Nutr. 2005;82(1 Suppl):222S–225S.</w:t>
      </w:r>
    </w:p>
    <w:p w14:paraId="00F39E71" w14:textId="77777777" w:rsidR="00A869C3" w:rsidRPr="00D41F69" w:rsidRDefault="00A869C3" w:rsidP="00A869C3">
      <w:pPr>
        <w:numPr>
          <w:ilvl w:val="0"/>
          <w:numId w:val="9"/>
        </w:numPr>
        <w:bidi w:val="0"/>
        <w:spacing w:before="100" w:beforeAutospacing="1" w:after="100" w:afterAutospacing="1" w:line="240" w:lineRule="auto"/>
        <w:rPr>
          <w:rFonts w:asciiTheme="majorBidi" w:eastAsia="Times New Roman" w:hAnsiTheme="majorBidi" w:cstheme="majorBidi"/>
        </w:rPr>
      </w:pPr>
      <w:r w:rsidRPr="00D41F69">
        <w:rPr>
          <w:rFonts w:asciiTheme="majorBidi" w:eastAsia="Times New Roman" w:hAnsiTheme="majorBidi" w:cstheme="majorBidi"/>
        </w:rPr>
        <w:t xml:space="preserve">Luppino FS, de Wit LM, </w:t>
      </w:r>
      <w:proofErr w:type="spellStart"/>
      <w:r w:rsidRPr="00D41F69">
        <w:rPr>
          <w:rFonts w:asciiTheme="majorBidi" w:eastAsia="Times New Roman" w:hAnsiTheme="majorBidi" w:cstheme="majorBidi"/>
        </w:rPr>
        <w:t>Bouvy</w:t>
      </w:r>
      <w:proofErr w:type="spellEnd"/>
      <w:r w:rsidRPr="00D41F69">
        <w:rPr>
          <w:rFonts w:asciiTheme="majorBidi" w:eastAsia="Times New Roman" w:hAnsiTheme="majorBidi" w:cstheme="majorBidi"/>
        </w:rPr>
        <w:t xml:space="preserve"> PF, </w:t>
      </w:r>
      <w:proofErr w:type="spellStart"/>
      <w:r w:rsidRPr="00D41F69">
        <w:rPr>
          <w:rFonts w:asciiTheme="majorBidi" w:eastAsia="Times New Roman" w:hAnsiTheme="majorBidi" w:cstheme="majorBidi"/>
        </w:rPr>
        <w:t>Stijnen</w:t>
      </w:r>
      <w:proofErr w:type="spellEnd"/>
      <w:r w:rsidRPr="00D41F69">
        <w:rPr>
          <w:rFonts w:asciiTheme="majorBidi" w:eastAsia="Times New Roman" w:hAnsiTheme="majorBidi" w:cstheme="majorBidi"/>
        </w:rPr>
        <w:t xml:space="preserve"> T, </w:t>
      </w:r>
      <w:proofErr w:type="spellStart"/>
      <w:r w:rsidRPr="00D41F69">
        <w:rPr>
          <w:rFonts w:asciiTheme="majorBidi" w:eastAsia="Times New Roman" w:hAnsiTheme="majorBidi" w:cstheme="majorBidi"/>
        </w:rPr>
        <w:t>Cuijpers</w:t>
      </w:r>
      <w:proofErr w:type="spellEnd"/>
      <w:r w:rsidRPr="00D41F69">
        <w:rPr>
          <w:rFonts w:asciiTheme="majorBidi" w:eastAsia="Times New Roman" w:hAnsiTheme="majorBidi" w:cstheme="majorBidi"/>
        </w:rPr>
        <w:t xml:space="preserve"> P, </w:t>
      </w:r>
      <w:proofErr w:type="spellStart"/>
      <w:r w:rsidRPr="00D41F69">
        <w:rPr>
          <w:rFonts w:asciiTheme="majorBidi" w:eastAsia="Times New Roman" w:hAnsiTheme="majorBidi" w:cstheme="majorBidi"/>
        </w:rPr>
        <w:t>Penninx</w:t>
      </w:r>
      <w:proofErr w:type="spellEnd"/>
      <w:r w:rsidRPr="00D41F69">
        <w:rPr>
          <w:rFonts w:asciiTheme="majorBidi" w:eastAsia="Times New Roman" w:hAnsiTheme="majorBidi" w:cstheme="majorBidi"/>
        </w:rPr>
        <w:t xml:space="preserve"> BW, et al. Overweight, obesity, and depression: a systematic review and meta-analysis of longitudinal studies. Arch Gen Psychiatry. 2010;67(3):220–9.</w:t>
      </w:r>
    </w:p>
    <w:p w14:paraId="1D11F9D8" w14:textId="77777777" w:rsidR="00A869C3" w:rsidRPr="00D41F69" w:rsidRDefault="00A869C3" w:rsidP="00A869C3">
      <w:pPr>
        <w:numPr>
          <w:ilvl w:val="0"/>
          <w:numId w:val="9"/>
        </w:numPr>
        <w:bidi w:val="0"/>
        <w:spacing w:before="100" w:beforeAutospacing="1" w:after="100" w:afterAutospacing="1" w:line="240" w:lineRule="auto"/>
        <w:rPr>
          <w:rFonts w:asciiTheme="majorBidi" w:eastAsia="Times New Roman" w:hAnsiTheme="majorBidi" w:cstheme="majorBidi"/>
        </w:rPr>
      </w:pPr>
      <w:r w:rsidRPr="00D41F69">
        <w:rPr>
          <w:rFonts w:asciiTheme="majorBidi" w:eastAsia="Times New Roman" w:hAnsiTheme="majorBidi" w:cstheme="majorBidi"/>
        </w:rPr>
        <w:t xml:space="preserve">Torres SJ, </w:t>
      </w:r>
      <w:proofErr w:type="spellStart"/>
      <w:r w:rsidRPr="00D41F69">
        <w:rPr>
          <w:rFonts w:asciiTheme="majorBidi" w:eastAsia="Times New Roman" w:hAnsiTheme="majorBidi" w:cstheme="majorBidi"/>
        </w:rPr>
        <w:t>Nowson</w:t>
      </w:r>
      <w:proofErr w:type="spellEnd"/>
      <w:r w:rsidRPr="00D41F69">
        <w:rPr>
          <w:rFonts w:asciiTheme="majorBidi" w:eastAsia="Times New Roman" w:hAnsiTheme="majorBidi" w:cstheme="majorBidi"/>
        </w:rPr>
        <w:t xml:space="preserve"> CA. Relationship between stress, eating behavior, and obesity. Nutrition. 2007;23(11–12):887–94.</w:t>
      </w:r>
    </w:p>
    <w:p w14:paraId="55AA8E10" w14:textId="77777777" w:rsidR="00A869C3" w:rsidRPr="00D41F69" w:rsidRDefault="00A869C3" w:rsidP="00A869C3">
      <w:pPr>
        <w:numPr>
          <w:ilvl w:val="0"/>
          <w:numId w:val="9"/>
        </w:numPr>
        <w:bidi w:val="0"/>
        <w:spacing w:before="100" w:beforeAutospacing="1" w:after="100" w:afterAutospacing="1" w:line="240" w:lineRule="auto"/>
        <w:rPr>
          <w:rFonts w:asciiTheme="majorBidi" w:eastAsia="Times New Roman" w:hAnsiTheme="majorBidi" w:cstheme="majorBidi"/>
        </w:rPr>
      </w:pPr>
      <w:proofErr w:type="spellStart"/>
      <w:r w:rsidRPr="00D41F69">
        <w:rPr>
          <w:rFonts w:asciiTheme="majorBidi" w:eastAsia="Times New Roman" w:hAnsiTheme="majorBidi" w:cstheme="majorBidi"/>
        </w:rPr>
        <w:t>Elfhag</w:t>
      </w:r>
      <w:proofErr w:type="spellEnd"/>
      <w:r w:rsidRPr="00D41F69">
        <w:rPr>
          <w:rFonts w:asciiTheme="majorBidi" w:eastAsia="Times New Roman" w:hAnsiTheme="majorBidi" w:cstheme="majorBidi"/>
        </w:rPr>
        <w:t xml:space="preserve"> K, </w:t>
      </w:r>
      <w:proofErr w:type="spellStart"/>
      <w:r w:rsidRPr="00D41F69">
        <w:rPr>
          <w:rFonts w:asciiTheme="majorBidi" w:eastAsia="Times New Roman" w:hAnsiTheme="majorBidi" w:cstheme="majorBidi"/>
        </w:rPr>
        <w:t>Rössner</w:t>
      </w:r>
      <w:proofErr w:type="spellEnd"/>
      <w:r w:rsidRPr="00D41F69">
        <w:rPr>
          <w:rFonts w:asciiTheme="majorBidi" w:eastAsia="Times New Roman" w:hAnsiTheme="majorBidi" w:cstheme="majorBidi"/>
        </w:rPr>
        <w:t xml:space="preserve"> S. Who succeeds in maintaining weight loss? A conceptual review of factors associated with weight loss maintenance and weight regain. </w:t>
      </w:r>
      <w:proofErr w:type="spellStart"/>
      <w:r w:rsidRPr="00D41F69">
        <w:rPr>
          <w:rFonts w:asciiTheme="majorBidi" w:eastAsia="Times New Roman" w:hAnsiTheme="majorBidi" w:cstheme="majorBidi"/>
        </w:rPr>
        <w:t>Obes</w:t>
      </w:r>
      <w:proofErr w:type="spellEnd"/>
      <w:r w:rsidRPr="00D41F69">
        <w:rPr>
          <w:rFonts w:asciiTheme="majorBidi" w:eastAsia="Times New Roman" w:hAnsiTheme="majorBidi" w:cstheme="majorBidi"/>
        </w:rPr>
        <w:t xml:space="preserve"> Rev. 2005;6(1):67–85.</w:t>
      </w:r>
    </w:p>
    <w:p w14:paraId="0B18E2CE" w14:textId="77777777" w:rsidR="00A869C3" w:rsidRPr="00D41F69" w:rsidRDefault="00A869C3" w:rsidP="00A869C3">
      <w:pPr>
        <w:numPr>
          <w:ilvl w:val="0"/>
          <w:numId w:val="9"/>
        </w:numPr>
        <w:bidi w:val="0"/>
        <w:spacing w:before="100" w:beforeAutospacing="1" w:after="100" w:afterAutospacing="1" w:line="240" w:lineRule="auto"/>
        <w:rPr>
          <w:rFonts w:asciiTheme="majorBidi" w:eastAsia="Times New Roman" w:hAnsiTheme="majorBidi" w:cstheme="majorBidi"/>
        </w:rPr>
      </w:pPr>
      <w:r w:rsidRPr="00D41F69">
        <w:rPr>
          <w:rFonts w:asciiTheme="majorBidi" w:eastAsia="Times New Roman" w:hAnsiTheme="majorBidi" w:cstheme="majorBidi"/>
        </w:rPr>
        <w:t xml:space="preserve">Monteiro CA, </w:t>
      </w:r>
      <w:proofErr w:type="spellStart"/>
      <w:r w:rsidRPr="00D41F69">
        <w:rPr>
          <w:rFonts w:asciiTheme="majorBidi" w:eastAsia="Times New Roman" w:hAnsiTheme="majorBidi" w:cstheme="majorBidi"/>
        </w:rPr>
        <w:t>Moubarac</w:t>
      </w:r>
      <w:proofErr w:type="spellEnd"/>
      <w:r w:rsidRPr="00D41F69">
        <w:rPr>
          <w:rFonts w:asciiTheme="majorBidi" w:eastAsia="Times New Roman" w:hAnsiTheme="majorBidi" w:cstheme="majorBidi"/>
        </w:rPr>
        <w:t xml:space="preserve"> JC, Cannon G, Ng SW, Popkin B. Ultra-processed products are becoming dominant in the global food system. </w:t>
      </w:r>
      <w:proofErr w:type="spellStart"/>
      <w:r w:rsidRPr="00D41F69">
        <w:rPr>
          <w:rFonts w:asciiTheme="majorBidi" w:eastAsia="Times New Roman" w:hAnsiTheme="majorBidi" w:cstheme="majorBidi"/>
        </w:rPr>
        <w:t>Obes</w:t>
      </w:r>
      <w:proofErr w:type="spellEnd"/>
      <w:r w:rsidRPr="00D41F69">
        <w:rPr>
          <w:rFonts w:asciiTheme="majorBidi" w:eastAsia="Times New Roman" w:hAnsiTheme="majorBidi" w:cstheme="majorBidi"/>
        </w:rPr>
        <w:t xml:space="preserve"> Rev. 2013;14(Suppl 2):21–8.</w:t>
      </w:r>
    </w:p>
    <w:p w14:paraId="54C1B2AE" w14:textId="77777777" w:rsidR="00A869C3" w:rsidRPr="00D41F69" w:rsidRDefault="00A869C3" w:rsidP="00A869C3">
      <w:pPr>
        <w:numPr>
          <w:ilvl w:val="0"/>
          <w:numId w:val="9"/>
        </w:numPr>
        <w:bidi w:val="0"/>
        <w:spacing w:before="100" w:beforeAutospacing="1" w:after="100" w:afterAutospacing="1" w:line="240" w:lineRule="auto"/>
        <w:rPr>
          <w:rFonts w:asciiTheme="majorBidi" w:eastAsia="Times New Roman" w:hAnsiTheme="majorBidi" w:cstheme="majorBidi"/>
        </w:rPr>
      </w:pPr>
      <w:r w:rsidRPr="00D41F69">
        <w:rPr>
          <w:rFonts w:asciiTheme="majorBidi" w:eastAsia="Times New Roman" w:hAnsiTheme="majorBidi" w:cstheme="majorBidi"/>
        </w:rPr>
        <w:t>Sallis JF, Floyd MF, Rodríguez DA, Saelens BE. Role of built environments in physical activity, obesity, and cardiovascular disease. Circulation. 2012;125(5):729–37.</w:t>
      </w:r>
    </w:p>
    <w:p w14:paraId="25F09FBE" w14:textId="77777777" w:rsidR="00A869C3" w:rsidRPr="00D41F69" w:rsidRDefault="00A869C3" w:rsidP="00A869C3">
      <w:pPr>
        <w:numPr>
          <w:ilvl w:val="0"/>
          <w:numId w:val="9"/>
        </w:numPr>
        <w:bidi w:val="0"/>
        <w:spacing w:before="100" w:beforeAutospacing="1" w:after="100" w:afterAutospacing="1" w:line="240" w:lineRule="auto"/>
        <w:rPr>
          <w:rFonts w:asciiTheme="majorBidi" w:eastAsia="Times New Roman" w:hAnsiTheme="majorBidi" w:cstheme="majorBidi"/>
        </w:rPr>
      </w:pPr>
      <w:r w:rsidRPr="00D41F69">
        <w:rPr>
          <w:rFonts w:asciiTheme="majorBidi" w:eastAsia="Times New Roman" w:hAnsiTheme="majorBidi" w:cstheme="majorBidi"/>
        </w:rPr>
        <w:t xml:space="preserve">Williams PT, Wood PD. The effects of changing exercise levels on weight and age-related weight gain. Int J </w:t>
      </w:r>
      <w:proofErr w:type="spellStart"/>
      <w:r w:rsidRPr="00D41F69">
        <w:rPr>
          <w:rFonts w:asciiTheme="majorBidi" w:eastAsia="Times New Roman" w:hAnsiTheme="majorBidi" w:cstheme="majorBidi"/>
        </w:rPr>
        <w:t>Obes</w:t>
      </w:r>
      <w:proofErr w:type="spellEnd"/>
      <w:r w:rsidRPr="00D41F69">
        <w:rPr>
          <w:rFonts w:asciiTheme="majorBidi" w:eastAsia="Times New Roman" w:hAnsiTheme="majorBidi" w:cstheme="majorBidi"/>
        </w:rPr>
        <w:t xml:space="preserve"> (</w:t>
      </w:r>
      <w:proofErr w:type="spellStart"/>
      <w:r w:rsidRPr="00D41F69">
        <w:rPr>
          <w:rFonts w:asciiTheme="majorBidi" w:eastAsia="Times New Roman" w:hAnsiTheme="majorBidi" w:cstheme="majorBidi"/>
        </w:rPr>
        <w:t>Lond</w:t>
      </w:r>
      <w:proofErr w:type="spellEnd"/>
      <w:r w:rsidRPr="00D41F69">
        <w:rPr>
          <w:rFonts w:asciiTheme="majorBidi" w:eastAsia="Times New Roman" w:hAnsiTheme="majorBidi" w:cstheme="majorBidi"/>
        </w:rPr>
        <w:t>). 2006;30(3):543–51.</w:t>
      </w:r>
    </w:p>
    <w:p w14:paraId="1B2D1065" w14:textId="77777777" w:rsidR="00A869C3" w:rsidRPr="00D41F69" w:rsidRDefault="00A869C3" w:rsidP="00A869C3">
      <w:pPr>
        <w:numPr>
          <w:ilvl w:val="0"/>
          <w:numId w:val="9"/>
        </w:numPr>
        <w:bidi w:val="0"/>
        <w:spacing w:before="100" w:beforeAutospacing="1" w:after="100" w:afterAutospacing="1" w:line="240" w:lineRule="auto"/>
        <w:rPr>
          <w:rFonts w:asciiTheme="majorBidi" w:eastAsia="Times New Roman" w:hAnsiTheme="majorBidi" w:cstheme="majorBidi"/>
        </w:rPr>
      </w:pPr>
      <w:r w:rsidRPr="00D41F69">
        <w:rPr>
          <w:rFonts w:asciiTheme="majorBidi" w:eastAsia="Times New Roman" w:hAnsiTheme="majorBidi" w:cstheme="majorBidi"/>
        </w:rPr>
        <w:t>Swinburn BA, Sacks G, Hall KD, McPherson K, Finegood DT, Moodie ML, et al. The global obesity pandemic: shaped by global drivers and local environments. Lancet. 2011;378(9793):804–14.</w:t>
      </w:r>
    </w:p>
    <w:p w14:paraId="2ADABA66" w14:textId="77777777" w:rsidR="00A869C3" w:rsidRPr="00D41F69" w:rsidRDefault="00A869C3" w:rsidP="00A869C3">
      <w:pPr>
        <w:numPr>
          <w:ilvl w:val="0"/>
          <w:numId w:val="9"/>
        </w:numPr>
        <w:bidi w:val="0"/>
        <w:spacing w:before="100" w:beforeAutospacing="1" w:after="100" w:afterAutospacing="1" w:line="240" w:lineRule="auto"/>
        <w:rPr>
          <w:rFonts w:asciiTheme="majorBidi" w:eastAsia="Times New Roman" w:hAnsiTheme="majorBidi" w:cstheme="majorBidi"/>
        </w:rPr>
      </w:pPr>
      <w:proofErr w:type="spellStart"/>
      <w:r w:rsidRPr="00D41F69">
        <w:rPr>
          <w:rFonts w:asciiTheme="majorBidi" w:eastAsia="Times New Roman" w:hAnsiTheme="majorBidi" w:cstheme="majorBidi"/>
        </w:rPr>
        <w:t>Ravussin</w:t>
      </w:r>
      <w:proofErr w:type="spellEnd"/>
      <w:r w:rsidRPr="00D41F69">
        <w:rPr>
          <w:rFonts w:asciiTheme="majorBidi" w:eastAsia="Times New Roman" w:hAnsiTheme="majorBidi" w:cstheme="majorBidi"/>
        </w:rPr>
        <w:t xml:space="preserve"> E, Gautier JF. Metabolic predictors of weight gain. Int J </w:t>
      </w:r>
      <w:proofErr w:type="spellStart"/>
      <w:r w:rsidRPr="00D41F69">
        <w:rPr>
          <w:rFonts w:asciiTheme="majorBidi" w:eastAsia="Times New Roman" w:hAnsiTheme="majorBidi" w:cstheme="majorBidi"/>
        </w:rPr>
        <w:t>Obes</w:t>
      </w:r>
      <w:proofErr w:type="spellEnd"/>
      <w:r w:rsidRPr="00D41F69">
        <w:rPr>
          <w:rFonts w:asciiTheme="majorBidi" w:eastAsia="Times New Roman" w:hAnsiTheme="majorBidi" w:cstheme="majorBidi"/>
        </w:rPr>
        <w:t xml:space="preserve"> </w:t>
      </w:r>
      <w:proofErr w:type="spellStart"/>
      <w:r w:rsidRPr="00D41F69">
        <w:rPr>
          <w:rFonts w:asciiTheme="majorBidi" w:eastAsia="Times New Roman" w:hAnsiTheme="majorBidi" w:cstheme="majorBidi"/>
        </w:rPr>
        <w:t>Relat</w:t>
      </w:r>
      <w:proofErr w:type="spellEnd"/>
      <w:r w:rsidRPr="00D41F69">
        <w:rPr>
          <w:rFonts w:asciiTheme="majorBidi" w:eastAsia="Times New Roman" w:hAnsiTheme="majorBidi" w:cstheme="majorBidi"/>
        </w:rPr>
        <w:t xml:space="preserve"> </w:t>
      </w:r>
      <w:proofErr w:type="spellStart"/>
      <w:r w:rsidRPr="00D41F69">
        <w:rPr>
          <w:rFonts w:asciiTheme="majorBidi" w:eastAsia="Times New Roman" w:hAnsiTheme="majorBidi" w:cstheme="majorBidi"/>
        </w:rPr>
        <w:t>Metab</w:t>
      </w:r>
      <w:proofErr w:type="spellEnd"/>
      <w:r w:rsidRPr="00D41F69">
        <w:rPr>
          <w:rFonts w:asciiTheme="majorBidi" w:eastAsia="Times New Roman" w:hAnsiTheme="majorBidi" w:cstheme="majorBidi"/>
        </w:rPr>
        <w:t xml:space="preserve"> </w:t>
      </w:r>
      <w:proofErr w:type="spellStart"/>
      <w:r w:rsidRPr="00D41F69">
        <w:rPr>
          <w:rFonts w:asciiTheme="majorBidi" w:eastAsia="Times New Roman" w:hAnsiTheme="majorBidi" w:cstheme="majorBidi"/>
        </w:rPr>
        <w:t>Disord</w:t>
      </w:r>
      <w:proofErr w:type="spellEnd"/>
      <w:r w:rsidRPr="00D41F69">
        <w:rPr>
          <w:rFonts w:asciiTheme="majorBidi" w:eastAsia="Times New Roman" w:hAnsiTheme="majorBidi" w:cstheme="majorBidi"/>
        </w:rPr>
        <w:t>. 1999;23(Suppl 1</w:t>
      </w:r>
      <w:proofErr w:type="gramStart"/>
      <w:r w:rsidRPr="00D41F69">
        <w:rPr>
          <w:rFonts w:asciiTheme="majorBidi" w:eastAsia="Times New Roman" w:hAnsiTheme="majorBidi" w:cstheme="majorBidi"/>
        </w:rPr>
        <w:t>):S</w:t>
      </w:r>
      <w:proofErr w:type="gramEnd"/>
      <w:r w:rsidRPr="00D41F69">
        <w:rPr>
          <w:rFonts w:asciiTheme="majorBidi" w:eastAsia="Times New Roman" w:hAnsiTheme="majorBidi" w:cstheme="majorBidi"/>
        </w:rPr>
        <w:t>37–41.</w:t>
      </w:r>
    </w:p>
    <w:p w14:paraId="242DAE61" w14:textId="77777777" w:rsidR="00A869C3" w:rsidRPr="00D41F69" w:rsidRDefault="00A869C3" w:rsidP="00A869C3">
      <w:pPr>
        <w:numPr>
          <w:ilvl w:val="0"/>
          <w:numId w:val="9"/>
        </w:numPr>
        <w:bidi w:val="0"/>
        <w:spacing w:before="100" w:beforeAutospacing="1" w:after="100" w:afterAutospacing="1" w:line="240" w:lineRule="auto"/>
        <w:rPr>
          <w:rFonts w:asciiTheme="majorBidi" w:eastAsia="Times New Roman" w:hAnsiTheme="majorBidi" w:cstheme="majorBidi"/>
        </w:rPr>
      </w:pPr>
      <w:r w:rsidRPr="00D41F69">
        <w:rPr>
          <w:rFonts w:asciiTheme="majorBidi" w:eastAsia="Times New Roman" w:hAnsiTheme="majorBidi" w:cstheme="majorBidi"/>
        </w:rPr>
        <w:t xml:space="preserve">Awoke MA, Le Grande M, Bartlett D, De Cocker K, Owen N, et al. Determinants of weight gain in young women: findings from the Australian Longitudinal Study on Women’s Health. Public Health </w:t>
      </w:r>
      <w:proofErr w:type="spellStart"/>
      <w:r w:rsidRPr="00D41F69">
        <w:rPr>
          <w:rFonts w:asciiTheme="majorBidi" w:eastAsia="Times New Roman" w:hAnsiTheme="majorBidi" w:cstheme="majorBidi"/>
        </w:rPr>
        <w:t>Nutr</w:t>
      </w:r>
      <w:proofErr w:type="spellEnd"/>
      <w:r w:rsidRPr="00D41F69">
        <w:rPr>
          <w:rFonts w:asciiTheme="majorBidi" w:eastAsia="Times New Roman" w:hAnsiTheme="majorBidi" w:cstheme="majorBidi"/>
        </w:rPr>
        <w:t>. 2021;24(16):5443–53.</w:t>
      </w:r>
    </w:p>
    <w:p w14:paraId="0787721E" w14:textId="77777777" w:rsidR="00A869C3" w:rsidRPr="00D41F69" w:rsidRDefault="00A869C3" w:rsidP="00A869C3">
      <w:pPr>
        <w:numPr>
          <w:ilvl w:val="0"/>
          <w:numId w:val="9"/>
        </w:numPr>
        <w:bidi w:val="0"/>
        <w:spacing w:before="100" w:beforeAutospacing="1" w:after="100" w:afterAutospacing="1" w:line="240" w:lineRule="auto"/>
        <w:rPr>
          <w:rFonts w:asciiTheme="majorBidi" w:eastAsia="Times New Roman" w:hAnsiTheme="majorBidi" w:cstheme="majorBidi"/>
        </w:rPr>
      </w:pPr>
      <w:r w:rsidRPr="00D41F69">
        <w:rPr>
          <w:rFonts w:asciiTheme="majorBidi" w:eastAsia="Times New Roman" w:hAnsiTheme="majorBidi" w:cstheme="majorBidi"/>
        </w:rPr>
        <w:t>Stanila M, Stancu A, Cosman D, Cozma A. Lifestyle changes and weight gain among young adults during the COVID-19 pandemic lockdown. Nutrients. 2022;14(24):5265.</w:t>
      </w:r>
    </w:p>
    <w:p w14:paraId="7231A92F" w14:textId="77777777" w:rsidR="00A869C3" w:rsidRPr="00D41F69" w:rsidRDefault="00A869C3" w:rsidP="00A869C3">
      <w:pPr>
        <w:numPr>
          <w:ilvl w:val="0"/>
          <w:numId w:val="9"/>
        </w:numPr>
        <w:bidi w:val="0"/>
        <w:spacing w:before="100" w:beforeAutospacing="1" w:after="100" w:afterAutospacing="1" w:line="240" w:lineRule="auto"/>
        <w:rPr>
          <w:rFonts w:asciiTheme="majorBidi" w:eastAsia="Times New Roman" w:hAnsiTheme="majorBidi" w:cstheme="majorBidi"/>
        </w:rPr>
      </w:pPr>
      <w:r w:rsidRPr="00D41F69">
        <w:rPr>
          <w:rFonts w:asciiTheme="majorBidi" w:eastAsia="Times New Roman" w:hAnsiTheme="majorBidi" w:cstheme="majorBidi"/>
        </w:rPr>
        <w:t xml:space="preserve">Weiss F, Villa Real C. Psychological predictors of weight loss and weight regain after bariatric surgery: a systematic review and meta-analysis. </w:t>
      </w:r>
      <w:proofErr w:type="spellStart"/>
      <w:r w:rsidRPr="00D41F69">
        <w:rPr>
          <w:rFonts w:asciiTheme="majorBidi" w:eastAsia="Times New Roman" w:hAnsiTheme="majorBidi" w:cstheme="majorBidi"/>
        </w:rPr>
        <w:t>Obes</w:t>
      </w:r>
      <w:proofErr w:type="spellEnd"/>
      <w:r w:rsidRPr="00D41F69">
        <w:rPr>
          <w:rFonts w:asciiTheme="majorBidi" w:eastAsia="Times New Roman" w:hAnsiTheme="majorBidi" w:cstheme="majorBidi"/>
        </w:rPr>
        <w:t xml:space="preserve"> Rev. 2022;23(8</w:t>
      </w:r>
      <w:proofErr w:type="gramStart"/>
      <w:r w:rsidRPr="00D41F69">
        <w:rPr>
          <w:rFonts w:asciiTheme="majorBidi" w:eastAsia="Times New Roman" w:hAnsiTheme="majorBidi" w:cstheme="majorBidi"/>
        </w:rPr>
        <w:t>):e</w:t>
      </w:r>
      <w:proofErr w:type="gramEnd"/>
      <w:r w:rsidRPr="00D41F69">
        <w:rPr>
          <w:rFonts w:asciiTheme="majorBidi" w:eastAsia="Times New Roman" w:hAnsiTheme="majorBidi" w:cstheme="majorBidi"/>
        </w:rPr>
        <w:t>13462.</w:t>
      </w:r>
    </w:p>
    <w:p w14:paraId="76346A6E" w14:textId="77777777" w:rsidR="00A869C3" w:rsidRPr="00D41F69" w:rsidRDefault="00A869C3" w:rsidP="00A869C3">
      <w:pPr>
        <w:numPr>
          <w:ilvl w:val="0"/>
          <w:numId w:val="9"/>
        </w:numPr>
        <w:bidi w:val="0"/>
        <w:spacing w:before="100" w:beforeAutospacing="1" w:after="100" w:afterAutospacing="1" w:line="240" w:lineRule="auto"/>
        <w:rPr>
          <w:rFonts w:asciiTheme="majorBidi" w:eastAsia="Times New Roman" w:hAnsiTheme="majorBidi" w:cstheme="majorBidi"/>
        </w:rPr>
      </w:pPr>
      <w:r w:rsidRPr="00D41F69">
        <w:rPr>
          <w:rFonts w:asciiTheme="majorBidi" w:eastAsia="Times New Roman" w:hAnsiTheme="majorBidi" w:cstheme="majorBidi"/>
        </w:rPr>
        <w:t>Kumanyika SK. A framework for increasing equity impact in obesity prevention. Am J Public Health. 2019;109(10):1350–7.</w:t>
      </w:r>
    </w:p>
    <w:p w14:paraId="53E3EFA0" w14:textId="77777777" w:rsidR="00A869C3" w:rsidRPr="00D41F69" w:rsidRDefault="00A869C3" w:rsidP="00A869C3">
      <w:pPr>
        <w:numPr>
          <w:ilvl w:val="0"/>
          <w:numId w:val="9"/>
        </w:numPr>
        <w:bidi w:val="0"/>
        <w:spacing w:before="100" w:beforeAutospacing="1" w:after="100" w:afterAutospacing="1" w:line="240" w:lineRule="auto"/>
        <w:rPr>
          <w:rFonts w:asciiTheme="majorBidi" w:eastAsia="Times New Roman" w:hAnsiTheme="majorBidi" w:cstheme="majorBidi"/>
        </w:rPr>
      </w:pPr>
      <w:r w:rsidRPr="00D41F69">
        <w:rPr>
          <w:rFonts w:asciiTheme="majorBidi" w:eastAsia="Times New Roman" w:hAnsiTheme="majorBidi" w:cstheme="majorBidi"/>
        </w:rPr>
        <w:t xml:space="preserve">Butland B, Jebb S, Kopelman P, McPherson K, Thomas S, Mardell J, et al. </w:t>
      </w:r>
      <w:r w:rsidRPr="00D41F69">
        <w:rPr>
          <w:rFonts w:asciiTheme="majorBidi" w:eastAsia="Times New Roman" w:hAnsiTheme="majorBidi" w:cstheme="majorBidi"/>
          <w:i/>
          <w:iCs/>
        </w:rPr>
        <w:t>Tackling obesities: future choices</w:t>
      </w:r>
      <w:r w:rsidRPr="00D41F69">
        <w:rPr>
          <w:rFonts w:asciiTheme="majorBidi" w:eastAsia="Times New Roman" w:hAnsiTheme="majorBidi" w:cstheme="majorBidi"/>
        </w:rPr>
        <w:t xml:space="preserve"> [Internet]. 2nd ed. London: Government Office for Science; 2023 [cited 2023 Oct 16]. Available from: </w:t>
      </w:r>
      <w:hyperlink r:id="rId8" w:tgtFrame="_new" w:history="1">
        <w:r w:rsidRPr="00D41F69">
          <w:rPr>
            <w:rFonts w:asciiTheme="majorBidi" w:eastAsia="Times New Roman" w:hAnsiTheme="majorBidi" w:cstheme="majorBidi"/>
            <w:color w:val="0000FF"/>
            <w:u w:val="single"/>
          </w:rPr>
          <w:t>https://www.gov.uk/government/publications/reducing-obesity-future-choices</w:t>
        </w:r>
      </w:hyperlink>
    </w:p>
    <w:p w14:paraId="6A6CBC17" w14:textId="77777777" w:rsidR="00A869C3" w:rsidRPr="00D41F69" w:rsidRDefault="00A869C3" w:rsidP="00A869C3">
      <w:pPr>
        <w:numPr>
          <w:ilvl w:val="0"/>
          <w:numId w:val="9"/>
        </w:numPr>
        <w:bidi w:val="0"/>
        <w:spacing w:before="100" w:beforeAutospacing="1" w:after="100" w:afterAutospacing="1" w:line="240" w:lineRule="auto"/>
        <w:rPr>
          <w:rFonts w:asciiTheme="majorBidi" w:eastAsia="Times New Roman" w:hAnsiTheme="majorBidi" w:cstheme="majorBidi"/>
        </w:rPr>
      </w:pPr>
      <w:r w:rsidRPr="00D41F69">
        <w:rPr>
          <w:rFonts w:asciiTheme="majorBidi" w:eastAsia="Times New Roman" w:hAnsiTheme="majorBidi" w:cstheme="majorBidi"/>
        </w:rPr>
        <w:t xml:space="preserve">Centers for Disease Control and Prevention. Overweight &amp; obesity: causes and consequences [Internet]. Atlanta: CDC; 2025 [cited 2023 Oct 16]. Available from: </w:t>
      </w:r>
      <w:hyperlink r:id="rId9" w:tgtFrame="_new" w:history="1">
        <w:r w:rsidRPr="00D41F69">
          <w:rPr>
            <w:rFonts w:asciiTheme="majorBidi" w:eastAsia="Times New Roman" w:hAnsiTheme="majorBidi" w:cstheme="majorBidi"/>
            <w:color w:val="0000FF"/>
            <w:u w:val="single"/>
          </w:rPr>
          <w:t>https://www.cdc.gov/obesity/basics/causes.html</w:t>
        </w:r>
      </w:hyperlink>
    </w:p>
    <w:p w14:paraId="6878BEEE" w14:textId="77777777" w:rsidR="00A869C3" w:rsidRPr="00D41F69" w:rsidRDefault="00A869C3" w:rsidP="00A869C3">
      <w:pPr>
        <w:numPr>
          <w:ilvl w:val="0"/>
          <w:numId w:val="9"/>
        </w:numPr>
        <w:bidi w:val="0"/>
        <w:spacing w:before="100" w:beforeAutospacing="1" w:after="100" w:afterAutospacing="1" w:line="240" w:lineRule="auto"/>
        <w:rPr>
          <w:rFonts w:asciiTheme="majorBidi" w:eastAsia="Times New Roman" w:hAnsiTheme="majorBidi" w:cstheme="majorBidi"/>
        </w:rPr>
      </w:pPr>
      <w:r w:rsidRPr="00D41F69">
        <w:rPr>
          <w:rFonts w:asciiTheme="majorBidi" w:eastAsia="Times New Roman" w:hAnsiTheme="majorBidi" w:cstheme="majorBidi"/>
        </w:rPr>
        <w:lastRenderedPageBreak/>
        <w:t xml:space="preserve">National Heart, Lung, and Blood Institute. Managing overweight and obesity in adults: systematic evidence </w:t>
      </w:r>
      <w:proofErr w:type="gramStart"/>
      <w:r w:rsidRPr="00D41F69">
        <w:rPr>
          <w:rFonts w:asciiTheme="majorBidi" w:eastAsia="Times New Roman" w:hAnsiTheme="majorBidi" w:cstheme="majorBidi"/>
        </w:rPr>
        <w:t>review</w:t>
      </w:r>
      <w:proofErr w:type="gramEnd"/>
      <w:r w:rsidRPr="00D41F69">
        <w:rPr>
          <w:rFonts w:asciiTheme="majorBidi" w:eastAsia="Times New Roman" w:hAnsiTheme="majorBidi" w:cstheme="majorBidi"/>
        </w:rPr>
        <w:t xml:space="preserve"> from the Obesity Expert Panel, 2022 [Internet]. Bethesda: NHLBI; 2022 [cited 2023 Oct 16]. Available from: </w:t>
      </w:r>
      <w:hyperlink r:id="rId10" w:tgtFrame="_new" w:history="1">
        <w:r w:rsidRPr="00D41F69">
          <w:rPr>
            <w:rFonts w:asciiTheme="majorBidi" w:eastAsia="Times New Roman" w:hAnsiTheme="majorBidi" w:cstheme="majorBidi"/>
            <w:color w:val="0000FF"/>
            <w:u w:val="single"/>
          </w:rPr>
          <w:t>https://www.nhlbi.nih.gov/health-topics/managing-overweight-obesity-in-adults</w:t>
        </w:r>
      </w:hyperlink>
    </w:p>
    <w:p w14:paraId="7B41A4F9" w14:textId="77777777" w:rsidR="00A869C3" w:rsidRPr="00D41F69" w:rsidRDefault="00A869C3" w:rsidP="00A869C3">
      <w:pPr>
        <w:numPr>
          <w:ilvl w:val="0"/>
          <w:numId w:val="9"/>
        </w:numPr>
        <w:bidi w:val="0"/>
        <w:spacing w:before="100" w:beforeAutospacing="1" w:after="100" w:afterAutospacing="1" w:line="240" w:lineRule="auto"/>
        <w:rPr>
          <w:rFonts w:asciiTheme="majorBidi" w:eastAsia="Times New Roman" w:hAnsiTheme="majorBidi" w:cstheme="majorBidi"/>
        </w:rPr>
      </w:pPr>
      <w:r w:rsidRPr="00D41F69">
        <w:rPr>
          <w:rFonts w:asciiTheme="majorBidi" w:eastAsia="Times New Roman" w:hAnsiTheme="majorBidi" w:cstheme="majorBidi"/>
        </w:rPr>
        <w:t xml:space="preserve">World Obesity Federation. Life-course perspective: preventing obesity across ages and stages [Internet]. London: World Obesity Federation; 2025 [cited 2023 Oct 16]. Available from: </w:t>
      </w:r>
      <w:hyperlink r:id="rId11" w:tgtFrame="_new" w:history="1">
        <w:r w:rsidRPr="00D41F69">
          <w:rPr>
            <w:rFonts w:asciiTheme="majorBidi" w:eastAsia="Times New Roman" w:hAnsiTheme="majorBidi" w:cstheme="majorBidi"/>
            <w:color w:val="0000FF"/>
            <w:u w:val="single"/>
          </w:rPr>
          <w:t>https://www.worldobesity.org/what-we-do/our-policy-priorities/life-course</w:t>
        </w:r>
      </w:hyperlink>
    </w:p>
    <w:p w14:paraId="2062CF9B" w14:textId="77777777" w:rsidR="003E7B38" w:rsidRDefault="003E7B38" w:rsidP="003E7B38">
      <w:pPr>
        <w:numPr>
          <w:ilvl w:val="0"/>
          <w:numId w:val="9"/>
        </w:numPr>
        <w:bidi w:val="0"/>
        <w:spacing w:before="100" w:beforeAutospacing="1" w:after="100" w:afterAutospacing="1" w:line="240" w:lineRule="auto"/>
        <w:rPr>
          <w:rFonts w:asciiTheme="majorBidi" w:eastAsia="Times New Roman" w:hAnsiTheme="majorBidi" w:cstheme="majorBidi"/>
        </w:rPr>
      </w:pPr>
      <w:r w:rsidRPr="00D41F69">
        <w:rPr>
          <w:rFonts w:asciiTheme="majorBidi" w:eastAsia="Times New Roman" w:hAnsiTheme="majorBidi" w:cstheme="majorBidi"/>
        </w:rPr>
        <w:t xml:space="preserve">Kapadia MZ, Gaston A, Van Blyderveen S, Schmidt L, Beyene J, McDonald H, McDonald SD. Psychological antecedents of excess gestational weight gain: a systematic review. </w:t>
      </w:r>
      <w:r w:rsidRPr="00D41F69">
        <w:rPr>
          <w:rFonts w:asciiTheme="majorBidi" w:eastAsia="Times New Roman" w:hAnsiTheme="majorBidi" w:cstheme="majorBidi"/>
          <w:i/>
          <w:iCs/>
        </w:rPr>
        <w:t>BMC Pregnancy Childbirth</w:t>
      </w:r>
      <w:r w:rsidRPr="00D41F69">
        <w:rPr>
          <w:rFonts w:asciiTheme="majorBidi" w:eastAsia="Times New Roman" w:hAnsiTheme="majorBidi" w:cstheme="majorBidi"/>
        </w:rPr>
        <w:t xml:space="preserve">. </w:t>
      </w:r>
      <w:proofErr w:type="gramStart"/>
      <w:r w:rsidRPr="00D41F69">
        <w:rPr>
          <w:rFonts w:asciiTheme="majorBidi" w:eastAsia="Times New Roman" w:hAnsiTheme="majorBidi" w:cstheme="majorBidi"/>
        </w:rPr>
        <w:t>2015;15:107</w:t>
      </w:r>
      <w:proofErr w:type="gramEnd"/>
      <w:r w:rsidRPr="00D41F69">
        <w:rPr>
          <w:rFonts w:asciiTheme="majorBidi" w:eastAsia="Times New Roman" w:hAnsiTheme="majorBidi" w:cstheme="majorBidi"/>
        </w:rPr>
        <w:t>. doi:10.1186/s12884-015-0535-y.</w:t>
      </w:r>
    </w:p>
    <w:p w14:paraId="09C33D8F" w14:textId="77777777" w:rsidR="006B21FB" w:rsidRDefault="006B21FB" w:rsidP="006B21FB">
      <w:pPr>
        <w:numPr>
          <w:ilvl w:val="0"/>
          <w:numId w:val="9"/>
        </w:numPr>
        <w:bidi w:val="0"/>
        <w:spacing w:before="100" w:beforeAutospacing="1" w:after="100" w:afterAutospacing="1" w:line="240" w:lineRule="auto"/>
        <w:rPr>
          <w:rFonts w:asciiTheme="majorBidi" w:eastAsia="Times New Roman" w:hAnsiTheme="majorBidi" w:cstheme="majorBidi"/>
        </w:rPr>
      </w:pPr>
      <w:r w:rsidRPr="006B21FB">
        <w:rPr>
          <w:rFonts w:asciiTheme="majorBidi" w:eastAsia="Times New Roman" w:hAnsiTheme="majorBidi" w:cstheme="majorBidi"/>
        </w:rPr>
        <w:t xml:space="preserve"> Endres LK, Straub H, McKinney C, Smith A, Kitzman H, Grobman W. Life Course Approach to the Study of Risk Factors for Maternal Obesity and Related Cardiovascular Disease. </w:t>
      </w:r>
      <w:proofErr w:type="spellStart"/>
      <w:r w:rsidRPr="006B21FB">
        <w:rPr>
          <w:rFonts w:asciiTheme="majorBidi" w:eastAsia="Times New Roman" w:hAnsiTheme="majorBidi" w:cstheme="majorBidi"/>
        </w:rPr>
        <w:t>Curr</w:t>
      </w:r>
      <w:proofErr w:type="spellEnd"/>
      <w:r w:rsidRPr="006B21FB">
        <w:rPr>
          <w:rFonts w:asciiTheme="majorBidi" w:eastAsia="Times New Roman" w:hAnsiTheme="majorBidi" w:cstheme="majorBidi"/>
        </w:rPr>
        <w:t xml:space="preserve"> </w:t>
      </w:r>
      <w:proofErr w:type="spellStart"/>
      <w:r w:rsidRPr="006B21FB">
        <w:rPr>
          <w:rFonts w:asciiTheme="majorBidi" w:eastAsia="Times New Roman" w:hAnsiTheme="majorBidi" w:cstheme="majorBidi"/>
        </w:rPr>
        <w:t>Atheroscler</w:t>
      </w:r>
      <w:proofErr w:type="spellEnd"/>
      <w:r w:rsidRPr="006B21FB">
        <w:rPr>
          <w:rFonts w:asciiTheme="majorBidi" w:eastAsia="Times New Roman" w:hAnsiTheme="majorBidi" w:cstheme="majorBidi"/>
        </w:rPr>
        <w:t xml:space="preserve"> Rep. 2022 Nov;24(11):851-860. </w:t>
      </w:r>
      <w:proofErr w:type="spellStart"/>
      <w:r w:rsidRPr="006B21FB">
        <w:rPr>
          <w:rFonts w:asciiTheme="majorBidi" w:eastAsia="Times New Roman" w:hAnsiTheme="majorBidi" w:cstheme="majorBidi"/>
        </w:rPr>
        <w:t>doi</w:t>
      </w:r>
      <w:proofErr w:type="spellEnd"/>
      <w:r w:rsidRPr="006B21FB">
        <w:rPr>
          <w:rFonts w:asciiTheme="majorBidi" w:eastAsia="Times New Roman" w:hAnsiTheme="majorBidi" w:cstheme="majorBidi"/>
        </w:rPr>
        <w:t>: 10.1007/s11883-022-01062-2.</w:t>
      </w:r>
    </w:p>
    <w:p w14:paraId="221D5F08" w14:textId="77777777" w:rsidR="00F21A54" w:rsidRDefault="00F21A54" w:rsidP="00F21A54">
      <w:pPr>
        <w:numPr>
          <w:ilvl w:val="0"/>
          <w:numId w:val="9"/>
        </w:numPr>
        <w:bidi w:val="0"/>
        <w:spacing w:before="100" w:beforeAutospacing="1" w:after="100" w:afterAutospacing="1" w:line="240" w:lineRule="auto"/>
        <w:rPr>
          <w:rFonts w:asciiTheme="majorBidi" w:eastAsia="Times New Roman" w:hAnsiTheme="majorBidi" w:cstheme="majorBidi"/>
        </w:rPr>
      </w:pPr>
      <w:r w:rsidRPr="00F21A54">
        <w:rPr>
          <w:rFonts w:asciiTheme="majorBidi" w:eastAsia="Times New Roman" w:hAnsiTheme="majorBidi" w:cstheme="majorBidi"/>
        </w:rPr>
        <w:t xml:space="preserve">Flanagan EW, </w:t>
      </w:r>
      <w:proofErr w:type="spellStart"/>
      <w:r w:rsidRPr="00F21A54">
        <w:rPr>
          <w:rFonts w:asciiTheme="majorBidi" w:eastAsia="Times New Roman" w:hAnsiTheme="majorBidi" w:cstheme="majorBidi"/>
        </w:rPr>
        <w:t>Beyl</w:t>
      </w:r>
      <w:proofErr w:type="spellEnd"/>
      <w:r w:rsidRPr="00F21A54">
        <w:rPr>
          <w:rFonts w:asciiTheme="majorBidi" w:eastAsia="Times New Roman" w:hAnsiTheme="majorBidi" w:cstheme="majorBidi"/>
        </w:rPr>
        <w:t xml:space="preserve"> RA, </w:t>
      </w:r>
      <w:proofErr w:type="spellStart"/>
      <w:r w:rsidRPr="00F21A54">
        <w:rPr>
          <w:rFonts w:asciiTheme="majorBidi" w:eastAsia="Times New Roman" w:hAnsiTheme="majorBidi" w:cstheme="majorBidi"/>
        </w:rPr>
        <w:t>Fearnbach</w:t>
      </w:r>
      <w:proofErr w:type="spellEnd"/>
      <w:r w:rsidRPr="00F21A54">
        <w:rPr>
          <w:rFonts w:asciiTheme="majorBidi" w:eastAsia="Times New Roman" w:hAnsiTheme="majorBidi" w:cstheme="majorBidi"/>
        </w:rPr>
        <w:t xml:space="preserve"> SN, </w:t>
      </w:r>
      <w:proofErr w:type="spellStart"/>
      <w:r w:rsidRPr="00F21A54">
        <w:rPr>
          <w:rFonts w:asciiTheme="majorBidi" w:eastAsia="Times New Roman" w:hAnsiTheme="majorBidi" w:cstheme="majorBidi"/>
        </w:rPr>
        <w:t>Altazan</w:t>
      </w:r>
      <w:proofErr w:type="spellEnd"/>
      <w:r w:rsidRPr="00F21A54">
        <w:rPr>
          <w:rFonts w:asciiTheme="majorBidi" w:eastAsia="Times New Roman" w:hAnsiTheme="majorBidi" w:cstheme="majorBidi"/>
        </w:rPr>
        <w:t xml:space="preserve"> AD, Martin CK, Redman LM. The Impact of COVID-19 Stay-At-Home Orders on Health Behaviors in Adults. Obesity (Silver Spring). 2021 Feb;29(2):438-445. </w:t>
      </w:r>
      <w:proofErr w:type="spellStart"/>
      <w:r w:rsidRPr="00F21A54">
        <w:rPr>
          <w:rFonts w:asciiTheme="majorBidi" w:eastAsia="Times New Roman" w:hAnsiTheme="majorBidi" w:cstheme="majorBidi"/>
        </w:rPr>
        <w:t>doi</w:t>
      </w:r>
      <w:proofErr w:type="spellEnd"/>
      <w:r w:rsidRPr="00F21A54">
        <w:rPr>
          <w:rFonts w:asciiTheme="majorBidi" w:eastAsia="Times New Roman" w:hAnsiTheme="majorBidi" w:cstheme="majorBidi"/>
        </w:rPr>
        <w:t xml:space="preserve">: 10.1002/oby.23066. </w:t>
      </w:r>
      <w:proofErr w:type="spellStart"/>
      <w:r w:rsidRPr="00F21A54">
        <w:rPr>
          <w:rFonts w:asciiTheme="majorBidi" w:eastAsia="Times New Roman" w:hAnsiTheme="majorBidi" w:cstheme="majorBidi"/>
        </w:rPr>
        <w:t>Epub</w:t>
      </w:r>
      <w:proofErr w:type="spellEnd"/>
      <w:r w:rsidRPr="00F21A54">
        <w:rPr>
          <w:rFonts w:asciiTheme="majorBidi" w:eastAsia="Times New Roman" w:hAnsiTheme="majorBidi" w:cstheme="majorBidi"/>
        </w:rPr>
        <w:t xml:space="preserve"> 2020 Dec 17.</w:t>
      </w:r>
    </w:p>
    <w:p w14:paraId="5BD385B4" w14:textId="77777777" w:rsidR="00C45EF5" w:rsidRDefault="00C45EF5" w:rsidP="00C45EF5">
      <w:pPr>
        <w:numPr>
          <w:ilvl w:val="0"/>
          <w:numId w:val="9"/>
        </w:numPr>
        <w:bidi w:val="0"/>
        <w:spacing w:before="100" w:beforeAutospacing="1" w:after="100" w:afterAutospacing="1" w:line="240" w:lineRule="auto"/>
        <w:rPr>
          <w:rFonts w:asciiTheme="majorBidi" w:eastAsia="Times New Roman" w:hAnsiTheme="majorBidi" w:cstheme="majorBidi"/>
        </w:rPr>
      </w:pPr>
      <w:r w:rsidRPr="00C45EF5">
        <w:rPr>
          <w:rFonts w:asciiTheme="majorBidi" w:eastAsia="Times New Roman" w:hAnsiTheme="majorBidi" w:cstheme="majorBidi"/>
        </w:rPr>
        <w:t xml:space="preserve"> Palmeira AL, Cunha LM, Martins SC, Pinto GM, Carvalho S, Teixeira PJ. Cognitive and behavioral flexibility as predictors of weight loss and weight loss maintenance: A systematic review and meta-analysis. </w:t>
      </w:r>
      <w:proofErr w:type="spellStart"/>
      <w:r w:rsidRPr="00C45EF5">
        <w:rPr>
          <w:rFonts w:asciiTheme="majorBidi" w:eastAsia="Times New Roman" w:hAnsiTheme="majorBidi" w:cstheme="majorBidi"/>
        </w:rPr>
        <w:t>Obes</w:t>
      </w:r>
      <w:proofErr w:type="spellEnd"/>
      <w:r w:rsidRPr="00C45EF5">
        <w:rPr>
          <w:rFonts w:asciiTheme="majorBidi" w:eastAsia="Times New Roman" w:hAnsiTheme="majorBidi" w:cstheme="majorBidi"/>
        </w:rPr>
        <w:t xml:space="preserve"> Rev. 2023 Aug;24(8</w:t>
      </w:r>
      <w:proofErr w:type="gramStart"/>
      <w:r w:rsidRPr="00C45EF5">
        <w:rPr>
          <w:rFonts w:asciiTheme="majorBidi" w:eastAsia="Times New Roman" w:hAnsiTheme="majorBidi" w:cstheme="majorBidi"/>
        </w:rPr>
        <w:t>):e</w:t>
      </w:r>
      <w:proofErr w:type="gramEnd"/>
      <w:r w:rsidRPr="00C45EF5">
        <w:rPr>
          <w:rFonts w:asciiTheme="majorBidi" w:eastAsia="Times New Roman" w:hAnsiTheme="majorBidi" w:cstheme="majorBidi"/>
        </w:rPr>
        <w:t xml:space="preserve">13581. </w:t>
      </w:r>
      <w:proofErr w:type="spellStart"/>
      <w:r w:rsidRPr="00C45EF5">
        <w:rPr>
          <w:rFonts w:asciiTheme="majorBidi" w:eastAsia="Times New Roman" w:hAnsiTheme="majorBidi" w:cstheme="majorBidi"/>
        </w:rPr>
        <w:t>doi</w:t>
      </w:r>
      <w:proofErr w:type="spellEnd"/>
      <w:r w:rsidRPr="00C45EF5">
        <w:rPr>
          <w:rFonts w:asciiTheme="majorBidi" w:eastAsia="Times New Roman" w:hAnsiTheme="majorBidi" w:cstheme="majorBidi"/>
        </w:rPr>
        <w:t xml:space="preserve">: 10.1111/obr.13581. </w:t>
      </w:r>
      <w:proofErr w:type="spellStart"/>
      <w:r w:rsidRPr="00C45EF5">
        <w:rPr>
          <w:rFonts w:asciiTheme="majorBidi" w:eastAsia="Times New Roman" w:hAnsiTheme="majorBidi" w:cstheme="majorBidi"/>
        </w:rPr>
        <w:t>Epub</w:t>
      </w:r>
      <w:proofErr w:type="spellEnd"/>
      <w:r w:rsidRPr="00C45EF5">
        <w:rPr>
          <w:rFonts w:asciiTheme="majorBidi" w:eastAsia="Times New Roman" w:hAnsiTheme="majorBidi" w:cstheme="majorBidi"/>
        </w:rPr>
        <w:t xml:space="preserve"> 2023 May 22.</w:t>
      </w:r>
    </w:p>
    <w:p w14:paraId="5CBD3563" w14:textId="77777777" w:rsidR="00986EA5" w:rsidRDefault="00986EA5" w:rsidP="00986EA5">
      <w:pPr>
        <w:numPr>
          <w:ilvl w:val="0"/>
          <w:numId w:val="9"/>
        </w:numPr>
        <w:bidi w:val="0"/>
        <w:spacing w:before="100" w:beforeAutospacing="1" w:after="100" w:afterAutospacing="1" w:line="240" w:lineRule="auto"/>
        <w:rPr>
          <w:rFonts w:asciiTheme="majorBidi" w:eastAsia="Times New Roman" w:hAnsiTheme="majorBidi" w:cstheme="majorBidi"/>
        </w:rPr>
      </w:pPr>
      <w:r w:rsidRPr="00986EA5">
        <w:rPr>
          <w:rFonts w:asciiTheme="majorBidi" w:eastAsia="Times New Roman" w:hAnsiTheme="majorBidi" w:cstheme="majorBidi"/>
        </w:rPr>
        <w:t xml:space="preserve">Swinburn BA, Kraak VI, Allender S, Atkins VJ, Baker PI, Bogard JR, et al. The Global </w:t>
      </w:r>
      <w:proofErr w:type="spellStart"/>
      <w:r w:rsidRPr="00986EA5">
        <w:rPr>
          <w:rFonts w:asciiTheme="majorBidi" w:eastAsia="Times New Roman" w:hAnsiTheme="majorBidi" w:cstheme="majorBidi"/>
        </w:rPr>
        <w:t>Syndemic</w:t>
      </w:r>
      <w:proofErr w:type="spellEnd"/>
      <w:r w:rsidRPr="00986EA5">
        <w:rPr>
          <w:rFonts w:asciiTheme="majorBidi" w:eastAsia="Times New Roman" w:hAnsiTheme="majorBidi" w:cstheme="majorBidi"/>
        </w:rPr>
        <w:t xml:space="preserve"> of Obesity, Undernutrition, and Climate Change: The Lancet Commission report. Lancet. 2019 Feb 23;393(10173):791-846. </w:t>
      </w:r>
      <w:proofErr w:type="spellStart"/>
      <w:r w:rsidRPr="00986EA5">
        <w:rPr>
          <w:rFonts w:asciiTheme="majorBidi" w:eastAsia="Times New Roman" w:hAnsiTheme="majorBidi" w:cstheme="majorBidi"/>
        </w:rPr>
        <w:t>doi</w:t>
      </w:r>
      <w:proofErr w:type="spellEnd"/>
      <w:r w:rsidRPr="00986EA5">
        <w:rPr>
          <w:rFonts w:asciiTheme="majorBidi" w:eastAsia="Times New Roman" w:hAnsiTheme="majorBidi" w:cstheme="majorBidi"/>
        </w:rPr>
        <w:t xml:space="preserve">: 10.1016/S0140-6736(18)32822-8. </w:t>
      </w:r>
      <w:proofErr w:type="spellStart"/>
      <w:r w:rsidRPr="00986EA5">
        <w:rPr>
          <w:rFonts w:asciiTheme="majorBidi" w:eastAsia="Times New Roman" w:hAnsiTheme="majorBidi" w:cstheme="majorBidi"/>
        </w:rPr>
        <w:t>Epub</w:t>
      </w:r>
      <w:proofErr w:type="spellEnd"/>
      <w:r w:rsidRPr="00986EA5">
        <w:rPr>
          <w:rFonts w:asciiTheme="majorBidi" w:eastAsia="Times New Roman" w:hAnsiTheme="majorBidi" w:cstheme="majorBidi"/>
        </w:rPr>
        <w:t xml:space="preserve"> 2019 Jan 27.</w:t>
      </w:r>
    </w:p>
    <w:p w14:paraId="61B5FF7D" w14:textId="77777777" w:rsidR="00B93353" w:rsidRDefault="00B93353" w:rsidP="00B93353">
      <w:pPr>
        <w:numPr>
          <w:ilvl w:val="0"/>
          <w:numId w:val="9"/>
        </w:numPr>
        <w:bidi w:val="0"/>
        <w:spacing w:before="100" w:beforeAutospacing="1" w:after="100" w:afterAutospacing="1" w:line="240" w:lineRule="auto"/>
        <w:rPr>
          <w:rFonts w:asciiTheme="majorBidi" w:eastAsia="Times New Roman" w:hAnsiTheme="majorBidi" w:cstheme="majorBidi"/>
        </w:rPr>
      </w:pPr>
      <w:r w:rsidRPr="00B93353">
        <w:rPr>
          <w:rFonts w:asciiTheme="majorBidi" w:eastAsia="Times New Roman" w:hAnsiTheme="majorBidi" w:cstheme="majorBidi"/>
        </w:rPr>
        <w:t xml:space="preserve">Hill JO, Wyatt HR, Peters JC. The Importance of Energy Balance. Eur Endocrinol. 2013 Aug;9(2):111-115. </w:t>
      </w:r>
      <w:proofErr w:type="spellStart"/>
      <w:r w:rsidRPr="00B93353">
        <w:rPr>
          <w:rFonts w:asciiTheme="majorBidi" w:eastAsia="Times New Roman" w:hAnsiTheme="majorBidi" w:cstheme="majorBidi"/>
        </w:rPr>
        <w:t>doi</w:t>
      </w:r>
      <w:proofErr w:type="spellEnd"/>
      <w:r w:rsidRPr="00B93353">
        <w:rPr>
          <w:rFonts w:asciiTheme="majorBidi" w:eastAsia="Times New Roman" w:hAnsiTheme="majorBidi" w:cstheme="majorBidi"/>
        </w:rPr>
        <w:t>: 10.17925/EE.2013.09.02.111.</w:t>
      </w:r>
    </w:p>
    <w:p w14:paraId="1E17472A" w14:textId="77777777" w:rsidR="00B93353" w:rsidRPr="00D41F69" w:rsidRDefault="00B93353" w:rsidP="00B93353">
      <w:pPr>
        <w:numPr>
          <w:ilvl w:val="0"/>
          <w:numId w:val="9"/>
        </w:numPr>
        <w:bidi w:val="0"/>
        <w:spacing w:before="100" w:beforeAutospacing="1" w:after="100" w:afterAutospacing="1" w:line="240" w:lineRule="auto"/>
        <w:rPr>
          <w:rFonts w:asciiTheme="majorBidi" w:eastAsia="Times New Roman" w:hAnsiTheme="majorBidi" w:cstheme="majorBidi"/>
        </w:rPr>
      </w:pPr>
      <w:r w:rsidRPr="00B93353">
        <w:rPr>
          <w:rFonts w:asciiTheme="majorBidi" w:eastAsia="Times New Roman" w:hAnsiTheme="majorBidi" w:cstheme="majorBidi"/>
        </w:rPr>
        <w:t xml:space="preserve">Bleich SN, Vercammen KA, </w:t>
      </w:r>
      <w:proofErr w:type="spellStart"/>
      <w:r w:rsidRPr="00B93353">
        <w:rPr>
          <w:rFonts w:asciiTheme="majorBidi" w:eastAsia="Times New Roman" w:hAnsiTheme="majorBidi" w:cstheme="majorBidi"/>
        </w:rPr>
        <w:t>Zatz</w:t>
      </w:r>
      <w:proofErr w:type="spellEnd"/>
      <w:r w:rsidRPr="00B93353">
        <w:rPr>
          <w:rFonts w:asciiTheme="majorBidi" w:eastAsia="Times New Roman" w:hAnsiTheme="majorBidi" w:cstheme="majorBidi"/>
        </w:rPr>
        <w:t xml:space="preserve"> LY, </w:t>
      </w:r>
      <w:proofErr w:type="spellStart"/>
      <w:r w:rsidRPr="00B93353">
        <w:rPr>
          <w:rFonts w:asciiTheme="majorBidi" w:eastAsia="Times New Roman" w:hAnsiTheme="majorBidi" w:cstheme="majorBidi"/>
        </w:rPr>
        <w:t>Frelier</w:t>
      </w:r>
      <w:proofErr w:type="spellEnd"/>
      <w:r w:rsidRPr="00B93353">
        <w:rPr>
          <w:rFonts w:asciiTheme="majorBidi" w:eastAsia="Times New Roman" w:hAnsiTheme="majorBidi" w:cstheme="majorBidi"/>
        </w:rPr>
        <w:t xml:space="preserve"> JM, </w:t>
      </w:r>
      <w:proofErr w:type="spellStart"/>
      <w:r w:rsidRPr="00B93353">
        <w:rPr>
          <w:rFonts w:asciiTheme="majorBidi" w:eastAsia="Times New Roman" w:hAnsiTheme="majorBidi" w:cstheme="majorBidi"/>
        </w:rPr>
        <w:t>Ebbeling</w:t>
      </w:r>
      <w:proofErr w:type="spellEnd"/>
      <w:r w:rsidRPr="00B93353">
        <w:rPr>
          <w:rFonts w:asciiTheme="majorBidi" w:eastAsia="Times New Roman" w:hAnsiTheme="majorBidi" w:cstheme="majorBidi"/>
        </w:rPr>
        <w:t xml:space="preserve"> CB, Peeters A. Interventions to prevent global childhood overweight and obesity: a systematic review. Lancet Diabetes Endocrinol. 2018 Apr;6(4):332-346. </w:t>
      </w:r>
      <w:proofErr w:type="spellStart"/>
      <w:r w:rsidRPr="00B93353">
        <w:rPr>
          <w:rFonts w:asciiTheme="majorBidi" w:eastAsia="Times New Roman" w:hAnsiTheme="majorBidi" w:cstheme="majorBidi"/>
        </w:rPr>
        <w:t>doi</w:t>
      </w:r>
      <w:proofErr w:type="spellEnd"/>
      <w:r w:rsidRPr="00B93353">
        <w:rPr>
          <w:rFonts w:asciiTheme="majorBidi" w:eastAsia="Times New Roman" w:hAnsiTheme="majorBidi" w:cstheme="majorBidi"/>
        </w:rPr>
        <w:t xml:space="preserve">: 10.1016/S2213-8587(17)30358-3. </w:t>
      </w:r>
      <w:proofErr w:type="spellStart"/>
      <w:r w:rsidRPr="00B93353">
        <w:rPr>
          <w:rFonts w:asciiTheme="majorBidi" w:eastAsia="Times New Roman" w:hAnsiTheme="majorBidi" w:cstheme="majorBidi"/>
        </w:rPr>
        <w:t>Epub</w:t>
      </w:r>
      <w:proofErr w:type="spellEnd"/>
      <w:r w:rsidRPr="00B93353">
        <w:rPr>
          <w:rFonts w:asciiTheme="majorBidi" w:eastAsia="Times New Roman" w:hAnsiTheme="majorBidi" w:cstheme="majorBidi"/>
        </w:rPr>
        <w:t xml:space="preserve"> 2017 Oct 10.</w:t>
      </w:r>
    </w:p>
    <w:p w14:paraId="7E11C72F" w14:textId="77777777" w:rsidR="00CC5958" w:rsidRPr="00D41F69" w:rsidRDefault="00CC5958" w:rsidP="00A869C3">
      <w:pPr>
        <w:pStyle w:val="ds-markdown-paragraph"/>
        <w:shd w:val="clear" w:color="auto" w:fill="FFFFFF"/>
        <w:spacing w:before="240" w:beforeAutospacing="0" w:after="240" w:afterAutospacing="0"/>
        <w:rPr>
          <w:rFonts w:asciiTheme="majorBidi" w:hAnsiTheme="majorBidi" w:cstheme="majorBidi"/>
          <w:sz w:val="22"/>
          <w:szCs w:val="22"/>
        </w:rPr>
      </w:pPr>
    </w:p>
    <w:sectPr w:rsidR="00CC5958" w:rsidRPr="00D41F69" w:rsidSect="00F03586">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C11D2" w14:textId="77777777" w:rsidR="00E0373F" w:rsidRDefault="00E0373F" w:rsidP="00EA0B16">
      <w:pPr>
        <w:spacing w:after="0" w:line="240" w:lineRule="auto"/>
      </w:pPr>
      <w:r>
        <w:separator/>
      </w:r>
    </w:p>
  </w:endnote>
  <w:endnote w:type="continuationSeparator" w:id="0">
    <w:p w14:paraId="1145DE63" w14:textId="77777777" w:rsidR="00E0373F" w:rsidRDefault="00E0373F" w:rsidP="00EA0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D57A1" w14:textId="77777777" w:rsidR="000D4FAF" w:rsidRDefault="000D4F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624347247"/>
      <w:docPartObj>
        <w:docPartGallery w:val="Page Numbers (Bottom of Page)"/>
        <w:docPartUnique/>
      </w:docPartObj>
    </w:sdtPr>
    <w:sdtEndPr/>
    <w:sdtContent>
      <w:p w14:paraId="61642B32" w14:textId="77777777" w:rsidR="00EA0B16" w:rsidRDefault="00EA0B16">
        <w:pPr>
          <w:pStyle w:val="Footer"/>
          <w:jc w:val="center"/>
        </w:pPr>
        <w:r>
          <w:fldChar w:fldCharType="begin"/>
        </w:r>
        <w:r>
          <w:instrText>PAGE   \* MERGEFORMAT</w:instrText>
        </w:r>
        <w:r>
          <w:fldChar w:fldCharType="separate"/>
        </w:r>
        <w:r w:rsidR="00D50C02" w:rsidRPr="00D50C02">
          <w:rPr>
            <w:noProof/>
            <w:rtl/>
            <w:lang w:val="ar-SA"/>
          </w:rPr>
          <w:t>15</w:t>
        </w:r>
        <w:r>
          <w:fldChar w:fldCharType="end"/>
        </w:r>
      </w:p>
    </w:sdtContent>
  </w:sdt>
  <w:p w14:paraId="5AD9FC66" w14:textId="77777777" w:rsidR="00EA0B16" w:rsidRDefault="00EA0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9FCAF" w14:textId="77777777" w:rsidR="000D4FAF" w:rsidRDefault="000D4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0B775" w14:textId="77777777" w:rsidR="00E0373F" w:rsidRDefault="00E0373F" w:rsidP="00EA0B16">
      <w:pPr>
        <w:spacing w:after="0" w:line="240" w:lineRule="auto"/>
      </w:pPr>
      <w:r>
        <w:separator/>
      </w:r>
    </w:p>
  </w:footnote>
  <w:footnote w:type="continuationSeparator" w:id="0">
    <w:p w14:paraId="68BAF287" w14:textId="77777777" w:rsidR="00E0373F" w:rsidRDefault="00E0373F" w:rsidP="00EA0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4ADBB" w14:textId="30F5024B" w:rsidR="000D4FAF" w:rsidRDefault="000D4FAF">
    <w:pPr>
      <w:pStyle w:val="Header"/>
    </w:pPr>
    <w:r>
      <w:rPr>
        <w:noProof/>
      </w:rPr>
      <w:pict w14:anchorId="1E39F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414907"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F09E9" w14:textId="5FBE8207" w:rsidR="000D4FAF" w:rsidRDefault="000D4FAF">
    <w:pPr>
      <w:pStyle w:val="Header"/>
    </w:pPr>
    <w:r>
      <w:rPr>
        <w:noProof/>
      </w:rPr>
      <w:pict w14:anchorId="662CC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414908"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D43F2" w14:textId="75FEA468" w:rsidR="000D4FAF" w:rsidRDefault="000D4FAF">
    <w:pPr>
      <w:pStyle w:val="Header"/>
    </w:pPr>
    <w:r>
      <w:rPr>
        <w:noProof/>
      </w:rPr>
      <w:pict w14:anchorId="7FD05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414906"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5F6F"/>
    <w:multiLevelType w:val="multilevel"/>
    <w:tmpl w:val="28B298FA"/>
    <w:lvl w:ilvl="0">
      <w:start w:val="1"/>
      <w:numFmt w:val="decimal"/>
      <w:lvlText w:val="%1."/>
      <w:lvlJc w:val="left"/>
      <w:pPr>
        <w:tabs>
          <w:tab w:val="num" w:pos="360"/>
        </w:tabs>
        <w:ind w:left="36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E4274"/>
    <w:multiLevelType w:val="multilevel"/>
    <w:tmpl w:val="473670F0"/>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EC4662"/>
    <w:multiLevelType w:val="multilevel"/>
    <w:tmpl w:val="E0B2B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047FE"/>
    <w:multiLevelType w:val="multilevel"/>
    <w:tmpl w:val="4ADE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673A97"/>
    <w:multiLevelType w:val="multilevel"/>
    <w:tmpl w:val="DC1CD17A"/>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24325"/>
    <w:multiLevelType w:val="multilevel"/>
    <w:tmpl w:val="54B883F6"/>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7717F2"/>
    <w:multiLevelType w:val="multilevel"/>
    <w:tmpl w:val="9A76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545209"/>
    <w:multiLevelType w:val="multilevel"/>
    <w:tmpl w:val="E26A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672E57"/>
    <w:multiLevelType w:val="multilevel"/>
    <w:tmpl w:val="14CE9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6504F3"/>
    <w:multiLevelType w:val="multilevel"/>
    <w:tmpl w:val="0B66A9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0F1F3F"/>
    <w:multiLevelType w:val="multilevel"/>
    <w:tmpl w:val="C162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9840C3"/>
    <w:multiLevelType w:val="hybridMultilevel"/>
    <w:tmpl w:val="657A5636"/>
    <w:lvl w:ilvl="0" w:tplc="EFD8C138">
      <w:start w:val="1"/>
      <w:numFmt w:val="bullet"/>
      <w:lvlText w:val=""/>
      <w:lvlJc w:val="left"/>
      <w:pPr>
        <w:tabs>
          <w:tab w:val="num" w:pos="720"/>
        </w:tabs>
        <w:ind w:left="720" w:hanging="360"/>
      </w:pPr>
      <w:rPr>
        <w:rFonts w:ascii="Symbol" w:hAnsi="Symbol" w:hint="default"/>
        <w:sz w:val="20"/>
      </w:rPr>
    </w:lvl>
    <w:lvl w:ilvl="1" w:tplc="3CF04156">
      <w:start w:val="1"/>
      <w:numFmt w:val="decimal"/>
      <w:lvlText w:val="%2."/>
      <w:lvlJc w:val="left"/>
      <w:pPr>
        <w:tabs>
          <w:tab w:val="num" w:pos="1440"/>
        </w:tabs>
        <w:ind w:left="1440" w:hanging="360"/>
      </w:pPr>
    </w:lvl>
    <w:lvl w:ilvl="2" w:tplc="FC2836AA" w:tentative="1">
      <w:start w:val="1"/>
      <w:numFmt w:val="bullet"/>
      <w:lvlText w:val=""/>
      <w:lvlJc w:val="left"/>
      <w:pPr>
        <w:tabs>
          <w:tab w:val="num" w:pos="2160"/>
        </w:tabs>
        <w:ind w:left="2160" w:hanging="360"/>
      </w:pPr>
      <w:rPr>
        <w:rFonts w:ascii="Wingdings" w:hAnsi="Wingdings" w:hint="default"/>
        <w:sz w:val="20"/>
      </w:rPr>
    </w:lvl>
    <w:lvl w:ilvl="3" w:tplc="5E3CBC42" w:tentative="1">
      <w:start w:val="1"/>
      <w:numFmt w:val="bullet"/>
      <w:lvlText w:val=""/>
      <w:lvlJc w:val="left"/>
      <w:pPr>
        <w:tabs>
          <w:tab w:val="num" w:pos="2880"/>
        </w:tabs>
        <w:ind w:left="2880" w:hanging="360"/>
      </w:pPr>
      <w:rPr>
        <w:rFonts w:ascii="Wingdings" w:hAnsi="Wingdings" w:hint="default"/>
        <w:sz w:val="20"/>
      </w:rPr>
    </w:lvl>
    <w:lvl w:ilvl="4" w:tplc="C3344078" w:tentative="1">
      <w:start w:val="1"/>
      <w:numFmt w:val="bullet"/>
      <w:lvlText w:val=""/>
      <w:lvlJc w:val="left"/>
      <w:pPr>
        <w:tabs>
          <w:tab w:val="num" w:pos="3600"/>
        </w:tabs>
        <w:ind w:left="3600" w:hanging="360"/>
      </w:pPr>
      <w:rPr>
        <w:rFonts w:ascii="Wingdings" w:hAnsi="Wingdings" w:hint="default"/>
        <w:sz w:val="20"/>
      </w:rPr>
    </w:lvl>
    <w:lvl w:ilvl="5" w:tplc="A36E6662" w:tentative="1">
      <w:start w:val="1"/>
      <w:numFmt w:val="bullet"/>
      <w:lvlText w:val=""/>
      <w:lvlJc w:val="left"/>
      <w:pPr>
        <w:tabs>
          <w:tab w:val="num" w:pos="4320"/>
        </w:tabs>
        <w:ind w:left="4320" w:hanging="360"/>
      </w:pPr>
      <w:rPr>
        <w:rFonts w:ascii="Wingdings" w:hAnsi="Wingdings" w:hint="default"/>
        <w:sz w:val="20"/>
      </w:rPr>
    </w:lvl>
    <w:lvl w:ilvl="6" w:tplc="48AA08A2" w:tentative="1">
      <w:start w:val="1"/>
      <w:numFmt w:val="bullet"/>
      <w:lvlText w:val=""/>
      <w:lvlJc w:val="left"/>
      <w:pPr>
        <w:tabs>
          <w:tab w:val="num" w:pos="5040"/>
        </w:tabs>
        <w:ind w:left="5040" w:hanging="360"/>
      </w:pPr>
      <w:rPr>
        <w:rFonts w:ascii="Wingdings" w:hAnsi="Wingdings" w:hint="default"/>
        <w:sz w:val="20"/>
      </w:rPr>
    </w:lvl>
    <w:lvl w:ilvl="7" w:tplc="6A10430E" w:tentative="1">
      <w:start w:val="1"/>
      <w:numFmt w:val="bullet"/>
      <w:lvlText w:val=""/>
      <w:lvlJc w:val="left"/>
      <w:pPr>
        <w:tabs>
          <w:tab w:val="num" w:pos="5760"/>
        </w:tabs>
        <w:ind w:left="5760" w:hanging="360"/>
      </w:pPr>
      <w:rPr>
        <w:rFonts w:ascii="Wingdings" w:hAnsi="Wingdings" w:hint="default"/>
        <w:sz w:val="20"/>
      </w:rPr>
    </w:lvl>
    <w:lvl w:ilvl="8" w:tplc="CABAED5A"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C20CA7"/>
    <w:multiLevelType w:val="hybridMultilevel"/>
    <w:tmpl w:val="316A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DF1CC2"/>
    <w:multiLevelType w:val="multilevel"/>
    <w:tmpl w:val="DAE87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CF16EE"/>
    <w:multiLevelType w:val="multilevel"/>
    <w:tmpl w:val="D3F4F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940E6D"/>
    <w:multiLevelType w:val="hybridMultilevel"/>
    <w:tmpl w:val="662AD982"/>
    <w:lvl w:ilvl="0" w:tplc="8B4ED7A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1E1862"/>
    <w:multiLevelType w:val="multilevel"/>
    <w:tmpl w:val="1DE67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0A08ED"/>
    <w:multiLevelType w:val="multilevel"/>
    <w:tmpl w:val="1D9431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
  </w:num>
  <w:num w:numId="3">
    <w:abstractNumId w:val="10"/>
  </w:num>
  <w:num w:numId="4">
    <w:abstractNumId w:val="8"/>
  </w:num>
  <w:num w:numId="5">
    <w:abstractNumId w:val="16"/>
  </w:num>
  <w:num w:numId="6">
    <w:abstractNumId w:val="3"/>
  </w:num>
  <w:num w:numId="7">
    <w:abstractNumId w:val="0"/>
  </w:num>
  <w:num w:numId="8">
    <w:abstractNumId w:val="1"/>
  </w:num>
  <w:num w:numId="9">
    <w:abstractNumId w:val="13"/>
  </w:num>
  <w:num w:numId="10">
    <w:abstractNumId w:val="7"/>
  </w:num>
  <w:num w:numId="11">
    <w:abstractNumId w:val="4"/>
  </w:num>
  <w:num w:numId="12">
    <w:abstractNumId w:val="11"/>
  </w:num>
  <w:num w:numId="13">
    <w:abstractNumId w:val="6"/>
  </w:num>
  <w:num w:numId="14">
    <w:abstractNumId w:val="9"/>
  </w:num>
  <w:num w:numId="15">
    <w:abstractNumId w:val="5"/>
  </w:num>
  <w:num w:numId="16">
    <w:abstractNumId w:val="17"/>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77B"/>
    <w:rsid w:val="0003224F"/>
    <w:rsid w:val="00053524"/>
    <w:rsid w:val="000565DD"/>
    <w:rsid w:val="00092798"/>
    <w:rsid w:val="000D4FAF"/>
    <w:rsid w:val="000F08BF"/>
    <w:rsid w:val="00102C26"/>
    <w:rsid w:val="001E0CE3"/>
    <w:rsid w:val="001F2AD7"/>
    <w:rsid w:val="00210A82"/>
    <w:rsid w:val="002A35CE"/>
    <w:rsid w:val="002A784E"/>
    <w:rsid w:val="002E2830"/>
    <w:rsid w:val="00301645"/>
    <w:rsid w:val="00341C93"/>
    <w:rsid w:val="00353B52"/>
    <w:rsid w:val="00372520"/>
    <w:rsid w:val="00373369"/>
    <w:rsid w:val="00393AB9"/>
    <w:rsid w:val="003E7B38"/>
    <w:rsid w:val="00420EB0"/>
    <w:rsid w:val="0048577B"/>
    <w:rsid w:val="00513D80"/>
    <w:rsid w:val="005146F5"/>
    <w:rsid w:val="00541BEB"/>
    <w:rsid w:val="00550593"/>
    <w:rsid w:val="00563875"/>
    <w:rsid w:val="005816A1"/>
    <w:rsid w:val="005850F8"/>
    <w:rsid w:val="005B642D"/>
    <w:rsid w:val="005E5B67"/>
    <w:rsid w:val="005F40B6"/>
    <w:rsid w:val="00642A77"/>
    <w:rsid w:val="006B21FB"/>
    <w:rsid w:val="006B48CE"/>
    <w:rsid w:val="006E09FA"/>
    <w:rsid w:val="00716548"/>
    <w:rsid w:val="007E1AD2"/>
    <w:rsid w:val="007E3F6E"/>
    <w:rsid w:val="00922A88"/>
    <w:rsid w:val="00953082"/>
    <w:rsid w:val="009578C3"/>
    <w:rsid w:val="00986EA5"/>
    <w:rsid w:val="009A1355"/>
    <w:rsid w:val="00A374E7"/>
    <w:rsid w:val="00A410A6"/>
    <w:rsid w:val="00A869C3"/>
    <w:rsid w:val="00AB0335"/>
    <w:rsid w:val="00B83184"/>
    <w:rsid w:val="00B90EDD"/>
    <w:rsid w:val="00B93353"/>
    <w:rsid w:val="00BC5C78"/>
    <w:rsid w:val="00C03A68"/>
    <w:rsid w:val="00C45EF5"/>
    <w:rsid w:val="00C477A4"/>
    <w:rsid w:val="00CC5958"/>
    <w:rsid w:val="00D24AB0"/>
    <w:rsid w:val="00D41F69"/>
    <w:rsid w:val="00D50C02"/>
    <w:rsid w:val="00D5736E"/>
    <w:rsid w:val="00D941A1"/>
    <w:rsid w:val="00DF5191"/>
    <w:rsid w:val="00DF6B20"/>
    <w:rsid w:val="00E0373F"/>
    <w:rsid w:val="00E03881"/>
    <w:rsid w:val="00EA0B16"/>
    <w:rsid w:val="00ED251B"/>
    <w:rsid w:val="00EE553F"/>
    <w:rsid w:val="00EF1240"/>
    <w:rsid w:val="00EF65DD"/>
    <w:rsid w:val="00F03586"/>
    <w:rsid w:val="00F21A54"/>
    <w:rsid w:val="00F410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87CFF4"/>
  <w15:docId w15:val="{890E8184-DADC-48F0-8C16-CD3A1A20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3">
    <w:name w:val="heading 3"/>
    <w:basedOn w:val="Normal"/>
    <w:link w:val="Heading3Char"/>
    <w:uiPriority w:val="9"/>
    <w:qFormat/>
    <w:rsid w:val="0037336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535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48577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5958"/>
    <w:rPr>
      <w:b/>
      <w:bCs/>
    </w:rPr>
  </w:style>
  <w:style w:type="character" w:styleId="Emphasis">
    <w:name w:val="Emphasis"/>
    <w:basedOn w:val="DefaultParagraphFont"/>
    <w:uiPriority w:val="20"/>
    <w:qFormat/>
    <w:rsid w:val="00CC5958"/>
    <w:rPr>
      <w:i/>
      <w:iCs/>
    </w:rPr>
  </w:style>
  <w:style w:type="paragraph" w:styleId="ListParagraph">
    <w:name w:val="List Paragraph"/>
    <w:basedOn w:val="Normal"/>
    <w:uiPriority w:val="34"/>
    <w:qFormat/>
    <w:rsid w:val="00341C93"/>
    <w:pPr>
      <w:ind w:left="720"/>
      <w:contextualSpacing/>
    </w:pPr>
  </w:style>
  <w:style w:type="table" w:styleId="LightGrid-Accent1">
    <w:name w:val="Light Grid Accent 1"/>
    <w:basedOn w:val="TableNormal"/>
    <w:uiPriority w:val="62"/>
    <w:rsid w:val="00341C9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2E2830"/>
    <w:rPr>
      <w:color w:val="0000FF"/>
      <w:u w:val="single"/>
    </w:rPr>
  </w:style>
  <w:style w:type="paragraph" w:styleId="NormalWeb">
    <w:name w:val="Normal (Web)"/>
    <w:basedOn w:val="Normal"/>
    <w:uiPriority w:val="99"/>
    <w:unhideWhenUsed/>
    <w:rsid w:val="00EF65D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A0B16"/>
    <w:pPr>
      <w:tabs>
        <w:tab w:val="center" w:pos="4153"/>
        <w:tab w:val="right" w:pos="8306"/>
      </w:tabs>
      <w:spacing w:after="0" w:line="240" w:lineRule="auto"/>
    </w:pPr>
  </w:style>
  <w:style w:type="character" w:customStyle="1" w:styleId="HeaderChar">
    <w:name w:val="Header Char"/>
    <w:basedOn w:val="DefaultParagraphFont"/>
    <w:link w:val="Header"/>
    <w:uiPriority w:val="99"/>
    <w:rsid w:val="00EA0B16"/>
  </w:style>
  <w:style w:type="paragraph" w:styleId="Footer">
    <w:name w:val="footer"/>
    <w:basedOn w:val="Normal"/>
    <w:link w:val="FooterChar"/>
    <w:uiPriority w:val="99"/>
    <w:unhideWhenUsed/>
    <w:rsid w:val="00EA0B16"/>
    <w:pPr>
      <w:tabs>
        <w:tab w:val="center" w:pos="4153"/>
        <w:tab w:val="right" w:pos="8306"/>
      </w:tabs>
      <w:spacing w:after="0" w:line="240" w:lineRule="auto"/>
    </w:pPr>
  </w:style>
  <w:style w:type="character" w:customStyle="1" w:styleId="FooterChar">
    <w:name w:val="Footer Char"/>
    <w:basedOn w:val="DefaultParagraphFont"/>
    <w:link w:val="Footer"/>
    <w:uiPriority w:val="99"/>
    <w:rsid w:val="00EA0B16"/>
  </w:style>
  <w:style w:type="character" w:customStyle="1" w:styleId="Heading3Char">
    <w:name w:val="Heading 3 Char"/>
    <w:basedOn w:val="DefaultParagraphFont"/>
    <w:link w:val="Heading3"/>
    <w:uiPriority w:val="9"/>
    <w:rsid w:val="0037336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053524"/>
    <w:rPr>
      <w:rFonts w:asciiTheme="majorHAnsi" w:eastAsiaTheme="majorEastAsia" w:hAnsiTheme="majorHAnsi" w:cstheme="majorBidi"/>
      <w:b/>
      <w:bCs/>
      <w:i/>
      <w:iCs/>
      <w:color w:val="4F81BD" w:themeColor="accent1"/>
    </w:rPr>
  </w:style>
  <w:style w:type="character" w:styleId="UnresolvedMention">
    <w:name w:val="Unresolved Mention"/>
    <w:basedOn w:val="DefaultParagraphFont"/>
    <w:uiPriority w:val="99"/>
    <w:semiHidden/>
    <w:unhideWhenUsed/>
    <w:rsid w:val="001F2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21383">
      <w:bodyDiv w:val="1"/>
      <w:marLeft w:val="0"/>
      <w:marRight w:val="0"/>
      <w:marTop w:val="0"/>
      <w:marBottom w:val="0"/>
      <w:divBdr>
        <w:top w:val="none" w:sz="0" w:space="0" w:color="auto"/>
        <w:left w:val="none" w:sz="0" w:space="0" w:color="auto"/>
        <w:bottom w:val="none" w:sz="0" w:space="0" w:color="auto"/>
        <w:right w:val="none" w:sz="0" w:space="0" w:color="auto"/>
      </w:divBdr>
      <w:divsChild>
        <w:div w:id="1495412384">
          <w:marLeft w:val="0"/>
          <w:marRight w:val="0"/>
          <w:marTop w:val="0"/>
          <w:marBottom w:val="0"/>
          <w:divBdr>
            <w:top w:val="none" w:sz="0" w:space="0" w:color="auto"/>
            <w:left w:val="none" w:sz="0" w:space="0" w:color="auto"/>
            <w:bottom w:val="none" w:sz="0" w:space="0" w:color="auto"/>
            <w:right w:val="none" w:sz="0" w:space="0" w:color="auto"/>
          </w:divBdr>
          <w:divsChild>
            <w:div w:id="5518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7006">
      <w:bodyDiv w:val="1"/>
      <w:marLeft w:val="0"/>
      <w:marRight w:val="0"/>
      <w:marTop w:val="0"/>
      <w:marBottom w:val="0"/>
      <w:divBdr>
        <w:top w:val="none" w:sz="0" w:space="0" w:color="auto"/>
        <w:left w:val="none" w:sz="0" w:space="0" w:color="auto"/>
        <w:bottom w:val="none" w:sz="0" w:space="0" w:color="auto"/>
        <w:right w:val="none" w:sz="0" w:space="0" w:color="auto"/>
      </w:divBdr>
    </w:div>
    <w:div w:id="105390662">
      <w:bodyDiv w:val="1"/>
      <w:marLeft w:val="0"/>
      <w:marRight w:val="0"/>
      <w:marTop w:val="0"/>
      <w:marBottom w:val="0"/>
      <w:divBdr>
        <w:top w:val="none" w:sz="0" w:space="0" w:color="auto"/>
        <w:left w:val="none" w:sz="0" w:space="0" w:color="auto"/>
        <w:bottom w:val="none" w:sz="0" w:space="0" w:color="auto"/>
        <w:right w:val="none" w:sz="0" w:space="0" w:color="auto"/>
      </w:divBdr>
    </w:div>
    <w:div w:id="114640429">
      <w:bodyDiv w:val="1"/>
      <w:marLeft w:val="0"/>
      <w:marRight w:val="0"/>
      <w:marTop w:val="0"/>
      <w:marBottom w:val="0"/>
      <w:divBdr>
        <w:top w:val="none" w:sz="0" w:space="0" w:color="auto"/>
        <w:left w:val="none" w:sz="0" w:space="0" w:color="auto"/>
        <w:bottom w:val="none" w:sz="0" w:space="0" w:color="auto"/>
        <w:right w:val="none" w:sz="0" w:space="0" w:color="auto"/>
      </w:divBdr>
    </w:div>
    <w:div w:id="286282690">
      <w:bodyDiv w:val="1"/>
      <w:marLeft w:val="0"/>
      <w:marRight w:val="0"/>
      <w:marTop w:val="0"/>
      <w:marBottom w:val="0"/>
      <w:divBdr>
        <w:top w:val="none" w:sz="0" w:space="0" w:color="auto"/>
        <w:left w:val="none" w:sz="0" w:space="0" w:color="auto"/>
        <w:bottom w:val="none" w:sz="0" w:space="0" w:color="auto"/>
        <w:right w:val="none" w:sz="0" w:space="0" w:color="auto"/>
      </w:divBdr>
      <w:divsChild>
        <w:div w:id="1191988533">
          <w:marLeft w:val="0"/>
          <w:marRight w:val="0"/>
          <w:marTop w:val="0"/>
          <w:marBottom w:val="0"/>
          <w:divBdr>
            <w:top w:val="none" w:sz="0" w:space="0" w:color="auto"/>
            <w:left w:val="none" w:sz="0" w:space="0" w:color="auto"/>
            <w:bottom w:val="none" w:sz="0" w:space="0" w:color="auto"/>
            <w:right w:val="none" w:sz="0" w:space="0" w:color="auto"/>
          </w:divBdr>
          <w:divsChild>
            <w:div w:id="15982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59878">
      <w:bodyDiv w:val="1"/>
      <w:marLeft w:val="0"/>
      <w:marRight w:val="0"/>
      <w:marTop w:val="0"/>
      <w:marBottom w:val="0"/>
      <w:divBdr>
        <w:top w:val="none" w:sz="0" w:space="0" w:color="auto"/>
        <w:left w:val="none" w:sz="0" w:space="0" w:color="auto"/>
        <w:bottom w:val="none" w:sz="0" w:space="0" w:color="auto"/>
        <w:right w:val="none" w:sz="0" w:space="0" w:color="auto"/>
      </w:divBdr>
    </w:div>
    <w:div w:id="449787439">
      <w:bodyDiv w:val="1"/>
      <w:marLeft w:val="0"/>
      <w:marRight w:val="0"/>
      <w:marTop w:val="0"/>
      <w:marBottom w:val="0"/>
      <w:divBdr>
        <w:top w:val="none" w:sz="0" w:space="0" w:color="auto"/>
        <w:left w:val="none" w:sz="0" w:space="0" w:color="auto"/>
        <w:bottom w:val="none" w:sz="0" w:space="0" w:color="auto"/>
        <w:right w:val="none" w:sz="0" w:space="0" w:color="auto"/>
      </w:divBdr>
    </w:div>
    <w:div w:id="507333564">
      <w:bodyDiv w:val="1"/>
      <w:marLeft w:val="0"/>
      <w:marRight w:val="0"/>
      <w:marTop w:val="0"/>
      <w:marBottom w:val="0"/>
      <w:divBdr>
        <w:top w:val="none" w:sz="0" w:space="0" w:color="auto"/>
        <w:left w:val="none" w:sz="0" w:space="0" w:color="auto"/>
        <w:bottom w:val="none" w:sz="0" w:space="0" w:color="auto"/>
        <w:right w:val="none" w:sz="0" w:space="0" w:color="auto"/>
      </w:divBdr>
      <w:divsChild>
        <w:div w:id="1652753189">
          <w:marLeft w:val="660"/>
          <w:marRight w:val="660"/>
          <w:marTop w:val="0"/>
          <w:marBottom w:val="360"/>
          <w:divBdr>
            <w:top w:val="none" w:sz="0" w:space="0" w:color="auto"/>
            <w:left w:val="none" w:sz="0" w:space="0" w:color="auto"/>
            <w:bottom w:val="none" w:sz="0" w:space="0" w:color="auto"/>
            <w:right w:val="none" w:sz="0" w:space="0" w:color="auto"/>
          </w:divBdr>
          <w:divsChild>
            <w:div w:id="431823920">
              <w:marLeft w:val="0"/>
              <w:marRight w:val="0"/>
              <w:marTop w:val="0"/>
              <w:marBottom w:val="0"/>
              <w:divBdr>
                <w:top w:val="none" w:sz="0" w:space="0" w:color="auto"/>
                <w:left w:val="none" w:sz="0" w:space="0" w:color="auto"/>
                <w:bottom w:val="none" w:sz="0" w:space="0" w:color="auto"/>
                <w:right w:val="none" w:sz="0" w:space="0" w:color="auto"/>
              </w:divBdr>
              <w:divsChild>
                <w:div w:id="328752445">
                  <w:marLeft w:val="0"/>
                  <w:marRight w:val="0"/>
                  <w:marTop w:val="0"/>
                  <w:marBottom w:val="0"/>
                  <w:divBdr>
                    <w:top w:val="none" w:sz="0" w:space="0" w:color="auto"/>
                    <w:left w:val="none" w:sz="0" w:space="0" w:color="auto"/>
                    <w:bottom w:val="none" w:sz="0" w:space="0" w:color="auto"/>
                    <w:right w:val="none" w:sz="0" w:space="0" w:color="auto"/>
                  </w:divBdr>
                  <w:divsChild>
                    <w:div w:id="50424683">
                      <w:marLeft w:val="0"/>
                      <w:marRight w:val="0"/>
                      <w:marTop w:val="0"/>
                      <w:marBottom w:val="0"/>
                      <w:divBdr>
                        <w:top w:val="none" w:sz="0" w:space="0" w:color="auto"/>
                        <w:left w:val="none" w:sz="0" w:space="0" w:color="auto"/>
                        <w:bottom w:val="none" w:sz="0" w:space="0" w:color="auto"/>
                        <w:right w:val="none" w:sz="0" w:space="0" w:color="auto"/>
                      </w:divBdr>
                    </w:div>
                  </w:divsChild>
                </w:div>
                <w:div w:id="141848891">
                  <w:marLeft w:val="0"/>
                  <w:marRight w:val="0"/>
                  <w:marTop w:val="180"/>
                  <w:marBottom w:val="150"/>
                  <w:divBdr>
                    <w:top w:val="none" w:sz="0" w:space="0" w:color="auto"/>
                    <w:left w:val="none" w:sz="0" w:space="0" w:color="auto"/>
                    <w:bottom w:val="none" w:sz="0" w:space="0" w:color="auto"/>
                    <w:right w:val="none" w:sz="0" w:space="0" w:color="auto"/>
                  </w:divBdr>
                </w:div>
              </w:divsChild>
            </w:div>
          </w:divsChild>
        </w:div>
      </w:divsChild>
    </w:div>
    <w:div w:id="518399721">
      <w:bodyDiv w:val="1"/>
      <w:marLeft w:val="0"/>
      <w:marRight w:val="0"/>
      <w:marTop w:val="0"/>
      <w:marBottom w:val="0"/>
      <w:divBdr>
        <w:top w:val="none" w:sz="0" w:space="0" w:color="auto"/>
        <w:left w:val="none" w:sz="0" w:space="0" w:color="auto"/>
        <w:bottom w:val="none" w:sz="0" w:space="0" w:color="auto"/>
        <w:right w:val="none" w:sz="0" w:space="0" w:color="auto"/>
      </w:divBdr>
    </w:div>
    <w:div w:id="523518011">
      <w:bodyDiv w:val="1"/>
      <w:marLeft w:val="0"/>
      <w:marRight w:val="0"/>
      <w:marTop w:val="0"/>
      <w:marBottom w:val="0"/>
      <w:divBdr>
        <w:top w:val="none" w:sz="0" w:space="0" w:color="auto"/>
        <w:left w:val="none" w:sz="0" w:space="0" w:color="auto"/>
        <w:bottom w:val="none" w:sz="0" w:space="0" w:color="auto"/>
        <w:right w:val="none" w:sz="0" w:space="0" w:color="auto"/>
      </w:divBdr>
    </w:div>
    <w:div w:id="527915319">
      <w:bodyDiv w:val="1"/>
      <w:marLeft w:val="0"/>
      <w:marRight w:val="0"/>
      <w:marTop w:val="0"/>
      <w:marBottom w:val="0"/>
      <w:divBdr>
        <w:top w:val="none" w:sz="0" w:space="0" w:color="auto"/>
        <w:left w:val="none" w:sz="0" w:space="0" w:color="auto"/>
        <w:bottom w:val="none" w:sz="0" w:space="0" w:color="auto"/>
        <w:right w:val="none" w:sz="0" w:space="0" w:color="auto"/>
      </w:divBdr>
    </w:div>
    <w:div w:id="530067265">
      <w:bodyDiv w:val="1"/>
      <w:marLeft w:val="0"/>
      <w:marRight w:val="0"/>
      <w:marTop w:val="0"/>
      <w:marBottom w:val="0"/>
      <w:divBdr>
        <w:top w:val="none" w:sz="0" w:space="0" w:color="auto"/>
        <w:left w:val="none" w:sz="0" w:space="0" w:color="auto"/>
        <w:bottom w:val="none" w:sz="0" w:space="0" w:color="auto"/>
        <w:right w:val="none" w:sz="0" w:space="0" w:color="auto"/>
      </w:divBdr>
    </w:div>
    <w:div w:id="594214961">
      <w:bodyDiv w:val="1"/>
      <w:marLeft w:val="0"/>
      <w:marRight w:val="0"/>
      <w:marTop w:val="0"/>
      <w:marBottom w:val="0"/>
      <w:divBdr>
        <w:top w:val="none" w:sz="0" w:space="0" w:color="auto"/>
        <w:left w:val="none" w:sz="0" w:space="0" w:color="auto"/>
        <w:bottom w:val="none" w:sz="0" w:space="0" w:color="auto"/>
        <w:right w:val="none" w:sz="0" w:space="0" w:color="auto"/>
      </w:divBdr>
    </w:div>
    <w:div w:id="616838176">
      <w:bodyDiv w:val="1"/>
      <w:marLeft w:val="0"/>
      <w:marRight w:val="0"/>
      <w:marTop w:val="0"/>
      <w:marBottom w:val="0"/>
      <w:divBdr>
        <w:top w:val="none" w:sz="0" w:space="0" w:color="auto"/>
        <w:left w:val="none" w:sz="0" w:space="0" w:color="auto"/>
        <w:bottom w:val="none" w:sz="0" w:space="0" w:color="auto"/>
        <w:right w:val="none" w:sz="0" w:space="0" w:color="auto"/>
      </w:divBdr>
    </w:div>
    <w:div w:id="629673949">
      <w:bodyDiv w:val="1"/>
      <w:marLeft w:val="0"/>
      <w:marRight w:val="0"/>
      <w:marTop w:val="0"/>
      <w:marBottom w:val="0"/>
      <w:divBdr>
        <w:top w:val="none" w:sz="0" w:space="0" w:color="auto"/>
        <w:left w:val="none" w:sz="0" w:space="0" w:color="auto"/>
        <w:bottom w:val="none" w:sz="0" w:space="0" w:color="auto"/>
        <w:right w:val="none" w:sz="0" w:space="0" w:color="auto"/>
      </w:divBdr>
    </w:div>
    <w:div w:id="636644788">
      <w:bodyDiv w:val="1"/>
      <w:marLeft w:val="0"/>
      <w:marRight w:val="0"/>
      <w:marTop w:val="0"/>
      <w:marBottom w:val="0"/>
      <w:divBdr>
        <w:top w:val="none" w:sz="0" w:space="0" w:color="auto"/>
        <w:left w:val="none" w:sz="0" w:space="0" w:color="auto"/>
        <w:bottom w:val="none" w:sz="0" w:space="0" w:color="auto"/>
        <w:right w:val="none" w:sz="0" w:space="0" w:color="auto"/>
      </w:divBdr>
    </w:div>
    <w:div w:id="638532174">
      <w:bodyDiv w:val="1"/>
      <w:marLeft w:val="0"/>
      <w:marRight w:val="0"/>
      <w:marTop w:val="0"/>
      <w:marBottom w:val="0"/>
      <w:divBdr>
        <w:top w:val="none" w:sz="0" w:space="0" w:color="auto"/>
        <w:left w:val="none" w:sz="0" w:space="0" w:color="auto"/>
        <w:bottom w:val="none" w:sz="0" w:space="0" w:color="auto"/>
        <w:right w:val="none" w:sz="0" w:space="0" w:color="auto"/>
      </w:divBdr>
    </w:div>
    <w:div w:id="651759679">
      <w:bodyDiv w:val="1"/>
      <w:marLeft w:val="0"/>
      <w:marRight w:val="0"/>
      <w:marTop w:val="0"/>
      <w:marBottom w:val="0"/>
      <w:divBdr>
        <w:top w:val="none" w:sz="0" w:space="0" w:color="auto"/>
        <w:left w:val="none" w:sz="0" w:space="0" w:color="auto"/>
        <w:bottom w:val="none" w:sz="0" w:space="0" w:color="auto"/>
        <w:right w:val="none" w:sz="0" w:space="0" w:color="auto"/>
      </w:divBdr>
    </w:div>
    <w:div w:id="676469112">
      <w:bodyDiv w:val="1"/>
      <w:marLeft w:val="0"/>
      <w:marRight w:val="0"/>
      <w:marTop w:val="0"/>
      <w:marBottom w:val="0"/>
      <w:divBdr>
        <w:top w:val="none" w:sz="0" w:space="0" w:color="auto"/>
        <w:left w:val="none" w:sz="0" w:space="0" w:color="auto"/>
        <w:bottom w:val="none" w:sz="0" w:space="0" w:color="auto"/>
        <w:right w:val="none" w:sz="0" w:space="0" w:color="auto"/>
      </w:divBdr>
    </w:div>
    <w:div w:id="683091269">
      <w:bodyDiv w:val="1"/>
      <w:marLeft w:val="0"/>
      <w:marRight w:val="0"/>
      <w:marTop w:val="0"/>
      <w:marBottom w:val="0"/>
      <w:divBdr>
        <w:top w:val="none" w:sz="0" w:space="0" w:color="auto"/>
        <w:left w:val="none" w:sz="0" w:space="0" w:color="auto"/>
        <w:bottom w:val="none" w:sz="0" w:space="0" w:color="auto"/>
        <w:right w:val="none" w:sz="0" w:space="0" w:color="auto"/>
      </w:divBdr>
    </w:div>
    <w:div w:id="684097072">
      <w:bodyDiv w:val="1"/>
      <w:marLeft w:val="0"/>
      <w:marRight w:val="0"/>
      <w:marTop w:val="0"/>
      <w:marBottom w:val="0"/>
      <w:divBdr>
        <w:top w:val="none" w:sz="0" w:space="0" w:color="auto"/>
        <w:left w:val="none" w:sz="0" w:space="0" w:color="auto"/>
        <w:bottom w:val="none" w:sz="0" w:space="0" w:color="auto"/>
        <w:right w:val="none" w:sz="0" w:space="0" w:color="auto"/>
      </w:divBdr>
    </w:div>
    <w:div w:id="693114896">
      <w:bodyDiv w:val="1"/>
      <w:marLeft w:val="0"/>
      <w:marRight w:val="0"/>
      <w:marTop w:val="0"/>
      <w:marBottom w:val="0"/>
      <w:divBdr>
        <w:top w:val="none" w:sz="0" w:space="0" w:color="auto"/>
        <w:left w:val="none" w:sz="0" w:space="0" w:color="auto"/>
        <w:bottom w:val="none" w:sz="0" w:space="0" w:color="auto"/>
        <w:right w:val="none" w:sz="0" w:space="0" w:color="auto"/>
      </w:divBdr>
    </w:div>
    <w:div w:id="749811662">
      <w:bodyDiv w:val="1"/>
      <w:marLeft w:val="0"/>
      <w:marRight w:val="0"/>
      <w:marTop w:val="0"/>
      <w:marBottom w:val="0"/>
      <w:divBdr>
        <w:top w:val="none" w:sz="0" w:space="0" w:color="auto"/>
        <w:left w:val="none" w:sz="0" w:space="0" w:color="auto"/>
        <w:bottom w:val="none" w:sz="0" w:space="0" w:color="auto"/>
        <w:right w:val="none" w:sz="0" w:space="0" w:color="auto"/>
      </w:divBdr>
    </w:div>
    <w:div w:id="770707617">
      <w:bodyDiv w:val="1"/>
      <w:marLeft w:val="0"/>
      <w:marRight w:val="0"/>
      <w:marTop w:val="0"/>
      <w:marBottom w:val="0"/>
      <w:divBdr>
        <w:top w:val="none" w:sz="0" w:space="0" w:color="auto"/>
        <w:left w:val="none" w:sz="0" w:space="0" w:color="auto"/>
        <w:bottom w:val="none" w:sz="0" w:space="0" w:color="auto"/>
        <w:right w:val="none" w:sz="0" w:space="0" w:color="auto"/>
      </w:divBdr>
    </w:div>
    <w:div w:id="772674303">
      <w:bodyDiv w:val="1"/>
      <w:marLeft w:val="0"/>
      <w:marRight w:val="0"/>
      <w:marTop w:val="0"/>
      <w:marBottom w:val="0"/>
      <w:divBdr>
        <w:top w:val="none" w:sz="0" w:space="0" w:color="auto"/>
        <w:left w:val="none" w:sz="0" w:space="0" w:color="auto"/>
        <w:bottom w:val="none" w:sz="0" w:space="0" w:color="auto"/>
        <w:right w:val="none" w:sz="0" w:space="0" w:color="auto"/>
      </w:divBdr>
    </w:div>
    <w:div w:id="802385903">
      <w:bodyDiv w:val="1"/>
      <w:marLeft w:val="0"/>
      <w:marRight w:val="0"/>
      <w:marTop w:val="0"/>
      <w:marBottom w:val="0"/>
      <w:divBdr>
        <w:top w:val="none" w:sz="0" w:space="0" w:color="auto"/>
        <w:left w:val="none" w:sz="0" w:space="0" w:color="auto"/>
        <w:bottom w:val="none" w:sz="0" w:space="0" w:color="auto"/>
        <w:right w:val="none" w:sz="0" w:space="0" w:color="auto"/>
      </w:divBdr>
    </w:div>
    <w:div w:id="835195944">
      <w:bodyDiv w:val="1"/>
      <w:marLeft w:val="0"/>
      <w:marRight w:val="0"/>
      <w:marTop w:val="0"/>
      <w:marBottom w:val="0"/>
      <w:divBdr>
        <w:top w:val="none" w:sz="0" w:space="0" w:color="auto"/>
        <w:left w:val="none" w:sz="0" w:space="0" w:color="auto"/>
        <w:bottom w:val="none" w:sz="0" w:space="0" w:color="auto"/>
        <w:right w:val="none" w:sz="0" w:space="0" w:color="auto"/>
      </w:divBdr>
    </w:div>
    <w:div w:id="861360252">
      <w:bodyDiv w:val="1"/>
      <w:marLeft w:val="0"/>
      <w:marRight w:val="0"/>
      <w:marTop w:val="0"/>
      <w:marBottom w:val="0"/>
      <w:divBdr>
        <w:top w:val="none" w:sz="0" w:space="0" w:color="auto"/>
        <w:left w:val="none" w:sz="0" w:space="0" w:color="auto"/>
        <w:bottom w:val="none" w:sz="0" w:space="0" w:color="auto"/>
        <w:right w:val="none" w:sz="0" w:space="0" w:color="auto"/>
      </w:divBdr>
    </w:div>
    <w:div w:id="916674763">
      <w:bodyDiv w:val="1"/>
      <w:marLeft w:val="0"/>
      <w:marRight w:val="0"/>
      <w:marTop w:val="0"/>
      <w:marBottom w:val="0"/>
      <w:divBdr>
        <w:top w:val="none" w:sz="0" w:space="0" w:color="auto"/>
        <w:left w:val="none" w:sz="0" w:space="0" w:color="auto"/>
        <w:bottom w:val="none" w:sz="0" w:space="0" w:color="auto"/>
        <w:right w:val="none" w:sz="0" w:space="0" w:color="auto"/>
      </w:divBdr>
    </w:div>
    <w:div w:id="950893506">
      <w:bodyDiv w:val="1"/>
      <w:marLeft w:val="0"/>
      <w:marRight w:val="0"/>
      <w:marTop w:val="0"/>
      <w:marBottom w:val="0"/>
      <w:divBdr>
        <w:top w:val="none" w:sz="0" w:space="0" w:color="auto"/>
        <w:left w:val="none" w:sz="0" w:space="0" w:color="auto"/>
        <w:bottom w:val="none" w:sz="0" w:space="0" w:color="auto"/>
        <w:right w:val="none" w:sz="0" w:space="0" w:color="auto"/>
      </w:divBdr>
    </w:div>
    <w:div w:id="966206116">
      <w:bodyDiv w:val="1"/>
      <w:marLeft w:val="0"/>
      <w:marRight w:val="0"/>
      <w:marTop w:val="0"/>
      <w:marBottom w:val="0"/>
      <w:divBdr>
        <w:top w:val="none" w:sz="0" w:space="0" w:color="auto"/>
        <w:left w:val="none" w:sz="0" w:space="0" w:color="auto"/>
        <w:bottom w:val="none" w:sz="0" w:space="0" w:color="auto"/>
        <w:right w:val="none" w:sz="0" w:space="0" w:color="auto"/>
      </w:divBdr>
    </w:div>
    <w:div w:id="983772159">
      <w:bodyDiv w:val="1"/>
      <w:marLeft w:val="0"/>
      <w:marRight w:val="0"/>
      <w:marTop w:val="0"/>
      <w:marBottom w:val="0"/>
      <w:divBdr>
        <w:top w:val="none" w:sz="0" w:space="0" w:color="auto"/>
        <w:left w:val="none" w:sz="0" w:space="0" w:color="auto"/>
        <w:bottom w:val="none" w:sz="0" w:space="0" w:color="auto"/>
        <w:right w:val="none" w:sz="0" w:space="0" w:color="auto"/>
      </w:divBdr>
    </w:div>
    <w:div w:id="990332200">
      <w:bodyDiv w:val="1"/>
      <w:marLeft w:val="0"/>
      <w:marRight w:val="0"/>
      <w:marTop w:val="0"/>
      <w:marBottom w:val="0"/>
      <w:divBdr>
        <w:top w:val="none" w:sz="0" w:space="0" w:color="auto"/>
        <w:left w:val="none" w:sz="0" w:space="0" w:color="auto"/>
        <w:bottom w:val="none" w:sz="0" w:space="0" w:color="auto"/>
        <w:right w:val="none" w:sz="0" w:space="0" w:color="auto"/>
      </w:divBdr>
      <w:divsChild>
        <w:div w:id="677849948">
          <w:marLeft w:val="0"/>
          <w:marRight w:val="0"/>
          <w:marTop w:val="0"/>
          <w:marBottom w:val="0"/>
          <w:divBdr>
            <w:top w:val="none" w:sz="0" w:space="0" w:color="auto"/>
            <w:left w:val="none" w:sz="0" w:space="0" w:color="auto"/>
            <w:bottom w:val="none" w:sz="0" w:space="0" w:color="auto"/>
            <w:right w:val="none" w:sz="0" w:space="0" w:color="auto"/>
          </w:divBdr>
          <w:divsChild>
            <w:div w:id="183935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97325">
      <w:bodyDiv w:val="1"/>
      <w:marLeft w:val="0"/>
      <w:marRight w:val="0"/>
      <w:marTop w:val="0"/>
      <w:marBottom w:val="0"/>
      <w:divBdr>
        <w:top w:val="none" w:sz="0" w:space="0" w:color="auto"/>
        <w:left w:val="none" w:sz="0" w:space="0" w:color="auto"/>
        <w:bottom w:val="none" w:sz="0" w:space="0" w:color="auto"/>
        <w:right w:val="none" w:sz="0" w:space="0" w:color="auto"/>
      </w:divBdr>
    </w:div>
    <w:div w:id="1050960802">
      <w:bodyDiv w:val="1"/>
      <w:marLeft w:val="0"/>
      <w:marRight w:val="0"/>
      <w:marTop w:val="0"/>
      <w:marBottom w:val="0"/>
      <w:divBdr>
        <w:top w:val="none" w:sz="0" w:space="0" w:color="auto"/>
        <w:left w:val="none" w:sz="0" w:space="0" w:color="auto"/>
        <w:bottom w:val="none" w:sz="0" w:space="0" w:color="auto"/>
        <w:right w:val="none" w:sz="0" w:space="0" w:color="auto"/>
      </w:divBdr>
    </w:div>
    <w:div w:id="1066491338">
      <w:bodyDiv w:val="1"/>
      <w:marLeft w:val="0"/>
      <w:marRight w:val="0"/>
      <w:marTop w:val="0"/>
      <w:marBottom w:val="0"/>
      <w:divBdr>
        <w:top w:val="none" w:sz="0" w:space="0" w:color="auto"/>
        <w:left w:val="none" w:sz="0" w:space="0" w:color="auto"/>
        <w:bottom w:val="none" w:sz="0" w:space="0" w:color="auto"/>
        <w:right w:val="none" w:sz="0" w:space="0" w:color="auto"/>
      </w:divBdr>
    </w:div>
    <w:div w:id="1086265100">
      <w:bodyDiv w:val="1"/>
      <w:marLeft w:val="0"/>
      <w:marRight w:val="0"/>
      <w:marTop w:val="0"/>
      <w:marBottom w:val="0"/>
      <w:divBdr>
        <w:top w:val="none" w:sz="0" w:space="0" w:color="auto"/>
        <w:left w:val="none" w:sz="0" w:space="0" w:color="auto"/>
        <w:bottom w:val="none" w:sz="0" w:space="0" w:color="auto"/>
        <w:right w:val="none" w:sz="0" w:space="0" w:color="auto"/>
      </w:divBdr>
    </w:div>
    <w:div w:id="1120683300">
      <w:bodyDiv w:val="1"/>
      <w:marLeft w:val="0"/>
      <w:marRight w:val="0"/>
      <w:marTop w:val="0"/>
      <w:marBottom w:val="0"/>
      <w:divBdr>
        <w:top w:val="none" w:sz="0" w:space="0" w:color="auto"/>
        <w:left w:val="none" w:sz="0" w:space="0" w:color="auto"/>
        <w:bottom w:val="none" w:sz="0" w:space="0" w:color="auto"/>
        <w:right w:val="none" w:sz="0" w:space="0" w:color="auto"/>
      </w:divBdr>
    </w:div>
    <w:div w:id="1154377908">
      <w:bodyDiv w:val="1"/>
      <w:marLeft w:val="0"/>
      <w:marRight w:val="0"/>
      <w:marTop w:val="0"/>
      <w:marBottom w:val="0"/>
      <w:divBdr>
        <w:top w:val="none" w:sz="0" w:space="0" w:color="auto"/>
        <w:left w:val="none" w:sz="0" w:space="0" w:color="auto"/>
        <w:bottom w:val="none" w:sz="0" w:space="0" w:color="auto"/>
        <w:right w:val="none" w:sz="0" w:space="0" w:color="auto"/>
      </w:divBdr>
    </w:div>
    <w:div w:id="1164083195">
      <w:bodyDiv w:val="1"/>
      <w:marLeft w:val="0"/>
      <w:marRight w:val="0"/>
      <w:marTop w:val="0"/>
      <w:marBottom w:val="0"/>
      <w:divBdr>
        <w:top w:val="none" w:sz="0" w:space="0" w:color="auto"/>
        <w:left w:val="none" w:sz="0" w:space="0" w:color="auto"/>
        <w:bottom w:val="none" w:sz="0" w:space="0" w:color="auto"/>
        <w:right w:val="none" w:sz="0" w:space="0" w:color="auto"/>
      </w:divBdr>
    </w:div>
    <w:div w:id="1179268702">
      <w:bodyDiv w:val="1"/>
      <w:marLeft w:val="0"/>
      <w:marRight w:val="0"/>
      <w:marTop w:val="0"/>
      <w:marBottom w:val="0"/>
      <w:divBdr>
        <w:top w:val="none" w:sz="0" w:space="0" w:color="auto"/>
        <w:left w:val="none" w:sz="0" w:space="0" w:color="auto"/>
        <w:bottom w:val="none" w:sz="0" w:space="0" w:color="auto"/>
        <w:right w:val="none" w:sz="0" w:space="0" w:color="auto"/>
      </w:divBdr>
    </w:div>
    <w:div w:id="1187333788">
      <w:bodyDiv w:val="1"/>
      <w:marLeft w:val="0"/>
      <w:marRight w:val="0"/>
      <w:marTop w:val="0"/>
      <w:marBottom w:val="0"/>
      <w:divBdr>
        <w:top w:val="none" w:sz="0" w:space="0" w:color="auto"/>
        <w:left w:val="none" w:sz="0" w:space="0" w:color="auto"/>
        <w:bottom w:val="none" w:sz="0" w:space="0" w:color="auto"/>
        <w:right w:val="none" w:sz="0" w:space="0" w:color="auto"/>
      </w:divBdr>
    </w:div>
    <w:div w:id="1230774842">
      <w:bodyDiv w:val="1"/>
      <w:marLeft w:val="0"/>
      <w:marRight w:val="0"/>
      <w:marTop w:val="0"/>
      <w:marBottom w:val="0"/>
      <w:divBdr>
        <w:top w:val="none" w:sz="0" w:space="0" w:color="auto"/>
        <w:left w:val="none" w:sz="0" w:space="0" w:color="auto"/>
        <w:bottom w:val="none" w:sz="0" w:space="0" w:color="auto"/>
        <w:right w:val="none" w:sz="0" w:space="0" w:color="auto"/>
      </w:divBdr>
    </w:div>
    <w:div w:id="1310288260">
      <w:bodyDiv w:val="1"/>
      <w:marLeft w:val="0"/>
      <w:marRight w:val="0"/>
      <w:marTop w:val="0"/>
      <w:marBottom w:val="0"/>
      <w:divBdr>
        <w:top w:val="none" w:sz="0" w:space="0" w:color="auto"/>
        <w:left w:val="none" w:sz="0" w:space="0" w:color="auto"/>
        <w:bottom w:val="none" w:sz="0" w:space="0" w:color="auto"/>
        <w:right w:val="none" w:sz="0" w:space="0" w:color="auto"/>
      </w:divBdr>
    </w:div>
    <w:div w:id="1323848655">
      <w:bodyDiv w:val="1"/>
      <w:marLeft w:val="0"/>
      <w:marRight w:val="0"/>
      <w:marTop w:val="0"/>
      <w:marBottom w:val="0"/>
      <w:divBdr>
        <w:top w:val="none" w:sz="0" w:space="0" w:color="auto"/>
        <w:left w:val="none" w:sz="0" w:space="0" w:color="auto"/>
        <w:bottom w:val="none" w:sz="0" w:space="0" w:color="auto"/>
        <w:right w:val="none" w:sz="0" w:space="0" w:color="auto"/>
      </w:divBdr>
    </w:div>
    <w:div w:id="1400320617">
      <w:bodyDiv w:val="1"/>
      <w:marLeft w:val="0"/>
      <w:marRight w:val="0"/>
      <w:marTop w:val="0"/>
      <w:marBottom w:val="0"/>
      <w:divBdr>
        <w:top w:val="none" w:sz="0" w:space="0" w:color="auto"/>
        <w:left w:val="none" w:sz="0" w:space="0" w:color="auto"/>
        <w:bottom w:val="none" w:sz="0" w:space="0" w:color="auto"/>
        <w:right w:val="none" w:sz="0" w:space="0" w:color="auto"/>
      </w:divBdr>
    </w:div>
    <w:div w:id="1412316385">
      <w:bodyDiv w:val="1"/>
      <w:marLeft w:val="0"/>
      <w:marRight w:val="0"/>
      <w:marTop w:val="0"/>
      <w:marBottom w:val="0"/>
      <w:divBdr>
        <w:top w:val="none" w:sz="0" w:space="0" w:color="auto"/>
        <w:left w:val="none" w:sz="0" w:space="0" w:color="auto"/>
        <w:bottom w:val="none" w:sz="0" w:space="0" w:color="auto"/>
        <w:right w:val="none" w:sz="0" w:space="0" w:color="auto"/>
      </w:divBdr>
    </w:div>
    <w:div w:id="1427193897">
      <w:bodyDiv w:val="1"/>
      <w:marLeft w:val="0"/>
      <w:marRight w:val="0"/>
      <w:marTop w:val="0"/>
      <w:marBottom w:val="0"/>
      <w:divBdr>
        <w:top w:val="none" w:sz="0" w:space="0" w:color="auto"/>
        <w:left w:val="none" w:sz="0" w:space="0" w:color="auto"/>
        <w:bottom w:val="none" w:sz="0" w:space="0" w:color="auto"/>
        <w:right w:val="none" w:sz="0" w:space="0" w:color="auto"/>
      </w:divBdr>
    </w:div>
    <w:div w:id="1472600153">
      <w:bodyDiv w:val="1"/>
      <w:marLeft w:val="0"/>
      <w:marRight w:val="0"/>
      <w:marTop w:val="0"/>
      <w:marBottom w:val="0"/>
      <w:divBdr>
        <w:top w:val="none" w:sz="0" w:space="0" w:color="auto"/>
        <w:left w:val="none" w:sz="0" w:space="0" w:color="auto"/>
        <w:bottom w:val="none" w:sz="0" w:space="0" w:color="auto"/>
        <w:right w:val="none" w:sz="0" w:space="0" w:color="auto"/>
      </w:divBdr>
    </w:div>
    <w:div w:id="1530489210">
      <w:bodyDiv w:val="1"/>
      <w:marLeft w:val="0"/>
      <w:marRight w:val="0"/>
      <w:marTop w:val="0"/>
      <w:marBottom w:val="0"/>
      <w:divBdr>
        <w:top w:val="none" w:sz="0" w:space="0" w:color="auto"/>
        <w:left w:val="none" w:sz="0" w:space="0" w:color="auto"/>
        <w:bottom w:val="none" w:sz="0" w:space="0" w:color="auto"/>
        <w:right w:val="none" w:sz="0" w:space="0" w:color="auto"/>
      </w:divBdr>
    </w:div>
    <w:div w:id="1539050321">
      <w:bodyDiv w:val="1"/>
      <w:marLeft w:val="0"/>
      <w:marRight w:val="0"/>
      <w:marTop w:val="0"/>
      <w:marBottom w:val="0"/>
      <w:divBdr>
        <w:top w:val="none" w:sz="0" w:space="0" w:color="auto"/>
        <w:left w:val="none" w:sz="0" w:space="0" w:color="auto"/>
        <w:bottom w:val="none" w:sz="0" w:space="0" w:color="auto"/>
        <w:right w:val="none" w:sz="0" w:space="0" w:color="auto"/>
      </w:divBdr>
      <w:divsChild>
        <w:div w:id="1031228321">
          <w:marLeft w:val="0"/>
          <w:marRight w:val="0"/>
          <w:marTop w:val="0"/>
          <w:marBottom w:val="0"/>
          <w:divBdr>
            <w:top w:val="none" w:sz="0" w:space="0" w:color="auto"/>
            <w:left w:val="none" w:sz="0" w:space="0" w:color="auto"/>
            <w:bottom w:val="none" w:sz="0" w:space="0" w:color="auto"/>
            <w:right w:val="none" w:sz="0" w:space="0" w:color="auto"/>
          </w:divBdr>
          <w:divsChild>
            <w:div w:id="207326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465142">
      <w:bodyDiv w:val="1"/>
      <w:marLeft w:val="0"/>
      <w:marRight w:val="0"/>
      <w:marTop w:val="0"/>
      <w:marBottom w:val="0"/>
      <w:divBdr>
        <w:top w:val="none" w:sz="0" w:space="0" w:color="auto"/>
        <w:left w:val="none" w:sz="0" w:space="0" w:color="auto"/>
        <w:bottom w:val="none" w:sz="0" w:space="0" w:color="auto"/>
        <w:right w:val="none" w:sz="0" w:space="0" w:color="auto"/>
      </w:divBdr>
    </w:div>
    <w:div w:id="1539853858">
      <w:bodyDiv w:val="1"/>
      <w:marLeft w:val="0"/>
      <w:marRight w:val="0"/>
      <w:marTop w:val="0"/>
      <w:marBottom w:val="0"/>
      <w:divBdr>
        <w:top w:val="none" w:sz="0" w:space="0" w:color="auto"/>
        <w:left w:val="none" w:sz="0" w:space="0" w:color="auto"/>
        <w:bottom w:val="none" w:sz="0" w:space="0" w:color="auto"/>
        <w:right w:val="none" w:sz="0" w:space="0" w:color="auto"/>
      </w:divBdr>
    </w:div>
    <w:div w:id="1550611100">
      <w:bodyDiv w:val="1"/>
      <w:marLeft w:val="0"/>
      <w:marRight w:val="0"/>
      <w:marTop w:val="0"/>
      <w:marBottom w:val="0"/>
      <w:divBdr>
        <w:top w:val="none" w:sz="0" w:space="0" w:color="auto"/>
        <w:left w:val="none" w:sz="0" w:space="0" w:color="auto"/>
        <w:bottom w:val="none" w:sz="0" w:space="0" w:color="auto"/>
        <w:right w:val="none" w:sz="0" w:space="0" w:color="auto"/>
      </w:divBdr>
    </w:div>
    <w:div w:id="1591308759">
      <w:bodyDiv w:val="1"/>
      <w:marLeft w:val="0"/>
      <w:marRight w:val="0"/>
      <w:marTop w:val="0"/>
      <w:marBottom w:val="0"/>
      <w:divBdr>
        <w:top w:val="none" w:sz="0" w:space="0" w:color="auto"/>
        <w:left w:val="none" w:sz="0" w:space="0" w:color="auto"/>
        <w:bottom w:val="none" w:sz="0" w:space="0" w:color="auto"/>
        <w:right w:val="none" w:sz="0" w:space="0" w:color="auto"/>
      </w:divBdr>
    </w:div>
    <w:div w:id="1608583502">
      <w:bodyDiv w:val="1"/>
      <w:marLeft w:val="0"/>
      <w:marRight w:val="0"/>
      <w:marTop w:val="0"/>
      <w:marBottom w:val="0"/>
      <w:divBdr>
        <w:top w:val="none" w:sz="0" w:space="0" w:color="auto"/>
        <w:left w:val="none" w:sz="0" w:space="0" w:color="auto"/>
        <w:bottom w:val="none" w:sz="0" w:space="0" w:color="auto"/>
        <w:right w:val="none" w:sz="0" w:space="0" w:color="auto"/>
      </w:divBdr>
    </w:div>
    <w:div w:id="1623458404">
      <w:bodyDiv w:val="1"/>
      <w:marLeft w:val="0"/>
      <w:marRight w:val="0"/>
      <w:marTop w:val="0"/>
      <w:marBottom w:val="0"/>
      <w:divBdr>
        <w:top w:val="none" w:sz="0" w:space="0" w:color="auto"/>
        <w:left w:val="none" w:sz="0" w:space="0" w:color="auto"/>
        <w:bottom w:val="none" w:sz="0" w:space="0" w:color="auto"/>
        <w:right w:val="none" w:sz="0" w:space="0" w:color="auto"/>
      </w:divBdr>
    </w:div>
    <w:div w:id="1643078139">
      <w:bodyDiv w:val="1"/>
      <w:marLeft w:val="0"/>
      <w:marRight w:val="0"/>
      <w:marTop w:val="0"/>
      <w:marBottom w:val="0"/>
      <w:divBdr>
        <w:top w:val="none" w:sz="0" w:space="0" w:color="auto"/>
        <w:left w:val="none" w:sz="0" w:space="0" w:color="auto"/>
        <w:bottom w:val="none" w:sz="0" w:space="0" w:color="auto"/>
        <w:right w:val="none" w:sz="0" w:space="0" w:color="auto"/>
      </w:divBdr>
    </w:div>
    <w:div w:id="1697002762">
      <w:bodyDiv w:val="1"/>
      <w:marLeft w:val="0"/>
      <w:marRight w:val="0"/>
      <w:marTop w:val="0"/>
      <w:marBottom w:val="0"/>
      <w:divBdr>
        <w:top w:val="none" w:sz="0" w:space="0" w:color="auto"/>
        <w:left w:val="none" w:sz="0" w:space="0" w:color="auto"/>
        <w:bottom w:val="none" w:sz="0" w:space="0" w:color="auto"/>
        <w:right w:val="none" w:sz="0" w:space="0" w:color="auto"/>
      </w:divBdr>
    </w:div>
    <w:div w:id="1706295833">
      <w:bodyDiv w:val="1"/>
      <w:marLeft w:val="0"/>
      <w:marRight w:val="0"/>
      <w:marTop w:val="0"/>
      <w:marBottom w:val="0"/>
      <w:divBdr>
        <w:top w:val="none" w:sz="0" w:space="0" w:color="auto"/>
        <w:left w:val="none" w:sz="0" w:space="0" w:color="auto"/>
        <w:bottom w:val="none" w:sz="0" w:space="0" w:color="auto"/>
        <w:right w:val="none" w:sz="0" w:space="0" w:color="auto"/>
      </w:divBdr>
    </w:div>
    <w:div w:id="1728141060">
      <w:bodyDiv w:val="1"/>
      <w:marLeft w:val="0"/>
      <w:marRight w:val="0"/>
      <w:marTop w:val="0"/>
      <w:marBottom w:val="0"/>
      <w:divBdr>
        <w:top w:val="none" w:sz="0" w:space="0" w:color="auto"/>
        <w:left w:val="none" w:sz="0" w:space="0" w:color="auto"/>
        <w:bottom w:val="none" w:sz="0" w:space="0" w:color="auto"/>
        <w:right w:val="none" w:sz="0" w:space="0" w:color="auto"/>
      </w:divBdr>
    </w:div>
    <w:div w:id="1730612465">
      <w:bodyDiv w:val="1"/>
      <w:marLeft w:val="0"/>
      <w:marRight w:val="0"/>
      <w:marTop w:val="0"/>
      <w:marBottom w:val="0"/>
      <w:divBdr>
        <w:top w:val="none" w:sz="0" w:space="0" w:color="auto"/>
        <w:left w:val="none" w:sz="0" w:space="0" w:color="auto"/>
        <w:bottom w:val="none" w:sz="0" w:space="0" w:color="auto"/>
        <w:right w:val="none" w:sz="0" w:space="0" w:color="auto"/>
      </w:divBdr>
    </w:div>
    <w:div w:id="1732927218">
      <w:bodyDiv w:val="1"/>
      <w:marLeft w:val="0"/>
      <w:marRight w:val="0"/>
      <w:marTop w:val="0"/>
      <w:marBottom w:val="0"/>
      <w:divBdr>
        <w:top w:val="none" w:sz="0" w:space="0" w:color="auto"/>
        <w:left w:val="none" w:sz="0" w:space="0" w:color="auto"/>
        <w:bottom w:val="none" w:sz="0" w:space="0" w:color="auto"/>
        <w:right w:val="none" w:sz="0" w:space="0" w:color="auto"/>
      </w:divBdr>
      <w:divsChild>
        <w:div w:id="1017542126">
          <w:marLeft w:val="0"/>
          <w:marRight w:val="0"/>
          <w:marTop w:val="0"/>
          <w:marBottom w:val="0"/>
          <w:divBdr>
            <w:top w:val="none" w:sz="0" w:space="0" w:color="auto"/>
            <w:left w:val="none" w:sz="0" w:space="0" w:color="auto"/>
            <w:bottom w:val="none" w:sz="0" w:space="0" w:color="auto"/>
            <w:right w:val="none" w:sz="0" w:space="0" w:color="auto"/>
          </w:divBdr>
          <w:divsChild>
            <w:div w:id="127941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652738">
      <w:bodyDiv w:val="1"/>
      <w:marLeft w:val="0"/>
      <w:marRight w:val="0"/>
      <w:marTop w:val="0"/>
      <w:marBottom w:val="0"/>
      <w:divBdr>
        <w:top w:val="none" w:sz="0" w:space="0" w:color="auto"/>
        <w:left w:val="none" w:sz="0" w:space="0" w:color="auto"/>
        <w:bottom w:val="none" w:sz="0" w:space="0" w:color="auto"/>
        <w:right w:val="none" w:sz="0" w:space="0" w:color="auto"/>
      </w:divBdr>
    </w:div>
    <w:div w:id="1808474944">
      <w:bodyDiv w:val="1"/>
      <w:marLeft w:val="0"/>
      <w:marRight w:val="0"/>
      <w:marTop w:val="0"/>
      <w:marBottom w:val="0"/>
      <w:divBdr>
        <w:top w:val="none" w:sz="0" w:space="0" w:color="auto"/>
        <w:left w:val="none" w:sz="0" w:space="0" w:color="auto"/>
        <w:bottom w:val="none" w:sz="0" w:space="0" w:color="auto"/>
        <w:right w:val="none" w:sz="0" w:space="0" w:color="auto"/>
      </w:divBdr>
    </w:div>
    <w:div w:id="1831748025">
      <w:bodyDiv w:val="1"/>
      <w:marLeft w:val="0"/>
      <w:marRight w:val="0"/>
      <w:marTop w:val="0"/>
      <w:marBottom w:val="0"/>
      <w:divBdr>
        <w:top w:val="none" w:sz="0" w:space="0" w:color="auto"/>
        <w:left w:val="none" w:sz="0" w:space="0" w:color="auto"/>
        <w:bottom w:val="none" w:sz="0" w:space="0" w:color="auto"/>
        <w:right w:val="none" w:sz="0" w:space="0" w:color="auto"/>
      </w:divBdr>
    </w:div>
    <w:div w:id="1838375529">
      <w:bodyDiv w:val="1"/>
      <w:marLeft w:val="0"/>
      <w:marRight w:val="0"/>
      <w:marTop w:val="0"/>
      <w:marBottom w:val="0"/>
      <w:divBdr>
        <w:top w:val="none" w:sz="0" w:space="0" w:color="auto"/>
        <w:left w:val="none" w:sz="0" w:space="0" w:color="auto"/>
        <w:bottom w:val="none" w:sz="0" w:space="0" w:color="auto"/>
        <w:right w:val="none" w:sz="0" w:space="0" w:color="auto"/>
      </w:divBdr>
    </w:div>
    <w:div w:id="1892033449">
      <w:bodyDiv w:val="1"/>
      <w:marLeft w:val="0"/>
      <w:marRight w:val="0"/>
      <w:marTop w:val="0"/>
      <w:marBottom w:val="0"/>
      <w:divBdr>
        <w:top w:val="none" w:sz="0" w:space="0" w:color="auto"/>
        <w:left w:val="none" w:sz="0" w:space="0" w:color="auto"/>
        <w:bottom w:val="none" w:sz="0" w:space="0" w:color="auto"/>
        <w:right w:val="none" w:sz="0" w:space="0" w:color="auto"/>
      </w:divBdr>
    </w:div>
    <w:div w:id="1929075567">
      <w:bodyDiv w:val="1"/>
      <w:marLeft w:val="0"/>
      <w:marRight w:val="0"/>
      <w:marTop w:val="0"/>
      <w:marBottom w:val="0"/>
      <w:divBdr>
        <w:top w:val="none" w:sz="0" w:space="0" w:color="auto"/>
        <w:left w:val="none" w:sz="0" w:space="0" w:color="auto"/>
        <w:bottom w:val="none" w:sz="0" w:space="0" w:color="auto"/>
        <w:right w:val="none" w:sz="0" w:space="0" w:color="auto"/>
      </w:divBdr>
    </w:div>
    <w:div w:id="1937402491">
      <w:bodyDiv w:val="1"/>
      <w:marLeft w:val="0"/>
      <w:marRight w:val="0"/>
      <w:marTop w:val="0"/>
      <w:marBottom w:val="0"/>
      <w:divBdr>
        <w:top w:val="none" w:sz="0" w:space="0" w:color="auto"/>
        <w:left w:val="none" w:sz="0" w:space="0" w:color="auto"/>
        <w:bottom w:val="none" w:sz="0" w:space="0" w:color="auto"/>
        <w:right w:val="none" w:sz="0" w:space="0" w:color="auto"/>
      </w:divBdr>
    </w:div>
    <w:div w:id="1983843885">
      <w:bodyDiv w:val="1"/>
      <w:marLeft w:val="0"/>
      <w:marRight w:val="0"/>
      <w:marTop w:val="0"/>
      <w:marBottom w:val="0"/>
      <w:divBdr>
        <w:top w:val="none" w:sz="0" w:space="0" w:color="auto"/>
        <w:left w:val="none" w:sz="0" w:space="0" w:color="auto"/>
        <w:bottom w:val="none" w:sz="0" w:space="0" w:color="auto"/>
        <w:right w:val="none" w:sz="0" w:space="0" w:color="auto"/>
      </w:divBdr>
    </w:div>
    <w:div w:id="1991401974">
      <w:bodyDiv w:val="1"/>
      <w:marLeft w:val="0"/>
      <w:marRight w:val="0"/>
      <w:marTop w:val="0"/>
      <w:marBottom w:val="0"/>
      <w:divBdr>
        <w:top w:val="none" w:sz="0" w:space="0" w:color="auto"/>
        <w:left w:val="none" w:sz="0" w:space="0" w:color="auto"/>
        <w:bottom w:val="none" w:sz="0" w:space="0" w:color="auto"/>
        <w:right w:val="none" w:sz="0" w:space="0" w:color="auto"/>
      </w:divBdr>
    </w:div>
    <w:div w:id="2052219632">
      <w:bodyDiv w:val="1"/>
      <w:marLeft w:val="0"/>
      <w:marRight w:val="0"/>
      <w:marTop w:val="0"/>
      <w:marBottom w:val="0"/>
      <w:divBdr>
        <w:top w:val="none" w:sz="0" w:space="0" w:color="auto"/>
        <w:left w:val="none" w:sz="0" w:space="0" w:color="auto"/>
        <w:bottom w:val="none" w:sz="0" w:space="0" w:color="auto"/>
        <w:right w:val="none" w:sz="0" w:space="0" w:color="auto"/>
      </w:divBdr>
    </w:div>
    <w:div w:id="2104642455">
      <w:bodyDiv w:val="1"/>
      <w:marLeft w:val="0"/>
      <w:marRight w:val="0"/>
      <w:marTop w:val="0"/>
      <w:marBottom w:val="0"/>
      <w:divBdr>
        <w:top w:val="none" w:sz="0" w:space="0" w:color="auto"/>
        <w:left w:val="none" w:sz="0" w:space="0" w:color="auto"/>
        <w:bottom w:val="none" w:sz="0" w:space="0" w:color="auto"/>
        <w:right w:val="none" w:sz="0" w:space="0" w:color="auto"/>
      </w:divBdr>
    </w:div>
    <w:div w:id="213532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educing-obesity-future-choic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ho.int/news-room/fact-sheets/detail/obesity-and-overweigh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ldobesity.org/what-we-do/our-policy-priorities/life-cours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nhlbi.nih.gov/health-topics/managing-overweight-obesity-in-adul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dc.gov/obesity/basics/causes.html" TargetMode="External"/><Relationship Id="rId1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626</TotalTime>
  <Pages>13</Pages>
  <Words>5135</Words>
  <Characters>29276</Characters>
  <Application>Microsoft Office Word</Application>
  <DocSecurity>0</DocSecurity>
  <Lines>243</Lines>
  <Paragraphs>68</Paragraphs>
  <ScaleCrop>false</ScaleCrop>
  <HeadingPairs>
    <vt:vector size="2" baseType="variant">
      <vt:variant>
        <vt:lpstr>العنوان</vt:lpstr>
      </vt:variant>
      <vt:variant>
        <vt:i4>1</vt:i4>
      </vt:variant>
    </vt:vector>
  </HeadingPairs>
  <TitlesOfParts>
    <vt:vector size="1" baseType="lpstr">
      <vt:lpstr/>
    </vt:vector>
  </TitlesOfParts>
  <Company>فراس الصعيو</Company>
  <LinksUpToDate>false</LinksUpToDate>
  <CharactersWithSpaces>34343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PC 1170</cp:lastModifiedBy>
  <cp:revision>41</cp:revision>
  <dcterms:created xsi:type="dcterms:W3CDTF">2025-12-19T19:13:00Z</dcterms:created>
  <dcterms:modified xsi:type="dcterms:W3CDTF">2026-01-10T11:06:00Z</dcterms:modified>
</cp:coreProperties>
</file>