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4D9" w14:textId="77777777" w:rsidR="005213BF" w:rsidRDefault="005213BF" w:rsidP="00B50E28">
      <w:pPr>
        <w:spacing w:after="0" w:line="276" w:lineRule="auto"/>
        <w:jc w:val="both"/>
        <w:rPr>
          <w:rFonts w:ascii="Arial" w:eastAsia="Calibri" w:hAnsi="Arial" w:cs="Arial"/>
          <w:b/>
          <w:sz w:val="36"/>
          <w:szCs w:val="36"/>
        </w:rPr>
      </w:pPr>
      <w:r w:rsidRPr="005213BF">
        <w:rPr>
          <w:rFonts w:ascii="Arial" w:eastAsia="Calibri" w:hAnsi="Arial" w:cs="Arial"/>
          <w:b/>
          <w:sz w:val="36"/>
          <w:szCs w:val="36"/>
        </w:rPr>
        <w:t xml:space="preserve">Original Research Article </w:t>
      </w:r>
    </w:p>
    <w:p w14:paraId="25080E76" w14:textId="77777777" w:rsidR="005213BF" w:rsidRDefault="005213BF" w:rsidP="00B50E28">
      <w:pPr>
        <w:spacing w:after="0" w:line="276" w:lineRule="auto"/>
        <w:jc w:val="both"/>
        <w:rPr>
          <w:rFonts w:ascii="Arial" w:eastAsia="Calibri" w:hAnsi="Arial" w:cs="Arial"/>
          <w:b/>
          <w:sz w:val="36"/>
          <w:szCs w:val="36"/>
        </w:rPr>
      </w:pPr>
    </w:p>
    <w:p w14:paraId="66EFB11C" w14:textId="2E5C4677" w:rsidR="00B50E28" w:rsidRPr="004A2D15" w:rsidRDefault="009E21A6" w:rsidP="00B50E28">
      <w:pPr>
        <w:spacing w:after="0" w:line="276" w:lineRule="auto"/>
        <w:jc w:val="both"/>
        <w:rPr>
          <w:rFonts w:ascii="Arial" w:eastAsia="Calibri" w:hAnsi="Arial" w:cs="Arial"/>
          <w:b/>
          <w:sz w:val="36"/>
          <w:szCs w:val="36"/>
        </w:rPr>
      </w:pPr>
      <w:r w:rsidRPr="004A2D15">
        <w:rPr>
          <w:rFonts w:ascii="Arial" w:eastAsia="Calibri" w:hAnsi="Arial" w:cs="Arial"/>
          <w:b/>
          <w:sz w:val="36"/>
          <w:szCs w:val="36"/>
        </w:rPr>
        <w:t xml:space="preserve">Linking Smallholder Goat Farmers to Access Market Information in the Goat Value Chain for Economic Sustainability in </w:t>
      </w:r>
      <w:proofErr w:type="spellStart"/>
      <w:r w:rsidRPr="004A2D15">
        <w:rPr>
          <w:rFonts w:ascii="Arial" w:eastAsia="Calibri" w:hAnsi="Arial" w:cs="Arial"/>
          <w:b/>
          <w:sz w:val="36"/>
          <w:szCs w:val="36"/>
        </w:rPr>
        <w:t>Misungwi</w:t>
      </w:r>
      <w:proofErr w:type="spellEnd"/>
      <w:r w:rsidRPr="004A2D15">
        <w:rPr>
          <w:rFonts w:ascii="Arial" w:eastAsia="Calibri" w:hAnsi="Arial" w:cs="Arial"/>
          <w:b/>
          <w:sz w:val="36"/>
          <w:szCs w:val="36"/>
        </w:rPr>
        <w:t xml:space="preserve"> District, Mwanza Region, Tanzania</w:t>
      </w:r>
    </w:p>
    <w:p w14:paraId="339089AA" w14:textId="1F68BBBA" w:rsidR="000E159E" w:rsidRDefault="000E159E" w:rsidP="00B50E28">
      <w:pPr>
        <w:spacing w:after="0" w:line="276" w:lineRule="auto"/>
        <w:jc w:val="center"/>
        <w:rPr>
          <w:rFonts w:ascii="Arial" w:eastAsia="Calibri" w:hAnsi="Arial" w:cs="Arial"/>
          <w:iCs/>
          <w:sz w:val="20"/>
          <w:szCs w:val="16"/>
        </w:rPr>
      </w:pPr>
    </w:p>
    <w:p w14:paraId="0FF68426" w14:textId="77777777" w:rsidR="00AC16FD" w:rsidRPr="000E159E" w:rsidRDefault="00AC16FD" w:rsidP="00B50E28">
      <w:pPr>
        <w:spacing w:after="0" w:line="276" w:lineRule="auto"/>
        <w:jc w:val="center"/>
        <w:rPr>
          <w:rFonts w:ascii="Arial" w:eastAsia="Calibri" w:hAnsi="Arial" w:cs="Arial"/>
          <w:iCs/>
          <w:sz w:val="20"/>
          <w:szCs w:val="16"/>
        </w:rPr>
      </w:pPr>
    </w:p>
    <w:p w14:paraId="0B9FEB0E" w14:textId="77777777" w:rsidR="000E159E" w:rsidRPr="000E159E" w:rsidRDefault="000E159E" w:rsidP="00B50E28">
      <w:pPr>
        <w:spacing w:after="0" w:line="276" w:lineRule="auto"/>
        <w:jc w:val="center"/>
        <w:rPr>
          <w:rFonts w:ascii="Arial" w:eastAsia="Calibri" w:hAnsi="Arial" w:cs="Arial"/>
          <w:iCs/>
          <w:sz w:val="20"/>
          <w:szCs w:val="16"/>
          <w:vertAlign w:val="superscript"/>
        </w:rPr>
      </w:pPr>
    </w:p>
    <w:p w14:paraId="1B49ED2A" w14:textId="4AE0BB67" w:rsidR="00C017AB" w:rsidRPr="004A2D15" w:rsidRDefault="009E21A6" w:rsidP="00AA261B">
      <w:pPr>
        <w:pStyle w:val="NormalWeb"/>
        <w:spacing w:before="240" w:beforeAutospacing="0" w:after="240" w:afterAutospacing="0" w:line="360" w:lineRule="auto"/>
        <w:rPr>
          <w:rFonts w:ascii="Arial" w:hAnsi="Arial" w:cs="Arial"/>
          <w:b/>
          <w:sz w:val="22"/>
        </w:rPr>
      </w:pPr>
      <w:r w:rsidRPr="004A2D15">
        <w:rPr>
          <w:rFonts w:ascii="Arial" w:hAnsi="Arial" w:cs="Arial"/>
          <w:b/>
          <w:sz w:val="22"/>
        </w:rPr>
        <w:t>ABSTRACT</w:t>
      </w:r>
    </w:p>
    <w:p w14:paraId="451A1D6A" w14:textId="77777777" w:rsidR="000D02EA" w:rsidRPr="004A2D15" w:rsidRDefault="000D02EA" w:rsidP="00AA261B">
      <w:pPr>
        <w:spacing w:after="0" w:line="360" w:lineRule="auto"/>
        <w:jc w:val="both"/>
        <w:rPr>
          <w:rFonts w:ascii="Arial" w:eastAsia="Times New Roman" w:hAnsi="Arial" w:cs="Arial"/>
          <w:i/>
          <w:szCs w:val="24"/>
        </w:rPr>
      </w:pPr>
      <w:r w:rsidRPr="004A2D15">
        <w:rPr>
          <w:rFonts w:ascii="Arial" w:eastAsia="Times New Roman" w:hAnsi="Arial" w:cs="Arial"/>
          <w:i/>
          <w:szCs w:val="24"/>
        </w:rPr>
        <w:t xml:space="preserve">Improving market information for smallholder goat farmers is most important for involving them in the goat market. Most smallholder goat farmers lack access to market information on their goats, including the goats' prices in the markets. This study examines the constraints faced by smallholder goat farmers in accessing reliable market information and participating effectively in the goat value chain in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This study was carried out across three wards: </w:t>
      </w:r>
      <w:proofErr w:type="spellStart"/>
      <w:r w:rsidRPr="004A2D15">
        <w:rPr>
          <w:rFonts w:ascii="Arial" w:eastAsia="Times New Roman" w:hAnsi="Arial" w:cs="Arial"/>
          <w:i/>
          <w:szCs w:val="24"/>
        </w:rPr>
        <w:t>Misasi</w:t>
      </w:r>
      <w:proofErr w:type="spellEnd"/>
      <w:r w:rsidRPr="004A2D15">
        <w:rPr>
          <w:rFonts w:ascii="Arial" w:eastAsia="Times New Roman" w:hAnsi="Arial" w:cs="Arial"/>
          <w:i/>
          <w:szCs w:val="24"/>
        </w:rPr>
        <w:t xml:space="preserve">, </w:t>
      </w:r>
      <w:proofErr w:type="spellStart"/>
      <w:r w:rsidRPr="004A2D15">
        <w:rPr>
          <w:rFonts w:ascii="Arial" w:eastAsia="Times New Roman" w:hAnsi="Arial" w:cs="Arial"/>
          <w:i/>
          <w:szCs w:val="24"/>
        </w:rPr>
        <w:t>Igokelo</w:t>
      </w:r>
      <w:proofErr w:type="spellEnd"/>
      <w:r w:rsidRPr="004A2D15">
        <w:rPr>
          <w:rFonts w:ascii="Arial" w:eastAsia="Times New Roman" w:hAnsi="Arial" w:cs="Arial"/>
          <w:i/>
          <w:szCs w:val="24"/>
        </w:rPr>
        <w:t xml:space="preserve">, and </w:t>
      </w:r>
      <w:proofErr w:type="spellStart"/>
      <w:r w:rsidRPr="004A2D15">
        <w:rPr>
          <w:rFonts w:ascii="Arial" w:eastAsia="Times New Roman" w:hAnsi="Arial" w:cs="Arial"/>
          <w:i/>
          <w:szCs w:val="24"/>
        </w:rPr>
        <w:t>Idetemya</w:t>
      </w:r>
      <w:proofErr w:type="spellEnd"/>
      <w:r w:rsidRPr="004A2D15">
        <w:rPr>
          <w:rFonts w:ascii="Arial" w:eastAsia="Times New Roman" w:hAnsi="Arial" w:cs="Arial"/>
          <w:i/>
          <w:szCs w:val="24"/>
        </w:rPr>
        <w:t xml:space="preserve">, located in the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This study used a sample size of sixty-three respondents. The study employed a survey, interview and desk study research design, and both qualitative and quantitative research approaches were used. Stakeholders were interviewed, including six traders and seven key informants (including extension officers and local government officials). Quantitative data were analyzed by using SPSS, while qualitative data were analyzed using the thematic content analysis procedure. Findings reveal critical barriers such as limited extension services, inadequate financial and training support, weak bargaining power, poor infrastructure, and dependence on informal market channels. The majority of farmers rely on unreliable sources for market information, have low education levels, and operate within poorly coordinated institutional frameworks. These challenges hinder commercialization, reduce farmers’ income potential, and perpetuate low productivity. Even with these limitations, the study finds chances for growth in the use of mobile phones, the willingness to learn, and the possibility of working together to develop. It is therefore recommended that there is a need for the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Council to enhance extension services, foster institutional collaboration, improve access to ICT tools, and promote capacity-building </w:t>
      </w:r>
      <w:proofErr w:type="spellStart"/>
      <w:r w:rsidRPr="004A2D15">
        <w:rPr>
          <w:rFonts w:ascii="Arial" w:eastAsia="Times New Roman" w:hAnsi="Arial" w:cs="Arial"/>
          <w:i/>
          <w:szCs w:val="24"/>
        </w:rPr>
        <w:t>programmes</w:t>
      </w:r>
      <w:proofErr w:type="spellEnd"/>
      <w:r w:rsidRPr="004A2D15">
        <w:rPr>
          <w:rFonts w:ascii="Arial" w:eastAsia="Times New Roman" w:hAnsi="Arial" w:cs="Arial"/>
          <w:i/>
          <w:szCs w:val="24"/>
        </w:rPr>
        <w:t xml:space="preserve"> to strengthen farmers’ integration into the goat value chain and improve rural livelihoods.</w:t>
      </w:r>
    </w:p>
    <w:p w14:paraId="658CEB4B" w14:textId="77777777" w:rsidR="000D02EA" w:rsidRPr="004A2D15" w:rsidRDefault="000D02EA" w:rsidP="000D02EA">
      <w:pPr>
        <w:pStyle w:val="NormalWeb"/>
        <w:spacing w:before="0" w:beforeAutospacing="0" w:after="0" w:afterAutospacing="0" w:line="360" w:lineRule="auto"/>
        <w:rPr>
          <w:rFonts w:ascii="Arial" w:hAnsi="Arial" w:cs="Arial"/>
          <w:sz w:val="22"/>
        </w:rPr>
      </w:pPr>
      <w:r w:rsidRPr="004A2D15">
        <w:rPr>
          <w:rFonts w:ascii="Arial" w:hAnsi="Arial" w:cs="Arial"/>
          <w:b/>
          <w:bCs/>
          <w:sz w:val="22"/>
        </w:rPr>
        <w:lastRenderedPageBreak/>
        <w:t>Keywords:</w:t>
      </w:r>
      <w:r w:rsidRPr="004A2D15">
        <w:rPr>
          <w:rFonts w:ascii="Arial" w:hAnsi="Arial" w:cs="Arial"/>
          <w:sz w:val="22"/>
        </w:rPr>
        <w:t xml:space="preserve"> Smallholder farmers, goat value chain, market access, extension services, financial support, </w:t>
      </w:r>
      <w:proofErr w:type="spellStart"/>
      <w:r w:rsidRPr="004A2D15">
        <w:rPr>
          <w:rFonts w:ascii="Arial" w:hAnsi="Arial" w:cs="Arial"/>
          <w:sz w:val="22"/>
        </w:rPr>
        <w:t>Misungwi</w:t>
      </w:r>
      <w:proofErr w:type="spellEnd"/>
      <w:r w:rsidRPr="004A2D15">
        <w:rPr>
          <w:rFonts w:ascii="Arial" w:hAnsi="Arial" w:cs="Arial"/>
          <w:sz w:val="22"/>
        </w:rPr>
        <w:t xml:space="preserve"> District, rural development.</w:t>
      </w:r>
    </w:p>
    <w:p w14:paraId="1F299041" w14:textId="01580FD9" w:rsidR="00D42E23" w:rsidRPr="004A2D15" w:rsidRDefault="000D02EA" w:rsidP="000D02EA">
      <w:pPr>
        <w:pStyle w:val="Heading1"/>
        <w:spacing w:line="360" w:lineRule="auto"/>
        <w:rPr>
          <w:rStyle w:val="Strong"/>
          <w:rFonts w:ascii="Arial" w:hAnsi="Arial" w:cs="Arial"/>
          <w:color w:val="auto"/>
          <w:sz w:val="22"/>
          <w:szCs w:val="22"/>
        </w:rPr>
      </w:pPr>
      <w:r w:rsidRPr="004A2D15">
        <w:rPr>
          <w:rStyle w:val="Strong"/>
          <w:rFonts w:ascii="Arial" w:hAnsi="Arial" w:cs="Arial"/>
          <w:color w:val="auto"/>
          <w:sz w:val="22"/>
          <w:szCs w:val="22"/>
        </w:rPr>
        <w:t>INTRODUCTION</w:t>
      </w:r>
    </w:p>
    <w:p w14:paraId="188FD540" w14:textId="1A91E996" w:rsidR="00F0045B" w:rsidRPr="004A2D15" w:rsidRDefault="007E6973" w:rsidP="00442C99">
      <w:pPr>
        <w:autoSpaceDE w:val="0"/>
        <w:autoSpaceDN w:val="0"/>
        <w:adjustRightInd w:val="0"/>
        <w:spacing w:after="0" w:line="360" w:lineRule="auto"/>
        <w:jc w:val="both"/>
        <w:rPr>
          <w:rFonts w:ascii="Arial" w:hAnsi="Arial" w:cs="Arial"/>
        </w:rPr>
      </w:pPr>
      <w:r w:rsidRPr="004A2D15">
        <w:rPr>
          <w:rFonts w:ascii="Arial" w:hAnsi="Arial" w:cs="Arial"/>
        </w:rPr>
        <w:t xml:space="preserve">Goats </w:t>
      </w:r>
      <w:r w:rsidR="00733B5D" w:rsidRPr="004A2D15">
        <w:rPr>
          <w:rFonts w:ascii="Arial" w:hAnsi="Arial" w:cs="Arial"/>
        </w:rPr>
        <w:t>(</w:t>
      </w:r>
      <w:r w:rsidR="00733B5D" w:rsidRPr="004A2D15">
        <w:rPr>
          <w:rFonts w:ascii="Arial" w:hAnsi="Arial" w:cs="Arial"/>
          <w:i/>
        </w:rPr>
        <w:t>Capra hircus</w:t>
      </w:r>
      <w:r w:rsidR="00733B5D" w:rsidRPr="004A2D15">
        <w:rPr>
          <w:rFonts w:ascii="Arial" w:hAnsi="Arial" w:cs="Arial"/>
        </w:rPr>
        <w:t xml:space="preserve">) </w:t>
      </w:r>
      <w:r w:rsidRPr="004A2D15">
        <w:rPr>
          <w:rFonts w:ascii="Arial" w:hAnsi="Arial" w:cs="Arial"/>
        </w:rPr>
        <w:t>are among the ea</w:t>
      </w:r>
      <w:r w:rsidR="006352C6" w:rsidRPr="004A2D15">
        <w:rPr>
          <w:rFonts w:ascii="Arial" w:hAnsi="Arial" w:cs="Arial"/>
        </w:rPr>
        <w:t>rliest domesticated animals</w:t>
      </w:r>
      <w:r w:rsidR="00B805BA" w:rsidRPr="004A2D15">
        <w:rPr>
          <w:rFonts w:ascii="Arial" w:hAnsi="Arial" w:cs="Arial"/>
        </w:rPr>
        <w:t>,</w:t>
      </w:r>
      <w:r w:rsidR="006352C6" w:rsidRPr="004A2D15">
        <w:rPr>
          <w:rFonts w:ascii="Arial" w:hAnsi="Arial" w:cs="Arial"/>
        </w:rPr>
        <w:t xml:space="preserve"> having been associated  with </w:t>
      </w:r>
      <w:r w:rsidR="00B805BA" w:rsidRPr="004A2D15">
        <w:rPr>
          <w:rFonts w:ascii="Arial" w:hAnsi="Arial" w:cs="Arial"/>
        </w:rPr>
        <w:t>humans</w:t>
      </w:r>
      <w:r w:rsidRPr="004A2D15">
        <w:rPr>
          <w:rFonts w:ascii="Arial" w:hAnsi="Arial" w:cs="Arial"/>
        </w:rPr>
        <w:t xml:space="preserve"> for </w:t>
      </w:r>
      <w:r w:rsidR="006352C6" w:rsidRPr="004A2D15">
        <w:rPr>
          <w:rFonts w:ascii="Arial" w:hAnsi="Arial" w:cs="Arial"/>
        </w:rPr>
        <w:t>over</w:t>
      </w:r>
      <w:r w:rsidRPr="004A2D15">
        <w:rPr>
          <w:rFonts w:ascii="Arial" w:hAnsi="Arial" w:cs="Arial"/>
        </w:rPr>
        <w:t xml:space="preserve"> 10,000 years</w:t>
      </w:r>
      <w:r w:rsidR="00243978" w:rsidRPr="004A2D15">
        <w:rPr>
          <w:rFonts w:ascii="Arial" w:hAnsi="Arial" w:cs="Arial"/>
        </w:rPr>
        <w:t xml:space="preserve"> </w:t>
      </w:r>
      <w:r w:rsidR="00243978" w:rsidRPr="004A2D15">
        <w:rPr>
          <w:rFonts w:ascii="Arial" w:hAnsi="Arial" w:cs="Arial"/>
        </w:rPr>
        <w:fldChar w:fldCharType="begin"/>
      </w:r>
      <w:r w:rsidR="00243978" w:rsidRPr="004A2D15">
        <w:rPr>
          <w:rFonts w:ascii="Arial" w:hAnsi="Arial" w:cs="Arial"/>
        </w:rPr>
        <w:instrText xml:space="preserve"> ADDIN EN.CITE &lt;EndNote&gt;&lt;Cite&gt;&lt;Author&gt;Monteiro&lt;/Author&gt;&lt;Year&gt;2017&lt;/Year&gt;&lt;RecNum&gt;933&lt;/RecNum&gt;&lt;DisplayText&gt;(Monteiro, Costa et al. 2017)&lt;/DisplayText&gt;&lt;record&gt;&lt;rec-number&gt;933&lt;/rec-number&gt;&lt;foreign-keys&gt;&lt;key app="EN" db-id="fvwdr2te2t0wpbead0bxpvtj5zp5522e52xv" timestamp="1746444258"&gt;933&lt;/key&gt;&lt;/foreign-keys&gt;&lt;ref-type name="Journal Article"&gt;17&lt;/ref-type&gt;&lt;contributors&gt;&lt;authors&gt;&lt;author&gt;Monteiro, António&lt;/author&gt;&lt;author&gt;Costa, José Manuel&lt;/author&gt;&lt;author&gt;Lima, Maria João&lt;/author&gt;&lt;/authors&gt;&lt;/contributors&gt;&lt;titles&gt;&lt;title&gt;Goat system productions: Advantages and disadvantages to the animal, environment and farmer&lt;/title&gt;&lt;secondary-title&gt;Goat science&lt;/secondary-title&gt;&lt;/titles&gt;&lt;periodical&gt;&lt;full-title&gt;Goat science&lt;/full-title&gt;&lt;/periodical&gt;&lt;pages&gt;351-366&lt;/pages&gt;&lt;dates&gt;&lt;year&gt;2017&lt;/year&gt;&lt;/dates&gt;&lt;isbn&gt;1789232023&lt;/isbn&gt;&lt;urls&gt;&lt;/urls&gt;&lt;/record&gt;&lt;/Cite&gt;&lt;/EndNote&gt;</w:instrText>
      </w:r>
      <w:r w:rsidR="00243978" w:rsidRPr="004A2D15">
        <w:rPr>
          <w:rFonts w:ascii="Arial" w:hAnsi="Arial" w:cs="Arial"/>
        </w:rPr>
        <w:fldChar w:fldCharType="separate"/>
      </w:r>
      <w:r w:rsidR="00243978" w:rsidRPr="004A2D15">
        <w:rPr>
          <w:rFonts w:ascii="Arial" w:hAnsi="Arial" w:cs="Arial"/>
          <w:noProof/>
        </w:rPr>
        <w:t>(Monteiro, Costa et al. 2017)</w:t>
      </w:r>
      <w:r w:rsidR="00243978" w:rsidRPr="004A2D15">
        <w:rPr>
          <w:rFonts w:ascii="Arial" w:hAnsi="Arial" w:cs="Arial"/>
        </w:rPr>
        <w:fldChar w:fldCharType="end"/>
      </w:r>
      <w:r w:rsidRPr="004A2D15">
        <w:rPr>
          <w:rFonts w:ascii="Arial" w:hAnsi="Arial" w:cs="Arial"/>
        </w:rPr>
        <w:t>.</w:t>
      </w:r>
      <w:r w:rsidR="00C76223" w:rsidRPr="004A2D15">
        <w:rPr>
          <w:rFonts w:ascii="Arial" w:hAnsi="Arial" w:cs="Arial"/>
        </w:rPr>
        <w:t xml:space="preserve"> G</w:t>
      </w:r>
      <w:r w:rsidR="006352C6" w:rsidRPr="004A2D15">
        <w:rPr>
          <w:rFonts w:ascii="Arial" w:hAnsi="Arial" w:cs="Arial"/>
        </w:rPr>
        <w:t xml:space="preserve">oats contribute significantly to household income and employment, serving as </w:t>
      </w:r>
      <w:r w:rsidR="00B805BA" w:rsidRPr="004A2D15">
        <w:rPr>
          <w:rFonts w:ascii="Arial" w:hAnsi="Arial" w:cs="Arial"/>
        </w:rPr>
        <w:t xml:space="preserve">a </w:t>
      </w:r>
      <w:r w:rsidR="00482BE2" w:rsidRPr="004A2D15">
        <w:rPr>
          <w:rFonts w:ascii="Arial" w:hAnsi="Arial" w:cs="Arial"/>
        </w:rPr>
        <w:t>crucial asset and safety net</w:t>
      </w:r>
      <w:r w:rsidR="006352C6" w:rsidRPr="004A2D15">
        <w:rPr>
          <w:rFonts w:ascii="Arial" w:hAnsi="Arial" w:cs="Arial"/>
        </w:rPr>
        <w:t>s, particularly for rural women</w:t>
      </w:r>
      <w:r w:rsidR="00A05482" w:rsidRPr="004A2D15">
        <w:rPr>
          <w:rFonts w:ascii="Arial" w:hAnsi="Arial" w:cs="Arial"/>
        </w:rPr>
        <w:t xml:space="preserve"> </w:t>
      </w:r>
      <w:r w:rsidR="00D82428" w:rsidRPr="004A2D15">
        <w:rPr>
          <w:rFonts w:ascii="Arial" w:hAnsi="Arial" w:cs="Arial"/>
        </w:rPr>
        <w:fldChar w:fldCharType="begin"/>
      </w:r>
      <w:r w:rsidR="00D82428" w:rsidRPr="004A2D15">
        <w:rPr>
          <w:rFonts w:ascii="Arial" w:hAnsi="Arial" w:cs="Arial"/>
        </w:rPr>
        <w:instrText xml:space="preserve"> ADDIN EN.CITE &lt;EndNote&gt;&lt;Cite&gt;&lt;Author&gt;Johnson&lt;/Author&gt;&lt;Year&gt;2024&lt;/Year&gt;&lt;RecNum&gt;902&lt;/RecNum&gt;&lt;DisplayText&gt;(Johnson 2024)&lt;/DisplayText&gt;&lt;record&gt;&lt;rec-number&gt;902&lt;/rec-number&gt;&lt;foreign-keys&gt;&lt;key app="EN" db-id="fvwdr2te2t0wpbead0bxpvtj5zp5522e52xv" timestamp="1735975771"&gt;902&lt;/key&gt;&lt;/foreign-keys&gt;&lt;ref-type name="Journal Article"&gt;17&lt;/ref-type&gt;&lt;contributors&gt;&lt;authors&gt;&lt;author&gt;Grace Johnson&lt;/author&gt;&lt;/authors&gt;&lt;/contributors&gt;&lt;titles&gt;&lt;title&gt;Goat farming: Investigating the implications of it on crops for optimum economic benefits in Akwa Ibom State.&lt;/title&gt;&lt;secondary-title&gt;International Journal of current Innovations in Education, United States of America.&lt;/secondary-title&gt;&lt;/titles&gt;&lt;periodical&gt;&lt;full-title&gt;International Journal of current Innovations in Education, United States of America.&lt;/full-title&gt;&lt;/periodical&gt;&lt;pages&gt;2646-7380&lt;/pages&gt;&lt;volume&gt;Vol. 7, &lt;/volume&gt;&lt;dates&gt;&lt;year&gt;2024&lt;/year&gt;&lt;/dates&gt;&lt;urls&gt;&lt;/urls&gt;&lt;/record&gt;&lt;/Cite&gt;&lt;/EndNote&gt;</w:instrText>
      </w:r>
      <w:r w:rsidR="00D82428" w:rsidRPr="004A2D15">
        <w:rPr>
          <w:rFonts w:ascii="Arial" w:hAnsi="Arial" w:cs="Arial"/>
        </w:rPr>
        <w:fldChar w:fldCharType="separate"/>
      </w:r>
      <w:r w:rsidR="00D82428" w:rsidRPr="004A2D15">
        <w:rPr>
          <w:rFonts w:ascii="Arial" w:hAnsi="Arial" w:cs="Arial"/>
          <w:noProof/>
        </w:rPr>
        <w:t>(Johnson, 2024)</w:t>
      </w:r>
      <w:r w:rsidR="00D82428" w:rsidRPr="004A2D15">
        <w:rPr>
          <w:rFonts w:ascii="Arial" w:hAnsi="Arial" w:cs="Arial"/>
        </w:rPr>
        <w:fldChar w:fldCharType="end"/>
      </w:r>
      <w:r w:rsidR="00482BE2" w:rsidRPr="004A2D15">
        <w:rPr>
          <w:rFonts w:ascii="Arial" w:hAnsi="Arial" w:cs="Arial"/>
        </w:rPr>
        <w:fldChar w:fldCharType="begin"/>
      </w:r>
      <w:r w:rsidR="00482BE2" w:rsidRPr="004A2D15">
        <w:rPr>
          <w:rFonts w:ascii="Arial" w:hAnsi="Arial" w:cs="Arial"/>
        </w:rPr>
        <w:instrText xml:space="preserve"> ADDIN EN.CITE &lt;EndNote&gt;&lt;Cite&gt;&lt;Author&gt;Herrero&lt;/Author&gt;&lt;Year&gt;2013&lt;/Year&gt;&lt;RecNum&gt;901&lt;/RecNum&gt;&lt;DisplayText&gt;(Herrero, Grace et al. 2013)&lt;/DisplayText&gt;&lt;record&gt;&lt;rec-number&gt;901&lt;/rec-number&gt;&lt;foreign-keys&gt;&lt;key app="EN" db-id="fvwdr2te2t0wpbead0bxpvtj5zp5522e52xv" timestamp="1735974570"&gt;901&lt;/key&gt;&lt;/foreign-keys&gt;&lt;ref-type name="Journal Article"&gt;17&lt;/ref-type&gt;&lt;contributors&gt;&lt;authors&gt;&lt;author&gt;Herrero, M.&lt;/author&gt;&lt;author&gt;Grace, D.&lt;/author&gt;&lt;author&gt;Njuki, J.&lt;/author&gt;&lt;author&gt;Johnson, N.&lt;/author&gt;&lt;author&gt;Enahoro, D.&lt;/author&gt;&lt;author&gt;Silvestri, S.&lt;/author&gt;&lt;author&gt;Rufino, M. C.&lt;/author&gt;&lt;/authors&gt;&lt;/contributors&gt;&lt;auth-address&gt;International Livestock Research Institute, PO Box 30709, Nairobi, Kenya. m.herrero@cgiar.org&lt;/auth-address&gt;&lt;titles&gt;&lt;title&gt;The roles of livestock in developing countries&lt;/title&gt;&lt;secondary-title&gt;Animal&lt;/secondary-title&gt;&lt;/titles&gt;&lt;periodical&gt;&lt;full-title&gt;Animal&lt;/full-title&gt;&lt;/periodical&gt;&lt;pages&gt;3-18&lt;/pages&gt;&lt;volume&gt;7 Suppl 1&lt;/volume&gt;&lt;edition&gt;20121105&lt;/edition&gt;&lt;keywords&gt;&lt;keyword&gt;Animal Husbandry/*economics/methods/statistics &amp;amp; numerical data&lt;/keyword&gt;&lt;keyword&gt;Animals&lt;/keyword&gt;&lt;keyword&gt;Developing Countries/*economics&lt;/keyword&gt;&lt;keyword&gt;*Environment&lt;/keyword&gt;&lt;keyword&gt;Humans&lt;/keyword&gt;&lt;keyword&gt;*Livestock&lt;/keyword&gt;&lt;/keywords&gt;&lt;dates&gt;&lt;year&gt;2013&lt;/year&gt;&lt;pub-dates&gt;&lt;date&gt;Mar&lt;/date&gt;&lt;/pub-dates&gt;&lt;/dates&gt;&lt;isbn&gt;1751-732X (Electronic)&amp;#xD;1751-7311 (Linking)&lt;/isbn&gt;&lt;accession-num&gt;23121696&lt;/accession-num&gt;&lt;urls&gt;&lt;related-urls&gt;&lt;url&gt;https://www.ncbi.nlm.nih.gov/pubmed/23121696&lt;/url&gt;&lt;/related-urls&gt;&lt;/urls&gt;&lt;electronic-resource-num&gt;10.1017/S1751731112001954&lt;/electronic-resource-num&gt;&lt;remote-database-name&gt;Medline&lt;/remote-database-name&gt;&lt;remote-database-provider&gt;NLM&lt;/remote-database-provider&gt;&lt;/record&gt;&lt;/Cite&gt;&lt;/EndNote&gt;</w:instrText>
      </w:r>
      <w:r w:rsidR="00482BE2" w:rsidRPr="004A2D15">
        <w:rPr>
          <w:rFonts w:ascii="Arial" w:hAnsi="Arial" w:cs="Arial"/>
        </w:rPr>
        <w:fldChar w:fldCharType="end"/>
      </w:r>
      <w:r w:rsidRPr="004A2D15">
        <w:rPr>
          <w:rFonts w:ascii="Arial" w:hAnsi="Arial" w:cs="Arial"/>
        </w:rPr>
        <w:t>.</w:t>
      </w:r>
      <w:r w:rsidR="00743658" w:rsidRPr="004A2D15">
        <w:rPr>
          <w:rFonts w:ascii="Arial" w:eastAsia="URWPalladioL-Roma" w:hAnsi="Arial" w:cs="Arial"/>
        </w:rPr>
        <w:t xml:space="preserve"> </w:t>
      </w:r>
    </w:p>
    <w:p w14:paraId="60F4B53D" w14:textId="2BD4A5FA" w:rsidR="00C953CD" w:rsidRPr="004A2D15" w:rsidRDefault="002D1BCD" w:rsidP="00A66901">
      <w:pPr>
        <w:spacing w:after="0" w:line="360" w:lineRule="auto"/>
        <w:jc w:val="both"/>
        <w:rPr>
          <w:rFonts w:ascii="Arial" w:hAnsi="Arial" w:cs="Arial"/>
        </w:rPr>
      </w:pPr>
      <w:r w:rsidRPr="004A2D15">
        <w:rPr>
          <w:rFonts w:ascii="Arial" w:hAnsi="Arial" w:cs="Arial"/>
        </w:rPr>
        <w:t xml:space="preserve">In Tanzania </w:t>
      </w:r>
      <w:r w:rsidR="00EA5EC5" w:rsidRPr="004A2D15">
        <w:rPr>
          <w:rFonts w:ascii="Arial" w:hAnsi="Arial" w:cs="Arial"/>
        </w:rPr>
        <w:t xml:space="preserve">and other East African countries, goats play a vital role in rural </w:t>
      </w:r>
      <w:r w:rsidR="00C953CD" w:rsidRPr="004A2D15">
        <w:rPr>
          <w:rFonts w:ascii="Arial" w:hAnsi="Arial" w:cs="Arial"/>
        </w:rPr>
        <w:t>livelihoods</w:t>
      </w:r>
      <w:r w:rsidR="00EA5EC5" w:rsidRPr="004A2D15">
        <w:rPr>
          <w:rFonts w:ascii="Arial" w:hAnsi="Arial" w:cs="Arial"/>
        </w:rPr>
        <w:t>.</w:t>
      </w:r>
      <w:r w:rsidR="00C953CD" w:rsidRPr="004A2D15">
        <w:rPr>
          <w:rFonts w:ascii="Arial" w:hAnsi="Arial" w:cs="Arial"/>
        </w:rPr>
        <w:t xml:space="preserve"> </w:t>
      </w:r>
      <w:r w:rsidR="00EA5EC5" w:rsidRPr="004A2D15">
        <w:rPr>
          <w:rFonts w:ascii="Arial" w:hAnsi="Arial" w:cs="Arial"/>
        </w:rPr>
        <w:t xml:space="preserve">They contribute to </w:t>
      </w:r>
      <w:r w:rsidR="00C953CD" w:rsidRPr="004A2D15">
        <w:rPr>
          <w:rFonts w:ascii="Arial" w:hAnsi="Arial" w:cs="Arial"/>
        </w:rPr>
        <w:t>food security,</w:t>
      </w:r>
      <w:r w:rsidR="008520DA" w:rsidRPr="004A2D15">
        <w:rPr>
          <w:rFonts w:ascii="Arial" w:hAnsi="Arial" w:cs="Arial"/>
        </w:rPr>
        <w:t xml:space="preserve"> manure production,</w:t>
      </w:r>
      <w:r w:rsidR="00C953CD" w:rsidRPr="004A2D15">
        <w:rPr>
          <w:rFonts w:ascii="Arial" w:hAnsi="Arial" w:cs="Arial"/>
        </w:rPr>
        <w:t xml:space="preserve"> and social status, </w:t>
      </w:r>
      <w:r w:rsidR="00EA5EC5" w:rsidRPr="004A2D15">
        <w:rPr>
          <w:rFonts w:ascii="Arial" w:hAnsi="Arial" w:cs="Arial"/>
        </w:rPr>
        <w:t xml:space="preserve">especially </w:t>
      </w:r>
      <w:r w:rsidR="00C953CD" w:rsidRPr="004A2D15">
        <w:rPr>
          <w:rFonts w:ascii="Arial" w:hAnsi="Arial" w:cs="Arial"/>
        </w:rPr>
        <w:t xml:space="preserve">in semi-arid and agro-pastoral </w:t>
      </w:r>
      <w:r w:rsidR="00EA5EC5" w:rsidRPr="004A2D15">
        <w:rPr>
          <w:rFonts w:ascii="Arial" w:hAnsi="Arial" w:cs="Arial"/>
        </w:rPr>
        <w:t>regions</w:t>
      </w:r>
      <w:r w:rsidR="009063A4" w:rsidRPr="004A2D15">
        <w:rPr>
          <w:rFonts w:ascii="Arial" w:hAnsi="Arial" w:cs="Arial"/>
        </w:rPr>
        <w:t xml:space="preserve"> </w:t>
      </w:r>
      <w:r w:rsidR="00A05482" w:rsidRPr="004A2D15">
        <w:rPr>
          <w:rFonts w:ascii="Arial" w:hAnsi="Arial" w:cs="Arial"/>
        </w:rPr>
        <w:fldChar w:fldCharType="begin"/>
      </w:r>
      <w:r w:rsidR="00A05482" w:rsidRPr="004A2D15">
        <w:rPr>
          <w:rFonts w:ascii="Arial" w:hAnsi="Arial" w:cs="Arial"/>
        </w:rPr>
        <w:instrText xml:space="preserve"> ADDIN EN.CITE &lt;EndNote&gt;&lt;Cite&gt;&lt;Author&gt;Chavala&lt;/Author&gt;&lt;Year&gt;2024&lt;/Year&gt;&lt;RecNum&gt;905&lt;/RecNum&gt;&lt;DisplayText&gt;(Chavala, Kifaro et al. 2024)&lt;/DisplayText&gt;&lt;record&gt;&lt;rec-number&gt;905&lt;/rec-number&gt;&lt;foreign-keys&gt;&lt;key app="EN" db-id="fvwdr2te2t0wpbead0bxpvtj5zp5522e52xv" timestamp="1735990548"&gt;905&lt;/key&gt;&lt;/foreign-keys&gt;&lt;ref-type name="Journal Article"&gt;17&lt;/ref-type&gt;&lt;contributors&gt;&lt;authors&gt;&lt;author&gt;Chavala, Boaz C.&lt;/author&gt;&lt;author&gt;Kifaro, George C.&lt;/author&gt;&lt;author&gt;Chasama, Godfrey L.&lt;/author&gt;&lt;/authors&gt;&lt;/contributors&gt;&lt;titles&gt;&lt;title&gt;Breed Preference by Farmers and the Morphometric Characteristics of Sukuma Goats and a Crossbred of Malya and Sukuma Goats in Maswa District, Tanzania&lt;/title&gt;&lt;secondary-title&gt;Advances in Research&lt;/secondary-title&gt;&lt;/titles&gt;&lt;periodical&gt;&lt;full-title&gt;Advances in Research&lt;/full-title&gt;&lt;/periodical&gt;&lt;pages&gt;123-132&lt;/pages&gt;&lt;volume&gt;25&lt;/volume&gt;&lt;number&gt;2&lt;/number&gt;&lt;section&gt;123&lt;/section&gt;&lt;dates&gt;&lt;year&gt;2024&lt;/year&gt;&lt;/dates&gt;&lt;isbn&gt;2348-0394&lt;/isbn&gt;&lt;urls&gt;&lt;/urls&gt;&lt;electronic-resource-num&gt;10.9734/air/2024/v25i21039&lt;/electronic-resource-num&gt;&lt;/record&gt;&lt;/Cite&gt;&lt;/EndNote&gt;</w:instrText>
      </w:r>
      <w:r w:rsidR="00A05482" w:rsidRPr="004A2D15">
        <w:rPr>
          <w:rFonts w:ascii="Arial" w:hAnsi="Arial" w:cs="Arial"/>
        </w:rPr>
        <w:fldChar w:fldCharType="separate"/>
      </w:r>
      <w:r w:rsidR="00A05482" w:rsidRPr="004A2D15">
        <w:rPr>
          <w:rFonts w:ascii="Arial" w:hAnsi="Arial" w:cs="Arial"/>
          <w:noProof/>
        </w:rPr>
        <w:t>(Chavala, Kifaro et al. 2024)</w:t>
      </w:r>
      <w:r w:rsidR="00A05482" w:rsidRPr="004A2D15">
        <w:rPr>
          <w:rFonts w:ascii="Arial" w:hAnsi="Arial" w:cs="Arial"/>
        </w:rPr>
        <w:fldChar w:fldCharType="end"/>
      </w:r>
      <w:r w:rsidR="00A05482" w:rsidRPr="004A2D15">
        <w:rPr>
          <w:rFonts w:ascii="Arial" w:hAnsi="Arial" w:cs="Arial"/>
        </w:rPr>
        <w:t>.</w:t>
      </w:r>
      <w:r w:rsidR="00317F4F" w:rsidRPr="004A2D15">
        <w:rPr>
          <w:rFonts w:ascii="Arial" w:hAnsi="Arial" w:cs="Arial"/>
        </w:rPr>
        <w:t xml:space="preserve"> </w:t>
      </w:r>
      <w:r w:rsidR="00EA5EC5" w:rsidRPr="004A2D15">
        <w:rPr>
          <w:rFonts w:ascii="Arial" w:hAnsi="Arial" w:cs="Arial"/>
        </w:rPr>
        <w:t xml:space="preserve">The country </w:t>
      </w:r>
      <w:r w:rsidR="007531F6" w:rsidRPr="004A2D15">
        <w:rPr>
          <w:rFonts w:ascii="Arial" w:hAnsi="Arial" w:cs="Arial"/>
        </w:rPr>
        <w:t xml:space="preserve">has </w:t>
      </w:r>
      <w:r w:rsidR="00EA5EC5" w:rsidRPr="004A2D15">
        <w:rPr>
          <w:rFonts w:ascii="Arial" w:hAnsi="Arial" w:cs="Arial"/>
        </w:rPr>
        <w:t>approximately</w:t>
      </w:r>
      <w:r w:rsidR="00B717BB" w:rsidRPr="004A2D15">
        <w:rPr>
          <w:rFonts w:ascii="Arial" w:hAnsi="Arial" w:cs="Arial"/>
        </w:rPr>
        <w:t xml:space="preserve"> </w:t>
      </w:r>
      <w:r w:rsidR="00C953CD" w:rsidRPr="004A2D15">
        <w:rPr>
          <w:rFonts w:ascii="Arial" w:hAnsi="Arial" w:cs="Arial"/>
        </w:rPr>
        <w:t>2</w:t>
      </w:r>
      <w:r w:rsidR="00B717BB" w:rsidRPr="004A2D15">
        <w:rPr>
          <w:rFonts w:ascii="Arial" w:hAnsi="Arial" w:cs="Arial"/>
        </w:rPr>
        <w:t>7.6</w:t>
      </w:r>
      <w:r w:rsidR="00C953CD" w:rsidRPr="004A2D15">
        <w:rPr>
          <w:rFonts w:ascii="Arial" w:hAnsi="Arial" w:cs="Arial"/>
        </w:rPr>
        <w:t xml:space="preserve"> million</w:t>
      </w:r>
      <w:r w:rsidR="00EA5EC5" w:rsidRPr="004A2D15">
        <w:rPr>
          <w:rFonts w:ascii="Arial" w:hAnsi="Arial" w:cs="Arial"/>
        </w:rPr>
        <w:t xml:space="preserve"> goats</w:t>
      </w:r>
      <w:r w:rsidR="00C953CD" w:rsidRPr="004A2D15">
        <w:rPr>
          <w:rFonts w:ascii="Arial" w:hAnsi="Arial" w:cs="Arial"/>
        </w:rPr>
        <w:t>,</w:t>
      </w:r>
      <w:r w:rsidR="00EA5EC5" w:rsidRPr="004A2D15">
        <w:rPr>
          <w:rFonts w:ascii="Arial" w:hAnsi="Arial" w:cs="Arial"/>
        </w:rPr>
        <w:t xml:space="preserve"> mostly reared under traditional</w:t>
      </w:r>
      <w:r w:rsidR="00C953CD" w:rsidRPr="004A2D15">
        <w:rPr>
          <w:rFonts w:ascii="Arial" w:hAnsi="Arial" w:cs="Arial"/>
        </w:rPr>
        <w:t xml:space="preserve"> smallholder </w:t>
      </w:r>
      <w:r w:rsidR="00B717BB" w:rsidRPr="004A2D15">
        <w:rPr>
          <w:rFonts w:ascii="Arial" w:hAnsi="Arial" w:cs="Arial"/>
        </w:rPr>
        <w:t xml:space="preserve">systems </w:t>
      </w:r>
      <w:r w:rsidR="00B717BB" w:rsidRPr="004A2D15">
        <w:rPr>
          <w:rFonts w:ascii="Arial" w:hAnsi="Arial" w:cs="Arial"/>
        </w:rPr>
        <w:fldChar w:fldCharType="begin"/>
      </w:r>
      <w:r w:rsidR="00B717BB" w:rsidRPr="004A2D15">
        <w:rPr>
          <w:rFonts w:ascii="Arial" w:hAnsi="Arial" w:cs="Arial"/>
        </w:rPr>
        <w:instrText xml:space="preserve"> ADDIN EN.CITE &lt;EndNote&gt;&lt;Cite&gt;&lt;Author&gt;Magonka M.J&lt;/Author&gt;&lt;Year&gt;2024&lt;/Year&gt;&lt;RecNum&gt;935&lt;/RecNum&gt;&lt;DisplayText&gt;(Magonka M.J 2024)&lt;/DisplayText&gt;&lt;record&gt;&lt;rec-number&gt;935&lt;/rec-number&gt;&lt;foreign-keys&gt;&lt;key app="EN" db-id="fvwdr2te2t0wpbead0bxpvtj5zp5522e52xv" timestamp="1746461937"&gt;935&lt;/key&gt;&lt;/foreign-keys&gt;&lt;ref-type name="Journal Article"&gt;17&lt;/ref-type&gt;&lt;contributors&gt;&lt;authors&gt;&lt;author&gt;Magonka M.J, Kimaro E.R. Shigulu H.K., Kimbi E.C., Komwihangilo D.M&lt;/author&gt;&lt;/authors&gt;&lt;/contributors&gt;&lt;titles&gt;&lt;title&gt;Evaluation of Growth Performance of Different Genotypes of Goats Managed on Station in the Central Part of Tanzania&lt;/title&gt;&lt;secondary-title&gt;Tanzania Journal of Agricultural Sciences&lt;/secondary-title&gt;&lt;/titles&gt;&lt;periodical&gt;&lt;full-title&gt;Tanzania Journal of Agricultural Sciences&lt;/full-title&gt;&lt;/periodical&gt;&lt;volume&gt; 23, (2), 376-383&lt;/volume&gt;&lt;dates&gt;&lt;year&gt;2024&lt;/year&gt;&lt;/dates&gt;&lt;urls&gt;&lt;/urls&gt;&lt;/record&gt;&lt;/Cite&gt;&lt;/EndNote&gt;</w:instrText>
      </w:r>
      <w:r w:rsidR="00B717BB" w:rsidRPr="004A2D15">
        <w:rPr>
          <w:rFonts w:ascii="Arial" w:hAnsi="Arial" w:cs="Arial"/>
        </w:rPr>
        <w:fldChar w:fldCharType="separate"/>
      </w:r>
      <w:r w:rsidR="00B717BB" w:rsidRPr="004A2D15">
        <w:rPr>
          <w:rFonts w:ascii="Arial" w:hAnsi="Arial" w:cs="Arial"/>
          <w:noProof/>
        </w:rPr>
        <w:t xml:space="preserve">(Magonka </w:t>
      </w:r>
      <w:r w:rsidR="007531F6" w:rsidRPr="004A2D15">
        <w:rPr>
          <w:rFonts w:ascii="Arial" w:hAnsi="Arial" w:cs="Arial"/>
          <w:noProof/>
        </w:rPr>
        <w:t>M.J.</w:t>
      </w:r>
      <w:r w:rsidR="00B717BB" w:rsidRPr="004A2D15">
        <w:rPr>
          <w:rFonts w:ascii="Arial" w:hAnsi="Arial" w:cs="Arial"/>
          <w:noProof/>
        </w:rPr>
        <w:t xml:space="preserve"> 2024)</w:t>
      </w:r>
      <w:r w:rsidR="00B717BB" w:rsidRPr="004A2D15">
        <w:rPr>
          <w:rFonts w:ascii="Arial" w:hAnsi="Arial" w:cs="Arial"/>
        </w:rPr>
        <w:fldChar w:fldCharType="end"/>
      </w:r>
      <w:r w:rsidR="00C802FF" w:rsidRPr="004A2D15">
        <w:rPr>
          <w:rFonts w:ascii="Arial" w:hAnsi="Arial" w:cs="Arial"/>
        </w:rPr>
        <w:t xml:space="preserve">; </w:t>
      </w:r>
      <w:r w:rsidR="00AE3D1B" w:rsidRPr="004A2D15">
        <w:rPr>
          <w:rFonts w:ascii="Arial" w:hAnsi="Arial" w:cs="Arial"/>
        </w:rPr>
        <w:fldChar w:fldCharType="begin"/>
      </w:r>
      <w:r w:rsidR="00AE3D1B" w:rsidRPr="004A2D15">
        <w:rPr>
          <w:rFonts w:ascii="Arial" w:hAnsi="Arial" w:cs="Arial"/>
        </w:rPr>
        <w:instrText xml:space="preserve"> ADDIN EN.CITE &lt;EndNote&gt;&lt;Cite&gt;&lt;Author&gt;Chenyambuga&lt;/Author&gt;&lt;Year&gt;2014&lt;/Year&gt;&lt;RecNum&gt;936&lt;/RecNum&gt;&lt;DisplayText&gt;(Chenyambuga and Lekule 2014)&lt;/DisplayText&gt;&lt;record&gt;&lt;rec-number&gt;936&lt;/rec-number&gt;&lt;foreign-keys&gt;&lt;key app="EN" db-id="fvwdr2te2t0wpbead0bxpvtj5zp5522e52xv" timestamp="1746467091"&gt;936&lt;/key&gt;&lt;/foreign-keys&gt;&lt;ref-type name="Journal Article"&gt;17&lt;/ref-type&gt;&lt;contributors&gt;&lt;authors&gt;&lt;author&gt;Chenyambuga, SW&lt;/author&gt;&lt;author&gt;Lekule, FP&lt;/author&gt;&lt;/authors&gt;&lt;/contributors&gt;&lt;titles&gt;&lt;title&gt;Breed preference and breeding practices for goats in agro-pastoral communities of semi-arid and sub-humid areas in Tanzania&lt;/title&gt;&lt;secondary-title&gt;Livestock Research for Rural Development&lt;/secondary-title&gt;&lt;/titles&gt;&lt;periodical&gt;&lt;full-title&gt;Livestock Research for Rural Development&lt;/full-title&gt;&lt;/periodical&gt;&lt;pages&gt;117&lt;/pages&gt;&lt;volume&gt;26&lt;/volume&gt;&lt;number&gt;6&lt;/number&gt;&lt;dates&gt;&lt;year&gt;2014&lt;/year&gt;&lt;/dates&gt;&lt;urls&gt;&lt;/urls&gt;&lt;/record&gt;&lt;/Cite&gt;&lt;/EndNote&gt;</w:instrText>
      </w:r>
      <w:r w:rsidR="00AE3D1B" w:rsidRPr="004A2D15">
        <w:rPr>
          <w:rFonts w:ascii="Arial" w:hAnsi="Arial" w:cs="Arial"/>
        </w:rPr>
        <w:fldChar w:fldCharType="separate"/>
      </w:r>
      <w:r w:rsidR="00AE3D1B" w:rsidRPr="004A2D15">
        <w:rPr>
          <w:rFonts w:ascii="Arial" w:hAnsi="Arial" w:cs="Arial"/>
          <w:noProof/>
        </w:rPr>
        <w:t>(Chenyambuga and Lekule 2014)</w:t>
      </w:r>
      <w:r w:rsidR="00AE3D1B" w:rsidRPr="004A2D15">
        <w:rPr>
          <w:rFonts w:ascii="Arial" w:hAnsi="Arial" w:cs="Arial"/>
        </w:rPr>
        <w:fldChar w:fldCharType="end"/>
      </w:r>
      <w:r w:rsidR="003436C6" w:rsidRPr="004A2D15">
        <w:rPr>
          <w:rFonts w:ascii="Arial" w:hAnsi="Arial" w:cs="Arial"/>
          <w:b/>
        </w:rPr>
        <w:t>.</w:t>
      </w:r>
      <w:r w:rsidR="00594FB9" w:rsidRPr="004A2D15">
        <w:rPr>
          <w:rFonts w:ascii="Arial" w:hAnsi="Arial" w:cs="Arial"/>
        </w:rPr>
        <w:t xml:space="preserve"> Both indigenous and dairy goats are </w:t>
      </w:r>
      <w:r w:rsidR="00EA5EC5" w:rsidRPr="004A2D15">
        <w:rPr>
          <w:rFonts w:ascii="Arial" w:hAnsi="Arial" w:cs="Arial"/>
        </w:rPr>
        <w:t xml:space="preserve">kept, with common </w:t>
      </w:r>
      <w:r w:rsidR="00A30341" w:rsidRPr="004A2D15">
        <w:rPr>
          <w:rFonts w:ascii="Arial" w:hAnsi="Arial" w:cs="Arial"/>
        </w:rPr>
        <w:t xml:space="preserve">breeds </w:t>
      </w:r>
      <w:r w:rsidR="00594FB9" w:rsidRPr="004A2D15">
        <w:rPr>
          <w:rFonts w:ascii="Arial" w:hAnsi="Arial" w:cs="Arial"/>
        </w:rPr>
        <w:t>includ</w:t>
      </w:r>
      <w:r w:rsidR="00A30341" w:rsidRPr="004A2D15">
        <w:rPr>
          <w:rFonts w:ascii="Arial" w:hAnsi="Arial" w:cs="Arial"/>
        </w:rPr>
        <w:t xml:space="preserve">ing Sukuma, Masai, </w:t>
      </w:r>
      <w:proofErr w:type="spellStart"/>
      <w:r w:rsidR="00594FB9" w:rsidRPr="004A2D15">
        <w:rPr>
          <w:rFonts w:ascii="Arial" w:hAnsi="Arial" w:cs="Arial"/>
        </w:rPr>
        <w:t>Gogo</w:t>
      </w:r>
      <w:proofErr w:type="spellEnd"/>
      <w:r w:rsidR="00861A0B" w:rsidRPr="004A2D15">
        <w:rPr>
          <w:rFonts w:ascii="Arial" w:hAnsi="Arial" w:cs="Arial"/>
        </w:rPr>
        <w:t xml:space="preserve"> White</w:t>
      </w:r>
      <w:r w:rsidR="00A30341" w:rsidRPr="004A2D15">
        <w:rPr>
          <w:rFonts w:ascii="Arial" w:hAnsi="Arial" w:cs="Arial"/>
        </w:rPr>
        <w:t xml:space="preserve">, </w:t>
      </w:r>
      <w:r w:rsidR="00861A0B" w:rsidRPr="004A2D15">
        <w:rPr>
          <w:rFonts w:ascii="Arial" w:hAnsi="Arial" w:cs="Arial"/>
        </w:rPr>
        <w:t xml:space="preserve"> </w:t>
      </w:r>
      <w:r w:rsidR="00A30341" w:rsidRPr="004A2D15">
        <w:rPr>
          <w:rFonts w:ascii="Arial" w:hAnsi="Arial" w:cs="Arial"/>
        </w:rPr>
        <w:t xml:space="preserve">Pare, </w:t>
      </w:r>
      <w:proofErr w:type="spellStart"/>
      <w:r w:rsidR="00A30341" w:rsidRPr="004A2D15">
        <w:rPr>
          <w:rFonts w:ascii="Arial" w:hAnsi="Arial" w:cs="Arial"/>
        </w:rPr>
        <w:t>Ujiji</w:t>
      </w:r>
      <w:proofErr w:type="spellEnd"/>
      <w:r w:rsidR="00A30341" w:rsidRPr="004A2D15">
        <w:rPr>
          <w:rFonts w:ascii="Arial" w:hAnsi="Arial" w:cs="Arial"/>
        </w:rPr>
        <w:t xml:space="preserve">, </w:t>
      </w:r>
      <w:proofErr w:type="spellStart"/>
      <w:r w:rsidR="00A30341" w:rsidRPr="004A2D15">
        <w:rPr>
          <w:rFonts w:ascii="Arial" w:hAnsi="Arial" w:cs="Arial"/>
        </w:rPr>
        <w:t>Sonjo</w:t>
      </w:r>
      <w:proofErr w:type="spellEnd"/>
      <w:r w:rsidR="00D44F47" w:rsidRPr="004A2D15">
        <w:rPr>
          <w:rFonts w:ascii="Arial" w:hAnsi="Arial" w:cs="Arial"/>
        </w:rPr>
        <w:t>,</w:t>
      </w:r>
      <w:r w:rsidR="00A30341" w:rsidRPr="004A2D15">
        <w:rPr>
          <w:rFonts w:ascii="Arial" w:hAnsi="Arial" w:cs="Arial"/>
        </w:rPr>
        <w:t xml:space="preserve"> and </w:t>
      </w:r>
      <w:proofErr w:type="spellStart"/>
      <w:r w:rsidR="00A30341" w:rsidRPr="004A2D15">
        <w:rPr>
          <w:rFonts w:ascii="Arial" w:hAnsi="Arial" w:cs="Arial"/>
        </w:rPr>
        <w:t>Newala</w:t>
      </w:r>
      <w:proofErr w:type="spellEnd"/>
      <w:r w:rsidR="00A30341" w:rsidRPr="004A2D15">
        <w:rPr>
          <w:rFonts w:ascii="Arial" w:hAnsi="Arial" w:cs="Arial"/>
        </w:rPr>
        <w:t xml:space="preserve">  </w:t>
      </w:r>
      <w:r w:rsidR="00861A0B" w:rsidRPr="004A2D15">
        <w:rPr>
          <w:rFonts w:ascii="Arial" w:hAnsi="Arial" w:cs="Arial"/>
        </w:rPr>
        <w:fldChar w:fldCharType="begin"/>
      </w:r>
      <w:r w:rsidR="00861A0B" w:rsidRPr="004A2D15">
        <w:rPr>
          <w:rFonts w:ascii="Arial" w:hAnsi="Arial" w:cs="Arial"/>
        </w:rPr>
        <w:instrText xml:space="preserve"> ADDIN EN.CITE &lt;EndNote&gt;&lt;Cite&gt;&lt;Author&gt;Magonka M.J&lt;/Author&gt;&lt;Year&gt;2024&lt;/Year&gt;&lt;RecNum&gt;935&lt;/RecNum&gt;&lt;DisplayText&gt;(Magonka M.J 2024)&lt;/DisplayText&gt;&lt;record&gt;&lt;rec-number&gt;935&lt;/rec-number&gt;&lt;foreign-keys&gt;&lt;key app="EN" db-id="fvwdr2te2t0wpbead0bxpvtj5zp5522e52xv" timestamp="1746461937"&gt;935&lt;/key&gt;&lt;/foreign-keys&gt;&lt;ref-type name="Journal Article"&gt;17&lt;/ref-type&gt;&lt;contributors&gt;&lt;authors&gt;&lt;author&gt;Magonka M.J, Kimaro E.R. Shigulu H.K., Kimbi E.C., Komwihangilo D.M&lt;/author&gt;&lt;/authors&gt;&lt;/contributors&gt;&lt;titles&gt;&lt;title&gt;Evaluation of Growth Performance of Different Genotypes of Goats Managed on Station in the Central Part of Tanzania&lt;/title&gt;&lt;secondary-title&gt;Tanzania Journal of Agricultural Sciences&lt;/secondary-title&gt;&lt;/titles&gt;&lt;periodical&gt;&lt;full-title&gt;Tanzania Journal of Agricultural Sciences&lt;/full-title&gt;&lt;/periodical&gt;&lt;volume&gt; 23, (2), 376-383&lt;/volume&gt;&lt;dates&gt;&lt;year&gt;2024&lt;/year&gt;&lt;/dates&gt;&lt;urls&gt;&lt;/urls&gt;&lt;/record&gt;&lt;/Cite&gt;&lt;/EndNote&gt;</w:instrText>
      </w:r>
      <w:r w:rsidR="00861A0B" w:rsidRPr="004A2D15">
        <w:rPr>
          <w:rFonts w:ascii="Arial" w:hAnsi="Arial" w:cs="Arial"/>
        </w:rPr>
        <w:fldChar w:fldCharType="separate"/>
      </w:r>
      <w:r w:rsidR="00861A0B" w:rsidRPr="004A2D15">
        <w:rPr>
          <w:rFonts w:ascii="Arial" w:hAnsi="Arial" w:cs="Arial"/>
          <w:noProof/>
        </w:rPr>
        <w:t xml:space="preserve">(Magonka </w:t>
      </w:r>
      <w:r w:rsidR="00D44F47" w:rsidRPr="004A2D15">
        <w:rPr>
          <w:rFonts w:ascii="Arial" w:hAnsi="Arial" w:cs="Arial"/>
          <w:noProof/>
        </w:rPr>
        <w:t>M.J.</w:t>
      </w:r>
      <w:r w:rsidR="00861A0B" w:rsidRPr="004A2D15">
        <w:rPr>
          <w:rFonts w:ascii="Arial" w:hAnsi="Arial" w:cs="Arial"/>
          <w:noProof/>
        </w:rPr>
        <w:t xml:space="preserve"> 2024)</w:t>
      </w:r>
      <w:r w:rsidR="00861A0B" w:rsidRPr="004A2D15">
        <w:rPr>
          <w:rFonts w:ascii="Arial" w:hAnsi="Arial" w:cs="Arial"/>
        </w:rPr>
        <w:fldChar w:fldCharType="end"/>
      </w:r>
      <w:r w:rsidR="00B9311E" w:rsidRPr="004A2D15">
        <w:rPr>
          <w:rFonts w:ascii="Arial" w:hAnsi="Arial" w:cs="Arial"/>
        </w:rPr>
        <w:t>,</w:t>
      </w:r>
      <w:r w:rsidR="00594FB9" w:rsidRPr="004A2D15">
        <w:rPr>
          <w:rFonts w:ascii="Arial" w:hAnsi="Arial" w:cs="Arial"/>
        </w:rPr>
        <w:t xml:space="preserve"> while </w:t>
      </w:r>
      <w:r w:rsidR="00A30341" w:rsidRPr="004A2D15">
        <w:rPr>
          <w:rFonts w:ascii="Arial" w:hAnsi="Arial" w:cs="Arial"/>
        </w:rPr>
        <w:t xml:space="preserve">dairy breeds </w:t>
      </w:r>
      <w:r w:rsidR="00594FB9" w:rsidRPr="004A2D15">
        <w:rPr>
          <w:rFonts w:ascii="Arial" w:hAnsi="Arial" w:cs="Arial"/>
        </w:rPr>
        <w:t>include Toggenburg, Saanen, Norwegian, Anglo-Nubian</w:t>
      </w:r>
      <w:r w:rsidR="00A66901" w:rsidRPr="004A2D15">
        <w:rPr>
          <w:rFonts w:ascii="Arial" w:hAnsi="Arial" w:cs="Arial"/>
        </w:rPr>
        <w:t>,</w:t>
      </w:r>
      <w:r w:rsidR="00594FB9" w:rsidRPr="004A2D15">
        <w:rPr>
          <w:rFonts w:ascii="Arial" w:hAnsi="Arial" w:cs="Arial"/>
        </w:rPr>
        <w:t xml:space="preserve"> and Alpine </w:t>
      </w:r>
      <w:r w:rsidR="00594FB9" w:rsidRPr="004A2D15">
        <w:rPr>
          <w:rFonts w:ascii="Arial" w:hAnsi="Arial" w:cs="Arial"/>
        </w:rPr>
        <w:fldChar w:fldCharType="begin"/>
      </w:r>
      <w:r w:rsidR="00594FB9" w:rsidRPr="004A2D15">
        <w:rPr>
          <w:rFonts w:ascii="Arial" w:hAnsi="Arial" w:cs="Arial"/>
        </w:rPr>
        <w:instrText xml:space="preserve"> ADDIN EN.CITE &lt;EndNote&gt;&lt;Cite&gt;&lt;Author&gt;Dismas&lt;/Author&gt;&lt;Year&gt;2014&lt;/Year&gt;&lt;RecNum&gt;903&lt;/RecNum&gt;&lt;DisplayText&gt;(Dismas, Lughano et al. 2014)&lt;/DisplayText&gt;&lt;record&gt;&lt;rec-number&gt;903&lt;/rec-number&gt;&lt;foreign-keys&gt;&lt;key app="EN" db-id="fvwdr2te2t0wpbead0bxpvtj5zp5522e52xv" timestamp="1735985939"&gt;903&lt;/key&gt;&lt;/foreign-keys&gt;&lt;ref-type name="Journal Article"&gt;17&lt;/ref-type&gt;&lt;contributors&gt;&lt;authors&gt;&lt;author&gt;Dismas, Said Ngasa Shija&lt;/author&gt;&lt;author&gt;Lughano, Jeremy Moses Kusiluka&lt;/author&gt;&lt;author&gt;Sebastian, Wilson Chenyambuga&lt;/author&gt;&lt;author&gt;Deogratias, Shayo&lt;/author&gt;&lt;author&gt;Faustin, Paul Lekule&lt;/author&gt;&lt;/authors&gt;&lt;/contributors&gt;&lt;titles&gt;&lt;title&gt;Animal health constraints in dairy goats kept under smallholder farming systems in Kongwa and Mvomero Districts, Tanzania&lt;/title&gt;&lt;secondary-title&gt;Journal of Veterinary Medicine and Animal Health&lt;/secondary-title&gt;&lt;/titles&gt;&lt;periodical&gt;&lt;full-title&gt;Journal of Veterinary Medicine and Animal Health&lt;/full-title&gt;&lt;/periodical&gt;&lt;pages&gt;268-279&lt;/pages&gt;&lt;volume&gt;6&lt;/volume&gt;&lt;number&gt;11&lt;/number&gt;&lt;section&gt;268&lt;/section&gt;&lt;dates&gt;&lt;year&gt;2014&lt;/year&gt;&lt;/dates&gt;&lt;isbn&gt;2141-2529&lt;/isbn&gt;&lt;urls&gt;&lt;/urls&gt;&lt;electronic-resource-num&gt;10.5897/jvmah2014.0312&lt;/electronic-resource-num&gt;&lt;/record&gt;&lt;/Cite&gt;&lt;/EndNote&gt;</w:instrText>
      </w:r>
      <w:r w:rsidR="00594FB9" w:rsidRPr="004A2D15">
        <w:rPr>
          <w:rFonts w:ascii="Arial" w:hAnsi="Arial" w:cs="Arial"/>
        </w:rPr>
        <w:fldChar w:fldCharType="separate"/>
      </w:r>
      <w:r w:rsidR="00594FB9" w:rsidRPr="004A2D15">
        <w:rPr>
          <w:rFonts w:ascii="Arial" w:hAnsi="Arial" w:cs="Arial"/>
          <w:noProof/>
        </w:rPr>
        <w:t>(Dismas, Lughano et al. 2014)</w:t>
      </w:r>
      <w:r w:rsidR="00594FB9" w:rsidRPr="004A2D15">
        <w:rPr>
          <w:rFonts w:ascii="Arial" w:hAnsi="Arial" w:cs="Arial"/>
        </w:rPr>
        <w:fldChar w:fldCharType="end"/>
      </w:r>
      <w:r w:rsidR="00594FB9" w:rsidRPr="004A2D15">
        <w:rPr>
          <w:rFonts w:ascii="Arial" w:hAnsi="Arial" w:cs="Arial"/>
        </w:rPr>
        <w:t xml:space="preserve">. </w:t>
      </w:r>
      <w:r w:rsidR="0032223E" w:rsidRPr="004A2D15">
        <w:rPr>
          <w:rFonts w:ascii="Arial" w:hAnsi="Arial" w:cs="Arial"/>
        </w:rPr>
        <w:t xml:space="preserve">The goats are favored for their disease resistance, </w:t>
      </w:r>
      <w:r w:rsidR="00594FB9" w:rsidRPr="004A2D15">
        <w:rPr>
          <w:rFonts w:ascii="Arial" w:hAnsi="Arial" w:cs="Arial"/>
        </w:rPr>
        <w:t>reproduction</w:t>
      </w:r>
      <w:r w:rsidR="00723DA4" w:rsidRPr="004A2D15">
        <w:rPr>
          <w:rFonts w:ascii="Arial" w:hAnsi="Arial" w:cs="Arial"/>
        </w:rPr>
        <w:t>,</w:t>
      </w:r>
      <w:r w:rsidR="0032223E" w:rsidRPr="004A2D15">
        <w:rPr>
          <w:rFonts w:ascii="Arial" w:hAnsi="Arial" w:cs="Arial"/>
        </w:rPr>
        <w:t xml:space="preserve"> and ability to thrive in marginal areas</w:t>
      </w:r>
      <w:r w:rsidR="00594FB9" w:rsidRPr="004A2D15">
        <w:rPr>
          <w:rFonts w:ascii="Arial" w:hAnsi="Arial" w:cs="Arial"/>
        </w:rPr>
        <w:t xml:space="preserve"> </w:t>
      </w:r>
      <w:r w:rsidR="00594FB9" w:rsidRPr="004A2D15">
        <w:rPr>
          <w:rFonts w:ascii="Arial" w:hAnsi="Arial" w:cs="Arial"/>
        </w:rPr>
        <w:fldChar w:fldCharType="begin"/>
      </w:r>
      <w:r w:rsidR="00594FB9" w:rsidRPr="004A2D15">
        <w:rPr>
          <w:rFonts w:ascii="Arial" w:hAnsi="Arial" w:cs="Arial"/>
        </w:rPr>
        <w:instrText xml:space="preserve"> ADDIN EN.CITE &lt;EndNote&gt;&lt;Cite&gt;&lt;Author&gt;Armson&lt;/Author&gt;&lt;Year&gt;2020&lt;/Year&gt;&lt;RecNum&gt;35&lt;/RecNum&gt;&lt;DisplayText&gt;(Armson, Ekiri et al. 2020)&lt;/DisplayText&gt;&lt;record&gt;&lt;rec-number&gt;35&lt;/rec-number&gt;&lt;foreign-keys&gt;&lt;key app="EN" db-id="fvwdr2te2t0wpbead0bxpvtj5zp5522e52xv" timestamp="1648574808"&gt;35&lt;/key&gt;&lt;/foreign-keys&gt;&lt;ref-type name="Journal Article"&gt;17&lt;/ref-type&gt;&lt;contributors&gt;&lt;authors&gt;&lt;author&gt;Armson, B.&lt;/author&gt;&lt;author&gt;Ekiri, A. B.&lt;/author&gt;&lt;author&gt;Alafiatayo, R.&lt;/author&gt;&lt;author&gt;Cook, A. J.&lt;/author&gt;&lt;/authors&gt;&lt;/contributors&gt;&lt;auth-address&gt;The Veterinary Health Innovation Engine (vHive), School of Veterinary Medicine, University of Surrey, Guildford GU2 7AL, UK.&lt;/auth-address&gt;&lt;titles&gt;&lt;title&gt;Small Ruminant Production in Tanzania, Uganda, and Ethiopia: A Systematic Review of Constraints and Potential Solutions&lt;/title&gt;&lt;secondary-title&gt;Vet Sci&lt;/secondary-title&gt;&lt;/titles&gt;&lt;periodical&gt;&lt;full-title&gt;Vet Sci&lt;/full-title&gt;&lt;/periodical&gt;&lt;volume&gt;8&lt;/volume&gt;&lt;number&gt;1&lt;/number&gt;&lt;edition&gt;20201231&lt;/edition&gt;&lt;keywords&gt;&lt;keyword&gt;Ethiopia&lt;/keyword&gt;&lt;keyword&gt;Tanzania&lt;/keyword&gt;&lt;keyword&gt;Uganda&lt;/keyword&gt;&lt;keyword&gt;constraints&lt;/keyword&gt;&lt;keyword&gt;goats&lt;/keyword&gt;&lt;keyword&gt;sheep&lt;/keyword&gt;&lt;keyword&gt;small ruminants&lt;/keyword&gt;&lt;keyword&gt;solutions&lt;/keyword&gt;&lt;/keywords&gt;&lt;dates&gt;&lt;year&gt;2020&lt;/year&gt;&lt;pub-dates&gt;&lt;date&gt;Dec 31&lt;/date&gt;&lt;/pub-dates&gt;&lt;/dates&gt;&lt;isbn&gt;2306-7381 (Electronic)&amp;#xD;2306-7381 (Linking)&lt;/isbn&gt;&lt;accession-num&gt;33561077&lt;/accession-num&gt;&lt;urls&gt;&lt;related-urls&gt;&lt;url&gt;https://www.ncbi.nlm.nih.gov/pubmed/33561077&lt;/url&gt;&lt;/related-urls&gt;&lt;/urls&gt;&lt;custom2&gt;PMC7824089&lt;/custom2&gt;&lt;electronic-resource-num&gt;10.3390/vetsci8010005&lt;/electronic-resource-num&gt;&lt;/record&gt;&lt;/Cite&gt;&lt;/EndNote&gt;</w:instrText>
      </w:r>
      <w:r w:rsidR="00594FB9" w:rsidRPr="004A2D15">
        <w:rPr>
          <w:rFonts w:ascii="Arial" w:hAnsi="Arial" w:cs="Arial"/>
        </w:rPr>
        <w:fldChar w:fldCharType="separate"/>
      </w:r>
      <w:r w:rsidR="00594FB9" w:rsidRPr="004A2D15">
        <w:rPr>
          <w:rFonts w:ascii="Arial" w:hAnsi="Arial" w:cs="Arial"/>
          <w:noProof/>
        </w:rPr>
        <w:t>(Armson, Ekiri et al. 2020)</w:t>
      </w:r>
      <w:r w:rsidR="00594FB9" w:rsidRPr="004A2D15">
        <w:rPr>
          <w:rFonts w:ascii="Arial" w:hAnsi="Arial" w:cs="Arial"/>
        </w:rPr>
        <w:fldChar w:fldCharType="end"/>
      </w:r>
      <w:r w:rsidR="00594FB9" w:rsidRPr="004A2D15">
        <w:rPr>
          <w:rFonts w:ascii="Arial" w:hAnsi="Arial" w:cs="Arial"/>
        </w:rPr>
        <w:t>.</w:t>
      </w:r>
    </w:p>
    <w:p w14:paraId="26D9DFD2" w14:textId="3BB5ECBF" w:rsidR="00D93E0F" w:rsidRPr="004A2D15" w:rsidRDefault="00C953CD" w:rsidP="00723DA4">
      <w:pPr>
        <w:autoSpaceDE w:val="0"/>
        <w:autoSpaceDN w:val="0"/>
        <w:adjustRightInd w:val="0"/>
        <w:spacing w:after="0" w:line="360" w:lineRule="auto"/>
        <w:jc w:val="both"/>
        <w:rPr>
          <w:rFonts w:ascii="Arial" w:hAnsi="Arial" w:cs="Arial"/>
        </w:rPr>
      </w:pPr>
      <w:r w:rsidRPr="004A2D15">
        <w:rPr>
          <w:rFonts w:ascii="Arial" w:hAnsi="Arial" w:cs="Arial"/>
        </w:rPr>
        <w:t>Despite the</w:t>
      </w:r>
      <w:r w:rsidR="003D1B55" w:rsidRPr="004A2D15">
        <w:rPr>
          <w:rFonts w:ascii="Arial" w:hAnsi="Arial" w:cs="Arial"/>
        </w:rPr>
        <w:t xml:space="preserve">ir importance, </w:t>
      </w:r>
      <w:r w:rsidR="003F7A72" w:rsidRPr="004A2D15">
        <w:rPr>
          <w:rFonts w:ascii="Arial" w:hAnsi="Arial" w:cs="Arial"/>
        </w:rPr>
        <w:t>Livestock marketing</w:t>
      </w:r>
      <w:r w:rsidR="003D1B55" w:rsidRPr="004A2D15">
        <w:rPr>
          <w:rFonts w:ascii="Arial" w:hAnsi="Arial" w:cs="Arial"/>
        </w:rPr>
        <w:t xml:space="preserve"> in Tanzania remains underdeveloped</w:t>
      </w:r>
      <w:r w:rsidR="003E620B" w:rsidRPr="004A2D15">
        <w:rPr>
          <w:rFonts w:ascii="Arial" w:hAnsi="Arial" w:cs="Arial"/>
        </w:rPr>
        <w:t xml:space="preserve"> </w:t>
      </w:r>
      <w:r w:rsidR="003E620B" w:rsidRPr="004A2D15">
        <w:rPr>
          <w:rFonts w:ascii="Arial" w:hAnsi="Arial" w:cs="Arial"/>
        </w:rPr>
        <w:fldChar w:fldCharType="begin"/>
      </w:r>
      <w:r w:rsidR="003E620B" w:rsidRPr="004A2D15">
        <w:rPr>
          <w:rFonts w:ascii="Arial" w:hAnsi="Arial" w:cs="Arial"/>
        </w:rPr>
        <w:instrText xml:space="preserve"> ADDIN EN.CITE &lt;EndNote&gt;&lt;Cite&gt;&lt;Author&gt;Bhandari1&lt;/Author&gt;&lt;Year&gt;2020&lt;/Year&gt;&lt;RecNum&gt;951&lt;/RecNum&gt;&lt;DisplayText&gt;(Bhandari1 2020)&lt;/DisplayText&gt;&lt;record&gt;&lt;rec-number&gt;951&lt;/rec-number&gt;&lt;foreign-keys&gt;&lt;key app="EN" db-id="fvwdr2te2t0wpbead0bxpvtj5zp5522e52xv" timestamp="1747285305"&gt;951&lt;/key&gt;&lt;/foreign-keys&gt;&lt;ref-type name="Journal Article"&gt;17&lt;/ref-type&gt;&lt;contributors&gt;&lt;authors&gt;&lt;author&gt;Mahendra Lohani and Dilip Bhandari1&lt;/author&gt;&lt;/authors&gt;&lt;/contributors&gt;&lt;titles&gt;&lt;title&gt;The importance of Goats in the World&lt;/title&gt;&lt;secondary-title&gt;Professional Agricultural Workers Journal&lt;/secondary-title&gt;&lt;/titles&gt;&lt;periodical&gt;&lt;full-title&gt;Professional Agricultural Workers Journal&lt;/full-title&gt;&lt;/periodical&gt;&lt;volume&gt;6,(2),4&lt;/volume&gt;&lt;dates&gt;&lt;year&gt;2020&lt;/year&gt;&lt;/dates&gt;&lt;urls&gt;&lt;/urls&gt;&lt;/record&gt;&lt;/Cite&gt;&lt;/EndNote&gt;</w:instrText>
      </w:r>
      <w:r w:rsidR="003E620B" w:rsidRPr="004A2D15">
        <w:rPr>
          <w:rFonts w:ascii="Arial" w:hAnsi="Arial" w:cs="Arial"/>
        </w:rPr>
        <w:fldChar w:fldCharType="separate"/>
      </w:r>
      <w:r w:rsidR="003E620B" w:rsidRPr="004A2D15">
        <w:rPr>
          <w:rFonts w:ascii="Arial" w:hAnsi="Arial" w:cs="Arial"/>
          <w:noProof/>
        </w:rPr>
        <w:t>(</w:t>
      </w:r>
      <w:r w:rsidR="00D020CB" w:rsidRPr="004A2D15">
        <w:rPr>
          <w:rFonts w:ascii="Arial" w:hAnsi="Arial" w:cs="Arial"/>
          <w:noProof/>
        </w:rPr>
        <w:t>Mayala</w:t>
      </w:r>
      <w:r w:rsidR="00A66901" w:rsidRPr="004A2D15">
        <w:rPr>
          <w:rFonts w:ascii="Arial" w:hAnsi="Arial" w:cs="Arial"/>
          <w:noProof/>
        </w:rPr>
        <w:t>,</w:t>
      </w:r>
      <w:r w:rsidR="00D020CB" w:rsidRPr="004A2D15">
        <w:rPr>
          <w:rFonts w:ascii="Arial" w:hAnsi="Arial" w:cs="Arial"/>
          <w:noProof/>
        </w:rPr>
        <w:t xml:space="preserve"> 2019</w:t>
      </w:r>
      <w:r w:rsidR="003E620B" w:rsidRPr="004A2D15">
        <w:rPr>
          <w:rFonts w:ascii="Arial" w:hAnsi="Arial" w:cs="Arial"/>
          <w:noProof/>
        </w:rPr>
        <w:t>)</w:t>
      </w:r>
      <w:r w:rsidR="003E620B" w:rsidRPr="004A2D15">
        <w:rPr>
          <w:rFonts w:ascii="Arial" w:hAnsi="Arial" w:cs="Arial"/>
        </w:rPr>
        <w:fldChar w:fldCharType="end"/>
      </w:r>
      <w:r w:rsidR="003E620B" w:rsidRPr="004A2D15">
        <w:rPr>
          <w:rFonts w:ascii="Arial" w:hAnsi="Arial" w:cs="Arial"/>
        </w:rPr>
        <w:t>.</w:t>
      </w:r>
      <w:r w:rsidR="003D1B55" w:rsidRPr="004A2D15">
        <w:rPr>
          <w:rFonts w:ascii="Arial" w:hAnsi="Arial" w:cs="Arial"/>
        </w:rPr>
        <w:t xml:space="preserve"> Limited access to reliable market information and poor management systems </w:t>
      </w:r>
      <w:r w:rsidR="003E620B" w:rsidRPr="004A2D15">
        <w:rPr>
          <w:rFonts w:ascii="Arial" w:hAnsi="Arial" w:cs="Arial"/>
        </w:rPr>
        <w:t>hinder effective participation in Livestock markets</w:t>
      </w:r>
      <w:r w:rsidR="007A6E69" w:rsidRPr="004A2D15">
        <w:rPr>
          <w:rFonts w:ascii="Arial" w:hAnsi="Arial" w:cs="Arial"/>
        </w:rPr>
        <w:t xml:space="preserve"> </w:t>
      </w:r>
      <w:r w:rsidR="007A6E69" w:rsidRPr="004A2D15">
        <w:rPr>
          <w:rFonts w:ascii="Arial" w:hAnsi="Arial" w:cs="Arial"/>
          <w:b/>
          <w:bCs/>
        </w:rPr>
        <w:fldChar w:fldCharType="begin"/>
      </w:r>
      <w:r w:rsidR="007A6E69" w:rsidRPr="004A2D15">
        <w:rPr>
          <w:rFonts w:ascii="Arial" w:hAnsi="Arial" w:cs="Arial"/>
          <w:b/>
          <w:bCs/>
        </w:rPr>
        <w:instrText xml:space="preserve"> ADDIN EN.CITE &lt;EndNote&gt;&lt;Cite&gt;&lt;Author&gt;Shalander Kumar&lt;/Author&gt;&lt;Year&gt;2009&lt;/Year&gt;&lt;RecNum&gt;947&lt;/RecNum&gt;&lt;DisplayText&gt;(Shalander Kumar 2009)&lt;/DisplayText&gt;&lt;record&gt;&lt;rec-number&gt;947&lt;/rec-number&gt;&lt;foreign-keys&gt;&lt;key app="EN" db-id="fvwdr2te2t0wpbead0bxpvtj5zp5522e52xv" timestamp="1747138151"&gt;947&lt;/key&gt;&lt;/foreign-keys&gt;&lt;ref-type name="Journal Article"&gt;17&lt;/ref-type&gt;&lt;contributors&gt;&lt;authors&gt;&lt;author&gt;Shalander Kumar, K. Kareemulla and C.A. Rama Rao&lt;/author&gt;&lt;/authors&gt;&lt;/contributors&gt;&lt;titles&gt;&lt;title&gt;Goat Marketing System in Rajasthan&lt;/title&gt;&lt;secondary-title&gt;Indian Journal of Agricultural Marketing,): &lt;/secondary-title&gt;&lt;/titles&gt;&lt;pages&gt;17&lt;/pages&gt;&lt;volume&gt; 23 (3)&lt;/volume&gt;&lt;section&gt;150-167&lt;/section&gt;&lt;dates&gt;&lt;year&gt;2009&lt;/year&gt;&lt;/dates&gt;&lt;urls&gt;&lt;/urls&gt;&lt;/record&gt;&lt;/Cite&gt;&lt;/EndNote&gt;</w:instrText>
      </w:r>
      <w:r w:rsidR="007A6E69" w:rsidRPr="004A2D15">
        <w:rPr>
          <w:rFonts w:ascii="Arial" w:hAnsi="Arial" w:cs="Arial"/>
          <w:b/>
          <w:bCs/>
        </w:rPr>
        <w:fldChar w:fldCharType="separate"/>
      </w:r>
      <w:r w:rsidR="007A6E69" w:rsidRPr="004A2D15">
        <w:rPr>
          <w:rFonts w:ascii="Arial" w:hAnsi="Arial" w:cs="Arial"/>
          <w:b/>
          <w:bCs/>
          <w:noProof/>
        </w:rPr>
        <w:t>(</w:t>
      </w:r>
      <w:r w:rsidR="007A6E69" w:rsidRPr="004A2D15">
        <w:rPr>
          <w:rFonts w:ascii="Arial" w:hAnsi="Arial" w:cs="Arial"/>
          <w:noProof/>
        </w:rPr>
        <w:t>Shalander Kumar</w:t>
      </w:r>
      <w:r w:rsidR="00D3106B" w:rsidRPr="004A2D15">
        <w:rPr>
          <w:rFonts w:ascii="Arial" w:hAnsi="Arial" w:cs="Arial"/>
          <w:noProof/>
        </w:rPr>
        <w:t>,</w:t>
      </w:r>
      <w:r w:rsidR="007A6E69" w:rsidRPr="004A2D15">
        <w:rPr>
          <w:rFonts w:ascii="Arial" w:hAnsi="Arial" w:cs="Arial"/>
          <w:noProof/>
        </w:rPr>
        <w:t xml:space="preserve"> 2009)</w:t>
      </w:r>
      <w:r w:rsidR="007A6E69" w:rsidRPr="004A2D15">
        <w:rPr>
          <w:rFonts w:ascii="Arial" w:hAnsi="Arial" w:cs="Arial"/>
          <w:b/>
          <w:bCs/>
        </w:rPr>
        <w:fldChar w:fldCharType="end"/>
      </w:r>
      <w:r w:rsidR="007A6E69" w:rsidRPr="004A2D15">
        <w:rPr>
          <w:rFonts w:ascii="Arial" w:hAnsi="Arial" w:cs="Arial"/>
        </w:rPr>
        <w:t>.</w:t>
      </w:r>
      <w:r w:rsidR="009312EE" w:rsidRPr="004A2D15">
        <w:rPr>
          <w:rFonts w:ascii="Arial" w:hAnsi="Arial" w:cs="Arial"/>
        </w:rPr>
        <w:t xml:space="preserve"> </w:t>
      </w:r>
      <w:r w:rsidR="003E620B" w:rsidRPr="004A2D15">
        <w:rPr>
          <w:rFonts w:ascii="Arial" w:hAnsi="Arial" w:cs="Arial"/>
        </w:rPr>
        <w:t xml:space="preserve">Farmers often rely </w:t>
      </w:r>
      <w:r w:rsidR="00D93E0F" w:rsidRPr="004A2D15">
        <w:rPr>
          <w:rFonts w:ascii="Arial" w:hAnsi="Arial" w:cs="Arial"/>
        </w:rPr>
        <w:t>on informal sources</w:t>
      </w:r>
      <w:r w:rsidR="003E620B" w:rsidRPr="004A2D15">
        <w:rPr>
          <w:rFonts w:ascii="Arial" w:hAnsi="Arial" w:cs="Arial"/>
        </w:rPr>
        <w:t>. such as middlemen,</w:t>
      </w:r>
      <w:r w:rsidR="00D93E0F" w:rsidRPr="004A2D15">
        <w:rPr>
          <w:rFonts w:ascii="Arial" w:hAnsi="Arial" w:cs="Arial"/>
        </w:rPr>
        <w:t xml:space="preserve"> </w:t>
      </w:r>
      <w:r w:rsidRPr="004A2D15">
        <w:rPr>
          <w:rFonts w:ascii="Arial" w:hAnsi="Arial" w:cs="Arial"/>
        </w:rPr>
        <w:t xml:space="preserve">which limits their </w:t>
      </w:r>
      <w:r w:rsidR="003E620B" w:rsidRPr="004A2D15">
        <w:rPr>
          <w:rFonts w:ascii="Arial" w:hAnsi="Arial" w:cs="Arial"/>
        </w:rPr>
        <w:t xml:space="preserve">decision market capacity. </w:t>
      </w:r>
      <w:r w:rsidR="007A6E69" w:rsidRPr="004A2D15">
        <w:rPr>
          <w:rFonts w:ascii="Arial" w:hAnsi="Arial" w:cs="Arial"/>
        </w:rPr>
        <w:t xml:space="preserve">Previous study reveal that inability of smallholder farmers to access market is one of the major limitations to capture the emerging opportunities and that it reduces incentives to participate in markets and results in subsistence rather than market-oriented production systems  </w:t>
      </w:r>
      <w:r w:rsidR="007A6E69" w:rsidRPr="004A2D15">
        <w:rPr>
          <w:rFonts w:ascii="Arial" w:hAnsi="Arial" w:cs="Arial"/>
        </w:rPr>
        <w:fldChar w:fldCharType="begin"/>
      </w:r>
      <w:r w:rsidR="007A6E69" w:rsidRPr="004A2D15">
        <w:rPr>
          <w:rFonts w:ascii="Arial" w:hAnsi="Arial" w:cs="Arial"/>
        </w:rPr>
        <w:instrText xml:space="preserve"> ADDIN EN.CITE &lt;EndNote&gt;&lt;Cite&gt;&lt;Author&gt;Birthal&lt;/Author&gt;&lt;Year&gt;2008&lt;/Year&gt;&lt;RecNum&gt;907&lt;/RecNum&gt;&lt;DisplayText&gt;(Birthal 2008)&lt;/DisplayText&gt;&lt;record&gt;&lt;rec-number&gt;907&lt;/rec-number&gt;&lt;foreign-keys&gt;&lt;key app="EN" db-id="fvwdr2te2t0wpbead0bxpvtj5zp5522e52xv" timestamp="1735997430"&gt;907&lt;/key&gt;&lt;/foreign-keys&gt;&lt;ref-type name="Journal Article"&gt;17&lt;/ref-type&gt;&lt;contributors&gt;&lt;authors&gt;&lt;author&gt;Pratap S. Birthal&lt;/author&gt;&lt;/authors&gt;&lt;/contributors&gt;&lt;titles&gt;&lt;title&gt;Linking Smallholder Livestock Producers to Markets:&amp;#xD;Issues and Approaches*&lt;/title&gt;&lt;/titles&gt;&lt;dates&gt;&lt;year&gt;2008&lt;/year&gt;&lt;/dates&gt;&lt;urls&gt;&lt;/urls&gt;&lt;/record&gt;&lt;/Cite&gt;&lt;/EndNote&gt;</w:instrText>
      </w:r>
      <w:r w:rsidR="007A6E69" w:rsidRPr="004A2D15">
        <w:rPr>
          <w:rFonts w:ascii="Arial" w:hAnsi="Arial" w:cs="Arial"/>
        </w:rPr>
        <w:fldChar w:fldCharType="separate"/>
      </w:r>
      <w:r w:rsidR="007A6E69" w:rsidRPr="004A2D15">
        <w:rPr>
          <w:rFonts w:ascii="Arial" w:hAnsi="Arial" w:cs="Arial"/>
          <w:noProof/>
        </w:rPr>
        <w:t>(Birthal 2008)</w:t>
      </w:r>
      <w:r w:rsidR="007A6E69" w:rsidRPr="004A2D15">
        <w:rPr>
          <w:rFonts w:ascii="Arial" w:hAnsi="Arial" w:cs="Arial"/>
        </w:rPr>
        <w:fldChar w:fldCharType="end"/>
      </w:r>
      <w:r w:rsidR="007A6E69" w:rsidRPr="004A2D15">
        <w:rPr>
          <w:rFonts w:ascii="Arial" w:hAnsi="Arial" w:cs="Arial"/>
        </w:rPr>
        <w:t xml:space="preserve">, </w:t>
      </w:r>
      <w:r w:rsidR="007A6E69" w:rsidRPr="004A2D15">
        <w:rPr>
          <w:rFonts w:ascii="Arial" w:hAnsi="Arial" w:cs="Arial"/>
        </w:rPr>
        <w:fldChar w:fldCharType="begin"/>
      </w:r>
      <w:r w:rsidR="007A6E69" w:rsidRPr="004A2D15">
        <w:rPr>
          <w:rFonts w:ascii="Arial" w:hAnsi="Arial" w:cs="Arial"/>
        </w:rPr>
        <w:instrText xml:space="preserve"> ADDIN EN.CITE &lt;EndNote&gt;&lt;Cite&gt;&lt;Author&gt;Namonje-Kapembwa&lt;/Author&gt;&lt;Year&gt;2022&lt;/Year&gt;&lt;RecNum&gt;937&lt;/RecNum&gt;&lt;DisplayText&gt;(Namonje-Kapembwa, Chiwawa et al. 2022)&lt;/DisplayText&gt;&lt;record&gt;&lt;rec-number&gt;937&lt;/rec-number&gt;&lt;foreign-keys&gt;&lt;key app="EN" db-id="fvwdr2te2t0wpbead0bxpvtj5zp5522e52xv" timestamp="1746469868"&gt;937&lt;/key&gt;&lt;/foreign-keys&gt;&lt;ref-type name="Journal Article"&gt;17&lt;/ref-type&gt;&lt;contributors&gt;&lt;authors&gt;&lt;author&gt;Namonje-Kapembwa, Thelma&lt;/author&gt;&lt;author&gt;Chiwawa, Harrison&lt;/author&gt;&lt;author&gt;Sitko, Nicholas&lt;/author&gt;&lt;/authors&gt;&lt;/contributors&gt;&lt;titles&gt;&lt;title&gt;Analysis of goat production and marketing among smallholder farmers Zambia&lt;/title&gt;&lt;secondary-title&gt;Small Ruminant Research&lt;/secondary-title&gt;&lt;/titles&gt;&lt;periodical&gt;&lt;full-title&gt;Small Ruminant Research&lt;/full-title&gt;&lt;/periodical&gt;&lt;volume&gt;208&lt;/volume&gt;&lt;section&gt;106620&lt;/section&gt;&lt;dates&gt;&lt;year&gt;2022&lt;/year&gt;&lt;/dates&gt;&lt;isbn&gt;09214488&lt;/isbn&gt;&lt;urls&gt;&lt;/urls&gt;&lt;electronic-resource-num&gt;10.1016/j.smallrumres.2022.106620&lt;/electronic-resource-num&gt;&lt;/record&gt;&lt;/Cite&gt;&lt;/EndNote&gt;</w:instrText>
      </w:r>
      <w:r w:rsidR="007A6E69" w:rsidRPr="004A2D15">
        <w:rPr>
          <w:rFonts w:ascii="Arial" w:hAnsi="Arial" w:cs="Arial"/>
        </w:rPr>
        <w:fldChar w:fldCharType="separate"/>
      </w:r>
      <w:r w:rsidR="007A6E69" w:rsidRPr="004A2D15">
        <w:rPr>
          <w:rFonts w:ascii="Arial" w:hAnsi="Arial" w:cs="Arial"/>
          <w:noProof/>
        </w:rPr>
        <w:t>(Namonje-Kapembwa, Chiwawa et al. 2022)</w:t>
      </w:r>
      <w:r w:rsidR="007A6E69" w:rsidRPr="004A2D15">
        <w:rPr>
          <w:rFonts w:ascii="Arial" w:hAnsi="Arial" w:cs="Arial"/>
        </w:rPr>
        <w:fldChar w:fldCharType="end"/>
      </w:r>
      <w:r w:rsidR="007A6E69" w:rsidRPr="004A2D15">
        <w:rPr>
          <w:rFonts w:ascii="Arial" w:hAnsi="Arial" w:cs="Arial"/>
        </w:rPr>
        <w:t>. Likewise, t</w:t>
      </w:r>
      <w:r w:rsidR="003E620B" w:rsidRPr="004A2D15">
        <w:rPr>
          <w:rFonts w:ascii="Arial" w:hAnsi="Arial" w:cs="Arial"/>
        </w:rPr>
        <w:t>his situation perpetuates subsistence level of production and discourages investment in commercial goat farming</w:t>
      </w:r>
      <w:r w:rsidR="00723DA4" w:rsidRPr="004A2D15">
        <w:rPr>
          <w:rFonts w:ascii="Arial" w:hAnsi="Arial" w:cs="Arial"/>
        </w:rPr>
        <w:t>.</w:t>
      </w:r>
    </w:p>
    <w:p w14:paraId="0F6C3C08" w14:textId="7579B3EB" w:rsidR="00EC5095" w:rsidRPr="004A2D15" w:rsidRDefault="003436C6" w:rsidP="00723DA4">
      <w:pPr>
        <w:pStyle w:val="NormalWeb"/>
        <w:spacing w:before="0" w:beforeAutospacing="0" w:after="0" w:afterAutospacing="0" w:line="360" w:lineRule="auto"/>
        <w:jc w:val="both"/>
        <w:rPr>
          <w:rFonts w:ascii="Arial" w:hAnsi="Arial" w:cs="Arial"/>
          <w:sz w:val="22"/>
          <w:szCs w:val="22"/>
        </w:rPr>
      </w:pPr>
      <w:r w:rsidRPr="004A2D15">
        <w:rPr>
          <w:rFonts w:ascii="Arial" w:hAnsi="Arial" w:cs="Arial"/>
          <w:sz w:val="22"/>
          <w:szCs w:val="22"/>
        </w:rPr>
        <w:t xml:space="preserve">In </w:t>
      </w:r>
      <w:r w:rsidR="0014025A" w:rsidRPr="004A2D15">
        <w:rPr>
          <w:rFonts w:ascii="Arial" w:hAnsi="Arial" w:cs="Arial"/>
          <w:sz w:val="22"/>
          <w:szCs w:val="22"/>
        </w:rPr>
        <w:t>Mi</w:t>
      </w:r>
      <w:r w:rsidR="00D11BF8" w:rsidRPr="004A2D15">
        <w:rPr>
          <w:rFonts w:ascii="Arial" w:hAnsi="Arial" w:cs="Arial"/>
          <w:sz w:val="22"/>
          <w:szCs w:val="22"/>
        </w:rPr>
        <w:t xml:space="preserve">sungwi </w:t>
      </w:r>
      <w:r w:rsidR="00A36D19" w:rsidRPr="004A2D15">
        <w:rPr>
          <w:rFonts w:ascii="Arial" w:hAnsi="Arial" w:cs="Arial"/>
          <w:sz w:val="22"/>
          <w:szCs w:val="22"/>
        </w:rPr>
        <w:t>District</w:t>
      </w:r>
      <w:r w:rsidR="00715A26" w:rsidRPr="004A2D15">
        <w:rPr>
          <w:rFonts w:ascii="Arial" w:hAnsi="Arial" w:cs="Arial"/>
          <w:sz w:val="22"/>
          <w:szCs w:val="22"/>
        </w:rPr>
        <w:t>-</w:t>
      </w:r>
      <w:r w:rsidRPr="004A2D15">
        <w:rPr>
          <w:rFonts w:ascii="Arial" w:hAnsi="Arial" w:cs="Arial"/>
          <w:sz w:val="22"/>
          <w:szCs w:val="22"/>
        </w:rPr>
        <w:t xml:space="preserve">Mwanza, Smallholder goat farmers </w:t>
      </w:r>
      <w:r w:rsidR="00981C77" w:rsidRPr="004A2D15">
        <w:rPr>
          <w:rFonts w:ascii="Arial" w:hAnsi="Arial" w:cs="Arial"/>
          <w:sz w:val="22"/>
          <w:szCs w:val="22"/>
        </w:rPr>
        <w:t xml:space="preserve">face </w:t>
      </w:r>
      <w:r w:rsidRPr="004A2D15">
        <w:rPr>
          <w:rFonts w:ascii="Arial" w:hAnsi="Arial" w:cs="Arial"/>
          <w:sz w:val="22"/>
          <w:szCs w:val="22"/>
        </w:rPr>
        <w:t>significant</w:t>
      </w:r>
      <w:r w:rsidR="007A6E69" w:rsidRPr="004A2D15">
        <w:rPr>
          <w:rFonts w:ascii="Arial" w:hAnsi="Arial" w:cs="Arial"/>
          <w:sz w:val="22"/>
          <w:szCs w:val="22"/>
        </w:rPr>
        <w:t xml:space="preserve"> challenges in accessing </w:t>
      </w:r>
      <w:r w:rsidRPr="004A2D15">
        <w:rPr>
          <w:rFonts w:ascii="Arial" w:hAnsi="Arial" w:cs="Arial"/>
          <w:sz w:val="22"/>
          <w:szCs w:val="22"/>
        </w:rPr>
        <w:t xml:space="preserve">timely </w:t>
      </w:r>
      <w:r w:rsidR="007A6E69" w:rsidRPr="004A2D15">
        <w:rPr>
          <w:rFonts w:ascii="Arial" w:hAnsi="Arial" w:cs="Arial"/>
          <w:sz w:val="22"/>
          <w:szCs w:val="22"/>
        </w:rPr>
        <w:t xml:space="preserve">and accurate </w:t>
      </w:r>
      <w:r w:rsidRPr="004A2D15">
        <w:rPr>
          <w:rFonts w:ascii="Arial" w:hAnsi="Arial" w:cs="Arial"/>
          <w:sz w:val="22"/>
          <w:szCs w:val="22"/>
        </w:rPr>
        <w:t xml:space="preserve">market information. </w:t>
      </w:r>
      <w:r w:rsidR="007A6E69" w:rsidRPr="004A2D15">
        <w:rPr>
          <w:rFonts w:ascii="Arial" w:hAnsi="Arial" w:cs="Arial"/>
          <w:sz w:val="22"/>
          <w:szCs w:val="22"/>
        </w:rPr>
        <w:t>However, t</w:t>
      </w:r>
      <w:r w:rsidR="00EA0566" w:rsidRPr="004A2D15">
        <w:rPr>
          <w:rFonts w:ascii="Arial" w:hAnsi="Arial" w:cs="Arial"/>
          <w:sz w:val="22"/>
          <w:szCs w:val="22"/>
        </w:rPr>
        <w:t>he u</w:t>
      </w:r>
      <w:r w:rsidR="007A6E69" w:rsidRPr="004A2D15">
        <w:rPr>
          <w:rFonts w:ascii="Arial" w:hAnsi="Arial" w:cs="Arial"/>
          <w:sz w:val="22"/>
          <w:szCs w:val="22"/>
        </w:rPr>
        <w:t>nderlying causes regarding the matter</w:t>
      </w:r>
      <w:r w:rsidR="00EA0566" w:rsidRPr="004A2D15">
        <w:rPr>
          <w:rFonts w:ascii="Arial" w:hAnsi="Arial" w:cs="Arial"/>
          <w:sz w:val="22"/>
          <w:szCs w:val="22"/>
        </w:rPr>
        <w:t xml:space="preserve"> is still unknown</w:t>
      </w:r>
      <w:r w:rsidR="00CC404B" w:rsidRPr="004A2D15">
        <w:rPr>
          <w:rFonts w:ascii="Arial" w:hAnsi="Arial" w:cs="Arial"/>
          <w:sz w:val="22"/>
          <w:szCs w:val="22"/>
        </w:rPr>
        <w:t xml:space="preserve">. </w:t>
      </w:r>
      <w:r w:rsidR="007A6E69" w:rsidRPr="004A2D15">
        <w:rPr>
          <w:rFonts w:ascii="Arial" w:hAnsi="Arial" w:cs="Arial"/>
          <w:sz w:val="22"/>
          <w:szCs w:val="22"/>
        </w:rPr>
        <w:t xml:space="preserve"> T</w:t>
      </w:r>
      <w:r w:rsidR="00EC5095" w:rsidRPr="004A2D15">
        <w:rPr>
          <w:rFonts w:ascii="Arial" w:hAnsi="Arial" w:cs="Arial"/>
          <w:sz w:val="22"/>
          <w:szCs w:val="22"/>
        </w:rPr>
        <w:t xml:space="preserve">herefore, this study aims to </w:t>
      </w:r>
      <w:r w:rsidR="007A6E69" w:rsidRPr="004A2D15">
        <w:rPr>
          <w:rFonts w:ascii="Arial" w:hAnsi="Arial" w:cs="Arial"/>
          <w:sz w:val="22"/>
          <w:szCs w:val="22"/>
        </w:rPr>
        <w:t xml:space="preserve">explore </w:t>
      </w:r>
      <w:r w:rsidR="00EC5095" w:rsidRPr="004A2D15">
        <w:rPr>
          <w:rFonts w:ascii="Arial" w:hAnsi="Arial" w:cs="Arial"/>
          <w:sz w:val="22"/>
          <w:szCs w:val="22"/>
        </w:rPr>
        <w:t>the structure and dynamics of the goat value chain in Misungwi District,</w:t>
      </w:r>
      <w:r w:rsidR="007A6E69" w:rsidRPr="004A2D15">
        <w:rPr>
          <w:rFonts w:ascii="Arial" w:hAnsi="Arial" w:cs="Arial"/>
          <w:sz w:val="22"/>
          <w:szCs w:val="22"/>
        </w:rPr>
        <w:t xml:space="preserve"> Mwanza- Tanzania, identify barriers to </w:t>
      </w:r>
      <w:r w:rsidR="00EC5095" w:rsidRPr="004A2D15">
        <w:rPr>
          <w:rFonts w:ascii="Arial" w:hAnsi="Arial" w:cs="Arial"/>
          <w:sz w:val="22"/>
          <w:szCs w:val="22"/>
        </w:rPr>
        <w:t>market access, and propose practical</w:t>
      </w:r>
      <w:r w:rsidR="00BE7B48" w:rsidRPr="004A2D15">
        <w:rPr>
          <w:rFonts w:ascii="Arial" w:hAnsi="Arial" w:cs="Arial"/>
          <w:sz w:val="22"/>
          <w:szCs w:val="22"/>
        </w:rPr>
        <w:t xml:space="preserve"> strategies to improve market participation and economic outcomes.</w:t>
      </w:r>
    </w:p>
    <w:p w14:paraId="44994492" w14:textId="4EB46675" w:rsidR="00A66901" w:rsidRPr="004A2D15" w:rsidRDefault="009E21A6" w:rsidP="00087F69">
      <w:pPr>
        <w:pStyle w:val="NormalWeb"/>
        <w:spacing w:before="240" w:beforeAutospacing="0" w:after="0" w:afterAutospacing="0" w:line="360" w:lineRule="auto"/>
        <w:jc w:val="both"/>
        <w:rPr>
          <w:rFonts w:ascii="Arial" w:hAnsi="Arial" w:cs="Arial"/>
          <w:b/>
          <w:sz w:val="22"/>
          <w:szCs w:val="22"/>
        </w:rPr>
      </w:pPr>
      <w:r w:rsidRPr="004A2D15">
        <w:rPr>
          <w:rFonts w:ascii="Arial" w:hAnsi="Arial" w:cs="Arial"/>
          <w:b/>
          <w:sz w:val="22"/>
          <w:szCs w:val="22"/>
        </w:rPr>
        <w:t>METHODOLOGY</w:t>
      </w:r>
    </w:p>
    <w:p w14:paraId="47372F69" w14:textId="077AD454" w:rsidR="00B70BB6" w:rsidRPr="004A2D15" w:rsidRDefault="00AA261B" w:rsidP="00087F69">
      <w:pPr>
        <w:pStyle w:val="Heading2"/>
        <w:spacing w:after="240"/>
        <w:rPr>
          <w:rStyle w:val="Strong"/>
          <w:rFonts w:ascii="Arial" w:hAnsi="Arial" w:cs="Arial"/>
          <w:bCs w:val="0"/>
          <w:color w:val="auto"/>
          <w:sz w:val="22"/>
          <w:szCs w:val="22"/>
        </w:rPr>
      </w:pPr>
      <w:r w:rsidRPr="004A2D15">
        <w:rPr>
          <w:rStyle w:val="Strong"/>
          <w:rFonts w:ascii="Arial" w:hAnsi="Arial" w:cs="Arial"/>
          <w:bCs w:val="0"/>
          <w:color w:val="auto"/>
          <w:sz w:val="22"/>
          <w:szCs w:val="22"/>
        </w:rPr>
        <w:lastRenderedPageBreak/>
        <w:t>Study area</w:t>
      </w:r>
    </w:p>
    <w:p w14:paraId="59D01E2E" w14:textId="64CDDE6D" w:rsidR="007F3148" w:rsidRPr="004A2D15" w:rsidRDefault="00E329C1" w:rsidP="00087F69">
      <w:pPr>
        <w:spacing w:line="360" w:lineRule="auto"/>
        <w:jc w:val="both"/>
        <w:rPr>
          <w:rFonts w:ascii="Arial" w:hAnsi="Arial" w:cs="Arial"/>
        </w:rPr>
      </w:pPr>
      <w:r w:rsidRPr="004A2D15">
        <w:rPr>
          <w:rFonts w:ascii="Arial" w:hAnsi="Arial" w:cs="Arial"/>
        </w:rPr>
        <w:t>The study was conducted in three wards (</w:t>
      </w:r>
      <w:proofErr w:type="spellStart"/>
      <w:r w:rsidRPr="004A2D15">
        <w:rPr>
          <w:rFonts w:ascii="Arial" w:hAnsi="Arial" w:cs="Arial"/>
        </w:rPr>
        <w:t>Misasi</w:t>
      </w:r>
      <w:proofErr w:type="spellEnd"/>
      <w:r w:rsidRPr="004A2D15">
        <w:rPr>
          <w:rFonts w:ascii="Arial" w:hAnsi="Arial" w:cs="Arial"/>
        </w:rPr>
        <w:t xml:space="preserve">, </w:t>
      </w:r>
      <w:proofErr w:type="spellStart"/>
      <w:r w:rsidRPr="004A2D15">
        <w:rPr>
          <w:rFonts w:ascii="Arial" w:hAnsi="Arial" w:cs="Arial"/>
        </w:rPr>
        <w:t>Igokelo</w:t>
      </w:r>
      <w:proofErr w:type="spellEnd"/>
      <w:r w:rsidRPr="004A2D15">
        <w:rPr>
          <w:rFonts w:ascii="Arial" w:hAnsi="Arial" w:cs="Arial"/>
        </w:rPr>
        <w:t xml:space="preserve"> and </w:t>
      </w:r>
      <w:proofErr w:type="spellStart"/>
      <w:r w:rsidRPr="004A2D15">
        <w:rPr>
          <w:rFonts w:ascii="Arial" w:hAnsi="Arial" w:cs="Arial"/>
        </w:rPr>
        <w:t>Idetemya</w:t>
      </w:r>
      <w:proofErr w:type="spellEnd"/>
      <w:r w:rsidRPr="004A2D15">
        <w:rPr>
          <w:rFonts w:ascii="Arial" w:hAnsi="Arial" w:cs="Arial"/>
        </w:rPr>
        <w:t xml:space="preserve">) located in </w:t>
      </w:r>
      <w:proofErr w:type="spellStart"/>
      <w:r w:rsidRPr="004A2D15">
        <w:rPr>
          <w:rFonts w:ascii="Arial" w:hAnsi="Arial" w:cs="Arial"/>
        </w:rPr>
        <w:t>Misungwi</w:t>
      </w:r>
      <w:proofErr w:type="spellEnd"/>
      <w:r w:rsidRPr="004A2D15">
        <w:rPr>
          <w:rFonts w:ascii="Arial" w:hAnsi="Arial" w:cs="Arial"/>
        </w:rPr>
        <w:t xml:space="preserve"> district in Mwanza region on the shores of Lake Victoria in Northern Western Tanzania, located between latitude 10 30' and 30 south of Equator. Longitudinally, the region located between 310 45' and 340 10'east of Green Winch. District was selected for this study since the majority of the </w:t>
      </w:r>
      <w:proofErr w:type="spellStart"/>
      <w:r w:rsidRPr="004A2D15">
        <w:rPr>
          <w:rFonts w:ascii="Arial" w:hAnsi="Arial" w:cs="Arial"/>
        </w:rPr>
        <w:t>Misungwi</w:t>
      </w:r>
      <w:proofErr w:type="spellEnd"/>
      <w:r w:rsidRPr="004A2D15">
        <w:rPr>
          <w:rFonts w:ascii="Arial" w:hAnsi="Arial" w:cs="Arial"/>
        </w:rPr>
        <w:t xml:space="preserve"> community are involved in farming and goat livestock keeping sector which is the focus of this study</w:t>
      </w:r>
      <w:r w:rsidR="003A2F29" w:rsidRPr="004A2D15">
        <w:rPr>
          <w:rFonts w:ascii="Arial" w:hAnsi="Arial" w:cs="Arial"/>
        </w:rPr>
        <w:t>.</w:t>
      </w:r>
    </w:p>
    <w:p w14:paraId="41A82708" w14:textId="5E2BC4AD" w:rsidR="006E2B0C" w:rsidRPr="004A2D15" w:rsidRDefault="002E25B8" w:rsidP="006E2B0C">
      <w:pPr>
        <w:spacing w:after="0" w:line="360" w:lineRule="auto"/>
        <w:rPr>
          <w:rFonts w:ascii="Arial" w:eastAsia="Calibri" w:hAnsi="Arial" w:cs="Arial"/>
          <w:b/>
          <w:lang w:val="en-GB"/>
        </w:rPr>
      </w:pPr>
      <w:r w:rsidRPr="004A2D15">
        <w:rPr>
          <w:rFonts w:ascii="Arial" w:eastAsia="Calibri" w:hAnsi="Arial" w:cs="Arial"/>
          <w:b/>
          <w:lang w:val="en-GB"/>
        </w:rPr>
        <w:t>Sampling selection</w:t>
      </w:r>
    </w:p>
    <w:p w14:paraId="245D908F" w14:textId="7307BB3F" w:rsidR="006E2B0C" w:rsidRPr="004A2D15" w:rsidRDefault="00F8593E" w:rsidP="00087F69">
      <w:pPr>
        <w:spacing w:line="360" w:lineRule="auto"/>
        <w:jc w:val="both"/>
        <w:rPr>
          <w:rFonts w:ascii="Arial" w:hAnsi="Arial" w:cs="Arial"/>
        </w:rPr>
      </w:pPr>
      <w:r w:rsidRPr="004A2D15">
        <w:rPr>
          <w:rFonts w:ascii="Arial" w:hAnsi="Arial" w:cs="Arial"/>
        </w:rPr>
        <w:t>The survey was carried out to collect primary data through structured questionnaires which were designed and introduced to smallholder goat farmers using face-to-face interviews.</w:t>
      </w:r>
      <w:r w:rsidR="0076239E" w:rsidRPr="004A2D15">
        <w:rPr>
          <w:rFonts w:ascii="Arial" w:hAnsi="Arial" w:cs="Arial"/>
        </w:rPr>
        <w:t xml:space="preserve"> Sixty three respondent</w:t>
      </w:r>
      <w:r w:rsidR="00836E42" w:rsidRPr="004A2D15">
        <w:rPr>
          <w:rFonts w:ascii="Arial" w:hAnsi="Arial" w:cs="Arial"/>
        </w:rPr>
        <w:t xml:space="preserve"> (50 Smallholder goat farmers, 6 traders, and 7 key informants (including Extension Officers and Local Government officials).</w:t>
      </w:r>
      <w:r w:rsidR="0076239E" w:rsidRPr="004A2D15">
        <w:rPr>
          <w:rFonts w:ascii="Arial" w:hAnsi="Arial" w:cs="Arial"/>
        </w:rPr>
        <w:t xml:space="preserve"> were selected through a purposive and random sampling strategies </w:t>
      </w:r>
      <w:r w:rsidR="00836E42" w:rsidRPr="004A2D15">
        <w:rPr>
          <w:rFonts w:ascii="Arial" w:hAnsi="Arial" w:cs="Arial"/>
        </w:rPr>
        <w:t xml:space="preserve">from three wards which were </w:t>
      </w:r>
      <w:proofErr w:type="spellStart"/>
      <w:r w:rsidR="00836E42" w:rsidRPr="004A2D15">
        <w:rPr>
          <w:rFonts w:ascii="Arial" w:hAnsi="Arial" w:cs="Arial"/>
        </w:rPr>
        <w:t>Misasi</w:t>
      </w:r>
      <w:proofErr w:type="spellEnd"/>
      <w:r w:rsidR="00836E42" w:rsidRPr="004A2D15">
        <w:rPr>
          <w:rFonts w:ascii="Arial" w:hAnsi="Arial" w:cs="Arial"/>
        </w:rPr>
        <w:t xml:space="preserve">, </w:t>
      </w:r>
      <w:proofErr w:type="spellStart"/>
      <w:r w:rsidR="00836E42" w:rsidRPr="004A2D15">
        <w:rPr>
          <w:rFonts w:ascii="Arial" w:hAnsi="Arial" w:cs="Arial"/>
        </w:rPr>
        <w:t>Igokelo</w:t>
      </w:r>
      <w:proofErr w:type="spellEnd"/>
      <w:r w:rsidR="00836E42" w:rsidRPr="004A2D15">
        <w:rPr>
          <w:rFonts w:ascii="Arial" w:hAnsi="Arial" w:cs="Arial"/>
        </w:rPr>
        <w:t xml:space="preserve"> and </w:t>
      </w:r>
      <w:proofErr w:type="spellStart"/>
      <w:r w:rsidR="00836E42" w:rsidRPr="004A2D15">
        <w:rPr>
          <w:rFonts w:ascii="Arial" w:hAnsi="Arial" w:cs="Arial"/>
        </w:rPr>
        <w:t>Idetemya</w:t>
      </w:r>
      <w:proofErr w:type="spellEnd"/>
      <w:r w:rsidR="00836E42" w:rsidRPr="004A2D15">
        <w:rPr>
          <w:rFonts w:ascii="Arial" w:hAnsi="Arial" w:cs="Arial"/>
        </w:rPr>
        <w:t xml:space="preserve"> in order to ensure diversity and relevance among respondents. </w:t>
      </w:r>
    </w:p>
    <w:p w14:paraId="5E24BAA6" w14:textId="57055AA4" w:rsidR="000F17F1" w:rsidRPr="004A2D15" w:rsidRDefault="002E25B8" w:rsidP="000F17F1">
      <w:pPr>
        <w:pStyle w:val="NormalWeb"/>
        <w:spacing w:before="0" w:beforeAutospacing="0" w:after="0" w:afterAutospacing="0" w:line="360" w:lineRule="auto"/>
        <w:rPr>
          <w:rFonts w:ascii="Arial" w:hAnsi="Arial" w:cs="Arial"/>
          <w:sz w:val="22"/>
          <w:szCs w:val="22"/>
        </w:rPr>
      </w:pPr>
      <w:r w:rsidRPr="004A2D15">
        <w:rPr>
          <w:rFonts w:ascii="Arial" w:hAnsi="Arial" w:cs="Arial"/>
          <w:b/>
          <w:sz w:val="22"/>
          <w:szCs w:val="22"/>
        </w:rPr>
        <w:t xml:space="preserve">Data analysis </w:t>
      </w:r>
    </w:p>
    <w:p w14:paraId="18899DD2" w14:textId="11D854B2" w:rsidR="005D23AB" w:rsidRPr="004A2D15" w:rsidRDefault="000F17F1" w:rsidP="0079590B">
      <w:pPr>
        <w:pStyle w:val="NormalWeb"/>
        <w:spacing w:before="0" w:beforeAutospacing="0" w:after="0" w:afterAutospacing="0" w:line="360" w:lineRule="auto"/>
        <w:jc w:val="both"/>
        <w:rPr>
          <w:rFonts w:ascii="Arial" w:hAnsi="Arial" w:cs="Arial"/>
          <w:sz w:val="22"/>
          <w:szCs w:val="22"/>
        </w:rPr>
      </w:pPr>
      <w:r w:rsidRPr="004A2D15">
        <w:rPr>
          <w:rFonts w:ascii="Arial" w:hAnsi="Arial" w:cs="Arial"/>
          <w:sz w:val="22"/>
          <w:szCs w:val="22"/>
        </w:rPr>
        <w:t>Quantitative data were analyzed using the Statistical Package for Social Sciences (SPSS) to generate descriptive statistics such as frequencies and percentages. Qualitative data from interviews and observations were analyzed using thematic content analysis. Findings were presented using charts, graphs, and narrative summaries to support interpretation. And descriptive research was used to map the value chain, while exploratory research identified market access challenges and opportunities.</w:t>
      </w:r>
    </w:p>
    <w:p w14:paraId="5704A276" w14:textId="655411D5" w:rsidR="00A66901" w:rsidRPr="004A2D15" w:rsidRDefault="009E21A6" w:rsidP="002E25B8">
      <w:pPr>
        <w:pStyle w:val="Heading1"/>
        <w:spacing w:line="360" w:lineRule="auto"/>
        <w:rPr>
          <w:rStyle w:val="Strong"/>
          <w:rFonts w:ascii="Arial" w:hAnsi="Arial" w:cs="Arial"/>
          <w:bCs w:val="0"/>
          <w:color w:val="auto"/>
          <w:sz w:val="22"/>
          <w:szCs w:val="22"/>
        </w:rPr>
      </w:pPr>
      <w:r w:rsidRPr="004A2D15">
        <w:rPr>
          <w:rStyle w:val="Strong"/>
          <w:rFonts w:ascii="Arial" w:hAnsi="Arial" w:cs="Arial"/>
          <w:bCs w:val="0"/>
          <w:color w:val="auto"/>
          <w:sz w:val="22"/>
          <w:szCs w:val="22"/>
        </w:rPr>
        <w:t>RESULTS AND DISCUSSION</w:t>
      </w:r>
    </w:p>
    <w:p w14:paraId="67B1F9C0" w14:textId="3A593383" w:rsidR="006F3A0C" w:rsidRPr="004A2D15" w:rsidRDefault="002E25B8" w:rsidP="008F5522">
      <w:pPr>
        <w:pStyle w:val="Heading1"/>
        <w:spacing w:before="0" w:after="240" w:line="360" w:lineRule="auto"/>
        <w:rPr>
          <w:rFonts w:ascii="Arial" w:hAnsi="Arial" w:cs="Arial"/>
          <w:b/>
          <w:color w:val="auto"/>
          <w:sz w:val="22"/>
          <w:szCs w:val="22"/>
        </w:rPr>
      </w:pPr>
      <w:r w:rsidRPr="004A2D15">
        <w:rPr>
          <w:rFonts w:ascii="Arial" w:eastAsia="Times New Roman" w:hAnsi="Arial" w:cs="Arial"/>
          <w:b/>
          <w:bCs/>
          <w:color w:val="auto"/>
          <w:sz w:val="22"/>
          <w:szCs w:val="22"/>
        </w:rPr>
        <w:t>Demographics and market access</w:t>
      </w:r>
    </w:p>
    <w:p w14:paraId="31C71783" w14:textId="275C7251" w:rsidR="00F71E60" w:rsidRPr="004A2D15" w:rsidRDefault="00F71E60" w:rsidP="008F5522">
      <w:pPr>
        <w:spacing w:after="240" w:line="360" w:lineRule="auto"/>
        <w:jc w:val="both"/>
        <w:rPr>
          <w:rFonts w:ascii="Arial" w:hAnsi="Arial" w:cs="Arial"/>
        </w:rPr>
      </w:pPr>
      <w:r w:rsidRPr="004A2D15">
        <w:rPr>
          <w:rFonts w:ascii="Arial" w:eastAsia="Times New Roman" w:hAnsi="Arial" w:cs="Arial"/>
          <w:bCs/>
        </w:rPr>
        <w:t xml:space="preserve">The demographic profile of </w:t>
      </w:r>
      <w:r w:rsidR="0062752A" w:rsidRPr="004A2D15">
        <w:rPr>
          <w:rFonts w:ascii="Arial" w:eastAsia="Times New Roman" w:hAnsi="Arial" w:cs="Arial"/>
          <w:bCs/>
        </w:rPr>
        <w:t>Smallholder goat farmers in Mis</w:t>
      </w:r>
      <w:r w:rsidRPr="004A2D15">
        <w:rPr>
          <w:rFonts w:ascii="Arial" w:eastAsia="Times New Roman" w:hAnsi="Arial" w:cs="Arial"/>
          <w:bCs/>
        </w:rPr>
        <w:t xml:space="preserve">ungwi </w:t>
      </w:r>
      <w:r w:rsidR="004D14D5" w:rsidRPr="004A2D15">
        <w:rPr>
          <w:rFonts w:ascii="Arial" w:eastAsia="Times New Roman" w:hAnsi="Arial" w:cs="Arial"/>
          <w:bCs/>
        </w:rPr>
        <w:t xml:space="preserve">District </w:t>
      </w:r>
      <w:r w:rsidR="008413ED" w:rsidRPr="004A2D15">
        <w:rPr>
          <w:rFonts w:ascii="Arial" w:eastAsia="Times New Roman" w:hAnsi="Arial" w:cs="Arial"/>
          <w:bCs/>
        </w:rPr>
        <w:t>such as gender, education, and age</w:t>
      </w:r>
      <w:r w:rsidR="00594C9F" w:rsidRPr="004A2D15">
        <w:rPr>
          <w:rFonts w:ascii="Arial" w:eastAsia="Times New Roman" w:hAnsi="Arial" w:cs="Arial"/>
          <w:bCs/>
        </w:rPr>
        <w:t>,</w:t>
      </w:r>
      <w:r w:rsidR="008413ED" w:rsidRPr="004A2D15">
        <w:rPr>
          <w:rFonts w:ascii="Arial" w:eastAsia="Times New Roman" w:hAnsi="Arial" w:cs="Arial"/>
          <w:bCs/>
        </w:rPr>
        <w:t xml:space="preserve"> are presented. </w:t>
      </w:r>
      <w:r w:rsidR="008413ED" w:rsidRPr="004A2D15">
        <w:rPr>
          <w:rFonts w:ascii="Arial" w:hAnsi="Arial" w:cs="Arial"/>
        </w:rPr>
        <w:t>The majority of the respondents were male (32 or 64%)</w:t>
      </w:r>
      <w:r w:rsidR="00AE5C6F" w:rsidRPr="004A2D15">
        <w:rPr>
          <w:rFonts w:ascii="Arial" w:hAnsi="Arial" w:cs="Arial"/>
        </w:rPr>
        <w:t xml:space="preserve"> </w:t>
      </w:r>
      <w:r w:rsidR="008413ED" w:rsidRPr="004A2D15">
        <w:rPr>
          <w:rFonts w:ascii="Arial" w:hAnsi="Arial" w:cs="Arial"/>
          <w:b/>
        </w:rPr>
        <w:t>(</w:t>
      </w:r>
      <w:r w:rsidR="0092561A" w:rsidRPr="004A2D15">
        <w:rPr>
          <w:rFonts w:ascii="Arial" w:hAnsi="Arial" w:cs="Arial"/>
          <w:b/>
        </w:rPr>
        <w:t xml:space="preserve">Figure </w:t>
      </w:r>
      <w:r w:rsidR="00347029">
        <w:rPr>
          <w:rFonts w:ascii="Arial" w:hAnsi="Arial" w:cs="Arial"/>
          <w:b/>
        </w:rPr>
        <w:t>1</w:t>
      </w:r>
      <w:r w:rsidR="008413ED" w:rsidRPr="004A2D15">
        <w:rPr>
          <w:rFonts w:ascii="Arial" w:hAnsi="Arial" w:cs="Arial"/>
          <w:b/>
        </w:rPr>
        <w:t>a),</w:t>
      </w:r>
      <w:r w:rsidR="004D14D5" w:rsidRPr="004A2D15">
        <w:rPr>
          <w:rFonts w:ascii="Arial" w:hAnsi="Arial" w:cs="Arial"/>
        </w:rPr>
        <w:t xml:space="preserve"> </w:t>
      </w:r>
      <w:r w:rsidR="008413ED" w:rsidRPr="004A2D15">
        <w:rPr>
          <w:rFonts w:ascii="Arial" w:hAnsi="Arial" w:cs="Arial"/>
        </w:rPr>
        <w:t>reflecting cultural norms in livestock ownership</w:t>
      </w:r>
      <w:r w:rsidR="00916FF2" w:rsidRPr="004A2D15">
        <w:rPr>
          <w:rFonts w:ascii="Arial" w:hAnsi="Arial" w:cs="Arial"/>
        </w:rPr>
        <w:t xml:space="preserve">. Women’s participation was lower, which may limit inclusivity in </w:t>
      </w:r>
      <w:r w:rsidR="008413ED" w:rsidRPr="004A2D15">
        <w:rPr>
          <w:rFonts w:ascii="Arial" w:hAnsi="Arial" w:cs="Arial"/>
        </w:rPr>
        <w:t>development programs</w:t>
      </w:r>
      <w:r w:rsidR="00916FF2" w:rsidRPr="004A2D15">
        <w:rPr>
          <w:rFonts w:ascii="Arial" w:hAnsi="Arial" w:cs="Arial"/>
        </w:rPr>
        <w:t xml:space="preserve">. </w:t>
      </w:r>
      <w:r w:rsidR="008609A8" w:rsidRPr="004A2D15">
        <w:rPr>
          <w:rFonts w:ascii="Arial" w:hAnsi="Arial" w:cs="Arial"/>
        </w:rPr>
        <w:t xml:space="preserve">Our results agree with the reports </w:t>
      </w:r>
      <w:r w:rsidR="00122023" w:rsidRPr="004A2D15">
        <w:rPr>
          <w:rFonts w:ascii="Arial" w:hAnsi="Arial" w:cs="Arial"/>
        </w:rPr>
        <w:t>of</w:t>
      </w:r>
      <w:r w:rsidR="00166ECE" w:rsidRPr="004A2D15">
        <w:rPr>
          <w:rFonts w:ascii="Arial" w:hAnsi="Arial" w:cs="Arial"/>
        </w:rPr>
        <w:t xml:space="preserve"> </w:t>
      </w:r>
      <w:r w:rsidR="0094205A" w:rsidRPr="004A2D15">
        <w:rPr>
          <w:rFonts w:ascii="Arial" w:hAnsi="Arial" w:cs="Arial"/>
        </w:rPr>
        <w:t>(</w:t>
      </w:r>
      <w:r w:rsidR="008609A8" w:rsidRPr="004A2D15">
        <w:rPr>
          <w:rFonts w:ascii="Arial" w:hAnsi="Arial" w:cs="Arial"/>
        </w:rPr>
        <w:t>Ahmed</w:t>
      </w:r>
      <w:r w:rsidR="004E6A49" w:rsidRPr="004A2D15">
        <w:rPr>
          <w:rFonts w:ascii="Arial" w:hAnsi="Arial" w:cs="Arial"/>
        </w:rPr>
        <w:t>, T.</w:t>
      </w:r>
      <w:r w:rsidR="008609A8" w:rsidRPr="004A2D15">
        <w:rPr>
          <w:rFonts w:ascii="Arial" w:hAnsi="Arial" w:cs="Arial"/>
        </w:rPr>
        <w:t xml:space="preserve"> et al.</w:t>
      </w:r>
      <w:r w:rsidR="0094205A" w:rsidRPr="004A2D15">
        <w:rPr>
          <w:rFonts w:ascii="Arial" w:hAnsi="Arial" w:cs="Arial"/>
        </w:rPr>
        <w:t xml:space="preserve"> (</w:t>
      </w:r>
      <w:r w:rsidR="008609A8" w:rsidRPr="004A2D15">
        <w:rPr>
          <w:rFonts w:ascii="Arial" w:hAnsi="Arial" w:cs="Arial"/>
        </w:rPr>
        <w:t>2019)</w:t>
      </w:r>
      <w:r w:rsidR="004E6A49" w:rsidRPr="004A2D15">
        <w:rPr>
          <w:rFonts w:ascii="Arial" w:hAnsi="Arial" w:cs="Arial"/>
        </w:rPr>
        <w:t>,</w:t>
      </w:r>
      <w:r w:rsidR="008609A8" w:rsidRPr="004A2D15">
        <w:rPr>
          <w:rFonts w:ascii="Arial" w:hAnsi="Arial" w:cs="Arial"/>
        </w:rPr>
        <w:t xml:space="preserve"> whereby the engagement of Livestock production and market participation w</w:t>
      </w:r>
      <w:r w:rsidR="004E6A49" w:rsidRPr="004A2D15">
        <w:rPr>
          <w:rFonts w:ascii="Arial" w:hAnsi="Arial" w:cs="Arial"/>
        </w:rPr>
        <w:t>as</w:t>
      </w:r>
      <w:r w:rsidR="008609A8" w:rsidRPr="004A2D15">
        <w:rPr>
          <w:rFonts w:ascii="Arial" w:hAnsi="Arial" w:cs="Arial"/>
        </w:rPr>
        <w:t xml:space="preserve"> dominated by males</w:t>
      </w:r>
      <w:r w:rsidR="004E6A49" w:rsidRPr="004A2D15">
        <w:rPr>
          <w:rFonts w:ascii="Arial" w:hAnsi="Arial" w:cs="Arial"/>
        </w:rPr>
        <w:t>,</w:t>
      </w:r>
      <w:r w:rsidR="00122023" w:rsidRPr="004A2D15">
        <w:rPr>
          <w:rFonts w:ascii="Arial" w:hAnsi="Arial" w:cs="Arial"/>
        </w:rPr>
        <w:t xml:space="preserve"> and consequently, it affected the productivity</w:t>
      </w:r>
      <w:r w:rsidR="008609A8" w:rsidRPr="004A2D15">
        <w:rPr>
          <w:rFonts w:ascii="Arial" w:hAnsi="Arial" w:cs="Arial"/>
        </w:rPr>
        <w:t xml:space="preserve">. </w:t>
      </w:r>
      <w:r w:rsidR="00122023" w:rsidRPr="004A2D15">
        <w:rPr>
          <w:rFonts w:ascii="Arial" w:hAnsi="Arial" w:cs="Arial"/>
        </w:rPr>
        <w:t xml:space="preserve">Additionally, </w:t>
      </w:r>
      <w:r w:rsidR="00122023" w:rsidRPr="004A2D15">
        <w:rPr>
          <w:rFonts w:ascii="Arial" w:hAnsi="Arial" w:cs="Arial"/>
        </w:rPr>
        <w:fldChar w:fldCharType="begin"/>
      </w:r>
      <w:r w:rsidR="00122023" w:rsidRPr="004A2D15">
        <w:rPr>
          <w:rFonts w:ascii="Arial" w:hAnsi="Arial" w:cs="Arial"/>
        </w:rPr>
        <w:instrText xml:space="preserve"> ADDIN EN.CITE &lt;EndNote&gt;&lt;Cite&gt;&lt;Author&gt;Shafaq Arshad&lt;/Author&gt;&lt;Year&gt;2010&lt;/Year&gt;&lt;RecNum&gt;949&lt;/RecNum&gt;&lt;DisplayText&gt;(Shafaq Arshad 2010)&lt;/DisplayText&gt;&lt;record&gt;&lt;rec-number&gt;949&lt;/rec-number&gt;&lt;foreign-keys&gt;&lt;key app="EN" db-id="fvwdr2te2t0wpbead0bxpvtj5zp5522e52xv" timestamp="1747163645"&gt;949&lt;/key&gt;&lt;/foreign-keys&gt;&lt;ref-type name="Journal Article"&gt;17&lt;/ref-type&gt;&lt;contributors&gt;&lt;authors&gt;&lt;author&gt;Shafaq Arshad, Muhammad Ashfa, Aqeela Saghir, Muhammad AshraF, Mudassar Yasin, Muhammad Asim Lodhi, Huma Tabassum and Akhtar Ali &lt;/author&gt;&lt;/authors&gt;&lt;/contributors&gt;&lt;titles&gt;&lt;title&gt;Gender and decision making process in Livestock Management&lt;/title&gt;&lt;/titles&gt;&lt;dates&gt;&lt;year&gt;2010&lt;/year&gt;&lt;/dates&gt;&lt;urls&gt;&lt;/urls&gt;&lt;/record&gt;&lt;/Cite&gt;&lt;/EndNote&gt;</w:instrText>
      </w:r>
      <w:r w:rsidR="00122023" w:rsidRPr="004A2D15">
        <w:rPr>
          <w:rFonts w:ascii="Arial" w:hAnsi="Arial" w:cs="Arial"/>
        </w:rPr>
        <w:fldChar w:fldCharType="separate"/>
      </w:r>
      <w:r w:rsidR="00122023" w:rsidRPr="004A2D15">
        <w:rPr>
          <w:rFonts w:ascii="Arial" w:hAnsi="Arial" w:cs="Arial"/>
          <w:noProof/>
        </w:rPr>
        <w:t>Shafaq Arshad (2010)</w:t>
      </w:r>
      <w:r w:rsidR="00122023" w:rsidRPr="004A2D15">
        <w:rPr>
          <w:rFonts w:ascii="Arial" w:hAnsi="Arial" w:cs="Arial"/>
        </w:rPr>
        <w:fldChar w:fldCharType="end"/>
      </w:r>
      <w:r w:rsidR="00E31D00" w:rsidRPr="004A2D15">
        <w:rPr>
          <w:rFonts w:ascii="Arial" w:hAnsi="Arial" w:cs="Arial"/>
        </w:rPr>
        <w:t xml:space="preserve"> and FAO. (2020</w:t>
      </w:r>
      <w:r w:rsidR="00122023" w:rsidRPr="004A2D15">
        <w:rPr>
          <w:rFonts w:ascii="Arial" w:hAnsi="Arial" w:cs="Arial"/>
        </w:rPr>
        <w:t xml:space="preserve">) revealed that </w:t>
      </w:r>
      <w:r w:rsidR="00F03306" w:rsidRPr="004A2D15">
        <w:rPr>
          <w:rFonts w:ascii="Arial" w:hAnsi="Arial" w:cs="Arial"/>
        </w:rPr>
        <w:t>women</w:t>
      </w:r>
      <w:r w:rsidR="002B28A5" w:rsidRPr="004A2D15">
        <w:rPr>
          <w:rFonts w:ascii="Arial" w:hAnsi="Arial" w:cs="Arial"/>
        </w:rPr>
        <w:t xml:space="preserve"> in Livestock farming </w:t>
      </w:r>
      <w:r w:rsidR="00F03306" w:rsidRPr="004A2D15">
        <w:rPr>
          <w:rFonts w:ascii="Arial" w:hAnsi="Arial" w:cs="Arial"/>
        </w:rPr>
        <w:t>often face additional barriers, including</w:t>
      </w:r>
      <w:r w:rsidR="005816F9" w:rsidRPr="004A2D15">
        <w:rPr>
          <w:rFonts w:ascii="Arial" w:hAnsi="Arial" w:cs="Arial"/>
        </w:rPr>
        <w:t xml:space="preserve"> poor involvement in decision </w:t>
      </w:r>
      <w:r w:rsidR="00122023" w:rsidRPr="004A2D15">
        <w:rPr>
          <w:rFonts w:ascii="Arial" w:hAnsi="Arial" w:cs="Arial"/>
        </w:rPr>
        <w:t>making, lower</w:t>
      </w:r>
      <w:r w:rsidR="00F03306" w:rsidRPr="004A2D15">
        <w:rPr>
          <w:rFonts w:ascii="Arial" w:hAnsi="Arial" w:cs="Arial"/>
        </w:rPr>
        <w:t xml:space="preserve"> access to land, credit, and market networks, reducing their bargaining power</w:t>
      </w:r>
      <w:r w:rsidR="00122023" w:rsidRPr="004A2D15">
        <w:rPr>
          <w:rFonts w:ascii="Arial" w:hAnsi="Arial" w:cs="Arial"/>
        </w:rPr>
        <w:t xml:space="preserve"> and </w:t>
      </w:r>
      <w:r w:rsidR="00F03306" w:rsidRPr="004A2D15">
        <w:rPr>
          <w:rFonts w:ascii="Arial" w:hAnsi="Arial" w:cs="Arial"/>
        </w:rPr>
        <w:t>di</w:t>
      </w:r>
      <w:r w:rsidR="00122023" w:rsidRPr="004A2D15">
        <w:rPr>
          <w:rFonts w:ascii="Arial" w:hAnsi="Arial" w:cs="Arial"/>
        </w:rPr>
        <w:t>scrimination in the marketplace</w:t>
      </w:r>
      <w:r w:rsidR="00F03306" w:rsidRPr="004A2D15">
        <w:rPr>
          <w:rFonts w:ascii="Arial" w:hAnsi="Arial" w:cs="Arial"/>
        </w:rPr>
        <w:t xml:space="preserve">. </w:t>
      </w:r>
    </w:p>
    <w:p w14:paraId="3DDDD17C" w14:textId="59AA24BA" w:rsidR="002D2946" w:rsidRPr="004A2D15" w:rsidRDefault="002D2946" w:rsidP="004E6A49">
      <w:pPr>
        <w:spacing w:after="0" w:line="360" w:lineRule="auto"/>
        <w:jc w:val="both"/>
        <w:rPr>
          <w:rFonts w:ascii="Arial" w:eastAsia="Times New Roman" w:hAnsi="Arial" w:cs="Arial"/>
        </w:rPr>
      </w:pPr>
      <w:r w:rsidRPr="004A2D15">
        <w:rPr>
          <w:rFonts w:ascii="Arial" w:eastAsia="Times New Roman" w:hAnsi="Arial" w:cs="Arial"/>
        </w:rPr>
        <w:lastRenderedPageBreak/>
        <w:t>Moreover,</w:t>
      </w:r>
      <w:r w:rsidR="001A0A34" w:rsidRPr="004A2D15">
        <w:rPr>
          <w:rFonts w:ascii="Arial" w:eastAsia="Times New Roman" w:hAnsi="Arial" w:cs="Arial"/>
        </w:rPr>
        <w:t xml:space="preserve"> </w:t>
      </w:r>
      <w:r w:rsidR="00CD48BE" w:rsidRPr="004A2D15">
        <w:rPr>
          <w:rFonts w:ascii="Arial" w:eastAsia="Times New Roman" w:hAnsi="Arial" w:cs="Arial"/>
        </w:rPr>
        <w:t>o</w:t>
      </w:r>
      <w:r w:rsidR="001A0A34" w:rsidRPr="004A2D15">
        <w:rPr>
          <w:rFonts w:ascii="Arial" w:eastAsia="Times New Roman" w:hAnsi="Arial" w:cs="Arial"/>
        </w:rPr>
        <w:t>ur results also show that most farmers</w:t>
      </w:r>
      <w:r w:rsidR="002014E1" w:rsidRPr="004A2D15">
        <w:rPr>
          <w:rFonts w:ascii="Arial" w:eastAsia="Times New Roman" w:hAnsi="Arial" w:cs="Arial"/>
        </w:rPr>
        <w:t xml:space="preserve"> about 56%</w:t>
      </w:r>
      <w:r w:rsidR="001A0A34" w:rsidRPr="004A2D15">
        <w:rPr>
          <w:rFonts w:ascii="Arial" w:eastAsia="Times New Roman" w:hAnsi="Arial" w:cs="Arial"/>
        </w:rPr>
        <w:t xml:space="preserve"> had only primary education</w:t>
      </w:r>
      <w:r w:rsidR="002014E1" w:rsidRPr="004A2D15">
        <w:rPr>
          <w:rFonts w:ascii="Arial" w:eastAsia="Times New Roman" w:hAnsi="Arial" w:cs="Arial"/>
        </w:rPr>
        <w:t>,</w:t>
      </w:r>
      <w:r w:rsidR="009139C0">
        <w:rPr>
          <w:rFonts w:ascii="Arial" w:eastAsia="Times New Roman" w:hAnsi="Arial" w:cs="Arial"/>
        </w:rPr>
        <w:t xml:space="preserve"> </w:t>
      </w:r>
      <w:r w:rsidR="00C06CE6" w:rsidRPr="004A2D15">
        <w:rPr>
          <w:rFonts w:ascii="Arial" w:eastAsia="Times New Roman" w:hAnsi="Arial" w:cs="Arial"/>
        </w:rPr>
        <w:t>22% not attended school,</w:t>
      </w:r>
      <w:r w:rsidR="001A0A34" w:rsidRPr="004A2D15">
        <w:rPr>
          <w:rFonts w:ascii="Arial" w:eastAsia="Times New Roman" w:hAnsi="Arial" w:cs="Arial"/>
        </w:rPr>
        <w:t xml:space="preserve"> </w:t>
      </w:r>
      <w:r w:rsidR="002014E1" w:rsidRPr="004A2D15">
        <w:rPr>
          <w:rFonts w:ascii="Arial" w:eastAsia="Times New Roman" w:hAnsi="Arial" w:cs="Arial"/>
        </w:rPr>
        <w:t>18% attended secondary school and 4% attended college/university</w:t>
      </w:r>
      <w:r w:rsidR="00CD48BE" w:rsidRPr="004A2D15">
        <w:rPr>
          <w:rFonts w:ascii="Arial" w:eastAsia="Times New Roman" w:hAnsi="Arial" w:cs="Arial"/>
        </w:rPr>
        <w:t xml:space="preserve"> </w:t>
      </w:r>
      <w:r w:rsidR="001A0A34" w:rsidRPr="004A2D15">
        <w:rPr>
          <w:rFonts w:ascii="Arial" w:hAnsi="Arial" w:cs="Arial"/>
          <w:b/>
        </w:rPr>
        <w:t>(Figure.</w:t>
      </w:r>
      <w:r w:rsidR="00347029">
        <w:rPr>
          <w:rFonts w:ascii="Arial" w:hAnsi="Arial" w:cs="Arial"/>
          <w:b/>
        </w:rPr>
        <w:t>1</w:t>
      </w:r>
      <w:r w:rsidR="00594C9F" w:rsidRPr="004A2D15">
        <w:rPr>
          <w:rFonts w:ascii="Arial" w:hAnsi="Arial" w:cs="Arial"/>
          <w:b/>
        </w:rPr>
        <w:t>b</w:t>
      </w:r>
      <w:r w:rsidR="001A0A34" w:rsidRPr="004A2D15">
        <w:rPr>
          <w:rFonts w:ascii="Arial" w:hAnsi="Arial" w:cs="Arial"/>
          <w:b/>
        </w:rPr>
        <w:t>).</w:t>
      </w:r>
      <w:r w:rsidR="001A0A34" w:rsidRPr="004A2D15">
        <w:rPr>
          <w:rFonts w:ascii="Arial" w:eastAsiaTheme="minorEastAsia" w:hAnsi="Arial" w:cs="Arial"/>
          <w:lang w:bidi="th-TH"/>
        </w:rPr>
        <w:t xml:space="preserve"> </w:t>
      </w:r>
      <w:r w:rsidR="00CD48BE" w:rsidRPr="004A2D15">
        <w:rPr>
          <w:rFonts w:ascii="Arial" w:eastAsiaTheme="minorEastAsia" w:hAnsi="Arial" w:cs="Arial"/>
          <w:lang w:bidi="th-TH"/>
        </w:rPr>
        <w:t xml:space="preserve">It </w:t>
      </w:r>
      <w:r w:rsidRPr="004A2D15">
        <w:rPr>
          <w:rFonts w:ascii="Arial" w:eastAsia="Times New Roman" w:hAnsi="Arial" w:cs="Arial"/>
        </w:rPr>
        <w:t xml:space="preserve">is revealed that farmers with access to better education or agricultural extension services are more likely to adopt improved practices that enhance productivity </w:t>
      </w:r>
      <w:r w:rsidR="00EC2683" w:rsidRPr="004A2D15">
        <w:rPr>
          <w:rFonts w:ascii="Arial" w:hAnsi="Arial" w:cs="Arial"/>
        </w:rPr>
        <w:fldChar w:fldCharType="begin"/>
      </w:r>
      <w:r w:rsidR="00EC2683" w:rsidRPr="004A2D15">
        <w:rPr>
          <w:rFonts w:ascii="Arial" w:hAnsi="Arial" w:cs="Arial"/>
        </w:rPr>
        <w:instrText xml:space="preserve"> ADDIN EN.CITE &lt;EndNote&gt;&lt;Cite&gt;&lt;Author&gt;Natalia&lt;/Author&gt;&lt;Year&gt;2023&lt;/Year&gt;&lt;RecNum&gt;939&lt;/RecNum&gt;&lt;DisplayText&gt;(Natalia and Stefan 2023)&lt;/DisplayText&gt;&lt;record&gt;&lt;rec-number&gt;939&lt;/rec-number&gt;&lt;foreign-keys&gt;&lt;key app="EN" db-id="fvwdr2te2t0wpbead0bxpvtj5zp5522e52xv" timestamp="1746874733"&gt;939&lt;/key&gt;&lt;/foreign-keys&gt;&lt;ref-type name="Journal Article"&gt;17&lt;/ref-type&gt;&lt;contributors&gt;&lt;authors&gt;&lt;author&gt;Natalia, Triana Ángel&lt;/author&gt;&lt;author&gt;Stefan, Burkart&lt;/author&gt;&lt;/authors&gt;&lt;/contributors&gt;&lt;titles&gt;&lt;title&gt;Youth in livestock and the power of education: The case of “Heirs of Tradition” from Colombia, 2012–2020&lt;/title&gt;&lt;secondary-title&gt;Journal of Rural Studies&lt;/secondary-title&gt;&lt;/titles&gt;&lt;periodical&gt;&lt;full-title&gt;Journal of Rural Studies&lt;/full-title&gt;&lt;/periodical&gt;&lt;pages&gt;405-415&lt;/pages&gt;&lt;volume&gt;97&lt;/volume&gt;&lt;section&gt;405&lt;/section&gt;&lt;dates&gt;&lt;year&gt;2023&lt;/year&gt;&lt;/dates&gt;&lt;isbn&gt;07430167&lt;/isbn&gt;&lt;urls&gt;&lt;/urls&gt;&lt;electronic-resource-num&gt;10.1016/j.jrurstud.2022.12.032&lt;/electronic-resource-num&gt;&lt;/record&gt;&lt;/Cite&gt;&lt;/EndNote&gt;</w:instrText>
      </w:r>
      <w:r w:rsidR="00EC2683" w:rsidRPr="004A2D15">
        <w:rPr>
          <w:rFonts w:ascii="Arial" w:hAnsi="Arial" w:cs="Arial"/>
        </w:rPr>
        <w:fldChar w:fldCharType="separate"/>
      </w:r>
      <w:r w:rsidR="00EC2683" w:rsidRPr="004A2D15">
        <w:rPr>
          <w:rFonts w:ascii="Arial" w:hAnsi="Arial" w:cs="Arial"/>
          <w:noProof/>
        </w:rPr>
        <w:t>(Natalia and Stefan 2023)</w:t>
      </w:r>
      <w:r w:rsidR="00EC2683" w:rsidRPr="004A2D15">
        <w:rPr>
          <w:rFonts w:ascii="Arial" w:hAnsi="Arial" w:cs="Arial"/>
        </w:rPr>
        <w:fldChar w:fldCharType="end"/>
      </w:r>
      <w:r w:rsidR="00CD48BE" w:rsidRPr="004A2D15">
        <w:rPr>
          <w:rFonts w:ascii="Arial" w:eastAsia="Times New Roman" w:hAnsi="Arial" w:cs="Arial"/>
        </w:rPr>
        <w:t xml:space="preserve">. </w:t>
      </w:r>
      <w:r w:rsidR="002014E1" w:rsidRPr="004A2D15">
        <w:rPr>
          <w:rFonts w:ascii="Arial" w:eastAsia="Times New Roman" w:hAnsi="Arial" w:cs="Arial"/>
        </w:rPr>
        <w:t>Similarly</w:t>
      </w:r>
      <w:r w:rsidR="00CD48BE" w:rsidRPr="004A2D15">
        <w:rPr>
          <w:rFonts w:ascii="Arial" w:eastAsia="Times New Roman" w:hAnsi="Arial" w:cs="Arial"/>
        </w:rPr>
        <w:t xml:space="preserve">, thesis was also reported by </w:t>
      </w:r>
      <w:proofErr w:type="spellStart"/>
      <w:r w:rsidRPr="004A2D15">
        <w:rPr>
          <w:rFonts w:ascii="Arial" w:eastAsia="Times New Roman" w:hAnsi="Arial" w:cs="Arial"/>
        </w:rPr>
        <w:t>Mbedule</w:t>
      </w:r>
      <w:proofErr w:type="spellEnd"/>
      <w:r w:rsidRPr="004A2D15">
        <w:rPr>
          <w:rFonts w:ascii="Arial" w:eastAsia="Times New Roman" w:hAnsi="Arial" w:cs="Arial"/>
        </w:rPr>
        <w:t xml:space="preserve">. A &amp; </w:t>
      </w:r>
      <w:proofErr w:type="spellStart"/>
      <w:r w:rsidRPr="004A2D15">
        <w:rPr>
          <w:rFonts w:ascii="Arial" w:eastAsia="Times New Roman" w:hAnsi="Arial" w:cs="Arial"/>
        </w:rPr>
        <w:t>Mugwambi</w:t>
      </w:r>
      <w:proofErr w:type="spellEnd"/>
      <w:r w:rsidRPr="004A2D15">
        <w:rPr>
          <w:rFonts w:ascii="Arial" w:eastAsia="Times New Roman" w:hAnsi="Arial" w:cs="Arial"/>
        </w:rPr>
        <w:t>. H</w:t>
      </w:r>
      <w:r w:rsidR="0094205A" w:rsidRPr="004A2D15">
        <w:rPr>
          <w:rFonts w:ascii="Arial" w:eastAsia="Times New Roman" w:hAnsi="Arial" w:cs="Arial"/>
        </w:rPr>
        <w:t>.,</w:t>
      </w:r>
      <w:r w:rsidR="00AC3000">
        <w:rPr>
          <w:rFonts w:ascii="Arial" w:eastAsia="Times New Roman" w:hAnsi="Arial" w:cs="Arial"/>
        </w:rPr>
        <w:t xml:space="preserve">( </w:t>
      </w:r>
      <w:r w:rsidRPr="004A2D15">
        <w:rPr>
          <w:rFonts w:ascii="Arial" w:eastAsia="Times New Roman" w:hAnsi="Arial" w:cs="Arial"/>
        </w:rPr>
        <w:t>2023),</w:t>
      </w:r>
      <w:r w:rsidR="00CD48BE" w:rsidRPr="004A2D15">
        <w:rPr>
          <w:rFonts w:ascii="Arial" w:eastAsia="Times New Roman" w:hAnsi="Arial" w:cs="Arial"/>
        </w:rPr>
        <w:t xml:space="preserve"> who acknowledge that</w:t>
      </w:r>
      <w:r w:rsidRPr="004A2D15">
        <w:rPr>
          <w:rFonts w:ascii="Arial" w:eastAsia="Times New Roman" w:hAnsi="Arial" w:cs="Arial"/>
        </w:rPr>
        <w:t xml:space="preserve"> low levels of education, among Smallholder farmers</w:t>
      </w:r>
      <w:r w:rsidR="002014E1" w:rsidRPr="004A2D15">
        <w:rPr>
          <w:rFonts w:ascii="Arial" w:eastAsia="Times New Roman" w:hAnsi="Arial" w:cs="Arial"/>
        </w:rPr>
        <w:t>,</w:t>
      </w:r>
      <w:r w:rsidRPr="004A2D15">
        <w:rPr>
          <w:rFonts w:ascii="Arial" w:eastAsia="Times New Roman" w:hAnsi="Arial" w:cs="Arial"/>
        </w:rPr>
        <w:t xml:space="preserve"> minimize their understanding and access to formal information sources like social media, newspaper</w:t>
      </w:r>
      <w:r w:rsidR="007D0E84" w:rsidRPr="004A2D15">
        <w:rPr>
          <w:rFonts w:ascii="Arial" w:eastAsia="Times New Roman" w:hAnsi="Arial" w:cs="Arial"/>
        </w:rPr>
        <w:t>s, the</w:t>
      </w:r>
      <w:r w:rsidR="00CD48BE" w:rsidRPr="004A2D15">
        <w:rPr>
          <w:rFonts w:ascii="Arial" w:eastAsia="Times New Roman" w:hAnsi="Arial" w:cs="Arial"/>
        </w:rPr>
        <w:t xml:space="preserve"> i</w:t>
      </w:r>
      <w:r w:rsidR="007D0E84" w:rsidRPr="004A2D15">
        <w:rPr>
          <w:rFonts w:ascii="Arial" w:eastAsia="Times New Roman" w:hAnsi="Arial" w:cs="Arial"/>
        </w:rPr>
        <w:t>nternet, and television</w:t>
      </w:r>
      <w:r w:rsidRPr="004A2D15">
        <w:rPr>
          <w:rFonts w:ascii="Arial" w:eastAsia="Times New Roman" w:hAnsi="Arial" w:cs="Arial"/>
        </w:rPr>
        <w:t xml:space="preserve">. </w:t>
      </w:r>
      <w:r w:rsidR="00CD48BE" w:rsidRPr="004A2D15">
        <w:rPr>
          <w:rFonts w:ascii="Arial" w:eastAsia="Times New Roman" w:hAnsi="Arial" w:cs="Arial"/>
        </w:rPr>
        <w:t xml:space="preserve">Moreover, </w:t>
      </w:r>
      <w:r w:rsidR="007D0E84" w:rsidRPr="004A2D15">
        <w:rPr>
          <w:rFonts w:ascii="Arial" w:eastAsia="Times New Roman" w:hAnsi="Arial" w:cs="Arial"/>
        </w:rPr>
        <w:t xml:space="preserve">it is a critical factor for hindering the income growth among Livestock producers </w:t>
      </w:r>
      <w:r w:rsidR="007D0E84" w:rsidRPr="004A2D15">
        <w:rPr>
          <w:rFonts w:ascii="Arial" w:hAnsi="Arial" w:cs="Arial"/>
        </w:rPr>
        <w:fldChar w:fldCharType="begin"/>
      </w:r>
      <w:r w:rsidR="007D0E84" w:rsidRPr="004A2D15">
        <w:rPr>
          <w:rFonts w:ascii="Arial" w:hAnsi="Arial" w:cs="Arial"/>
        </w:rPr>
        <w:instrText xml:space="preserve"> ADDIN EN.CITE &lt;EndNote&gt;&lt;Cite&gt;&lt;Author&gt;Montcho&lt;/Author&gt;&lt;Year&gt;2023&lt;/Year&gt;&lt;RecNum&gt;941&lt;/RecNum&gt;&lt;DisplayText&gt;(Montcho, Padonou et al. 2023)&lt;/DisplayText&gt;&lt;record&gt;&lt;rec-number&gt;941&lt;/rec-number&gt;&lt;foreign-keys&gt;&lt;key app="EN" db-id="fvwdr2te2t0wpbead0bxpvtj5zp5522e52xv" timestamp="1746889053"&gt;941&lt;/key&gt;&lt;/foreign-keys&gt;&lt;ref-type name="Journal Article"&gt;17&lt;/ref-type&gt;&lt;contributors&gt;&lt;authors&gt;&lt;author&gt;Montcho, Marthe&lt;/author&gt;&lt;author&gt;Padonou, Elie A.&lt;/author&gt;&lt;author&gt;Montcho, Marlise&lt;/author&gt;&lt;author&gt;Mutua, Meshack N.&lt;/author&gt;&lt;author&gt;Bayen, Phillip&lt;/author&gt;&lt;/authors&gt;&lt;/contributors&gt;&lt;titles&gt;&lt;title&gt;Impact of land tenure on livelihoods of women livestock-keepers in Burkina Faso&lt;/title&gt;&lt;secondary-title&gt;Land Use Policy&lt;/secondary-title&gt;&lt;/titles&gt;&lt;periodical&gt;&lt;full-title&gt;Land Use Policy&lt;/full-title&gt;&lt;/periodical&gt;&lt;volume&gt;133&lt;/volume&gt;&lt;section&gt;106848&lt;/section&gt;&lt;dates&gt;&lt;year&gt;2023&lt;/year&gt;&lt;/dates&gt;&lt;isbn&gt;02648377&lt;/isbn&gt;&lt;urls&gt;&lt;/urls&gt;&lt;electronic-resource-num&gt;10.1016/j.landusepol.2023.106848&lt;/electronic-resource-num&gt;&lt;/record&gt;&lt;/Cite&gt;&lt;/EndNote&gt;</w:instrText>
      </w:r>
      <w:r w:rsidR="007D0E84" w:rsidRPr="004A2D15">
        <w:rPr>
          <w:rFonts w:ascii="Arial" w:hAnsi="Arial" w:cs="Arial"/>
        </w:rPr>
        <w:fldChar w:fldCharType="separate"/>
      </w:r>
      <w:r w:rsidR="007D0E84" w:rsidRPr="004A2D15">
        <w:rPr>
          <w:rFonts w:ascii="Arial" w:hAnsi="Arial" w:cs="Arial"/>
          <w:noProof/>
        </w:rPr>
        <w:t>(Montcho, Padonou et al. 2023)</w:t>
      </w:r>
      <w:r w:rsidR="007D0E84" w:rsidRPr="004A2D15">
        <w:rPr>
          <w:rFonts w:ascii="Arial" w:hAnsi="Arial" w:cs="Arial"/>
        </w:rPr>
        <w:fldChar w:fldCharType="end"/>
      </w:r>
      <w:r w:rsidR="007D0E84" w:rsidRPr="004A2D15">
        <w:rPr>
          <w:rFonts w:ascii="Arial" w:hAnsi="Arial" w:cs="Arial"/>
        </w:rPr>
        <w:t>.</w:t>
      </w:r>
      <w:r w:rsidR="00CD48BE" w:rsidRPr="004A2D15">
        <w:rPr>
          <w:rFonts w:ascii="Arial" w:hAnsi="Arial" w:cs="Arial"/>
        </w:rPr>
        <w:t xml:space="preserve"> Therefore, lower level of education among Smallholder farmers of Misungwi District probably affects their ability to understand and use market information effectively.</w:t>
      </w:r>
    </w:p>
    <w:p w14:paraId="01BA542C" w14:textId="63544924" w:rsidR="006F3A0C" w:rsidRPr="004A2D15" w:rsidRDefault="00E622C0" w:rsidP="002014E1">
      <w:pPr>
        <w:spacing w:after="0" w:line="360" w:lineRule="auto"/>
        <w:jc w:val="both"/>
        <w:rPr>
          <w:rFonts w:ascii="Arial" w:eastAsia="Times New Roman" w:hAnsi="Arial" w:cs="Arial"/>
        </w:rPr>
      </w:pPr>
      <w:r w:rsidRPr="004A2D15">
        <w:rPr>
          <w:rFonts w:ascii="Arial" w:eastAsia="Times New Roman" w:hAnsi="Arial" w:cs="Arial"/>
        </w:rPr>
        <w:t xml:space="preserve"> </w:t>
      </w:r>
      <w:r w:rsidR="00E41777" w:rsidRPr="004A2D15">
        <w:rPr>
          <w:rFonts w:ascii="Arial" w:eastAsia="Times New Roman" w:hAnsi="Arial" w:cs="Arial"/>
        </w:rPr>
        <w:t xml:space="preserve">Furthermore, </w:t>
      </w:r>
      <w:r w:rsidR="0008245C" w:rsidRPr="004A2D15">
        <w:rPr>
          <w:rFonts w:ascii="Arial" w:eastAsia="Times New Roman" w:hAnsi="Arial" w:cs="Arial"/>
        </w:rPr>
        <w:t>also</w:t>
      </w:r>
      <w:r w:rsidR="002014E1" w:rsidRPr="004A2D15">
        <w:rPr>
          <w:rFonts w:ascii="Arial" w:eastAsia="Times New Roman" w:hAnsi="Arial" w:cs="Arial"/>
        </w:rPr>
        <w:t>,</w:t>
      </w:r>
      <w:r w:rsidR="0008245C" w:rsidRPr="004A2D15">
        <w:rPr>
          <w:rFonts w:ascii="Arial" w:eastAsia="Times New Roman" w:hAnsi="Arial" w:cs="Arial"/>
        </w:rPr>
        <w:t xml:space="preserve"> </w:t>
      </w:r>
      <w:r w:rsidR="00CB55F0" w:rsidRPr="004A2D15">
        <w:rPr>
          <w:rFonts w:ascii="Arial" w:eastAsia="Times New Roman" w:hAnsi="Arial" w:cs="Arial"/>
        </w:rPr>
        <w:t xml:space="preserve">in the present study, age distribution was balanced, with many farmers in the productive age group (18 – 45) </w:t>
      </w:r>
      <w:r w:rsidR="009B5C1D" w:rsidRPr="004A2D15">
        <w:rPr>
          <w:rFonts w:ascii="Arial" w:hAnsi="Arial" w:cs="Arial"/>
          <w:b/>
        </w:rPr>
        <w:t>(</w:t>
      </w:r>
      <w:r w:rsidR="004E6A49" w:rsidRPr="004A2D15">
        <w:rPr>
          <w:rFonts w:ascii="Arial" w:hAnsi="Arial" w:cs="Arial"/>
          <w:b/>
        </w:rPr>
        <w:t xml:space="preserve">Figure </w:t>
      </w:r>
      <w:r w:rsidR="00347029">
        <w:rPr>
          <w:rFonts w:ascii="Arial" w:hAnsi="Arial" w:cs="Arial"/>
          <w:b/>
        </w:rPr>
        <w:t>2</w:t>
      </w:r>
      <w:r w:rsidR="009B5C1D" w:rsidRPr="004A2D15">
        <w:rPr>
          <w:rFonts w:ascii="Arial" w:hAnsi="Arial" w:cs="Arial"/>
          <w:b/>
        </w:rPr>
        <w:t>a</w:t>
      </w:r>
      <w:r w:rsidR="00CB55F0" w:rsidRPr="004A2D15">
        <w:rPr>
          <w:rFonts w:ascii="Arial" w:hAnsi="Arial" w:cs="Arial"/>
          <w:b/>
        </w:rPr>
        <w:t>),</w:t>
      </w:r>
      <w:r w:rsidR="00CB55F0" w:rsidRPr="004A2D15">
        <w:rPr>
          <w:rFonts w:ascii="Arial" w:eastAsia="Times New Roman" w:hAnsi="Arial" w:cs="Arial"/>
        </w:rPr>
        <w:t xml:space="preserve"> suggesting physical ability and potential openness to new ideas if supported appropriately. </w:t>
      </w:r>
      <w:r w:rsidR="00C36C50" w:rsidRPr="004A2D15">
        <w:rPr>
          <w:rFonts w:ascii="Arial" w:eastAsia="Times New Roman" w:hAnsi="Arial" w:cs="Arial"/>
        </w:rPr>
        <w:t>Our results are supported by (Ahmed</w:t>
      </w:r>
      <w:r w:rsidR="004B4B7C" w:rsidRPr="004A2D15">
        <w:rPr>
          <w:rFonts w:ascii="Arial" w:eastAsia="Times New Roman" w:hAnsi="Arial" w:cs="Arial"/>
        </w:rPr>
        <w:t xml:space="preserve">, </w:t>
      </w:r>
      <w:r w:rsidR="00C36C50" w:rsidRPr="004A2D15">
        <w:rPr>
          <w:rFonts w:ascii="Arial" w:eastAsia="Times New Roman" w:hAnsi="Arial" w:cs="Arial"/>
        </w:rPr>
        <w:t>T et al</w:t>
      </w:r>
      <w:r w:rsidR="004B4B7C" w:rsidRPr="004A2D15">
        <w:rPr>
          <w:rFonts w:ascii="Arial" w:eastAsia="Times New Roman" w:hAnsi="Arial" w:cs="Arial"/>
        </w:rPr>
        <w:t xml:space="preserve">, </w:t>
      </w:r>
      <w:r w:rsidR="00C36C50" w:rsidRPr="004A2D15">
        <w:rPr>
          <w:rFonts w:ascii="Arial" w:eastAsia="Times New Roman" w:hAnsi="Arial" w:cs="Arial"/>
        </w:rPr>
        <w:t>2019) and (Mmbando</w:t>
      </w:r>
      <w:r w:rsidR="004E6A49" w:rsidRPr="004A2D15">
        <w:rPr>
          <w:rFonts w:ascii="Arial" w:eastAsia="Times New Roman" w:hAnsi="Arial" w:cs="Arial"/>
        </w:rPr>
        <w:t>,</w:t>
      </w:r>
      <w:r w:rsidR="00C36C50" w:rsidRPr="004A2D15">
        <w:rPr>
          <w:rFonts w:ascii="Arial" w:eastAsia="Times New Roman" w:hAnsi="Arial" w:cs="Arial"/>
        </w:rPr>
        <w:t xml:space="preserve"> F et al., 2016)</w:t>
      </w:r>
      <w:r w:rsidR="004B4B7C" w:rsidRPr="004A2D15">
        <w:rPr>
          <w:rFonts w:ascii="Arial" w:eastAsia="Times New Roman" w:hAnsi="Arial" w:cs="Arial"/>
        </w:rPr>
        <w:t>,</w:t>
      </w:r>
      <w:r w:rsidR="00C36C50" w:rsidRPr="004A2D15">
        <w:rPr>
          <w:rFonts w:ascii="Arial" w:eastAsia="Times New Roman" w:hAnsi="Arial" w:cs="Arial"/>
        </w:rPr>
        <w:t xml:space="preserve"> who revealed that,</w:t>
      </w:r>
      <w:r w:rsidR="005F7CB4" w:rsidRPr="004A2D15">
        <w:rPr>
          <w:rFonts w:ascii="Arial" w:eastAsia="Times New Roman" w:hAnsi="Arial" w:cs="Arial"/>
        </w:rPr>
        <w:t xml:space="preserve"> optimum age (above 18) is an ideal to handle market bargaining power</w:t>
      </w:r>
      <w:r w:rsidR="00C36C50" w:rsidRPr="004A2D15">
        <w:rPr>
          <w:rFonts w:ascii="Arial" w:eastAsia="Times New Roman" w:hAnsi="Arial" w:cs="Arial"/>
        </w:rPr>
        <w:t>, livestock operations,</w:t>
      </w:r>
      <w:r w:rsidR="005F7CB4" w:rsidRPr="004A2D15">
        <w:rPr>
          <w:rFonts w:ascii="Arial" w:eastAsia="Times New Roman" w:hAnsi="Arial" w:cs="Arial"/>
        </w:rPr>
        <w:t xml:space="preserve"> and unfair prices from the middlemen</w:t>
      </w:r>
      <w:r w:rsidR="00C36C50" w:rsidRPr="004A2D15">
        <w:rPr>
          <w:rFonts w:ascii="Arial" w:eastAsia="Times New Roman" w:hAnsi="Arial" w:cs="Arial"/>
        </w:rPr>
        <w:t xml:space="preserve">. However, </w:t>
      </w:r>
      <w:r w:rsidR="00644FF0" w:rsidRPr="004A2D15">
        <w:rPr>
          <w:rFonts w:ascii="Arial" w:hAnsi="Arial" w:cs="Arial"/>
        </w:rPr>
        <w:fldChar w:fldCharType="begin"/>
      </w:r>
      <w:r w:rsidR="00644FF0" w:rsidRPr="004A2D15">
        <w:rPr>
          <w:rFonts w:ascii="Arial" w:hAnsi="Arial" w:cs="Arial"/>
        </w:rPr>
        <w:instrText xml:space="preserve"> ADDIN EN.CITE &lt;EndNote&gt;&lt;Cite&gt;&lt;Author&gt;Natalia&lt;/Author&gt;&lt;Year&gt;2023&lt;/Year&gt;&lt;RecNum&gt;939&lt;/RecNum&gt;&lt;DisplayText&gt;(Natalia and Stefan 2023)&lt;/DisplayText&gt;&lt;record&gt;&lt;rec-number&gt;939&lt;/rec-number&gt;&lt;foreign-keys&gt;&lt;key app="EN" db-id="fvwdr2te2t0wpbead0bxpvtj5zp5522e52xv" timestamp="1746874733"&gt;939&lt;/key&gt;&lt;/foreign-keys&gt;&lt;ref-type name="Journal Article"&gt;17&lt;/ref-type&gt;&lt;contributors&gt;&lt;authors&gt;&lt;author&gt;Natalia, Triana Ángel&lt;/author&gt;&lt;author&gt;Stefan, Burkart&lt;/author&gt;&lt;/authors&gt;&lt;/contributors&gt;&lt;titles&gt;&lt;title&gt;Youth in livestock and the power of education: The case of “Heirs of Tradition” from Colombia, 2012–2020&lt;/title&gt;&lt;secondary-title&gt;Journal of Rural Studies&lt;/secondary-title&gt;&lt;/titles&gt;&lt;periodical&gt;&lt;full-title&gt;Journal of Rural Studies&lt;/full-title&gt;&lt;/periodical&gt;&lt;pages&gt;405-415&lt;/pages&gt;&lt;volume&gt;97&lt;/volume&gt;&lt;section&gt;405&lt;/section&gt;&lt;dates&gt;&lt;year&gt;2023&lt;/year&gt;&lt;/dates&gt;&lt;isbn&gt;07430167&lt;/isbn&gt;&lt;urls&gt;&lt;/urls&gt;&lt;electronic-resource-num&gt;10.1016/j.jrurstud.2022.12.032&lt;/electronic-resource-num&gt;&lt;/record&gt;&lt;/Cite&gt;&lt;/EndNote&gt;</w:instrText>
      </w:r>
      <w:r w:rsidR="00644FF0" w:rsidRPr="004A2D15">
        <w:rPr>
          <w:rFonts w:ascii="Arial" w:hAnsi="Arial" w:cs="Arial"/>
        </w:rPr>
        <w:fldChar w:fldCharType="separate"/>
      </w:r>
      <w:r w:rsidR="00644FF0" w:rsidRPr="004A2D15">
        <w:rPr>
          <w:rFonts w:ascii="Arial" w:hAnsi="Arial" w:cs="Arial"/>
          <w:noProof/>
        </w:rPr>
        <w:t>(Natalia and Stefan 2023)</w:t>
      </w:r>
      <w:r w:rsidR="00644FF0" w:rsidRPr="004A2D15">
        <w:rPr>
          <w:rFonts w:ascii="Arial" w:hAnsi="Arial" w:cs="Arial"/>
        </w:rPr>
        <w:fldChar w:fldCharType="end"/>
      </w:r>
      <w:r w:rsidR="00C36C50" w:rsidRPr="004A2D15">
        <w:rPr>
          <w:rFonts w:ascii="Arial" w:eastAsia="Times New Roman" w:hAnsi="Arial" w:cs="Arial"/>
        </w:rPr>
        <w:t xml:space="preserve"> suggested</w:t>
      </w:r>
      <w:r w:rsidR="009D6182" w:rsidRPr="004A2D15">
        <w:rPr>
          <w:rFonts w:ascii="Arial" w:eastAsia="Times New Roman" w:hAnsi="Arial" w:cs="Arial"/>
        </w:rPr>
        <w:t xml:space="preserve"> that</w:t>
      </w:r>
      <w:r w:rsidR="00C36C50" w:rsidRPr="004A2D15">
        <w:rPr>
          <w:rFonts w:ascii="Arial" w:eastAsia="Times New Roman" w:hAnsi="Arial" w:cs="Arial"/>
        </w:rPr>
        <w:t xml:space="preserve"> demographic information </w:t>
      </w:r>
      <w:r w:rsidR="00723197" w:rsidRPr="004A2D15">
        <w:rPr>
          <w:rFonts w:ascii="Arial" w:eastAsia="Times New Roman" w:hAnsi="Arial" w:cs="Arial"/>
        </w:rPr>
        <w:t>is</w:t>
      </w:r>
      <w:r w:rsidR="00C36C50" w:rsidRPr="004A2D15">
        <w:rPr>
          <w:rFonts w:ascii="Arial" w:eastAsia="Times New Roman" w:hAnsi="Arial" w:cs="Arial"/>
        </w:rPr>
        <w:t xml:space="preserve"> more useful to smallholder farmers if extension service support</w:t>
      </w:r>
      <w:r w:rsidR="004B4B7C" w:rsidRPr="004A2D15">
        <w:rPr>
          <w:rFonts w:ascii="Arial" w:eastAsia="Times New Roman" w:hAnsi="Arial" w:cs="Arial"/>
        </w:rPr>
        <w:t>,</w:t>
      </w:r>
      <w:r w:rsidR="00C36C50" w:rsidRPr="004A2D15">
        <w:rPr>
          <w:rFonts w:ascii="Arial" w:eastAsia="Times New Roman" w:hAnsi="Arial" w:cs="Arial"/>
        </w:rPr>
        <w:t xml:space="preserve"> such as training</w:t>
      </w:r>
      <w:r w:rsidR="004B4B7C" w:rsidRPr="004A2D15">
        <w:rPr>
          <w:rFonts w:ascii="Arial" w:eastAsia="Times New Roman" w:hAnsi="Arial" w:cs="Arial"/>
        </w:rPr>
        <w:t>,</w:t>
      </w:r>
      <w:r w:rsidR="00C36C50" w:rsidRPr="004A2D15">
        <w:rPr>
          <w:rFonts w:ascii="Arial" w:eastAsia="Times New Roman" w:hAnsi="Arial" w:cs="Arial"/>
        </w:rPr>
        <w:t xml:space="preserve"> is enhanced. As it shown in the present study, the demographic advantage remains underutilized</w:t>
      </w:r>
      <w:r w:rsidR="004E6A49" w:rsidRPr="004A2D15">
        <w:rPr>
          <w:rFonts w:ascii="Arial" w:eastAsia="Times New Roman" w:hAnsi="Arial" w:cs="Arial"/>
        </w:rPr>
        <w:t>,</w:t>
      </w:r>
      <w:r w:rsidR="00C36C50" w:rsidRPr="004A2D15">
        <w:rPr>
          <w:rFonts w:ascii="Arial" w:eastAsia="Times New Roman" w:hAnsi="Arial" w:cs="Arial"/>
        </w:rPr>
        <w:t xml:space="preserve"> probably due to lack of training.</w:t>
      </w:r>
    </w:p>
    <w:p w14:paraId="643BD275" w14:textId="77777777" w:rsidR="002D6854" w:rsidRPr="004A2D15" w:rsidRDefault="00897812" w:rsidP="00C6047C">
      <w:pPr>
        <w:spacing w:before="100" w:beforeAutospacing="1" w:after="200" w:line="360" w:lineRule="auto"/>
        <w:jc w:val="both"/>
        <w:rPr>
          <w:rFonts w:ascii="Arial" w:eastAsia="DengXian" w:hAnsi="Arial" w:cs="Arial"/>
          <w:b/>
          <w:bCs/>
          <w:smallCaps/>
          <w:lang w:bidi="th-TH"/>
        </w:rPr>
      </w:pPr>
      <w:r w:rsidRPr="004A2D15">
        <w:rPr>
          <w:rFonts w:ascii="Arial" w:eastAsia="DengXian" w:hAnsi="Arial" w:cs="Arial"/>
          <w:b/>
          <w:bCs/>
          <w:smallCaps/>
          <w:noProof/>
        </w:rPr>
        <w:drawing>
          <wp:anchor distT="0" distB="0" distL="114300" distR="114300" simplePos="0" relativeHeight="251659264" behindDoc="0" locked="0" layoutInCell="1" allowOverlap="1" wp14:anchorId="2F71C306" wp14:editId="3A53905A">
            <wp:simplePos x="0" y="0"/>
            <wp:positionH relativeFrom="margin">
              <wp:posOffset>-445135</wp:posOffset>
            </wp:positionH>
            <wp:positionV relativeFrom="paragraph">
              <wp:posOffset>184564</wp:posOffset>
            </wp:positionV>
            <wp:extent cx="2594610" cy="2243455"/>
            <wp:effectExtent l="0" t="0" r="15240" b="4445"/>
            <wp:wrapSquare wrapText="bothSides"/>
            <wp:docPr id="6" name="Chart 1">
              <a:extLst xmlns:a="http://schemas.openxmlformats.org/drawingml/2006/main">
                <a:ext uri="{FF2B5EF4-FFF2-40B4-BE49-F238E27FC236}">
                  <a16:creationId xmlns:a16="http://schemas.microsoft.com/office/drawing/2014/main" id="{BE386920-B27B-2622-EEC3-7F00871F5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4A2D15">
        <w:rPr>
          <w:rFonts w:ascii="Arial" w:eastAsia="DengXian" w:hAnsi="Arial" w:cs="Arial"/>
          <w:noProof/>
        </w:rPr>
        <w:drawing>
          <wp:inline distT="0" distB="0" distL="0" distR="0" wp14:anchorId="32D59800" wp14:editId="47350088">
            <wp:extent cx="2878372" cy="2226365"/>
            <wp:effectExtent l="0" t="0" r="17780" b="2540"/>
            <wp:docPr id="13"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05AE5E" w14:textId="17174519" w:rsidR="002D6854" w:rsidRPr="004A2D15" w:rsidRDefault="00FD0E24" w:rsidP="00C6047C">
      <w:pPr>
        <w:spacing w:after="0" w:line="360" w:lineRule="auto"/>
        <w:rPr>
          <w:rFonts w:ascii="Arial" w:hAnsi="Arial" w:cs="Arial"/>
          <w:lang w:bidi="th-TH"/>
        </w:rPr>
      </w:pPr>
      <w:r w:rsidRPr="004A2D15">
        <w:rPr>
          <w:rFonts w:ascii="Arial" w:hAnsi="Arial" w:cs="Arial"/>
          <w:lang w:bidi="th-TH"/>
        </w:rPr>
        <w:t xml:space="preserve">         </w:t>
      </w:r>
      <w:r w:rsidR="00A70F9F" w:rsidRPr="004A2D15">
        <w:rPr>
          <w:rFonts w:ascii="Arial" w:hAnsi="Arial" w:cs="Arial"/>
          <w:lang w:bidi="th-TH"/>
        </w:rPr>
        <w:t xml:space="preserve">  </w:t>
      </w:r>
      <w:r w:rsidR="00CC34EA" w:rsidRPr="004A2D15">
        <w:rPr>
          <w:rFonts w:ascii="Arial" w:hAnsi="Arial" w:cs="Arial"/>
          <w:lang w:bidi="th-TH"/>
        </w:rPr>
        <w:t xml:space="preserve">(a) </w:t>
      </w:r>
      <w:r w:rsidR="00A70F9F" w:rsidRPr="004A2D15">
        <w:rPr>
          <w:rFonts w:ascii="Arial" w:hAnsi="Arial" w:cs="Arial"/>
          <w:lang w:bidi="th-TH"/>
        </w:rPr>
        <w:t xml:space="preserve">            </w:t>
      </w:r>
      <w:r w:rsidR="00897812" w:rsidRPr="004A2D15">
        <w:rPr>
          <w:rFonts w:ascii="Arial" w:hAnsi="Arial" w:cs="Arial"/>
          <w:lang w:bidi="th-TH"/>
        </w:rPr>
        <w:t xml:space="preserve">                                                        </w:t>
      </w:r>
      <w:proofErr w:type="gramStart"/>
      <w:r w:rsidR="00897812" w:rsidRPr="004A2D15">
        <w:rPr>
          <w:rFonts w:ascii="Arial" w:hAnsi="Arial" w:cs="Arial"/>
          <w:lang w:bidi="th-TH"/>
        </w:rPr>
        <w:t xml:space="preserve">   </w:t>
      </w:r>
      <w:r w:rsidR="00A70F9F" w:rsidRPr="004A2D15">
        <w:rPr>
          <w:rFonts w:ascii="Arial" w:hAnsi="Arial" w:cs="Arial"/>
          <w:lang w:bidi="th-TH"/>
        </w:rPr>
        <w:t>(</w:t>
      </w:r>
      <w:proofErr w:type="gramEnd"/>
      <w:r w:rsidR="00A70F9F" w:rsidRPr="004A2D15">
        <w:rPr>
          <w:rFonts w:ascii="Arial" w:hAnsi="Arial" w:cs="Arial"/>
          <w:lang w:bidi="th-TH"/>
        </w:rPr>
        <w:t>b)</w:t>
      </w:r>
    </w:p>
    <w:p w14:paraId="02FF3128" w14:textId="5963A300" w:rsidR="00B62899" w:rsidRPr="004A2D15" w:rsidRDefault="009E58AF" w:rsidP="00C6047C">
      <w:pPr>
        <w:spacing w:after="0" w:line="360" w:lineRule="auto"/>
        <w:rPr>
          <w:rFonts w:ascii="Arial" w:hAnsi="Arial" w:cs="Arial"/>
          <w:b/>
          <w:lang w:bidi="th-TH"/>
        </w:rPr>
      </w:pPr>
      <w:r w:rsidRPr="004A2D15">
        <w:rPr>
          <w:rFonts w:ascii="Arial" w:hAnsi="Arial" w:cs="Arial"/>
          <w:b/>
          <w:lang w:bidi="th-TH"/>
        </w:rPr>
        <w:t xml:space="preserve">Figure </w:t>
      </w:r>
      <w:r w:rsidR="00347029">
        <w:rPr>
          <w:rFonts w:ascii="Arial" w:hAnsi="Arial" w:cs="Arial"/>
          <w:b/>
          <w:lang w:bidi="th-TH"/>
        </w:rPr>
        <w:t>1</w:t>
      </w:r>
      <w:r w:rsidR="007E28A4" w:rsidRPr="004A2D15">
        <w:rPr>
          <w:rFonts w:ascii="Arial" w:hAnsi="Arial" w:cs="Arial"/>
          <w:b/>
          <w:lang w:bidi="th-TH"/>
        </w:rPr>
        <w:t xml:space="preserve"> (</w:t>
      </w:r>
      <w:r w:rsidR="00A70F9F" w:rsidRPr="004A2D15">
        <w:rPr>
          <w:rFonts w:ascii="Arial" w:hAnsi="Arial" w:cs="Arial"/>
          <w:b/>
          <w:lang w:bidi="th-TH"/>
        </w:rPr>
        <w:t>a</w:t>
      </w:r>
      <w:r w:rsidR="007E28A4" w:rsidRPr="004A2D15">
        <w:rPr>
          <w:rFonts w:ascii="Arial" w:hAnsi="Arial" w:cs="Arial"/>
          <w:b/>
          <w:lang w:bidi="th-TH"/>
        </w:rPr>
        <w:t>)</w:t>
      </w:r>
      <w:r w:rsidR="00D2232F" w:rsidRPr="004A2D15">
        <w:rPr>
          <w:rFonts w:ascii="Arial" w:hAnsi="Arial" w:cs="Arial"/>
          <w:b/>
          <w:lang w:bidi="th-TH"/>
        </w:rPr>
        <w:t xml:space="preserve"> G</w:t>
      </w:r>
      <w:r w:rsidR="00A70F9F" w:rsidRPr="004A2D15">
        <w:rPr>
          <w:rFonts w:ascii="Arial" w:hAnsi="Arial" w:cs="Arial"/>
          <w:lang w:bidi="th-TH"/>
        </w:rPr>
        <w:t>ender</w:t>
      </w:r>
      <w:r w:rsidR="00D2232F" w:rsidRPr="004A2D15">
        <w:rPr>
          <w:rFonts w:ascii="Arial" w:hAnsi="Arial" w:cs="Arial"/>
          <w:lang w:bidi="th-TH"/>
        </w:rPr>
        <w:t xml:space="preserve"> of the respondents</w:t>
      </w:r>
      <w:r w:rsidR="00A70F9F" w:rsidRPr="004A2D15">
        <w:rPr>
          <w:rFonts w:ascii="Arial" w:hAnsi="Arial" w:cs="Arial"/>
          <w:lang w:bidi="th-TH"/>
        </w:rPr>
        <w:t xml:space="preserve"> </w:t>
      </w:r>
      <w:r w:rsidR="00D2232F" w:rsidRPr="004A2D15">
        <w:rPr>
          <w:rFonts w:ascii="Arial" w:hAnsi="Arial" w:cs="Arial"/>
          <w:b/>
          <w:lang w:bidi="th-TH"/>
        </w:rPr>
        <w:t>(b</w:t>
      </w:r>
      <w:r w:rsidR="00FD0E24" w:rsidRPr="004A2D15">
        <w:rPr>
          <w:rFonts w:ascii="Arial" w:hAnsi="Arial" w:cs="Arial"/>
          <w:b/>
          <w:lang w:bidi="th-TH"/>
        </w:rPr>
        <w:t>)</w:t>
      </w:r>
      <w:r w:rsidR="00FD0E24" w:rsidRPr="004A2D15">
        <w:rPr>
          <w:rFonts w:ascii="Arial" w:hAnsi="Arial" w:cs="Arial"/>
          <w:lang w:bidi="th-TH"/>
        </w:rPr>
        <w:t xml:space="preserve"> </w:t>
      </w:r>
      <w:r w:rsidR="00897812" w:rsidRPr="004A2D15">
        <w:rPr>
          <w:rFonts w:ascii="Arial" w:hAnsi="Arial" w:cs="Arial"/>
          <w:lang w:bidi="th-TH"/>
        </w:rPr>
        <w:t>The</w:t>
      </w:r>
      <w:r w:rsidR="00897812" w:rsidRPr="004A2D15">
        <w:rPr>
          <w:rFonts w:ascii="Arial" w:hAnsi="Arial" w:cs="Arial"/>
          <w:b/>
          <w:lang w:bidi="th-TH"/>
        </w:rPr>
        <w:t xml:space="preserve"> </w:t>
      </w:r>
      <w:r w:rsidR="00897812" w:rsidRPr="004A2D15">
        <w:rPr>
          <w:rFonts w:ascii="Arial" w:hAnsi="Arial" w:cs="Arial"/>
          <w:lang w:bidi="th-TH"/>
        </w:rPr>
        <w:t xml:space="preserve">education level </w:t>
      </w:r>
    </w:p>
    <w:p w14:paraId="101AEF87" w14:textId="77777777" w:rsidR="00897812" w:rsidRPr="004A2D15" w:rsidRDefault="00897812" w:rsidP="00B62899">
      <w:pPr>
        <w:spacing w:after="0" w:line="276" w:lineRule="auto"/>
        <w:rPr>
          <w:rFonts w:ascii="Arial" w:hAnsi="Arial" w:cs="Arial"/>
          <w:b/>
          <w:lang w:bidi="th-TH"/>
        </w:rPr>
      </w:pPr>
    </w:p>
    <w:p w14:paraId="7463D9B8" w14:textId="77777777" w:rsidR="00897812" w:rsidRPr="004A2D15" w:rsidRDefault="00897812" w:rsidP="00B62899">
      <w:pPr>
        <w:spacing w:after="0" w:line="276" w:lineRule="auto"/>
        <w:rPr>
          <w:rFonts w:ascii="Arial" w:hAnsi="Arial" w:cs="Arial"/>
          <w:b/>
          <w:lang w:bidi="th-TH"/>
        </w:rPr>
      </w:pPr>
      <w:r w:rsidRPr="004A2D15">
        <w:rPr>
          <w:rFonts w:ascii="Arial" w:eastAsia="DengXian" w:hAnsi="Arial" w:cs="Arial"/>
          <w:noProof/>
        </w:rPr>
        <w:lastRenderedPageBreak/>
        <w:drawing>
          <wp:inline distT="0" distB="0" distL="0" distR="0" wp14:anchorId="576234A7" wp14:editId="6D8ABCF0">
            <wp:extent cx="3140765" cy="1995749"/>
            <wp:effectExtent l="0" t="0" r="2540" b="5080"/>
            <wp:docPr id="5"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80AF0" w:rsidRPr="004A2D15">
        <w:rPr>
          <w:rFonts w:ascii="Arial" w:eastAsia="DengXian" w:hAnsi="Arial" w:cs="Arial"/>
          <w:noProof/>
        </w:rPr>
        <w:drawing>
          <wp:inline distT="0" distB="0" distL="0" distR="0" wp14:anchorId="7E7F2DF5" wp14:editId="70130A0F">
            <wp:extent cx="2313830" cy="1949477"/>
            <wp:effectExtent l="0" t="0" r="10795" b="12700"/>
            <wp:docPr id="15" name="Chart 1">
              <a:extLst xmlns:a="http://schemas.openxmlformats.org/drawingml/2006/main">
                <a:ext uri="{FF2B5EF4-FFF2-40B4-BE49-F238E27FC236}">
                  <a16:creationId xmlns:a16="http://schemas.microsoft.com/office/drawing/2014/main" id="{A24E508B-05F5-440A-A800-D165A4A36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A45338" w14:textId="77777777" w:rsidR="00747F0A" w:rsidRPr="004A2D15" w:rsidRDefault="00747F0A" w:rsidP="00747F0A">
      <w:pPr>
        <w:spacing w:after="0" w:line="240" w:lineRule="auto"/>
        <w:rPr>
          <w:rFonts w:ascii="Arial" w:hAnsi="Arial" w:cs="Arial"/>
          <w:lang w:bidi="th-TH"/>
        </w:rPr>
      </w:pPr>
      <w:r w:rsidRPr="004A2D15">
        <w:rPr>
          <w:rFonts w:ascii="Arial" w:hAnsi="Arial" w:cs="Arial"/>
          <w:lang w:bidi="th-TH"/>
        </w:rPr>
        <w:t xml:space="preserve">                   (a)                                                                                      </w:t>
      </w:r>
      <w:proofErr w:type="gramStart"/>
      <w:r w:rsidRPr="004A2D15">
        <w:rPr>
          <w:rFonts w:ascii="Arial" w:hAnsi="Arial" w:cs="Arial"/>
          <w:lang w:bidi="th-TH"/>
        </w:rPr>
        <w:t xml:space="preserve">   (</w:t>
      </w:r>
      <w:proofErr w:type="gramEnd"/>
      <w:r w:rsidRPr="004A2D15">
        <w:rPr>
          <w:rFonts w:ascii="Arial" w:hAnsi="Arial" w:cs="Arial"/>
          <w:lang w:bidi="th-TH"/>
        </w:rPr>
        <w:t>b)</w:t>
      </w:r>
    </w:p>
    <w:p w14:paraId="7C194A0E" w14:textId="77777777" w:rsidR="00897812" w:rsidRPr="004A2D15" w:rsidRDefault="00897812" w:rsidP="00B62899">
      <w:pPr>
        <w:spacing w:after="0" w:line="276" w:lineRule="auto"/>
        <w:rPr>
          <w:rFonts w:ascii="Arial" w:hAnsi="Arial" w:cs="Arial"/>
          <w:b/>
          <w:lang w:bidi="th-TH"/>
        </w:rPr>
      </w:pPr>
    </w:p>
    <w:p w14:paraId="7EF7F55A" w14:textId="344386E6" w:rsidR="00CC34EA" w:rsidRPr="004A2D15" w:rsidRDefault="009E58AF" w:rsidP="00B62899">
      <w:pPr>
        <w:spacing w:after="0" w:line="276" w:lineRule="auto"/>
        <w:rPr>
          <w:rFonts w:ascii="Arial" w:hAnsi="Arial" w:cs="Arial"/>
          <w:b/>
          <w:lang w:bidi="th-TH"/>
        </w:rPr>
      </w:pPr>
      <w:r w:rsidRPr="004A2D15">
        <w:rPr>
          <w:rFonts w:ascii="Arial" w:hAnsi="Arial" w:cs="Arial"/>
          <w:b/>
          <w:lang w:bidi="th-TH"/>
        </w:rPr>
        <w:t xml:space="preserve">Figure </w:t>
      </w:r>
      <w:r w:rsidR="00347029">
        <w:rPr>
          <w:rFonts w:ascii="Arial" w:hAnsi="Arial" w:cs="Arial"/>
          <w:b/>
          <w:lang w:bidi="th-TH"/>
        </w:rPr>
        <w:t>2</w:t>
      </w:r>
      <w:r w:rsidR="002419DE" w:rsidRPr="004A2D15">
        <w:rPr>
          <w:rFonts w:ascii="Arial" w:hAnsi="Arial" w:cs="Arial"/>
          <w:b/>
          <w:lang w:bidi="th-TH"/>
        </w:rPr>
        <w:t xml:space="preserve"> (</w:t>
      </w:r>
      <w:r w:rsidR="00DC5EE8" w:rsidRPr="004A2D15">
        <w:rPr>
          <w:rFonts w:ascii="Arial" w:hAnsi="Arial" w:cs="Arial"/>
          <w:b/>
          <w:lang w:bidi="th-TH"/>
        </w:rPr>
        <w:t>a</w:t>
      </w:r>
      <w:r w:rsidR="002419DE" w:rsidRPr="004A2D15">
        <w:rPr>
          <w:rFonts w:ascii="Arial" w:hAnsi="Arial" w:cs="Arial"/>
          <w:b/>
          <w:lang w:bidi="th-TH"/>
        </w:rPr>
        <w:t xml:space="preserve">) </w:t>
      </w:r>
      <w:r w:rsidR="002419DE" w:rsidRPr="004A2D15">
        <w:rPr>
          <w:rFonts w:ascii="Arial" w:hAnsi="Arial" w:cs="Arial"/>
          <w:lang w:bidi="th-TH"/>
        </w:rPr>
        <w:t>The</w:t>
      </w:r>
      <w:r w:rsidR="002419DE" w:rsidRPr="004A2D15">
        <w:rPr>
          <w:rFonts w:ascii="Arial" w:hAnsi="Arial" w:cs="Arial"/>
          <w:b/>
          <w:lang w:bidi="th-TH"/>
        </w:rPr>
        <w:t xml:space="preserve"> </w:t>
      </w:r>
      <w:r w:rsidR="00680AF0" w:rsidRPr="004A2D15">
        <w:rPr>
          <w:rFonts w:ascii="Arial" w:hAnsi="Arial" w:cs="Arial"/>
          <w:b/>
          <w:lang w:bidi="th-TH"/>
        </w:rPr>
        <w:t>age</w:t>
      </w:r>
      <w:r w:rsidR="00FD0E24" w:rsidRPr="004A2D15">
        <w:rPr>
          <w:rFonts w:ascii="Arial" w:hAnsi="Arial" w:cs="Arial"/>
          <w:lang w:bidi="th-TH"/>
        </w:rPr>
        <w:t xml:space="preserve"> </w:t>
      </w:r>
      <w:r w:rsidR="00FD0E24" w:rsidRPr="004A2D15">
        <w:rPr>
          <w:rFonts w:ascii="Arial" w:hAnsi="Arial" w:cs="Arial"/>
          <w:b/>
          <w:lang w:bidi="th-TH"/>
        </w:rPr>
        <w:t>(</w:t>
      </w:r>
      <w:r w:rsidR="002419DE" w:rsidRPr="004A2D15">
        <w:rPr>
          <w:rFonts w:ascii="Arial" w:hAnsi="Arial" w:cs="Arial"/>
          <w:b/>
          <w:lang w:bidi="th-TH"/>
        </w:rPr>
        <w:t>b</w:t>
      </w:r>
      <w:r w:rsidRPr="004A2D15">
        <w:rPr>
          <w:rFonts w:ascii="Arial" w:hAnsi="Arial" w:cs="Arial"/>
          <w:b/>
          <w:lang w:bidi="th-TH"/>
        </w:rPr>
        <w:t>)</w:t>
      </w:r>
      <w:r w:rsidR="00680AF0" w:rsidRPr="004A2D15">
        <w:rPr>
          <w:rFonts w:ascii="Arial" w:hAnsi="Arial" w:cs="Arial"/>
          <w:lang w:bidi="th-TH"/>
        </w:rPr>
        <w:t xml:space="preserve"> P</w:t>
      </w:r>
      <w:r w:rsidR="00CC34EA" w:rsidRPr="004A2D15">
        <w:rPr>
          <w:rFonts w:ascii="Arial" w:hAnsi="Arial" w:cs="Arial"/>
          <w:lang w:bidi="th-TH"/>
        </w:rPr>
        <w:t xml:space="preserve">eriod </w:t>
      </w:r>
      <w:r w:rsidR="00CD377D" w:rsidRPr="004A2D15">
        <w:rPr>
          <w:rFonts w:ascii="Arial" w:hAnsi="Arial" w:cs="Arial"/>
          <w:lang w:bidi="th-TH"/>
        </w:rPr>
        <w:t xml:space="preserve">of which the respondents have been </w:t>
      </w:r>
      <w:r w:rsidR="00723197" w:rsidRPr="004A2D15">
        <w:rPr>
          <w:rFonts w:ascii="Arial" w:hAnsi="Arial" w:cs="Arial"/>
          <w:lang w:bidi="th-TH"/>
        </w:rPr>
        <w:t>involved</w:t>
      </w:r>
      <w:r w:rsidR="00CD377D" w:rsidRPr="004A2D15">
        <w:rPr>
          <w:rFonts w:ascii="Arial" w:hAnsi="Arial" w:cs="Arial"/>
          <w:lang w:bidi="th-TH"/>
        </w:rPr>
        <w:t xml:space="preserve"> in goat keeping</w:t>
      </w:r>
    </w:p>
    <w:p w14:paraId="6EB82770" w14:textId="443D134F" w:rsidR="00E97BD3" w:rsidRPr="004A2D15" w:rsidRDefault="002E25B8" w:rsidP="009E21A6">
      <w:pPr>
        <w:spacing w:before="100" w:beforeAutospacing="1" w:after="0" w:line="360" w:lineRule="auto"/>
        <w:outlineLvl w:val="2"/>
        <w:rPr>
          <w:rFonts w:ascii="Arial" w:eastAsia="Times New Roman" w:hAnsi="Arial" w:cs="Arial"/>
          <w:b/>
          <w:bCs/>
        </w:rPr>
      </w:pPr>
      <w:r w:rsidRPr="004A2D15">
        <w:rPr>
          <w:rFonts w:ascii="Arial" w:eastAsia="Times New Roman" w:hAnsi="Arial" w:cs="Arial"/>
          <w:b/>
          <w:bCs/>
        </w:rPr>
        <w:t>Market information flow</w:t>
      </w:r>
    </w:p>
    <w:p w14:paraId="29CDD326" w14:textId="5028CD0E" w:rsidR="00587EAE" w:rsidRPr="004A2D15" w:rsidRDefault="003D1D83" w:rsidP="009E21A6">
      <w:pPr>
        <w:spacing w:after="0" w:line="360" w:lineRule="auto"/>
        <w:jc w:val="both"/>
        <w:rPr>
          <w:rFonts w:ascii="Arial" w:hAnsi="Arial" w:cs="Arial"/>
        </w:rPr>
      </w:pPr>
      <w:r w:rsidRPr="004A2D15">
        <w:rPr>
          <w:rFonts w:ascii="Arial" w:hAnsi="Arial" w:cs="Arial"/>
        </w:rPr>
        <w:t>Market information</w:t>
      </w:r>
      <w:r w:rsidR="00E04233" w:rsidRPr="004A2D15">
        <w:rPr>
          <w:rFonts w:ascii="Arial" w:hAnsi="Arial" w:cs="Arial"/>
        </w:rPr>
        <w:t xml:space="preserve"> to livestock</w:t>
      </w:r>
      <w:r w:rsidRPr="004A2D15">
        <w:rPr>
          <w:rFonts w:ascii="Arial" w:hAnsi="Arial" w:cs="Arial"/>
        </w:rPr>
        <w:t xml:space="preserve"> is critical in</w:t>
      </w:r>
      <w:r w:rsidR="00E04233" w:rsidRPr="004A2D15">
        <w:rPr>
          <w:rFonts w:ascii="Arial" w:hAnsi="Arial" w:cs="Arial"/>
        </w:rPr>
        <w:t xml:space="preserve"> improving the livelihoods of mostly rural communities</w:t>
      </w:r>
      <w:r w:rsidR="00A71C90" w:rsidRPr="004A2D15">
        <w:rPr>
          <w:rFonts w:ascii="Arial" w:hAnsi="Arial" w:cs="Arial"/>
        </w:rPr>
        <w:t>, timely</w:t>
      </w:r>
      <w:r w:rsidR="00F60EA6" w:rsidRPr="004A2D15">
        <w:rPr>
          <w:rFonts w:ascii="Arial" w:hAnsi="Arial" w:cs="Arial"/>
        </w:rPr>
        <w:t>,</w:t>
      </w:r>
      <w:r w:rsidR="00A71C90" w:rsidRPr="004A2D15">
        <w:rPr>
          <w:rFonts w:ascii="Arial" w:hAnsi="Arial" w:cs="Arial"/>
        </w:rPr>
        <w:t xml:space="preserve"> and </w:t>
      </w:r>
      <w:r w:rsidR="00F60EA6" w:rsidRPr="004A2D15">
        <w:rPr>
          <w:rFonts w:ascii="Arial" w:hAnsi="Arial" w:cs="Arial"/>
        </w:rPr>
        <w:t xml:space="preserve">provides guidance </w:t>
      </w:r>
      <w:r w:rsidR="00A71C90" w:rsidRPr="004A2D15">
        <w:rPr>
          <w:rFonts w:ascii="Arial" w:hAnsi="Arial" w:cs="Arial"/>
        </w:rPr>
        <w:t>in selling and buying decisions</w:t>
      </w:r>
      <w:r w:rsidR="00F60EA6" w:rsidRPr="004A2D15">
        <w:rPr>
          <w:rFonts w:ascii="Arial" w:hAnsi="Arial" w:cs="Arial"/>
        </w:rPr>
        <w:t xml:space="preserve"> </w:t>
      </w:r>
      <w:r w:rsidR="00F513E7" w:rsidRPr="004A2D15">
        <w:rPr>
          <w:rFonts w:ascii="Arial" w:hAnsi="Arial" w:cs="Arial"/>
        </w:rPr>
        <w:fldChar w:fldCharType="begin"/>
      </w:r>
      <w:r w:rsidR="00F513E7" w:rsidRPr="004A2D15">
        <w:rPr>
          <w:rFonts w:ascii="Arial" w:hAnsi="Arial" w:cs="Arial"/>
        </w:rPr>
        <w:instrText xml:space="preserve"> ADDIN EN.CITE &lt;EndNote&gt;&lt;Cite&gt;&lt;Author&gt;Kassie&lt;/Author&gt;&lt;Year&gt;2021&lt;/Year&gt;&lt;RecNum&gt;942&lt;/RecNum&gt;&lt;DisplayText&gt;(Kassie 2021)&lt;/DisplayText&gt;&lt;record&gt;&lt;rec-number&gt;942&lt;/rec-number&gt;&lt;foreign-keys&gt;&lt;key app="EN" db-id="fvwdr2te2t0wpbead0bxpvtj5zp5522e52xv" timestamp="1746894116"&gt;942&lt;/key&gt;&lt;/foreign-keys&gt;&lt;ref-type name="Journal Article"&gt;17&lt;/ref-type&gt;&lt;contributors&gt;&lt;authors&gt;&lt;author&gt;Kassie, G. T., Abshiro, F., Dessalegn, Y., Asnake, W., &amp;amp; Rischkowsky, B. A.&lt;/author&gt;&lt;/authors&gt;&lt;/contributors&gt;&lt;titles&gt;&lt;title&gt;Impact of market information on market participation and income of small ruminant keepers: Experimental evidence from Ethiopia&lt;/title&gt;&lt;secondary-title&gt;SmaRT Ethiopia &lt;/secondary-title&gt;&lt;/titles&gt;&lt;dates&gt;&lt;year&gt;2021&lt;/year&gt;&lt;/dates&gt;&lt;urls&gt;&lt;/urls&gt;&lt;/record&gt;&lt;/Cite&gt;&lt;/EndNote&gt;</w:instrText>
      </w:r>
      <w:r w:rsidR="00F513E7" w:rsidRPr="004A2D15">
        <w:rPr>
          <w:rFonts w:ascii="Arial" w:hAnsi="Arial" w:cs="Arial"/>
        </w:rPr>
        <w:fldChar w:fldCharType="separate"/>
      </w:r>
      <w:r w:rsidR="00F513E7" w:rsidRPr="004A2D15">
        <w:rPr>
          <w:rFonts w:ascii="Arial" w:hAnsi="Arial" w:cs="Arial"/>
          <w:noProof/>
        </w:rPr>
        <w:t>(Kassie 2021)</w:t>
      </w:r>
      <w:r w:rsidR="00F513E7" w:rsidRPr="004A2D15">
        <w:rPr>
          <w:rFonts w:ascii="Arial" w:hAnsi="Arial" w:cs="Arial"/>
        </w:rPr>
        <w:fldChar w:fldCharType="end"/>
      </w:r>
      <w:r w:rsidRPr="004A2D15">
        <w:rPr>
          <w:rFonts w:ascii="Arial" w:hAnsi="Arial" w:cs="Arial"/>
        </w:rPr>
        <w:t>. In the present study</w:t>
      </w:r>
      <w:r w:rsidR="004B4B7C" w:rsidRPr="004A2D15">
        <w:rPr>
          <w:rFonts w:ascii="Arial" w:hAnsi="Arial" w:cs="Arial"/>
        </w:rPr>
        <w:t>,</w:t>
      </w:r>
      <w:r w:rsidRPr="004A2D15">
        <w:rPr>
          <w:rFonts w:ascii="Arial" w:hAnsi="Arial" w:cs="Arial"/>
        </w:rPr>
        <w:t xml:space="preserve"> m</w:t>
      </w:r>
      <w:r w:rsidR="00E97BD3" w:rsidRPr="004A2D15">
        <w:rPr>
          <w:rFonts w:ascii="Arial" w:hAnsi="Arial" w:cs="Arial"/>
        </w:rPr>
        <w:t xml:space="preserve">arket </w:t>
      </w:r>
      <w:r w:rsidR="00844A70" w:rsidRPr="004A2D15">
        <w:rPr>
          <w:rFonts w:ascii="Arial" w:hAnsi="Arial" w:cs="Arial"/>
        </w:rPr>
        <w:t xml:space="preserve">information flow </w:t>
      </w:r>
      <w:r w:rsidR="00E97BD3" w:rsidRPr="004A2D15">
        <w:rPr>
          <w:rFonts w:ascii="Arial" w:hAnsi="Arial" w:cs="Arial"/>
        </w:rPr>
        <w:t>remains a significant barrier for</w:t>
      </w:r>
      <w:r w:rsidR="0062752A" w:rsidRPr="004A2D15">
        <w:rPr>
          <w:rFonts w:ascii="Arial" w:hAnsi="Arial" w:cs="Arial"/>
        </w:rPr>
        <w:t xml:space="preserve"> Smallholder goat farmers in Mi</w:t>
      </w:r>
      <w:r w:rsidR="00E97BD3" w:rsidRPr="004A2D15">
        <w:rPr>
          <w:rFonts w:ascii="Arial" w:hAnsi="Arial" w:cs="Arial"/>
        </w:rPr>
        <w:t xml:space="preserve">sungwi. Although </w:t>
      </w:r>
      <w:r w:rsidR="00F60EA6" w:rsidRPr="004A2D15">
        <w:rPr>
          <w:rFonts w:ascii="Arial" w:hAnsi="Arial" w:cs="Arial"/>
        </w:rPr>
        <w:t xml:space="preserve">90% </w:t>
      </w:r>
      <w:r w:rsidR="00945176" w:rsidRPr="004A2D15">
        <w:rPr>
          <w:rFonts w:ascii="Arial" w:hAnsi="Arial" w:cs="Arial"/>
        </w:rPr>
        <w:t>of respondents</w:t>
      </w:r>
      <w:r w:rsidR="00F60EA6" w:rsidRPr="004A2D15">
        <w:rPr>
          <w:rFonts w:ascii="Arial" w:hAnsi="Arial" w:cs="Arial"/>
        </w:rPr>
        <w:t xml:space="preserve"> (47 people) used mobile phones to access market </w:t>
      </w:r>
      <w:r w:rsidR="004118D8" w:rsidRPr="004A2D15">
        <w:rPr>
          <w:rFonts w:ascii="Arial" w:hAnsi="Arial" w:cs="Arial"/>
        </w:rPr>
        <w:t>information such</w:t>
      </w:r>
      <w:r w:rsidR="00945176" w:rsidRPr="004A2D15">
        <w:rPr>
          <w:rFonts w:ascii="Arial" w:hAnsi="Arial" w:cs="Arial"/>
        </w:rPr>
        <w:t xml:space="preserve"> as market price and trader contacts </w:t>
      </w:r>
      <w:r w:rsidR="00F60EA6" w:rsidRPr="004A2D15">
        <w:rPr>
          <w:rFonts w:ascii="Arial" w:hAnsi="Arial" w:cs="Arial"/>
          <w:b/>
        </w:rPr>
        <w:t>(</w:t>
      </w:r>
      <w:r w:rsidR="004B4B7C" w:rsidRPr="004A2D15">
        <w:rPr>
          <w:rFonts w:ascii="Arial" w:hAnsi="Arial" w:cs="Arial"/>
          <w:b/>
        </w:rPr>
        <w:t xml:space="preserve">Figure </w:t>
      </w:r>
      <w:r w:rsidR="00347029">
        <w:rPr>
          <w:rFonts w:ascii="Arial" w:hAnsi="Arial" w:cs="Arial"/>
          <w:b/>
        </w:rPr>
        <w:t>3</w:t>
      </w:r>
      <w:r w:rsidR="00F60EA6" w:rsidRPr="004A2D15">
        <w:rPr>
          <w:rFonts w:ascii="Arial" w:hAnsi="Arial" w:cs="Arial"/>
          <w:b/>
        </w:rPr>
        <w:t>a</w:t>
      </w:r>
      <w:r w:rsidR="00945176" w:rsidRPr="004A2D15">
        <w:rPr>
          <w:rFonts w:ascii="Arial" w:hAnsi="Arial" w:cs="Arial"/>
          <w:b/>
        </w:rPr>
        <w:t>-b</w:t>
      </w:r>
      <w:r w:rsidR="00A44770" w:rsidRPr="004A2D15">
        <w:rPr>
          <w:rFonts w:ascii="Arial" w:hAnsi="Arial" w:cs="Arial"/>
          <w:b/>
        </w:rPr>
        <w:t xml:space="preserve"> and Figure </w:t>
      </w:r>
      <w:r w:rsidR="00347029">
        <w:rPr>
          <w:rFonts w:ascii="Arial" w:hAnsi="Arial" w:cs="Arial"/>
          <w:b/>
        </w:rPr>
        <w:t>4</w:t>
      </w:r>
      <w:r w:rsidR="00F60EA6" w:rsidRPr="004A2D15">
        <w:rPr>
          <w:rFonts w:ascii="Arial" w:hAnsi="Arial" w:cs="Arial"/>
          <w:b/>
        </w:rPr>
        <w:t>)</w:t>
      </w:r>
      <w:r w:rsidR="00E97BD3" w:rsidRPr="004A2D15">
        <w:rPr>
          <w:rFonts w:ascii="Arial" w:hAnsi="Arial" w:cs="Arial"/>
        </w:rPr>
        <w:t>,</w:t>
      </w:r>
      <w:r w:rsidR="00F60EA6" w:rsidRPr="004A2D15">
        <w:rPr>
          <w:rFonts w:ascii="Arial" w:hAnsi="Arial" w:cs="Arial"/>
        </w:rPr>
        <w:t xml:space="preserve"> mostly relied on informal sources like </w:t>
      </w:r>
      <w:r w:rsidR="004118D8" w:rsidRPr="004A2D15">
        <w:rPr>
          <w:rFonts w:ascii="Arial" w:hAnsi="Arial" w:cs="Arial"/>
        </w:rPr>
        <w:t>friends, traders</w:t>
      </w:r>
      <w:r w:rsidR="00F60EA6" w:rsidRPr="004A2D15">
        <w:rPr>
          <w:rFonts w:ascii="Arial" w:hAnsi="Arial" w:cs="Arial"/>
        </w:rPr>
        <w:t xml:space="preserve">, </w:t>
      </w:r>
      <w:r w:rsidR="00945176" w:rsidRPr="004A2D15">
        <w:rPr>
          <w:rFonts w:ascii="Arial" w:hAnsi="Arial" w:cs="Arial"/>
        </w:rPr>
        <w:t xml:space="preserve">or occasional market </w:t>
      </w:r>
      <w:r w:rsidR="004B4B7C" w:rsidRPr="004A2D15">
        <w:rPr>
          <w:rFonts w:ascii="Arial" w:hAnsi="Arial" w:cs="Arial"/>
        </w:rPr>
        <w:t>visits,</w:t>
      </w:r>
      <w:r w:rsidR="00945176" w:rsidRPr="004A2D15">
        <w:rPr>
          <w:rFonts w:ascii="Arial" w:hAnsi="Arial" w:cs="Arial"/>
        </w:rPr>
        <w:t xml:space="preserve"> </w:t>
      </w:r>
      <w:r w:rsidR="00F60EA6" w:rsidRPr="004A2D15">
        <w:rPr>
          <w:rFonts w:ascii="Arial" w:hAnsi="Arial" w:cs="Arial"/>
        </w:rPr>
        <w:t xml:space="preserve">which are often unreliable. Formal sources such as radio, television, and Extension </w:t>
      </w:r>
      <w:r w:rsidR="004B4B7C" w:rsidRPr="004A2D15">
        <w:rPr>
          <w:rFonts w:ascii="Arial" w:hAnsi="Arial" w:cs="Arial"/>
        </w:rPr>
        <w:t>Officers</w:t>
      </w:r>
      <w:r w:rsidR="00F60EA6" w:rsidRPr="004A2D15">
        <w:rPr>
          <w:rFonts w:ascii="Arial" w:hAnsi="Arial" w:cs="Arial"/>
        </w:rPr>
        <w:t xml:space="preserve"> were underutilized, leading to poor decision</w:t>
      </w:r>
      <w:r w:rsidR="00945176" w:rsidRPr="004A2D15">
        <w:rPr>
          <w:rFonts w:ascii="Arial" w:hAnsi="Arial" w:cs="Arial"/>
        </w:rPr>
        <w:t xml:space="preserve"> making. </w:t>
      </w:r>
      <w:r w:rsidR="008F1630" w:rsidRPr="004A2D15">
        <w:rPr>
          <w:rFonts w:ascii="Arial" w:hAnsi="Arial" w:cs="Arial"/>
        </w:rPr>
        <w:t xml:space="preserve">To support our results, </w:t>
      </w:r>
      <w:r w:rsidR="00D17643" w:rsidRPr="004A2D15">
        <w:rPr>
          <w:rFonts w:ascii="Arial" w:hAnsi="Arial" w:cs="Arial"/>
        </w:rPr>
        <w:t>(</w:t>
      </w:r>
      <w:r w:rsidRPr="004A2D15">
        <w:rPr>
          <w:rFonts w:ascii="Arial" w:hAnsi="Arial" w:cs="Arial"/>
        </w:rPr>
        <w:t xml:space="preserve">Mmbando.F, 2014), revealed </w:t>
      </w:r>
      <w:r w:rsidR="008F1630" w:rsidRPr="004A2D15">
        <w:rPr>
          <w:rFonts w:ascii="Arial" w:hAnsi="Arial" w:cs="Arial"/>
        </w:rPr>
        <w:t xml:space="preserve">that </w:t>
      </w:r>
      <w:r w:rsidRPr="004A2D15">
        <w:rPr>
          <w:rFonts w:ascii="Arial" w:hAnsi="Arial" w:cs="Arial"/>
        </w:rPr>
        <w:t>formal sources of information</w:t>
      </w:r>
      <w:r w:rsidR="004B4B7C" w:rsidRPr="004A2D15">
        <w:rPr>
          <w:rFonts w:ascii="Arial" w:hAnsi="Arial" w:cs="Arial"/>
        </w:rPr>
        <w:t>,</w:t>
      </w:r>
      <w:r w:rsidRPr="004A2D15">
        <w:rPr>
          <w:rFonts w:ascii="Arial" w:hAnsi="Arial" w:cs="Arial"/>
        </w:rPr>
        <w:t xml:space="preserve"> such as radio, television, and institutional channels</w:t>
      </w:r>
      <w:r w:rsidR="008F1630" w:rsidRPr="004A2D15">
        <w:rPr>
          <w:rFonts w:ascii="Arial" w:hAnsi="Arial" w:cs="Arial"/>
        </w:rPr>
        <w:t xml:space="preserve"> </w:t>
      </w:r>
      <w:r w:rsidR="004B4B7C" w:rsidRPr="004A2D15">
        <w:rPr>
          <w:rFonts w:ascii="Arial" w:hAnsi="Arial" w:cs="Arial"/>
        </w:rPr>
        <w:t xml:space="preserve">like </w:t>
      </w:r>
      <w:r w:rsidR="008F1630" w:rsidRPr="004A2D15">
        <w:rPr>
          <w:rFonts w:ascii="Arial" w:hAnsi="Arial" w:cs="Arial"/>
        </w:rPr>
        <w:t>churches</w:t>
      </w:r>
      <w:r w:rsidR="004B4B7C" w:rsidRPr="004A2D15">
        <w:rPr>
          <w:rFonts w:ascii="Arial" w:hAnsi="Arial" w:cs="Arial"/>
        </w:rPr>
        <w:t xml:space="preserve">, </w:t>
      </w:r>
      <w:r w:rsidR="008F1630" w:rsidRPr="004A2D15">
        <w:rPr>
          <w:rFonts w:ascii="Arial" w:hAnsi="Arial" w:cs="Arial"/>
        </w:rPr>
        <w:t>village leaders, and seminars</w:t>
      </w:r>
      <w:r w:rsidR="004B4B7C" w:rsidRPr="004A2D15">
        <w:rPr>
          <w:rFonts w:ascii="Arial" w:hAnsi="Arial" w:cs="Arial"/>
        </w:rPr>
        <w:t>,</w:t>
      </w:r>
      <w:r w:rsidR="008F1630" w:rsidRPr="004A2D15">
        <w:rPr>
          <w:rFonts w:ascii="Arial" w:hAnsi="Arial" w:cs="Arial"/>
        </w:rPr>
        <w:t xml:space="preserve"> </w:t>
      </w:r>
      <w:r w:rsidRPr="004A2D15">
        <w:rPr>
          <w:rFonts w:ascii="Arial" w:hAnsi="Arial" w:cs="Arial"/>
        </w:rPr>
        <w:t>greatly influence the</w:t>
      </w:r>
      <w:r w:rsidR="008F1630" w:rsidRPr="004A2D15">
        <w:rPr>
          <w:rFonts w:ascii="Arial" w:hAnsi="Arial" w:cs="Arial"/>
        </w:rPr>
        <w:t xml:space="preserve"> level of market participation. Also, they are used by Extension Officers to distribute agricultural information to </w:t>
      </w:r>
      <w:r w:rsidR="00EC5D45" w:rsidRPr="004A2D15">
        <w:rPr>
          <w:rFonts w:ascii="Arial" w:hAnsi="Arial" w:cs="Arial"/>
        </w:rPr>
        <w:t>farmers (</w:t>
      </w:r>
      <w:r w:rsidR="008F1630" w:rsidRPr="004A2D15">
        <w:rPr>
          <w:rFonts w:ascii="Arial" w:hAnsi="Arial" w:cs="Arial"/>
        </w:rPr>
        <w:t>Malekan. A &amp; Mubofu.C.,2020).</w:t>
      </w:r>
      <w:r w:rsidR="00F564C0" w:rsidRPr="004A2D15">
        <w:rPr>
          <w:rFonts w:ascii="Arial" w:hAnsi="Arial" w:cs="Arial"/>
        </w:rPr>
        <w:t xml:space="preserve"> </w:t>
      </w:r>
      <w:r w:rsidR="00C10410" w:rsidRPr="004A2D15">
        <w:rPr>
          <w:rFonts w:ascii="Arial" w:hAnsi="Arial" w:cs="Arial"/>
        </w:rPr>
        <w:t xml:space="preserve">Among the limitations arising as a result of </w:t>
      </w:r>
      <w:r w:rsidR="00E06525" w:rsidRPr="004A2D15">
        <w:rPr>
          <w:rFonts w:ascii="Arial" w:hAnsi="Arial" w:cs="Arial"/>
        </w:rPr>
        <w:t xml:space="preserve">the </w:t>
      </w:r>
      <w:r w:rsidR="00C10410" w:rsidRPr="004A2D15">
        <w:rPr>
          <w:rFonts w:ascii="Arial" w:hAnsi="Arial" w:cs="Arial"/>
        </w:rPr>
        <w:t xml:space="preserve">absence of market information flow among </w:t>
      </w:r>
      <w:r w:rsidR="00F564C0" w:rsidRPr="004A2D15">
        <w:rPr>
          <w:rFonts w:ascii="Arial" w:hAnsi="Arial" w:cs="Arial"/>
        </w:rPr>
        <w:t xml:space="preserve">Smallholder goat farmers in Misungwi District </w:t>
      </w:r>
      <w:r w:rsidR="00C10410" w:rsidRPr="004A2D15">
        <w:rPr>
          <w:rFonts w:ascii="Arial" w:hAnsi="Arial" w:cs="Arial"/>
        </w:rPr>
        <w:t xml:space="preserve">is pushing </w:t>
      </w:r>
      <w:r w:rsidR="00405173" w:rsidRPr="004A2D15">
        <w:rPr>
          <w:rFonts w:ascii="Arial" w:hAnsi="Arial" w:cs="Arial"/>
        </w:rPr>
        <w:t>them to</w:t>
      </w:r>
      <w:r w:rsidR="00C10410" w:rsidRPr="004A2D15">
        <w:rPr>
          <w:rFonts w:ascii="Arial" w:hAnsi="Arial" w:cs="Arial"/>
        </w:rPr>
        <w:t xml:space="preserve"> sell their animals to middlemen at low prices</w:t>
      </w:r>
      <w:r w:rsidR="00E06525" w:rsidRPr="004A2D15">
        <w:rPr>
          <w:rFonts w:ascii="Arial" w:hAnsi="Arial" w:cs="Arial"/>
        </w:rPr>
        <w:t>,</w:t>
      </w:r>
      <w:r w:rsidR="00C10410" w:rsidRPr="004A2D15">
        <w:rPr>
          <w:rFonts w:ascii="Arial" w:hAnsi="Arial" w:cs="Arial"/>
        </w:rPr>
        <w:t xml:space="preserve"> </w:t>
      </w:r>
      <w:r w:rsidR="00E06525" w:rsidRPr="004A2D15">
        <w:rPr>
          <w:rFonts w:ascii="Arial" w:hAnsi="Arial" w:cs="Arial"/>
        </w:rPr>
        <w:t>similar</w:t>
      </w:r>
      <w:r w:rsidR="00C10410" w:rsidRPr="004A2D15">
        <w:rPr>
          <w:rFonts w:ascii="Arial" w:hAnsi="Arial" w:cs="Arial"/>
        </w:rPr>
        <w:t xml:space="preserve"> to what has been reported in</w:t>
      </w:r>
      <w:r w:rsidR="00F564C0" w:rsidRPr="004A2D15">
        <w:rPr>
          <w:rFonts w:ascii="Arial" w:hAnsi="Arial" w:cs="Arial"/>
        </w:rPr>
        <w:t xml:space="preserve"> </w:t>
      </w:r>
      <w:r w:rsidR="00570B7F" w:rsidRPr="004A2D15">
        <w:rPr>
          <w:rFonts w:ascii="Arial" w:hAnsi="Arial" w:cs="Arial"/>
        </w:rPr>
        <w:t>(</w:t>
      </w:r>
      <w:proofErr w:type="spellStart"/>
      <w:r w:rsidR="00F659EF" w:rsidRPr="004A2D15">
        <w:rPr>
          <w:rFonts w:ascii="Arial" w:hAnsi="Arial" w:cs="Arial"/>
        </w:rPr>
        <w:t>Tende.I</w:t>
      </w:r>
      <w:proofErr w:type="spellEnd"/>
      <w:r w:rsidR="00F659EF" w:rsidRPr="004A2D15">
        <w:rPr>
          <w:rFonts w:ascii="Arial" w:hAnsi="Arial" w:cs="Arial"/>
        </w:rPr>
        <w:t xml:space="preserve">: et al., </w:t>
      </w:r>
      <w:r w:rsidR="00F564C0" w:rsidRPr="004A2D15">
        <w:rPr>
          <w:rFonts w:ascii="Arial" w:hAnsi="Arial" w:cs="Arial"/>
        </w:rPr>
        <w:t>(</w:t>
      </w:r>
      <w:r w:rsidR="00F659EF" w:rsidRPr="004A2D15">
        <w:rPr>
          <w:rFonts w:ascii="Arial" w:hAnsi="Arial" w:cs="Arial"/>
        </w:rPr>
        <w:t>2018)</w:t>
      </w:r>
      <w:r w:rsidR="00565770" w:rsidRPr="004A2D15">
        <w:rPr>
          <w:rFonts w:ascii="Arial" w:hAnsi="Arial" w:cs="Arial"/>
        </w:rPr>
        <w:t>.</w:t>
      </w:r>
    </w:p>
    <w:p w14:paraId="582A1C2A" w14:textId="77777777" w:rsidR="00587EAE" w:rsidRPr="004A2D15" w:rsidRDefault="00587EAE" w:rsidP="00C6047C">
      <w:pPr>
        <w:spacing w:line="360" w:lineRule="auto"/>
        <w:ind w:firstLine="480"/>
        <w:jc w:val="both"/>
        <w:rPr>
          <w:rFonts w:ascii="Arial" w:hAnsi="Arial" w:cs="Arial"/>
          <w:b/>
        </w:rPr>
      </w:pPr>
      <w:r w:rsidRPr="004A2D15">
        <w:rPr>
          <w:rFonts w:ascii="Arial" w:hAnsi="Arial" w:cs="Arial"/>
          <w:noProof/>
          <w:shd w:val="clear" w:color="auto" w:fill="ED7D31" w:themeFill="accent2"/>
        </w:rPr>
        <w:lastRenderedPageBreak/>
        <w:drawing>
          <wp:inline distT="0" distB="0" distL="0" distR="0" wp14:anchorId="2575DD9B" wp14:editId="35C35C66">
            <wp:extent cx="2276475" cy="2381250"/>
            <wp:effectExtent l="0" t="0" r="9525" b="0"/>
            <wp:docPr id="22" name="Chart 22">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9225F" w:rsidRPr="004A2D15">
        <w:rPr>
          <w:rFonts w:ascii="Arial" w:hAnsi="Arial" w:cs="Arial"/>
          <w:noProof/>
        </w:rPr>
        <w:t xml:space="preserve"> </w:t>
      </w:r>
      <w:r w:rsidR="00A9225F" w:rsidRPr="004A2D15">
        <w:rPr>
          <w:rFonts w:ascii="Arial" w:hAnsi="Arial" w:cs="Arial"/>
          <w:noProof/>
        </w:rPr>
        <w:drawing>
          <wp:inline distT="0" distB="0" distL="0" distR="0" wp14:anchorId="22BC8DC6" wp14:editId="36979ACE">
            <wp:extent cx="2819400" cy="2374265"/>
            <wp:effectExtent l="0" t="0" r="0" b="6985"/>
            <wp:docPr id="3" name="Chart 3">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875C69" w14:textId="77777777" w:rsidR="00277C24" w:rsidRPr="004A2D15" w:rsidRDefault="00416B3D" w:rsidP="00C6047C">
      <w:pPr>
        <w:pStyle w:val="ListParagraph"/>
        <w:spacing w:line="360" w:lineRule="auto"/>
        <w:rPr>
          <w:rFonts w:ascii="Arial" w:hAnsi="Arial" w:cs="Arial"/>
          <w:lang w:bidi="th-TH"/>
        </w:rPr>
      </w:pPr>
      <w:r w:rsidRPr="004A2D15">
        <w:rPr>
          <w:rFonts w:ascii="Arial" w:hAnsi="Arial" w:cs="Arial"/>
          <w:lang w:bidi="th-TH"/>
        </w:rPr>
        <w:t xml:space="preserve">             </w:t>
      </w:r>
      <w:r w:rsidR="00277C24" w:rsidRPr="004A2D15">
        <w:rPr>
          <w:rFonts w:ascii="Arial" w:hAnsi="Arial" w:cs="Arial"/>
          <w:lang w:bidi="th-TH"/>
        </w:rPr>
        <w:t xml:space="preserve">  (a)                                                                    </w:t>
      </w:r>
      <w:r w:rsidRPr="004A2D15">
        <w:rPr>
          <w:rFonts w:ascii="Arial" w:hAnsi="Arial" w:cs="Arial"/>
          <w:lang w:bidi="th-TH"/>
        </w:rPr>
        <w:t xml:space="preserve">              </w:t>
      </w:r>
      <w:proofErr w:type="gramStart"/>
      <w:r w:rsidRPr="004A2D15">
        <w:rPr>
          <w:rFonts w:ascii="Arial" w:hAnsi="Arial" w:cs="Arial"/>
          <w:lang w:bidi="th-TH"/>
        </w:rPr>
        <w:t xml:space="preserve">  </w:t>
      </w:r>
      <w:r w:rsidR="00277C24" w:rsidRPr="004A2D15">
        <w:rPr>
          <w:rFonts w:ascii="Arial" w:hAnsi="Arial" w:cs="Arial"/>
          <w:lang w:bidi="th-TH"/>
        </w:rPr>
        <w:t xml:space="preserve"> (</w:t>
      </w:r>
      <w:proofErr w:type="gramEnd"/>
      <w:r w:rsidR="00277C24" w:rsidRPr="004A2D15">
        <w:rPr>
          <w:rFonts w:ascii="Arial" w:hAnsi="Arial" w:cs="Arial"/>
          <w:lang w:bidi="th-TH"/>
        </w:rPr>
        <w:t xml:space="preserve">b)      </w:t>
      </w:r>
    </w:p>
    <w:p w14:paraId="232223FF" w14:textId="5A454567" w:rsidR="00FC2092" w:rsidRPr="004A2D15" w:rsidRDefault="009E58AF" w:rsidP="008C2C55">
      <w:pPr>
        <w:spacing w:after="0" w:line="240" w:lineRule="auto"/>
        <w:rPr>
          <w:rFonts w:ascii="Arial" w:eastAsia="DengXian" w:hAnsi="Arial" w:cs="Arial"/>
          <w:lang w:bidi="th-TH"/>
        </w:rPr>
      </w:pPr>
      <w:r w:rsidRPr="004A2D15">
        <w:rPr>
          <w:rFonts w:ascii="Arial" w:eastAsia="DengXian" w:hAnsi="Arial" w:cs="Arial"/>
          <w:b/>
          <w:lang w:bidi="th-TH"/>
        </w:rPr>
        <w:t xml:space="preserve">Figure </w:t>
      </w:r>
      <w:r w:rsidR="00347029">
        <w:rPr>
          <w:rFonts w:ascii="Arial" w:eastAsia="DengXian" w:hAnsi="Arial" w:cs="Arial"/>
          <w:b/>
          <w:lang w:bidi="th-TH"/>
        </w:rPr>
        <w:t>3</w:t>
      </w:r>
      <w:r w:rsidR="00E91F71" w:rsidRPr="004A2D15">
        <w:rPr>
          <w:rFonts w:ascii="Arial" w:eastAsia="DengXian" w:hAnsi="Arial" w:cs="Arial"/>
          <w:b/>
          <w:lang w:bidi="th-TH"/>
        </w:rPr>
        <w:t>(a)</w:t>
      </w:r>
      <w:r w:rsidR="00277C24" w:rsidRPr="004A2D15">
        <w:rPr>
          <w:rFonts w:ascii="Arial" w:eastAsia="DengXian" w:hAnsi="Arial" w:cs="Arial"/>
          <w:b/>
          <w:lang w:bidi="th-TH"/>
        </w:rPr>
        <w:t xml:space="preserve"> </w:t>
      </w:r>
      <w:r w:rsidR="00277C24" w:rsidRPr="004A2D15">
        <w:rPr>
          <w:rFonts w:ascii="Arial" w:eastAsia="DengXian" w:hAnsi="Arial" w:cs="Arial"/>
          <w:lang w:bidi="th-TH"/>
        </w:rPr>
        <w:t xml:space="preserve">Show </w:t>
      </w:r>
      <w:r w:rsidR="00E91F71" w:rsidRPr="004A2D15">
        <w:rPr>
          <w:rFonts w:ascii="Arial" w:eastAsia="DengXian" w:hAnsi="Arial" w:cs="Arial"/>
          <w:lang w:bidi="th-TH"/>
        </w:rPr>
        <w:t xml:space="preserve">Methods used to receive </w:t>
      </w:r>
      <w:r w:rsidR="00277C24" w:rsidRPr="004A2D15">
        <w:rPr>
          <w:rFonts w:ascii="Arial" w:eastAsia="DengXian" w:hAnsi="Arial" w:cs="Arial"/>
          <w:lang w:bidi="th-TH"/>
        </w:rPr>
        <w:t>market in</w:t>
      </w:r>
      <w:r w:rsidR="00416B3D" w:rsidRPr="004A2D15">
        <w:rPr>
          <w:rFonts w:ascii="Arial" w:eastAsia="DengXian" w:hAnsi="Arial" w:cs="Arial"/>
          <w:lang w:bidi="th-TH"/>
        </w:rPr>
        <w:t xml:space="preserve"> </w:t>
      </w:r>
      <w:r w:rsidR="00277C24" w:rsidRPr="004A2D15">
        <w:rPr>
          <w:rFonts w:ascii="Arial" w:eastAsia="DengXian" w:hAnsi="Arial" w:cs="Arial"/>
          <w:lang w:bidi="th-TH"/>
        </w:rPr>
        <w:t xml:space="preserve">formation and </w:t>
      </w:r>
      <w:r w:rsidR="00E91F71" w:rsidRPr="004A2D15">
        <w:rPr>
          <w:rFonts w:ascii="Arial" w:eastAsia="DengXian" w:hAnsi="Arial" w:cs="Arial"/>
          <w:b/>
          <w:lang w:bidi="th-TH"/>
        </w:rPr>
        <w:t>(b)</w:t>
      </w:r>
      <w:r w:rsidR="00E91F71" w:rsidRPr="004A2D15">
        <w:rPr>
          <w:rFonts w:ascii="Arial" w:eastAsia="DengXian" w:hAnsi="Arial" w:cs="Arial"/>
          <w:lang w:bidi="th-TH"/>
        </w:rPr>
        <w:t xml:space="preserve"> strategies </w:t>
      </w:r>
      <w:r w:rsidR="008C2C55" w:rsidRPr="004A2D15">
        <w:rPr>
          <w:rFonts w:ascii="Arial" w:eastAsia="DengXian" w:hAnsi="Arial" w:cs="Arial"/>
          <w:lang w:bidi="th-TH"/>
        </w:rPr>
        <w:t xml:space="preserve">    </w:t>
      </w:r>
      <w:r w:rsidR="00277C24" w:rsidRPr="004A2D15">
        <w:rPr>
          <w:rFonts w:ascii="Arial" w:eastAsia="DengXian" w:hAnsi="Arial" w:cs="Arial"/>
          <w:lang w:bidi="th-TH"/>
        </w:rPr>
        <w:t xml:space="preserve">employed by farmers to </w:t>
      </w:r>
      <w:r w:rsidR="00E91F71" w:rsidRPr="004A2D15">
        <w:rPr>
          <w:rFonts w:ascii="Arial" w:eastAsia="DengXian" w:hAnsi="Arial" w:cs="Arial"/>
          <w:lang w:bidi="th-TH"/>
        </w:rPr>
        <w:t>access market information.</w:t>
      </w:r>
    </w:p>
    <w:p w14:paraId="6FCBA7B4" w14:textId="77777777" w:rsidR="00E97BD3" w:rsidRPr="004A2D15" w:rsidRDefault="0080608A" w:rsidP="00806087">
      <w:pPr>
        <w:spacing w:after="200" w:line="360" w:lineRule="auto"/>
        <w:rPr>
          <w:rFonts w:ascii="Arial" w:eastAsia="DengXian" w:hAnsi="Arial" w:cs="Arial"/>
          <w:lang w:bidi="th-TH"/>
        </w:rPr>
      </w:pPr>
      <w:r w:rsidRPr="004A2D15">
        <w:rPr>
          <w:rFonts w:ascii="Arial" w:hAnsi="Arial" w:cs="Arial"/>
          <w:noProof/>
        </w:rPr>
        <w:drawing>
          <wp:inline distT="0" distB="0" distL="0" distR="0" wp14:anchorId="711A9B50" wp14:editId="24C53B09">
            <wp:extent cx="2792095" cy="2374214"/>
            <wp:effectExtent l="0" t="0" r="8255" b="7620"/>
            <wp:docPr id="4" name="Chart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ED9BD3" w14:textId="0814F3CC" w:rsidR="00FC2092" w:rsidRPr="004A2D15" w:rsidRDefault="006F24B9" w:rsidP="00C6047C">
      <w:pPr>
        <w:spacing w:after="200" w:line="360" w:lineRule="auto"/>
        <w:rPr>
          <w:rFonts w:ascii="Arial" w:eastAsia="DengXian" w:hAnsi="Arial" w:cs="Arial"/>
          <w:b/>
          <w:lang w:bidi="th-TH"/>
        </w:rPr>
      </w:pPr>
      <w:r w:rsidRPr="004A2D15">
        <w:rPr>
          <w:rFonts w:ascii="Arial" w:eastAsia="DengXian" w:hAnsi="Arial" w:cs="Arial"/>
          <w:b/>
          <w:lang w:bidi="th-TH"/>
        </w:rPr>
        <w:t xml:space="preserve">Figure </w:t>
      </w:r>
      <w:r w:rsidR="00347029">
        <w:rPr>
          <w:rFonts w:ascii="Arial" w:eastAsia="DengXian" w:hAnsi="Arial" w:cs="Arial"/>
          <w:b/>
          <w:lang w:bidi="th-TH"/>
        </w:rPr>
        <w:t>4-</w:t>
      </w:r>
      <w:r w:rsidR="00E97BD3" w:rsidRPr="004A2D15">
        <w:rPr>
          <w:rFonts w:ascii="Arial" w:eastAsia="DengXian" w:hAnsi="Arial" w:cs="Arial"/>
          <w:b/>
          <w:lang w:bidi="th-TH"/>
        </w:rPr>
        <w:t xml:space="preserve"> </w:t>
      </w:r>
      <w:r w:rsidR="00806087" w:rsidRPr="004A2D15">
        <w:rPr>
          <w:rFonts w:ascii="Arial" w:eastAsia="DengXian" w:hAnsi="Arial" w:cs="Arial"/>
          <w:b/>
          <w:lang w:bidi="th-TH"/>
        </w:rPr>
        <w:t>U</w:t>
      </w:r>
      <w:r w:rsidR="0080608A" w:rsidRPr="004A2D15">
        <w:rPr>
          <w:rFonts w:ascii="Arial" w:eastAsia="DengXian" w:hAnsi="Arial" w:cs="Arial"/>
          <w:lang w:bidi="th-TH"/>
        </w:rPr>
        <w:t>seful information accessed by Smallholder goat farmers</w:t>
      </w:r>
    </w:p>
    <w:p w14:paraId="207FDC2D" w14:textId="16D9886A" w:rsidR="00FE527C" w:rsidRPr="004A2D15" w:rsidRDefault="009E21A6" w:rsidP="00454E54">
      <w:pPr>
        <w:spacing w:before="100" w:beforeAutospacing="1" w:after="0" w:line="360" w:lineRule="auto"/>
        <w:outlineLvl w:val="2"/>
        <w:rPr>
          <w:rFonts w:ascii="Arial" w:eastAsia="Times New Roman" w:hAnsi="Arial" w:cs="Arial"/>
          <w:b/>
          <w:bCs/>
          <w:iCs/>
        </w:rPr>
      </w:pPr>
      <w:r w:rsidRPr="004A2D15">
        <w:rPr>
          <w:rFonts w:ascii="Arial" w:eastAsia="Times New Roman" w:hAnsi="Arial" w:cs="Arial"/>
          <w:b/>
          <w:bCs/>
          <w:iCs/>
        </w:rPr>
        <w:t>L</w:t>
      </w:r>
      <w:r w:rsidR="00DD7450" w:rsidRPr="004A2D15">
        <w:rPr>
          <w:rFonts w:ascii="Arial" w:eastAsia="Times New Roman" w:hAnsi="Arial" w:cs="Arial"/>
          <w:b/>
          <w:bCs/>
          <w:iCs/>
        </w:rPr>
        <w:t xml:space="preserve">ack of support systems </w:t>
      </w:r>
    </w:p>
    <w:p w14:paraId="642E5AD3" w14:textId="090E9529" w:rsidR="00FE527C" w:rsidRPr="004A2D15" w:rsidRDefault="00307A8A" w:rsidP="00E06525">
      <w:pPr>
        <w:spacing w:after="0" w:line="360" w:lineRule="auto"/>
        <w:jc w:val="both"/>
        <w:rPr>
          <w:rFonts w:ascii="Arial" w:eastAsia="Times New Roman" w:hAnsi="Arial" w:cs="Arial"/>
        </w:rPr>
      </w:pPr>
      <w:r w:rsidRPr="004A2D15">
        <w:rPr>
          <w:rFonts w:ascii="Arial" w:eastAsia="Times New Roman" w:hAnsi="Arial" w:cs="Arial"/>
        </w:rPr>
        <w:t xml:space="preserve">Support and facilitation </w:t>
      </w:r>
      <w:r w:rsidR="00C42FF0" w:rsidRPr="004A2D15">
        <w:rPr>
          <w:rFonts w:ascii="Arial" w:eastAsia="Times New Roman" w:hAnsi="Arial" w:cs="Arial"/>
        </w:rPr>
        <w:t>improve</w:t>
      </w:r>
      <w:r w:rsidRPr="004A2D15">
        <w:rPr>
          <w:rFonts w:ascii="Arial" w:eastAsia="Times New Roman" w:hAnsi="Arial" w:cs="Arial"/>
        </w:rPr>
        <w:t xml:space="preserve"> farmers’ </w:t>
      </w:r>
      <w:r w:rsidR="00C42FF0" w:rsidRPr="004A2D15">
        <w:rPr>
          <w:rFonts w:ascii="Arial" w:eastAsia="Times New Roman" w:hAnsi="Arial" w:cs="Arial"/>
        </w:rPr>
        <w:t>productivity and participation in the value chain</w:t>
      </w:r>
      <w:r w:rsidR="00E06525" w:rsidRPr="004A2D15">
        <w:rPr>
          <w:rFonts w:ascii="Arial" w:eastAsia="Times New Roman" w:hAnsi="Arial" w:cs="Arial"/>
        </w:rPr>
        <w:t>,</w:t>
      </w:r>
      <w:r w:rsidRPr="004A2D15">
        <w:rPr>
          <w:rFonts w:ascii="Arial" w:eastAsia="Times New Roman" w:hAnsi="Arial" w:cs="Arial"/>
        </w:rPr>
        <w:t xml:space="preserve"> as it</w:t>
      </w:r>
      <w:r w:rsidR="00C42FF0" w:rsidRPr="004A2D15">
        <w:rPr>
          <w:rFonts w:ascii="Arial" w:eastAsia="Times New Roman" w:hAnsi="Arial" w:cs="Arial"/>
        </w:rPr>
        <w:t xml:space="preserve"> contributes to national and regional food security</w:t>
      </w:r>
      <w:r w:rsidRPr="004A2D15">
        <w:rPr>
          <w:rFonts w:ascii="Arial" w:eastAsia="Times New Roman" w:hAnsi="Arial" w:cs="Arial"/>
        </w:rPr>
        <w:t xml:space="preserve"> as well as fostering rural development (</w:t>
      </w:r>
      <w:r w:rsidR="00C42FF0" w:rsidRPr="004A2D15">
        <w:rPr>
          <w:rFonts w:ascii="Arial" w:eastAsia="Times New Roman" w:hAnsi="Arial" w:cs="Arial"/>
        </w:rPr>
        <w:t>De</w:t>
      </w:r>
      <w:r w:rsidRPr="004A2D15">
        <w:rPr>
          <w:rFonts w:ascii="Arial" w:eastAsia="Times New Roman" w:hAnsi="Arial" w:cs="Arial"/>
        </w:rPr>
        <w:t>vereux, S., &amp; Maxwell, S.</w:t>
      </w:r>
      <w:r w:rsidR="00723197" w:rsidRPr="004A2D15">
        <w:rPr>
          <w:rFonts w:ascii="Arial" w:eastAsia="Times New Roman" w:hAnsi="Arial" w:cs="Arial"/>
        </w:rPr>
        <w:t>,</w:t>
      </w:r>
      <w:r w:rsidRPr="004A2D15">
        <w:rPr>
          <w:rFonts w:ascii="Arial" w:eastAsia="Times New Roman" w:hAnsi="Arial" w:cs="Arial"/>
        </w:rPr>
        <w:t xml:space="preserve"> 2001)</w:t>
      </w:r>
      <w:r w:rsidR="000625D4" w:rsidRPr="004A2D15">
        <w:rPr>
          <w:rFonts w:ascii="Arial" w:eastAsia="Times New Roman" w:hAnsi="Arial" w:cs="Arial"/>
        </w:rPr>
        <w:t xml:space="preserve">. </w:t>
      </w:r>
      <w:r w:rsidRPr="004A2D15">
        <w:rPr>
          <w:rFonts w:ascii="Arial" w:eastAsia="Times New Roman" w:hAnsi="Arial" w:cs="Arial"/>
        </w:rPr>
        <w:t>In the present study,</w:t>
      </w:r>
      <w:r w:rsidR="00132723" w:rsidRPr="004A2D15">
        <w:rPr>
          <w:rFonts w:ascii="Arial" w:eastAsia="Times New Roman" w:hAnsi="Arial" w:cs="Arial"/>
        </w:rPr>
        <w:t xml:space="preserve"> 22% of farmers receive no extension services, 70% </w:t>
      </w:r>
      <w:r w:rsidR="00570B7F" w:rsidRPr="004A2D15">
        <w:rPr>
          <w:rFonts w:ascii="Arial" w:eastAsia="Times New Roman" w:hAnsi="Arial" w:cs="Arial"/>
        </w:rPr>
        <w:t xml:space="preserve">of farmers </w:t>
      </w:r>
      <w:r w:rsidR="00132723" w:rsidRPr="004A2D15">
        <w:rPr>
          <w:rFonts w:ascii="Arial" w:eastAsia="Times New Roman" w:hAnsi="Arial" w:cs="Arial"/>
        </w:rPr>
        <w:t>receive them monthly</w:t>
      </w:r>
      <w:r w:rsidR="00726973" w:rsidRPr="004A2D15">
        <w:rPr>
          <w:rFonts w:ascii="Arial" w:eastAsia="Times New Roman" w:hAnsi="Arial" w:cs="Arial"/>
        </w:rPr>
        <w:t xml:space="preserve">, </w:t>
      </w:r>
      <w:r w:rsidR="00487BE3" w:rsidRPr="004A2D15">
        <w:rPr>
          <w:rFonts w:ascii="Arial" w:eastAsia="Times New Roman" w:hAnsi="Arial" w:cs="Arial"/>
        </w:rPr>
        <w:t>and only</w:t>
      </w:r>
      <w:r w:rsidR="00726973" w:rsidRPr="004A2D15">
        <w:rPr>
          <w:rFonts w:ascii="Arial" w:eastAsia="Times New Roman" w:hAnsi="Arial" w:cs="Arial"/>
        </w:rPr>
        <w:t xml:space="preserve"> 8% benefit from weekly support</w:t>
      </w:r>
      <w:r w:rsidR="00195BA5" w:rsidRPr="004A2D15">
        <w:rPr>
          <w:rFonts w:ascii="Arial" w:eastAsia="Times New Roman" w:hAnsi="Arial" w:cs="Arial"/>
        </w:rPr>
        <w:t xml:space="preserve"> </w:t>
      </w:r>
      <w:r w:rsidRPr="004A2D15">
        <w:rPr>
          <w:rFonts w:ascii="Arial" w:hAnsi="Arial" w:cs="Arial"/>
          <w:b/>
        </w:rPr>
        <w:t xml:space="preserve">(Table </w:t>
      </w:r>
      <w:r w:rsidR="00347029">
        <w:rPr>
          <w:rFonts w:ascii="Arial" w:hAnsi="Arial" w:cs="Arial"/>
          <w:b/>
        </w:rPr>
        <w:t>1</w:t>
      </w:r>
      <w:r w:rsidRPr="004A2D15">
        <w:rPr>
          <w:rFonts w:ascii="Arial" w:hAnsi="Arial" w:cs="Arial"/>
          <w:b/>
        </w:rPr>
        <w:t>)</w:t>
      </w:r>
      <w:r w:rsidRPr="004A2D15">
        <w:rPr>
          <w:rFonts w:ascii="Arial" w:eastAsia="Times New Roman" w:hAnsi="Arial" w:cs="Arial"/>
        </w:rPr>
        <w:t xml:space="preserve">. </w:t>
      </w:r>
      <w:r w:rsidR="00C42FF0" w:rsidRPr="004A2D15">
        <w:rPr>
          <w:rFonts w:ascii="Arial" w:eastAsia="Times New Roman" w:hAnsi="Arial" w:cs="Arial"/>
        </w:rPr>
        <w:t>T</w:t>
      </w:r>
      <w:r w:rsidR="00132723" w:rsidRPr="004A2D15">
        <w:rPr>
          <w:rFonts w:ascii="Arial" w:eastAsia="Times New Roman" w:hAnsi="Arial" w:cs="Arial"/>
        </w:rPr>
        <w:t>raining e</w:t>
      </w:r>
      <w:r w:rsidR="00C42FF0" w:rsidRPr="004A2D15">
        <w:rPr>
          <w:rFonts w:ascii="Arial" w:eastAsia="Times New Roman" w:hAnsi="Arial" w:cs="Arial"/>
        </w:rPr>
        <w:t>mpower</w:t>
      </w:r>
      <w:r w:rsidR="00132723" w:rsidRPr="004A2D15">
        <w:rPr>
          <w:rFonts w:ascii="Arial" w:eastAsia="Times New Roman" w:hAnsi="Arial" w:cs="Arial"/>
        </w:rPr>
        <w:t xml:space="preserve">s </w:t>
      </w:r>
      <w:r w:rsidR="00C42FF0" w:rsidRPr="004A2D15">
        <w:rPr>
          <w:rFonts w:ascii="Arial" w:eastAsia="Times New Roman" w:hAnsi="Arial" w:cs="Arial"/>
        </w:rPr>
        <w:t xml:space="preserve">farmers by </w:t>
      </w:r>
      <w:r w:rsidR="00132723" w:rsidRPr="004A2D15">
        <w:rPr>
          <w:rFonts w:ascii="Arial" w:eastAsia="Times New Roman" w:hAnsi="Arial" w:cs="Arial"/>
        </w:rPr>
        <w:t>enhancing productivity</w:t>
      </w:r>
      <w:r w:rsidR="00C42FF0" w:rsidRPr="004A2D15">
        <w:rPr>
          <w:rFonts w:ascii="Arial" w:eastAsia="Times New Roman" w:hAnsi="Arial" w:cs="Arial"/>
        </w:rPr>
        <w:t>, market access, sustainability, and financial management</w:t>
      </w:r>
      <w:r w:rsidR="00486B36" w:rsidRPr="004A2D15">
        <w:rPr>
          <w:rFonts w:ascii="Arial" w:eastAsia="Times New Roman" w:hAnsi="Arial" w:cs="Arial"/>
        </w:rPr>
        <w:t>.</w:t>
      </w:r>
      <w:r w:rsidR="00577B3C" w:rsidRPr="004A2D15">
        <w:rPr>
          <w:rFonts w:ascii="Arial" w:eastAsia="Times New Roman" w:hAnsi="Arial" w:cs="Arial"/>
        </w:rPr>
        <w:t xml:space="preserve"> </w:t>
      </w:r>
      <w:r w:rsidR="00132723" w:rsidRPr="004A2D15">
        <w:rPr>
          <w:rFonts w:ascii="Arial" w:eastAsia="Times New Roman" w:hAnsi="Arial" w:cs="Arial"/>
        </w:rPr>
        <w:t>It transforms them from basic</w:t>
      </w:r>
      <w:r w:rsidR="00486B36" w:rsidRPr="004A2D15">
        <w:rPr>
          <w:rFonts w:ascii="Arial" w:eastAsia="Times New Roman" w:hAnsi="Arial" w:cs="Arial"/>
        </w:rPr>
        <w:t xml:space="preserve"> producers to active </w:t>
      </w:r>
      <w:r w:rsidR="00132723" w:rsidRPr="004A2D15">
        <w:rPr>
          <w:rFonts w:ascii="Arial" w:eastAsia="Times New Roman" w:hAnsi="Arial" w:cs="Arial"/>
        </w:rPr>
        <w:t>players</w:t>
      </w:r>
      <w:r w:rsidR="00486B36" w:rsidRPr="004A2D15">
        <w:rPr>
          <w:rFonts w:ascii="Arial" w:eastAsia="Times New Roman" w:hAnsi="Arial" w:cs="Arial"/>
        </w:rPr>
        <w:t xml:space="preserve"> in the agricultural value chain, </w:t>
      </w:r>
      <w:r w:rsidR="00132723" w:rsidRPr="004A2D15">
        <w:rPr>
          <w:rFonts w:ascii="Arial" w:eastAsia="Times New Roman" w:hAnsi="Arial" w:cs="Arial"/>
        </w:rPr>
        <w:t>enabling</w:t>
      </w:r>
      <w:r w:rsidR="00486B36" w:rsidRPr="004A2D15">
        <w:rPr>
          <w:rFonts w:ascii="Arial" w:eastAsia="Times New Roman" w:hAnsi="Arial" w:cs="Arial"/>
        </w:rPr>
        <w:t xml:space="preserve"> them to capture </w:t>
      </w:r>
      <w:r w:rsidR="00132723" w:rsidRPr="004A2D15">
        <w:rPr>
          <w:rFonts w:ascii="Arial" w:eastAsia="Times New Roman" w:hAnsi="Arial" w:cs="Arial"/>
        </w:rPr>
        <w:t>greater</w:t>
      </w:r>
      <w:r w:rsidR="00486B36" w:rsidRPr="004A2D15">
        <w:rPr>
          <w:rFonts w:ascii="Arial" w:eastAsia="Times New Roman" w:hAnsi="Arial" w:cs="Arial"/>
        </w:rPr>
        <w:t xml:space="preserve"> value and </w:t>
      </w:r>
      <w:r w:rsidR="00132723" w:rsidRPr="004A2D15">
        <w:rPr>
          <w:rFonts w:ascii="Arial" w:eastAsia="Times New Roman" w:hAnsi="Arial" w:cs="Arial"/>
        </w:rPr>
        <w:t xml:space="preserve">drive </w:t>
      </w:r>
      <w:r w:rsidR="00486B36" w:rsidRPr="004A2D15">
        <w:rPr>
          <w:rFonts w:ascii="Arial" w:eastAsia="Times New Roman" w:hAnsi="Arial" w:cs="Arial"/>
        </w:rPr>
        <w:t xml:space="preserve">rural economic development </w:t>
      </w:r>
      <w:r w:rsidR="00577B3C" w:rsidRPr="004A2D15">
        <w:rPr>
          <w:rFonts w:ascii="Arial" w:hAnsi="Arial" w:cs="Arial"/>
        </w:rPr>
        <w:fldChar w:fldCharType="begin">
          <w:fldData xml:space="preserve">PEVuZE5vdGU+PENpdGU+PEF1dGhvcj5LaXRvbGU8L0F1dGhvcj48WWVhcj4yMDI1PC9ZZWFyPjxS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MTYvai5wcmV2ZXRtZWQuMjAyNS4xMDY1MTE8L2VsZWN0cm9uaWMtcmVzb3VyY2UtbnVtPjxyZW1v
dGUtZGF0YWJhc2UtbmFtZT5NZWRsaW5lPC9yZW1vdGUtZGF0YWJhc2UtbmFtZT48cmVtb3RlLWRh
dGFiYXNlLXByb3ZpZGVyPk5MTTwvcmVtb3RlLWRhdGFiYXNlLXByb3ZpZGVyPjwvcmVjb3JkPjwv
Q2l0ZT48L0VuZE5vdGU+
</w:fldData>
        </w:fldChar>
      </w:r>
      <w:r w:rsidR="00577B3C" w:rsidRPr="004A2D15">
        <w:rPr>
          <w:rFonts w:ascii="Arial" w:hAnsi="Arial" w:cs="Arial"/>
        </w:rPr>
        <w:instrText xml:space="preserve"> ADDIN EN.CITE </w:instrText>
      </w:r>
      <w:r w:rsidR="00577B3C" w:rsidRPr="004A2D15">
        <w:rPr>
          <w:rFonts w:ascii="Arial" w:hAnsi="Arial" w:cs="Arial"/>
        </w:rPr>
        <w:fldChar w:fldCharType="begin">
          <w:fldData xml:space="preserve">PEVuZE5vdGU+PENpdGU+PEF1dGhvcj5LaXRvbGU8L0F1dGhvcj48WWVhcj4yMDI1PC9ZZWFyPjxS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MTYvai5wcmV2ZXRtZWQuMjAyNS4xMDY1MTE8L2VsZWN0cm9uaWMtcmVzb3VyY2UtbnVtPjxyZW1v
dGUtZGF0YWJhc2UtbmFtZT5NZWRsaW5lPC9yZW1vdGUtZGF0YWJhc2UtbmFtZT48cmVtb3RlLWRh
dGFiYXNlLXByb3ZpZGVyPk5MTTwvcmVtb3RlLWRhdGFiYXNlLXByb3ZpZGVyPjwvcmVjb3JkPjwv
Q2l0ZT48L0VuZE5vdGU+
</w:fldData>
        </w:fldChar>
      </w:r>
      <w:r w:rsidR="00577B3C" w:rsidRPr="004A2D15">
        <w:rPr>
          <w:rFonts w:ascii="Arial" w:hAnsi="Arial" w:cs="Arial"/>
        </w:rPr>
        <w:instrText xml:space="preserve"> ADDIN EN.CITE.DATA </w:instrText>
      </w:r>
      <w:r w:rsidR="00577B3C" w:rsidRPr="004A2D15">
        <w:rPr>
          <w:rFonts w:ascii="Arial" w:hAnsi="Arial" w:cs="Arial"/>
        </w:rPr>
      </w:r>
      <w:r w:rsidR="00577B3C" w:rsidRPr="004A2D15">
        <w:rPr>
          <w:rFonts w:ascii="Arial" w:hAnsi="Arial" w:cs="Arial"/>
        </w:rPr>
        <w:fldChar w:fldCharType="end"/>
      </w:r>
      <w:r w:rsidR="00577B3C" w:rsidRPr="004A2D15">
        <w:rPr>
          <w:rFonts w:ascii="Arial" w:hAnsi="Arial" w:cs="Arial"/>
        </w:rPr>
      </w:r>
      <w:r w:rsidR="00577B3C" w:rsidRPr="004A2D15">
        <w:rPr>
          <w:rFonts w:ascii="Arial" w:hAnsi="Arial" w:cs="Arial"/>
        </w:rPr>
        <w:fldChar w:fldCharType="separate"/>
      </w:r>
      <w:r w:rsidR="00577B3C" w:rsidRPr="004A2D15">
        <w:rPr>
          <w:rFonts w:ascii="Arial" w:hAnsi="Arial" w:cs="Arial"/>
          <w:noProof/>
        </w:rPr>
        <w:t>(Kitole 2025)</w:t>
      </w:r>
      <w:r w:rsidR="00577B3C" w:rsidRPr="004A2D15">
        <w:rPr>
          <w:rFonts w:ascii="Arial" w:hAnsi="Arial" w:cs="Arial"/>
        </w:rPr>
        <w:fldChar w:fldCharType="end"/>
      </w:r>
      <w:r w:rsidR="00577B3C" w:rsidRPr="004A2D15">
        <w:rPr>
          <w:rFonts w:ascii="Arial" w:eastAsia="Times New Roman" w:hAnsi="Arial" w:cs="Arial"/>
        </w:rPr>
        <w:t>.</w:t>
      </w:r>
      <w:r w:rsidR="00C42FF0" w:rsidRPr="004A2D15">
        <w:rPr>
          <w:rFonts w:ascii="Arial" w:eastAsia="Times New Roman" w:hAnsi="Arial" w:cs="Arial"/>
        </w:rPr>
        <w:t xml:space="preserve"> </w:t>
      </w:r>
      <w:r w:rsidR="0062752A" w:rsidRPr="004A2D15">
        <w:rPr>
          <w:rFonts w:ascii="Arial" w:eastAsia="Times New Roman" w:hAnsi="Arial" w:cs="Arial"/>
        </w:rPr>
        <w:t xml:space="preserve">A </w:t>
      </w:r>
      <w:r w:rsidR="00726973" w:rsidRPr="004A2D15">
        <w:rPr>
          <w:rFonts w:ascii="Arial" w:eastAsia="Times New Roman" w:hAnsi="Arial" w:cs="Arial"/>
        </w:rPr>
        <w:t xml:space="preserve">major weakness in the </w:t>
      </w:r>
      <w:r w:rsidR="00726973" w:rsidRPr="004A2D15">
        <w:rPr>
          <w:rFonts w:ascii="Arial" w:eastAsia="Times New Roman" w:hAnsi="Arial" w:cs="Arial"/>
        </w:rPr>
        <w:lastRenderedPageBreak/>
        <w:t>Misungwi goat value chain is the lack of support services</w:t>
      </w:r>
      <w:r w:rsidR="000E1157" w:rsidRPr="004A2D15">
        <w:rPr>
          <w:rFonts w:ascii="Arial" w:eastAsia="Times New Roman" w:hAnsi="Arial" w:cs="Arial"/>
        </w:rPr>
        <w:t>,</w:t>
      </w:r>
      <w:r w:rsidR="009A6DC0" w:rsidRPr="004A2D15">
        <w:rPr>
          <w:rFonts w:ascii="Arial" w:eastAsia="Times New Roman" w:hAnsi="Arial" w:cs="Arial"/>
        </w:rPr>
        <w:t xml:space="preserve"> as the results reveal </w:t>
      </w:r>
      <w:r w:rsidR="00002853" w:rsidRPr="004A2D15">
        <w:rPr>
          <w:rFonts w:ascii="Arial" w:hAnsi="Arial" w:cs="Arial"/>
          <w:b/>
        </w:rPr>
        <w:t xml:space="preserve">(Table </w:t>
      </w:r>
      <w:r w:rsidR="00347029">
        <w:rPr>
          <w:rFonts w:ascii="Arial" w:hAnsi="Arial" w:cs="Arial"/>
          <w:b/>
        </w:rPr>
        <w:t>1</w:t>
      </w:r>
      <w:r w:rsidR="00002853" w:rsidRPr="004A2D15">
        <w:rPr>
          <w:rFonts w:ascii="Arial" w:hAnsi="Arial" w:cs="Arial"/>
          <w:b/>
        </w:rPr>
        <w:t>)</w:t>
      </w:r>
      <w:r w:rsidR="009A6DC0" w:rsidRPr="004A2D15">
        <w:rPr>
          <w:rFonts w:ascii="Arial" w:eastAsia="Times New Roman" w:hAnsi="Arial" w:cs="Arial"/>
        </w:rPr>
        <w:t>. This limited frequency hinders the adoption of improved husbandry practices and restricts farmers’</w:t>
      </w:r>
      <w:r w:rsidR="00002853" w:rsidRPr="004A2D15">
        <w:rPr>
          <w:rFonts w:ascii="Arial" w:eastAsia="Times New Roman" w:hAnsi="Arial" w:cs="Arial"/>
        </w:rPr>
        <w:t xml:space="preserve"> access to market information </w:t>
      </w:r>
      <w:r w:rsidR="00C66456" w:rsidRPr="004A2D15">
        <w:rPr>
          <w:rFonts w:ascii="Arial" w:hAnsi="Arial" w:cs="Arial"/>
          <w:b/>
        </w:rPr>
        <w:t>(</w:t>
      </w:r>
      <w:r w:rsidR="00B84ADB" w:rsidRPr="004A2D15">
        <w:rPr>
          <w:rFonts w:ascii="Arial" w:hAnsi="Arial" w:cs="Arial"/>
          <w:b/>
        </w:rPr>
        <w:t>Table 2</w:t>
      </w:r>
      <w:r w:rsidR="00C66456" w:rsidRPr="004A2D15">
        <w:rPr>
          <w:rFonts w:ascii="Arial" w:hAnsi="Arial" w:cs="Arial"/>
          <w:b/>
        </w:rPr>
        <w:t>)</w:t>
      </w:r>
      <w:r w:rsidR="00FE527C" w:rsidRPr="004A2D15">
        <w:rPr>
          <w:rFonts w:ascii="Arial" w:eastAsia="Times New Roman" w:hAnsi="Arial" w:cs="Arial"/>
        </w:rPr>
        <w:t xml:space="preserve">. </w:t>
      </w:r>
      <w:r w:rsidR="00002853" w:rsidRPr="004A2D15">
        <w:rPr>
          <w:rFonts w:ascii="Arial" w:eastAsia="Times New Roman" w:hAnsi="Arial" w:cs="Arial"/>
        </w:rPr>
        <w:t xml:space="preserve"> </w:t>
      </w:r>
    </w:p>
    <w:p w14:paraId="615F3E7F" w14:textId="0215D220" w:rsidR="00FE527C" w:rsidRPr="004A2D15" w:rsidRDefault="00534ADD" w:rsidP="00E06525">
      <w:pPr>
        <w:spacing w:after="100" w:afterAutospacing="1" w:line="360" w:lineRule="auto"/>
        <w:jc w:val="both"/>
        <w:rPr>
          <w:rFonts w:ascii="Arial" w:eastAsia="Times New Roman" w:hAnsi="Arial" w:cs="Arial"/>
        </w:rPr>
      </w:pPr>
      <w:r w:rsidRPr="004A2D15">
        <w:rPr>
          <w:rFonts w:ascii="Arial" w:eastAsia="Times New Roman" w:hAnsi="Arial" w:cs="Arial"/>
        </w:rPr>
        <w:t xml:space="preserve">Furthermore, </w:t>
      </w:r>
      <w:r w:rsidR="004E3D5F" w:rsidRPr="004A2D15">
        <w:rPr>
          <w:rFonts w:ascii="Arial" w:eastAsia="Times New Roman" w:hAnsi="Arial" w:cs="Arial"/>
        </w:rPr>
        <w:t>100</w:t>
      </w:r>
      <w:r w:rsidR="00FE527C" w:rsidRPr="004A2D15">
        <w:rPr>
          <w:rFonts w:ascii="Arial" w:eastAsia="Times New Roman" w:hAnsi="Arial" w:cs="Arial"/>
        </w:rPr>
        <w:t>%</w:t>
      </w:r>
      <w:r w:rsidR="00570B7F" w:rsidRPr="004A2D15">
        <w:rPr>
          <w:rFonts w:ascii="Arial" w:eastAsia="Times New Roman" w:hAnsi="Arial" w:cs="Arial"/>
        </w:rPr>
        <w:t xml:space="preserve"> </w:t>
      </w:r>
      <w:r w:rsidR="00E06525" w:rsidRPr="004A2D15">
        <w:rPr>
          <w:rFonts w:ascii="Arial" w:eastAsia="Times New Roman" w:hAnsi="Arial" w:cs="Arial"/>
        </w:rPr>
        <w:t xml:space="preserve">of </w:t>
      </w:r>
      <w:r w:rsidRPr="004A2D15">
        <w:rPr>
          <w:rFonts w:ascii="Arial" w:eastAsia="Times New Roman" w:hAnsi="Arial" w:cs="Arial"/>
        </w:rPr>
        <w:t>respondents</w:t>
      </w:r>
      <w:r w:rsidR="00E30E8C" w:rsidRPr="004A2D15">
        <w:rPr>
          <w:rFonts w:ascii="Arial" w:eastAsia="Times New Roman" w:hAnsi="Arial" w:cs="Arial"/>
        </w:rPr>
        <w:t xml:space="preserve"> </w:t>
      </w:r>
      <w:r w:rsidR="007318F8" w:rsidRPr="004A2D15">
        <w:rPr>
          <w:rFonts w:ascii="Arial" w:eastAsia="Times New Roman" w:hAnsi="Arial" w:cs="Arial"/>
        </w:rPr>
        <w:t xml:space="preserve">reported receiving no financial or training support </w:t>
      </w:r>
      <w:r w:rsidRPr="004A2D15">
        <w:rPr>
          <w:rFonts w:ascii="Arial" w:hAnsi="Arial" w:cs="Arial"/>
          <w:b/>
        </w:rPr>
        <w:t xml:space="preserve">(Figure </w:t>
      </w:r>
      <w:r w:rsidR="00347029">
        <w:rPr>
          <w:rFonts w:ascii="Arial" w:hAnsi="Arial" w:cs="Arial"/>
          <w:b/>
        </w:rPr>
        <w:t>5</w:t>
      </w:r>
      <w:r w:rsidRPr="004A2D15">
        <w:rPr>
          <w:rFonts w:ascii="Arial" w:hAnsi="Arial" w:cs="Arial"/>
          <w:b/>
        </w:rPr>
        <w:t>)</w:t>
      </w:r>
      <w:r w:rsidR="00FE527C" w:rsidRPr="004A2D15">
        <w:rPr>
          <w:rFonts w:ascii="Arial" w:eastAsia="Times New Roman" w:hAnsi="Arial" w:cs="Arial"/>
        </w:rPr>
        <w:t>. The</w:t>
      </w:r>
      <w:r w:rsidR="007318F8" w:rsidRPr="004A2D15">
        <w:rPr>
          <w:rFonts w:ascii="Arial" w:eastAsia="Times New Roman" w:hAnsi="Arial" w:cs="Arial"/>
        </w:rPr>
        <w:t xml:space="preserve"> absence </w:t>
      </w:r>
      <w:r w:rsidR="00FE527C" w:rsidRPr="004A2D15">
        <w:rPr>
          <w:rFonts w:ascii="Arial" w:eastAsia="Times New Roman" w:hAnsi="Arial" w:cs="Arial"/>
        </w:rPr>
        <w:t xml:space="preserve">of partnerships </w:t>
      </w:r>
      <w:r w:rsidR="007318F8" w:rsidRPr="004A2D15">
        <w:rPr>
          <w:rFonts w:ascii="Arial" w:eastAsia="Times New Roman" w:hAnsi="Arial" w:cs="Arial"/>
        </w:rPr>
        <w:t>among G</w:t>
      </w:r>
      <w:r w:rsidR="00FE527C" w:rsidRPr="004A2D15">
        <w:rPr>
          <w:rFonts w:ascii="Arial" w:eastAsia="Times New Roman" w:hAnsi="Arial" w:cs="Arial"/>
        </w:rPr>
        <w:t>over</w:t>
      </w:r>
      <w:r w:rsidR="007318F8" w:rsidRPr="004A2D15">
        <w:rPr>
          <w:rFonts w:ascii="Arial" w:eastAsia="Times New Roman" w:hAnsi="Arial" w:cs="Arial"/>
        </w:rPr>
        <w:t xml:space="preserve">nment Agencies, </w:t>
      </w:r>
      <w:r w:rsidR="000E1157" w:rsidRPr="004A2D15">
        <w:rPr>
          <w:rFonts w:ascii="Arial" w:eastAsia="Times New Roman" w:hAnsi="Arial" w:cs="Arial"/>
        </w:rPr>
        <w:t>NGOs</w:t>
      </w:r>
      <w:r w:rsidR="007318F8" w:rsidRPr="004A2D15">
        <w:rPr>
          <w:rFonts w:ascii="Arial" w:eastAsia="Times New Roman" w:hAnsi="Arial" w:cs="Arial"/>
        </w:rPr>
        <w:t>, and financial i</w:t>
      </w:r>
      <w:r w:rsidR="00FE527C" w:rsidRPr="004A2D15">
        <w:rPr>
          <w:rFonts w:ascii="Arial" w:eastAsia="Times New Roman" w:hAnsi="Arial" w:cs="Arial"/>
        </w:rPr>
        <w:t xml:space="preserve">nstitutions limits access to affordable credit, </w:t>
      </w:r>
      <w:r w:rsidR="007318F8" w:rsidRPr="004A2D15">
        <w:rPr>
          <w:rFonts w:ascii="Arial" w:eastAsia="Times New Roman" w:hAnsi="Arial" w:cs="Arial"/>
        </w:rPr>
        <w:t xml:space="preserve">commercialization </w:t>
      </w:r>
      <w:r w:rsidR="00FE527C" w:rsidRPr="004A2D15">
        <w:rPr>
          <w:rFonts w:ascii="Arial" w:eastAsia="Times New Roman" w:hAnsi="Arial" w:cs="Arial"/>
        </w:rPr>
        <w:t>training</w:t>
      </w:r>
      <w:r w:rsidR="007318F8" w:rsidRPr="004A2D15">
        <w:rPr>
          <w:rFonts w:ascii="Arial" w:eastAsia="Times New Roman" w:hAnsi="Arial" w:cs="Arial"/>
        </w:rPr>
        <w:t>, and investment in infrastructure that boosts productivity. Without such support, farmers remain trapped in a cycle of low productivity a</w:t>
      </w:r>
      <w:r w:rsidR="00FE527C" w:rsidRPr="004A2D15">
        <w:rPr>
          <w:rFonts w:ascii="Arial" w:eastAsia="Times New Roman" w:hAnsi="Arial" w:cs="Arial"/>
        </w:rPr>
        <w:t xml:space="preserve">nd </w:t>
      </w:r>
      <w:r w:rsidR="007318F8" w:rsidRPr="004A2D15">
        <w:rPr>
          <w:rFonts w:ascii="Arial" w:eastAsia="Times New Roman" w:hAnsi="Arial" w:cs="Arial"/>
        </w:rPr>
        <w:t>limited</w:t>
      </w:r>
      <w:r w:rsidR="00FE527C" w:rsidRPr="004A2D15">
        <w:rPr>
          <w:rFonts w:ascii="Arial" w:eastAsia="Times New Roman" w:hAnsi="Arial" w:cs="Arial"/>
        </w:rPr>
        <w:t xml:space="preserve"> market participation</w:t>
      </w:r>
      <w:r w:rsidR="004E3D5F" w:rsidRPr="004A2D15">
        <w:rPr>
          <w:rFonts w:ascii="Arial" w:eastAsia="Times New Roman" w:hAnsi="Arial" w:cs="Arial"/>
        </w:rPr>
        <w:t>.</w:t>
      </w:r>
    </w:p>
    <w:p w14:paraId="1DED72EB" w14:textId="77777777" w:rsidR="00FE527C" w:rsidRPr="004A2D15" w:rsidRDefault="00FE527C" w:rsidP="00C6047C">
      <w:pPr>
        <w:spacing w:before="100" w:beforeAutospacing="1" w:after="200" w:line="360" w:lineRule="auto"/>
        <w:jc w:val="both"/>
        <w:rPr>
          <w:rFonts w:ascii="Arial" w:eastAsia="DengXian" w:hAnsi="Arial" w:cs="Arial"/>
          <w:lang w:bidi="th-TH"/>
        </w:rPr>
      </w:pPr>
      <w:r w:rsidRPr="004A2D15">
        <w:rPr>
          <w:rFonts w:ascii="Arial" w:hAnsi="Arial" w:cs="Arial"/>
          <w:noProof/>
        </w:rPr>
        <w:drawing>
          <wp:inline distT="0" distB="0" distL="0" distR="0" wp14:anchorId="3D767C32" wp14:editId="1BA0ED76">
            <wp:extent cx="6169660" cy="2238375"/>
            <wp:effectExtent l="0" t="0" r="254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F5E53" w14:textId="77F00AEB" w:rsidR="000E1157" w:rsidRPr="004A2D15" w:rsidRDefault="00FE527C" w:rsidP="00E30E8C">
      <w:pPr>
        <w:spacing w:after="200" w:line="360" w:lineRule="auto"/>
        <w:rPr>
          <w:rFonts w:ascii="Arial" w:eastAsia="Aptos" w:hAnsi="Arial" w:cs="Arial"/>
          <w:kern w:val="2"/>
          <w:lang w:bidi="th-TH"/>
        </w:rPr>
      </w:pPr>
      <w:r w:rsidRPr="004A2D15">
        <w:rPr>
          <w:rFonts w:ascii="Arial" w:eastAsia="DengXian" w:hAnsi="Arial" w:cs="Arial"/>
          <w:b/>
          <w:lang w:bidi="th-TH"/>
        </w:rPr>
        <w:t xml:space="preserve">Figure </w:t>
      </w:r>
      <w:r w:rsidR="00347029">
        <w:rPr>
          <w:rFonts w:ascii="Arial" w:eastAsia="DengXian" w:hAnsi="Arial" w:cs="Arial"/>
          <w:b/>
          <w:lang w:bidi="th-TH"/>
        </w:rPr>
        <w:t>5</w:t>
      </w:r>
      <w:r w:rsidRPr="004A2D15">
        <w:rPr>
          <w:rFonts w:ascii="Arial" w:eastAsia="Aptos" w:hAnsi="Arial" w:cs="Arial"/>
          <w:b/>
          <w:kern w:val="2"/>
          <w:lang w:bidi="th-TH"/>
        </w:rPr>
        <w:t>:</w:t>
      </w:r>
      <w:r w:rsidRPr="004A2D15">
        <w:rPr>
          <w:rFonts w:ascii="Arial" w:eastAsia="Aptos" w:hAnsi="Arial" w:cs="Arial"/>
          <w:kern w:val="2"/>
          <w:lang w:bidi="th-TH"/>
        </w:rPr>
        <w:t xml:space="preserve"> Value chain development and collaboration in the goat value chain</w:t>
      </w:r>
    </w:p>
    <w:p w14:paraId="74AD2632" w14:textId="36ACA9C9" w:rsidR="00FE527C" w:rsidRPr="004A2D15" w:rsidRDefault="009E21A6" w:rsidP="009E21A6">
      <w:pPr>
        <w:spacing w:before="100" w:beforeAutospacing="1" w:after="0" w:line="360" w:lineRule="auto"/>
        <w:jc w:val="both"/>
        <w:rPr>
          <w:rFonts w:ascii="Arial" w:eastAsia="Times New Roman" w:hAnsi="Arial" w:cs="Arial"/>
          <w:b/>
          <w:bCs/>
        </w:rPr>
      </w:pPr>
      <w:r w:rsidRPr="004A2D15">
        <w:rPr>
          <w:rFonts w:ascii="Arial" w:eastAsia="Times New Roman" w:hAnsi="Arial" w:cs="Arial"/>
          <w:b/>
          <w:bCs/>
        </w:rPr>
        <w:t>L</w:t>
      </w:r>
      <w:r w:rsidR="00DD7450" w:rsidRPr="004A2D15">
        <w:rPr>
          <w:rFonts w:ascii="Arial" w:eastAsia="Times New Roman" w:hAnsi="Arial" w:cs="Arial"/>
          <w:b/>
          <w:bCs/>
        </w:rPr>
        <w:t>imited bargaining power</w:t>
      </w:r>
    </w:p>
    <w:p w14:paraId="319F5117" w14:textId="4C3E94C5" w:rsidR="00982A0A" w:rsidRPr="004A2D15" w:rsidRDefault="00D23356" w:rsidP="009E21A6">
      <w:pPr>
        <w:spacing w:after="0" w:line="360" w:lineRule="auto"/>
        <w:jc w:val="both"/>
        <w:rPr>
          <w:rFonts w:ascii="Arial" w:hAnsi="Arial" w:cs="Arial"/>
          <w:b/>
        </w:rPr>
      </w:pPr>
      <w:r w:rsidRPr="004A2D15">
        <w:rPr>
          <w:rFonts w:ascii="Arial" w:eastAsia="Times New Roman" w:hAnsi="Arial" w:cs="Arial"/>
          <w:bCs/>
        </w:rPr>
        <w:t xml:space="preserve">Bargaining is a common and essential practice across all sectors of the economy, including both consumer and agricultural markets. It </w:t>
      </w:r>
      <w:r w:rsidR="00487BE3" w:rsidRPr="004A2D15">
        <w:rPr>
          <w:rFonts w:ascii="Arial" w:eastAsia="Times New Roman" w:hAnsi="Arial" w:cs="Arial"/>
          <w:bCs/>
        </w:rPr>
        <w:t xml:space="preserve">enables </w:t>
      </w:r>
      <w:r w:rsidRPr="004A2D15">
        <w:rPr>
          <w:rFonts w:ascii="Arial" w:eastAsia="Times New Roman" w:hAnsi="Arial" w:cs="Arial"/>
          <w:bCs/>
        </w:rPr>
        <w:t xml:space="preserve">buyers and sellers to actively </w:t>
      </w:r>
      <w:r w:rsidR="00487BE3" w:rsidRPr="004A2D15">
        <w:rPr>
          <w:rFonts w:ascii="Arial" w:eastAsia="Times New Roman" w:hAnsi="Arial" w:cs="Arial"/>
          <w:bCs/>
        </w:rPr>
        <w:t>engage</w:t>
      </w:r>
      <w:r w:rsidRPr="004A2D15">
        <w:rPr>
          <w:rFonts w:ascii="Arial" w:eastAsia="Times New Roman" w:hAnsi="Arial" w:cs="Arial"/>
          <w:bCs/>
        </w:rPr>
        <w:t xml:space="preserve"> in setting fair terms of trade, making it a </w:t>
      </w:r>
      <w:r w:rsidR="00487BE3" w:rsidRPr="004A2D15">
        <w:rPr>
          <w:rFonts w:ascii="Arial" w:eastAsia="Times New Roman" w:hAnsi="Arial" w:cs="Arial"/>
          <w:bCs/>
        </w:rPr>
        <w:t xml:space="preserve">vital aspect of </w:t>
      </w:r>
      <w:r w:rsidRPr="004A2D15">
        <w:rPr>
          <w:rFonts w:ascii="Arial" w:eastAsia="Times New Roman" w:hAnsi="Arial" w:cs="Arial"/>
          <w:bCs/>
        </w:rPr>
        <w:t>business transactions</w:t>
      </w:r>
      <w:r w:rsidR="007F25D0" w:rsidRPr="004A2D15">
        <w:rPr>
          <w:rFonts w:ascii="Arial" w:eastAsia="Times New Roman" w:hAnsi="Arial" w:cs="Arial"/>
          <w:bCs/>
        </w:rPr>
        <w:t xml:space="preserve"> </w:t>
      </w:r>
      <w:r w:rsidR="007F25D0" w:rsidRPr="004A2D15">
        <w:rPr>
          <w:rFonts w:ascii="Arial" w:hAnsi="Arial" w:cs="Arial"/>
        </w:rPr>
        <w:fldChar w:fldCharType="begin"/>
      </w:r>
      <w:r w:rsidR="007F25D0" w:rsidRPr="004A2D15">
        <w:rPr>
          <w:rFonts w:ascii="Arial" w:hAnsi="Arial" w:cs="Arial"/>
        </w:rPr>
        <w:instrText xml:space="preserve"> ADDIN EN.CITE &lt;EndNote&gt;&lt;Cite&gt;&lt;Author&gt;Hicks&lt;/Author&gt;&lt;Year&gt;2000&lt;/Year&gt;&lt;RecNum&gt;945&lt;/RecNum&gt;&lt;DisplayText&gt;(Hicks 2000)&lt;/DisplayText&gt;&lt;record&gt;&lt;rec-number&gt;945&lt;/rec-number&gt;&lt;foreign-keys&gt;&lt;key app="EN" db-id="fvwdr2te2t0wpbead0bxpvtj5zp5522e52xv" timestamp="1747122457"&gt;945&lt;/key&gt;&lt;/foreign-keys&gt;&lt;ref-type name="Thesis"&gt;32&lt;/ref-type&gt;&lt;contributors&gt;&lt;authors&gt;&lt;author&gt;Robert Todd Hicks&lt;/author&gt;&lt;/authors&gt;&lt;/contributors&gt;&lt;titles&gt;&lt;title&gt;Bargaining Power and Contracting Agreements within the fed Cattle Market: An Experimental Simulation Approach&lt;/title&gt;&lt;secondary-title&gt;Graduate College of the&amp;#xD;Oklahoma State University&lt;/secondary-title&gt;&lt;/titles&gt;&lt;dates&gt;&lt;year&gt;2000&lt;/year&gt;&lt;/dates&gt;&lt;publisher&gt;Oklahoma State University&lt;/publisher&gt;&lt;urls&gt;&lt;/urls&gt;&lt;/record&gt;&lt;/Cite&gt;&lt;/EndNote&gt;</w:instrText>
      </w:r>
      <w:r w:rsidR="007F25D0" w:rsidRPr="004A2D15">
        <w:rPr>
          <w:rFonts w:ascii="Arial" w:hAnsi="Arial" w:cs="Arial"/>
        </w:rPr>
        <w:fldChar w:fldCharType="separate"/>
      </w:r>
      <w:r w:rsidR="007F25D0" w:rsidRPr="004A2D15">
        <w:rPr>
          <w:rFonts w:ascii="Arial" w:hAnsi="Arial" w:cs="Arial"/>
          <w:noProof/>
        </w:rPr>
        <w:t>(Hicks 2000)</w:t>
      </w:r>
      <w:r w:rsidR="007F25D0" w:rsidRPr="004A2D15">
        <w:rPr>
          <w:rFonts w:ascii="Arial" w:hAnsi="Arial" w:cs="Arial"/>
        </w:rPr>
        <w:fldChar w:fldCharType="end"/>
      </w:r>
      <w:r w:rsidR="0070375B" w:rsidRPr="004A2D15">
        <w:rPr>
          <w:rFonts w:ascii="Arial" w:eastAsia="Times New Roman" w:hAnsi="Arial" w:cs="Arial"/>
        </w:rPr>
        <w:t>. In the present study,</w:t>
      </w:r>
      <w:r w:rsidRPr="004A2D15">
        <w:rPr>
          <w:rFonts w:ascii="Arial" w:eastAsia="Times New Roman" w:hAnsi="Arial" w:cs="Arial"/>
        </w:rPr>
        <w:t xml:space="preserve"> </w:t>
      </w:r>
      <w:r w:rsidR="00D47E73" w:rsidRPr="004A2D15">
        <w:rPr>
          <w:rFonts w:ascii="Arial" w:eastAsia="Times New Roman" w:hAnsi="Arial" w:cs="Arial"/>
        </w:rPr>
        <w:t>s</w:t>
      </w:r>
      <w:r w:rsidR="0062752A" w:rsidRPr="004A2D15">
        <w:rPr>
          <w:rFonts w:ascii="Arial" w:eastAsia="Times New Roman" w:hAnsi="Arial" w:cs="Arial"/>
        </w:rPr>
        <w:t>mallholder goat farmers in Mis</w:t>
      </w:r>
      <w:r w:rsidR="00C217CF" w:rsidRPr="004A2D15">
        <w:rPr>
          <w:rFonts w:ascii="Arial" w:eastAsia="Times New Roman" w:hAnsi="Arial" w:cs="Arial"/>
        </w:rPr>
        <w:t>ungwi showed weak bargaining power</w:t>
      </w:r>
      <w:r w:rsidR="00982A0A" w:rsidRPr="004A2D15">
        <w:rPr>
          <w:rFonts w:ascii="Arial" w:eastAsia="Times New Roman" w:hAnsi="Arial" w:cs="Arial"/>
          <w:b/>
        </w:rPr>
        <w:t>.</w:t>
      </w:r>
      <w:r w:rsidR="00982A0A" w:rsidRPr="004A2D15">
        <w:rPr>
          <w:rFonts w:ascii="Arial" w:eastAsia="Times New Roman" w:hAnsi="Arial" w:cs="Arial"/>
        </w:rPr>
        <w:t xml:space="preserve"> St</w:t>
      </w:r>
      <w:r w:rsidR="00505B66" w:rsidRPr="004A2D15">
        <w:rPr>
          <w:rFonts w:ascii="Arial" w:eastAsia="Times New Roman" w:hAnsi="Arial" w:cs="Arial"/>
        </w:rPr>
        <w:t>udies have identified several factors influencing bargaining power and market participation among small ruminant keepers, including herd size, access to credit, market distance</w:t>
      </w:r>
      <w:r w:rsidR="0059608B" w:rsidRPr="004A2D15">
        <w:rPr>
          <w:rFonts w:ascii="Arial" w:eastAsia="Times New Roman" w:hAnsi="Arial" w:cs="Arial"/>
        </w:rPr>
        <w:t>,</w:t>
      </w:r>
      <w:r w:rsidR="00505B66" w:rsidRPr="004A2D15">
        <w:rPr>
          <w:rFonts w:ascii="Arial" w:eastAsia="Times New Roman" w:hAnsi="Arial" w:cs="Arial"/>
        </w:rPr>
        <w:t xml:space="preserve"> and education level</w:t>
      </w:r>
      <w:r w:rsidR="00181469" w:rsidRPr="004A2D15">
        <w:rPr>
          <w:rFonts w:ascii="Arial" w:eastAsia="Times New Roman" w:hAnsi="Arial" w:cs="Arial"/>
        </w:rPr>
        <w:t xml:space="preserve"> </w:t>
      </w:r>
      <w:r w:rsidR="00181469" w:rsidRPr="004A2D15">
        <w:rPr>
          <w:rFonts w:ascii="Arial" w:hAnsi="Arial" w:cs="Arial"/>
        </w:rPr>
        <w:fldChar w:fldCharType="begin"/>
      </w:r>
      <w:r w:rsidR="00181469" w:rsidRPr="004A2D15">
        <w:rPr>
          <w:rFonts w:ascii="Arial" w:hAnsi="Arial" w:cs="Arial"/>
        </w:rPr>
        <w:instrText xml:space="preserve"> ADDIN EN.CITE &lt;EndNote&gt;&lt;Cite&gt;&lt;Author&gt;Lutta&lt;/Author&gt;&lt;Year&gt;2020&lt;/Year&gt;&lt;RecNum&gt;946&lt;/RecNum&gt;&lt;DisplayText&gt;(Lutta, Wasonga et al. 2020)&lt;/DisplayText&gt;&lt;record&gt;&lt;rec-number&gt;946&lt;/rec-number&gt;&lt;foreign-keys&gt;&lt;key app="EN" db-id="fvwdr2te2t0wpbead0bxpvtj5zp5522e52xv" timestamp="1747127536"&gt;946&lt;/key&gt;&lt;/foreign-keys&gt;&lt;ref-type name="Journal Article"&gt;17&lt;/ref-type&gt;&lt;contributors&gt;&lt;authors&gt;&lt;author&gt;Lutta, Alphayo I.&lt;/author&gt;&lt;author&gt;Wasonga, Oliver V.&lt;/author&gt;&lt;author&gt;Robinson, Lance W.&lt;/author&gt;&lt;author&gt;Nyangito, Moses M.&lt;/author&gt;&lt;author&gt;Sircely, Jason&lt;/author&gt;&lt;/authors&gt;&lt;/contributors&gt;&lt;titles&gt;&lt;title&gt;Determinants of livestock market participation among pastoral communities of Tana River County, Kenya&lt;/title&gt;&lt;secondary-title&gt;Environment, Development and Sustainability&lt;/secondary-title&gt;&lt;/titles&gt;&lt;periodical&gt;&lt;full-title&gt;Environment, Development and Sustainability&lt;/full-title&gt;&lt;/periodical&gt;&lt;pages&gt;7393-7411&lt;/pages&gt;&lt;volume&gt;23&lt;/volume&gt;&lt;number&gt;5&lt;/number&gt;&lt;section&gt;7393&lt;/section&gt;&lt;dates&gt;&lt;year&gt;2020&lt;/year&gt;&lt;/dates&gt;&lt;isbn&gt;1387-585X&amp;#xD;1573-2975&lt;/isbn&gt;&lt;urls&gt;&lt;/urls&gt;&lt;electronic-resource-num&gt;10.1007/s10668-020-00922-8&lt;/electronic-resource-num&gt;&lt;/record&gt;&lt;/Cite&gt;&lt;/EndNote&gt;</w:instrText>
      </w:r>
      <w:r w:rsidR="00181469" w:rsidRPr="004A2D15">
        <w:rPr>
          <w:rFonts w:ascii="Arial" w:hAnsi="Arial" w:cs="Arial"/>
        </w:rPr>
        <w:fldChar w:fldCharType="separate"/>
      </w:r>
      <w:r w:rsidR="00181469" w:rsidRPr="004A2D15">
        <w:rPr>
          <w:rFonts w:ascii="Arial" w:hAnsi="Arial" w:cs="Arial"/>
          <w:noProof/>
        </w:rPr>
        <w:t>(Lutta, Wasonga et al. 2020)</w:t>
      </w:r>
      <w:r w:rsidR="00181469" w:rsidRPr="004A2D15">
        <w:rPr>
          <w:rFonts w:ascii="Arial" w:hAnsi="Arial" w:cs="Arial"/>
        </w:rPr>
        <w:fldChar w:fldCharType="end"/>
      </w:r>
      <w:r w:rsidR="00505B66" w:rsidRPr="004A2D15">
        <w:rPr>
          <w:rFonts w:ascii="Arial" w:eastAsia="Times New Roman" w:hAnsi="Arial" w:cs="Arial"/>
        </w:rPr>
        <w:t>. Generally, larger herd sizes increase the incentive to sell animals, while better access to credit encourages smallholder farmers to engage more actively in the market</w:t>
      </w:r>
      <w:r w:rsidR="00181469" w:rsidRPr="004A2D15">
        <w:rPr>
          <w:rFonts w:ascii="Arial" w:eastAsia="Times New Roman" w:hAnsi="Arial" w:cs="Arial"/>
        </w:rPr>
        <w:t xml:space="preserve"> </w:t>
      </w:r>
      <w:r w:rsidR="00181469" w:rsidRPr="004A2D15">
        <w:rPr>
          <w:rFonts w:ascii="Arial" w:hAnsi="Arial" w:cs="Arial"/>
        </w:rPr>
        <w:fldChar w:fldCharType="begin"/>
      </w:r>
      <w:r w:rsidR="00181469" w:rsidRPr="004A2D15">
        <w:rPr>
          <w:rFonts w:ascii="Arial" w:hAnsi="Arial" w:cs="Arial"/>
        </w:rPr>
        <w:instrText xml:space="preserve"> ADDIN EN.CITE &lt;EndNote&gt;&lt;Cite&gt;&lt;Author&gt;Jamin K. Rutto&lt;/Author&gt;&lt;Year&gt;2012&lt;/Year&gt;&lt;RecNum&gt;944&lt;/RecNum&gt;&lt;DisplayText&gt;(Jamin K. Rutto,  et al. 2012)&lt;/DisplayText&gt;&lt;record&gt;&lt;rec-number&gt;944&lt;/rec-number&gt;&lt;foreign-keys&gt;&lt;key app="EN" db-id="fvwdr2te2t0wpbead0bxpvtj5zp5522e52xv" timestamp="1746901888"&gt;944&lt;/key&gt;&lt;/foreign-keys&gt;&lt;ref-type name="Journal Article"&gt;17&lt;/ref-type&gt;&lt;contributors&gt;&lt;authors&gt;&lt;author&gt;Jamin K. Rutto, Mark O. Odhiambo&lt;/author&gt;&lt;author&gt;, Esther M. Njuguna&lt;/author&gt;&lt;author&gt;,&lt;/author&gt;&lt;author&gt;Festus M. Murithi&lt;/author&gt;&lt;/authors&gt;&lt;/contributors&gt;&lt;titles&gt;&lt;title&gt;Determinants of Market Participation Decision in&amp;#xD;Small Ruminants’ Market by Livestock Keepers in&amp;#xD;Isiolo and Marsabit Districts, Kenya&lt;/title&gt;&lt;secondary-title&gt;Proceedings&lt;/secondary-title&gt;&lt;/titles&gt;&lt;periodical&gt;&lt;full-title&gt;Proceedings&lt;/full-title&gt;&lt;/periodical&gt;&lt;pages&gt;11&lt;/pages&gt;&lt;section&gt;273 - 282&lt;/section&gt;&lt;dates&gt;&lt;year&gt;2012&lt;/year&gt;&lt;/dates&gt;&lt;urls&gt;&lt;/urls&gt;&lt;electronic-resource-num&gt;10.22004/ag.econ.159402&lt;/electronic-resource-num&gt;&lt;/record&gt;&lt;/Cite&gt;&lt;/EndNote&gt;</w:instrText>
      </w:r>
      <w:r w:rsidR="00181469" w:rsidRPr="004A2D15">
        <w:rPr>
          <w:rFonts w:ascii="Arial" w:hAnsi="Arial" w:cs="Arial"/>
        </w:rPr>
        <w:fldChar w:fldCharType="separate"/>
      </w:r>
      <w:r w:rsidR="00181469" w:rsidRPr="004A2D15">
        <w:rPr>
          <w:rFonts w:ascii="Arial" w:hAnsi="Arial" w:cs="Arial"/>
          <w:noProof/>
        </w:rPr>
        <w:t>(Jamin K. Rutto</w:t>
      </w:r>
      <w:r w:rsidR="00496404" w:rsidRPr="004A2D15">
        <w:rPr>
          <w:rFonts w:ascii="Arial" w:hAnsi="Arial" w:cs="Arial"/>
          <w:noProof/>
        </w:rPr>
        <w:t xml:space="preserve"> </w:t>
      </w:r>
      <w:r w:rsidR="00181469" w:rsidRPr="004A2D15">
        <w:rPr>
          <w:rFonts w:ascii="Arial" w:hAnsi="Arial" w:cs="Arial"/>
          <w:noProof/>
        </w:rPr>
        <w:t>et al. 2012)</w:t>
      </w:r>
      <w:r w:rsidR="00181469" w:rsidRPr="004A2D15">
        <w:rPr>
          <w:rFonts w:ascii="Arial" w:hAnsi="Arial" w:cs="Arial"/>
        </w:rPr>
        <w:fldChar w:fldCharType="end"/>
      </w:r>
      <w:r w:rsidR="00181469" w:rsidRPr="004A2D15">
        <w:rPr>
          <w:rFonts w:ascii="Arial" w:eastAsia="Times New Roman" w:hAnsi="Arial" w:cs="Arial"/>
        </w:rPr>
        <w:t>.</w:t>
      </w:r>
      <w:r w:rsidR="00795980" w:rsidRPr="004A2D15">
        <w:rPr>
          <w:rFonts w:ascii="Arial" w:eastAsia="Times New Roman" w:hAnsi="Arial" w:cs="Arial"/>
        </w:rPr>
        <w:t xml:space="preserve"> Increased market participation by both farmers and consumers enhances access to timely market information, thereby improving farmers’ bargaining power and reducing their reliance on middlemen </w:t>
      </w:r>
      <w:r w:rsidR="00795980" w:rsidRPr="004A2D15">
        <w:rPr>
          <w:rFonts w:ascii="Arial" w:hAnsi="Arial" w:cs="Arial"/>
        </w:rPr>
        <w:fldChar w:fldCharType="begin"/>
      </w:r>
      <w:r w:rsidR="00795980" w:rsidRPr="004A2D15">
        <w:rPr>
          <w:rFonts w:ascii="Arial" w:hAnsi="Arial" w:cs="Arial"/>
        </w:rPr>
        <w:instrText xml:space="preserve"> ADDIN EN.CITE &lt;EndNote&gt;&lt;Cite&gt;&lt;Author&gt;Mohammad Khurshed Alam&lt;/Author&gt;&lt;Year&gt;2022&lt;/Year&gt;&lt;RecNum&gt;948&lt;/RecNum&gt;&lt;DisplayText&gt;(Mohammad Khurshed Alam 2022)&lt;/DisplayText&gt;&lt;record&gt;&lt;rec-number&gt;948&lt;/rec-number&gt;&lt;foreign-keys&gt;&lt;key app="EN" db-id="fvwdr2te2t0wpbead0bxpvtj5zp5522e52xv" timestamp="1747143802"&gt;948&lt;/key&gt;&lt;/foreign-keys&gt;&lt;ref-type name="Journal Article"&gt;17&lt;/ref-type&gt;&lt;contributors&gt;&lt;authors&gt;&lt;author&gt;Mohammad Khurshed Alam, Yoshino Keiko&lt;/author&gt;&lt;/authors&gt;&lt;/contributors&gt;&lt;titles&gt;&lt;title&gt;The bargaining reality and safety issues of goat marketing at the marketplace in Bangladesh&lt;/title&gt;&lt;secondary-title&gt;Small Ruminant Research&lt;/secondary-title&gt;&lt;/titles&gt;&lt;periodical&gt;&lt;full-title&gt;Small Ruminant Research&lt;/full-title&gt;&lt;/periodical&gt;&lt;pages&gt;106678&lt;/pages&gt;&lt;volume&gt;210&lt;/volume&gt;&lt;dates&gt;&lt;year&gt;2022&lt;/year&gt;&lt;/dates&gt;&lt;urls&gt;&lt;/urls&gt;&lt;/record&gt;&lt;/Cite&gt;&lt;/EndNote&gt;</w:instrText>
      </w:r>
      <w:r w:rsidR="00795980" w:rsidRPr="004A2D15">
        <w:rPr>
          <w:rFonts w:ascii="Arial" w:hAnsi="Arial" w:cs="Arial"/>
        </w:rPr>
        <w:fldChar w:fldCharType="separate"/>
      </w:r>
      <w:r w:rsidR="00795980" w:rsidRPr="004A2D15">
        <w:rPr>
          <w:rFonts w:ascii="Arial" w:hAnsi="Arial" w:cs="Arial"/>
          <w:noProof/>
        </w:rPr>
        <w:t>(Mohammad Khurshed Alam 2022)</w:t>
      </w:r>
      <w:r w:rsidR="00795980" w:rsidRPr="004A2D15">
        <w:rPr>
          <w:rFonts w:ascii="Arial" w:hAnsi="Arial" w:cs="Arial"/>
        </w:rPr>
        <w:fldChar w:fldCharType="end"/>
      </w:r>
      <w:r w:rsidR="00795980" w:rsidRPr="004A2D15">
        <w:rPr>
          <w:rFonts w:ascii="Arial" w:hAnsi="Arial" w:cs="Arial"/>
        </w:rPr>
        <w:t>.</w:t>
      </w:r>
      <w:r w:rsidR="00385BC4" w:rsidRPr="004A2D15">
        <w:rPr>
          <w:rFonts w:ascii="Arial" w:hAnsi="Arial" w:cs="Arial"/>
        </w:rPr>
        <w:t xml:space="preserve"> These findings align with the results of the present study, where most farmers had small flock </w:t>
      </w:r>
      <w:r w:rsidR="00F87AF1" w:rsidRPr="004A2D15">
        <w:rPr>
          <w:rFonts w:ascii="Arial" w:hAnsi="Arial" w:cs="Arial"/>
        </w:rPr>
        <w:t>sizes</w:t>
      </w:r>
      <w:r w:rsidR="00385BC4" w:rsidRPr="004A2D15">
        <w:rPr>
          <w:rFonts w:ascii="Arial" w:hAnsi="Arial" w:cs="Arial"/>
        </w:rPr>
        <w:t xml:space="preserve"> and sold their goats individually</w:t>
      </w:r>
      <w:r w:rsidR="00F87AF1" w:rsidRPr="004A2D15">
        <w:rPr>
          <w:rFonts w:ascii="Arial" w:hAnsi="Arial" w:cs="Arial"/>
        </w:rPr>
        <w:t>,</w:t>
      </w:r>
      <w:r w:rsidR="00D47E73" w:rsidRPr="004A2D15">
        <w:rPr>
          <w:rFonts w:ascii="Arial" w:hAnsi="Arial" w:cs="Arial"/>
        </w:rPr>
        <w:t xml:space="preserve"> and few farmers (8% or 4 respondents) participated in </w:t>
      </w:r>
      <w:r w:rsidR="00AA7D13" w:rsidRPr="004A2D15">
        <w:rPr>
          <w:rFonts w:ascii="Arial" w:hAnsi="Arial" w:cs="Arial"/>
        </w:rPr>
        <w:t>cooperatives</w:t>
      </w:r>
      <w:r w:rsidR="00D47E73" w:rsidRPr="004A2D15">
        <w:rPr>
          <w:rFonts w:ascii="Arial" w:hAnsi="Arial" w:cs="Arial"/>
        </w:rPr>
        <w:t xml:space="preserve"> group </w:t>
      </w:r>
      <w:r w:rsidR="00D47E73" w:rsidRPr="004A2D15">
        <w:rPr>
          <w:rFonts w:ascii="Arial" w:hAnsi="Arial" w:cs="Arial"/>
          <w:b/>
        </w:rPr>
        <w:t xml:space="preserve">(Figure </w:t>
      </w:r>
      <w:r w:rsidR="00347029">
        <w:rPr>
          <w:rFonts w:ascii="Arial" w:hAnsi="Arial" w:cs="Arial"/>
          <w:b/>
        </w:rPr>
        <w:t>5</w:t>
      </w:r>
      <w:r w:rsidR="00D47E73" w:rsidRPr="004A2D15">
        <w:rPr>
          <w:rFonts w:ascii="Arial" w:hAnsi="Arial" w:cs="Arial"/>
          <w:b/>
        </w:rPr>
        <w:t>)</w:t>
      </w:r>
      <w:r w:rsidR="00385BC4" w:rsidRPr="004A2D15">
        <w:rPr>
          <w:rFonts w:ascii="Arial" w:hAnsi="Arial" w:cs="Arial"/>
        </w:rPr>
        <w:t xml:space="preserve">. This </w:t>
      </w:r>
      <w:r w:rsidR="00385BC4" w:rsidRPr="004A2D15">
        <w:rPr>
          <w:rFonts w:ascii="Arial" w:hAnsi="Arial" w:cs="Arial"/>
        </w:rPr>
        <w:lastRenderedPageBreak/>
        <w:t>limited scale weakens their market position, making it difficult for them to negotiate favorable prices. Consequently, they are often forced to accept whatever price buyers offer. Most farmers lacked awareness of demand trends, quality standards, and real time price fluctuations, furt</w:t>
      </w:r>
      <w:r w:rsidR="00DF7922" w:rsidRPr="004A2D15">
        <w:rPr>
          <w:rFonts w:ascii="Arial" w:hAnsi="Arial" w:cs="Arial"/>
        </w:rPr>
        <w:t xml:space="preserve">her diminishing their negotiating leverage and increasing dependence on </w:t>
      </w:r>
      <w:r w:rsidR="00BC3081" w:rsidRPr="004A2D15">
        <w:rPr>
          <w:rFonts w:ascii="Arial" w:hAnsi="Arial" w:cs="Arial"/>
        </w:rPr>
        <w:t>60</w:t>
      </w:r>
      <w:r w:rsidR="00311B82" w:rsidRPr="004A2D15">
        <w:rPr>
          <w:rFonts w:ascii="Arial" w:hAnsi="Arial" w:cs="Arial"/>
        </w:rPr>
        <w:t xml:space="preserve">% (30 respondents) </w:t>
      </w:r>
      <w:r w:rsidR="00A049D8" w:rsidRPr="004A2D15">
        <w:rPr>
          <w:rFonts w:ascii="Arial" w:hAnsi="Arial" w:cs="Arial"/>
        </w:rPr>
        <w:t>middlemen (</w:t>
      </w:r>
      <w:r w:rsidR="00DF7922" w:rsidRPr="004A2D15">
        <w:rPr>
          <w:rFonts w:ascii="Arial" w:hAnsi="Arial" w:cs="Arial"/>
          <w:b/>
        </w:rPr>
        <w:t xml:space="preserve">Figure </w:t>
      </w:r>
      <w:r w:rsidR="00347029">
        <w:rPr>
          <w:rFonts w:ascii="Arial" w:hAnsi="Arial" w:cs="Arial"/>
          <w:b/>
        </w:rPr>
        <w:t>6</w:t>
      </w:r>
      <w:r w:rsidR="00DF7922" w:rsidRPr="004A2D15">
        <w:rPr>
          <w:rFonts w:ascii="Arial" w:hAnsi="Arial" w:cs="Arial"/>
          <w:b/>
        </w:rPr>
        <w:t>).</w:t>
      </w:r>
    </w:p>
    <w:p w14:paraId="47F69BD3" w14:textId="5A27A2A6" w:rsidR="00DF7922" w:rsidRPr="004A2D15" w:rsidRDefault="00DF7922" w:rsidP="00F87AF1">
      <w:pPr>
        <w:spacing w:after="0" w:line="360" w:lineRule="auto"/>
        <w:jc w:val="both"/>
        <w:rPr>
          <w:rFonts w:ascii="Arial" w:eastAsia="Times New Roman" w:hAnsi="Arial" w:cs="Arial"/>
        </w:rPr>
      </w:pPr>
      <w:r w:rsidRPr="004A2D15">
        <w:rPr>
          <w:rFonts w:ascii="Arial" w:hAnsi="Arial" w:cs="Arial"/>
        </w:rPr>
        <w:t>Moreover, confidence in price negotiation</w:t>
      </w:r>
      <w:r w:rsidR="00311B82" w:rsidRPr="004A2D15">
        <w:rPr>
          <w:rFonts w:ascii="Arial" w:hAnsi="Arial" w:cs="Arial"/>
        </w:rPr>
        <w:t xml:space="preserve"> </w:t>
      </w:r>
      <w:r w:rsidRPr="004A2D15">
        <w:rPr>
          <w:rFonts w:ascii="Arial" w:hAnsi="Arial" w:cs="Arial"/>
        </w:rPr>
        <w:t xml:space="preserve">was low; </w:t>
      </w:r>
      <w:r w:rsidR="00B36442" w:rsidRPr="004A2D15">
        <w:rPr>
          <w:rFonts w:ascii="Arial" w:hAnsi="Arial" w:cs="Arial"/>
        </w:rPr>
        <w:t xml:space="preserve">about 54% of farmers reported having low confidence in negotiating prices, and </w:t>
      </w:r>
      <w:r w:rsidRPr="004A2D15">
        <w:rPr>
          <w:rFonts w:ascii="Arial" w:hAnsi="Arial" w:cs="Arial"/>
        </w:rPr>
        <w:t>only 6% of respondents reported having excellent negotiation skills</w:t>
      </w:r>
      <w:r w:rsidRPr="004A2D15">
        <w:rPr>
          <w:rFonts w:ascii="Arial" w:hAnsi="Arial" w:cs="Arial"/>
          <w:b/>
        </w:rPr>
        <w:t xml:space="preserve">. </w:t>
      </w:r>
      <w:r w:rsidRPr="004A2D15">
        <w:rPr>
          <w:rFonts w:ascii="Arial" w:hAnsi="Arial" w:cs="Arial"/>
        </w:rPr>
        <w:t>This was attributed to inadequate training, as the majority of farmers expressed a strong need for capacity building in areas such as farm management and economics (86%) and commercial production and marketing (88%)</w:t>
      </w:r>
      <w:r w:rsidRPr="004A2D15">
        <w:rPr>
          <w:rFonts w:ascii="Arial" w:hAnsi="Arial" w:cs="Arial"/>
          <w:b/>
        </w:rPr>
        <w:t>.</w:t>
      </w:r>
    </w:p>
    <w:p w14:paraId="5AC4B788" w14:textId="77777777" w:rsidR="00806087" w:rsidRPr="004A2D15" w:rsidRDefault="00806087" w:rsidP="003F28A0">
      <w:pPr>
        <w:spacing w:after="0" w:line="360" w:lineRule="auto"/>
        <w:ind w:firstLine="390"/>
        <w:jc w:val="both"/>
        <w:rPr>
          <w:rFonts w:ascii="Arial" w:eastAsia="Times New Roman" w:hAnsi="Arial" w:cs="Arial"/>
        </w:rPr>
      </w:pPr>
    </w:p>
    <w:p w14:paraId="47C1B9FE" w14:textId="77777777" w:rsidR="00806087" w:rsidRPr="004A2D15" w:rsidRDefault="00806087" w:rsidP="003F28A0">
      <w:pPr>
        <w:spacing w:after="0" w:line="360" w:lineRule="auto"/>
        <w:ind w:firstLine="390"/>
        <w:jc w:val="both"/>
        <w:rPr>
          <w:rFonts w:ascii="Arial" w:eastAsia="Times New Roman" w:hAnsi="Arial" w:cs="Arial"/>
        </w:rPr>
      </w:pPr>
      <w:r w:rsidRPr="004A2D15">
        <w:rPr>
          <w:rFonts w:ascii="Arial" w:hAnsi="Arial" w:cs="Arial"/>
          <w:noProof/>
        </w:rPr>
        <w:drawing>
          <wp:inline distT="0" distB="0" distL="0" distR="0" wp14:anchorId="355F342F" wp14:editId="2061BF8D">
            <wp:extent cx="2858152" cy="2222432"/>
            <wp:effectExtent l="0" t="0" r="18415" b="6985"/>
            <wp:docPr id="8" name="Chart 8">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91A17" w14:textId="42E99CF5" w:rsidR="00806087" w:rsidRPr="004A2D15" w:rsidRDefault="008C2C55" w:rsidP="00806087">
      <w:pPr>
        <w:spacing w:after="0" w:line="360" w:lineRule="auto"/>
        <w:ind w:firstLine="390"/>
        <w:jc w:val="both"/>
        <w:rPr>
          <w:rFonts w:ascii="Arial" w:eastAsia="Times New Roman" w:hAnsi="Arial" w:cs="Arial"/>
        </w:rPr>
      </w:pPr>
      <w:r w:rsidRPr="004A2D15">
        <w:rPr>
          <w:rFonts w:ascii="Arial" w:eastAsia="DengXian" w:hAnsi="Arial" w:cs="Arial"/>
          <w:b/>
          <w:lang w:bidi="th-TH"/>
        </w:rPr>
        <w:t xml:space="preserve">Figure </w:t>
      </w:r>
      <w:r w:rsidR="00347029">
        <w:rPr>
          <w:rFonts w:ascii="Arial" w:eastAsia="DengXian" w:hAnsi="Arial" w:cs="Arial"/>
          <w:b/>
          <w:lang w:bidi="th-TH"/>
        </w:rPr>
        <w:t>6</w:t>
      </w:r>
      <w:r w:rsidR="00806087" w:rsidRPr="004A2D15">
        <w:rPr>
          <w:rFonts w:ascii="Arial" w:eastAsia="DengXian" w:hAnsi="Arial" w:cs="Arial"/>
          <w:lang w:bidi="th-TH"/>
        </w:rPr>
        <w:t>: Show Market channel</w:t>
      </w:r>
      <w:r w:rsidR="00806087" w:rsidRPr="004A2D15">
        <w:rPr>
          <w:rFonts w:ascii="Arial" w:eastAsia="DengXian" w:hAnsi="Arial" w:cs="Arial"/>
          <w:b/>
          <w:lang w:bidi="th-TH"/>
        </w:rPr>
        <w:t xml:space="preserve"> </w:t>
      </w:r>
    </w:p>
    <w:p w14:paraId="7BB38ED6" w14:textId="5806918F" w:rsidR="00FE527C" w:rsidRPr="004A2D15" w:rsidRDefault="009E21A6" w:rsidP="00437902">
      <w:pPr>
        <w:spacing w:before="100" w:beforeAutospacing="1" w:after="0" w:line="360" w:lineRule="auto"/>
        <w:outlineLvl w:val="2"/>
        <w:rPr>
          <w:rFonts w:ascii="Arial" w:eastAsia="Times New Roman" w:hAnsi="Arial" w:cs="Arial"/>
          <w:b/>
          <w:bCs/>
        </w:rPr>
      </w:pPr>
      <w:r w:rsidRPr="004A2D15">
        <w:rPr>
          <w:rFonts w:ascii="Arial" w:eastAsia="Times New Roman" w:hAnsi="Arial" w:cs="Arial"/>
          <w:b/>
          <w:bCs/>
        </w:rPr>
        <w:t>M</w:t>
      </w:r>
      <w:r w:rsidR="00DD7450" w:rsidRPr="004A2D15">
        <w:rPr>
          <w:rFonts w:ascii="Arial" w:eastAsia="Times New Roman" w:hAnsi="Arial" w:cs="Arial"/>
          <w:b/>
          <w:bCs/>
        </w:rPr>
        <w:t>anagerial gaps</w:t>
      </w:r>
    </w:p>
    <w:p w14:paraId="327B9810" w14:textId="00907EA6" w:rsidR="000B5047" w:rsidRPr="004A2D15" w:rsidRDefault="00FE527C" w:rsidP="00305408">
      <w:pPr>
        <w:spacing w:after="0" w:line="360" w:lineRule="auto"/>
        <w:jc w:val="both"/>
        <w:rPr>
          <w:rFonts w:ascii="Arial" w:hAnsi="Arial" w:cs="Arial"/>
        </w:rPr>
      </w:pPr>
      <w:r w:rsidRPr="004A2D15">
        <w:rPr>
          <w:rFonts w:ascii="Arial" w:hAnsi="Arial" w:cs="Arial"/>
        </w:rPr>
        <w:t>Ma</w:t>
      </w:r>
      <w:r w:rsidR="00B67EB9" w:rsidRPr="004A2D15">
        <w:rPr>
          <w:rFonts w:ascii="Arial" w:hAnsi="Arial" w:cs="Arial"/>
        </w:rPr>
        <w:t>nagerial practices among farmer</w:t>
      </w:r>
      <w:r w:rsidRPr="004A2D15">
        <w:rPr>
          <w:rFonts w:ascii="Arial" w:hAnsi="Arial" w:cs="Arial"/>
        </w:rPr>
        <w:t>s</w:t>
      </w:r>
      <w:r w:rsidR="00AF6842" w:rsidRPr="004A2D15">
        <w:rPr>
          <w:rFonts w:ascii="Arial" w:hAnsi="Arial" w:cs="Arial"/>
        </w:rPr>
        <w:t xml:space="preserve"> significantly</w:t>
      </w:r>
      <w:r w:rsidRPr="004A2D15">
        <w:rPr>
          <w:rFonts w:ascii="Arial" w:hAnsi="Arial" w:cs="Arial"/>
        </w:rPr>
        <w:t xml:space="preserve"> influence market outcomes.</w:t>
      </w:r>
      <w:r w:rsidR="0059071F" w:rsidRPr="004A2D15">
        <w:rPr>
          <w:rFonts w:ascii="Arial" w:hAnsi="Arial" w:cs="Arial"/>
        </w:rPr>
        <w:t xml:space="preserve"> For </w:t>
      </w:r>
      <w:r w:rsidR="00B75515" w:rsidRPr="004A2D15">
        <w:rPr>
          <w:rFonts w:ascii="Arial" w:hAnsi="Arial" w:cs="Arial"/>
        </w:rPr>
        <w:t>example,</w:t>
      </w:r>
      <w:r w:rsidR="00AF6842" w:rsidRPr="004A2D15">
        <w:rPr>
          <w:rFonts w:ascii="Arial" w:hAnsi="Arial" w:cs="Arial"/>
        </w:rPr>
        <w:t xml:space="preserve"> crossbreeding which is widely recommended in livestock production to enhance </w:t>
      </w:r>
      <w:r w:rsidR="0059071F" w:rsidRPr="004A2D15">
        <w:rPr>
          <w:rFonts w:ascii="Arial" w:hAnsi="Arial" w:cs="Arial"/>
        </w:rPr>
        <w:t>meat</w:t>
      </w:r>
      <w:r w:rsidR="00B75515" w:rsidRPr="004A2D15">
        <w:rPr>
          <w:rFonts w:ascii="Arial" w:hAnsi="Arial" w:cs="Arial"/>
        </w:rPr>
        <w:t xml:space="preserve"> yield and overall productivity</w:t>
      </w:r>
      <w:r w:rsidR="0059071F" w:rsidRPr="004A2D15">
        <w:rPr>
          <w:rFonts w:ascii="Arial" w:hAnsi="Arial" w:cs="Arial"/>
        </w:rPr>
        <w:t xml:space="preserve">. Local Livestock </w:t>
      </w:r>
      <w:r w:rsidR="00B75515" w:rsidRPr="004A2D15">
        <w:rPr>
          <w:rFonts w:ascii="Arial" w:hAnsi="Arial" w:cs="Arial"/>
        </w:rPr>
        <w:t>breeds</w:t>
      </w:r>
      <w:r w:rsidR="00B36442" w:rsidRPr="004A2D15">
        <w:rPr>
          <w:rFonts w:ascii="Arial" w:hAnsi="Arial" w:cs="Arial"/>
        </w:rPr>
        <w:t>,</w:t>
      </w:r>
      <w:r w:rsidR="0059071F" w:rsidRPr="004A2D15">
        <w:rPr>
          <w:rFonts w:ascii="Arial" w:hAnsi="Arial" w:cs="Arial"/>
        </w:rPr>
        <w:t xml:space="preserve"> including </w:t>
      </w:r>
      <w:r w:rsidR="00B75515" w:rsidRPr="004A2D15">
        <w:rPr>
          <w:rFonts w:ascii="Arial" w:hAnsi="Arial" w:cs="Arial"/>
        </w:rPr>
        <w:t xml:space="preserve">indigenous goats, generally </w:t>
      </w:r>
      <w:r w:rsidR="0059071F" w:rsidRPr="004A2D15">
        <w:rPr>
          <w:rFonts w:ascii="Arial" w:hAnsi="Arial" w:cs="Arial"/>
        </w:rPr>
        <w:t>have low</w:t>
      </w:r>
      <w:r w:rsidR="00B75515" w:rsidRPr="004A2D15">
        <w:rPr>
          <w:rFonts w:ascii="Arial" w:hAnsi="Arial" w:cs="Arial"/>
        </w:rPr>
        <w:t>er</w:t>
      </w:r>
      <w:r w:rsidR="0059071F" w:rsidRPr="004A2D15">
        <w:rPr>
          <w:rFonts w:ascii="Arial" w:hAnsi="Arial" w:cs="Arial"/>
        </w:rPr>
        <w:t xml:space="preserve"> growth potential </w:t>
      </w:r>
      <w:r w:rsidR="00B75515" w:rsidRPr="004A2D15">
        <w:rPr>
          <w:rFonts w:ascii="Arial" w:hAnsi="Arial" w:cs="Arial"/>
        </w:rPr>
        <w:t xml:space="preserve">and smaller </w:t>
      </w:r>
      <w:r w:rsidR="0059071F" w:rsidRPr="004A2D15">
        <w:rPr>
          <w:rFonts w:ascii="Arial" w:hAnsi="Arial" w:cs="Arial"/>
        </w:rPr>
        <w:t>body size</w:t>
      </w:r>
      <w:r w:rsidR="00B75515" w:rsidRPr="004A2D15">
        <w:rPr>
          <w:rFonts w:ascii="Arial" w:hAnsi="Arial" w:cs="Arial"/>
        </w:rPr>
        <w:t>, which makes them less competitive in the market</w:t>
      </w:r>
      <w:r w:rsidR="006F1D6B" w:rsidRPr="004A2D15">
        <w:rPr>
          <w:rFonts w:ascii="Arial" w:hAnsi="Arial" w:cs="Arial"/>
        </w:rPr>
        <w:t xml:space="preserve"> </w:t>
      </w:r>
      <w:r w:rsidR="00D20DB8" w:rsidRPr="004A2D15">
        <w:rPr>
          <w:rFonts w:ascii="Arial" w:hAnsi="Arial" w:cs="Arial"/>
        </w:rPr>
        <w:fldChar w:fldCharType="begin"/>
      </w:r>
      <w:r w:rsidR="00D20DB8" w:rsidRPr="004A2D15">
        <w:rPr>
          <w:rFonts w:ascii="Arial" w:hAnsi="Arial" w:cs="Arial"/>
        </w:rPr>
        <w:instrText xml:space="preserve"> ADDIN EN.CITE &lt;EndNote&gt;&lt;Cite&gt;&lt;Author&gt;Wesly&lt;/Author&gt;&lt;Year&gt;2025&lt;/Year&gt;&lt;RecNum&gt;943&lt;/RecNum&gt;&lt;DisplayText&gt;(Wesly and Soul 2025)&lt;/DisplayText&gt;&lt;record&gt;&lt;rec-number&gt;943&lt;/rec-number&gt;&lt;foreign-keys&gt;&lt;key app="EN" db-id="fvwdr2te2t0wpbead0bxpvtj5zp5522e52xv" timestamp="1746898468"&gt;943&lt;/key&gt;&lt;/foreign-keys&gt;&lt;ref-type name="Journal Article"&gt;17&lt;/ref-type&gt;&lt;contributors&gt;&lt;authors&gt;&lt;author&gt;Wesly, Bvirwa&lt;/author&gt;&lt;author&gt;Soul, Washaya&lt;/author&gt;&lt;/authors&gt;&lt;/contributors&gt;&lt;titles&gt;&lt;title&gt;Characteristics of indigenous goats and the effects of crossbreeding on goat performance for rural livelihoods sustainability&lt;/title&gt;&lt;secondary-title&gt;Small Ruminant Research&lt;/secondary-title&gt;&lt;/titles&gt;&lt;periodical&gt;&lt;full-title&gt;Small Ruminant Research&lt;/full-title&gt;&lt;/periodical&gt;&lt;volume&gt;247&lt;/volume&gt;&lt;section&gt;107495&lt;/section&gt;&lt;dates&gt;&lt;year&gt;2025&lt;/year&gt;&lt;/dates&gt;&lt;isbn&gt;09214488&lt;/isbn&gt;&lt;urls&gt;&lt;/urls&gt;&lt;electronic-resource-num&gt;10.1016/j.smallrumres.2025.107495&lt;/electronic-resource-num&gt;&lt;/record&gt;&lt;/Cite&gt;&lt;/EndNote&gt;</w:instrText>
      </w:r>
      <w:r w:rsidR="00D20DB8" w:rsidRPr="004A2D15">
        <w:rPr>
          <w:rFonts w:ascii="Arial" w:hAnsi="Arial" w:cs="Arial"/>
        </w:rPr>
        <w:fldChar w:fldCharType="separate"/>
      </w:r>
      <w:r w:rsidR="00D20DB8" w:rsidRPr="004A2D15">
        <w:rPr>
          <w:rFonts w:ascii="Arial" w:hAnsi="Arial" w:cs="Arial"/>
          <w:noProof/>
        </w:rPr>
        <w:t>(Wesly and Soul 2025)</w:t>
      </w:r>
      <w:r w:rsidR="00D20DB8" w:rsidRPr="004A2D15">
        <w:rPr>
          <w:rFonts w:ascii="Arial" w:hAnsi="Arial" w:cs="Arial"/>
        </w:rPr>
        <w:fldChar w:fldCharType="end"/>
      </w:r>
      <w:r w:rsidR="0059071F" w:rsidRPr="004A2D15">
        <w:rPr>
          <w:rFonts w:ascii="Arial" w:hAnsi="Arial" w:cs="Arial"/>
        </w:rPr>
        <w:t>.</w:t>
      </w:r>
      <w:r w:rsidRPr="004A2D15">
        <w:rPr>
          <w:rFonts w:ascii="Arial" w:hAnsi="Arial" w:cs="Arial"/>
        </w:rPr>
        <w:t xml:space="preserve"> </w:t>
      </w:r>
      <w:r w:rsidR="0059071F" w:rsidRPr="004A2D15">
        <w:rPr>
          <w:rFonts w:ascii="Arial" w:hAnsi="Arial" w:cs="Arial"/>
        </w:rPr>
        <w:t xml:space="preserve">In the present study, </w:t>
      </w:r>
      <w:r w:rsidR="00B75515" w:rsidRPr="004A2D15">
        <w:rPr>
          <w:rFonts w:ascii="Arial" w:hAnsi="Arial" w:cs="Arial"/>
        </w:rPr>
        <w:t xml:space="preserve">the majority of </w:t>
      </w:r>
      <w:r w:rsidR="0059071F" w:rsidRPr="004A2D15">
        <w:rPr>
          <w:rFonts w:ascii="Arial" w:hAnsi="Arial" w:cs="Arial"/>
        </w:rPr>
        <w:t xml:space="preserve">smallholder goat farmers </w:t>
      </w:r>
      <w:r w:rsidR="00B75515" w:rsidRPr="004A2D15">
        <w:rPr>
          <w:rFonts w:ascii="Arial" w:hAnsi="Arial" w:cs="Arial"/>
        </w:rPr>
        <w:t xml:space="preserve">(84%) </w:t>
      </w:r>
      <w:r w:rsidR="0059071F" w:rsidRPr="004A2D15">
        <w:rPr>
          <w:rFonts w:ascii="Arial" w:hAnsi="Arial" w:cs="Arial"/>
        </w:rPr>
        <w:t>kep</w:t>
      </w:r>
      <w:r w:rsidR="00B75515" w:rsidRPr="004A2D15">
        <w:rPr>
          <w:rFonts w:ascii="Arial" w:hAnsi="Arial" w:cs="Arial"/>
        </w:rPr>
        <w:t>t</w:t>
      </w:r>
      <w:r w:rsidR="0059071F" w:rsidRPr="004A2D15">
        <w:rPr>
          <w:rFonts w:ascii="Arial" w:hAnsi="Arial" w:cs="Arial"/>
        </w:rPr>
        <w:t xml:space="preserve"> small flock sizes, </w:t>
      </w:r>
      <w:r w:rsidR="00B75515" w:rsidRPr="004A2D15">
        <w:rPr>
          <w:rFonts w:ascii="Arial" w:hAnsi="Arial" w:cs="Arial"/>
        </w:rPr>
        <w:t xml:space="preserve">predominantly raised </w:t>
      </w:r>
      <w:r w:rsidR="00057BD5" w:rsidRPr="004A2D15">
        <w:rPr>
          <w:rFonts w:ascii="Arial" w:hAnsi="Arial" w:cs="Arial"/>
        </w:rPr>
        <w:t>local breeds</w:t>
      </w:r>
      <w:r w:rsidR="00B75515" w:rsidRPr="004A2D15">
        <w:rPr>
          <w:rFonts w:ascii="Arial" w:hAnsi="Arial" w:cs="Arial"/>
        </w:rPr>
        <w:t>. These breeds</w:t>
      </w:r>
      <w:r w:rsidRPr="004A2D15">
        <w:rPr>
          <w:rFonts w:ascii="Arial" w:hAnsi="Arial" w:cs="Arial"/>
        </w:rPr>
        <w:t xml:space="preserve"> are less</w:t>
      </w:r>
      <w:r w:rsidR="00B75515" w:rsidRPr="004A2D15">
        <w:rPr>
          <w:rFonts w:ascii="Arial" w:hAnsi="Arial" w:cs="Arial"/>
        </w:rPr>
        <w:t xml:space="preserve"> productive and less desirable in formal and urban markets compared to crossbreds or exotic types</w:t>
      </w:r>
      <w:r w:rsidR="00B36442" w:rsidRPr="004A2D15">
        <w:rPr>
          <w:rFonts w:ascii="Arial" w:hAnsi="Arial" w:cs="Arial"/>
        </w:rPr>
        <w:t xml:space="preserve"> </w:t>
      </w:r>
      <w:r w:rsidR="003A46FC" w:rsidRPr="004A2D15">
        <w:rPr>
          <w:rFonts w:ascii="Arial" w:hAnsi="Arial" w:cs="Arial"/>
        </w:rPr>
        <w:fldChar w:fldCharType="begin"/>
      </w:r>
      <w:r w:rsidR="003A46FC" w:rsidRPr="004A2D15">
        <w:rPr>
          <w:rFonts w:ascii="Arial" w:hAnsi="Arial" w:cs="Arial"/>
        </w:rPr>
        <w:instrText xml:space="preserve"> ADDIN EN.CITE &lt;EndNote&gt;&lt;Cite&gt;&lt;Author&gt;Chavala&lt;/Author&gt;&lt;Year&gt;2024&lt;/Year&gt;&lt;RecNum&gt;905&lt;/RecNum&gt;&lt;DisplayText&gt;(Chavala, Kifaro et al. 2024)&lt;/DisplayText&gt;&lt;record&gt;&lt;rec-number&gt;905&lt;/rec-number&gt;&lt;foreign-keys&gt;&lt;key app="EN" db-id="fvwdr2te2t0wpbead0bxpvtj5zp5522e52xv" timestamp="1735990548"&gt;905&lt;/key&gt;&lt;/foreign-keys&gt;&lt;ref-type name="Journal Article"&gt;17&lt;/ref-type&gt;&lt;contributors&gt;&lt;authors&gt;&lt;author&gt;Chavala, Boaz C.&lt;/author&gt;&lt;author&gt;Kifaro, George C.&lt;/author&gt;&lt;author&gt;Chasama, Godfrey L.&lt;/author&gt;&lt;/authors&gt;&lt;/contributors&gt;&lt;titles&gt;&lt;title&gt;Breed Preference by Farmers and the Morphometric Characteristics of Sukuma Goats and a Crossbred of Malya and Sukuma Goats in Maswa District, Tanzania&lt;/title&gt;&lt;secondary-title&gt;Advances in Research&lt;/secondary-title&gt;&lt;/titles&gt;&lt;periodical&gt;&lt;full-title&gt;Advances in Research&lt;/full-title&gt;&lt;/periodical&gt;&lt;pages&gt;123-132&lt;/pages&gt;&lt;volume&gt;25&lt;/volume&gt;&lt;number&gt;2&lt;/number&gt;&lt;section&gt;123&lt;/section&gt;&lt;dates&gt;&lt;year&gt;2024&lt;/year&gt;&lt;/dates&gt;&lt;isbn&gt;2348-0394&lt;/isbn&gt;&lt;urls&gt;&lt;/urls&gt;&lt;electronic-resource-num&gt;10.9734/air/2024/v25i21039&lt;/electronic-resource-num&gt;&lt;/record&gt;&lt;/Cite&gt;&lt;/EndNote&gt;</w:instrText>
      </w:r>
      <w:r w:rsidR="003A46FC" w:rsidRPr="004A2D15">
        <w:rPr>
          <w:rFonts w:ascii="Arial" w:hAnsi="Arial" w:cs="Arial"/>
        </w:rPr>
        <w:fldChar w:fldCharType="separate"/>
      </w:r>
      <w:r w:rsidR="003A46FC" w:rsidRPr="004A2D15">
        <w:rPr>
          <w:rFonts w:ascii="Arial" w:hAnsi="Arial" w:cs="Arial"/>
          <w:noProof/>
        </w:rPr>
        <w:t>(Chavala, Kifaro et al. 2024)</w:t>
      </w:r>
      <w:r w:rsidR="003A46FC" w:rsidRPr="004A2D15">
        <w:rPr>
          <w:rFonts w:ascii="Arial" w:hAnsi="Arial" w:cs="Arial"/>
        </w:rPr>
        <w:fldChar w:fldCharType="end"/>
      </w:r>
      <w:r w:rsidR="00B26A3A" w:rsidRPr="004A2D15">
        <w:rPr>
          <w:rFonts w:ascii="Arial" w:hAnsi="Arial" w:cs="Arial"/>
        </w:rPr>
        <w:t xml:space="preserve"> </w:t>
      </w:r>
      <w:r w:rsidR="00B75515" w:rsidRPr="004A2D15">
        <w:rPr>
          <w:rFonts w:ascii="Arial" w:hAnsi="Arial" w:cs="Arial"/>
        </w:rPr>
        <w:t>reported t</w:t>
      </w:r>
      <w:r w:rsidR="00B26A3A" w:rsidRPr="004A2D15">
        <w:rPr>
          <w:rFonts w:ascii="Arial" w:hAnsi="Arial" w:cs="Arial"/>
        </w:rPr>
        <w:t xml:space="preserve">hat cross-bred goats are highly preferred </w:t>
      </w:r>
      <w:r w:rsidR="00B75515" w:rsidRPr="004A2D15">
        <w:rPr>
          <w:rFonts w:ascii="Arial" w:hAnsi="Arial" w:cs="Arial"/>
        </w:rPr>
        <w:t xml:space="preserve">due to their higher market value, larger mature body size, and earlier maturity. This </w:t>
      </w:r>
      <w:r w:rsidR="00816C32" w:rsidRPr="004A2D15">
        <w:rPr>
          <w:rFonts w:ascii="Arial" w:hAnsi="Arial" w:cs="Arial"/>
        </w:rPr>
        <w:t>suggests</w:t>
      </w:r>
      <w:r w:rsidR="00B75515" w:rsidRPr="004A2D15">
        <w:rPr>
          <w:rFonts w:ascii="Arial" w:hAnsi="Arial" w:cs="Arial"/>
        </w:rPr>
        <w:t xml:space="preserve"> that most smallholder</w:t>
      </w:r>
      <w:r w:rsidR="000B5047" w:rsidRPr="004A2D15">
        <w:rPr>
          <w:rFonts w:ascii="Arial" w:hAnsi="Arial" w:cs="Arial"/>
        </w:rPr>
        <w:t xml:space="preserve"> goat farmers in the study area are not </w:t>
      </w:r>
      <w:r w:rsidR="00C571B3" w:rsidRPr="004A2D15">
        <w:rPr>
          <w:rFonts w:ascii="Arial" w:hAnsi="Arial" w:cs="Arial"/>
        </w:rPr>
        <w:t>market-o</w:t>
      </w:r>
      <w:r w:rsidR="000B5047" w:rsidRPr="004A2D15">
        <w:rPr>
          <w:rFonts w:ascii="Arial" w:hAnsi="Arial" w:cs="Arial"/>
        </w:rPr>
        <w:t xml:space="preserve">riented, </w:t>
      </w:r>
      <w:r w:rsidR="00C571B3" w:rsidRPr="004A2D15">
        <w:rPr>
          <w:rFonts w:ascii="Arial" w:hAnsi="Arial" w:cs="Arial"/>
        </w:rPr>
        <w:t>as</w:t>
      </w:r>
      <w:r w:rsidR="000B5047" w:rsidRPr="004A2D15">
        <w:rPr>
          <w:rFonts w:ascii="Arial" w:hAnsi="Arial" w:cs="Arial"/>
        </w:rPr>
        <w:t xml:space="preserve"> evidenced by their limited use of market information and preference for small scale, traditional systems. In fact, 70% of respondents owned between </w:t>
      </w:r>
      <w:r w:rsidR="000B5047" w:rsidRPr="004A2D15">
        <w:rPr>
          <w:rFonts w:ascii="Arial" w:hAnsi="Arial" w:cs="Arial"/>
        </w:rPr>
        <w:lastRenderedPageBreak/>
        <w:t>10 and</w:t>
      </w:r>
      <w:r w:rsidR="00500323" w:rsidRPr="004A2D15">
        <w:rPr>
          <w:rFonts w:ascii="Arial" w:hAnsi="Arial" w:cs="Arial"/>
        </w:rPr>
        <w:t xml:space="preserve"> </w:t>
      </w:r>
      <w:r w:rsidR="00C571B3" w:rsidRPr="004A2D15">
        <w:rPr>
          <w:rFonts w:ascii="Arial" w:hAnsi="Arial" w:cs="Arial"/>
        </w:rPr>
        <w:t>49 goats</w:t>
      </w:r>
      <w:r w:rsidR="00C571B3" w:rsidRPr="004A2D15">
        <w:rPr>
          <w:rFonts w:ascii="Arial" w:hAnsi="Arial" w:cs="Arial"/>
          <w:b/>
        </w:rPr>
        <w:t>,</w:t>
      </w:r>
      <w:r w:rsidR="00C571B3" w:rsidRPr="004A2D15">
        <w:rPr>
          <w:rFonts w:ascii="Arial" w:hAnsi="Arial" w:cs="Arial"/>
        </w:rPr>
        <w:t xml:space="preserve"> which </w:t>
      </w:r>
      <w:r w:rsidR="000B5047" w:rsidRPr="004A2D15">
        <w:rPr>
          <w:rFonts w:ascii="Arial" w:hAnsi="Arial" w:cs="Arial"/>
        </w:rPr>
        <w:t>likely correlates with limited engagement in market driven production</w:t>
      </w:r>
      <w:r w:rsidR="00816C32" w:rsidRPr="004A2D15">
        <w:rPr>
          <w:rFonts w:ascii="Arial" w:hAnsi="Arial" w:cs="Arial"/>
        </w:rPr>
        <w:t>.</w:t>
      </w:r>
    </w:p>
    <w:p w14:paraId="4A855C14" w14:textId="1CD9EEB4" w:rsidR="00305408" w:rsidRPr="004A2D15" w:rsidRDefault="000B5047" w:rsidP="00816C32">
      <w:pPr>
        <w:spacing w:after="0" w:line="360" w:lineRule="auto"/>
        <w:jc w:val="both"/>
        <w:rPr>
          <w:rFonts w:ascii="Arial" w:hAnsi="Arial" w:cs="Arial"/>
        </w:rPr>
      </w:pPr>
      <w:r w:rsidRPr="004A2D15">
        <w:rPr>
          <w:rFonts w:ascii="Arial" w:hAnsi="Arial" w:cs="Arial"/>
        </w:rPr>
        <w:t xml:space="preserve">Moreover, extension services critical for enhancing </w:t>
      </w:r>
      <w:r w:rsidR="00C571B3" w:rsidRPr="004A2D15">
        <w:rPr>
          <w:rFonts w:ascii="Arial" w:hAnsi="Arial" w:cs="Arial"/>
        </w:rPr>
        <w:t xml:space="preserve">commercial productivity </w:t>
      </w:r>
      <w:r w:rsidRPr="004A2D15">
        <w:rPr>
          <w:rFonts w:ascii="Arial" w:hAnsi="Arial" w:cs="Arial"/>
        </w:rPr>
        <w:t xml:space="preserve">were found to be insufficiently provided in this study, echoing findings by </w:t>
      </w:r>
      <w:r w:rsidR="00F3592A" w:rsidRPr="004A2D15">
        <w:rPr>
          <w:rFonts w:ascii="Arial" w:hAnsi="Arial" w:cs="Arial"/>
        </w:rPr>
        <w:t>(</w:t>
      </w:r>
      <w:proofErr w:type="spellStart"/>
      <w:r w:rsidRPr="004A2D15">
        <w:rPr>
          <w:rFonts w:ascii="Arial" w:hAnsi="Arial" w:cs="Arial"/>
        </w:rPr>
        <w:t>Maulu</w:t>
      </w:r>
      <w:proofErr w:type="spellEnd"/>
      <w:r w:rsidRPr="004A2D15">
        <w:rPr>
          <w:rFonts w:ascii="Arial" w:hAnsi="Arial" w:cs="Arial"/>
        </w:rPr>
        <w:t xml:space="preserve">, 2021). Farmers with stronger managerial skills are better positioned to schedule production, manage sales, and maximize profits. However, access to land is foundational to these </w:t>
      </w:r>
      <w:r w:rsidR="00305408" w:rsidRPr="004A2D15">
        <w:rPr>
          <w:rFonts w:ascii="Arial" w:hAnsi="Arial" w:cs="Arial"/>
        </w:rPr>
        <w:t>efforts (Barrett</w:t>
      </w:r>
      <w:r w:rsidR="004843B1" w:rsidRPr="004A2D15">
        <w:rPr>
          <w:rFonts w:ascii="Arial" w:hAnsi="Arial" w:cs="Arial"/>
        </w:rPr>
        <w:t>, 2008).</w:t>
      </w:r>
      <w:r w:rsidR="00A2268A" w:rsidRPr="004A2D15">
        <w:rPr>
          <w:rFonts w:ascii="Arial" w:hAnsi="Arial" w:cs="Arial"/>
        </w:rPr>
        <w:t xml:space="preserve"> </w:t>
      </w:r>
    </w:p>
    <w:p w14:paraId="792A42EE" w14:textId="523B6F8B" w:rsidR="0027041E" w:rsidRPr="004A2D15" w:rsidRDefault="00E366AF" w:rsidP="00816C32">
      <w:pPr>
        <w:spacing w:line="360" w:lineRule="auto"/>
        <w:jc w:val="both"/>
        <w:rPr>
          <w:rFonts w:ascii="Arial" w:hAnsi="Arial" w:cs="Arial"/>
        </w:rPr>
      </w:pPr>
      <w:r w:rsidRPr="004A2D15">
        <w:rPr>
          <w:rFonts w:ascii="Arial" w:hAnsi="Arial" w:cs="Arial"/>
        </w:rPr>
        <w:t xml:space="preserve">Our </w:t>
      </w:r>
      <w:r w:rsidR="00305408" w:rsidRPr="004A2D15">
        <w:rPr>
          <w:rFonts w:ascii="Arial" w:hAnsi="Arial" w:cs="Arial"/>
        </w:rPr>
        <w:t>findings show that 39 or 78% of respondents use</w:t>
      </w:r>
      <w:r w:rsidR="001F363E" w:rsidRPr="004A2D15">
        <w:rPr>
          <w:rFonts w:ascii="Arial" w:hAnsi="Arial" w:cs="Arial"/>
        </w:rPr>
        <w:t xml:space="preserve"> communally</w:t>
      </w:r>
      <w:r w:rsidR="00305408" w:rsidRPr="004A2D15">
        <w:rPr>
          <w:rFonts w:ascii="Arial" w:hAnsi="Arial" w:cs="Arial"/>
        </w:rPr>
        <w:t xml:space="preserve"> owned grazing land, while only few owned private land</w:t>
      </w:r>
      <w:r w:rsidR="00305408" w:rsidRPr="004A2D15">
        <w:rPr>
          <w:rFonts w:ascii="Arial" w:hAnsi="Arial" w:cs="Arial"/>
          <w:b/>
        </w:rPr>
        <w:t xml:space="preserve">. </w:t>
      </w:r>
      <w:r w:rsidR="00305408" w:rsidRPr="004A2D15">
        <w:rPr>
          <w:rFonts w:ascii="Arial" w:hAnsi="Arial" w:cs="Arial"/>
        </w:rPr>
        <w:t xml:space="preserve">This reliance on communal land restricts control over feed quality, </w:t>
      </w:r>
      <w:r w:rsidR="00A22187" w:rsidRPr="004A2D15">
        <w:rPr>
          <w:rFonts w:ascii="Arial" w:hAnsi="Arial" w:cs="Arial"/>
        </w:rPr>
        <w:t>increases</w:t>
      </w:r>
      <w:r w:rsidR="00305408" w:rsidRPr="004A2D15">
        <w:rPr>
          <w:rFonts w:ascii="Arial" w:hAnsi="Arial" w:cs="Arial"/>
        </w:rPr>
        <w:t xml:space="preserve"> disease exposure, and limits farmers’ ability to scale up production</w:t>
      </w:r>
      <w:r w:rsidR="00305408" w:rsidRPr="004A2D15">
        <w:rPr>
          <w:rFonts w:ascii="Arial" w:hAnsi="Arial" w:cs="Arial"/>
          <w:b/>
        </w:rPr>
        <w:t>.</w:t>
      </w:r>
      <w:r w:rsidR="00B67EB9" w:rsidRPr="004A2D15">
        <w:rPr>
          <w:rFonts w:ascii="Arial" w:hAnsi="Arial" w:cs="Arial"/>
        </w:rPr>
        <w:t xml:space="preserve"> </w:t>
      </w:r>
      <w:r w:rsidR="00B67EB9" w:rsidRPr="004A2D15">
        <w:rPr>
          <w:rFonts w:ascii="Arial" w:hAnsi="Arial" w:cs="Arial"/>
        </w:rPr>
        <w:fldChar w:fldCharType="begin"/>
      </w:r>
      <w:r w:rsidR="00B67EB9" w:rsidRPr="004A2D15">
        <w:rPr>
          <w:rFonts w:ascii="Arial" w:hAnsi="Arial" w:cs="Arial"/>
        </w:rPr>
        <w:instrText xml:space="preserve"> ADDIN EN.CITE &lt;EndNote&gt;&lt;Cite&gt;&lt;Author&gt;Montcho&lt;/Author&gt;&lt;Year&gt;2023&lt;/Year&gt;&lt;RecNum&gt;941&lt;/RecNum&gt;&lt;DisplayText&gt;(Montcho, Padonou et al. 2023)&lt;/DisplayText&gt;&lt;record&gt;&lt;rec-number&gt;941&lt;/rec-number&gt;&lt;foreign-keys&gt;&lt;key app="EN" db-id="fvwdr2te2t0wpbead0bxpvtj5zp5522e52xv" timestamp="1746889053"&gt;941&lt;/key&gt;&lt;/foreign-keys&gt;&lt;ref-type name="Journal Article"&gt;17&lt;/ref-type&gt;&lt;contributors&gt;&lt;authors&gt;&lt;author&gt;Montcho, Marthe&lt;/author&gt;&lt;author&gt;Padonou, Elie A.&lt;/author&gt;&lt;author&gt;Montcho, Marlise&lt;/author&gt;&lt;author&gt;Mutua, Meshack N.&lt;/author&gt;&lt;author&gt;Bayen, Phillip&lt;/author&gt;&lt;/authors&gt;&lt;/contributors&gt;&lt;titles&gt;&lt;title&gt;Impact of land tenure on livelihoods of women livestock-keepers in Burkina Faso&lt;/title&gt;&lt;secondary-title&gt;Land Use Policy&lt;/secondary-title&gt;&lt;/titles&gt;&lt;periodical&gt;&lt;full-title&gt;Land Use Policy&lt;/full-title&gt;&lt;/periodical&gt;&lt;volume&gt;133&lt;/volume&gt;&lt;section&gt;106848&lt;/section&gt;&lt;dates&gt;&lt;year&gt;2023&lt;/year&gt;&lt;/dates&gt;&lt;isbn&gt;02648377&lt;/isbn&gt;&lt;urls&gt;&lt;/urls&gt;&lt;electronic-resource-num&gt;10.1016/j.landusepol.2023.106848&lt;/electronic-resource-num&gt;&lt;/record&gt;&lt;/Cite&gt;&lt;/EndNote&gt;</w:instrText>
      </w:r>
      <w:r w:rsidR="00B67EB9" w:rsidRPr="004A2D15">
        <w:rPr>
          <w:rFonts w:ascii="Arial" w:hAnsi="Arial" w:cs="Arial"/>
        </w:rPr>
        <w:fldChar w:fldCharType="separate"/>
      </w:r>
      <w:r w:rsidR="00B67EB9" w:rsidRPr="004A2D15">
        <w:rPr>
          <w:rFonts w:ascii="Arial" w:hAnsi="Arial" w:cs="Arial"/>
          <w:noProof/>
        </w:rPr>
        <w:t>(Montcho, Padonou et al. 2023)</w:t>
      </w:r>
      <w:r w:rsidR="00B67EB9" w:rsidRPr="004A2D15">
        <w:rPr>
          <w:rFonts w:ascii="Arial" w:hAnsi="Arial" w:cs="Arial"/>
        </w:rPr>
        <w:fldChar w:fldCharType="end"/>
      </w:r>
      <w:r w:rsidR="00305408" w:rsidRPr="004A2D15">
        <w:rPr>
          <w:rFonts w:ascii="Arial" w:eastAsia="Aptos" w:hAnsi="Arial" w:cs="Arial"/>
          <w:kern w:val="2"/>
          <w:lang w:bidi="th-TH"/>
          <w14:ligatures w14:val="standardContextual"/>
        </w:rPr>
        <w:t xml:space="preserve"> have similarly noted that land ownership among farmers in this study reflects a general lack of commercialization focus. </w:t>
      </w:r>
      <w:r w:rsidR="00F90519" w:rsidRPr="004A2D15">
        <w:rPr>
          <w:rFonts w:ascii="Arial" w:eastAsia="Aptos" w:hAnsi="Arial" w:cs="Arial"/>
          <w:kern w:val="2"/>
          <w:lang w:bidi="th-TH"/>
          <w14:ligatures w14:val="standardContextual"/>
        </w:rPr>
        <w:t>Furthermore,</w:t>
      </w:r>
      <w:r w:rsidR="00BC4E3C" w:rsidRPr="004A2D15">
        <w:rPr>
          <w:rFonts w:ascii="Arial" w:hAnsi="Arial" w:cs="Arial"/>
        </w:rPr>
        <w:t xml:space="preserve"> </w:t>
      </w:r>
      <w:r w:rsidR="006514C6" w:rsidRPr="004A2D15">
        <w:rPr>
          <w:rFonts w:ascii="Arial" w:hAnsi="Arial" w:cs="Arial"/>
        </w:rPr>
        <w:fldChar w:fldCharType="begin"/>
      </w:r>
      <w:r w:rsidR="006514C6" w:rsidRPr="004A2D15">
        <w:rPr>
          <w:rFonts w:ascii="Arial" w:hAnsi="Arial" w:cs="Arial"/>
        </w:rPr>
        <w:instrText xml:space="preserve"> ADDIN EN.CITE &lt;EndNote&gt;&lt;Cite&gt;&lt;Author&gt;Rumosa Gwaze&lt;/Author&gt;&lt;Year&gt;2009&lt;/Year&gt;&lt;RecNum&gt;950&lt;/RecNum&gt;&lt;DisplayText&gt;(Rumosa Gwaze, Chimonyo et al. 2009)&lt;/DisplayText&gt;&lt;record&gt;&lt;rec-number&gt;950&lt;/rec-number&gt;&lt;foreign-keys&gt;&lt;key app="EN" db-id="fvwdr2te2t0wpbead0bxpvtj5zp5522e52xv" timestamp="1747200958"&gt;950&lt;/key&gt;&lt;/foreign-keys&gt;&lt;ref-type name="Journal Article"&gt;17&lt;/ref-type&gt;&lt;contributors&gt;&lt;authors&gt;&lt;author&gt;Rumosa Gwaze, F.&lt;/author&gt;&lt;author&gt;Chimonyo, M.&lt;/author&gt;&lt;author&gt;Dzama, K.&lt;/author&gt;&lt;/authors&gt;&lt;/contributors&gt;&lt;auth-address&gt;Department of Livestock and Pasture Science, University of Fort Hare, Faculty of Science and Agriculture, P Bag X1314, Alice, 5700, South Africa.&lt;/auth-address&gt;&lt;titles&gt;&lt;title&gt;Communal goat production in Southern Africa: a review&lt;/title&gt;&lt;secondary-title&gt;Trop Anim Health Prod&lt;/secondary-title&gt;&lt;/titles&gt;&lt;periodical&gt;&lt;full-title&gt;Trop Anim Health Prod&lt;/full-title&gt;&lt;/periodical&gt;&lt;pages&gt;1157-68&lt;/pages&gt;&lt;volume&gt;41&lt;/volume&gt;&lt;number&gt;7&lt;/number&gt;&lt;edition&gt;20081214&lt;/edition&gt;&lt;keywords&gt;&lt;keyword&gt;Africa, Southern/epidemiology&lt;/keyword&gt;&lt;keyword&gt;Animal Husbandry/*methods/*statistics &amp;amp; numerical data&lt;/keyword&gt;&lt;keyword&gt;Animals&lt;/keyword&gt;&lt;keyword&gt;Breeding/*methods&lt;/keyword&gt;&lt;keyword&gt;Goat Diseases/*epidemiology&lt;/keyword&gt;&lt;keyword&gt;*Goats&lt;/keyword&gt;&lt;keyword&gt;Humans&lt;/keyword&gt;&lt;keyword&gt;Population Density&lt;/keyword&gt;&lt;keyword&gt;Prevalence&lt;/keyword&gt;&lt;keyword&gt;*Social Planning&lt;/keyword&gt;&lt;keyword&gt;Socioeconomic Factors&lt;/keyword&gt;&lt;/keywords&gt;&lt;dates&gt;&lt;year&gt;2009&lt;/year&gt;&lt;pub-dates&gt;&lt;date&gt;Oct&lt;/date&gt;&lt;/pub-dates&gt;&lt;/dates&gt;&lt;isbn&gt;1573-7438 (Electronic)&amp;#xD;0049-4747 (Linking)&lt;/isbn&gt;&lt;accession-num&gt;19083117&lt;/accession-num&gt;&lt;urls&gt;&lt;related-urls&gt;&lt;url&gt;https://www.ncbi.nlm.nih.gov/pubmed/19083117&lt;/url&gt;&lt;/related-urls&gt;&lt;/urls&gt;&lt;electronic-resource-num&gt;10.1007/s11250-008-9296-1&lt;/electronic-resource-num&gt;&lt;remote-database-name&gt;Medline&lt;/remote-database-name&gt;&lt;remote-database-provider&gt;NLM&lt;/remote-database-provider&gt;&lt;/record&gt;&lt;/Cite&gt;&lt;/EndNote&gt;</w:instrText>
      </w:r>
      <w:r w:rsidR="006514C6" w:rsidRPr="004A2D15">
        <w:rPr>
          <w:rFonts w:ascii="Arial" w:hAnsi="Arial" w:cs="Arial"/>
        </w:rPr>
        <w:fldChar w:fldCharType="separate"/>
      </w:r>
      <w:r w:rsidR="006514C6" w:rsidRPr="004A2D15">
        <w:rPr>
          <w:rFonts w:ascii="Arial" w:hAnsi="Arial" w:cs="Arial"/>
        </w:rPr>
        <w:t>(Rumosa Gwaze, Chimonyo et al. 2009)</w:t>
      </w:r>
      <w:r w:rsidR="006514C6" w:rsidRPr="004A2D15">
        <w:rPr>
          <w:rFonts w:ascii="Arial" w:hAnsi="Arial" w:cs="Arial"/>
        </w:rPr>
        <w:fldChar w:fldCharType="end"/>
      </w:r>
      <w:r w:rsidR="006514C6" w:rsidRPr="004A2D15">
        <w:rPr>
          <w:rFonts w:ascii="Arial" w:hAnsi="Arial" w:cs="Arial"/>
        </w:rPr>
        <w:t xml:space="preserve"> </w:t>
      </w:r>
      <w:r w:rsidR="00F90519" w:rsidRPr="004A2D15">
        <w:rPr>
          <w:rFonts w:ascii="Arial" w:hAnsi="Arial" w:cs="Arial"/>
        </w:rPr>
        <w:t xml:space="preserve">identified several challenges associated with goat production in communal areas, including high disease incidence, poor forage availability, limited management practices, and weak marketing systems. Respondents in this study also acknowledged that they lacked sufficient awareness of the limitations posed by communal land systems, which hinders efforts to improve goat productivity for competitive markets. Interestingly, </w:t>
      </w:r>
      <w:r w:rsidRPr="004A2D15">
        <w:rPr>
          <w:rFonts w:ascii="Arial" w:hAnsi="Arial" w:cs="Arial"/>
        </w:rPr>
        <w:t>54</w:t>
      </w:r>
      <w:r w:rsidR="006F7DBD" w:rsidRPr="004A2D15">
        <w:rPr>
          <w:rFonts w:ascii="Arial" w:hAnsi="Arial" w:cs="Arial"/>
        </w:rPr>
        <w:t>%</w:t>
      </w:r>
      <w:r w:rsidR="00F90519" w:rsidRPr="004A2D15">
        <w:rPr>
          <w:rFonts w:ascii="Arial" w:hAnsi="Arial" w:cs="Arial"/>
        </w:rPr>
        <w:t xml:space="preserve"> of respondents believed that the presence of a large number of animals within the community could be an opportunity to strengthen coll</w:t>
      </w:r>
      <w:r w:rsidR="00057BD5" w:rsidRPr="004A2D15">
        <w:rPr>
          <w:rFonts w:ascii="Arial" w:hAnsi="Arial" w:cs="Arial"/>
        </w:rPr>
        <w:t>aboration in local spot markets</w:t>
      </w:r>
      <w:r w:rsidRPr="004A2D15">
        <w:rPr>
          <w:rFonts w:ascii="Arial" w:hAnsi="Arial" w:cs="Arial"/>
          <w:b/>
        </w:rPr>
        <w:t>.</w:t>
      </w:r>
    </w:p>
    <w:p w14:paraId="76644A38" w14:textId="79E9EBDA" w:rsidR="009F7D78" w:rsidRPr="004A2D15" w:rsidRDefault="009E21A6" w:rsidP="00057BD5">
      <w:pPr>
        <w:pStyle w:val="Heading1"/>
        <w:spacing w:line="360" w:lineRule="auto"/>
        <w:rPr>
          <w:rFonts w:ascii="Arial" w:hAnsi="Arial" w:cs="Arial"/>
          <w:color w:val="auto"/>
          <w:sz w:val="22"/>
          <w:szCs w:val="22"/>
        </w:rPr>
      </w:pPr>
      <w:r w:rsidRPr="004A2D15">
        <w:rPr>
          <w:rStyle w:val="Strong"/>
          <w:rFonts w:ascii="Arial" w:hAnsi="Arial" w:cs="Arial"/>
          <w:color w:val="auto"/>
          <w:sz w:val="22"/>
          <w:szCs w:val="22"/>
        </w:rPr>
        <w:t>CONCLUSION</w:t>
      </w:r>
    </w:p>
    <w:p w14:paraId="00802AD4" w14:textId="61E4D9B9" w:rsidR="002223EE" w:rsidRPr="004A2D15" w:rsidRDefault="0062752A" w:rsidP="00057BD5">
      <w:pPr>
        <w:spacing w:after="0" w:line="360" w:lineRule="auto"/>
        <w:jc w:val="both"/>
        <w:rPr>
          <w:rFonts w:ascii="Arial" w:eastAsia="Times New Roman" w:hAnsi="Arial" w:cs="Arial"/>
        </w:rPr>
      </w:pPr>
      <w:r w:rsidRPr="004A2D15">
        <w:rPr>
          <w:rFonts w:ascii="Arial" w:eastAsia="Times New Roman" w:hAnsi="Arial" w:cs="Arial"/>
        </w:rPr>
        <w:t xml:space="preserve">The </w:t>
      </w:r>
      <w:r w:rsidR="002223EE" w:rsidRPr="004A2D15">
        <w:rPr>
          <w:rFonts w:ascii="Arial" w:eastAsia="Times New Roman" w:hAnsi="Arial" w:cs="Arial"/>
        </w:rPr>
        <w:t xml:space="preserve">study reveals that Smallholder goat farmers in Misungwi District face multiple, interlinked challenges that hinder their effective participation in the goat value chain. These include limited access to timely and reliable market </w:t>
      </w:r>
      <w:r w:rsidR="00220C3D" w:rsidRPr="004A2D15">
        <w:rPr>
          <w:rFonts w:ascii="Arial" w:eastAsia="Times New Roman" w:hAnsi="Arial" w:cs="Arial"/>
        </w:rPr>
        <w:t>information</w:t>
      </w:r>
      <w:r w:rsidR="002223EE" w:rsidRPr="004A2D15">
        <w:rPr>
          <w:rFonts w:ascii="Arial" w:eastAsia="Times New Roman" w:hAnsi="Arial" w:cs="Arial"/>
        </w:rPr>
        <w:t>, inadequate extension services, and low adoption of modern goat management practices. The dominance informal marketing</w:t>
      </w:r>
      <w:r w:rsidR="00BC5D87" w:rsidRPr="004A2D15">
        <w:rPr>
          <w:rFonts w:ascii="Arial" w:eastAsia="Times New Roman" w:hAnsi="Arial" w:cs="Arial"/>
        </w:rPr>
        <w:t>,</w:t>
      </w:r>
      <w:r w:rsidR="00926BF9" w:rsidRPr="004A2D15">
        <w:rPr>
          <w:rFonts w:ascii="Arial" w:eastAsia="Times New Roman" w:hAnsi="Arial" w:cs="Arial"/>
        </w:rPr>
        <w:t xml:space="preserve"> </w:t>
      </w:r>
      <w:r w:rsidR="002223EE" w:rsidRPr="004A2D15">
        <w:rPr>
          <w:rFonts w:ascii="Arial" w:eastAsia="Times New Roman" w:hAnsi="Arial" w:cs="Arial"/>
        </w:rPr>
        <w:t>channels</w:t>
      </w:r>
      <w:r w:rsidR="00926BF9" w:rsidRPr="004A2D15">
        <w:rPr>
          <w:rFonts w:ascii="Arial" w:eastAsia="Times New Roman" w:hAnsi="Arial" w:cs="Arial"/>
        </w:rPr>
        <w:t>,</w:t>
      </w:r>
      <w:r w:rsidR="002223EE" w:rsidRPr="004A2D15">
        <w:rPr>
          <w:rFonts w:ascii="Arial" w:eastAsia="Times New Roman" w:hAnsi="Arial" w:cs="Arial"/>
        </w:rPr>
        <w:t xml:space="preserve"> and weak institutional support further </w:t>
      </w:r>
      <w:r w:rsidR="00926BF9" w:rsidRPr="004A2D15">
        <w:rPr>
          <w:rFonts w:ascii="Arial" w:eastAsia="Times New Roman" w:hAnsi="Arial" w:cs="Arial"/>
        </w:rPr>
        <w:t>diminishes</w:t>
      </w:r>
      <w:r w:rsidR="002223EE" w:rsidRPr="004A2D15">
        <w:rPr>
          <w:rFonts w:ascii="Arial" w:eastAsia="Times New Roman" w:hAnsi="Arial" w:cs="Arial"/>
        </w:rPr>
        <w:t xml:space="preserve"> farmers’ bargaining power and income potential. </w:t>
      </w:r>
    </w:p>
    <w:p w14:paraId="4FF7AA75" w14:textId="77777777" w:rsidR="002223EE" w:rsidRPr="004A2D15" w:rsidRDefault="002223EE" w:rsidP="00295016">
      <w:pPr>
        <w:spacing w:after="0" w:line="360" w:lineRule="auto"/>
        <w:jc w:val="both"/>
        <w:rPr>
          <w:rFonts w:ascii="Arial" w:eastAsia="Times New Roman" w:hAnsi="Arial" w:cs="Arial"/>
        </w:rPr>
      </w:pPr>
      <w:r w:rsidRPr="004A2D15">
        <w:rPr>
          <w:rFonts w:ascii="Arial" w:eastAsia="Times New Roman" w:hAnsi="Arial" w:cs="Arial"/>
        </w:rPr>
        <w:t>Despite these constraints, the widespread use of mobile phones and farmers’ willingness to engage in training programs present valuable entry points for intervention. Addressing these gaps can significantly enhance productivity, market access, and ultimately improve the livelihoods of Smallholder goat farmers.</w:t>
      </w:r>
      <w:r w:rsidR="00295593" w:rsidRPr="004A2D15">
        <w:rPr>
          <w:rFonts w:ascii="Arial" w:eastAsia="Times New Roman" w:hAnsi="Arial" w:cs="Arial"/>
        </w:rPr>
        <w:t xml:space="preserve"> Generally, this study underscores the urgent need for inclusive strategies that empower farmers not only as producers but also as informed and organized market participants capable of sustaining their livelihoods through improved value chain engagement.</w:t>
      </w:r>
    </w:p>
    <w:p w14:paraId="0E702BF5" w14:textId="77777777" w:rsidR="0071378A" w:rsidRPr="004A2D15" w:rsidRDefault="0071378A" w:rsidP="009E21A6">
      <w:pPr>
        <w:spacing w:before="240" w:after="0" w:line="360" w:lineRule="auto"/>
        <w:jc w:val="both"/>
        <w:rPr>
          <w:rFonts w:ascii="Arial" w:eastAsia="Calibri" w:hAnsi="Arial" w:cs="Arial"/>
          <w:b/>
          <w:lang w:val="en-GB"/>
        </w:rPr>
      </w:pPr>
      <w:r w:rsidRPr="004A2D15">
        <w:rPr>
          <w:rFonts w:ascii="Arial" w:eastAsia="Calibri" w:hAnsi="Arial" w:cs="Arial"/>
          <w:b/>
          <w:lang w:val="en-GB"/>
        </w:rPr>
        <w:t>DISCLAIMER (ARTIFICIAL INTELLIGENCE)</w:t>
      </w:r>
    </w:p>
    <w:p w14:paraId="00531240" w14:textId="77777777" w:rsidR="0071378A" w:rsidRPr="004A2D15" w:rsidRDefault="0071378A" w:rsidP="0071378A">
      <w:pPr>
        <w:spacing w:after="0" w:line="360" w:lineRule="auto"/>
        <w:jc w:val="both"/>
        <w:rPr>
          <w:rFonts w:ascii="Arial" w:eastAsia="Calibri" w:hAnsi="Arial" w:cs="Arial"/>
          <w:lang w:val="en-GB"/>
        </w:rPr>
      </w:pPr>
      <w:r w:rsidRPr="004A2D15">
        <w:rPr>
          <w:rFonts w:ascii="Arial" w:eastAsia="Calibri" w:hAnsi="Arial" w:cs="Arial"/>
          <w:lang w:val="en-GB"/>
        </w:rPr>
        <w:lastRenderedPageBreak/>
        <w:t xml:space="preserve"> Authors hereby declare that no generative AI technologies such as Large Language Models (Chat GPT, COPILOT, etc) and text-to-image generators have been used during writing or editing of this manuscript.</w:t>
      </w:r>
    </w:p>
    <w:p w14:paraId="2F0B193C" w14:textId="77777777" w:rsidR="00AC16FD" w:rsidRDefault="00AC16FD" w:rsidP="009E21A6">
      <w:pPr>
        <w:pStyle w:val="Heading1"/>
        <w:spacing w:before="0" w:line="360" w:lineRule="auto"/>
        <w:rPr>
          <w:rStyle w:val="Strong"/>
          <w:rFonts w:ascii="Arial" w:hAnsi="Arial" w:cs="Arial"/>
          <w:color w:val="auto"/>
          <w:sz w:val="22"/>
          <w:szCs w:val="22"/>
        </w:rPr>
      </w:pPr>
    </w:p>
    <w:p w14:paraId="3603AD5D" w14:textId="7F385468" w:rsidR="00D42E23" w:rsidRPr="004A2D15" w:rsidRDefault="009E21A6" w:rsidP="009E21A6">
      <w:pPr>
        <w:pStyle w:val="Heading1"/>
        <w:spacing w:before="0" w:line="360" w:lineRule="auto"/>
        <w:rPr>
          <w:rStyle w:val="Strong"/>
          <w:rFonts w:ascii="Arial" w:hAnsi="Arial" w:cs="Arial"/>
          <w:color w:val="auto"/>
          <w:sz w:val="22"/>
          <w:szCs w:val="22"/>
        </w:rPr>
      </w:pPr>
      <w:bookmarkStart w:id="0" w:name="_GoBack"/>
      <w:bookmarkEnd w:id="0"/>
      <w:r w:rsidRPr="004A2D15">
        <w:rPr>
          <w:rStyle w:val="Strong"/>
          <w:rFonts w:ascii="Arial" w:hAnsi="Arial" w:cs="Arial"/>
          <w:color w:val="auto"/>
          <w:sz w:val="22"/>
          <w:szCs w:val="22"/>
        </w:rPr>
        <w:t>REFERENCES</w:t>
      </w:r>
    </w:p>
    <w:p w14:paraId="211209CF"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Adejo</w:t>
      </w:r>
      <w:proofErr w:type="spellEnd"/>
      <w:r w:rsidRPr="009C666D">
        <w:rPr>
          <w:rFonts w:ascii="Arial" w:eastAsia="Calibri" w:hAnsi="Arial" w:cs="Arial"/>
        </w:rPr>
        <w:t xml:space="preserve">, P. E., </w:t>
      </w:r>
      <w:proofErr w:type="spellStart"/>
      <w:r w:rsidRPr="009C666D">
        <w:rPr>
          <w:rFonts w:ascii="Arial" w:eastAsia="Calibri" w:hAnsi="Arial" w:cs="Arial"/>
        </w:rPr>
        <w:t>Ebenehi</w:t>
      </w:r>
      <w:proofErr w:type="spellEnd"/>
      <w:r w:rsidRPr="009C666D">
        <w:rPr>
          <w:rFonts w:ascii="Arial" w:eastAsia="Calibri" w:hAnsi="Arial" w:cs="Arial"/>
        </w:rPr>
        <w:t xml:space="preserve">, O., &amp; Ahmed, T. A. (2019). Appraisal of extension service delivery to goat farmers in </w:t>
      </w:r>
      <w:proofErr w:type="spellStart"/>
      <w:r w:rsidRPr="009C666D">
        <w:rPr>
          <w:rFonts w:ascii="Arial" w:eastAsia="Calibri" w:hAnsi="Arial" w:cs="Arial"/>
        </w:rPr>
        <w:t>Kabba</w:t>
      </w:r>
      <w:proofErr w:type="spellEnd"/>
      <w:r w:rsidRPr="009C666D">
        <w:rPr>
          <w:rFonts w:ascii="Arial" w:eastAsia="Calibri" w:hAnsi="Arial" w:cs="Arial"/>
        </w:rPr>
        <w:t>/</w:t>
      </w:r>
      <w:proofErr w:type="spellStart"/>
      <w:r w:rsidRPr="009C666D">
        <w:rPr>
          <w:rFonts w:ascii="Arial" w:eastAsia="Calibri" w:hAnsi="Arial" w:cs="Arial"/>
        </w:rPr>
        <w:t>Bunu</w:t>
      </w:r>
      <w:proofErr w:type="spellEnd"/>
      <w:r w:rsidRPr="009C666D">
        <w:rPr>
          <w:rFonts w:ascii="Arial" w:eastAsia="Calibri" w:hAnsi="Arial" w:cs="Arial"/>
        </w:rPr>
        <w:t xml:space="preserve"> Local Government Area of </w:t>
      </w:r>
      <w:proofErr w:type="spellStart"/>
      <w:r w:rsidRPr="009C666D">
        <w:rPr>
          <w:rFonts w:ascii="Arial" w:eastAsia="Calibri" w:hAnsi="Arial" w:cs="Arial"/>
        </w:rPr>
        <w:t>Kogi</w:t>
      </w:r>
      <w:proofErr w:type="spellEnd"/>
      <w:r w:rsidRPr="009C666D">
        <w:rPr>
          <w:rFonts w:ascii="Arial" w:eastAsia="Calibri" w:hAnsi="Arial" w:cs="Arial"/>
        </w:rPr>
        <w:t xml:space="preserve"> State, Nigeria. International Journal of Agriculture and Food Science, 1(1), 27-31. </w:t>
      </w:r>
      <w:hyperlink r:id="rId17" w:history="1">
        <w:r w:rsidRPr="00DB6AEA">
          <w:rPr>
            <w:rStyle w:val="Hyperlink"/>
            <w:rFonts w:ascii="Arial" w:eastAsia="Calibri" w:hAnsi="Arial" w:cs="Arial"/>
          </w:rPr>
          <w:t>https://doi.org/10.33545/2664844X.2019.v1.i1a.5</w:t>
        </w:r>
      </w:hyperlink>
      <w:r>
        <w:rPr>
          <w:rFonts w:ascii="Arial" w:eastAsia="Calibri" w:hAnsi="Arial" w:cs="Arial"/>
        </w:rPr>
        <w:t xml:space="preserve"> </w:t>
      </w:r>
    </w:p>
    <w:p w14:paraId="665CA443"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Armson</w:t>
      </w:r>
      <w:proofErr w:type="spellEnd"/>
      <w:r w:rsidRPr="009C666D">
        <w:rPr>
          <w:rFonts w:ascii="Arial" w:eastAsia="Calibri" w:hAnsi="Arial" w:cs="Arial"/>
        </w:rPr>
        <w:t xml:space="preserve">, B., Ekiri, A. B., </w:t>
      </w:r>
      <w:proofErr w:type="spellStart"/>
      <w:r w:rsidRPr="009C666D">
        <w:rPr>
          <w:rFonts w:ascii="Arial" w:eastAsia="Calibri" w:hAnsi="Arial" w:cs="Arial"/>
        </w:rPr>
        <w:t>Alafiatayo</w:t>
      </w:r>
      <w:proofErr w:type="spellEnd"/>
      <w:r w:rsidRPr="009C666D">
        <w:rPr>
          <w:rFonts w:ascii="Arial" w:eastAsia="Calibri" w:hAnsi="Arial" w:cs="Arial"/>
        </w:rPr>
        <w:t xml:space="preserve">, R., &amp; Cook, A. J. (2020). Small Ruminant Production in Tanzania, Uganda, and Ethiopia: A Systematic Review of Constraints and Potential Solutions. Veterinary Sciences, 8(1), 5. </w:t>
      </w:r>
      <w:hyperlink r:id="rId18" w:history="1">
        <w:r w:rsidRPr="00DB6AEA">
          <w:rPr>
            <w:rStyle w:val="Hyperlink"/>
            <w:rFonts w:ascii="Arial" w:eastAsia="Calibri" w:hAnsi="Arial" w:cs="Arial"/>
          </w:rPr>
          <w:t>https://doi.org/10.3390/vetsci8010005</w:t>
        </w:r>
      </w:hyperlink>
      <w:r>
        <w:rPr>
          <w:rFonts w:ascii="Arial" w:eastAsia="Calibri" w:hAnsi="Arial" w:cs="Arial"/>
        </w:rPr>
        <w:t xml:space="preserve"> </w:t>
      </w:r>
    </w:p>
    <w:p w14:paraId="7CDAD3D2"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Barrett, C. B. (2008). Smallholder market participation: Concepts and evidence from eastern and southern Africa. Food Policy, 33(4), 299–317. </w:t>
      </w:r>
      <w:hyperlink r:id="rId19" w:history="1">
        <w:r w:rsidRPr="00DB6AEA">
          <w:rPr>
            <w:rStyle w:val="Hyperlink"/>
            <w:rFonts w:ascii="Arial" w:eastAsia="Calibri" w:hAnsi="Arial" w:cs="Arial"/>
          </w:rPr>
          <w:t>https://doi.org/10.1016/j.foodpol.2007.10.005</w:t>
        </w:r>
      </w:hyperlink>
      <w:r>
        <w:rPr>
          <w:rFonts w:ascii="Arial" w:eastAsia="Calibri" w:hAnsi="Arial" w:cs="Arial"/>
        </w:rPr>
        <w:t xml:space="preserve"> </w:t>
      </w:r>
    </w:p>
    <w:p w14:paraId="4F14E78F"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Birthal</w:t>
      </w:r>
      <w:proofErr w:type="spellEnd"/>
      <w:r w:rsidRPr="009C666D">
        <w:rPr>
          <w:rFonts w:ascii="Arial" w:eastAsia="Calibri" w:hAnsi="Arial" w:cs="Arial"/>
        </w:rPr>
        <w:t xml:space="preserve">, P. S. (2008). Linking Smallholder Livestock Producers to Markets: Issues and Approaches. Indian Journal of Agricultural Economics, 63(01), 1-19. </w:t>
      </w:r>
      <w:hyperlink r:id="rId20" w:history="1">
        <w:r w:rsidRPr="00DB6AEA">
          <w:rPr>
            <w:rStyle w:val="Hyperlink"/>
            <w:rFonts w:ascii="Arial" w:eastAsia="Calibri" w:hAnsi="Arial" w:cs="Arial"/>
          </w:rPr>
          <w:t>https://doi.org/10.22004/ag.econ.204558</w:t>
        </w:r>
      </w:hyperlink>
      <w:r>
        <w:rPr>
          <w:rFonts w:ascii="Arial" w:eastAsia="Calibri" w:hAnsi="Arial" w:cs="Arial"/>
        </w:rPr>
        <w:t xml:space="preserve"> </w:t>
      </w:r>
    </w:p>
    <w:p w14:paraId="387092D4"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Chenyambuga</w:t>
      </w:r>
      <w:proofErr w:type="spellEnd"/>
      <w:r w:rsidRPr="009C666D">
        <w:rPr>
          <w:rFonts w:ascii="Arial" w:eastAsia="Calibri" w:hAnsi="Arial" w:cs="Arial"/>
        </w:rPr>
        <w:t xml:space="preserve">, S. W., &amp; </w:t>
      </w:r>
      <w:proofErr w:type="spellStart"/>
      <w:r w:rsidRPr="009C666D">
        <w:rPr>
          <w:rFonts w:ascii="Arial" w:eastAsia="Calibri" w:hAnsi="Arial" w:cs="Arial"/>
        </w:rPr>
        <w:t>Lekule</w:t>
      </w:r>
      <w:proofErr w:type="spellEnd"/>
      <w:r w:rsidRPr="009C666D">
        <w:rPr>
          <w:rFonts w:ascii="Arial" w:eastAsia="Calibri" w:hAnsi="Arial" w:cs="Arial"/>
        </w:rPr>
        <w:t xml:space="preserve">, F. P. (2014). Breed preference and breeding practices for goats in </w:t>
      </w:r>
      <w:proofErr w:type="spellStart"/>
      <w:r w:rsidRPr="009C666D">
        <w:rPr>
          <w:rFonts w:ascii="Arial" w:eastAsia="Calibri" w:hAnsi="Arial" w:cs="Arial"/>
        </w:rPr>
        <w:t>agro</w:t>
      </w:r>
      <w:proofErr w:type="spellEnd"/>
      <w:r w:rsidRPr="009C666D">
        <w:rPr>
          <w:rFonts w:ascii="Arial" w:eastAsia="Calibri" w:hAnsi="Arial" w:cs="Arial"/>
        </w:rPr>
        <w:t xml:space="preserve">-pastoral communities of semi-arid and sub-humid areas in Tanzania. Livestock Research for Rural Development, 26(6), 117. </w:t>
      </w:r>
      <w:hyperlink r:id="rId21" w:history="1">
        <w:r w:rsidRPr="00DB6AEA">
          <w:rPr>
            <w:rStyle w:val="Hyperlink"/>
            <w:rFonts w:ascii="Arial" w:eastAsia="Calibri" w:hAnsi="Arial" w:cs="Arial"/>
          </w:rPr>
          <w:t>http://www.lrrd.org/lrrd26/6/chen26117.html</w:t>
        </w:r>
      </w:hyperlink>
      <w:r>
        <w:rPr>
          <w:rFonts w:ascii="Arial" w:eastAsia="Calibri" w:hAnsi="Arial" w:cs="Arial"/>
        </w:rPr>
        <w:t xml:space="preserve"> </w:t>
      </w:r>
    </w:p>
    <w:p w14:paraId="5CCEC637"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Chavala</w:t>
      </w:r>
      <w:proofErr w:type="spellEnd"/>
      <w:r w:rsidRPr="009C666D">
        <w:rPr>
          <w:rFonts w:ascii="Arial" w:eastAsia="Calibri" w:hAnsi="Arial" w:cs="Arial"/>
        </w:rPr>
        <w:t xml:space="preserve">, B. C., </w:t>
      </w:r>
      <w:proofErr w:type="spellStart"/>
      <w:r w:rsidRPr="009C666D">
        <w:rPr>
          <w:rFonts w:ascii="Arial" w:eastAsia="Calibri" w:hAnsi="Arial" w:cs="Arial"/>
        </w:rPr>
        <w:t>Kifaro</w:t>
      </w:r>
      <w:proofErr w:type="spellEnd"/>
      <w:r w:rsidRPr="009C666D">
        <w:rPr>
          <w:rFonts w:ascii="Arial" w:eastAsia="Calibri" w:hAnsi="Arial" w:cs="Arial"/>
        </w:rPr>
        <w:t xml:space="preserve">, G. C., &amp; </w:t>
      </w:r>
      <w:proofErr w:type="spellStart"/>
      <w:r w:rsidRPr="009C666D">
        <w:rPr>
          <w:rFonts w:ascii="Arial" w:eastAsia="Calibri" w:hAnsi="Arial" w:cs="Arial"/>
        </w:rPr>
        <w:t>Chasama</w:t>
      </w:r>
      <w:proofErr w:type="spellEnd"/>
      <w:r w:rsidRPr="009C666D">
        <w:rPr>
          <w:rFonts w:ascii="Arial" w:eastAsia="Calibri" w:hAnsi="Arial" w:cs="Arial"/>
        </w:rPr>
        <w:t xml:space="preserve">, G. L. (2024). Breed Preference by Farmers and the Morphometric Characteristics of Sukuma Goats and a Crossbred of </w:t>
      </w:r>
      <w:proofErr w:type="spellStart"/>
      <w:r w:rsidRPr="009C666D">
        <w:rPr>
          <w:rFonts w:ascii="Arial" w:eastAsia="Calibri" w:hAnsi="Arial" w:cs="Arial"/>
        </w:rPr>
        <w:t>Malya</w:t>
      </w:r>
      <w:proofErr w:type="spellEnd"/>
      <w:r w:rsidRPr="009C666D">
        <w:rPr>
          <w:rFonts w:ascii="Arial" w:eastAsia="Calibri" w:hAnsi="Arial" w:cs="Arial"/>
        </w:rPr>
        <w:t xml:space="preserve"> and Sukuma Goats in </w:t>
      </w:r>
      <w:proofErr w:type="spellStart"/>
      <w:r w:rsidRPr="009C666D">
        <w:rPr>
          <w:rFonts w:ascii="Arial" w:eastAsia="Calibri" w:hAnsi="Arial" w:cs="Arial"/>
        </w:rPr>
        <w:t>Maswa</w:t>
      </w:r>
      <w:proofErr w:type="spellEnd"/>
      <w:r w:rsidRPr="009C666D">
        <w:rPr>
          <w:rFonts w:ascii="Arial" w:eastAsia="Calibri" w:hAnsi="Arial" w:cs="Arial"/>
        </w:rPr>
        <w:t xml:space="preserve"> District, Tanzania. Advances in Research, 25(2), 123-132. </w:t>
      </w:r>
      <w:hyperlink r:id="rId22" w:history="1">
        <w:r w:rsidRPr="00DB6AEA">
          <w:rPr>
            <w:rStyle w:val="Hyperlink"/>
            <w:rFonts w:ascii="Arial" w:eastAsia="Calibri" w:hAnsi="Arial" w:cs="Arial"/>
          </w:rPr>
          <w:t>https://doi.org/10.9734/air/2024/v25i21039</w:t>
        </w:r>
      </w:hyperlink>
      <w:r>
        <w:rPr>
          <w:rFonts w:ascii="Arial" w:eastAsia="Calibri" w:hAnsi="Arial" w:cs="Arial"/>
        </w:rPr>
        <w:t xml:space="preserve"> </w:t>
      </w:r>
    </w:p>
    <w:p w14:paraId="7E48FCE2"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Devereux, S., &amp; Maxwell, S. (2001). Food Security in Sub-Saharan Africa. Practical Action Publishing. </w:t>
      </w:r>
      <w:hyperlink r:id="rId23" w:history="1">
        <w:r w:rsidRPr="00DB6AEA">
          <w:rPr>
            <w:rStyle w:val="Hyperlink"/>
            <w:rFonts w:ascii="Arial" w:eastAsia="Calibri" w:hAnsi="Arial" w:cs="Arial"/>
          </w:rPr>
          <w:t>https://doi.org/10.3362/9781780440170</w:t>
        </w:r>
      </w:hyperlink>
      <w:r>
        <w:rPr>
          <w:rFonts w:ascii="Arial" w:eastAsia="Calibri" w:hAnsi="Arial" w:cs="Arial"/>
        </w:rPr>
        <w:t xml:space="preserve"> </w:t>
      </w:r>
    </w:p>
    <w:p w14:paraId="54884FB2" w14:textId="23B7B327" w:rsidR="009C666D" w:rsidRDefault="009C666D" w:rsidP="009C666D">
      <w:pPr>
        <w:spacing w:before="240" w:after="0" w:line="276" w:lineRule="auto"/>
        <w:jc w:val="both"/>
      </w:pPr>
      <w:proofErr w:type="spellStart"/>
      <w:r w:rsidRPr="009C666D">
        <w:rPr>
          <w:rFonts w:ascii="Arial" w:eastAsia="Calibri" w:hAnsi="Arial" w:cs="Arial"/>
        </w:rPr>
        <w:t>Shija</w:t>
      </w:r>
      <w:proofErr w:type="spellEnd"/>
      <w:r w:rsidRPr="009C666D">
        <w:rPr>
          <w:rFonts w:ascii="Arial" w:eastAsia="Calibri" w:hAnsi="Arial" w:cs="Arial"/>
        </w:rPr>
        <w:t xml:space="preserve">, D. S. N., </w:t>
      </w:r>
      <w:proofErr w:type="spellStart"/>
      <w:r w:rsidRPr="009C666D">
        <w:rPr>
          <w:rFonts w:ascii="Arial" w:eastAsia="Calibri" w:hAnsi="Arial" w:cs="Arial"/>
        </w:rPr>
        <w:t>Kusiluka</w:t>
      </w:r>
      <w:proofErr w:type="spellEnd"/>
      <w:r w:rsidRPr="009C666D">
        <w:rPr>
          <w:rFonts w:ascii="Arial" w:eastAsia="Calibri" w:hAnsi="Arial" w:cs="Arial"/>
        </w:rPr>
        <w:t xml:space="preserve">, L. J. M., </w:t>
      </w:r>
      <w:proofErr w:type="spellStart"/>
      <w:r w:rsidRPr="009C666D">
        <w:rPr>
          <w:rFonts w:ascii="Arial" w:eastAsia="Calibri" w:hAnsi="Arial" w:cs="Arial"/>
        </w:rPr>
        <w:t>Chenyambuga</w:t>
      </w:r>
      <w:proofErr w:type="spellEnd"/>
      <w:r w:rsidRPr="009C666D">
        <w:rPr>
          <w:rFonts w:ascii="Arial" w:eastAsia="Calibri" w:hAnsi="Arial" w:cs="Arial"/>
        </w:rPr>
        <w:t xml:space="preserve">, S. W., </w:t>
      </w:r>
      <w:proofErr w:type="spellStart"/>
      <w:r w:rsidRPr="009C666D">
        <w:rPr>
          <w:rFonts w:ascii="Arial" w:eastAsia="Calibri" w:hAnsi="Arial" w:cs="Arial"/>
        </w:rPr>
        <w:t>Shayo</w:t>
      </w:r>
      <w:proofErr w:type="spellEnd"/>
      <w:r w:rsidRPr="009C666D">
        <w:rPr>
          <w:rFonts w:ascii="Arial" w:eastAsia="Calibri" w:hAnsi="Arial" w:cs="Arial"/>
        </w:rPr>
        <w:t xml:space="preserve">, D., &amp; </w:t>
      </w:r>
      <w:proofErr w:type="spellStart"/>
      <w:r w:rsidRPr="009C666D">
        <w:rPr>
          <w:rFonts w:ascii="Arial" w:eastAsia="Calibri" w:hAnsi="Arial" w:cs="Arial"/>
        </w:rPr>
        <w:t>Lekule</w:t>
      </w:r>
      <w:proofErr w:type="spellEnd"/>
      <w:r w:rsidRPr="009C666D">
        <w:rPr>
          <w:rFonts w:ascii="Arial" w:eastAsia="Calibri" w:hAnsi="Arial" w:cs="Arial"/>
        </w:rPr>
        <w:t xml:space="preserve">, F. P. (2014). Animal health constraints in dairy goats kept under smallholder farming systems in </w:t>
      </w:r>
      <w:proofErr w:type="spellStart"/>
      <w:r w:rsidRPr="009C666D">
        <w:rPr>
          <w:rFonts w:ascii="Arial" w:eastAsia="Calibri" w:hAnsi="Arial" w:cs="Arial"/>
        </w:rPr>
        <w:t>Kongwa</w:t>
      </w:r>
      <w:proofErr w:type="spellEnd"/>
      <w:r w:rsidRPr="009C666D">
        <w:rPr>
          <w:rFonts w:ascii="Arial" w:eastAsia="Calibri" w:hAnsi="Arial" w:cs="Arial"/>
        </w:rPr>
        <w:t xml:space="preserve"> and </w:t>
      </w:r>
      <w:proofErr w:type="spellStart"/>
      <w:r w:rsidRPr="009C666D">
        <w:rPr>
          <w:rFonts w:ascii="Arial" w:eastAsia="Calibri" w:hAnsi="Arial" w:cs="Arial"/>
        </w:rPr>
        <w:t>Mvomero</w:t>
      </w:r>
      <w:proofErr w:type="spellEnd"/>
      <w:r w:rsidRPr="009C666D">
        <w:rPr>
          <w:rFonts w:ascii="Arial" w:eastAsia="Calibri" w:hAnsi="Arial" w:cs="Arial"/>
        </w:rPr>
        <w:t xml:space="preserve"> Districts, Tanzania. Journal of Veterinary Medicine and Animal Health, 6(11), 268-279. </w:t>
      </w:r>
      <w:hyperlink r:id="rId24" w:history="1">
        <w:r w:rsidRPr="00DB6AEA">
          <w:rPr>
            <w:rStyle w:val="Hyperlink"/>
            <w:rFonts w:ascii="Arial" w:eastAsia="Calibri" w:hAnsi="Arial" w:cs="Arial"/>
          </w:rPr>
          <w:t>https://doi.org/10.5897/JVMAH2014.</w:t>
        </w:r>
        <w:r w:rsidRPr="00DB6AEA">
          <w:rPr>
            <w:rStyle w:val="Hyperlink"/>
          </w:rPr>
          <w:t>0312</w:t>
        </w:r>
      </w:hyperlink>
    </w:p>
    <w:p w14:paraId="3BD7842C" w14:textId="0E1D95E6" w:rsidR="009C666D" w:rsidRDefault="009C666D" w:rsidP="009C666D">
      <w:pPr>
        <w:spacing w:before="240" w:after="0" w:line="276" w:lineRule="auto"/>
        <w:jc w:val="both"/>
      </w:pPr>
      <w:r w:rsidRPr="009C666D">
        <w:t xml:space="preserve">Food and Agriculture Organization of the United Nations. (2020). The State of Food and Agriculture 2020: Overcoming water challenges in agriculture. </w:t>
      </w:r>
      <w:hyperlink r:id="rId25" w:history="1">
        <w:r w:rsidRPr="00DB6AEA">
          <w:rPr>
            <w:rStyle w:val="Hyperlink"/>
          </w:rPr>
          <w:t>https://www.fao.org/documents/card/en/c/cb1447en</w:t>
        </w:r>
      </w:hyperlink>
    </w:p>
    <w:p w14:paraId="70008398" w14:textId="32929128" w:rsidR="003A7E4B" w:rsidRPr="009C666D" w:rsidRDefault="003A7E4B" w:rsidP="009C666D">
      <w:pPr>
        <w:spacing w:before="240" w:after="0" w:line="276" w:lineRule="auto"/>
        <w:jc w:val="both"/>
        <w:rPr>
          <w:rFonts w:ascii="Arial" w:eastAsia="Calibri" w:hAnsi="Arial" w:cs="Arial"/>
        </w:rPr>
      </w:pPr>
      <w:r w:rsidRPr="009C666D">
        <w:lastRenderedPageBreak/>
        <w:t>Hicks</w:t>
      </w:r>
      <w:r w:rsidRPr="009C666D">
        <w:rPr>
          <w:rFonts w:ascii="Arial" w:eastAsia="Calibri" w:hAnsi="Arial" w:cs="Arial"/>
        </w:rPr>
        <w:t xml:space="preserve">, R. T. (2000). Bargaining Power and Contracting Agreements within the fed Cattle Market: An Experimental Simulation Approach. </w:t>
      </w:r>
      <w:r w:rsidRPr="009C666D">
        <w:rPr>
          <w:rFonts w:ascii="Arial" w:eastAsia="Calibri" w:hAnsi="Arial" w:cs="Arial"/>
          <w:u w:val="single"/>
        </w:rPr>
        <w:t>Graduate College of the Oklahoma State University</w:t>
      </w:r>
      <w:r w:rsidRPr="009C666D">
        <w:rPr>
          <w:rFonts w:ascii="Arial" w:eastAsia="Calibri" w:hAnsi="Arial" w:cs="Arial"/>
        </w:rPr>
        <w:t>, Oklahoma State University.</w:t>
      </w:r>
    </w:p>
    <w:p w14:paraId="218F2FF9"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Kassie, G. T., </w:t>
      </w:r>
      <w:proofErr w:type="spellStart"/>
      <w:r w:rsidRPr="009C666D">
        <w:rPr>
          <w:rFonts w:ascii="Arial" w:eastAsia="Calibri" w:hAnsi="Arial" w:cs="Arial"/>
        </w:rPr>
        <w:t>Abshiro</w:t>
      </w:r>
      <w:proofErr w:type="spellEnd"/>
      <w:r w:rsidRPr="009C666D">
        <w:rPr>
          <w:rFonts w:ascii="Arial" w:eastAsia="Calibri" w:hAnsi="Arial" w:cs="Arial"/>
        </w:rPr>
        <w:t xml:space="preserve">, F., </w:t>
      </w:r>
      <w:proofErr w:type="spellStart"/>
      <w:r w:rsidRPr="009C666D">
        <w:rPr>
          <w:rFonts w:ascii="Arial" w:eastAsia="Calibri" w:hAnsi="Arial" w:cs="Arial"/>
        </w:rPr>
        <w:t>Dessalegn</w:t>
      </w:r>
      <w:proofErr w:type="spellEnd"/>
      <w:r w:rsidRPr="009C666D">
        <w:rPr>
          <w:rFonts w:ascii="Arial" w:eastAsia="Calibri" w:hAnsi="Arial" w:cs="Arial"/>
        </w:rPr>
        <w:t xml:space="preserve">, Y., </w:t>
      </w:r>
      <w:proofErr w:type="spellStart"/>
      <w:r w:rsidRPr="009C666D">
        <w:rPr>
          <w:rFonts w:ascii="Arial" w:eastAsia="Calibri" w:hAnsi="Arial" w:cs="Arial"/>
        </w:rPr>
        <w:t>Asnake</w:t>
      </w:r>
      <w:proofErr w:type="spellEnd"/>
      <w:r w:rsidRPr="009C666D">
        <w:rPr>
          <w:rFonts w:ascii="Arial" w:eastAsia="Calibri" w:hAnsi="Arial" w:cs="Arial"/>
        </w:rPr>
        <w:t xml:space="preserve">, W., &amp; </w:t>
      </w:r>
      <w:proofErr w:type="spellStart"/>
      <w:r w:rsidRPr="009C666D">
        <w:rPr>
          <w:rFonts w:ascii="Arial" w:eastAsia="Calibri" w:hAnsi="Arial" w:cs="Arial"/>
        </w:rPr>
        <w:t>Rischkowsky</w:t>
      </w:r>
      <w:proofErr w:type="spellEnd"/>
      <w:r w:rsidRPr="009C666D">
        <w:rPr>
          <w:rFonts w:ascii="Arial" w:eastAsia="Calibri" w:hAnsi="Arial" w:cs="Arial"/>
        </w:rPr>
        <w:t xml:space="preserve">, B. (2021). Impact of market information on market participation and income of small ruminant keepers: Experimental evidence from Ethiopia. </w:t>
      </w:r>
      <w:proofErr w:type="spellStart"/>
      <w:r w:rsidRPr="009C666D">
        <w:rPr>
          <w:rFonts w:ascii="Arial" w:eastAsia="Calibri" w:hAnsi="Arial" w:cs="Arial"/>
        </w:rPr>
        <w:t>SmaRT</w:t>
      </w:r>
      <w:proofErr w:type="spellEnd"/>
      <w:r w:rsidRPr="009C666D">
        <w:rPr>
          <w:rFonts w:ascii="Arial" w:eastAsia="Calibri" w:hAnsi="Arial" w:cs="Arial"/>
        </w:rPr>
        <w:t xml:space="preserve"> Ethiopia Brief. </w:t>
      </w:r>
      <w:hyperlink r:id="rId26" w:history="1">
        <w:r w:rsidRPr="00DB6AEA">
          <w:rPr>
            <w:rStyle w:val="Hyperlink"/>
            <w:rFonts w:ascii="Arial" w:eastAsia="Calibri" w:hAnsi="Arial" w:cs="Arial"/>
          </w:rPr>
          <w:t>https://hdl.handle.net/10568/117292</w:t>
        </w:r>
      </w:hyperlink>
      <w:r>
        <w:rPr>
          <w:rFonts w:ascii="Arial" w:eastAsia="Calibri" w:hAnsi="Arial" w:cs="Arial"/>
        </w:rPr>
        <w:t xml:space="preserve"> </w:t>
      </w:r>
    </w:p>
    <w:p w14:paraId="49E13F1C" w14:textId="055BFE94" w:rsidR="009C666D" w:rsidRDefault="009C666D" w:rsidP="009C666D">
      <w:pPr>
        <w:spacing w:before="240" w:after="0" w:line="276" w:lineRule="auto"/>
        <w:jc w:val="both"/>
      </w:pPr>
      <w:proofErr w:type="spellStart"/>
      <w:r w:rsidRPr="009C666D">
        <w:rPr>
          <w:rFonts w:ascii="Arial" w:eastAsia="Calibri" w:hAnsi="Arial" w:cs="Arial"/>
        </w:rPr>
        <w:t>Rutto</w:t>
      </w:r>
      <w:proofErr w:type="spellEnd"/>
      <w:r w:rsidRPr="009C666D">
        <w:rPr>
          <w:rFonts w:ascii="Arial" w:eastAsia="Calibri" w:hAnsi="Arial" w:cs="Arial"/>
        </w:rPr>
        <w:t xml:space="preserve">, J. K., Odhiambo, M. O., Njuguna, E. M., &amp; </w:t>
      </w:r>
      <w:proofErr w:type="spellStart"/>
      <w:r w:rsidRPr="009C666D">
        <w:rPr>
          <w:rFonts w:ascii="Arial" w:eastAsia="Calibri" w:hAnsi="Arial" w:cs="Arial"/>
        </w:rPr>
        <w:t>Murithi</w:t>
      </w:r>
      <w:proofErr w:type="spellEnd"/>
      <w:r w:rsidRPr="009C666D">
        <w:rPr>
          <w:rFonts w:ascii="Arial" w:eastAsia="Calibri" w:hAnsi="Arial" w:cs="Arial"/>
        </w:rPr>
        <w:t xml:space="preserve">, F. M. (2013). Determinants of market participation decisions in small ruminants' market by livestock keepers in </w:t>
      </w:r>
      <w:proofErr w:type="spellStart"/>
      <w:r w:rsidRPr="009C666D">
        <w:rPr>
          <w:rFonts w:ascii="Arial" w:eastAsia="Calibri" w:hAnsi="Arial" w:cs="Arial"/>
        </w:rPr>
        <w:t>Isiolo</w:t>
      </w:r>
      <w:proofErr w:type="spellEnd"/>
      <w:r w:rsidRPr="009C666D">
        <w:rPr>
          <w:rFonts w:ascii="Arial" w:eastAsia="Calibri" w:hAnsi="Arial" w:cs="Arial"/>
        </w:rPr>
        <w:t xml:space="preserve"> and </w:t>
      </w:r>
      <w:proofErr w:type="spellStart"/>
      <w:r w:rsidRPr="009C666D">
        <w:rPr>
          <w:rFonts w:ascii="Arial" w:eastAsia="Calibri" w:hAnsi="Arial" w:cs="Arial"/>
        </w:rPr>
        <w:t>Marsabit</w:t>
      </w:r>
      <w:proofErr w:type="spellEnd"/>
      <w:r w:rsidRPr="009C666D">
        <w:rPr>
          <w:rFonts w:ascii="Arial" w:eastAsia="Calibri" w:hAnsi="Arial" w:cs="Arial"/>
        </w:rPr>
        <w:t xml:space="preserve"> Districts, Kenya. Livestock Research for Rural Development. </w:t>
      </w:r>
      <w:hyperlink r:id="rId27" w:history="1">
        <w:r w:rsidRPr="00DB6AEA">
          <w:rPr>
            <w:rStyle w:val="Hyperlink"/>
            <w:rFonts w:ascii="Arial" w:eastAsia="Calibri" w:hAnsi="Arial" w:cs="Arial"/>
          </w:rPr>
          <w:t>http://www.lrrd.org/lrrd25/3/rutt25042.</w:t>
        </w:r>
        <w:r w:rsidRPr="00DB6AEA">
          <w:rPr>
            <w:rStyle w:val="Hyperlink"/>
          </w:rPr>
          <w:t>htm</w:t>
        </w:r>
      </w:hyperlink>
    </w:p>
    <w:p w14:paraId="0E556E81" w14:textId="361B2182" w:rsidR="00C14FB3" w:rsidRPr="009C666D" w:rsidRDefault="00C14FB3" w:rsidP="009C666D">
      <w:pPr>
        <w:spacing w:before="240" w:after="0" w:line="276" w:lineRule="auto"/>
        <w:jc w:val="both"/>
        <w:rPr>
          <w:rFonts w:ascii="Arial" w:eastAsia="Calibri" w:hAnsi="Arial" w:cs="Arial"/>
        </w:rPr>
      </w:pPr>
      <w:r w:rsidRPr="009C666D">
        <w:t>J</w:t>
      </w:r>
      <w:r w:rsidR="00D82428" w:rsidRPr="009C666D">
        <w:t>ohnson</w:t>
      </w:r>
      <w:r w:rsidR="00D82428" w:rsidRPr="009C666D">
        <w:rPr>
          <w:rFonts w:ascii="Arial" w:eastAsia="Calibri" w:hAnsi="Arial" w:cs="Arial"/>
        </w:rPr>
        <w:t>, T., &amp; Williams, K. (2024</w:t>
      </w:r>
      <w:r w:rsidRPr="009C666D">
        <w:rPr>
          <w:rFonts w:ascii="Arial" w:eastAsia="Calibri" w:hAnsi="Arial" w:cs="Arial"/>
        </w:rPr>
        <w:t xml:space="preserve">). Cooperative Models in Rural Development. </w:t>
      </w:r>
      <w:r w:rsidRPr="009C666D">
        <w:rPr>
          <w:rFonts w:ascii="Arial" w:eastAsia="Calibri" w:hAnsi="Arial" w:cs="Arial"/>
          <w:i/>
          <w:iCs/>
        </w:rPr>
        <w:t>African Development Review, 31</w:t>
      </w:r>
      <w:r w:rsidRPr="009C666D">
        <w:rPr>
          <w:rFonts w:ascii="Arial" w:eastAsia="Calibri" w:hAnsi="Arial" w:cs="Arial"/>
        </w:rPr>
        <w:t>(2), 234-245.</w:t>
      </w:r>
    </w:p>
    <w:p w14:paraId="261DF980"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Kitole</w:t>
      </w:r>
      <w:proofErr w:type="spellEnd"/>
      <w:r w:rsidRPr="009C666D">
        <w:rPr>
          <w:rFonts w:ascii="Arial" w:eastAsia="Calibri" w:hAnsi="Arial" w:cs="Arial"/>
        </w:rPr>
        <w:t xml:space="preserve">, F. A. (2025). Impact of dairy farming extension programs on smallholder livestock keepers' welfare among Maasai communities in Arusha, Tanzania. Preventive Veterinary Medicine, 239, 106511. </w:t>
      </w:r>
      <w:hyperlink r:id="rId28" w:history="1">
        <w:r w:rsidRPr="00DB6AEA">
          <w:rPr>
            <w:rStyle w:val="Hyperlink"/>
            <w:rFonts w:ascii="Arial" w:eastAsia="Calibri" w:hAnsi="Arial" w:cs="Arial"/>
          </w:rPr>
          <w:t>https://doi.org/10.1016/j.prevetmed.2025.106511</w:t>
        </w:r>
      </w:hyperlink>
      <w:r>
        <w:rPr>
          <w:rFonts w:ascii="Arial" w:eastAsia="Calibri" w:hAnsi="Arial" w:cs="Arial"/>
        </w:rPr>
        <w:t xml:space="preserve"> </w:t>
      </w:r>
    </w:p>
    <w:p w14:paraId="050DA009"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Lutta</w:t>
      </w:r>
      <w:proofErr w:type="spellEnd"/>
      <w:r w:rsidRPr="009C666D">
        <w:rPr>
          <w:rFonts w:ascii="Arial" w:eastAsia="Calibri" w:hAnsi="Arial" w:cs="Arial"/>
        </w:rPr>
        <w:t xml:space="preserve">, A. I., </w:t>
      </w:r>
      <w:proofErr w:type="spellStart"/>
      <w:r w:rsidRPr="009C666D">
        <w:rPr>
          <w:rFonts w:ascii="Arial" w:eastAsia="Calibri" w:hAnsi="Arial" w:cs="Arial"/>
        </w:rPr>
        <w:t>Wasonga</w:t>
      </w:r>
      <w:proofErr w:type="spellEnd"/>
      <w:r w:rsidRPr="009C666D">
        <w:rPr>
          <w:rFonts w:ascii="Arial" w:eastAsia="Calibri" w:hAnsi="Arial" w:cs="Arial"/>
        </w:rPr>
        <w:t xml:space="preserve">, O. V., Robinson, L. W., </w:t>
      </w:r>
      <w:proofErr w:type="spellStart"/>
      <w:r w:rsidRPr="009C666D">
        <w:rPr>
          <w:rFonts w:ascii="Arial" w:eastAsia="Calibri" w:hAnsi="Arial" w:cs="Arial"/>
        </w:rPr>
        <w:t>Nyangito</w:t>
      </w:r>
      <w:proofErr w:type="spellEnd"/>
      <w:r w:rsidRPr="009C666D">
        <w:rPr>
          <w:rFonts w:ascii="Arial" w:eastAsia="Calibri" w:hAnsi="Arial" w:cs="Arial"/>
        </w:rPr>
        <w:t xml:space="preserve">, M. M., &amp; </w:t>
      </w:r>
      <w:proofErr w:type="spellStart"/>
      <w:r w:rsidRPr="009C666D">
        <w:rPr>
          <w:rFonts w:ascii="Arial" w:eastAsia="Calibri" w:hAnsi="Arial" w:cs="Arial"/>
        </w:rPr>
        <w:t>Sircely</w:t>
      </w:r>
      <w:proofErr w:type="spellEnd"/>
      <w:r w:rsidRPr="009C666D">
        <w:rPr>
          <w:rFonts w:ascii="Arial" w:eastAsia="Calibri" w:hAnsi="Arial" w:cs="Arial"/>
        </w:rPr>
        <w:t xml:space="preserve">, J. (2020). Determinants of livestock market participation among pastoral communities of Tana River County, Kenya. Environment, Development and Sustainability, 23(5), 7393–7411. </w:t>
      </w:r>
      <w:hyperlink r:id="rId29" w:history="1">
        <w:r w:rsidRPr="00DB6AEA">
          <w:rPr>
            <w:rStyle w:val="Hyperlink"/>
            <w:rFonts w:ascii="Arial" w:eastAsia="Calibri" w:hAnsi="Arial" w:cs="Arial"/>
          </w:rPr>
          <w:t>https://doi.org/10.1007/s10668-020-00922-8</w:t>
        </w:r>
      </w:hyperlink>
      <w:r>
        <w:rPr>
          <w:rFonts w:ascii="Arial" w:eastAsia="Calibri" w:hAnsi="Arial" w:cs="Arial"/>
        </w:rPr>
        <w:t xml:space="preserve"> </w:t>
      </w:r>
    </w:p>
    <w:p w14:paraId="4791A428" w14:textId="3CEDACDE" w:rsidR="00C14FB3" w:rsidRPr="009C666D" w:rsidRDefault="00C14FB3" w:rsidP="009C666D">
      <w:pPr>
        <w:spacing w:before="240" w:after="0" w:line="276" w:lineRule="auto"/>
        <w:jc w:val="both"/>
        <w:rPr>
          <w:rFonts w:ascii="Arial" w:eastAsia="Calibri" w:hAnsi="Arial" w:cs="Arial"/>
        </w:rPr>
      </w:pPr>
      <w:proofErr w:type="spellStart"/>
      <w:r w:rsidRPr="009C666D">
        <w:rPr>
          <w:rFonts w:ascii="Arial" w:eastAsia="Calibri" w:hAnsi="Arial" w:cs="Arial"/>
        </w:rPr>
        <w:t>Magonka</w:t>
      </w:r>
      <w:proofErr w:type="spellEnd"/>
      <w:r w:rsidRPr="009C666D">
        <w:rPr>
          <w:rFonts w:ascii="Arial" w:eastAsia="Calibri" w:hAnsi="Arial" w:cs="Arial"/>
        </w:rPr>
        <w:t xml:space="preserve"> M.J, K. E. R. S. H. K., </w:t>
      </w:r>
      <w:proofErr w:type="spellStart"/>
      <w:r w:rsidRPr="009C666D">
        <w:rPr>
          <w:rFonts w:ascii="Arial" w:eastAsia="Calibri" w:hAnsi="Arial" w:cs="Arial"/>
        </w:rPr>
        <w:t>Kimbi</w:t>
      </w:r>
      <w:proofErr w:type="spellEnd"/>
      <w:r w:rsidRPr="009C666D">
        <w:rPr>
          <w:rFonts w:ascii="Arial" w:eastAsia="Calibri" w:hAnsi="Arial" w:cs="Arial"/>
        </w:rPr>
        <w:t xml:space="preserve"> E.C., </w:t>
      </w:r>
      <w:proofErr w:type="spellStart"/>
      <w:r w:rsidRPr="009C666D">
        <w:rPr>
          <w:rFonts w:ascii="Arial" w:eastAsia="Calibri" w:hAnsi="Arial" w:cs="Arial"/>
        </w:rPr>
        <w:t>Komwihangilo</w:t>
      </w:r>
      <w:proofErr w:type="spellEnd"/>
      <w:r w:rsidRPr="009C666D">
        <w:rPr>
          <w:rFonts w:ascii="Arial" w:eastAsia="Calibri" w:hAnsi="Arial" w:cs="Arial"/>
        </w:rPr>
        <w:t xml:space="preserve"> D.M</w:t>
      </w:r>
      <w:r w:rsidR="00BA369C" w:rsidRPr="009C666D">
        <w:rPr>
          <w:rFonts w:ascii="Arial" w:eastAsia="Calibri" w:hAnsi="Arial" w:cs="Arial"/>
        </w:rPr>
        <w:t>.</w:t>
      </w:r>
      <w:r w:rsidRPr="009C666D">
        <w:rPr>
          <w:rFonts w:ascii="Arial" w:eastAsia="Calibri" w:hAnsi="Arial" w:cs="Arial"/>
        </w:rPr>
        <w:t xml:space="preserve"> (2024). "Evaluation of Growth Performance of Different Genotypes of Goats Managed on Station in the Central Part of Tanzania." </w:t>
      </w:r>
      <w:r w:rsidRPr="009C666D">
        <w:rPr>
          <w:rFonts w:ascii="Arial" w:eastAsia="Calibri" w:hAnsi="Arial" w:cs="Arial"/>
          <w:u w:val="single"/>
        </w:rPr>
        <w:t>Tanzania Journal of Agricultural Sciences</w:t>
      </w:r>
      <w:r w:rsidRPr="009C666D">
        <w:rPr>
          <w:rFonts w:ascii="Arial" w:eastAsia="Calibri" w:hAnsi="Arial" w:cs="Arial"/>
          <w:b/>
        </w:rPr>
        <w:t xml:space="preserve"> 23, (2), 376-383</w:t>
      </w:r>
      <w:r w:rsidRPr="009C666D">
        <w:rPr>
          <w:rFonts w:ascii="Arial" w:eastAsia="Calibri" w:hAnsi="Arial" w:cs="Arial"/>
        </w:rPr>
        <w:t>.</w:t>
      </w:r>
    </w:p>
    <w:p w14:paraId="0049B4A5"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Mubofu</w:t>
      </w:r>
      <w:proofErr w:type="spellEnd"/>
      <w:r w:rsidRPr="009C666D">
        <w:rPr>
          <w:rFonts w:ascii="Arial" w:eastAsia="Calibri" w:hAnsi="Arial" w:cs="Arial"/>
        </w:rPr>
        <w:t xml:space="preserve">, C., &amp; </w:t>
      </w:r>
      <w:proofErr w:type="spellStart"/>
      <w:r w:rsidRPr="009C666D">
        <w:rPr>
          <w:rFonts w:ascii="Arial" w:eastAsia="Calibri" w:hAnsi="Arial" w:cs="Arial"/>
        </w:rPr>
        <w:t>Malekani</w:t>
      </w:r>
      <w:proofErr w:type="spellEnd"/>
      <w:r w:rsidRPr="009C666D">
        <w:rPr>
          <w:rFonts w:ascii="Arial" w:eastAsia="Calibri" w:hAnsi="Arial" w:cs="Arial"/>
        </w:rPr>
        <w:t xml:space="preserve">, A. W. (2020). Agricultural information sources, channels and strategies for sharing agricultural research findings among farmers in Iringa district in Tanzania. UNL Digital Commons. </w:t>
      </w:r>
      <w:hyperlink r:id="rId30" w:history="1">
        <w:r w:rsidRPr="00DB6AEA">
          <w:rPr>
            <w:rStyle w:val="Hyperlink"/>
            <w:rFonts w:ascii="Arial" w:eastAsia="Calibri" w:hAnsi="Arial" w:cs="Arial"/>
          </w:rPr>
          <w:t>https://digitalcommons.unl.edu/libraryscience/430/</w:t>
        </w:r>
      </w:hyperlink>
      <w:r>
        <w:rPr>
          <w:rFonts w:ascii="Arial" w:eastAsia="Calibri" w:hAnsi="Arial" w:cs="Arial"/>
        </w:rPr>
        <w:t xml:space="preserve"> </w:t>
      </w:r>
    </w:p>
    <w:p w14:paraId="344BDD05" w14:textId="1AFE6AF3" w:rsidR="009C666D" w:rsidRDefault="009C666D" w:rsidP="009C666D">
      <w:pPr>
        <w:spacing w:before="240" w:after="0" w:line="276" w:lineRule="auto"/>
        <w:jc w:val="both"/>
      </w:pPr>
      <w:proofErr w:type="spellStart"/>
      <w:r w:rsidRPr="009C666D">
        <w:rPr>
          <w:rFonts w:ascii="Arial" w:eastAsia="Calibri" w:hAnsi="Arial" w:cs="Arial"/>
        </w:rPr>
        <w:t>Maulu</w:t>
      </w:r>
      <w:proofErr w:type="spellEnd"/>
      <w:r w:rsidRPr="009C666D">
        <w:rPr>
          <w:rFonts w:ascii="Arial" w:eastAsia="Calibri" w:hAnsi="Arial" w:cs="Arial"/>
        </w:rPr>
        <w:t xml:space="preserve">, S., </w:t>
      </w:r>
      <w:proofErr w:type="spellStart"/>
      <w:r w:rsidRPr="009C666D">
        <w:rPr>
          <w:rFonts w:ascii="Arial" w:eastAsia="Calibri" w:hAnsi="Arial" w:cs="Arial"/>
        </w:rPr>
        <w:t>Hasimuna</w:t>
      </w:r>
      <w:proofErr w:type="spellEnd"/>
      <w:r w:rsidRPr="009C666D">
        <w:rPr>
          <w:rFonts w:ascii="Arial" w:eastAsia="Calibri" w:hAnsi="Arial" w:cs="Arial"/>
        </w:rPr>
        <w:t xml:space="preserve">, O. J., Mutale, B., </w:t>
      </w:r>
      <w:proofErr w:type="spellStart"/>
      <w:r w:rsidRPr="009C666D">
        <w:rPr>
          <w:rFonts w:ascii="Arial" w:eastAsia="Calibri" w:hAnsi="Arial" w:cs="Arial"/>
        </w:rPr>
        <w:t>Mphande</w:t>
      </w:r>
      <w:proofErr w:type="spellEnd"/>
      <w:r w:rsidRPr="009C666D">
        <w:rPr>
          <w:rFonts w:ascii="Arial" w:eastAsia="Calibri" w:hAnsi="Arial" w:cs="Arial"/>
        </w:rPr>
        <w:t xml:space="preserve">, J., &amp; </w:t>
      </w:r>
      <w:proofErr w:type="spellStart"/>
      <w:r w:rsidRPr="009C666D">
        <w:rPr>
          <w:rFonts w:ascii="Arial" w:eastAsia="Calibri" w:hAnsi="Arial" w:cs="Arial"/>
        </w:rPr>
        <w:t>Siankwilimba</w:t>
      </w:r>
      <w:proofErr w:type="spellEnd"/>
      <w:r w:rsidRPr="009C666D">
        <w:rPr>
          <w:rFonts w:ascii="Arial" w:eastAsia="Calibri" w:hAnsi="Arial" w:cs="Arial"/>
        </w:rPr>
        <w:t xml:space="preserve">, E. (2021). Enhancing the role of rural agricultural extension programs in poverty alleviation: A review. Cogent Food &amp; Agriculture, 7(1). </w:t>
      </w:r>
      <w:hyperlink r:id="rId31" w:history="1">
        <w:r w:rsidRPr="00DB6AEA">
          <w:rPr>
            <w:rStyle w:val="Hyperlink"/>
            <w:rFonts w:ascii="Arial" w:eastAsia="Calibri" w:hAnsi="Arial" w:cs="Arial"/>
          </w:rPr>
          <w:t>https://doi.org/10.1080/23311932.2021.</w:t>
        </w:r>
        <w:r w:rsidRPr="00DB6AEA">
          <w:rPr>
            <w:rStyle w:val="Hyperlink"/>
          </w:rPr>
          <w:t>1886663</w:t>
        </w:r>
      </w:hyperlink>
    </w:p>
    <w:p w14:paraId="27EAAE50" w14:textId="77777777" w:rsidR="00B220CE" w:rsidRDefault="00B220CE" w:rsidP="009C666D">
      <w:pPr>
        <w:spacing w:before="240" w:after="0" w:line="276" w:lineRule="auto"/>
        <w:jc w:val="both"/>
      </w:pPr>
      <w:proofErr w:type="spellStart"/>
      <w:r w:rsidRPr="00B220CE">
        <w:t>Mayala</w:t>
      </w:r>
      <w:proofErr w:type="spellEnd"/>
      <w:r w:rsidRPr="00B220CE">
        <w:t xml:space="preserve">, N. M. (2019). Factors Influencing Participation of Smallholder Farmers in Livestock Markets in </w:t>
      </w:r>
      <w:proofErr w:type="spellStart"/>
      <w:r w:rsidRPr="00B220CE">
        <w:t>Mbulu</w:t>
      </w:r>
      <w:proofErr w:type="spellEnd"/>
      <w:r w:rsidRPr="00B220CE">
        <w:t xml:space="preserve"> and </w:t>
      </w:r>
      <w:proofErr w:type="spellStart"/>
      <w:r w:rsidRPr="00B220CE">
        <w:t>Bariadi</w:t>
      </w:r>
      <w:proofErr w:type="spellEnd"/>
      <w:r w:rsidRPr="00B220CE">
        <w:t xml:space="preserve"> Districts, Tanzania. East African Journal of Social and Applied Sciences, 1(1), 31-39. </w:t>
      </w:r>
      <w:hyperlink r:id="rId32" w:history="1">
        <w:r w:rsidRPr="00DB6AEA">
          <w:rPr>
            <w:rStyle w:val="Hyperlink"/>
          </w:rPr>
          <w:t>http://mocu.ac.tz/wp-content/uploads/2019/07/EAJ-SAS.pdf</w:t>
        </w:r>
      </w:hyperlink>
      <w:r>
        <w:t xml:space="preserve"> </w:t>
      </w:r>
    </w:p>
    <w:p w14:paraId="498B82A1"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Alam</w:t>
      </w:r>
      <w:proofErr w:type="spellEnd"/>
      <w:r w:rsidRPr="00B220CE">
        <w:rPr>
          <w:rFonts w:ascii="Arial" w:eastAsia="Calibri" w:hAnsi="Arial" w:cs="Arial"/>
        </w:rPr>
        <w:t xml:space="preserve">, M. K., &amp; Yoshino, K. (2022). The bargaining reality and safety issues of goat marketing at the marketplace in Bangladesh. Small Ruminant Research, 210, 106678. </w:t>
      </w:r>
      <w:hyperlink r:id="rId33" w:history="1">
        <w:r w:rsidRPr="00DB6AEA">
          <w:rPr>
            <w:rStyle w:val="Hyperlink"/>
            <w:rFonts w:ascii="Arial" w:eastAsia="Calibri" w:hAnsi="Arial" w:cs="Arial"/>
          </w:rPr>
          <w:t>https://doi.org/10.1016/j.smallrumres.2022.106678</w:t>
        </w:r>
      </w:hyperlink>
      <w:r>
        <w:rPr>
          <w:rFonts w:ascii="Arial" w:eastAsia="Calibri" w:hAnsi="Arial" w:cs="Arial"/>
        </w:rPr>
        <w:t xml:space="preserve"> </w:t>
      </w:r>
    </w:p>
    <w:p w14:paraId="2F5C9782"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lastRenderedPageBreak/>
        <w:t>Montcho</w:t>
      </w:r>
      <w:proofErr w:type="spellEnd"/>
      <w:r w:rsidRPr="00B220CE">
        <w:rPr>
          <w:rFonts w:ascii="Arial" w:eastAsia="Calibri" w:hAnsi="Arial" w:cs="Arial"/>
        </w:rPr>
        <w:t xml:space="preserve">, M., </w:t>
      </w:r>
      <w:proofErr w:type="spellStart"/>
      <w:r w:rsidRPr="00B220CE">
        <w:rPr>
          <w:rFonts w:ascii="Arial" w:eastAsia="Calibri" w:hAnsi="Arial" w:cs="Arial"/>
        </w:rPr>
        <w:t>Padonou</w:t>
      </w:r>
      <w:proofErr w:type="spellEnd"/>
      <w:r w:rsidRPr="00B220CE">
        <w:rPr>
          <w:rFonts w:ascii="Arial" w:eastAsia="Calibri" w:hAnsi="Arial" w:cs="Arial"/>
        </w:rPr>
        <w:t xml:space="preserve">, E. A., </w:t>
      </w:r>
      <w:proofErr w:type="spellStart"/>
      <w:r w:rsidRPr="00B220CE">
        <w:rPr>
          <w:rFonts w:ascii="Arial" w:eastAsia="Calibri" w:hAnsi="Arial" w:cs="Arial"/>
        </w:rPr>
        <w:t>Montcho</w:t>
      </w:r>
      <w:proofErr w:type="spellEnd"/>
      <w:r w:rsidRPr="00B220CE">
        <w:rPr>
          <w:rFonts w:ascii="Arial" w:eastAsia="Calibri" w:hAnsi="Arial" w:cs="Arial"/>
        </w:rPr>
        <w:t xml:space="preserve">, M., Mutua, M. N., &amp; </w:t>
      </w:r>
      <w:proofErr w:type="spellStart"/>
      <w:r w:rsidRPr="00B220CE">
        <w:rPr>
          <w:rFonts w:ascii="Arial" w:eastAsia="Calibri" w:hAnsi="Arial" w:cs="Arial"/>
        </w:rPr>
        <w:t>Bayen</w:t>
      </w:r>
      <w:proofErr w:type="spellEnd"/>
      <w:r w:rsidRPr="00B220CE">
        <w:rPr>
          <w:rFonts w:ascii="Arial" w:eastAsia="Calibri" w:hAnsi="Arial" w:cs="Arial"/>
        </w:rPr>
        <w:t xml:space="preserve">, P. (2023). Impact of land tenure on livelihoods of women livestock-keepers in Burkina Faso. Land Use Policy, 133, 106848. </w:t>
      </w:r>
      <w:hyperlink r:id="rId34" w:history="1">
        <w:r w:rsidRPr="00DB6AEA">
          <w:rPr>
            <w:rStyle w:val="Hyperlink"/>
            <w:rFonts w:ascii="Arial" w:eastAsia="Calibri" w:hAnsi="Arial" w:cs="Arial"/>
          </w:rPr>
          <w:t>https://doi.org/10.1016/j.landusepol.2023.106848</w:t>
        </w:r>
      </w:hyperlink>
      <w:r>
        <w:rPr>
          <w:rFonts w:ascii="Arial" w:eastAsia="Calibri" w:hAnsi="Arial" w:cs="Arial"/>
        </w:rPr>
        <w:t xml:space="preserve"> </w:t>
      </w:r>
    </w:p>
    <w:p w14:paraId="642C7BED" w14:textId="77777777" w:rsidR="00B220CE" w:rsidRDefault="00B220CE" w:rsidP="009C666D">
      <w:pPr>
        <w:spacing w:before="240" w:after="0" w:line="276" w:lineRule="auto"/>
        <w:jc w:val="both"/>
        <w:rPr>
          <w:rFonts w:ascii="Arial" w:eastAsia="Calibri" w:hAnsi="Arial" w:cs="Arial"/>
          <w:lang w:val="es-ES"/>
        </w:rPr>
      </w:pPr>
      <w:r w:rsidRPr="00B220CE">
        <w:rPr>
          <w:rFonts w:ascii="Arial" w:eastAsia="Calibri" w:hAnsi="Arial" w:cs="Arial"/>
          <w:lang w:val="es-ES"/>
        </w:rPr>
        <w:t xml:space="preserve">Monteiro, A. C., Costa, J. M., &amp; Lima, M. J. (2017). </w:t>
      </w:r>
      <w:proofErr w:type="spellStart"/>
      <w:r w:rsidRPr="00B220CE">
        <w:rPr>
          <w:rFonts w:ascii="Arial" w:eastAsia="Calibri" w:hAnsi="Arial" w:cs="Arial"/>
          <w:lang w:val="es-ES"/>
        </w:rPr>
        <w:t>Goat</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system</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productions</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Advantages</w:t>
      </w:r>
      <w:proofErr w:type="spellEnd"/>
      <w:r w:rsidRPr="00B220CE">
        <w:rPr>
          <w:rFonts w:ascii="Arial" w:eastAsia="Calibri" w:hAnsi="Arial" w:cs="Arial"/>
          <w:lang w:val="es-ES"/>
        </w:rPr>
        <w:t xml:space="preserve"> and </w:t>
      </w:r>
      <w:proofErr w:type="spellStart"/>
      <w:r w:rsidRPr="00B220CE">
        <w:rPr>
          <w:rFonts w:ascii="Arial" w:eastAsia="Calibri" w:hAnsi="Arial" w:cs="Arial"/>
          <w:lang w:val="es-ES"/>
        </w:rPr>
        <w:t>disadvantages</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to</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the</w:t>
      </w:r>
      <w:proofErr w:type="spellEnd"/>
      <w:r w:rsidRPr="00B220CE">
        <w:rPr>
          <w:rFonts w:ascii="Arial" w:eastAsia="Calibri" w:hAnsi="Arial" w:cs="Arial"/>
          <w:lang w:val="es-ES"/>
        </w:rPr>
        <w:t xml:space="preserve"> animal, </w:t>
      </w:r>
      <w:proofErr w:type="spellStart"/>
      <w:r w:rsidRPr="00B220CE">
        <w:rPr>
          <w:rFonts w:ascii="Arial" w:eastAsia="Calibri" w:hAnsi="Arial" w:cs="Arial"/>
          <w:lang w:val="es-ES"/>
        </w:rPr>
        <w:t>environment</w:t>
      </w:r>
      <w:proofErr w:type="spellEnd"/>
      <w:r w:rsidRPr="00B220CE">
        <w:rPr>
          <w:rFonts w:ascii="Arial" w:eastAsia="Calibri" w:hAnsi="Arial" w:cs="Arial"/>
          <w:lang w:val="es-ES"/>
        </w:rPr>
        <w:t xml:space="preserve">, and </w:t>
      </w:r>
      <w:proofErr w:type="spellStart"/>
      <w:r w:rsidRPr="00B220CE">
        <w:rPr>
          <w:rFonts w:ascii="Arial" w:eastAsia="Calibri" w:hAnsi="Arial" w:cs="Arial"/>
          <w:lang w:val="es-ES"/>
        </w:rPr>
        <w:t>farmer</w:t>
      </w:r>
      <w:proofErr w:type="spellEnd"/>
      <w:r w:rsidRPr="00B220CE">
        <w:rPr>
          <w:rFonts w:ascii="Arial" w:eastAsia="Calibri" w:hAnsi="Arial" w:cs="Arial"/>
          <w:lang w:val="es-ES"/>
        </w:rPr>
        <w:t>. In *</w:t>
      </w:r>
      <w:proofErr w:type="spellStart"/>
      <w:r w:rsidRPr="00B220CE">
        <w:rPr>
          <w:rFonts w:ascii="Arial" w:eastAsia="Calibri" w:hAnsi="Arial" w:cs="Arial"/>
          <w:lang w:val="es-ES"/>
        </w:rPr>
        <w:t>Goat</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science</w:t>
      </w:r>
      <w:proofErr w:type="spellEnd"/>
      <w:r w:rsidRPr="00B220CE">
        <w:rPr>
          <w:rFonts w:ascii="Arial" w:eastAsia="Calibri" w:hAnsi="Arial" w:cs="Arial"/>
          <w:lang w:val="es-ES"/>
        </w:rPr>
        <w:t xml:space="preserve">* (pp. 351-366). </w:t>
      </w:r>
      <w:proofErr w:type="spellStart"/>
      <w:r w:rsidRPr="00B220CE">
        <w:rPr>
          <w:rFonts w:ascii="Arial" w:eastAsia="Calibri" w:hAnsi="Arial" w:cs="Arial"/>
          <w:lang w:val="es-ES"/>
        </w:rPr>
        <w:t>IntechOpen</w:t>
      </w:r>
      <w:proofErr w:type="spellEnd"/>
      <w:r w:rsidRPr="00B220CE">
        <w:rPr>
          <w:rFonts w:ascii="Arial" w:eastAsia="Calibri" w:hAnsi="Arial" w:cs="Arial"/>
          <w:lang w:val="es-ES"/>
        </w:rPr>
        <w:t xml:space="preserve">. </w:t>
      </w:r>
      <w:hyperlink r:id="rId35" w:history="1">
        <w:r w:rsidRPr="00DB6AEA">
          <w:rPr>
            <w:rStyle w:val="Hyperlink"/>
            <w:rFonts w:ascii="Arial" w:eastAsia="Calibri" w:hAnsi="Arial" w:cs="Arial"/>
            <w:lang w:val="es-ES"/>
          </w:rPr>
          <w:t>https://doi.org/10.5772/intechopen.70002</w:t>
        </w:r>
      </w:hyperlink>
      <w:r>
        <w:rPr>
          <w:rFonts w:ascii="Arial" w:eastAsia="Calibri" w:hAnsi="Arial" w:cs="Arial"/>
          <w:lang w:val="es-ES"/>
        </w:rPr>
        <w:t xml:space="preserve"> </w:t>
      </w:r>
    </w:p>
    <w:p w14:paraId="76C70226"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Mbedule</w:t>
      </w:r>
      <w:proofErr w:type="spellEnd"/>
      <w:r w:rsidRPr="00B220CE">
        <w:rPr>
          <w:rFonts w:ascii="Arial" w:eastAsia="Calibri" w:hAnsi="Arial" w:cs="Arial"/>
        </w:rPr>
        <w:t xml:space="preserve">, A. J., &amp; </w:t>
      </w:r>
      <w:proofErr w:type="spellStart"/>
      <w:r w:rsidRPr="00B220CE">
        <w:rPr>
          <w:rFonts w:ascii="Arial" w:eastAsia="Calibri" w:hAnsi="Arial" w:cs="Arial"/>
        </w:rPr>
        <w:t>Mungwabi</w:t>
      </w:r>
      <w:proofErr w:type="spellEnd"/>
      <w:r w:rsidRPr="00B220CE">
        <w:rPr>
          <w:rFonts w:ascii="Arial" w:eastAsia="Calibri" w:hAnsi="Arial" w:cs="Arial"/>
        </w:rPr>
        <w:t xml:space="preserve">, H. N. (2023). Smallholder Orange Farmers' Access to Market Information in </w:t>
      </w:r>
      <w:proofErr w:type="spellStart"/>
      <w:r w:rsidRPr="00B220CE">
        <w:rPr>
          <w:rFonts w:ascii="Arial" w:eastAsia="Calibri" w:hAnsi="Arial" w:cs="Arial"/>
        </w:rPr>
        <w:t>Muheza</w:t>
      </w:r>
      <w:proofErr w:type="spellEnd"/>
      <w:r w:rsidRPr="00B220CE">
        <w:rPr>
          <w:rFonts w:ascii="Arial" w:eastAsia="Calibri" w:hAnsi="Arial" w:cs="Arial"/>
        </w:rPr>
        <w:t xml:space="preserve"> District, Tanzania. Tanzania Journal of Sociology, 9(1), 157-182. </w:t>
      </w:r>
      <w:hyperlink r:id="rId36" w:history="1">
        <w:r w:rsidRPr="00DB6AEA">
          <w:rPr>
            <w:rStyle w:val="Hyperlink"/>
            <w:rFonts w:ascii="Arial" w:eastAsia="Calibri" w:hAnsi="Arial" w:cs="Arial"/>
          </w:rPr>
          <w:t>https://doi.org/10.56279/tajoso.v9i1.125</w:t>
        </w:r>
      </w:hyperlink>
      <w:r>
        <w:rPr>
          <w:rFonts w:ascii="Arial" w:eastAsia="Calibri" w:hAnsi="Arial" w:cs="Arial"/>
        </w:rPr>
        <w:t xml:space="preserve"> </w:t>
      </w:r>
    </w:p>
    <w:p w14:paraId="03F5B289"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Mmbando</w:t>
      </w:r>
      <w:proofErr w:type="spellEnd"/>
      <w:r w:rsidRPr="00B220CE">
        <w:rPr>
          <w:rFonts w:ascii="Arial" w:eastAsia="Calibri" w:hAnsi="Arial" w:cs="Arial"/>
        </w:rPr>
        <w:t xml:space="preserve">, F. E. (2014). Market participation, channel choice and impacts on household welfare: The case of smallholder farmers in Tanzania (Doctoral dissertation, University of KwaZulu-Natal). </w:t>
      </w:r>
      <w:hyperlink r:id="rId37" w:history="1">
        <w:r w:rsidRPr="00DB6AEA">
          <w:rPr>
            <w:rStyle w:val="Hyperlink"/>
            <w:rFonts w:ascii="Arial" w:eastAsia="Calibri" w:hAnsi="Arial" w:cs="Arial"/>
          </w:rPr>
          <w:t>https://researchspace.ukzn.ac.za/handle/10413/12900</w:t>
        </w:r>
      </w:hyperlink>
      <w:r>
        <w:rPr>
          <w:rFonts w:ascii="Arial" w:eastAsia="Calibri" w:hAnsi="Arial" w:cs="Arial"/>
        </w:rPr>
        <w:t xml:space="preserve"> </w:t>
      </w:r>
    </w:p>
    <w:p w14:paraId="2BD91DEE"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Mmbando</w:t>
      </w:r>
      <w:proofErr w:type="spellEnd"/>
      <w:r w:rsidRPr="00B220CE">
        <w:rPr>
          <w:rFonts w:ascii="Arial" w:eastAsia="Calibri" w:hAnsi="Arial" w:cs="Arial"/>
        </w:rPr>
        <w:t xml:space="preserve">, F. E., Wale, E., </w:t>
      </w:r>
      <w:proofErr w:type="spellStart"/>
      <w:r w:rsidRPr="00B220CE">
        <w:rPr>
          <w:rFonts w:ascii="Arial" w:eastAsia="Calibri" w:hAnsi="Arial" w:cs="Arial"/>
        </w:rPr>
        <w:t>Baiyegunhi</w:t>
      </w:r>
      <w:proofErr w:type="spellEnd"/>
      <w:r w:rsidRPr="00B220CE">
        <w:rPr>
          <w:rFonts w:ascii="Arial" w:eastAsia="Calibri" w:hAnsi="Arial" w:cs="Arial"/>
        </w:rPr>
        <w:t xml:space="preserve">, L. J. S., &amp; </w:t>
      </w:r>
      <w:proofErr w:type="spellStart"/>
      <w:r w:rsidRPr="00B220CE">
        <w:rPr>
          <w:rFonts w:ascii="Arial" w:eastAsia="Calibri" w:hAnsi="Arial" w:cs="Arial"/>
        </w:rPr>
        <w:t>Darroch</w:t>
      </w:r>
      <w:proofErr w:type="spellEnd"/>
      <w:r w:rsidRPr="00B220CE">
        <w:rPr>
          <w:rFonts w:ascii="Arial" w:eastAsia="Calibri" w:hAnsi="Arial" w:cs="Arial"/>
        </w:rPr>
        <w:t xml:space="preserve">, M. A. G. (2016). The choice of marketing channel by maize and </w:t>
      </w:r>
      <w:proofErr w:type="spellStart"/>
      <w:r w:rsidRPr="00B220CE">
        <w:rPr>
          <w:rFonts w:ascii="Arial" w:eastAsia="Calibri" w:hAnsi="Arial" w:cs="Arial"/>
        </w:rPr>
        <w:t>pigeonpea</w:t>
      </w:r>
      <w:proofErr w:type="spellEnd"/>
      <w:r w:rsidRPr="00B220CE">
        <w:rPr>
          <w:rFonts w:ascii="Arial" w:eastAsia="Calibri" w:hAnsi="Arial" w:cs="Arial"/>
        </w:rPr>
        <w:t xml:space="preserve"> smallholder farmers: Evidence from the Northern and Eastern Zones of Tanzania. </w:t>
      </w:r>
      <w:proofErr w:type="spellStart"/>
      <w:r w:rsidRPr="00B220CE">
        <w:rPr>
          <w:rFonts w:ascii="Arial" w:eastAsia="Calibri" w:hAnsi="Arial" w:cs="Arial"/>
        </w:rPr>
        <w:t>Agrekon</w:t>
      </w:r>
      <w:proofErr w:type="spellEnd"/>
      <w:r w:rsidRPr="00B220CE">
        <w:rPr>
          <w:rFonts w:ascii="Arial" w:eastAsia="Calibri" w:hAnsi="Arial" w:cs="Arial"/>
        </w:rPr>
        <w:t xml:space="preserve">, 55(3), 254–277. </w:t>
      </w:r>
      <w:hyperlink r:id="rId38" w:history="1">
        <w:r w:rsidRPr="00DB6AEA">
          <w:rPr>
            <w:rStyle w:val="Hyperlink"/>
            <w:rFonts w:ascii="Arial" w:eastAsia="Calibri" w:hAnsi="Arial" w:cs="Arial"/>
          </w:rPr>
          <w:t>https://doi.org/10.1080/03031853.2016.1203803</w:t>
        </w:r>
      </w:hyperlink>
      <w:r>
        <w:rPr>
          <w:rFonts w:ascii="Arial" w:eastAsia="Calibri" w:hAnsi="Arial" w:cs="Arial"/>
        </w:rPr>
        <w:t xml:space="preserve"> </w:t>
      </w:r>
    </w:p>
    <w:p w14:paraId="4BF2D4EC"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Namonje-Kapembwa</w:t>
      </w:r>
      <w:proofErr w:type="spellEnd"/>
      <w:r w:rsidRPr="00B220CE">
        <w:rPr>
          <w:rFonts w:ascii="Arial" w:eastAsia="Calibri" w:hAnsi="Arial" w:cs="Arial"/>
        </w:rPr>
        <w:t xml:space="preserve">, T., </w:t>
      </w:r>
      <w:proofErr w:type="spellStart"/>
      <w:r w:rsidRPr="00B220CE">
        <w:rPr>
          <w:rFonts w:ascii="Arial" w:eastAsia="Calibri" w:hAnsi="Arial" w:cs="Arial"/>
        </w:rPr>
        <w:t>Chiwawa</w:t>
      </w:r>
      <w:proofErr w:type="spellEnd"/>
      <w:r w:rsidRPr="00B220CE">
        <w:rPr>
          <w:rFonts w:ascii="Arial" w:eastAsia="Calibri" w:hAnsi="Arial" w:cs="Arial"/>
        </w:rPr>
        <w:t xml:space="preserve">, H., &amp; </w:t>
      </w:r>
      <w:proofErr w:type="spellStart"/>
      <w:r w:rsidRPr="00B220CE">
        <w:rPr>
          <w:rFonts w:ascii="Arial" w:eastAsia="Calibri" w:hAnsi="Arial" w:cs="Arial"/>
        </w:rPr>
        <w:t>Sitko</w:t>
      </w:r>
      <w:proofErr w:type="spellEnd"/>
      <w:r w:rsidRPr="00B220CE">
        <w:rPr>
          <w:rFonts w:ascii="Arial" w:eastAsia="Calibri" w:hAnsi="Arial" w:cs="Arial"/>
        </w:rPr>
        <w:t xml:space="preserve">, N. (2022). Analysis of goat production and marketing among smallholder farmers Zambia. Small Ruminant Research, 208, 106620. </w:t>
      </w:r>
      <w:hyperlink r:id="rId39" w:history="1">
        <w:r w:rsidRPr="00DB6AEA">
          <w:rPr>
            <w:rStyle w:val="Hyperlink"/>
            <w:rFonts w:ascii="Arial" w:eastAsia="Calibri" w:hAnsi="Arial" w:cs="Arial"/>
          </w:rPr>
          <w:t>https://doi.org/10.1016/j.smallrumres.2022.106620</w:t>
        </w:r>
      </w:hyperlink>
      <w:r>
        <w:rPr>
          <w:rFonts w:ascii="Arial" w:eastAsia="Calibri" w:hAnsi="Arial" w:cs="Arial"/>
        </w:rPr>
        <w:t xml:space="preserve"> </w:t>
      </w:r>
    </w:p>
    <w:p w14:paraId="78234453"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Triana-Ángel</w:t>
      </w:r>
      <w:proofErr w:type="spellEnd"/>
      <w:r w:rsidRPr="00B220CE">
        <w:rPr>
          <w:rFonts w:ascii="Arial" w:eastAsia="Calibri" w:hAnsi="Arial" w:cs="Arial"/>
        </w:rPr>
        <w:t xml:space="preserve">, N., &amp; Stefan, B. (2023). Youth in livestock and the power of education: The case of “Heirs of Tradition” from Colombia, 2012–2020. Journal of Rural Studies, 97, 405–415. </w:t>
      </w:r>
      <w:hyperlink r:id="rId40" w:history="1">
        <w:r w:rsidRPr="00DB6AEA">
          <w:rPr>
            <w:rStyle w:val="Hyperlink"/>
            <w:rFonts w:ascii="Arial" w:eastAsia="Calibri" w:hAnsi="Arial" w:cs="Arial"/>
          </w:rPr>
          <w:t>https://doi.org/10.1016/j.jrurstud.2022.12.032</w:t>
        </w:r>
      </w:hyperlink>
      <w:r>
        <w:rPr>
          <w:rFonts w:ascii="Arial" w:eastAsia="Calibri" w:hAnsi="Arial" w:cs="Arial"/>
        </w:rPr>
        <w:t xml:space="preserve"> </w:t>
      </w:r>
    </w:p>
    <w:p w14:paraId="43EF8133" w14:textId="216726D9" w:rsidR="00B220CE" w:rsidRDefault="00B220CE" w:rsidP="009C666D">
      <w:pPr>
        <w:spacing w:before="240" w:after="0" w:line="276" w:lineRule="auto"/>
        <w:jc w:val="both"/>
      </w:pPr>
      <w:proofErr w:type="spellStart"/>
      <w:r w:rsidRPr="00B220CE">
        <w:rPr>
          <w:rFonts w:ascii="Arial" w:eastAsia="Calibri" w:hAnsi="Arial" w:cs="Arial"/>
        </w:rPr>
        <w:t>Gwaze</w:t>
      </w:r>
      <w:proofErr w:type="spellEnd"/>
      <w:r w:rsidRPr="00B220CE">
        <w:rPr>
          <w:rFonts w:ascii="Arial" w:eastAsia="Calibri" w:hAnsi="Arial" w:cs="Arial"/>
        </w:rPr>
        <w:t xml:space="preserve">, F. R., </w:t>
      </w:r>
      <w:proofErr w:type="spellStart"/>
      <w:r w:rsidRPr="00B220CE">
        <w:rPr>
          <w:rFonts w:ascii="Arial" w:eastAsia="Calibri" w:hAnsi="Arial" w:cs="Arial"/>
        </w:rPr>
        <w:t>Chimonyo</w:t>
      </w:r>
      <w:proofErr w:type="spellEnd"/>
      <w:r w:rsidRPr="00B220CE">
        <w:rPr>
          <w:rFonts w:ascii="Arial" w:eastAsia="Calibri" w:hAnsi="Arial" w:cs="Arial"/>
        </w:rPr>
        <w:t xml:space="preserve">, M., &amp; </w:t>
      </w:r>
      <w:proofErr w:type="spellStart"/>
      <w:r w:rsidRPr="00B220CE">
        <w:rPr>
          <w:rFonts w:ascii="Arial" w:eastAsia="Calibri" w:hAnsi="Arial" w:cs="Arial"/>
        </w:rPr>
        <w:t>Dzama</w:t>
      </w:r>
      <w:proofErr w:type="spellEnd"/>
      <w:r w:rsidRPr="00B220CE">
        <w:rPr>
          <w:rFonts w:ascii="Arial" w:eastAsia="Calibri" w:hAnsi="Arial" w:cs="Arial"/>
        </w:rPr>
        <w:t xml:space="preserve">, K. (2009). Communal goat production in Southern Africa: a review. Tropical Animal Health and Production, 41(7), 1157-1168. </w:t>
      </w:r>
      <w:hyperlink r:id="rId41" w:history="1">
        <w:r w:rsidRPr="00DB6AEA">
          <w:rPr>
            <w:rStyle w:val="Hyperlink"/>
            <w:rFonts w:ascii="Arial" w:eastAsia="Calibri" w:hAnsi="Arial" w:cs="Arial"/>
          </w:rPr>
          <w:t>https://doi.org/10.1007/s11250-008-9296-</w:t>
        </w:r>
        <w:r w:rsidRPr="00DB6AEA">
          <w:rPr>
            <w:rStyle w:val="Hyperlink"/>
          </w:rPr>
          <w:t>1</w:t>
        </w:r>
      </w:hyperlink>
    </w:p>
    <w:p w14:paraId="10A26857" w14:textId="18CC35B3" w:rsidR="00B220CE" w:rsidRDefault="00B220CE" w:rsidP="009C666D">
      <w:pPr>
        <w:spacing w:before="240" w:after="0" w:line="276" w:lineRule="auto"/>
        <w:jc w:val="both"/>
      </w:pPr>
      <w:r w:rsidRPr="00B220CE">
        <w:t xml:space="preserve">Arshad, S., Ashfaq, M., </w:t>
      </w:r>
      <w:proofErr w:type="spellStart"/>
      <w:r w:rsidRPr="00B220CE">
        <w:t>Saghir</w:t>
      </w:r>
      <w:proofErr w:type="spellEnd"/>
      <w:r w:rsidRPr="00B220CE">
        <w:t xml:space="preserve">, A., Ashraf, M., Yasin, M., Lodhi, M. A., Tabassum, H., &amp; Ali, A. (2010). Gender and </w:t>
      </w:r>
      <w:proofErr w:type="gramStart"/>
      <w:r w:rsidRPr="00B220CE">
        <w:t>decision making</w:t>
      </w:r>
      <w:proofErr w:type="gramEnd"/>
      <w:r w:rsidRPr="00B220CE">
        <w:t xml:space="preserve"> process in livestock management. </w:t>
      </w:r>
      <w:proofErr w:type="spellStart"/>
      <w:r w:rsidRPr="00B220CE">
        <w:t>Sarhad</w:t>
      </w:r>
      <w:proofErr w:type="spellEnd"/>
      <w:r w:rsidRPr="00B220CE">
        <w:t xml:space="preserve"> Journal of Agriculture, 26(4), 693-696. </w:t>
      </w:r>
      <w:hyperlink r:id="rId42" w:history="1">
        <w:r w:rsidRPr="00DB6AEA">
          <w:rPr>
            <w:rStyle w:val="Hyperlink"/>
          </w:rPr>
          <w:t>https://www.aup.edu.pk/sja/index.php</w:t>
        </w:r>
      </w:hyperlink>
    </w:p>
    <w:p w14:paraId="66F3D88F" w14:textId="0A844D9E" w:rsidR="0072062B" w:rsidRPr="009C666D" w:rsidRDefault="0072062B" w:rsidP="009C666D">
      <w:pPr>
        <w:spacing w:before="240" w:after="0" w:line="276" w:lineRule="auto"/>
        <w:jc w:val="both"/>
        <w:rPr>
          <w:rFonts w:ascii="Arial" w:eastAsia="Calibri" w:hAnsi="Arial" w:cs="Arial"/>
        </w:rPr>
      </w:pPr>
      <w:proofErr w:type="spellStart"/>
      <w:r w:rsidRPr="00B220CE">
        <w:t>Shalander</w:t>
      </w:r>
      <w:proofErr w:type="spellEnd"/>
      <w:r w:rsidRPr="009C666D">
        <w:rPr>
          <w:rFonts w:ascii="Arial" w:eastAsia="Calibri" w:hAnsi="Arial" w:cs="Arial"/>
        </w:rPr>
        <w:t xml:space="preserve"> Kumar, K. K. a. C. A. R. R. (2009). "Goat Marketing System in Rajasthan." </w:t>
      </w:r>
      <w:r w:rsidRPr="009C666D">
        <w:rPr>
          <w:rFonts w:ascii="Arial" w:eastAsia="Calibri" w:hAnsi="Arial" w:cs="Arial"/>
          <w:u w:val="single"/>
        </w:rPr>
        <w:t xml:space="preserve">Indian Journal of Agricultural Marketing,): </w:t>
      </w:r>
      <w:r w:rsidRPr="009C666D">
        <w:rPr>
          <w:rFonts w:ascii="Arial" w:eastAsia="Calibri" w:hAnsi="Arial" w:cs="Arial"/>
          <w:b/>
        </w:rPr>
        <w:t xml:space="preserve"> 23 (3)</w:t>
      </w:r>
      <w:r w:rsidRPr="009C666D">
        <w:rPr>
          <w:rFonts w:ascii="Arial" w:eastAsia="Calibri" w:hAnsi="Arial" w:cs="Arial"/>
        </w:rPr>
        <w:t>: 150-167.</w:t>
      </w:r>
    </w:p>
    <w:p w14:paraId="0FFED4D7"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Tende</w:t>
      </w:r>
      <w:proofErr w:type="spellEnd"/>
      <w:r w:rsidRPr="00B220CE">
        <w:rPr>
          <w:rFonts w:ascii="Arial" w:eastAsia="Calibri" w:hAnsi="Arial" w:cs="Arial"/>
        </w:rPr>
        <w:t xml:space="preserve">, I. G., Kubota, S., </w:t>
      </w:r>
      <w:proofErr w:type="spellStart"/>
      <w:r w:rsidRPr="00B220CE">
        <w:rPr>
          <w:rFonts w:ascii="Arial" w:eastAsia="Calibri" w:hAnsi="Arial" w:cs="Arial"/>
        </w:rPr>
        <w:t>Yamaba</w:t>
      </w:r>
      <w:proofErr w:type="spellEnd"/>
      <w:r w:rsidRPr="00B220CE">
        <w:rPr>
          <w:rFonts w:ascii="Arial" w:eastAsia="Calibri" w:hAnsi="Arial" w:cs="Arial"/>
        </w:rPr>
        <w:t xml:space="preserve">, H., </w:t>
      </w:r>
      <w:proofErr w:type="spellStart"/>
      <w:r w:rsidRPr="00B220CE">
        <w:rPr>
          <w:rFonts w:ascii="Arial" w:eastAsia="Calibri" w:hAnsi="Arial" w:cs="Arial"/>
        </w:rPr>
        <w:t>Aburada</w:t>
      </w:r>
      <w:proofErr w:type="spellEnd"/>
      <w:r w:rsidRPr="00B220CE">
        <w:rPr>
          <w:rFonts w:ascii="Arial" w:eastAsia="Calibri" w:hAnsi="Arial" w:cs="Arial"/>
        </w:rPr>
        <w:t xml:space="preserve">, K., &amp; Okazaki, N. (2018). Evaluation of Farmers Market Information System to Connect with Some Social Stakeholders. Journal of Information Processing, 26, 247–256. </w:t>
      </w:r>
      <w:hyperlink r:id="rId43" w:history="1">
        <w:r w:rsidRPr="00DB6AEA">
          <w:rPr>
            <w:rStyle w:val="Hyperlink"/>
            <w:rFonts w:ascii="Arial" w:eastAsia="Calibri" w:hAnsi="Arial" w:cs="Arial"/>
          </w:rPr>
          <w:t>https://doi.org/10.2197/ipsjjip.26.247</w:t>
        </w:r>
      </w:hyperlink>
      <w:r>
        <w:rPr>
          <w:rFonts w:ascii="Arial" w:eastAsia="Calibri" w:hAnsi="Arial" w:cs="Arial"/>
        </w:rPr>
        <w:t xml:space="preserve"> </w:t>
      </w:r>
    </w:p>
    <w:p w14:paraId="2B2D49F2" w14:textId="77777777" w:rsidR="00B220CE" w:rsidRDefault="00B220CE" w:rsidP="009C666D">
      <w:pPr>
        <w:rPr>
          <w:rFonts w:ascii="Arial" w:eastAsia="Calibri" w:hAnsi="Arial" w:cs="Arial"/>
        </w:rPr>
      </w:pPr>
      <w:proofErr w:type="spellStart"/>
      <w:r w:rsidRPr="00B220CE">
        <w:rPr>
          <w:rFonts w:ascii="Arial" w:eastAsia="Calibri" w:hAnsi="Arial" w:cs="Arial"/>
        </w:rPr>
        <w:t>Bvirwa</w:t>
      </w:r>
      <w:proofErr w:type="spellEnd"/>
      <w:r w:rsidRPr="00B220CE">
        <w:rPr>
          <w:rFonts w:ascii="Arial" w:eastAsia="Calibri" w:hAnsi="Arial" w:cs="Arial"/>
        </w:rPr>
        <w:t xml:space="preserve">, W., &amp; </w:t>
      </w:r>
      <w:proofErr w:type="spellStart"/>
      <w:r w:rsidRPr="00B220CE">
        <w:rPr>
          <w:rFonts w:ascii="Arial" w:eastAsia="Calibri" w:hAnsi="Arial" w:cs="Arial"/>
        </w:rPr>
        <w:t>Washaya</w:t>
      </w:r>
      <w:proofErr w:type="spellEnd"/>
      <w:r w:rsidRPr="00B220CE">
        <w:rPr>
          <w:rFonts w:ascii="Arial" w:eastAsia="Calibri" w:hAnsi="Arial" w:cs="Arial"/>
        </w:rPr>
        <w:t xml:space="preserve">, S. (2025). Characteristics of indigenous goats and the effects of crossbreeding on goat performance for rural livelihoods sustainability. *Small Ruminant Research*, *247*, 107495. </w:t>
      </w:r>
      <w:hyperlink r:id="rId44" w:history="1">
        <w:r w:rsidRPr="00DB6AEA">
          <w:rPr>
            <w:rStyle w:val="Hyperlink"/>
            <w:rFonts w:ascii="Arial" w:eastAsia="Calibri" w:hAnsi="Arial" w:cs="Arial"/>
          </w:rPr>
          <w:t>https://doi.org/10.1016/j.smallrumres.2025.107495V</w:t>
        </w:r>
      </w:hyperlink>
      <w:r>
        <w:rPr>
          <w:rFonts w:ascii="Arial" w:eastAsia="Calibri" w:hAnsi="Arial" w:cs="Arial"/>
        </w:rPr>
        <w:t xml:space="preserve"> </w:t>
      </w:r>
    </w:p>
    <w:p w14:paraId="0B219FA4" w14:textId="75307264" w:rsidR="00CD7BE9" w:rsidRPr="004A2D15" w:rsidRDefault="00B220CE" w:rsidP="000C6865">
      <w:pPr>
        <w:spacing w:before="240" w:after="0" w:line="276" w:lineRule="auto"/>
        <w:ind w:left="720" w:hanging="720"/>
        <w:jc w:val="both"/>
        <w:rPr>
          <w:rFonts w:ascii="Arial" w:eastAsia="Calibri" w:hAnsi="Arial" w:cs="Arial"/>
        </w:rPr>
      </w:pPr>
      <w:proofErr w:type="spellStart"/>
      <w:r w:rsidRPr="00B220CE">
        <w:lastRenderedPageBreak/>
        <w:t>Zinsou</w:t>
      </w:r>
      <w:proofErr w:type="spellEnd"/>
      <w:r w:rsidRPr="00B220CE">
        <w:t xml:space="preserve">, F. T. A., </w:t>
      </w:r>
      <w:proofErr w:type="spellStart"/>
      <w:r w:rsidRPr="00B220CE">
        <w:t>Olounladé</w:t>
      </w:r>
      <w:proofErr w:type="spellEnd"/>
      <w:r w:rsidRPr="00B220CE">
        <w:t xml:space="preserve">, P. A., </w:t>
      </w:r>
      <w:proofErr w:type="spellStart"/>
      <w:r w:rsidRPr="00B220CE">
        <w:t>Alowanou</w:t>
      </w:r>
      <w:proofErr w:type="spellEnd"/>
      <w:r w:rsidRPr="00B220CE">
        <w:t xml:space="preserve">, G. G., </w:t>
      </w:r>
      <w:proofErr w:type="spellStart"/>
      <w:r w:rsidRPr="00B220CE">
        <w:t>Adenilé</w:t>
      </w:r>
      <w:proofErr w:type="spellEnd"/>
      <w:r w:rsidRPr="00B220CE">
        <w:t xml:space="preserve">, A. D., </w:t>
      </w:r>
      <w:proofErr w:type="spellStart"/>
      <w:r w:rsidRPr="00B220CE">
        <w:t>Sèdédji</w:t>
      </w:r>
      <w:proofErr w:type="spellEnd"/>
      <w:r w:rsidRPr="00B220CE">
        <w:t xml:space="preserve">, H. A., </w:t>
      </w:r>
      <w:proofErr w:type="spellStart"/>
      <w:r w:rsidRPr="00B220CE">
        <w:t>Bamigbochey</w:t>
      </w:r>
      <w:proofErr w:type="spellEnd"/>
      <w:r w:rsidRPr="00B220CE">
        <w:t xml:space="preserve">, E. A. F., &amp; </w:t>
      </w:r>
      <w:proofErr w:type="spellStart"/>
      <w:r w:rsidRPr="00B220CE">
        <w:t>Hounzangbé-Adoté</w:t>
      </w:r>
      <w:proofErr w:type="spellEnd"/>
      <w:r w:rsidRPr="00B220CE">
        <w:t xml:space="preserve">, S. M. (2024). Typology of Red </w:t>
      </w:r>
      <w:proofErr w:type="spellStart"/>
      <w:r w:rsidRPr="00B220CE">
        <w:t>Maradi</w:t>
      </w:r>
      <w:proofErr w:type="spellEnd"/>
      <w:r w:rsidRPr="00B220CE">
        <w:t xml:space="preserve"> goat farming systems in Benin based on farmers' survey. </w:t>
      </w:r>
      <w:proofErr w:type="spellStart"/>
      <w:r w:rsidRPr="00B220CE">
        <w:t>Heliyon</w:t>
      </w:r>
      <w:proofErr w:type="spellEnd"/>
      <w:r w:rsidRPr="00B220CE">
        <w:t xml:space="preserve">, 10(22), e40256. </w:t>
      </w:r>
      <w:hyperlink r:id="rId45" w:history="1">
        <w:r w:rsidRPr="00DB6AEA">
          <w:rPr>
            <w:rStyle w:val="Hyperlink"/>
          </w:rPr>
          <w:t>https://doi.org/10.1016/j.heliyon.2024.e40256</w:t>
        </w:r>
      </w:hyperlink>
      <w:r>
        <w:t xml:space="preserve"> </w:t>
      </w:r>
    </w:p>
    <w:sectPr w:rsidR="00CD7BE9" w:rsidRPr="004A2D15" w:rsidSect="00655491">
      <w:headerReference w:type="even" r:id="rId46"/>
      <w:headerReference w:type="default" r:id="rId47"/>
      <w:footerReference w:type="even" r:id="rId48"/>
      <w:footerReference w:type="default" r:id="rId49"/>
      <w:headerReference w:type="first" r:id="rId50"/>
      <w:footerReference w:type="first" r:id="rId51"/>
      <w:pgSz w:w="12240" w:h="15840"/>
      <w:pgMar w:top="173" w:right="1728"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4D720" w14:textId="77777777" w:rsidR="00693B9F" w:rsidRDefault="00693B9F" w:rsidP="0062752A">
      <w:pPr>
        <w:spacing w:after="0" w:line="240" w:lineRule="auto"/>
      </w:pPr>
      <w:r>
        <w:separator/>
      </w:r>
    </w:p>
  </w:endnote>
  <w:endnote w:type="continuationSeparator" w:id="0">
    <w:p w14:paraId="41A2A41D" w14:textId="77777777" w:rsidR="00693B9F" w:rsidRDefault="00693B9F" w:rsidP="0062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5CFB" w14:textId="77777777" w:rsidR="00AC16FD" w:rsidRDefault="00AC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A966D" w14:textId="77777777" w:rsidR="00AC16FD" w:rsidRDefault="00AC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CF69" w14:textId="77777777" w:rsidR="00AC16FD" w:rsidRDefault="00AC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18ADC" w14:textId="77777777" w:rsidR="00693B9F" w:rsidRDefault="00693B9F" w:rsidP="0062752A">
      <w:pPr>
        <w:spacing w:after="0" w:line="240" w:lineRule="auto"/>
      </w:pPr>
      <w:r>
        <w:separator/>
      </w:r>
    </w:p>
  </w:footnote>
  <w:footnote w:type="continuationSeparator" w:id="0">
    <w:p w14:paraId="67B86413" w14:textId="77777777" w:rsidR="00693B9F" w:rsidRDefault="00693B9F" w:rsidP="00627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BCB2" w14:textId="1E32A076" w:rsidR="00AC16FD" w:rsidRDefault="00AC16FD">
    <w:pPr>
      <w:pStyle w:val="Header"/>
    </w:pPr>
    <w:r>
      <w:rPr>
        <w:noProof/>
      </w:rPr>
      <w:pict w14:anchorId="2DD3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8" o:spid="_x0000_s2050" type="#_x0000_t136" style="position:absolute;margin-left:0;margin-top:0;width:516.6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D006" w14:textId="572A1912" w:rsidR="00AC16FD" w:rsidRDefault="00AC16FD">
    <w:pPr>
      <w:pStyle w:val="Header"/>
    </w:pPr>
    <w:r>
      <w:rPr>
        <w:noProof/>
      </w:rPr>
      <w:pict w14:anchorId="1B6D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9" o:spid="_x0000_s2051" type="#_x0000_t136" style="position:absolute;margin-left:0;margin-top:0;width:516.6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28C2" w14:textId="060CC39E" w:rsidR="00AC16FD" w:rsidRDefault="00AC16FD">
    <w:pPr>
      <w:pStyle w:val="Header"/>
    </w:pPr>
    <w:r>
      <w:rPr>
        <w:noProof/>
      </w:rPr>
      <w:pict w14:anchorId="60465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7" o:spid="_x0000_s2049" type="#_x0000_t136" style="position:absolute;margin-left:0;margin-top:0;width:516.6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7B72"/>
    <w:multiLevelType w:val="hybridMultilevel"/>
    <w:tmpl w:val="117E6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EB6CB8"/>
    <w:multiLevelType w:val="multilevel"/>
    <w:tmpl w:val="3790D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65066"/>
    <w:multiLevelType w:val="multilevel"/>
    <w:tmpl w:val="2F9488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BE6992"/>
    <w:multiLevelType w:val="multilevel"/>
    <w:tmpl w:val="8C6EC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65034"/>
    <w:multiLevelType w:val="multilevel"/>
    <w:tmpl w:val="66B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706CE"/>
    <w:multiLevelType w:val="multilevel"/>
    <w:tmpl w:val="59C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243AF"/>
    <w:multiLevelType w:val="hybridMultilevel"/>
    <w:tmpl w:val="B792D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872C29"/>
    <w:multiLevelType w:val="multilevel"/>
    <w:tmpl w:val="CABA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445A38"/>
    <w:multiLevelType w:val="multilevel"/>
    <w:tmpl w:val="CC9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396432"/>
    <w:multiLevelType w:val="multilevel"/>
    <w:tmpl w:val="34D42B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0507B"/>
    <w:multiLevelType w:val="multilevel"/>
    <w:tmpl w:val="9FA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A369B"/>
    <w:multiLevelType w:val="hybridMultilevel"/>
    <w:tmpl w:val="D4FC5364"/>
    <w:lvl w:ilvl="0" w:tplc="D96E0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CD3F43"/>
    <w:multiLevelType w:val="multilevel"/>
    <w:tmpl w:val="38322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D9594E"/>
    <w:multiLevelType w:val="multilevel"/>
    <w:tmpl w:val="849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7A3882"/>
    <w:multiLevelType w:val="hybridMultilevel"/>
    <w:tmpl w:val="3FA06C86"/>
    <w:lvl w:ilvl="0" w:tplc="AC5CC976">
      <w:start w:val="1"/>
      <w:numFmt w:val="low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7D6B95"/>
    <w:multiLevelType w:val="hybridMultilevel"/>
    <w:tmpl w:val="BDDC5A5C"/>
    <w:lvl w:ilvl="0" w:tplc="6F242BE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35BC1A3E"/>
    <w:multiLevelType w:val="multilevel"/>
    <w:tmpl w:val="E78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74125"/>
    <w:multiLevelType w:val="multilevel"/>
    <w:tmpl w:val="E2CA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581B67"/>
    <w:multiLevelType w:val="multilevel"/>
    <w:tmpl w:val="F88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9F3839"/>
    <w:multiLevelType w:val="multilevel"/>
    <w:tmpl w:val="68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F5DAB"/>
    <w:multiLevelType w:val="hybridMultilevel"/>
    <w:tmpl w:val="7A26A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D40723F"/>
    <w:multiLevelType w:val="multilevel"/>
    <w:tmpl w:val="4C6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D6756"/>
    <w:multiLevelType w:val="multilevel"/>
    <w:tmpl w:val="3446C3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8F15E2"/>
    <w:multiLevelType w:val="multilevel"/>
    <w:tmpl w:val="468F15E2"/>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AE20F8"/>
    <w:multiLevelType w:val="multilevel"/>
    <w:tmpl w:val="0C2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11281"/>
    <w:multiLevelType w:val="multilevel"/>
    <w:tmpl w:val="14486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731214"/>
    <w:multiLevelType w:val="multilevel"/>
    <w:tmpl w:val="6A664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D0805"/>
    <w:multiLevelType w:val="multilevel"/>
    <w:tmpl w:val="9F6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52041"/>
    <w:multiLevelType w:val="multilevel"/>
    <w:tmpl w:val="3612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8106C0"/>
    <w:multiLevelType w:val="multilevel"/>
    <w:tmpl w:val="0EDEAF6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0" w15:restartNumberingAfterBreak="0">
    <w:nsid w:val="639345AA"/>
    <w:multiLevelType w:val="multilevel"/>
    <w:tmpl w:val="C09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12B77"/>
    <w:multiLevelType w:val="multilevel"/>
    <w:tmpl w:val="5D4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1E0688"/>
    <w:multiLevelType w:val="hybridMultilevel"/>
    <w:tmpl w:val="3FA06C86"/>
    <w:lvl w:ilvl="0" w:tplc="AC5CC9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2B3BC6"/>
    <w:multiLevelType w:val="multilevel"/>
    <w:tmpl w:val="C27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EB5AAA"/>
    <w:multiLevelType w:val="multilevel"/>
    <w:tmpl w:val="F1FAB2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2B7F78"/>
    <w:multiLevelType w:val="hybridMultilevel"/>
    <w:tmpl w:val="A6AA5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A5E47"/>
    <w:multiLevelType w:val="multilevel"/>
    <w:tmpl w:val="250C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18"/>
  </w:num>
  <w:num w:numId="4">
    <w:abstractNumId w:val="7"/>
  </w:num>
  <w:num w:numId="5">
    <w:abstractNumId w:val="25"/>
  </w:num>
  <w:num w:numId="6">
    <w:abstractNumId w:val="8"/>
  </w:num>
  <w:num w:numId="7">
    <w:abstractNumId w:val="1"/>
  </w:num>
  <w:num w:numId="8">
    <w:abstractNumId w:val="17"/>
  </w:num>
  <w:num w:numId="9">
    <w:abstractNumId w:val="2"/>
  </w:num>
  <w:num w:numId="10">
    <w:abstractNumId w:val="33"/>
  </w:num>
  <w:num w:numId="11">
    <w:abstractNumId w:val="26"/>
  </w:num>
  <w:num w:numId="12">
    <w:abstractNumId w:val="3"/>
  </w:num>
  <w:num w:numId="13">
    <w:abstractNumId w:val="4"/>
  </w:num>
  <w:num w:numId="14">
    <w:abstractNumId w:val="30"/>
  </w:num>
  <w:num w:numId="15">
    <w:abstractNumId w:val="24"/>
  </w:num>
  <w:num w:numId="16">
    <w:abstractNumId w:val="36"/>
  </w:num>
  <w:num w:numId="17">
    <w:abstractNumId w:val="16"/>
  </w:num>
  <w:num w:numId="18">
    <w:abstractNumId w:val="27"/>
  </w:num>
  <w:num w:numId="19">
    <w:abstractNumId w:val="19"/>
  </w:num>
  <w:num w:numId="20">
    <w:abstractNumId w:val="13"/>
  </w:num>
  <w:num w:numId="21">
    <w:abstractNumId w:val="31"/>
  </w:num>
  <w:num w:numId="22">
    <w:abstractNumId w:val="10"/>
  </w:num>
  <w:num w:numId="23">
    <w:abstractNumId w:val="21"/>
  </w:num>
  <w:num w:numId="24">
    <w:abstractNumId w:val="5"/>
  </w:num>
  <w:num w:numId="25">
    <w:abstractNumId w:val="6"/>
  </w:num>
  <w:num w:numId="26">
    <w:abstractNumId w:val="23"/>
  </w:num>
  <w:num w:numId="27">
    <w:abstractNumId w:val="32"/>
  </w:num>
  <w:num w:numId="28">
    <w:abstractNumId w:val="14"/>
  </w:num>
  <w:num w:numId="29">
    <w:abstractNumId w:val="20"/>
  </w:num>
  <w:num w:numId="30">
    <w:abstractNumId w:val="35"/>
  </w:num>
  <w:num w:numId="31">
    <w:abstractNumId w:val="22"/>
  </w:num>
  <w:num w:numId="32">
    <w:abstractNumId w:val="11"/>
  </w:num>
  <w:num w:numId="33">
    <w:abstractNumId w:val="15"/>
  </w:num>
  <w:num w:numId="34">
    <w:abstractNumId w:val="12"/>
  </w:num>
  <w:num w:numId="35">
    <w:abstractNumId w:val="34"/>
  </w:num>
  <w:num w:numId="36">
    <w:abstractNumId w:val="9"/>
  </w:num>
  <w:num w:numId="3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wdr2te2t0wpbead0bxpvtj5zp5522e52xv&quot;&gt;PhD ALL REFERENCES&lt;record-ids&gt;&lt;item&gt;35&lt;/item&gt;&lt;item&gt;772&lt;/item&gt;&lt;item&gt;808&lt;/item&gt;&lt;item&gt;901&lt;/item&gt;&lt;item&gt;902&lt;/item&gt;&lt;item&gt;903&lt;/item&gt;&lt;item&gt;904&lt;/item&gt;&lt;item&gt;905&lt;/item&gt;&lt;item&gt;906&lt;/item&gt;&lt;item&gt;907&lt;/item&gt;&lt;item&gt;909&lt;/item&gt;&lt;item&gt;910&lt;/item&gt;&lt;item&gt;911&lt;/item&gt;&lt;item&gt;912&lt;/item&gt;&lt;item&gt;913&lt;/item&gt;&lt;/record-ids&gt;&lt;/item&gt;&lt;/Libraries&gt;"/>
  </w:docVars>
  <w:rsids>
    <w:rsidRoot w:val="00D42E23"/>
    <w:rsid w:val="000014D7"/>
    <w:rsid w:val="00002853"/>
    <w:rsid w:val="000029A5"/>
    <w:rsid w:val="000074B4"/>
    <w:rsid w:val="00007D6C"/>
    <w:rsid w:val="000149F0"/>
    <w:rsid w:val="000318B7"/>
    <w:rsid w:val="000324F8"/>
    <w:rsid w:val="00036250"/>
    <w:rsid w:val="00036B4B"/>
    <w:rsid w:val="00037605"/>
    <w:rsid w:val="00042181"/>
    <w:rsid w:val="00042299"/>
    <w:rsid w:val="00042C00"/>
    <w:rsid w:val="00044694"/>
    <w:rsid w:val="000449D0"/>
    <w:rsid w:val="00044CA7"/>
    <w:rsid w:val="00046645"/>
    <w:rsid w:val="00052F52"/>
    <w:rsid w:val="00053987"/>
    <w:rsid w:val="000554FD"/>
    <w:rsid w:val="00057AF2"/>
    <w:rsid w:val="00057BD5"/>
    <w:rsid w:val="00057D5A"/>
    <w:rsid w:val="000625D4"/>
    <w:rsid w:val="0007097C"/>
    <w:rsid w:val="00080481"/>
    <w:rsid w:val="0008245C"/>
    <w:rsid w:val="000849E0"/>
    <w:rsid w:val="0008544D"/>
    <w:rsid w:val="000861BB"/>
    <w:rsid w:val="000865B0"/>
    <w:rsid w:val="000869FF"/>
    <w:rsid w:val="00086F87"/>
    <w:rsid w:val="000876B3"/>
    <w:rsid w:val="00087BCD"/>
    <w:rsid w:val="00087F69"/>
    <w:rsid w:val="000905A4"/>
    <w:rsid w:val="00091EE7"/>
    <w:rsid w:val="0009579E"/>
    <w:rsid w:val="000A06DC"/>
    <w:rsid w:val="000A1DC0"/>
    <w:rsid w:val="000A28FB"/>
    <w:rsid w:val="000A691C"/>
    <w:rsid w:val="000A783D"/>
    <w:rsid w:val="000B1B68"/>
    <w:rsid w:val="000B37C3"/>
    <w:rsid w:val="000B44C6"/>
    <w:rsid w:val="000B5047"/>
    <w:rsid w:val="000B59B2"/>
    <w:rsid w:val="000C57FC"/>
    <w:rsid w:val="000C6865"/>
    <w:rsid w:val="000D01FA"/>
    <w:rsid w:val="000D02EA"/>
    <w:rsid w:val="000E1157"/>
    <w:rsid w:val="000E159E"/>
    <w:rsid w:val="000E5C5C"/>
    <w:rsid w:val="000F17F1"/>
    <w:rsid w:val="000F4928"/>
    <w:rsid w:val="000F7669"/>
    <w:rsid w:val="00100267"/>
    <w:rsid w:val="00104317"/>
    <w:rsid w:val="0011266A"/>
    <w:rsid w:val="00113DCC"/>
    <w:rsid w:val="001212A0"/>
    <w:rsid w:val="00122023"/>
    <w:rsid w:val="00124309"/>
    <w:rsid w:val="00130086"/>
    <w:rsid w:val="00132723"/>
    <w:rsid w:val="0013740B"/>
    <w:rsid w:val="0014025A"/>
    <w:rsid w:val="00141852"/>
    <w:rsid w:val="00142F32"/>
    <w:rsid w:val="001433A7"/>
    <w:rsid w:val="00146145"/>
    <w:rsid w:val="0014738F"/>
    <w:rsid w:val="00152799"/>
    <w:rsid w:val="0015306A"/>
    <w:rsid w:val="001566B2"/>
    <w:rsid w:val="001569F8"/>
    <w:rsid w:val="00157EE1"/>
    <w:rsid w:val="00160D2F"/>
    <w:rsid w:val="00166ECE"/>
    <w:rsid w:val="00175D17"/>
    <w:rsid w:val="00177D42"/>
    <w:rsid w:val="001805AE"/>
    <w:rsid w:val="00181469"/>
    <w:rsid w:val="00182AC4"/>
    <w:rsid w:val="001853F3"/>
    <w:rsid w:val="00193DB6"/>
    <w:rsid w:val="0019467D"/>
    <w:rsid w:val="00195BA5"/>
    <w:rsid w:val="001A0A34"/>
    <w:rsid w:val="001A26A8"/>
    <w:rsid w:val="001A340C"/>
    <w:rsid w:val="001A4DED"/>
    <w:rsid w:val="001A67C8"/>
    <w:rsid w:val="001A7001"/>
    <w:rsid w:val="001A7659"/>
    <w:rsid w:val="001B10DC"/>
    <w:rsid w:val="001B1775"/>
    <w:rsid w:val="001B29CC"/>
    <w:rsid w:val="001B63EA"/>
    <w:rsid w:val="001C614A"/>
    <w:rsid w:val="001D5542"/>
    <w:rsid w:val="001E070A"/>
    <w:rsid w:val="001F01E9"/>
    <w:rsid w:val="001F09C1"/>
    <w:rsid w:val="001F1093"/>
    <w:rsid w:val="001F363E"/>
    <w:rsid w:val="001F3E58"/>
    <w:rsid w:val="001F5C1A"/>
    <w:rsid w:val="00200B81"/>
    <w:rsid w:val="002014E1"/>
    <w:rsid w:val="002018DC"/>
    <w:rsid w:val="002026BB"/>
    <w:rsid w:val="00206469"/>
    <w:rsid w:val="00207D4C"/>
    <w:rsid w:val="00212FF3"/>
    <w:rsid w:val="00213F12"/>
    <w:rsid w:val="00220C3D"/>
    <w:rsid w:val="00221C21"/>
    <w:rsid w:val="002223EE"/>
    <w:rsid w:val="00224390"/>
    <w:rsid w:val="00230574"/>
    <w:rsid w:val="0023362F"/>
    <w:rsid w:val="002419DE"/>
    <w:rsid w:val="00243978"/>
    <w:rsid w:val="002462EB"/>
    <w:rsid w:val="002500CC"/>
    <w:rsid w:val="00252051"/>
    <w:rsid w:val="002606B8"/>
    <w:rsid w:val="00260F52"/>
    <w:rsid w:val="00261713"/>
    <w:rsid w:val="00263744"/>
    <w:rsid w:val="0027041E"/>
    <w:rsid w:val="0027143C"/>
    <w:rsid w:val="00271496"/>
    <w:rsid w:val="00277C24"/>
    <w:rsid w:val="002831C6"/>
    <w:rsid w:val="002852F9"/>
    <w:rsid w:val="00295016"/>
    <w:rsid w:val="00295593"/>
    <w:rsid w:val="002959E4"/>
    <w:rsid w:val="002A0F90"/>
    <w:rsid w:val="002A1BAE"/>
    <w:rsid w:val="002A45C6"/>
    <w:rsid w:val="002B28A5"/>
    <w:rsid w:val="002B296B"/>
    <w:rsid w:val="002D0F00"/>
    <w:rsid w:val="002D0F3F"/>
    <w:rsid w:val="002D1BCD"/>
    <w:rsid w:val="002D20DA"/>
    <w:rsid w:val="002D27EB"/>
    <w:rsid w:val="002D2946"/>
    <w:rsid w:val="002D6854"/>
    <w:rsid w:val="002E25B8"/>
    <w:rsid w:val="002E285B"/>
    <w:rsid w:val="002E7458"/>
    <w:rsid w:val="002F1238"/>
    <w:rsid w:val="002F4AC0"/>
    <w:rsid w:val="002F5EF0"/>
    <w:rsid w:val="002F6274"/>
    <w:rsid w:val="0030067C"/>
    <w:rsid w:val="00305408"/>
    <w:rsid w:val="00307A8A"/>
    <w:rsid w:val="00311B82"/>
    <w:rsid w:val="003132D0"/>
    <w:rsid w:val="00317F4F"/>
    <w:rsid w:val="00320D15"/>
    <w:rsid w:val="0032223E"/>
    <w:rsid w:val="00323A35"/>
    <w:rsid w:val="0032488E"/>
    <w:rsid w:val="00326422"/>
    <w:rsid w:val="00336807"/>
    <w:rsid w:val="003435C3"/>
    <w:rsid w:val="003436C6"/>
    <w:rsid w:val="00347029"/>
    <w:rsid w:val="0035184C"/>
    <w:rsid w:val="00351F97"/>
    <w:rsid w:val="00353AFA"/>
    <w:rsid w:val="00355973"/>
    <w:rsid w:val="00357D9A"/>
    <w:rsid w:val="0036155C"/>
    <w:rsid w:val="0036487A"/>
    <w:rsid w:val="00365406"/>
    <w:rsid w:val="00366D08"/>
    <w:rsid w:val="00366E81"/>
    <w:rsid w:val="00370E1A"/>
    <w:rsid w:val="0037128A"/>
    <w:rsid w:val="00373B19"/>
    <w:rsid w:val="00376BA8"/>
    <w:rsid w:val="00381A3C"/>
    <w:rsid w:val="00384FE8"/>
    <w:rsid w:val="00385385"/>
    <w:rsid w:val="00385BC4"/>
    <w:rsid w:val="003865FE"/>
    <w:rsid w:val="003906FE"/>
    <w:rsid w:val="0039319D"/>
    <w:rsid w:val="00393411"/>
    <w:rsid w:val="003A1A13"/>
    <w:rsid w:val="003A2F29"/>
    <w:rsid w:val="003A46FC"/>
    <w:rsid w:val="003A4DE5"/>
    <w:rsid w:val="003A7E4B"/>
    <w:rsid w:val="003C2C7D"/>
    <w:rsid w:val="003D0692"/>
    <w:rsid w:val="003D1B55"/>
    <w:rsid w:val="003D1D83"/>
    <w:rsid w:val="003D4B14"/>
    <w:rsid w:val="003D4B49"/>
    <w:rsid w:val="003E620B"/>
    <w:rsid w:val="003F1AE9"/>
    <w:rsid w:val="003F28A0"/>
    <w:rsid w:val="003F2F6A"/>
    <w:rsid w:val="003F5660"/>
    <w:rsid w:val="003F7A72"/>
    <w:rsid w:val="00402F6A"/>
    <w:rsid w:val="00405173"/>
    <w:rsid w:val="004072D6"/>
    <w:rsid w:val="004118D8"/>
    <w:rsid w:val="00411EDB"/>
    <w:rsid w:val="00416B3D"/>
    <w:rsid w:val="00416E4B"/>
    <w:rsid w:val="004213D9"/>
    <w:rsid w:val="00422259"/>
    <w:rsid w:val="004259E0"/>
    <w:rsid w:val="00427178"/>
    <w:rsid w:val="004336E4"/>
    <w:rsid w:val="00434F07"/>
    <w:rsid w:val="00437902"/>
    <w:rsid w:val="00442C99"/>
    <w:rsid w:val="00446D7C"/>
    <w:rsid w:val="00452023"/>
    <w:rsid w:val="00452B4A"/>
    <w:rsid w:val="00454E54"/>
    <w:rsid w:val="004551EB"/>
    <w:rsid w:val="0046412B"/>
    <w:rsid w:val="00465D60"/>
    <w:rsid w:val="00465E95"/>
    <w:rsid w:val="00480708"/>
    <w:rsid w:val="00482BE2"/>
    <w:rsid w:val="00483A83"/>
    <w:rsid w:val="004843B1"/>
    <w:rsid w:val="00486B36"/>
    <w:rsid w:val="00487BE3"/>
    <w:rsid w:val="00487ECB"/>
    <w:rsid w:val="004900AF"/>
    <w:rsid w:val="00496404"/>
    <w:rsid w:val="004A2D15"/>
    <w:rsid w:val="004A7C6E"/>
    <w:rsid w:val="004B01A3"/>
    <w:rsid w:val="004B25BC"/>
    <w:rsid w:val="004B3418"/>
    <w:rsid w:val="004B4037"/>
    <w:rsid w:val="004B4B7C"/>
    <w:rsid w:val="004C799D"/>
    <w:rsid w:val="004D14D5"/>
    <w:rsid w:val="004D16EC"/>
    <w:rsid w:val="004D73E3"/>
    <w:rsid w:val="004E14BC"/>
    <w:rsid w:val="004E3308"/>
    <w:rsid w:val="004E3D5F"/>
    <w:rsid w:val="004E534A"/>
    <w:rsid w:val="004E6A49"/>
    <w:rsid w:val="004F5CE4"/>
    <w:rsid w:val="00500323"/>
    <w:rsid w:val="005028EA"/>
    <w:rsid w:val="00505B66"/>
    <w:rsid w:val="00507FC1"/>
    <w:rsid w:val="005102D8"/>
    <w:rsid w:val="005111FC"/>
    <w:rsid w:val="005116EB"/>
    <w:rsid w:val="005130B7"/>
    <w:rsid w:val="00516DEB"/>
    <w:rsid w:val="00520465"/>
    <w:rsid w:val="005213BF"/>
    <w:rsid w:val="005213DD"/>
    <w:rsid w:val="005233E7"/>
    <w:rsid w:val="00525FB3"/>
    <w:rsid w:val="00534ADD"/>
    <w:rsid w:val="00535BC0"/>
    <w:rsid w:val="00541EA4"/>
    <w:rsid w:val="00556EB5"/>
    <w:rsid w:val="0056053B"/>
    <w:rsid w:val="00562A44"/>
    <w:rsid w:val="0056420E"/>
    <w:rsid w:val="00564566"/>
    <w:rsid w:val="00565770"/>
    <w:rsid w:val="005708AD"/>
    <w:rsid w:val="00570B7F"/>
    <w:rsid w:val="005728DC"/>
    <w:rsid w:val="005757A9"/>
    <w:rsid w:val="00577B3C"/>
    <w:rsid w:val="005816F9"/>
    <w:rsid w:val="00581FA0"/>
    <w:rsid w:val="005876B9"/>
    <w:rsid w:val="00587EAE"/>
    <w:rsid w:val="0059071F"/>
    <w:rsid w:val="00590761"/>
    <w:rsid w:val="00591682"/>
    <w:rsid w:val="005936A9"/>
    <w:rsid w:val="00593C97"/>
    <w:rsid w:val="00594C9F"/>
    <w:rsid w:val="00594FB9"/>
    <w:rsid w:val="0059608B"/>
    <w:rsid w:val="005A0018"/>
    <w:rsid w:val="005A0690"/>
    <w:rsid w:val="005A2803"/>
    <w:rsid w:val="005A41D7"/>
    <w:rsid w:val="005B0C8C"/>
    <w:rsid w:val="005C2293"/>
    <w:rsid w:val="005C28D6"/>
    <w:rsid w:val="005C2E74"/>
    <w:rsid w:val="005C5C38"/>
    <w:rsid w:val="005D0A84"/>
    <w:rsid w:val="005D23AB"/>
    <w:rsid w:val="005D599A"/>
    <w:rsid w:val="005D6892"/>
    <w:rsid w:val="005E6D85"/>
    <w:rsid w:val="005F36D6"/>
    <w:rsid w:val="005F5BE6"/>
    <w:rsid w:val="005F78B3"/>
    <w:rsid w:val="005F79FB"/>
    <w:rsid w:val="005F7CB4"/>
    <w:rsid w:val="00604176"/>
    <w:rsid w:val="00606788"/>
    <w:rsid w:val="006125B5"/>
    <w:rsid w:val="00617F58"/>
    <w:rsid w:val="00622F53"/>
    <w:rsid w:val="0062752A"/>
    <w:rsid w:val="00632B28"/>
    <w:rsid w:val="006352C6"/>
    <w:rsid w:val="0063541B"/>
    <w:rsid w:val="006370B6"/>
    <w:rsid w:val="00644FF0"/>
    <w:rsid w:val="006514C6"/>
    <w:rsid w:val="00655491"/>
    <w:rsid w:val="0067223B"/>
    <w:rsid w:val="00673A90"/>
    <w:rsid w:val="00673F7F"/>
    <w:rsid w:val="006744AE"/>
    <w:rsid w:val="0067508D"/>
    <w:rsid w:val="00675F43"/>
    <w:rsid w:val="0067667E"/>
    <w:rsid w:val="00677ABC"/>
    <w:rsid w:val="00680AF0"/>
    <w:rsid w:val="0068150D"/>
    <w:rsid w:val="00682627"/>
    <w:rsid w:val="006826AB"/>
    <w:rsid w:val="00685954"/>
    <w:rsid w:val="00686889"/>
    <w:rsid w:val="00687B52"/>
    <w:rsid w:val="00691A3F"/>
    <w:rsid w:val="00693B9F"/>
    <w:rsid w:val="006A02E8"/>
    <w:rsid w:val="006A2B84"/>
    <w:rsid w:val="006B0DF7"/>
    <w:rsid w:val="006B390C"/>
    <w:rsid w:val="006C2580"/>
    <w:rsid w:val="006C3BF0"/>
    <w:rsid w:val="006C4FA4"/>
    <w:rsid w:val="006D1426"/>
    <w:rsid w:val="006D191D"/>
    <w:rsid w:val="006D33BA"/>
    <w:rsid w:val="006D6FC7"/>
    <w:rsid w:val="006D7635"/>
    <w:rsid w:val="006E1BED"/>
    <w:rsid w:val="006E2B0C"/>
    <w:rsid w:val="006E51D9"/>
    <w:rsid w:val="006E6A6A"/>
    <w:rsid w:val="006F0AF5"/>
    <w:rsid w:val="006F1D6B"/>
    <w:rsid w:val="006F24B9"/>
    <w:rsid w:val="006F3A0C"/>
    <w:rsid w:val="006F482D"/>
    <w:rsid w:val="006F7DBD"/>
    <w:rsid w:val="00701A75"/>
    <w:rsid w:val="0070209F"/>
    <w:rsid w:val="00702AC2"/>
    <w:rsid w:val="0070375B"/>
    <w:rsid w:val="007062DA"/>
    <w:rsid w:val="0071232A"/>
    <w:rsid w:val="0071378A"/>
    <w:rsid w:val="00715A26"/>
    <w:rsid w:val="00717797"/>
    <w:rsid w:val="0072062B"/>
    <w:rsid w:val="00720A9E"/>
    <w:rsid w:val="00723197"/>
    <w:rsid w:val="00723DA4"/>
    <w:rsid w:val="00725A9F"/>
    <w:rsid w:val="00726199"/>
    <w:rsid w:val="0072655C"/>
    <w:rsid w:val="00726973"/>
    <w:rsid w:val="00727064"/>
    <w:rsid w:val="00727EB2"/>
    <w:rsid w:val="007318F8"/>
    <w:rsid w:val="007329E7"/>
    <w:rsid w:val="00733B5D"/>
    <w:rsid w:val="00737CCE"/>
    <w:rsid w:val="00743658"/>
    <w:rsid w:val="00744E1D"/>
    <w:rsid w:val="00747F0A"/>
    <w:rsid w:val="00752715"/>
    <w:rsid w:val="0075295E"/>
    <w:rsid w:val="007531F6"/>
    <w:rsid w:val="0075578F"/>
    <w:rsid w:val="00762258"/>
    <w:rsid w:val="00762371"/>
    <w:rsid w:val="0076239E"/>
    <w:rsid w:val="007644FB"/>
    <w:rsid w:val="00764A5B"/>
    <w:rsid w:val="00764FE8"/>
    <w:rsid w:val="00765BED"/>
    <w:rsid w:val="00766BBA"/>
    <w:rsid w:val="00773547"/>
    <w:rsid w:val="007828C8"/>
    <w:rsid w:val="00782EF0"/>
    <w:rsid w:val="00785002"/>
    <w:rsid w:val="00790854"/>
    <w:rsid w:val="00791CC4"/>
    <w:rsid w:val="00793234"/>
    <w:rsid w:val="00794123"/>
    <w:rsid w:val="0079590B"/>
    <w:rsid w:val="00795980"/>
    <w:rsid w:val="007A57D4"/>
    <w:rsid w:val="007A6E69"/>
    <w:rsid w:val="007A7629"/>
    <w:rsid w:val="007B6F0B"/>
    <w:rsid w:val="007D0E84"/>
    <w:rsid w:val="007D4DBC"/>
    <w:rsid w:val="007D58E8"/>
    <w:rsid w:val="007E28A4"/>
    <w:rsid w:val="007E6973"/>
    <w:rsid w:val="007F0491"/>
    <w:rsid w:val="007F25D0"/>
    <w:rsid w:val="007F3148"/>
    <w:rsid w:val="007F680F"/>
    <w:rsid w:val="007F74C6"/>
    <w:rsid w:val="007F7D1C"/>
    <w:rsid w:val="00805581"/>
    <w:rsid w:val="00806087"/>
    <w:rsid w:val="0080608A"/>
    <w:rsid w:val="0081004D"/>
    <w:rsid w:val="00810E05"/>
    <w:rsid w:val="00811F06"/>
    <w:rsid w:val="00813213"/>
    <w:rsid w:val="00816C32"/>
    <w:rsid w:val="00816F4E"/>
    <w:rsid w:val="00817A13"/>
    <w:rsid w:val="00820F5F"/>
    <w:rsid w:val="0083060F"/>
    <w:rsid w:val="00831B9D"/>
    <w:rsid w:val="008321EA"/>
    <w:rsid w:val="008336C7"/>
    <w:rsid w:val="00834E2A"/>
    <w:rsid w:val="00836E42"/>
    <w:rsid w:val="0084090C"/>
    <w:rsid w:val="008413ED"/>
    <w:rsid w:val="00844A70"/>
    <w:rsid w:val="0085192F"/>
    <w:rsid w:val="008520DA"/>
    <w:rsid w:val="00857EAC"/>
    <w:rsid w:val="00860443"/>
    <w:rsid w:val="00860873"/>
    <w:rsid w:val="008609A8"/>
    <w:rsid w:val="00861A0B"/>
    <w:rsid w:val="00871497"/>
    <w:rsid w:val="00871FC1"/>
    <w:rsid w:val="00876AE1"/>
    <w:rsid w:val="008855C0"/>
    <w:rsid w:val="00890736"/>
    <w:rsid w:val="00890B02"/>
    <w:rsid w:val="00892C74"/>
    <w:rsid w:val="0089618F"/>
    <w:rsid w:val="00897812"/>
    <w:rsid w:val="008A074F"/>
    <w:rsid w:val="008C2C55"/>
    <w:rsid w:val="008C3545"/>
    <w:rsid w:val="008C4B5C"/>
    <w:rsid w:val="008C4C4A"/>
    <w:rsid w:val="008D0414"/>
    <w:rsid w:val="008D2200"/>
    <w:rsid w:val="008D2AE6"/>
    <w:rsid w:val="008D4413"/>
    <w:rsid w:val="008D4EAB"/>
    <w:rsid w:val="008D70C7"/>
    <w:rsid w:val="008D7715"/>
    <w:rsid w:val="008E1028"/>
    <w:rsid w:val="008E135B"/>
    <w:rsid w:val="008E172A"/>
    <w:rsid w:val="008E24A2"/>
    <w:rsid w:val="008F1630"/>
    <w:rsid w:val="008F2625"/>
    <w:rsid w:val="008F2746"/>
    <w:rsid w:val="008F396B"/>
    <w:rsid w:val="008F5522"/>
    <w:rsid w:val="00904C3F"/>
    <w:rsid w:val="00904C70"/>
    <w:rsid w:val="009063A4"/>
    <w:rsid w:val="009139C0"/>
    <w:rsid w:val="00916FF2"/>
    <w:rsid w:val="00923B1C"/>
    <w:rsid w:val="0092561A"/>
    <w:rsid w:val="00926BF9"/>
    <w:rsid w:val="009312EE"/>
    <w:rsid w:val="00935ED7"/>
    <w:rsid w:val="00936888"/>
    <w:rsid w:val="0094205A"/>
    <w:rsid w:val="0094423A"/>
    <w:rsid w:val="00945176"/>
    <w:rsid w:val="00945A06"/>
    <w:rsid w:val="00945C74"/>
    <w:rsid w:val="00952F57"/>
    <w:rsid w:val="00952FB7"/>
    <w:rsid w:val="009537E8"/>
    <w:rsid w:val="009570EB"/>
    <w:rsid w:val="00960C3A"/>
    <w:rsid w:val="009672A4"/>
    <w:rsid w:val="009675D9"/>
    <w:rsid w:val="009679CD"/>
    <w:rsid w:val="00970E25"/>
    <w:rsid w:val="00972754"/>
    <w:rsid w:val="00972C8C"/>
    <w:rsid w:val="00981C77"/>
    <w:rsid w:val="00982A0A"/>
    <w:rsid w:val="0098690F"/>
    <w:rsid w:val="009901D0"/>
    <w:rsid w:val="0099263E"/>
    <w:rsid w:val="00992CCB"/>
    <w:rsid w:val="00997DFF"/>
    <w:rsid w:val="009A4706"/>
    <w:rsid w:val="009A6DC0"/>
    <w:rsid w:val="009B162F"/>
    <w:rsid w:val="009B1DAD"/>
    <w:rsid w:val="009B36FA"/>
    <w:rsid w:val="009B5C1D"/>
    <w:rsid w:val="009C027D"/>
    <w:rsid w:val="009C0782"/>
    <w:rsid w:val="009C108C"/>
    <w:rsid w:val="009C4DBA"/>
    <w:rsid w:val="009C5C6F"/>
    <w:rsid w:val="009C666D"/>
    <w:rsid w:val="009D2C1E"/>
    <w:rsid w:val="009D6182"/>
    <w:rsid w:val="009E21A6"/>
    <w:rsid w:val="009E58AF"/>
    <w:rsid w:val="009F2F4C"/>
    <w:rsid w:val="009F5246"/>
    <w:rsid w:val="009F6442"/>
    <w:rsid w:val="009F7131"/>
    <w:rsid w:val="009F7D78"/>
    <w:rsid w:val="00A001C2"/>
    <w:rsid w:val="00A00297"/>
    <w:rsid w:val="00A049D8"/>
    <w:rsid w:val="00A04A06"/>
    <w:rsid w:val="00A05482"/>
    <w:rsid w:val="00A06613"/>
    <w:rsid w:val="00A06788"/>
    <w:rsid w:val="00A106E8"/>
    <w:rsid w:val="00A141A3"/>
    <w:rsid w:val="00A14D97"/>
    <w:rsid w:val="00A1575F"/>
    <w:rsid w:val="00A17704"/>
    <w:rsid w:val="00A22187"/>
    <w:rsid w:val="00A2268A"/>
    <w:rsid w:val="00A240D7"/>
    <w:rsid w:val="00A24F79"/>
    <w:rsid w:val="00A30341"/>
    <w:rsid w:val="00A30D66"/>
    <w:rsid w:val="00A3311B"/>
    <w:rsid w:val="00A36D19"/>
    <w:rsid w:val="00A42998"/>
    <w:rsid w:val="00A42F2E"/>
    <w:rsid w:val="00A44770"/>
    <w:rsid w:val="00A45613"/>
    <w:rsid w:val="00A46BBA"/>
    <w:rsid w:val="00A4778C"/>
    <w:rsid w:val="00A51C68"/>
    <w:rsid w:val="00A55FD5"/>
    <w:rsid w:val="00A61EAD"/>
    <w:rsid w:val="00A61F35"/>
    <w:rsid w:val="00A66901"/>
    <w:rsid w:val="00A67F79"/>
    <w:rsid w:val="00A70F9F"/>
    <w:rsid w:val="00A71C90"/>
    <w:rsid w:val="00A7542B"/>
    <w:rsid w:val="00A775E5"/>
    <w:rsid w:val="00A81FCB"/>
    <w:rsid w:val="00A8257F"/>
    <w:rsid w:val="00A82863"/>
    <w:rsid w:val="00A8625E"/>
    <w:rsid w:val="00A87751"/>
    <w:rsid w:val="00A9225F"/>
    <w:rsid w:val="00AA0E93"/>
    <w:rsid w:val="00AA261B"/>
    <w:rsid w:val="00AA2E3F"/>
    <w:rsid w:val="00AA7D13"/>
    <w:rsid w:val="00AA7FD3"/>
    <w:rsid w:val="00AB2BC1"/>
    <w:rsid w:val="00AB5CC0"/>
    <w:rsid w:val="00AB6853"/>
    <w:rsid w:val="00AB7408"/>
    <w:rsid w:val="00AB7EC4"/>
    <w:rsid w:val="00AC16FD"/>
    <w:rsid w:val="00AC3000"/>
    <w:rsid w:val="00AC6C2F"/>
    <w:rsid w:val="00AD4EE4"/>
    <w:rsid w:val="00AE3D1B"/>
    <w:rsid w:val="00AE49C0"/>
    <w:rsid w:val="00AE58B3"/>
    <w:rsid w:val="00AE5C6F"/>
    <w:rsid w:val="00AF0B19"/>
    <w:rsid w:val="00AF24B8"/>
    <w:rsid w:val="00AF34E4"/>
    <w:rsid w:val="00AF44DF"/>
    <w:rsid w:val="00AF44FD"/>
    <w:rsid w:val="00AF569D"/>
    <w:rsid w:val="00AF6842"/>
    <w:rsid w:val="00B00359"/>
    <w:rsid w:val="00B05087"/>
    <w:rsid w:val="00B07D63"/>
    <w:rsid w:val="00B10709"/>
    <w:rsid w:val="00B11395"/>
    <w:rsid w:val="00B220CE"/>
    <w:rsid w:val="00B24827"/>
    <w:rsid w:val="00B26A3A"/>
    <w:rsid w:val="00B32CD2"/>
    <w:rsid w:val="00B33E5D"/>
    <w:rsid w:val="00B36442"/>
    <w:rsid w:val="00B45C43"/>
    <w:rsid w:val="00B462EF"/>
    <w:rsid w:val="00B4717D"/>
    <w:rsid w:val="00B50E28"/>
    <w:rsid w:val="00B57FB5"/>
    <w:rsid w:val="00B62899"/>
    <w:rsid w:val="00B65C6D"/>
    <w:rsid w:val="00B67EB9"/>
    <w:rsid w:val="00B70BB6"/>
    <w:rsid w:val="00B70E95"/>
    <w:rsid w:val="00B717BB"/>
    <w:rsid w:val="00B72DDC"/>
    <w:rsid w:val="00B75515"/>
    <w:rsid w:val="00B76363"/>
    <w:rsid w:val="00B77CD6"/>
    <w:rsid w:val="00B805BA"/>
    <w:rsid w:val="00B84067"/>
    <w:rsid w:val="00B84ADB"/>
    <w:rsid w:val="00B84F60"/>
    <w:rsid w:val="00B92BE4"/>
    <w:rsid w:val="00B9311E"/>
    <w:rsid w:val="00B94380"/>
    <w:rsid w:val="00BA369C"/>
    <w:rsid w:val="00BA5D9C"/>
    <w:rsid w:val="00BA7D30"/>
    <w:rsid w:val="00BB2265"/>
    <w:rsid w:val="00BC0DBC"/>
    <w:rsid w:val="00BC2030"/>
    <w:rsid w:val="00BC3081"/>
    <w:rsid w:val="00BC32BD"/>
    <w:rsid w:val="00BC4E3C"/>
    <w:rsid w:val="00BC5D0E"/>
    <w:rsid w:val="00BC5D87"/>
    <w:rsid w:val="00BD33B2"/>
    <w:rsid w:val="00BD3E44"/>
    <w:rsid w:val="00BD4B8E"/>
    <w:rsid w:val="00BD6DEC"/>
    <w:rsid w:val="00BE053D"/>
    <w:rsid w:val="00BE1910"/>
    <w:rsid w:val="00BE3540"/>
    <w:rsid w:val="00BE7B48"/>
    <w:rsid w:val="00BF1A5A"/>
    <w:rsid w:val="00BF345B"/>
    <w:rsid w:val="00BF4460"/>
    <w:rsid w:val="00C017AB"/>
    <w:rsid w:val="00C04572"/>
    <w:rsid w:val="00C05D59"/>
    <w:rsid w:val="00C06CE6"/>
    <w:rsid w:val="00C10410"/>
    <w:rsid w:val="00C14FB3"/>
    <w:rsid w:val="00C15FC6"/>
    <w:rsid w:val="00C16695"/>
    <w:rsid w:val="00C167A4"/>
    <w:rsid w:val="00C210AA"/>
    <w:rsid w:val="00C217CF"/>
    <w:rsid w:val="00C219CB"/>
    <w:rsid w:val="00C234C7"/>
    <w:rsid w:val="00C27449"/>
    <w:rsid w:val="00C34F4E"/>
    <w:rsid w:val="00C36C50"/>
    <w:rsid w:val="00C40915"/>
    <w:rsid w:val="00C42FF0"/>
    <w:rsid w:val="00C43246"/>
    <w:rsid w:val="00C525D4"/>
    <w:rsid w:val="00C557F6"/>
    <w:rsid w:val="00C571B3"/>
    <w:rsid w:val="00C6047C"/>
    <w:rsid w:val="00C61224"/>
    <w:rsid w:val="00C61269"/>
    <w:rsid w:val="00C626A2"/>
    <w:rsid w:val="00C6278A"/>
    <w:rsid w:val="00C66456"/>
    <w:rsid w:val="00C67996"/>
    <w:rsid w:val="00C67E93"/>
    <w:rsid w:val="00C70B0C"/>
    <w:rsid w:val="00C72C84"/>
    <w:rsid w:val="00C74C0B"/>
    <w:rsid w:val="00C76223"/>
    <w:rsid w:val="00C802FF"/>
    <w:rsid w:val="00C83613"/>
    <w:rsid w:val="00C86BAB"/>
    <w:rsid w:val="00C87871"/>
    <w:rsid w:val="00C91222"/>
    <w:rsid w:val="00C9183B"/>
    <w:rsid w:val="00C93C64"/>
    <w:rsid w:val="00C953CD"/>
    <w:rsid w:val="00C95D82"/>
    <w:rsid w:val="00CB0AC4"/>
    <w:rsid w:val="00CB486B"/>
    <w:rsid w:val="00CB4E89"/>
    <w:rsid w:val="00CB55F0"/>
    <w:rsid w:val="00CB7483"/>
    <w:rsid w:val="00CC34EA"/>
    <w:rsid w:val="00CC404B"/>
    <w:rsid w:val="00CC6755"/>
    <w:rsid w:val="00CD3078"/>
    <w:rsid w:val="00CD377D"/>
    <w:rsid w:val="00CD48BE"/>
    <w:rsid w:val="00CD7BE9"/>
    <w:rsid w:val="00CD7CAD"/>
    <w:rsid w:val="00CE00F8"/>
    <w:rsid w:val="00CE2FA6"/>
    <w:rsid w:val="00CE79E1"/>
    <w:rsid w:val="00CF04DB"/>
    <w:rsid w:val="00CF2498"/>
    <w:rsid w:val="00D020CB"/>
    <w:rsid w:val="00D031D9"/>
    <w:rsid w:val="00D06A29"/>
    <w:rsid w:val="00D11299"/>
    <w:rsid w:val="00D11BF8"/>
    <w:rsid w:val="00D133FD"/>
    <w:rsid w:val="00D15BF7"/>
    <w:rsid w:val="00D17643"/>
    <w:rsid w:val="00D20DB8"/>
    <w:rsid w:val="00D21477"/>
    <w:rsid w:val="00D21CE0"/>
    <w:rsid w:val="00D2232F"/>
    <w:rsid w:val="00D23356"/>
    <w:rsid w:val="00D25711"/>
    <w:rsid w:val="00D26AAB"/>
    <w:rsid w:val="00D30E76"/>
    <w:rsid w:val="00D3106B"/>
    <w:rsid w:val="00D31F3D"/>
    <w:rsid w:val="00D332D4"/>
    <w:rsid w:val="00D347C0"/>
    <w:rsid w:val="00D35FA9"/>
    <w:rsid w:val="00D42C05"/>
    <w:rsid w:val="00D42E23"/>
    <w:rsid w:val="00D44F47"/>
    <w:rsid w:val="00D45BDF"/>
    <w:rsid w:val="00D45C62"/>
    <w:rsid w:val="00D47E73"/>
    <w:rsid w:val="00D543F8"/>
    <w:rsid w:val="00D57364"/>
    <w:rsid w:val="00D703DF"/>
    <w:rsid w:val="00D71247"/>
    <w:rsid w:val="00D7692C"/>
    <w:rsid w:val="00D801F1"/>
    <w:rsid w:val="00D82428"/>
    <w:rsid w:val="00D86032"/>
    <w:rsid w:val="00D90464"/>
    <w:rsid w:val="00D91DF2"/>
    <w:rsid w:val="00D93E0F"/>
    <w:rsid w:val="00D975D2"/>
    <w:rsid w:val="00DA195C"/>
    <w:rsid w:val="00DA24E3"/>
    <w:rsid w:val="00DA4738"/>
    <w:rsid w:val="00DB609D"/>
    <w:rsid w:val="00DB6101"/>
    <w:rsid w:val="00DB6239"/>
    <w:rsid w:val="00DC062F"/>
    <w:rsid w:val="00DC5EE8"/>
    <w:rsid w:val="00DD5C08"/>
    <w:rsid w:val="00DD7450"/>
    <w:rsid w:val="00DE533E"/>
    <w:rsid w:val="00DF59C4"/>
    <w:rsid w:val="00DF734B"/>
    <w:rsid w:val="00DF7922"/>
    <w:rsid w:val="00E04233"/>
    <w:rsid w:val="00E06525"/>
    <w:rsid w:val="00E07DE5"/>
    <w:rsid w:val="00E16512"/>
    <w:rsid w:val="00E17F89"/>
    <w:rsid w:val="00E243F6"/>
    <w:rsid w:val="00E30E8C"/>
    <w:rsid w:val="00E31D00"/>
    <w:rsid w:val="00E3216E"/>
    <w:rsid w:val="00E329C1"/>
    <w:rsid w:val="00E35A14"/>
    <w:rsid w:val="00E366AF"/>
    <w:rsid w:val="00E41565"/>
    <w:rsid w:val="00E41777"/>
    <w:rsid w:val="00E43FFA"/>
    <w:rsid w:val="00E467C1"/>
    <w:rsid w:val="00E54520"/>
    <w:rsid w:val="00E57FB1"/>
    <w:rsid w:val="00E622C0"/>
    <w:rsid w:val="00E650EF"/>
    <w:rsid w:val="00E71BE2"/>
    <w:rsid w:val="00E72B9B"/>
    <w:rsid w:val="00E72F6D"/>
    <w:rsid w:val="00E814C2"/>
    <w:rsid w:val="00E91F71"/>
    <w:rsid w:val="00E94E6D"/>
    <w:rsid w:val="00E95541"/>
    <w:rsid w:val="00E97BD3"/>
    <w:rsid w:val="00EA0566"/>
    <w:rsid w:val="00EA0DC8"/>
    <w:rsid w:val="00EA47AE"/>
    <w:rsid w:val="00EA5EC5"/>
    <w:rsid w:val="00EA76D9"/>
    <w:rsid w:val="00EB0405"/>
    <w:rsid w:val="00EB383A"/>
    <w:rsid w:val="00EB5A53"/>
    <w:rsid w:val="00EB7E09"/>
    <w:rsid w:val="00EC02B2"/>
    <w:rsid w:val="00EC2683"/>
    <w:rsid w:val="00EC32D4"/>
    <w:rsid w:val="00EC3D34"/>
    <w:rsid w:val="00EC4083"/>
    <w:rsid w:val="00EC5095"/>
    <w:rsid w:val="00EC5D45"/>
    <w:rsid w:val="00EC7A75"/>
    <w:rsid w:val="00ED386F"/>
    <w:rsid w:val="00ED4305"/>
    <w:rsid w:val="00ED7BA0"/>
    <w:rsid w:val="00EE1F1E"/>
    <w:rsid w:val="00EF029E"/>
    <w:rsid w:val="00F0045B"/>
    <w:rsid w:val="00F00494"/>
    <w:rsid w:val="00F00D8A"/>
    <w:rsid w:val="00F017FE"/>
    <w:rsid w:val="00F03306"/>
    <w:rsid w:val="00F0419A"/>
    <w:rsid w:val="00F162D9"/>
    <w:rsid w:val="00F241B4"/>
    <w:rsid w:val="00F30CBD"/>
    <w:rsid w:val="00F3592A"/>
    <w:rsid w:val="00F44F17"/>
    <w:rsid w:val="00F513E7"/>
    <w:rsid w:val="00F55565"/>
    <w:rsid w:val="00F55CF6"/>
    <w:rsid w:val="00F564C0"/>
    <w:rsid w:val="00F60EA6"/>
    <w:rsid w:val="00F64FA7"/>
    <w:rsid w:val="00F659EF"/>
    <w:rsid w:val="00F65ED1"/>
    <w:rsid w:val="00F71E60"/>
    <w:rsid w:val="00F7268F"/>
    <w:rsid w:val="00F7582C"/>
    <w:rsid w:val="00F806AA"/>
    <w:rsid w:val="00F80AB2"/>
    <w:rsid w:val="00F81EE6"/>
    <w:rsid w:val="00F8593E"/>
    <w:rsid w:val="00F867A8"/>
    <w:rsid w:val="00F87AF1"/>
    <w:rsid w:val="00F90519"/>
    <w:rsid w:val="00F9210A"/>
    <w:rsid w:val="00F94184"/>
    <w:rsid w:val="00FA3D93"/>
    <w:rsid w:val="00FA4E76"/>
    <w:rsid w:val="00FB0451"/>
    <w:rsid w:val="00FB3B64"/>
    <w:rsid w:val="00FB3EFA"/>
    <w:rsid w:val="00FB4CEF"/>
    <w:rsid w:val="00FC07F1"/>
    <w:rsid w:val="00FC2092"/>
    <w:rsid w:val="00FD0CF5"/>
    <w:rsid w:val="00FD0E24"/>
    <w:rsid w:val="00FE13F8"/>
    <w:rsid w:val="00FE527C"/>
    <w:rsid w:val="00FE5B4F"/>
    <w:rsid w:val="00FE6255"/>
    <w:rsid w:val="00FE6D26"/>
    <w:rsid w:val="00FF08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998985"/>
  <w15:chartTrackingRefBased/>
  <w15:docId w15:val="{0E918977-81CD-4F84-BF4F-4723438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FB3"/>
  </w:style>
  <w:style w:type="paragraph" w:styleId="Heading1">
    <w:name w:val="heading 1"/>
    <w:basedOn w:val="Normal"/>
    <w:next w:val="Normal"/>
    <w:link w:val="Heading1Char"/>
    <w:uiPriority w:val="9"/>
    <w:qFormat/>
    <w:rsid w:val="00F806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3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05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6854"/>
    <w:pPr>
      <w:keepNext/>
      <w:keepLines/>
      <w:spacing w:before="40" w:after="0"/>
      <w:outlineLvl w:val="3"/>
    </w:pPr>
    <w:rPr>
      <w:rFonts w:ascii="Calibri Light" w:eastAsia="DengXian Light" w:hAnsi="Calibri Light" w:cs="Angsana New"/>
      <w:color w:val="70AD47"/>
    </w:rPr>
  </w:style>
  <w:style w:type="paragraph" w:styleId="Heading5">
    <w:name w:val="heading 5"/>
    <w:basedOn w:val="Normal"/>
    <w:next w:val="Normal"/>
    <w:link w:val="Heading5Char"/>
    <w:uiPriority w:val="9"/>
    <w:semiHidden/>
    <w:unhideWhenUsed/>
    <w:qFormat/>
    <w:rsid w:val="002D6854"/>
    <w:pPr>
      <w:keepNext/>
      <w:keepLines/>
      <w:spacing w:before="40" w:after="0"/>
      <w:outlineLvl w:val="4"/>
    </w:pPr>
    <w:rPr>
      <w:rFonts w:ascii="Calibri Light" w:eastAsia="DengXian Light" w:hAnsi="Calibri Light" w:cs="Angsana New"/>
      <w:i/>
      <w:iCs/>
      <w:color w:val="70AD47"/>
    </w:rPr>
  </w:style>
  <w:style w:type="paragraph" w:styleId="Heading6">
    <w:name w:val="heading 6"/>
    <w:basedOn w:val="Normal"/>
    <w:next w:val="Normal"/>
    <w:link w:val="Heading6Char"/>
    <w:uiPriority w:val="9"/>
    <w:semiHidden/>
    <w:unhideWhenUsed/>
    <w:qFormat/>
    <w:rsid w:val="002D6854"/>
    <w:pPr>
      <w:keepNext/>
      <w:keepLines/>
      <w:spacing w:before="40" w:after="0"/>
      <w:outlineLvl w:val="5"/>
    </w:pPr>
    <w:rPr>
      <w:rFonts w:ascii="Calibri Light" w:eastAsia="DengXian Light" w:hAnsi="Calibri Light" w:cs="Angsana New"/>
      <w:color w:val="70AD47"/>
    </w:rPr>
  </w:style>
  <w:style w:type="paragraph" w:styleId="Heading7">
    <w:name w:val="heading 7"/>
    <w:basedOn w:val="Normal"/>
    <w:next w:val="Normal"/>
    <w:link w:val="Heading7Char"/>
    <w:uiPriority w:val="9"/>
    <w:semiHidden/>
    <w:unhideWhenUsed/>
    <w:qFormat/>
    <w:rsid w:val="002D6854"/>
    <w:pPr>
      <w:keepNext/>
      <w:keepLines/>
      <w:spacing w:before="40" w:after="0"/>
      <w:outlineLvl w:val="6"/>
    </w:pPr>
    <w:rPr>
      <w:rFonts w:ascii="Calibri Light" w:eastAsia="DengXian Light" w:hAnsi="Calibri Light" w:cs="Angsana New"/>
      <w:b/>
      <w:bCs/>
      <w:color w:val="70AD47"/>
    </w:rPr>
  </w:style>
  <w:style w:type="paragraph" w:styleId="Heading8">
    <w:name w:val="heading 8"/>
    <w:basedOn w:val="Normal"/>
    <w:next w:val="Normal"/>
    <w:link w:val="Heading8Char"/>
    <w:uiPriority w:val="9"/>
    <w:semiHidden/>
    <w:unhideWhenUsed/>
    <w:qFormat/>
    <w:rsid w:val="002D6854"/>
    <w:pPr>
      <w:keepNext/>
      <w:keepLines/>
      <w:spacing w:before="40" w:after="0"/>
      <w:outlineLvl w:val="7"/>
    </w:pPr>
    <w:rPr>
      <w:rFonts w:ascii="Calibri Light" w:eastAsia="DengXian Light" w:hAnsi="Calibri Light" w:cs="Angsana New"/>
      <w:b/>
      <w:bCs/>
      <w:i/>
      <w:iCs/>
      <w:color w:val="70AD47"/>
      <w:sz w:val="20"/>
      <w:szCs w:val="20"/>
    </w:rPr>
  </w:style>
  <w:style w:type="paragraph" w:styleId="Heading9">
    <w:name w:val="heading 9"/>
    <w:basedOn w:val="Normal"/>
    <w:next w:val="Normal"/>
    <w:link w:val="Heading9Char"/>
    <w:uiPriority w:val="9"/>
    <w:semiHidden/>
    <w:unhideWhenUsed/>
    <w:qFormat/>
    <w:rsid w:val="002D6854"/>
    <w:pPr>
      <w:keepNext/>
      <w:keepLines/>
      <w:spacing w:before="40" w:after="0"/>
      <w:outlineLvl w:val="8"/>
    </w:pPr>
    <w:rPr>
      <w:rFonts w:ascii="Calibri Light" w:eastAsia="DengXian Light" w:hAnsi="Calibri Light" w:cs="Angsana New"/>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E23"/>
    <w:rPr>
      <w:b/>
      <w:bCs/>
    </w:rPr>
  </w:style>
  <w:style w:type="character" w:styleId="Emphasis">
    <w:name w:val="Emphasis"/>
    <w:basedOn w:val="DefaultParagraphFont"/>
    <w:uiPriority w:val="20"/>
    <w:qFormat/>
    <w:rsid w:val="00D42E23"/>
    <w:rPr>
      <w:i/>
      <w:iCs/>
    </w:rPr>
  </w:style>
  <w:style w:type="paragraph" w:customStyle="1" w:styleId="EndNoteBibliographyTitle">
    <w:name w:val="EndNote Bibliography Title"/>
    <w:basedOn w:val="Normal"/>
    <w:link w:val="EndNoteBibliographyTitleChar"/>
    <w:qFormat/>
    <w:rsid w:val="00E35A14"/>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E35A14"/>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qFormat/>
    <w:rsid w:val="00E35A14"/>
    <w:rPr>
      <w:rFonts w:ascii="Calibri" w:eastAsia="Times New Roman" w:hAnsi="Calibri" w:cs="Calibri"/>
      <w:noProof/>
      <w:sz w:val="24"/>
      <w:szCs w:val="24"/>
    </w:rPr>
  </w:style>
  <w:style w:type="paragraph" w:customStyle="1" w:styleId="EndNoteBibliography">
    <w:name w:val="EndNote Bibliography"/>
    <w:basedOn w:val="Normal"/>
    <w:link w:val="EndNoteBibliographyChar"/>
    <w:qFormat/>
    <w:rsid w:val="00E35A14"/>
    <w:pPr>
      <w:spacing w:line="240" w:lineRule="auto"/>
    </w:pPr>
    <w:rPr>
      <w:rFonts w:ascii="Calibri" w:hAnsi="Calibri" w:cs="Calibri"/>
      <w:noProof/>
    </w:rPr>
  </w:style>
  <w:style w:type="character" w:customStyle="1" w:styleId="EndNoteBibliographyChar">
    <w:name w:val="EndNote Bibliography Char"/>
    <w:basedOn w:val="NormalWebChar"/>
    <w:link w:val="EndNoteBibliography"/>
    <w:qFormat/>
    <w:rsid w:val="00E35A14"/>
    <w:rPr>
      <w:rFonts w:ascii="Calibri" w:eastAsia="Times New Roman" w:hAnsi="Calibri" w:cs="Calibri"/>
      <w:noProof/>
      <w:sz w:val="24"/>
      <w:szCs w:val="24"/>
    </w:rPr>
  </w:style>
  <w:style w:type="character" w:customStyle="1" w:styleId="Heading1Char">
    <w:name w:val="Heading 1 Char"/>
    <w:basedOn w:val="DefaultParagraphFont"/>
    <w:link w:val="Heading1"/>
    <w:uiPriority w:val="9"/>
    <w:qFormat/>
    <w:rsid w:val="00F806A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806AA"/>
    <w:pPr>
      <w:spacing w:after="0" w:line="240" w:lineRule="auto"/>
    </w:pPr>
  </w:style>
  <w:style w:type="character" w:customStyle="1" w:styleId="Heading2Char">
    <w:name w:val="Heading 2 Char"/>
    <w:basedOn w:val="DefaultParagraphFont"/>
    <w:link w:val="Heading2"/>
    <w:uiPriority w:val="9"/>
    <w:qFormat/>
    <w:rsid w:val="00B763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56053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33FD"/>
    <w:pPr>
      <w:ind w:left="720"/>
      <w:contextualSpacing/>
    </w:pPr>
  </w:style>
  <w:style w:type="paragraph" w:customStyle="1" w:styleId="Heading41">
    <w:name w:val="Heading 41"/>
    <w:basedOn w:val="Normal"/>
    <w:next w:val="Normal"/>
    <w:uiPriority w:val="9"/>
    <w:unhideWhenUsed/>
    <w:qFormat/>
    <w:rsid w:val="002D6854"/>
    <w:pPr>
      <w:keepNext/>
      <w:keepLines/>
      <w:spacing w:before="80" w:after="0" w:line="288" w:lineRule="auto"/>
      <w:outlineLvl w:val="3"/>
    </w:pPr>
    <w:rPr>
      <w:rFonts w:ascii="Calibri Light" w:eastAsia="DengXian Light" w:hAnsi="Calibri Light" w:cs="Angsana New"/>
      <w:color w:val="70AD47"/>
      <w:lang w:bidi="th-TH"/>
    </w:rPr>
  </w:style>
  <w:style w:type="paragraph" w:customStyle="1" w:styleId="Heading51">
    <w:name w:val="Heading 51"/>
    <w:basedOn w:val="Normal"/>
    <w:next w:val="Normal"/>
    <w:uiPriority w:val="9"/>
    <w:unhideWhenUsed/>
    <w:qFormat/>
    <w:rsid w:val="002D6854"/>
    <w:pPr>
      <w:keepNext/>
      <w:keepLines/>
      <w:spacing w:before="40" w:after="0" w:line="288" w:lineRule="auto"/>
      <w:outlineLvl w:val="4"/>
    </w:pPr>
    <w:rPr>
      <w:rFonts w:ascii="Calibri Light" w:eastAsia="DengXian Light" w:hAnsi="Calibri Light" w:cs="Angsana New"/>
      <w:i/>
      <w:iCs/>
      <w:color w:val="70AD47"/>
      <w:lang w:bidi="th-TH"/>
    </w:rPr>
  </w:style>
  <w:style w:type="paragraph" w:customStyle="1" w:styleId="Heading61">
    <w:name w:val="Heading 61"/>
    <w:basedOn w:val="Normal"/>
    <w:next w:val="Normal"/>
    <w:uiPriority w:val="9"/>
    <w:semiHidden/>
    <w:unhideWhenUsed/>
    <w:qFormat/>
    <w:rsid w:val="002D6854"/>
    <w:pPr>
      <w:keepNext/>
      <w:keepLines/>
      <w:spacing w:before="40" w:after="0" w:line="288" w:lineRule="auto"/>
      <w:outlineLvl w:val="5"/>
    </w:pPr>
    <w:rPr>
      <w:rFonts w:ascii="Calibri Light" w:eastAsia="DengXian Light" w:hAnsi="Calibri Light" w:cs="Angsana New"/>
      <w:color w:val="70AD47"/>
      <w:sz w:val="21"/>
      <w:szCs w:val="21"/>
      <w:lang w:bidi="th-TH"/>
    </w:rPr>
  </w:style>
  <w:style w:type="paragraph" w:customStyle="1" w:styleId="Heading71">
    <w:name w:val="Heading 71"/>
    <w:basedOn w:val="Normal"/>
    <w:next w:val="Normal"/>
    <w:uiPriority w:val="9"/>
    <w:semiHidden/>
    <w:unhideWhenUsed/>
    <w:qFormat/>
    <w:rsid w:val="002D6854"/>
    <w:pPr>
      <w:keepNext/>
      <w:keepLines/>
      <w:spacing w:before="40" w:after="0" w:line="288" w:lineRule="auto"/>
      <w:outlineLvl w:val="6"/>
    </w:pPr>
    <w:rPr>
      <w:rFonts w:ascii="Calibri Light" w:eastAsia="DengXian Light" w:hAnsi="Calibri Light" w:cs="Angsana New"/>
      <w:b/>
      <w:bCs/>
      <w:color w:val="70AD47"/>
      <w:sz w:val="21"/>
      <w:szCs w:val="21"/>
      <w:lang w:bidi="th-TH"/>
    </w:rPr>
  </w:style>
  <w:style w:type="paragraph" w:customStyle="1" w:styleId="Heading81">
    <w:name w:val="Heading 81"/>
    <w:basedOn w:val="Normal"/>
    <w:next w:val="Normal"/>
    <w:uiPriority w:val="9"/>
    <w:semiHidden/>
    <w:unhideWhenUsed/>
    <w:qFormat/>
    <w:rsid w:val="002D6854"/>
    <w:pPr>
      <w:keepNext/>
      <w:keepLines/>
      <w:spacing w:before="40" w:after="0" w:line="288" w:lineRule="auto"/>
      <w:outlineLvl w:val="7"/>
    </w:pPr>
    <w:rPr>
      <w:rFonts w:ascii="Calibri Light" w:eastAsia="DengXian Light" w:hAnsi="Calibri Light" w:cs="Angsana New"/>
      <w:b/>
      <w:bCs/>
      <w:i/>
      <w:iCs/>
      <w:color w:val="70AD47"/>
      <w:sz w:val="20"/>
      <w:szCs w:val="20"/>
      <w:lang w:bidi="th-TH"/>
    </w:rPr>
  </w:style>
  <w:style w:type="paragraph" w:customStyle="1" w:styleId="Heading91">
    <w:name w:val="Heading 91"/>
    <w:basedOn w:val="Normal"/>
    <w:next w:val="Normal"/>
    <w:uiPriority w:val="9"/>
    <w:unhideWhenUsed/>
    <w:qFormat/>
    <w:rsid w:val="002D6854"/>
    <w:pPr>
      <w:keepNext/>
      <w:keepLines/>
      <w:spacing w:before="40" w:after="0" w:line="288" w:lineRule="auto"/>
      <w:outlineLvl w:val="8"/>
    </w:pPr>
    <w:rPr>
      <w:rFonts w:ascii="Calibri Light" w:eastAsia="DengXian Light" w:hAnsi="Calibri Light" w:cs="Angsana New"/>
      <w:i/>
      <w:iCs/>
      <w:color w:val="70AD47"/>
      <w:sz w:val="20"/>
      <w:szCs w:val="20"/>
      <w:lang w:bidi="th-TH"/>
    </w:rPr>
  </w:style>
  <w:style w:type="numbering" w:customStyle="1" w:styleId="NoList1">
    <w:name w:val="No List1"/>
    <w:next w:val="NoList"/>
    <w:uiPriority w:val="99"/>
    <w:semiHidden/>
    <w:unhideWhenUsed/>
    <w:rsid w:val="002D6854"/>
  </w:style>
  <w:style w:type="character" w:customStyle="1" w:styleId="Heading4Char">
    <w:name w:val="Heading 4 Char"/>
    <w:basedOn w:val="DefaultParagraphFont"/>
    <w:link w:val="Heading4"/>
    <w:uiPriority w:val="9"/>
    <w:qFormat/>
    <w:rsid w:val="002D6854"/>
    <w:rPr>
      <w:rFonts w:ascii="Calibri Light" w:eastAsia="DengXian Light" w:hAnsi="Calibri Light" w:cs="Angsana New"/>
      <w:color w:val="70AD47"/>
      <w:sz w:val="22"/>
      <w:szCs w:val="22"/>
    </w:rPr>
  </w:style>
  <w:style w:type="character" w:customStyle="1" w:styleId="Heading5Char">
    <w:name w:val="Heading 5 Char"/>
    <w:basedOn w:val="DefaultParagraphFont"/>
    <w:link w:val="Heading5"/>
    <w:uiPriority w:val="9"/>
    <w:qFormat/>
    <w:rsid w:val="002D6854"/>
    <w:rPr>
      <w:rFonts w:ascii="Calibri Light" w:eastAsia="DengXian Light" w:hAnsi="Calibri Light" w:cs="Angsana New"/>
      <w:i/>
      <w:iCs/>
      <w:color w:val="70AD47"/>
      <w:sz w:val="22"/>
      <w:szCs w:val="22"/>
    </w:rPr>
  </w:style>
  <w:style w:type="character" w:customStyle="1" w:styleId="Heading6Char">
    <w:name w:val="Heading 6 Char"/>
    <w:basedOn w:val="DefaultParagraphFont"/>
    <w:link w:val="Heading6"/>
    <w:uiPriority w:val="9"/>
    <w:semiHidden/>
    <w:qFormat/>
    <w:rsid w:val="002D6854"/>
    <w:rPr>
      <w:rFonts w:ascii="Calibri Light" w:eastAsia="DengXian Light" w:hAnsi="Calibri Light" w:cs="Angsana New"/>
      <w:color w:val="70AD47"/>
    </w:rPr>
  </w:style>
  <w:style w:type="character" w:customStyle="1" w:styleId="Heading7Char">
    <w:name w:val="Heading 7 Char"/>
    <w:basedOn w:val="DefaultParagraphFont"/>
    <w:link w:val="Heading7"/>
    <w:uiPriority w:val="9"/>
    <w:semiHidden/>
    <w:qFormat/>
    <w:rsid w:val="002D6854"/>
    <w:rPr>
      <w:rFonts w:ascii="Calibri Light" w:eastAsia="DengXian Light" w:hAnsi="Calibri Light" w:cs="Angsana New"/>
      <w:b/>
      <w:bCs/>
      <w:color w:val="70AD47"/>
    </w:rPr>
  </w:style>
  <w:style w:type="character" w:customStyle="1" w:styleId="Heading8Char">
    <w:name w:val="Heading 8 Char"/>
    <w:basedOn w:val="DefaultParagraphFont"/>
    <w:link w:val="Heading8"/>
    <w:uiPriority w:val="9"/>
    <w:semiHidden/>
    <w:qFormat/>
    <w:rsid w:val="002D6854"/>
    <w:rPr>
      <w:rFonts w:ascii="Calibri Light" w:eastAsia="DengXian Light" w:hAnsi="Calibri Light" w:cs="Angsana New"/>
      <w:b/>
      <w:bCs/>
      <w:i/>
      <w:iCs/>
      <w:color w:val="70AD47"/>
      <w:sz w:val="20"/>
      <w:szCs w:val="20"/>
    </w:rPr>
  </w:style>
  <w:style w:type="character" w:customStyle="1" w:styleId="Heading9Char">
    <w:name w:val="Heading 9 Char"/>
    <w:basedOn w:val="DefaultParagraphFont"/>
    <w:link w:val="Heading9"/>
    <w:uiPriority w:val="9"/>
    <w:qFormat/>
    <w:rsid w:val="002D6854"/>
    <w:rPr>
      <w:rFonts w:ascii="Calibri Light" w:eastAsia="DengXian Light" w:hAnsi="Calibri Light" w:cs="Angsana New"/>
      <w:i/>
      <w:iCs/>
      <w:color w:val="70AD47"/>
      <w:sz w:val="20"/>
      <w:szCs w:val="20"/>
    </w:rPr>
  </w:style>
  <w:style w:type="paragraph" w:customStyle="1" w:styleId="Caption1">
    <w:name w:val="Caption1"/>
    <w:basedOn w:val="Normal"/>
    <w:next w:val="Normal"/>
    <w:uiPriority w:val="35"/>
    <w:unhideWhenUsed/>
    <w:qFormat/>
    <w:rsid w:val="002D6854"/>
    <w:pPr>
      <w:spacing w:after="200" w:line="240" w:lineRule="auto"/>
    </w:pPr>
    <w:rPr>
      <w:rFonts w:eastAsia="DengXian"/>
      <w:b/>
      <w:bCs/>
      <w:smallCaps/>
      <w:color w:val="595959"/>
      <w:sz w:val="21"/>
      <w:szCs w:val="21"/>
      <w:lang w:bidi="th-TH"/>
    </w:rPr>
  </w:style>
  <w:style w:type="character" w:styleId="CommentReference">
    <w:name w:val="annotation reference"/>
    <w:basedOn w:val="DefaultParagraphFont"/>
    <w:uiPriority w:val="99"/>
    <w:semiHidden/>
    <w:unhideWhenUsed/>
    <w:qFormat/>
    <w:rsid w:val="002D6854"/>
    <w:rPr>
      <w:sz w:val="16"/>
      <w:szCs w:val="16"/>
    </w:rPr>
  </w:style>
  <w:style w:type="paragraph" w:styleId="CommentText">
    <w:name w:val="annotation text"/>
    <w:basedOn w:val="Normal"/>
    <w:link w:val="CommentTextChar"/>
    <w:uiPriority w:val="99"/>
    <w:unhideWhenUsed/>
    <w:qFormat/>
    <w:rsid w:val="002D6854"/>
    <w:pPr>
      <w:spacing w:after="200" w:line="240" w:lineRule="auto"/>
    </w:pPr>
    <w:rPr>
      <w:rFonts w:eastAsia="DengXian"/>
      <w:sz w:val="20"/>
      <w:szCs w:val="25"/>
      <w:lang w:bidi="th-TH"/>
    </w:rPr>
  </w:style>
  <w:style w:type="character" w:customStyle="1" w:styleId="CommentTextChar">
    <w:name w:val="Comment Text Char"/>
    <w:basedOn w:val="DefaultParagraphFont"/>
    <w:link w:val="CommentText"/>
    <w:uiPriority w:val="99"/>
    <w:qFormat/>
    <w:rsid w:val="002D6854"/>
    <w:rPr>
      <w:rFonts w:eastAsia="DengXian"/>
      <w:sz w:val="20"/>
      <w:szCs w:val="25"/>
      <w:lang w:bidi="th-TH"/>
    </w:rPr>
  </w:style>
  <w:style w:type="paragraph" w:styleId="CommentSubject">
    <w:name w:val="annotation subject"/>
    <w:basedOn w:val="CommentText"/>
    <w:next w:val="CommentText"/>
    <w:link w:val="CommentSubjectChar"/>
    <w:uiPriority w:val="99"/>
    <w:unhideWhenUsed/>
    <w:qFormat/>
    <w:rsid w:val="002D6854"/>
    <w:rPr>
      <w:b/>
      <w:bCs/>
    </w:rPr>
  </w:style>
  <w:style w:type="character" w:customStyle="1" w:styleId="CommentSubjectChar">
    <w:name w:val="Comment Subject Char"/>
    <w:basedOn w:val="CommentTextChar"/>
    <w:link w:val="CommentSubject"/>
    <w:uiPriority w:val="99"/>
    <w:qFormat/>
    <w:rsid w:val="002D6854"/>
    <w:rPr>
      <w:rFonts w:eastAsia="DengXian"/>
      <w:b/>
      <w:bCs/>
      <w:sz w:val="20"/>
      <w:szCs w:val="25"/>
      <w:lang w:bidi="th-TH"/>
    </w:rPr>
  </w:style>
  <w:style w:type="paragraph" w:styleId="Footer">
    <w:name w:val="footer"/>
    <w:basedOn w:val="Normal"/>
    <w:link w:val="FooterChar"/>
    <w:uiPriority w:val="99"/>
    <w:unhideWhenUsed/>
    <w:rsid w:val="002D6854"/>
    <w:pPr>
      <w:tabs>
        <w:tab w:val="center" w:pos="4513"/>
        <w:tab w:val="right" w:pos="9026"/>
      </w:tabs>
      <w:spacing w:after="0" w:line="240" w:lineRule="auto"/>
    </w:pPr>
    <w:rPr>
      <w:rFonts w:eastAsia="DengXian"/>
      <w:sz w:val="21"/>
      <w:szCs w:val="21"/>
      <w:lang w:bidi="th-TH"/>
    </w:rPr>
  </w:style>
  <w:style w:type="character" w:customStyle="1" w:styleId="FooterChar">
    <w:name w:val="Footer Char"/>
    <w:basedOn w:val="DefaultParagraphFont"/>
    <w:link w:val="Footer"/>
    <w:uiPriority w:val="99"/>
    <w:rsid w:val="002D6854"/>
    <w:rPr>
      <w:rFonts w:eastAsia="DengXian"/>
      <w:sz w:val="21"/>
      <w:szCs w:val="21"/>
      <w:lang w:bidi="th-TH"/>
    </w:rPr>
  </w:style>
  <w:style w:type="paragraph" w:styleId="Header">
    <w:name w:val="header"/>
    <w:basedOn w:val="Normal"/>
    <w:link w:val="HeaderChar"/>
    <w:uiPriority w:val="99"/>
    <w:unhideWhenUsed/>
    <w:qFormat/>
    <w:rsid w:val="002D6854"/>
    <w:pPr>
      <w:tabs>
        <w:tab w:val="center" w:pos="4513"/>
        <w:tab w:val="right" w:pos="9026"/>
      </w:tabs>
      <w:spacing w:after="0" w:line="240" w:lineRule="auto"/>
    </w:pPr>
    <w:rPr>
      <w:rFonts w:eastAsia="DengXian"/>
      <w:sz w:val="21"/>
      <w:szCs w:val="21"/>
      <w:lang w:bidi="th-TH"/>
    </w:rPr>
  </w:style>
  <w:style w:type="character" w:customStyle="1" w:styleId="HeaderChar">
    <w:name w:val="Header Char"/>
    <w:basedOn w:val="DefaultParagraphFont"/>
    <w:link w:val="Header"/>
    <w:uiPriority w:val="99"/>
    <w:qFormat/>
    <w:rsid w:val="002D6854"/>
    <w:rPr>
      <w:rFonts w:eastAsia="DengXian"/>
      <w:sz w:val="21"/>
      <w:szCs w:val="21"/>
      <w:lang w:bidi="th-TH"/>
    </w:rPr>
  </w:style>
  <w:style w:type="character" w:customStyle="1" w:styleId="Hyperlink1">
    <w:name w:val="Hyperlink1"/>
    <w:basedOn w:val="DefaultParagraphFont"/>
    <w:uiPriority w:val="99"/>
    <w:unhideWhenUsed/>
    <w:rsid w:val="002D6854"/>
    <w:rPr>
      <w:color w:val="0563C1"/>
      <w:u w:val="single"/>
    </w:rPr>
  </w:style>
  <w:style w:type="paragraph" w:customStyle="1" w:styleId="Subtitle1">
    <w:name w:val="Subtitle1"/>
    <w:basedOn w:val="Normal"/>
    <w:next w:val="Normal"/>
    <w:uiPriority w:val="11"/>
    <w:qFormat/>
    <w:rsid w:val="002D6854"/>
    <w:pPr>
      <w:spacing w:after="200" w:line="240" w:lineRule="auto"/>
    </w:pPr>
    <w:rPr>
      <w:rFonts w:ascii="Calibri Light" w:eastAsia="DengXian Light" w:hAnsi="Calibri Light" w:cs="Angsana New"/>
      <w:sz w:val="30"/>
      <w:szCs w:val="30"/>
      <w:lang w:bidi="th-TH"/>
    </w:rPr>
  </w:style>
  <w:style w:type="character" w:customStyle="1" w:styleId="SubtitleChar">
    <w:name w:val="Subtitle Char"/>
    <w:basedOn w:val="DefaultParagraphFont"/>
    <w:link w:val="Subtitle"/>
    <w:uiPriority w:val="11"/>
    <w:qFormat/>
    <w:rsid w:val="002D6854"/>
    <w:rPr>
      <w:rFonts w:ascii="Calibri Light" w:eastAsia="DengXian Light" w:hAnsi="Calibri Light" w:cs="Angsana New"/>
      <w:sz w:val="30"/>
      <w:szCs w:val="30"/>
    </w:rPr>
  </w:style>
  <w:style w:type="table" w:styleId="TableGrid">
    <w:name w:val="Table Grid"/>
    <w:basedOn w:val="TableNormal"/>
    <w:uiPriority w:val="39"/>
    <w:qFormat/>
    <w:rsid w:val="002D6854"/>
    <w:pPr>
      <w:spacing w:after="0" w:line="240" w:lineRule="auto"/>
    </w:pPr>
    <w:rPr>
      <w:rFonts w:eastAsia="DengXian"/>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fFigures1">
    <w:name w:val="Table of Figures1"/>
    <w:basedOn w:val="Normal"/>
    <w:next w:val="Normal"/>
    <w:uiPriority w:val="99"/>
    <w:unhideWhenUsed/>
    <w:rsid w:val="002D6854"/>
    <w:pPr>
      <w:spacing w:after="0" w:line="288" w:lineRule="auto"/>
      <w:ind w:left="440" w:hanging="440"/>
    </w:pPr>
    <w:rPr>
      <w:rFonts w:eastAsia="DengXian" w:cs="Calibri"/>
      <w:b/>
      <w:bCs/>
      <w:sz w:val="20"/>
      <w:szCs w:val="20"/>
      <w:lang w:bidi="th-TH"/>
    </w:rPr>
  </w:style>
  <w:style w:type="paragraph" w:customStyle="1" w:styleId="Title1">
    <w:name w:val="Title1"/>
    <w:basedOn w:val="Normal"/>
    <w:next w:val="Normal"/>
    <w:uiPriority w:val="10"/>
    <w:qFormat/>
    <w:rsid w:val="002D6854"/>
    <w:pPr>
      <w:spacing w:after="0" w:line="240" w:lineRule="auto"/>
      <w:contextualSpacing/>
    </w:pPr>
    <w:rPr>
      <w:rFonts w:ascii="Calibri Light" w:eastAsia="DengXian Light" w:hAnsi="Calibri Light" w:cs="Angsana New"/>
      <w:color w:val="262626"/>
      <w:spacing w:val="-15"/>
      <w:sz w:val="96"/>
      <w:szCs w:val="96"/>
      <w:lang w:bidi="th-TH"/>
    </w:rPr>
  </w:style>
  <w:style w:type="character" w:customStyle="1" w:styleId="TitleChar">
    <w:name w:val="Title Char"/>
    <w:basedOn w:val="DefaultParagraphFont"/>
    <w:link w:val="Title"/>
    <w:uiPriority w:val="10"/>
    <w:qFormat/>
    <w:rsid w:val="002D6854"/>
    <w:rPr>
      <w:rFonts w:ascii="Calibri Light" w:eastAsia="DengXian Light" w:hAnsi="Calibri Light" w:cs="Angsana New"/>
      <w:color w:val="262626"/>
      <w:spacing w:val="-15"/>
      <w:sz w:val="96"/>
      <w:szCs w:val="96"/>
    </w:rPr>
  </w:style>
  <w:style w:type="paragraph" w:styleId="TOC1">
    <w:name w:val="toc 1"/>
    <w:basedOn w:val="Normal"/>
    <w:next w:val="Normal"/>
    <w:autoRedefine/>
    <w:uiPriority w:val="39"/>
    <w:unhideWhenUsed/>
    <w:rsid w:val="002D6854"/>
    <w:pPr>
      <w:tabs>
        <w:tab w:val="right" w:leader="dot" w:pos="9016"/>
      </w:tabs>
      <w:spacing w:after="100" w:line="288" w:lineRule="auto"/>
    </w:pPr>
    <w:rPr>
      <w:rFonts w:ascii="Times New Roman" w:eastAsia="DengXian" w:hAnsi="Times New Roman" w:cs="Times New Roman"/>
      <w:b/>
      <w:bCs/>
      <w:sz w:val="21"/>
      <w:szCs w:val="21"/>
      <w:lang w:bidi="th-TH"/>
    </w:rPr>
  </w:style>
  <w:style w:type="paragraph" w:styleId="TOC2">
    <w:name w:val="toc 2"/>
    <w:basedOn w:val="Normal"/>
    <w:next w:val="Normal"/>
    <w:autoRedefine/>
    <w:uiPriority w:val="39"/>
    <w:unhideWhenUsed/>
    <w:qFormat/>
    <w:rsid w:val="002D6854"/>
    <w:pPr>
      <w:tabs>
        <w:tab w:val="right" w:leader="dot" w:pos="9016"/>
      </w:tabs>
      <w:spacing w:after="100" w:line="288" w:lineRule="auto"/>
      <w:ind w:left="220"/>
    </w:pPr>
    <w:rPr>
      <w:rFonts w:eastAsia="DengXian"/>
      <w:noProof/>
      <w:sz w:val="21"/>
      <w:szCs w:val="21"/>
      <w:lang w:bidi="th-TH"/>
    </w:rPr>
  </w:style>
  <w:style w:type="paragraph" w:styleId="TOC3">
    <w:name w:val="toc 3"/>
    <w:basedOn w:val="Normal"/>
    <w:next w:val="Normal"/>
    <w:autoRedefine/>
    <w:uiPriority w:val="39"/>
    <w:unhideWhenUsed/>
    <w:qFormat/>
    <w:rsid w:val="002D6854"/>
    <w:pPr>
      <w:tabs>
        <w:tab w:val="right" w:leader="dot" w:pos="9016"/>
      </w:tabs>
      <w:spacing w:after="100" w:line="288" w:lineRule="auto"/>
      <w:ind w:left="440"/>
    </w:pPr>
    <w:rPr>
      <w:rFonts w:eastAsia="DengXian"/>
      <w:noProof/>
      <w:sz w:val="21"/>
      <w:szCs w:val="21"/>
      <w:lang w:bidi="th-TH"/>
    </w:rPr>
  </w:style>
  <w:style w:type="character" w:customStyle="1" w:styleId="UnresolvedMention1">
    <w:name w:val="Unresolved Mention1"/>
    <w:basedOn w:val="DefaultParagraphFont"/>
    <w:uiPriority w:val="99"/>
    <w:semiHidden/>
    <w:unhideWhenUsed/>
    <w:qFormat/>
    <w:rsid w:val="002D6854"/>
    <w:rPr>
      <w:color w:val="605E5C"/>
      <w:shd w:val="clear" w:color="auto" w:fill="E1DFDD"/>
    </w:rPr>
  </w:style>
  <w:style w:type="paragraph" w:customStyle="1" w:styleId="TOCHeading1">
    <w:name w:val="TOC Heading1"/>
    <w:basedOn w:val="Heading1"/>
    <w:next w:val="Normal"/>
    <w:uiPriority w:val="39"/>
    <w:unhideWhenUsed/>
    <w:qFormat/>
    <w:rsid w:val="002D6854"/>
    <w:pPr>
      <w:spacing w:before="360" w:after="40" w:line="240" w:lineRule="auto"/>
      <w:outlineLvl w:val="9"/>
    </w:pPr>
    <w:rPr>
      <w:color w:val="538135"/>
      <w:sz w:val="40"/>
      <w:szCs w:val="40"/>
      <w:lang w:bidi="th-TH"/>
    </w:rPr>
  </w:style>
  <w:style w:type="paragraph" w:customStyle="1" w:styleId="TOCHeading2">
    <w:name w:val="TOC Heading2"/>
    <w:basedOn w:val="Heading1"/>
    <w:next w:val="Normal"/>
    <w:uiPriority w:val="39"/>
    <w:unhideWhenUsed/>
    <w:qFormat/>
    <w:rsid w:val="002D6854"/>
    <w:pPr>
      <w:spacing w:before="360" w:after="40" w:line="240" w:lineRule="auto"/>
      <w:outlineLvl w:val="9"/>
    </w:pPr>
    <w:rPr>
      <w:color w:val="538135"/>
      <w:sz w:val="40"/>
      <w:szCs w:val="40"/>
      <w:lang w:bidi="th-TH"/>
    </w:rPr>
  </w:style>
  <w:style w:type="paragraph" w:customStyle="1" w:styleId="Quote1">
    <w:name w:val="Quote1"/>
    <w:basedOn w:val="Normal"/>
    <w:next w:val="Normal"/>
    <w:uiPriority w:val="29"/>
    <w:qFormat/>
    <w:rsid w:val="002D6854"/>
    <w:pPr>
      <w:spacing w:before="160" w:after="200" w:line="288" w:lineRule="auto"/>
      <w:ind w:left="720" w:right="720"/>
      <w:jc w:val="center"/>
    </w:pPr>
    <w:rPr>
      <w:rFonts w:eastAsia="DengXian"/>
      <w:i/>
      <w:iCs/>
      <w:color w:val="262626"/>
      <w:sz w:val="21"/>
      <w:szCs w:val="21"/>
      <w:lang w:bidi="th-TH"/>
    </w:rPr>
  </w:style>
  <w:style w:type="character" w:customStyle="1" w:styleId="QuoteChar">
    <w:name w:val="Quote Char"/>
    <w:basedOn w:val="DefaultParagraphFont"/>
    <w:link w:val="Quote"/>
    <w:uiPriority w:val="29"/>
    <w:qFormat/>
    <w:rsid w:val="002D6854"/>
    <w:rPr>
      <w:i/>
      <w:iCs/>
      <w:color w:val="262626"/>
    </w:rPr>
  </w:style>
  <w:style w:type="paragraph" w:customStyle="1" w:styleId="IntenseQuote1">
    <w:name w:val="Intense Quote1"/>
    <w:basedOn w:val="Normal"/>
    <w:next w:val="Normal"/>
    <w:uiPriority w:val="30"/>
    <w:qFormat/>
    <w:rsid w:val="002D6854"/>
    <w:pPr>
      <w:spacing w:before="160" w:line="264" w:lineRule="auto"/>
      <w:ind w:left="720" w:right="720"/>
      <w:jc w:val="center"/>
    </w:pPr>
    <w:rPr>
      <w:rFonts w:ascii="Calibri Light" w:eastAsia="DengXian Light" w:hAnsi="Calibri Light" w:cs="Angsana New"/>
      <w:i/>
      <w:iCs/>
      <w:color w:val="70AD47"/>
      <w:sz w:val="32"/>
      <w:szCs w:val="32"/>
      <w:lang w:bidi="th-TH"/>
    </w:rPr>
  </w:style>
  <w:style w:type="character" w:customStyle="1" w:styleId="IntenseQuoteChar">
    <w:name w:val="Intense Quote Char"/>
    <w:basedOn w:val="DefaultParagraphFont"/>
    <w:link w:val="IntenseQuote"/>
    <w:uiPriority w:val="30"/>
    <w:qFormat/>
    <w:rsid w:val="002D6854"/>
    <w:rPr>
      <w:rFonts w:ascii="Calibri Light" w:eastAsia="DengXian Light" w:hAnsi="Calibri Light" w:cs="Angsana New"/>
      <w:i/>
      <w:iCs/>
      <w:color w:val="70AD47"/>
      <w:sz w:val="32"/>
      <w:szCs w:val="32"/>
    </w:rPr>
  </w:style>
  <w:style w:type="character" w:customStyle="1" w:styleId="SubtleEmphasis1">
    <w:name w:val="Subtle Emphasis1"/>
    <w:basedOn w:val="DefaultParagraphFont"/>
    <w:uiPriority w:val="19"/>
    <w:qFormat/>
    <w:rsid w:val="002D6854"/>
    <w:rPr>
      <w:i/>
      <w:iCs/>
    </w:rPr>
  </w:style>
  <w:style w:type="character" w:customStyle="1" w:styleId="IntenseEmphasis1">
    <w:name w:val="Intense Emphasis1"/>
    <w:basedOn w:val="DefaultParagraphFont"/>
    <w:uiPriority w:val="21"/>
    <w:qFormat/>
    <w:rsid w:val="002D6854"/>
    <w:rPr>
      <w:b/>
      <w:bCs/>
      <w:i/>
      <w:iCs/>
    </w:rPr>
  </w:style>
  <w:style w:type="character" w:customStyle="1" w:styleId="SubtleReference1">
    <w:name w:val="Subtle Reference1"/>
    <w:basedOn w:val="DefaultParagraphFont"/>
    <w:uiPriority w:val="31"/>
    <w:qFormat/>
    <w:rsid w:val="002D6854"/>
    <w:rPr>
      <w:smallCaps/>
      <w:color w:val="595959"/>
    </w:rPr>
  </w:style>
  <w:style w:type="character" w:customStyle="1" w:styleId="IntenseReference1">
    <w:name w:val="Intense Reference1"/>
    <w:basedOn w:val="DefaultParagraphFont"/>
    <w:uiPriority w:val="32"/>
    <w:qFormat/>
    <w:rsid w:val="002D6854"/>
    <w:rPr>
      <w:b/>
      <w:bCs/>
      <w:smallCaps/>
      <w:color w:val="70AD47"/>
    </w:rPr>
  </w:style>
  <w:style w:type="character" w:customStyle="1" w:styleId="BookTitle1">
    <w:name w:val="Book Title1"/>
    <w:basedOn w:val="DefaultParagraphFont"/>
    <w:uiPriority w:val="33"/>
    <w:qFormat/>
    <w:rsid w:val="002D6854"/>
    <w:rPr>
      <w:b/>
      <w:bCs/>
      <w:smallCaps/>
      <w:spacing w:val="7"/>
      <w:sz w:val="21"/>
      <w:szCs w:val="21"/>
    </w:rPr>
  </w:style>
  <w:style w:type="character" w:customStyle="1" w:styleId="UnresolvedMention2">
    <w:name w:val="Unresolved Mention2"/>
    <w:basedOn w:val="DefaultParagraphFont"/>
    <w:uiPriority w:val="99"/>
    <w:semiHidden/>
    <w:unhideWhenUsed/>
    <w:qFormat/>
    <w:rsid w:val="002D6854"/>
    <w:rPr>
      <w:color w:val="605E5C"/>
      <w:shd w:val="clear" w:color="auto" w:fill="E1DFDD"/>
    </w:rPr>
  </w:style>
  <w:style w:type="table" w:customStyle="1" w:styleId="TableGrid1">
    <w:name w:val="Table Grid1"/>
    <w:basedOn w:val="TableNormal"/>
    <w:uiPriority w:val="39"/>
    <w:qFormat/>
    <w:rsid w:val="002D6854"/>
    <w:pPr>
      <w:spacing w:after="0" w:line="240" w:lineRule="auto"/>
    </w:pPr>
    <w:rPr>
      <w:rFonts w:eastAsia="Calibr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2D6854"/>
    <w:pPr>
      <w:spacing w:after="0" w:line="240" w:lineRule="auto"/>
    </w:pPr>
    <w:rPr>
      <w:rFonts w:eastAsia="DengXian"/>
      <w:sz w:val="21"/>
      <w:szCs w:val="26"/>
      <w:lang w:bidi="th-TH"/>
    </w:rPr>
  </w:style>
  <w:style w:type="character" w:customStyle="1" w:styleId="cf01">
    <w:name w:val="cf01"/>
    <w:basedOn w:val="DefaultParagraphFont"/>
    <w:rsid w:val="002D6854"/>
    <w:rPr>
      <w:rFonts w:ascii="Segoe UI" w:hAnsi="Segoe UI" w:cs="Segoe UI" w:hint="default"/>
      <w:sz w:val="18"/>
      <w:szCs w:val="18"/>
    </w:rPr>
  </w:style>
  <w:style w:type="table" w:customStyle="1" w:styleId="TableGrid2">
    <w:name w:val="Table Grid2"/>
    <w:basedOn w:val="TableNormal"/>
    <w:next w:val="TableGrid"/>
    <w:uiPriority w:val="99"/>
    <w:rsid w:val="002D6854"/>
    <w:pPr>
      <w:spacing w:after="0" w:line="240" w:lineRule="auto"/>
    </w:pPr>
    <w:rPr>
      <w:rFonts w:ascii="Times New Roman" w:eastAsia="Times New Roman" w:hAnsi="Times New Roman" w:cs="Times New Roman"/>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Reference2">
    <w:name w:val="Intense Reference2"/>
    <w:basedOn w:val="DefaultParagraphFont"/>
    <w:uiPriority w:val="32"/>
    <w:qFormat/>
    <w:rsid w:val="002D6854"/>
    <w:rPr>
      <w:b/>
      <w:bCs/>
      <w:smallCaps/>
      <w:color w:val="4472C4"/>
      <w:spacing w:val="5"/>
    </w:rPr>
  </w:style>
  <w:style w:type="table" w:customStyle="1" w:styleId="TableGrid3">
    <w:name w:val="Table Grid3"/>
    <w:basedOn w:val="TableNormal"/>
    <w:next w:val="TableGrid"/>
    <w:uiPriority w:val="39"/>
    <w:qFormat/>
    <w:rsid w:val="002D6854"/>
    <w:pPr>
      <w:spacing w:after="0" w:line="240" w:lineRule="auto"/>
    </w:pPr>
    <w:rPr>
      <w:rFonts w:eastAsia="DengXian"/>
      <w:sz w:val="20"/>
      <w:szCs w:val="20"/>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2D6854"/>
    <w:pPr>
      <w:spacing w:after="100"/>
      <w:ind w:left="660"/>
    </w:pPr>
    <w:rPr>
      <w:rFonts w:eastAsia="DengXian"/>
    </w:rPr>
  </w:style>
  <w:style w:type="paragraph" w:styleId="TOC5">
    <w:name w:val="toc 5"/>
    <w:basedOn w:val="Normal"/>
    <w:next w:val="Normal"/>
    <w:autoRedefine/>
    <w:uiPriority w:val="39"/>
    <w:unhideWhenUsed/>
    <w:rsid w:val="002D6854"/>
    <w:pPr>
      <w:spacing w:after="100"/>
      <w:ind w:left="880"/>
    </w:pPr>
    <w:rPr>
      <w:rFonts w:eastAsia="DengXian"/>
    </w:rPr>
  </w:style>
  <w:style w:type="paragraph" w:styleId="TOC6">
    <w:name w:val="toc 6"/>
    <w:basedOn w:val="Normal"/>
    <w:next w:val="Normal"/>
    <w:autoRedefine/>
    <w:uiPriority w:val="39"/>
    <w:unhideWhenUsed/>
    <w:rsid w:val="002D6854"/>
    <w:pPr>
      <w:spacing w:after="100"/>
      <w:ind w:left="1100"/>
    </w:pPr>
    <w:rPr>
      <w:rFonts w:eastAsia="DengXian"/>
    </w:rPr>
  </w:style>
  <w:style w:type="paragraph" w:styleId="TOC7">
    <w:name w:val="toc 7"/>
    <w:basedOn w:val="Normal"/>
    <w:next w:val="Normal"/>
    <w:autoRedefine/>
    <w:uiPriority w:val="39"/>
    <w:unhideWhenUsed/>
    <w:rsid w:val="002D6854"/>
    <w:pPr>
      <w:spacing w:after="100"/>
      <w:ind w:left="1320"/>
    </w:pPr>
    <w:rPr>
      <w:rFonts w:eastAsia="DengXian"/>
    </w:rPr>
  </w:style>
  <w:style w:type="paragraph" w:styleId="TOC8">
    <w:name w:val="toc 8"/>
    <w:basedOn w:val="Normal"/>
    <w:next w:val="Normal"/>
    <w:autoRedefine/>
    <w:uiPriority w:val="39"/>
    <w:unhideWhenUsed/>
    <w:rsid w:val="002D6854"/>
    <w:pPr>
      <w:spacing w:after="100"/>
      <w:ind w:left="1540"/>
    </w:pPr>
    <w:rPr>
      <w:rFonts w:eastAsia="DengXian"/>
    </w:rPr>
  </w:style>
  <w:style w:type="paragraph" w:styleId="TOC9">
    <w:name w:val="toc 9"/>
    <w:basedOn w:val="Normal"/>
    <w:next w:val="Normal"/>
    <w:autoRedefine/>
    <w:uiPriority w:val="39"/>
    <w:unhideWhenUsed/>
    <w:rsid w:val="002D6854"/>
    <w:pPr>
      <w:spacing w:after="100"/>
      <w:ind w:left="1760"/>
    </w:pPr>
    <w:rPr>
      <w:rFonts w:eastAsia="DengXian"/>
    </w:rPr>
  </w:style>
  <w:style w:type="character" w:customStyle="1" w:styleId="UnresolvedMention3">
    <w:name w:val="Unresolved Mention3"/>
    <w:basedOn w:val="DefaultParagraphFont"/>
    <w:uiPriority w:val="99"/>
    <w:semiHidden/>
    <w:unhideWhenUsed/>
    <w:rsid w:val="002D6854"/>
    <w:rPr>
      <w:color w:val="605E5C"/>
      <w:shd w:val="clear" w:color="auto" w:fill="E1DFDD"/>
    </w:rPr>
  </w:style>
  <w:style w:type="character" w:customStyle="1" w:styleId="UnresolvedMention4">
    <w:name w:val="Unresolved Mention4"/>
    <w:basedOn w:val="DefaultParagraphFont"/>
    <w:uiPriority w:val="99"/>
    <w:semiHidden/>
    <w:unhideWhenUsed/>
    <w:rsid w:val="002D6854"/>
    <w:rPr>
      <w:color w:val="605E5C"/>
      <w:shd w:val="clear" w:color="auto" w:fill="E1DFDD"/>
    </w:rPr>
  </w:style>
  <w:style w:type="character" w:customStyle="1" w:styleId="UnresolvedMention5">
    <w:name w:val="Unresolved Mention5"/>
    <w:basedOn w:val="DefaultParagraphFont"/>
    <w:uiPriority w:val="99"/>
    <w:semiHidden/>
    <w:unhideWhenUsed/>
    <w:rsid w:val="002D6854"/>
    <w:rPr>
      <w:color w:val="605E5C"/>
      <w:shd w:val="clear" w:color="auto" w:fill="E1DFDD"/>
    </w:rPr>
  </w:style>
  <w:style w:type="character" w:customStyle="1" w:styleId="Heading4Char1">
    <w:name w:val="Heading 4 Char1"/>
    <w:basedOn w:val="DefaultParagraphFont"/>
    <w:uiPriority w:val="9"/>
    <w:semiHidden/>
    <w:rsid w:val="002D68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68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68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D68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D68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D685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D6854"/>
    <w:rPr>
      <w:color w:val="0563C1" w:themeColor="hyperlink"/>
      <w:u w:val="single"/>
    </w:rPr>
  </w:style>
  <w:style w:type="paragraph" w:styleId="Subtitle">
    <w:name w:val="Subtitle"/>
    <w:basedOn w:val="Normal"/>
    <w:next w:val="Normal"/>
    <w:link w:val="SubtitleChar"/>
    <w:uiPriority w:val="11"/>
    <w:qFormat/>
    <w:rsid w:val="002D6854"/>
    <w:pPr>
      <w:numPr>
        <w:ilvl w:val="1"/>
      </w:numPr>
    </w:pPr>
    <w:rPr>
      <w:rFonts w:ascii="Calibri Light" w:eastAsia="DengXian Light" w:hAnsi="Calibri Light" w:cs="Angsana New"/>
      <w:sz w:val="30"/>
      <w:szCs w:val="30"/>
    </w:rPr>
  </w:style>
  <w:style w:type="character" w:customStyle="1" w:styleId="SubtitleChar1">
    <w:name w:val="Subtitle Char1"/>
    <w:basedOn w:val="DefaultParagraphFont"/>
    <w:uiPriority w:val="11"/>
    <w:rsid w:val="002D6854"/>
    <w:rPr>
      <w:rFonts w:eastAsiaTheme="minorEastAsia"/>
      <w:color w:val="5A5A5A" w:themeColor="text1" w:themeTint="A5"/>
      <w:spacing w:val="15"/>
    </w:rPr>
  </w:style>
  <w:style w:type="paragraph" w:styleId="Title">
    <w:name w:val="Title"/>
    <w:basedOn w:val="Normal"/>
    <w:next w:val="Normal"/>
    <w:link w:val="TitleChar"/>
    <w:uiPriority w:val="10"/>
    <w:qFormat/>
    <w:rsid w:val="002D6854"/>
    <w:pPr>
      <w:spacing w:after="0" w:line="240" w:lineRule="auto"/>
      <w:contextualSpacing/>
    </w:pPr>
    <w:rPr>
      <w:rFonts w:ascii="Calibri Light" w:eastAsia="DengXian Light" w:hAnsi="Calibri Light" w:cs="Angsana New"/>
      <w:color w:val="262626"/>
      <w:spacing w:val="-15"/>
      <w:sz w:val="96"/>
      <w:szCs w:val="96"/>
    </w:rPr>
  </w:style>
  <w:style w:type="character" w:customStyle="1" w:styleId="TitleChar1">
    <w:name w:val="Title Char1"/>
    <w:basedOn w:val="DefaultParagraphFont"/>
    <w:uiPriority w:val="10"/>
    <w:rsid w:val="002D685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D6854"/>
    <w:pPr>
      <w:spacing w:before="200"/>
      <w:ind w:left="864" w:right="864"/>
      <w:jc w:val="center"/>
    </w:pPr>
    <w:rPr>
      <w:i/>
      <w:iCs/>
      <w:color w:val="262626"/>
    </w:rPr>
  </w:style>
  <w:style w:type="character" w:customStyle="1" w:styleId="QuoteChar1">
    <w:name w:val="Quote Char1"/>
    <w:basedOn w:val="DefaultParagraphFont"/>
    <w:uiPriority w:val="29"/>
    <w:rsid w:val="002D6854"/>
    <w:rPr>
      <w:i/>
      <w:iCs/>
      <w:color w:val="404040" w:themeColor="text1" w:themeTint="BF"/>
    </w:rPr>
  </w:style>
  <w:style w:type="paragraph" w:styleId="IntenseQuote">
    <w:name w:val="Intense Quote"/>
    <w:basedOn w:val="Normal"/>
    <w:next w:val="Normal"/>
    <w:link w:val="IntenseQuoteChar"/>
    <w:uiPriority w:val="30"/>
    <w:qFormat/>
    <w:rsid w:val="002D6854"/>
    <w:pPr>
      <w:pBdr>
        <w:top w:val="single" w:sz="4" w:space="10" w:color="5B9BD5" w:themeColor="accent1"/>
        <w:bottom w:val="single" w:sz="4" w:space="10" w:color="5B9BD5" w:themeColor="accent1"/>
      </w:pBdr>
      <w:spacing w:before="360" w:after="360"/>
      <w:ind w:left="864" w:right="864"/>
      <w:jc w:val="center"/>
    </w:pPr>
    <w:rPr>
      <w:rFonts w:ascii="Calibri Light" w:eastAsia="DengXian Light" w:hAnsi="Calibri Light" w:cs="Angsana New"/>
      <w:i/>
      <w:iCs/>
      <w:color w:val="70AD47"/>
      <w:sz w:val="32"/>
      <w:szCs w:val="32"/>
    </w:rPr>
  </w:style>
  <w:style w:type="character" w:customStyle="1" w:styleId="IntenseQuoteChar1">
    <w:name w:val="Intense Quote Char1"/>
    <w:basedOn w:val="DefaultParagraphFont"/>
    <w:uiPriority w:val="30"/>
    <w:rsid w:val="002D6854"/>
    <w:rPr>
      <w:i/>
      <w:iCs/>
      <w:color w:val="5B9BD5" w:themeColor="accent1"/>
    </w:rPr>
  </w:style>
  <w:style w:type="character" w:styleId="IntenseReference">
    <w:name w:val="Intense Reference"/>
    <w:basedOn w:val="DefaultParagraphFont"/>
    <w:uiPriority w:val="32"/>
    <w:qFormat/>
    <w:rsid w:val="002D6854"/>
    <w:rPr>
      <w:b/>
      <w:bCs/>
      <w:smallCaps/>
      <w:color w:val="5B9BD5" w:themeColor="accent1"/>
      <w:spacing w:val="5"/>
    </w:rPr>
  </w:style>
  <w:style w:type="character" w:customStyle="1" w:styleId="UnresolvedMention6">
    <w:name w:val="Unresolved Mention6"/>
    <w:basedOn w:val="DefaultParagraphFont"/>
    <w:uiPriority w:val="99"/>
    <w:semiHidden/>
    <w:unhideWhenUsed/>
    <w:rsid w:val="00D42C05"/>
    <w:rPr>
      <w:color w:val="605E5C"/>
      <w:shd w:val="clear" w:color="auto" w:fill="E1DFDD"/>
    </w:rPr>
  </w:style>
  <w:style w:type="character" w:styleId="UnresolvedMention">
    <w:name w:val="Unresolved Mention"/>
    <w:basedOn w:val="DefaultParagraphFont"/>
    <w:uiPriority w:val="99"/>
    <w:semiHidden/>
    <w:unhideWhenUsed/>
    <w:rsid w:val="000E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31395">
      <w:bodyDiv w:val="1"/>
      <w:marLeft w:val="0"/>
      <w:marRight w:val="0"/>
      <w:marTop w:val="0"/>
      <w:marBottom w:val="0"/>
      <w:divBdr>
        <w:top w:val="none" w:sz="0" w:space="0" w:color="auto"/>
        <w:left w:val="none" w:sz="0" w:space="0" w:color="auto"/>
        <w:bottom w:val="none" w:sz="0" w:space="0" w:color="auto"/>
        <w:right w:val="none" w:sz="0" w:space="0" w:color="auto"/>
      </w:divBdr>
    </w:div>
    <w:div w:id="90901720">
      <w:bodyDiv w:val="1"/>
      <w:marLeft w:val="0"/>
      <w:marRight w:val="0"/>
      <w:marTop w:val="0"/>
      <w:marBottom w:val="0"/>
      <w:divBdr>
        <w:top w:val="none" w:sz="0" w:space="0" w:color="auto"/>
        <w:left w:val="none" w:sz="0" w:space="0" w:color="auto"/>
        <w:bottom w:val="none" w:sz="0" w:space="0" w:color="auto"/>
        <w:right w:val="none" w:sz="0" w:space="0" w:color="auto"/>
      </w:divBdr>
    </w:div>
    <w:div w:id="310014949">
      <w:bodyDiv w:val="1"/>
      <w:marLeft w:val="0"/>
      <w:marRight w:val="0"/>
      <w:marTop w:val="0"/>
      <w:marBottom w:val="0"/>
      <w:divBdr>
        <w:top w:val="none" w:sz="0" w:space="0" w:color="auto"/>
        <w:left w:val="none" w:sz="0" w:space="0" w:color="auto"/>
        <w:bottom w:val="none" w:sz="0" w:space="0" w:color="auto"/>
        <w:right w:val="none" w:sz="0" w:space="0" w:color="auto"/>
      </w:divBdr>
      <w:divsChild>
        <w:div w:id="20267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139623">
      <w:bodyDiv w:val="1"/>
      <w:marLeft w:val="0"/>
      <w:marRight w:val="0"/>
      <w:marTop w:val="0"/>
      <w:marBottom w:val="0"/>
      <w:divBdr>
        <w:top w:val="none" w:sz="0" w:space="0" w:color="auto"/>
        <w:left w:val="none" w:sz="0" w:space="0" w:color="auto"/>
        <w:bottom w:val="none" w:sz="0" w:space="0" w:color="auto"/>
        <w:right w:val="none" w:sz="0" w:space="0" w:color="auto"/>
      </w:divBdr>
      <w:divsChild>
        <w:div w:id="195186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12759">
      <w:bodyDiv w:val="1"/>
      <w:marLeft w:val="0"/>
      <w:marRight w:val="0"/>
      <w:marTop w:val="0"/>
      <w:marBottom w:val="0"/>
      <w:divBdr>
        <w:top w:val="none" w:sz="0" w:space="0" w:color="auto"/>
        <w:left w:val="none" w:sz="0" w:space="0" w:color="auto"/>
        <w:bottom w:val="none" w:sz="0" w:space="0" w:color="auto"/>
        <w:right w:val="none" w:sz="0" w:space="0" w:color="auto"/>
      </w:divBdr>
      <w:divsChild>
        <w:div w:id="1730348714">
          <w:marLeft w:val="-720"/>
          <w:marRight w:val="0"/>
          <w:marTop w:val="0"/>
          <w:marBottom w:val="0"/>
          <w:divBdr>
            <w:top w:val="none" w:sz="0" w:space="0" w:color="auto"/>
            <w:left w:val="none" w:sz="0" w:space="0" w:color="auto"/>
            <w:bottom w:val="none" w:sz="0" w:space="0" w:color="auto"/>
            <w:right w:val="none" w:sz="0" w:space="0" w:color="auto"/>
          </w:divBdr>
        </w:div>
      </w:divsChild>
    </w:div>
    <w:div w:id="658000381">
      <w:bodyDiv w:val="1"/>
      <w:marLeft w:val="0"/>
      <w:marRight w:val="0"/>
      <w:marTop w:val="0"/>
      <w:marBottom w:val="0"/>
      <w:divBdr>
        <w:top w:val="none" w:sz="0" w:space="0" w:color="auto"/>
        <w:left w:val="none" w:sz="0" w:space="0" w:color="auto"/>
        <w:bottom w:val="none" w:sz="0" w:space="0" w:color="auto"/>
        <w:right w:val="none" w:sz="0" w:space="0" w:color="auto"/>
      </w:divBdr>
    </w:div>
    <w:div w:id="1113137483">
      <w:bodyDiv w:val="1"/>
      <w:marLeft w:val="0"/>
      <w:marRight w:val="0"/>
      <w:marTop w:val="0"/>
      <w:marBottom w:val="0"/>
      <w:divBdr>
        <w:top w:val="none" w:sz="0" w:space="0" w:color="auto"/>
        <w:left w:val="none" w:sz="0" w:space="0" w:color="auto"/>
        <w:bottom w:val="none" w:sz="0" w:space="0" w:color="auto"/>
        <w:right w:val="none" w:sz="0" w:space="0" w:color="auto"/>
      </w:divBdr>
    </w:div>
    <w:div w:id="1121874904">
      <w:bodyDiv w:val="1"/>
      <w:marLeft w:val="0"/>
      <w:marRight w:val="0"/>
      <w:marTop w:val="0"/>
      <w:marBottom w:val="0"/>
      <w:divBdr>
        <w:top w:val="none" w:sz="0" w:space="0" w:color="auto"/>
        <w:left w:val="none" w:sz="0" w:space="0" w:color="auto"/>
        <w:bottom w:val="none" w:sz="0" w:space="0" w:color="auto"/>
        <w:right w:val="none" w:sz="0" w:space="0" w:color="auto"/>
      </w:divBdr>
      <w:divsChild>
        <w:div w:id="1858536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289224">
      <w:bodyDiv w:val="1"/>
      <w:marLeft w:val="0"/>
      <w:marRight w:val="0"/>
      <w:marTop w:val="0"/>
      <w:marBottom w:val="0"/>
      <w:divBdr>
        <w:top w:val="none" w:sz="0" w:space="0" w:color="auto"/>
        <w:left w:val="none" w:sz="0" w:space="0" w:color="auto"/>
        <w:bottom w:val="none" w:sz="0" w:space="0" w:color="auto"/>
        <w:right w:val="none" w:sz="0" w:space="0" w:color="auto"/>
      </w:divBdr>
    </w:div>
    <w:div w:id="1189414262">
      <w:bodyDiv w:val="1"/>
      <w:marLeft w:val="0"/>
      <w:marRight w:val="0"/>
      <w:marTop w:val="0"/>
      <w:marBottom w:val="0"/>
      <w:divBdr>
        <w:top w:val="none" w:sz="0" w:space="0" w:color="auto"/>
        <w:left w:val="none" w:sz="0" w:space="0" w:color="auto"/>
        <w:bottom w:val="none" w:sz="0" w:space="0" w:color="auto"/>
        <w:right w:val="none" w:sz="0" w:space="0" w:color="auto"/>
      </w:divBdr>
    </w:div>
    <w:div w:id="1195845659">
      <w:bodyDiv w:val="1"/>
      <w:marLeft w:val="0"/>
      <w:marRight w:val="0"/>
      <w:marTop w:val="0"/>
      <w:marBottom w:val="0"/>
      <w:divBdr>
        <w:top w:val="none" w:sz="0" w:space="0" w:color="auto"/>
        <w:left w:val="none" w:sz="0" w:space="0" w:color="auto"/>
        <w:bottom w:val="none" w:sz="0" w:space="0" w:color="auto"/>
        <w:right w:val="none" w:sz="0" w:space="0" w:color="auto"/>
      </w:divBdr>
    </w:div>
    <w:div w:id="1261836508">
      <w:bodyDiv w:val="1"/>
      <w:marLeft w:val="0"/>
      <w:marRight w:val="0"/>
      <w:marTop w:val="0"/>
      <w:marBottom w:val="0"/>
      <w:divBdr>
        <w:top w:val="none" w:sz="0" w:space="0" w:color="auto"/>
        <w:left w:val="none" w:sz="0" w:space="0" w:color="auto"/>
        <w:bottom w:val="none" w:sz="0" w:space="0" w:color="auto"/>
        <w:right w:val="none" w:sz="0" w:space="0" w:color="auto"/>
      </w:divBdr>
      <w:divsChild>
        <w:div w:id="192693543">
          <w:marLeft w:val="0"/>
          <w:marRight w:val="0"/>
          <w:marTop w:val="0"/>
          <w:marBottom w:val="0"/>
          <w:divBdr>
            <w:top w:val="none" w:sz="0" w:space="0" w:color="auto"/>
            <w:left w:val="none" w:sz="0" w:space="0" w:color="auto"/>
            <w:bottom w:val="none" w:sz="0" w:space="0" w:color="auto"/>
            <w:right w:val="none" w:sz="0" w:space="0" w:color="auto"/>
          </w:divBdr>
        </w:div>
        <w:div w:id="255722126">
          <w:marLeft w:val="0"/>
          <w:marRight w:val="0"/>
          <w:marTop w:val="0"/>
          <w:marBottom w:val="0"/>
          <w:divBdr>
            <w:top w:val="none" w:sz="0" w:space="0" w:color="auto"/>
            <w:left w:val="none" w:sz="0" w:space="0" w:color="auto"/>
            <w:bottom w:val="none" w:sz="0" w:space="0" w:color="auto"/>
            <w:right w:val="none" w:sz="0" w:space="0" w:color="auto"/>
          </w:divBdr>
        </w:div>
        <w:div w:id="499736071">
          <w:marLeft w:val="0"/>
          <w:marRight w:val="0"/>
          <w:marTop w:val="0"/>
          <w:marBottom w:val="0"/>
          <w:divBdr>
            <w:top w:val="none" w:sz="0" w:space="0" w:color="auto"/>
            <w:left w:val="none" w:sz="0" w:space="0" w:color="auto"/>
            <w:bottom w:val="none" w:sz="0" w:space="0" w:color="auto"/>
            <w:right w:val="none" w:sz="0" w:space="0" w:color="auto"/>
          </w:divBdr>
        </w:div>
        <w:div w:id="515660986">
          <w:marLeft w:val="0"/>
          <w:marRight w:val="0"/>
          <w:marTop w:val="0"/>
          <w:marBottom w:val="0"/>
          <w:divBdr>
            <w:top w:val="none" w:sz="0" w:space="0" w:color="auto"/>
            <w:left w:val="none" w:sz="0" w:space="0" w:color="auto"/>
            <w:bottom w:val="none" w:sz="0" w:space="0" w:color="auto"/>
            <w:right w:val="none" w:sz="0" w:space="0" w:color="auto"/>
          </w:divBdr>
        </w:div>
        <w:div w:id="622227346">
          <w:marLeft w:val="0"/>
          <w:marRight w:val="0"/>
          <w:marTop w:val="0"/>
          <w:marBottom w:val="0"/>
          <w:divBdr>
            <w:top w:val="none" w:sz="0" w:space="0" w:color="auto"/>
            <w:left w:val="none" w:sz="0" w:space="0" w:color="auto"/>
            <w:bottom w:val="none" w:sz="0" w:space="0" w:color="auto"/>
            <w:right w:val="none" w:sz="0" w:space="0" w:color="auto"/>
          </w:divBdr>
        </w:div>
        <w:div w:id="1119034508">
          <w:marLeft w:val="0"/>
          <w:marRight w:val="0"/>
          <w:marTop w:val="0"/>
          <w:marBottom w:val="0"/>
          <w:divBdr>
            <w:top w:val="none" w:sz="0" w:space="0" w:color="auto"/>
            <w:left w:val="none" w:sz="0" w:space="0" w:color="auto"/>
            <w:bottom w:val="none" w:sz="0" w:space="0" w:color="auto"/>
            <w:right w:val="none" w:sz="0" w:space="0" w:color="auto"/>
          </w:divBdr>
        </w:div>
        <w:div w:id="1724016394">
          <w:marLeft w:val="0"/>
          <w:marRight w:val="0"/>
          <w:marTop w:val="0"/>
          <w:marBottom w:val="0"/>
          <w:divBdr>
            <w:top w:val="none" w:sz="0" w:space="0" w:color="auto"/>
            <w:left w:val="none" w:sz="0" w:space="0" w:color="auto"/>
            <w:bottom w:val="none" w:sz="0" w:space="0" w:color="auto"/>
            <w:right w:val="none" w:sz="0" w:space="0" w:color="auto"/>
          </w:divBdr>
        </w:div>
        <w:div w:id="1897472989">
          <w:marLeft w:val="0"/>
          <w:marRight w:val="0"/>
          <w:marTop w:val="0"/>
          <w:marBottom w:val="0"/>
          <w:divBdr>
            <w:top w:val="none" w:sz="0" w:space="0" w:color="auto"/>
            <w:left w:val="none" w:sz="0" w:space="0" w:color="auto"/>
            <w:bottom w:val="none" w:sz="0" w:space="0" w:color="auto"/>
            <w:right w:val="none" w:sz="0" w:space="0" w:color="auto"/>
          </w:divBdr>
        </w:div>
      </w:divsChild>
    </w:div>
    <w:div w:id="1263875756">
      <w:bodyDiv w:val="1"/>
      <w:marLeft w:val="0"/>
      <w:marRight w:val="0"/>
      <w:marTop w:val="0"/>
      <w:marBottom w:val="0"/>
      <w:divBdr>
        <w:top w:val="none" w:sz="0" w:space="0" w:color="auto"/>
        <w:left w:val="none" w:sz="0" w:space="0" w:color="auto"/>
        <w:bottom w:val="none" w:sz="0" w:space="0" w:color="auto"/>
        <w:right w:val="none" w:sz="0" w:space="0" w:color="auto"/>
      </w:divBdr>
    </w:div>
    <w:div w:id="1268318708">
      <w:bodyDiv w:val="1"/>
      <w:marLeft w:val="0"/>
      <w:marRight w:val="0"/>
      <w:marTop w:val="0"/>
      <w:marBottom w:val="0"/>
      <w:divBdr>
        <w:top w:val="none" w:sz="0" w:space="0" w:color="auto"/>
        <w:left w:val="none" w:sz="0" w:space="0" w:color="auto"/>
        <w:bottom w:val="none" w:sz="0" w:space="0" w:color="auto"/>
        <w:right w:val="none" w:sz="0" w:space="0" w:color="auto"/>
      </w:divBdr>
    </w:div>
    <w:div w:id="1464153280">
      <w:bodyDiv w:val="1"/>
      <w:marLeft w:val="0"/>
      <w:marRight w:val="0"/>
      <w:marTop w:val="0"/>
      <w:marBottom w:val="0"/>
      <w:divBdr>
        <w:top w:val="none" w:sz="0" w:space="0" w:color="auto"/>
        <w:left w:val="none" w:sz="0" w:space="0" w:color="auto"/>
        <w:bottom w:val="none" w:sz="0" w:space="0" w:color="auto"/>
        <w:right w:val="none" w:sz="0" w:space="0" w:color="auto"/>
      </w:divBdr>
    </w:div>
    <w:div w:id="1924794247">
      <w:bodyDiv w:val="1"/>
      <w:marLeft w:val="0"/>
      <w:marRight w:val="0"/>
      <w:marTop w:val="0"/>
      <w:marBottom w:val="0"/>
      <w:divBdr>
        <w:top w:val="none" w:sz="0" w:space="0" w:color="auto"/>
        <w:left w:val="none" w:sz="0" w:space="0" w:color="auto"/>
        <w:bottom w:val="none" w:sz="0" w:space="0" w:color="auto"/>
        <w:right w:val="none" w:sz="0" w:space="0" w:color="auto"/>
      </w:divBdr>
      <w:divsChild>
        <w:div w:id="5262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3390/vetsci8010005" TargetMode="External"/><Relationship Id="rId26" Type="http://schemas.openxmlformats.org/officeDocument/2006/relationships/hyperlink" Target="https://hdl.handle.net/10568/117292" TargetMode="External"/><Relationship Id="rId39" Type="http://schemas.openxmlformats.org/officeDocument/2006/relationships/hyperlink" Target="https://doi.org/10.1016/j.smallrumres.2022.106620" TargetMode="External"/><Relationship Id="rId21" Type="http://schemas.openxmlformats.org/officeDocument/2006/relationships/hyperlink" Target="http://www.lrrd.org/lrrd26/6/chen26117.html" TargetMode="External"/><Relationship Id="rId34" Type="http://schemas.openxmlformats.org/officeDocument/2006/relationships/hyperlink" Target="https://doi.org/10.1016/j.landusepol.2023.106848" TargetMode="External"/><Relationship Id="rId42" Type="http://schemas.openxmlformats.org/officeDocument/2006/relationships/hyperlink" Target="https://www.aup.edu.pk/sja/index.ph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hyperlink" Target="https://doi.org/10.1007/s10668-020-00922-8" TargetMode="External"/><Relationship Id="rId11" Type="http://schemas.openxmlformats.org/officeDocument/2006/relationships/chart" Target="charts/chart4.xml"/><Relationship Id="rId24" Type="http://schemas.openxmlformats.org/officeDocument/2006/relationships/hyperlink" Target="https://doi.org/10.5897/JVMAH2014.0312" TargetMode="External"/><Relationship Id="rId32" Type="http://schemas.openxmlformats.org/officeDocument/2006/relationships/hyperlink" Target="http://mocu.ac.tz/wp-content/uploads/2019/07/EAJ-SAS.pdf" TargetMode="External"/><Relationship Id="rId37" Type="http://schemas.openxmlformats.org/officeDocument/2006/relationships/hyperlink" Target="https://researchspace.ukzn.ac.za/handle/10413/12900" TargetMode="External"/><Relationship Id="rId40" Type="http://schemas.openxmlformats.org/officeDocument/2006/relationships/hyperlink" Target="https://doi.org/10.1016/j.jrurstud.2022.12.032" TargetMode="External"/><Relationship Id="rId45" Type="http://schemas.openxmlformats.org/officeDocument/2006/relationships/hyperlink" Target="https://doi.org/10.1016/j.heliyon.2024.e40256"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doi.org/10.1016/j.foodpol.2007.10.005" TargetMode="External"/><Relationship Id="rId31" Type="http://schemas.openxmlformats.org/officeDocument/2006/relationships/hyperlink" Target="https://doi.org/10.1080/23311932.2021.1886663" TargetMode="External"/><Relationship Id="rId44" Type="http://schemas.openxmlformats.org/officeDocument/2006/relationships/hyperlink" Target="https://doi.org/10.1016/j.smallrumres.2025.107495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9734/air/2024/v25i21039" TargetMode="External"/><Relationship Id="rId27" Type="http://schemas.openxmlformats.org/officeDocument/2006/relationships/hyperlink" Target="http://www.lrrd.org/lrrd25/3/rutt25042.htm" TargetMode="External"/><Relationship Id="rId30" Type="http://schemas.openxmlformats.org/officeDocument/2006/relationships/hyperlink" Target="https://digitalcommons.unl.edu/libraryscience/430/" TargetMode="External"/><Relationship Id="rId35" Type="http://schemas.openxmlformats.org/officeDocument/2006/relationships/hyperlink" Target="https://doi.org/10.5772/intechopen.70002" TargetMode="External"/><Relationship Id="rId43" Type="http://schemas.openxmlformats.org/officeDocument/2006/relationships/hyperlink" Target="https://doi.org/10.2197/ipsjjip.26.247" TargetMode="External"/><Relationship Id="rId48"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33545/2664844X.2019.v1.i1a.5" TargetMode="External"/><Relationship Id="rId25" Type="http://schemas.openxmlformats.org/officeDocument/2006/relationships/hyperlink" Target="https://www.fao.org/documents/card/en/c/cb1447en" TargetMode="External"/><Relationship Id="rId33" Type="http://schemas.openxmlformats.org/officeDocument/2006/relationships/hyperlink" Target="https://doi.org/10.1016/j.smallrumres.2022.106678" TargetMode="External"/><Relationship Id="rId38" Type="http://schemas.openxmlformats.org/officeDocument/2006/relationships/hyperlink" Target="https://doi.org/10.1080/03031853.2016.1203803" TargetMode="External"/><Relationship Id="rId46" Type="http://schemas.openxmlformats.org/officeDocument/2006/relationships/header" Target="header1.xml"/><Relationship Id="rId20" Type="http://schemas.openxmlformats.org/officeDocument/2006/relationships/hyperlink" Target="https://doi.org/10.22004/ag.econ.204558" TargetMode="External"/><Relationship Id="rId41" Type="http://schemas.openxmlformats.org/officeDocument/2006/relationships/hyperlink" Target="https://doi.org/10.1007/s11250-008-9296-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3362/9781780440170" TargetMode="External"/><Relationship Id="rId28" Type="http://schemas.openxmlformats.org/officeDocument/2006/relationships/hyperlink" Target="https://doi.org/10.1016/j.prevetmed.2025.106511" TargetMode="External"/><Relationship Id="rId36" Type="http://schemas.openxmlformats.org/officeDocument/2006/relationships/hyperlink" Target="https://doi.org/10.56279/tajoso.v9i1.125"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lumMod val="75000"/>
              </a:schemeClr>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409E-475D-B222-B1A09734C4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Sheet6!$E$52:$F$52</c:f>
              <c:strCache>
                <c:ptCount val="2"/>
                <c:pt idx="0">
                  <c:v>Male  </c:v>
                </c:pt>
                <c:pt idx="1">
                  <c:v>Female </c:v>
                </c:pt>
              </c:strCache>
            </c:strRef>
          </c:cat>
          <c:val>
            <c:numRef>
              <c:f>Sheet6!$E$53:$F$53</c:f>
              <c:numCache>
                <c:formatCode>General</c:formatCode>
                <c:ptCount val="2"/>
                <c:pt idx="0">
                  <c:v>32</c:v>
                </c:pt>
                <c:pt idx="1">
                  <c:v>18</c:v>
                </c:pt>
              </c:numCache>
            </c:numRef>
          </c:val>
          <c:extLst>
            <c:ext xmlns:c16="http://schemas.microsoft.com/office/drawing/2014/chart" uri="{C3380CC4-5D6E-409C-BE32-E72D297353CC}">
              <c16:uniqueId val="{00000002-409E-475D-B222-B1A09734C4EE}"/>
            </c:ext>
          </c:extLst>
        </c:ser>
        <c:ser>
          <c:idx val="1"/>
          <c:order val="1"/>
          <c:tx>
            <c:strRef>
              <c:f>Sheet6!$D$52:$D$53</c:f>
              <c:strCache>
                <c:ptCount val="1"/>
                <c:pt idx="0">
                  <c:v>Number of respondents 0 -50</c:v>
                </c:pt>
              </c:strCache>
            </c:strRef>
          </c:tx>
          <c:spPr>
            <a:solidFill>
              <a:sysClr val="window" lastClr="FFFFFF"/>
            </a:solidFill>
            <a:ln>
              <a:noFill/>
            </a:ln>
            <a:effectLst/>
          </c:spPr>
          <c:invertIfNegative val="0"/>
          <c:dLbls>
            <c:delete val="1"/>
          </c:dLbls>
          <c:errBars>
            <c:errBarType val="both"/>
            <c:errValType val="percentage"/>
            <c:noEndCap val="1"/>
            <c:val val="5"/>
            <c:spPr>
              <a:noFill/>
              <a:ln w="9525" cap="flat" cmpd="sng" algn="ctr">
                <a:solidFill>
                  <a:schemeClr val="tx1">
                    <a:lumMod val="65000"/>
                    <a:lumOff val="35000"/>
                  </a:schemeClr>
                </a:solidFill>
                <a:round/>
              </a:ln>
              <a:effectLst/>
            </c:spPr>
          </c:errBars>
          <c:val>
            <c:numLit>
              <c:formatCode>General</c:formatCode>
              <c:ptCount val="1"/>
              <c:pt idx="0">
                <c:v>1</c:v>
              </c:pt>
            </c:numLit>
          </c:val>
          <c:extLst>
            <c:ext xmlns:c16="http://schemas.microsoft.com/office/drawing/2014/chart" uri="{C3380CC4-5D6E-409C-BE32-E72D297353CC}">
              <c16:uniqueId val="{00000003-409E-475D-B222-B1A09734C4EE}"/>
            </c:ext>
          </c:extLst>
        </c:ser>
        <c:dLbls>
          <c:dLblPos val="outEnd"/>
          <c:showLegendKey val="0"/>
          <c:showVal val="1"/>
          <c:showCatName val="0"/>
          <c:showSerName val="0"/>
          <c:showPercent val="0"/>
          <c:showBubbleSize val="0"/>
        </c:dLbls>
        <c:gapWidth val="119"/>
        <c:overlap val="-86"/>
        <c:axId val="651292456"/>
        <c:axId val="651295592"/>
      </c:barChart>
      <c:catAx>
        <c:axId val="65129245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295592"/>
        <c:crosses val="autoZero"/>
        <c:auto val="1"/>
        <c:lblAlgn val="ctr"/>
        <c:lblOffset val="100"/>
        <c:noMultiLvlLbl val="0"/>
      </c:catAx>
      <c:valAx>
        <c:axId val="6512955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1292456"/>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82773223170608"/>
          <c:y val="9.6928258954769073E-2"/>
          <c:w val="0.69605313698141191"/>
          <c:h val="0.69869021061331926"/>
        </c:manualLayout>
      </c:layout>
      <c:barChart>
        <c:barDir val="col"/>
        <c:grouping val="clustered"/>
        <c:varyColors val="0"/>
        <c:ser>
          <c:idx val="0"/>
          <c:order val="0"/>
          <c:tx>
            <c:strRef>
              <c:f>'Sheet2 (2)'!$B$1</c:f>
              <c:strCache>
                <c:ptCount val="1"/>
                <c:pt idx="0">
                  <c:v>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'Sheet2 (2)'!$A$2:$A$5</c:f>
              <c:strCache>
                <c:ptCount val="4"/>
                <c:pt idx="0">
                  <c:v>Not attended school </c:v>
                </c:pt>
                <c:pt idx="1">
                  <c:v>Primary school</c:v>
                </c:pt>
                <c:pt idx="2">
                  <c:v>Secondary school</c:v>
                </c:pt>
                <c:pt idx="3">
                  <c:v>College</c:v>
                </c:pt>
              </c:strCache>
            </c:strRef>
          </c:cat>
          <c:val>
            <c:numRef>
              <c:f>'Sheet2 (2)'!$B$2:$B$5</c:f>
              <c:numCache>
                <c:formatCode>General</c:formatCode>
                <c:ptCount val="4"/>
                <c:pt idx="0">
                  <c:v>6</c:v>
                </c:pt>
                <c:pt idx="1">
                  <c:v>19</c:v>
                </c:pt>
                <c:pt idx="2">
                  <c:v>5</c:v>
                </c:pt>
                <c:pt idx="3">
                  <c:v>2</c:v>
                </c:pt>
              </c:numCache>
            </c:numRef>
          </c:val>
          <c:extLst>
            <c:ext xmlns:c16="http://schemas.microsoft.com/office/drawing/2014/chart" uri="{C3380CC4-5D6E-409C-BE32-E72D297353CC}">
              <c16:uniqueId val="{00000000-CCEC-4052-8646-0291030E64F3}"/>
            </c:ext>
          </c:extLst>
        </c:ser>
        <c:ser>
          <c:idx val="1"/>
          <c:order val="1"/>
          <c:tx>
            <c:strRef>
              <c:f>'Sheet2 (2)'!$C$1</c:f>
              <c:strCache>
                <c:ptCount val="1"/>
                <c:pt idx="0">
                  <c:v>Female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'Sheet2 (2)'!$A$2:$A$5</c:f>
              <c:strCache>
                <c:ptCount val="4"/>
                <c:pt idx="0">
                  <c:v>Not attended school </c:v>
                </c:pt>
                <c:pt idx="1">
                  <c:v>Primary school</c:v>
                </c:pt>
                <c:pt idx="2">
                  <c:v>Secondary school</c:v>
                </c:pt>
                <c:pt idx="3">
                  <c:v>College</c:v>
                </c:pt>
              </c:strCache>
            </c:strRef>
          </c:cat>
          <c:val>
            <c:numRef>
              <c:f>'Sheet2 (2)'!$C$2:$C$5</c:f>
              <c:numCache>
                <c:formatCode>General</c:formatCode>
                <c:ptCount val="4"/>
                <c:pt idx="0">
                  <c:v>5</c:v>
                </c:pt>
                <c:pt idx="1">
                  <c:v>12</c:v>
                </c:pt>
                <c:pt idx="2">
                  <c:v>1</c:v>
                </c:pt>
                <c:pt idx="3">
                  <c:v>0</c:v>
                </c:pt>
              </c:numCache>
            </c:numRef>
          </c:val>
          <c:extLst>
            <c:ext xmlns:c16="http://schemas.microsoft.com/office/drawing/2014/chart" uri="{C3380CC4-5D6E-409C-BE32-E72D297353CC}">
              <c16:uniqueId val="{00000001-CCEC-4052-8646-0291030E64F3}"/>
            </c:ext>
          </c:extLst>
        </c:ser>
        <c:dLbls>
          <c:dLblPos val="outEnd"/>
          <c:showLegendKey val="0"/>
          <c:showVal val="1"/>
          <c:showCatName val="0"/>
          <c:showSerName val="0"/>
          <c:showPercent val="0"/>
          <c:showBubbleSize val="0"/>
        </c:dLbls>
        <c:gapWidth val="75"/>
        <c:overlap val="-8"/>
        <c:axId val="651289712"/>
        <c:axId val="651290496"/>
      </c:barChart>
      <c:catAx>
        <c:axId val="651289712"/>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1290496"/>
        <c:crosses val="autoZero"/>
        <c:auto val="1"/>
        <c:lblAlgn val="ctr"/>
        <c:lblOffset val="100"/>
        <c:noMultiLvlLbl val="0"/>
      </c:catAx>
      <c:valAx>
        <c:axId val="651290496"/>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1289712"/>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2905296859444293"/>
          <c:y val="0.30233933826453513"/>
          <c:w val="0.20092787431743445"/>
          <c:h val="0.1722573504069567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Sheet5!$H$52</c:f>
              <c:strCache>
                <c:ptCount val="1"/>
                <c:pt idx="0">
                  <c:v>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Sheet5!$G$53:$G$56</c:f>
              <c:strCache>
                <c:ptCount val="4"/>
                <c:pt idx="0">
                  <c:v>0-18</c:v>
                </c:pt>
                <c:pt idx="1">
                  <c:v>18-45</c:v>
                </c:pt>
                <c:pt idx="2">
                  <c:v>49- 66</c:v>
                </c:pt>
                <c:pt idx="3">
                  <c:v>More 66</c:v>
                </c:pt>
              </c:strCache>
            </c:strRef>
          </c:cat>
          <c:val>
            <c:numRef>
              <c:f>Sheet5!$H$53:$H$56</c:f>
              <c:numCache>
                <c:formatCode>General</c:formatCode>
                <c:ptCount val="4"/>
                <c:pt idx="0">
                  <c:v>0</c:v>
                </c:pt>
                <c:pt idx="1">
                  <c:v>15</c:v>
                </c:pt>
                <c:pt idx="2">
                  <c:v>15</c:v>
                </c:pt>
                <c:pt idx="3">
                  <c:v>2</c:v>
                </c:pt>
              </c:numCache>
            </c:numRef>
          </c:val>
          <c:extLst>
            <c:ext xmlns:c16="http://schemas.microsoft.com/office/drawing/2014/chart" uri="{C3380CC4-5D6E-409C-BE32-E72D297353CC}">
              <c16:uniqueId val="{00000000-8215-479E-8776-5C956DE1CE17}"/>
            </c:ext>
          </c:extLst>
        </c:ser>
        <c:ser>
          <c:idx val="1"/>
          <c:order val="1"/>
          <c:tx>
            <c:strRef>
              <c:f>Sheet5!$I$52</c:f>
              <c:strCache>
                <c:ptCount val="1"/>
                <c:pt idx="0">
                  <c:v>Female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Sheet5!$G$53:$G$56</c:f>
              <c:strCache>
                <c:ptCount val="4"/>
                <c:pt idx="0">
                  <c:v>0-18</c:v>
                </c:pt>
                <c:pt idx="1">
                  <c:v>18-45</c:v>
                </c:pt>
                <c:pt idx="2">
                  <c:v>49- 66</c:v>
                </c:pt>
                <c:pt idx="3">
                  <c:v>More 66</c:v>
                </c:pt>
              </c:strCache>
            </c:strRef>
          </c:cat>
          <c:val>
            <c:numRef>
              <c:f>Sheet5!$I$53:$I$56</c:f>
              <c:numCache>
                <c:formatCode>General</c:formatCode>
                <c:ptCount val="4"/>
                <c:pt idx="0">
                  <c:v>0</c:v>
                </c:pt>
                <c:pt idx="1">
                  <c:v>7</c:v>
                </c:pt>
                <c:pt idx="2">
                  <c:v>10</c:v>
                </c:pt>
                <c:pt idx="3">
                  <c:v>1</c:v>
                </c:pt>
              </c:numCache>
            </c:numRef>
          </c:val>
          <c:extLst>
            <c:ext xmlns:c16="http://schemas.microsoft.com/office/drawing/2014/chart" uri="{C3380CC4-5D6E-409C-BE32-E72D297353CC}">
              <c16:uniqueId val="{00000001-8215-479E-8776-5C956DE1CE17}"/>
            </c:ext>
          </c:extLst>
        </c:ser>
        <c:dLbls>
          <c:dLblPos val="outEnd"/>
          <c:showLegendKey val="0"/>
          <c:showVal val="1"/>
          <c:showCatName val="0"/>
          <c:showSerName val="0"/>
          <c:showPercent val="0"/>
          <c:showBubbleSize val="0"/>
        </c:dLbls>
        <c:gapWidth val="150"/>
        <c:axId val="605425744"/>
        <c:axId val="605432800"/>
      </c:barChart>
      <c:catAx>
        <c:axId val="6054257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 Age (years)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432800"/>
        <c:crosses val="autoZero"/>
        <c:auto val="1"/>
        <c:lblAlgn val="ctr"/>
        <c:lblOffset val="100"/>
        <c:noMultiLvlLbl val="0"/>
      </c:catAx>
      <c:valAx>
        <c:axId val="605432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425744"/>
        <c:crosses val="autoZero"/>
        <c:crossBetween val="between"/>
      </c:valAx>
      <c:spPr>
        <a:noFill/>
        <a:ln>
          <a:noFill/>
        </a:ln>
        <a:effectLst/>
      </c:spPr>
    </c:plotArea>
    <c:legend>
      <c:legendPos val="r"/>
      <c:layout>
        <c:manualLayout>
          <c:xMode val="edge"/>
          <c:yMode val="edge"/>
          <c:x val="0.70683917814237973"/>
          <c:y val="0.36958861388140274"/>
          <c:w val="0.2063278874281684"/>
          <c:h val="0.144700849881668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Calibri" panose="020F0502020204030204" pitchFamily="34" charset="0"/>
          <a:cs typeface="Calibri" panose="020F050202020403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 (2)'!$H$52</c:f>
              <c:strCache>
                <c:ptCount val="1"/>
                <c:pt idx="0">
                  <c:v>Respondents </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(2)'!$G$53:$G$57</c:f>
              <c:strCache>
                <c:ptCount val="5"/>
                <c:pt idx="0">
                  <c:v>0-6</c:v>
                </c:pt>
                <c:pt idx="1">
                  <c:v>7-12</c:v>
                </c:pt>
                <c:pt idx="2">
                  <c:v>13-18</c:v>
                </c:pt>
                <c:pt idx="3">
                  <c:v>19-24</c:v>
                </c:pt>
                <c:pt idx="4">
                  <c:v>˃ 24</c:v>
                </c:pt>
              </c:strCache>
            </c:strRef>
          </c:cat>
          <c:val>
            <c:numRef>
              <c:f>'Sheet5 (2)'!$H$53:$H$57</c:f>
              <c:numCache>
                <c:formatCode>General</c:formatCode>
                <c:ptCount val="5"/>
                <c:pt idx="0">
                  <c:v>19</c:v>
                </c:pt>
                <c:pt idx="1">
                  <c:v>15</c:v>
                </c:pt>
                <c:pt idx="2">
                  <c:v>4</c:v>
                </c:pt>
                <c:pt idx="3">
                  <c:v>6</c:v>
                </c:pt>
                <c:pt idx="4">
                  <c:v>6</c:v>
                </c:pt>
              </c:numCache>
            </c:numRef>
          </c:val>
          <c:extLst>
            <c:ext xmlns:c16="http://schemas.microsoft.com/office/drawing/2014/chart" uri="{C3380CC4-5D6E-409C-BE32-E72D297353CC}">
              <c16:uniqueId val="{00000000-6498-43A3-986A-09F4582D7084}"/>
            </c:ext>
          </c:extLst>
        </c:ser>
        <c:dLbls>
          <c:dLblPos val="outEnd"/>
          <c:showLegendKey val="0"/>
          <c:showVal val="1"/>
          <c:showCatName val="0"/>
          <c:showSerName val="0"/>
          <c:showPercent val="0"/>
          <c:showBubbleSize val="0"/>
        </c:dLbls>
        <c:gapWidth val="150"/>
        <c:axId val="605428488"/>
        <c:axId val="605433192"/>
      </c:barChart>
      <c:catAx>
        <c:axId val="60542848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a:t>Avearage period of which a farmer has been keeping goats (Years)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433192"/>
        <c:crosses val="autoZero"/>
        <c:auto val="1"/>
        <c:lblAlgn val="ctr"/>
        <c:lblOffset val="100"/>
        <c:noMultiLvlLbl val="0"/>
      </c:catAx>
      <c:valAx>
        <c:axId val="605433192"/>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Respondents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5428488"/>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i="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48950073088449"/>
          <c:y val="5.8324496288441142E-2"/>
          <c:w val="0.7496345577538297"/>
          <c:h val="0.59246958525730409"/>
        </c:manualLayout>
      </c:layout>
      <c:barChart>
        <c:barDir val="col"/>
        <c:grouping val="clustered"/>
        <c:varyColors val="0"/>
        <c:ser>
          <c:idx val="0"/>
          <c:order val="0"/>
          <c:tx>
            <c:strRef>
              <c:f>'Sheet5 (5)'!$H$52</c:f>
              <c:strCache>
                <c:ptCount val="1"/>
                <c:pt idx="0">
                  <c:v>Male  </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(5)'!$G$53:$G$55</c:f>
              <c:strCache>
                <c:ptCount val="3"/>
                <c:pt idx="0">
                  <c:v>Mobile contacts</c:v>
                </c:pt>
                <c:pt idx="1">
                  <c:v>Radio broadcasts</c:v>
                </c:pt>
                <c:pt idx="2">
                  <c:v>Reports from the government</c:v>
                </c:pt>
              </c:strCache>
            </c:strRef>
          </c:cat>
          <c:val>
            <c:numRef>
              <c:f>'Sheet5 (5)'!$H$53:$H$55</c:f>
              <c:numCache>
                <c:formatCode>General</c:formatCode>
                <c:ptCount val="3"/>
                <c:pt idx="0">
                  <c:v>47</c:v>
                </c:pt>
                <c:pt idx="1">
                  <c:v>2</c:v>
                </c:pt>
                <c:pt idx="2">
                  <c:v>1</c:v>
                </c:pt>
              </c:numCache>
            </c:numRef>
          </c:val>
          <c:extLst>
            <c:ext xmlns:c16="http://schemas.microsoft.com/office/drawing/2014/chart" uri="{C3380CC4-5D6E-409C-BE32-E72D297353CC}">
              <c16:uniqueId val="{00000000-D2FA-4A7A-9446-91D72012554B}"/>
            </c:ext>
          </c:extLst>
        </c:ser>
        <c:dLbls>
          <c:showLegendKey val="0"/>
          <c:showVal val="1"/>
          <c:showCatName val="0"/>
          <c:showSerName val="0"/>
          <c:showPercent val="0"/>
          <c:showBubbleSize val="0"/>
        </c:dLbls>
        <c:gapWidth val="150"/>
        <c:axId val="605437504"/>
        <c:axId val="605427312"/>
      </c:barChart>
      <c:catAx>
        <c:axId val="60543750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Methods of receiving market</a:t>
                </a:r>
                <a:r>
                  <a:rPr lang="en-US" sz="900" b="1" baseline="0">
                    <a:solidFill>
                      <a:sysClr val="windowText" lastClr="000000"/>
                    </a:solidFill>
                    <a:latin typeface="Times New Roman" panose="02020603050405020304" pitchFamily="18" charset="0"/>
                    <a:cs typeface="Times New Roman" panose="02020603050405020304" pitchFamily="18" charset="0"/>
                  </a:rPr>
                  <a:t> information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27312"/>
        <c:crosses val="autoZero"/>
        <c:auto val="1"/>
        <c:lblAlgn val="ctr"/>
        <c:lblOffset val="100"/>
        <c:noMultiLvlLbl val="0"/>
      </c:catAx>
      <c:valAx>
        <c:axId val="605427312"/>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3750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98865006739023"/>
          <c:y val="5.8839261834715162E-2"/>
          <c:w val="0.7454618003830602"/>
          <c:h val="0.60676546215355054"/>
        </c:manualLayout>
      </c:layout>
      <c:barChart>
        <c:barDir val="col"/>
        <c:grouping val="clustered"/>
        <c:varyColors val="0"/>
        <c:ser>
          <c:idx val="0"/>
          <c:order val="0"/>
          <c:tx>
            <c:strRef>
              <c:f>'Sheet5 (7)'!$H$52</c:f>
              <c:strCache>
                <c:ptCount val="1"/>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(7)'!$G$53:$G$57</c:f>
              <c:strCache>
                <c:ptCount val="5"/>
                <c:pt idx="0">
                  <c:v>Social media</c:v>
                </c:pt>
                <c:pt idx="1">
                  <c:v>Traders</c:v>
                </c:pt>
                <c:pt idx="2">
                  <c:v>Friends</c:v>
                </c:pt>
                <c:pt idx="3">
                  <c:v>Traders and friends</c:v>
                </c:pt>
                <c:pt idx="4">
                  <c:v>Market visiting </c:v>
                </c:pt>
              </c:strCache>
            </c:strRef>
          </c:cat>
          <c:val>
            <c:numRef>
              <c:f>'Sheet5 (7)'!$H$53:$H$57</c:f>
              <c:numCache>
                <c:formatCode>General</c:formatCode>
                <c:ptCount val="5"/>
                <c:pt idx="0">
                  <c:v>8</c:v>
                </c:pt>
                <c:pt idx="1">
                  <c:v>30</c:v>
                </c:pt>
                <c:pt idx="2">
                  <c:v>9</c:v>
                </c:pt>
                <c:pt idx="3">
                  <c:v>8</c:v>
                </c:pt>
                <c:pt idx="4">
                  <c:v>5</c:v>
                </c:pt>
              </c:numCache>
            </c:numRef>
          </c:val>
          <c:extLst>
            <c:ext xmlns:c16="http://schemas.microsoft.com/office/drawing/2014/chart" uri="{C3380CC4-5D6E-409C-BE32-E72D297353CC}">
              <c16:uniqueId val="{00000000-3965-43EB-BAF2-8312655590C1}"/>
            </c:ext>
          </c:extLst>
        </c:ser>
        <c:dLbls>
          <c:dLblPos val="outEnd"/>
          <c:showLegendKey val="0"/>
          <c:showVal val="1"/>
          <c:showCatName val="0"/>
          <c:showSerName val="0"/>
          <c:showPercent val="0"/>
          <c:showBubbleSize val="0"/>
        </c:dLbls>
        <c:gapWidth val="150"/>
        <c:axId val="605440640"/>
        <c:axId val="605439464"/>
      </c:barChart>
      <c:catAx>
        <c:axId val="60544064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Strategies</a:t>
                </a:r>
                <a:r>
                  <a:rPr lang="en-US" b="1" baseline="0">
                    <a:solidFill>
                      <a:sysClr val="windowText" lastClr="000000"/>
                    </a:solidFill>
                  </a:rPr>
                  <a:t> used farmers to access Market information</a:t>
                </a:r>
                <a:r>
                  <a:rPr lang="en-US" b="1">
                    <a:solidFill>
                      <a:sysClr val="windowText" lastClr="000000"/>
                    </a:solidFill>
                  </a:rPr>
                  <a:t>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39464"/>
        <c:crosses val="autoZero"/>
        <c:auto val="1"/>
        <c:lblAlgn val="ctr"/>
        <c:lblOffset val="100"/>
        <c:noMultiLvlLbl val="0"/>
      </c:catAx>
      <c:valAx>
        <c:axId val="605439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40640"/>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02742922429217"/>
          <c:y val="2.9628038068275173E-2"/>
          <c:w val="0.74297257077570789"/>
          <c:h val="0.7056445191542069"/>
        </c:manualLayout>
      </c:layout>
      <c:barChart>
        <c:barDir val="col"/>
        <c:grouping val="clustered"/>
        <c:varyColors val="0"/>
        <c:ser>
          <c:idx val="0"/>
          <c:order val="0"/>
          <c:tx>
            <c:strRef>
              <c:f>'Sheet5 (4)'!$H$52</c:f>
              <c:strCache>
                <c:ptCount val="1"/>
                <c:pt idx="0">
                  <c:v>Male  </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(4)'!$G$53:$G$54</c:f>
              <c:strCache>
                <c:ptCount val="2"/>
                <c:pt idx="0">
                  <c:v>Goat price</c:v>
                </c:pt>
                <c:pt idx="1">
                  <c:v>Trader contacts</c:v>
                </c:pt>
              </c:strCache>
            </c:strRef>
          </c:cat>
          <c:val>
            <c:numRef>
              <c:f>'Sheet5 (4)'!$H$53:$H$54</c:f>
              <c:numCache>
                <c:formatCode>General</c:formatCode>
                <c:ptCount val="2"/>
                <c:pt idx="0">
                  <c:v>47</c:v>
                </c:pt>
                <c:pt idx="1">
                  <c:v>3</c:v>
                </c:pt>
              </c:numCache>
            </c:numRef>
          </c:val>
          <c:extLst>
            <c:ext xmlns:c16="http://schemas.microsoft.com/office/drawing/2014/chart" uri="{C3380CC4-5D6E-409C-BE32-E72D297353CC}">
              <c16:uniqueId val="{00000000-0FA7-4E60-AF96-DB72CCAE284A}"/>
            </c:ext>
          </c:extLst>
        </c:ser>
        <c:dLbls>
          <c:dLblPos val="outEnd"/>
          <c:showLegendKey val="0"/>
          <c:showVal val="1"/>
          <c:showCatName val="0"/>
          <c:showSerName val="0"/>
          <c:showPercent val="0"/>
          <c:showBubbleSize val="0"/>
        </c:dLbls>
        <c:gapWidth val="150"/>
        <c:axId val="605441032"/>
        <c:axId val="605439856"/>
      </c:barChart>
      <c:catAx>
        <c:axId val="60544103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Useful market information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39856"/>
        <c:crosses val="autoZero"/>
        <c:auto val="1"/>
        <c:lblAlgn val="ctr"/>
        <c:lblOffset val="100"/>
        <c:noMultiLvlLbl val="0"/>
      </c:catAx>
      <c:valAx>
        <c:axId val="60543985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5441032"/>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55670047416917E-2"/>
          <c:y val="4.231512964288555E-2"/>
          <c:w val="0.8326142488361794"/>
          <c:h val="0.64168157957528027"/>
        </c:manualLayout>
      </c:layout>
      <c:barChart>
        <c:barDir val="col"/>
        <c:grouping val="clustered"/>
        <c:varyColors val="0"/>
        <c:ser>
          <c:idx val="0"/>
          <c:order val="0"/>
          <c:tx>
            <c:strRef>
              <c:f>'Sheet5 (8)'!$H$52</c:f>
              <c:strCache>
                <c:ptCount val="1"/>
                <c:pt idx="0">
                  <c:v>Yes</c:v>
                </c:pt>
              </c:strCache>
            </c:strRef>
          </c:tx>
          <c:spPr>
            <a:solidFill>
              <a:schemeClr val="accent1"/>
            </a:solidFill>
            <a:ln w="381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 (8)'!$G$53:$G$60</c:f>
              <c:strCache>
                <c:ptCount val="8"/>
                <c:pt idx="0">
                  <c:v>Understanding the price </c:v>
                </c:pt>
                <c:pt idx="1">
                  <c:v>Training on market access</c:v>
                </c:pt>
                <c:pt idx="2">
                  <c:v>Access to credit or financial institution</c:v>
                </c:pt>
                <c:pt idx="3">
                  <c:v>Support related to value chain</c:v>
                </c:pt>
                <c:pt idx="4">
                  <c:v>Contract agreement with buyers</c:v>
                </c:pt>
                <c:pt idx="5">
                  <c:v>Membership in a farmers Association</c:v>
                </c:pt>
                <c:pt idx="6">
                  <c:v>Horizontal collabooration</c:v>
                </c:pt>
                <c:pt idx="7">
                  <c:v>Vertical collaboration</c:v>
                </c:pt>
              </c:strCache>
            </c:strRef>
          </c:cat>
          <c:val>
            <c:numRef>
              <c:f>'Sheet5 (8)'!$H$53:$H$60</c:f>
              <c:numCache>
                <c:formatCode>General</c:formatCode>
                <c:ptCount val="8"/>
                <c:pt idx="0">
                  <c:v>3</c:v>
                </c:pt>
                <c:pt idx="1">
                  <c:v>5</c:v>
                </c:pt>
                <c:pt idx="2">
                  <c:v>0</c:v>
                </c:pt>
                <c:pt idx="3">
                  <c:v>5</c:v>
                </c:pt>
                <c:pt idx="4">
                  <c:v>4</c:v>
                </c:pt>
                <c:pt idx="5">
                  <c:v>4</c:v>
                </c:pt>
                <c:pt idx="6">
                  <c:v>9</c:v>
                </c:pt>
                <c:pt idx="7">
                  <c:v>0</c:v>
                </c:pt>
              </c:numCache>
            </c:numRef>
          </c:val>
          <c:extLst>
            <c:ext xmlns:c16="http://schemas.microsoft.com/office/drawing/2014/chart" uri="{C3380CC4-5D6E-409C-BE32-E72D297353CC}">
              <c16:uniqueId val="{00000000-3B32-40A0-A42B-B48F51372A34}"/>
            </c:ext>
          </c:extLst>
        </c:ser>
        <c:ser>
          <c:idx val="1"/>
          <c:order val="1"/>
          <c:tx>
            <c:strRef>
              <c:f>'Sheet5 (8)'!$I$52</c:f>
              <c:strCache>
                <c:ptCount val="1"/>
                <c:pt idx="0">
                  <c:v>No</c:v>
                </c:pt>
              </c:strCache>
            </c:strRef>
          </c:tx>
          <c:spPr>
            <a:solidFill>
              <a:schemeClr val="accent2"/>
            </a:solidFill>
            <a:ln w="381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 (8)'!$G$53:$G$60</c:f>
              <c:strCache>
                <c:ptCount val="8"/>
                <c:pt idx="0">
                  <c:v>Understanding the price </c:v>
                </c:pt>
                <c:pt idx="1">
                  <c:v>Training on market access</c:v>
                </c:pt>
                <c:pt idx="2">
                  <c:v>Access to credit or financial institution</c:v>
                </c:pt>
                <c:pt idx="3">
                  <c:v>Support related to value chain</c:v>
                </c:pt>
                <c:pt idx="4">
                  <c:v>Contract agreement with buyers</c:v>
                </c:pt>
                <c:pt idx="5">
                  <c:v>Membership in a farmers Association</c:v>
                </c:pt>
                <c:pt idx="6">
                  <c:v>Horizontal collabooration</c:v>
                </c:pt>
                <c:pt idx="7">
                  <c:v>Vertical collaboration</c:v>
                </c:pt>
              </c:strCache>
            </c:strRef>
          </c:cat>
          <c:val>
            <c:numRef>
              <c:f>'Sheet5 (8)'!$I$53:$I$60</c:f>
              <c:numCache>
                <c:formatCode>General</c:formatCode>
                <c:ptCount val="8"/>
                <c:pt idx="0">
                  <c:v>47</c:v>
                </c:pt>
                <c:pt idx="1">
                  <c:v>45</c:v>
                </c:pt>
                <c:pt idx="2">
                  <c:v>50</c:v>
                </c:pt>
                <c:pt idx="3">
                  <c:v>45</c:v>
                </c:pt>
                <c:pt idx="4">
                  <c:v>46</c:v>
                </c:pt>
                <c:pt idx="5">
                  <c:v>46</c:v>
                </c:pt>
                <c:pt idx="6">
                  <c:v>41</c:v>
                </c:pt>
                <c:pt idx="7">
                  <c:v>50</c:v>
                </c:pt>
              </c:numCache>
            </c:numRef>
          </c:val>
          <c:extLst>
            <c:ext xmlns:c16="http://schemas.microsoft.com/office/drawing/2014/chart" uri="{C3380CC4-5D6E-409C-BE32-E72D297353CC}">
              <c16:uniqueId val="{00000001-3B32-40A0-A42B-B48F51372A34}"/>
            </c:ext>
          </c:extLst>
        </c:ser>
        <c:dLbls>
          <c:showLegendKey val="0"/>
          <c:showVal val="0"/>
          <c:showCatName val="0"/>
          <c:showSerName val="0"/>
          <c:showPercent val="0"/>
          <c:showBubbleSize val="0"/>
        </c:dLbls>
        <c:gapWidth val="159"/>
        <c:overlap val="8"/>
        <c:axId val="605438680"/>
        <c:axId val="296168288"/>
      </c:barChart>
      <c:catAx>
        <c:axId val="6054386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Value chain Development and</a:t>
                </a:r>
                <a:r>
                  <a:rPr lang="en-US" b="1" baseline="0">
                    <a:solidFill>
                      <a:schemeClr val="tx1"/>
                    </a:solidFill>
                    <a:latin typeface="Times New Roman" panose="02020603050405020304" pitchFamily="18" charset="0"/>
                    <a:cs typeface="Times New Roman" panose="02020603050405020304" pitchFamily="18" charset="0"/>
                  </a:rPr>
                  <a:t> collaboration</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96168288"/>
        <c:crosses val="autoZero"/>
        <c:auto val="1"/>
        <c:lblAlgn val="ctr"/>
        <c:lblOffset val="100"/>
        <c:tickMarkSkip val="1"/>
        <c:noMultiLvlLbl val="0"/>
      </c:catAx>
      <c:valAx>
        <c:axId val="296168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5438680"/>
        <c:crosses val="autoZero"/>
        <c:crossBetween val="between"/>
      </c:valAx>
      <c:spPr>
        <a:noFill/>
        <a:ln w="12700">
          <a:noFill/>
        </a:ln>
        <a:effectLst/>
      </c:spPr>
    </c:plotArea>
    <c:legend>
      <c:legendPos val="r"/>
      <c:layout>
        <c:manualLayout>
          <c:xMode val="edge"/>
          <c:yMode val="edge"/>
          <c:x val="0.91947266236782133"/>
          <c:y val="0.44991996739043982"/>
          <c:w val="7.0239271788557281E-2"/>
          <c:h val="0.167192560710532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 (6)'!$H$52</c:f>
              <c:strCache>
                <c:ptCount val="1"/>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(6)'!$G$53:$G$56</c:f>
              <c:strCache>
                <c:ptCount val="4"/>
                <c:pt idx="0">
                  <c:v>Family consumers</c:v>
                </c:pt>
                <c:pt idx="1">
                  <c:v>Middle men</c:v>
                </c:pt>
                <c:pt idx="2">
                  <c:v>Open  market </c:v>
                </c:pt>
                <c:pt idx="3">
                  <c:v>Open market and Middkle men</c:v>
                </c:pt>
              </c:strCache>
            </c:strRef>
          </c:cat>
          <c:val>
            <c:numRef>
              <c:f>'Sheet5 (6)'!$H$53:$H$56</c:f>
              <c:numCache>
                <c:formatCode>General</c:formatCode>
                <c:ptCount val="4"/>
                <c:pt idx="0">
                  <c:v>1</c:v>
                </c:pt>
                <c:pt idx="1">
                  <c:v>30</c:v>
                </c:pt>
                <c:pt idx="2">
                  <c:v>1</c:v>
                </c:pt>
                <c:pt idx="3">
                  <c:v>18</c:v>
                </c:pt>
              </c:numCache>
            </c:numRef>
          </c:val>
          <c:extLst>
            <c:ext xmlns:c16="http://schemas.microsoft.com/office/drawing/2014/chart" uri="{C3380CC4-5D6E-409C-BE32-E72D297353CC}">
              <c16:uniqueId val="{00000000-3A5A-4EF6-AE4E-A0FC0365E378}"/>
            </c:ext>
          </c:extLst>
        </c:ser>
        <c:dLbls>
          <c:dLblPos val="outEnd"/>
          <c:showLegendKey val="0"/>
          <c:showVal val="1"/>
          <c:showCatName val="0"/>
          <c:showSerName val="0"/>
          <c:showPercent val="0"/>
          <c:showBubbleSize val="0"/>
        </c:dLbls>
        <c:gapWidth val="150"/>
        <c:axId val="296165544"/>
        <c:axId val="296167504"/>
      </c:barChart>
      <c:catAx>
        <c:axId val="2961655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baseline="0">
                    <a:solidFill>
                      <a:sysClr val="windowText" lastClr="000000"/>
                    </a:solidFill>
                    <a:latin typeface="Times New Roman" panose="02020603050405020304" pitchFamily="18" charset="0"/>
                    <a:cs typeface="Times New Roman" panose="02020603050405020304" pitchFamily="18" charset="0"/>
                  </a:rPr>
                  <a:t>Market channels or buyers </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6167504"/>
        <c:crosses val="autoZero"/>
        <c:auto val="1"/>
        <c:lblAlgn val="ctr"/>
        <c:lblOffset val="100"/>
        <c:noMultiLvlLbl val="0"/>
      </c:catAx>
      <c:valAx>
        <c:axId val="29616750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Respondents</a:t>
                </a:r>
              </a:p>
            </c:rich>
          </c:tx>
          <c:layout>
            <c:manualLayout>
              <c:xMode val="edge"/>
              <c:yMode val="edge"/>
              <c:x val="3.9886039886039885E-2"/>
              <c:y val="0.348115230535454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9616554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775B7-1AF4-4D62-B180-91D4CB61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8096</Words>
  <Characters>46148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18</cp:revision>
  <dcterms:created xsi:type="dcterms:W3CDTF">2025-12-16T10:01:00Z</dcterms:created>
  <dcterms:modified xsi:type="dcterms:W3CDTF">2025-12-17T11:43:00Z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1c886a5a-3409-4c76-92f7-83c098e2ba91</vt:lpwstr>
  </property>
</Properties>
</file>