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CB2CD" w14:textId="77777777" w:rsidR="00EE5479" w:rsidRPr="00EE5479" w:rsidRDefault="00EE5479" w:rsidP="00EE5479">
      <w:pPr>
        <w:spacing w:line="240" w:lineRule="auto"/>
        <w:jc w:val="right"/>
        <w:rPr>
          <w:rFonts w:ascii="Arial" w:hAnsi="Arial" w:cs="Arial"/>
          <w:b/>
          <w:bCs/>
          <w:i/>
          <w:iCs/>
          <w:sz w:val="36"/>
          <w:szCs w:val="36"/>
          <w:u w:val="single"/>
          <w:lang w:val="en-US"/>
        </w:rPr>
      </w:pPr>
      <w:r w:rsidRPr="00EE5479">
        <w:rPr>
          <w:rFonts w:ascii="Arial" w:hAnsi="Arial" w:cs="Arial"/>
          <w:b/>
          <w:bCs/>
          <w:i/>
          <w:iCs/>
          <w:sz w:val="36"/>
          <w:szCs w:val="36"/>
          <w:u w:val="single"/>
          <w:lang w:val="en-US"/>
        </w:rPr>
        <w:t>Original Research Article</w:t>
      </w:r>
    </w:p>
    <w:p w14:paraId="58A0FD55" w14:textId="5F1A1EEC" w:rsidR="00507AE7" w:rsidRDefault="007E0359" w:rsidP="002B1528">
      <w:pPr>
        <w:spacing w:line="240" w:lineRule="auto"/>
        <w:jc w:val="right"/>
        <w:rPr>
          <w:rFonts w:ascii="Arial" w:hAnsi="Arial" w:cs="Arial"/>
          <w:sz w:val="20"/>
          <w:szCs w:val="20"/>
        </w:rPr>
      </w:pPr>
      <w:r w:rsidRPr="008A220A">
        <w:rPr>
          <w:rFonts w:ascii="Arial" w:hAnsi="Arial" w:cs="Arial"/>
          <w:b/>
          <w:bCs/>
          <w:sz w:val="36"/>
          <w:szCs w:val="36"/>
        </w:rPr>
        <w:t>Cost and Returns Analysis of Sugarcane Production in Coimbatore District, Tamil Nadu</w:t>
      </w:r>
    </w:p>
    <w:p w14:paraId="49E877BE" w14:textId="77777777" w:rsidR="008A220A" w:rsidRDefault="008A220A" w:rsidP="002B1528">
      <w:pPr>
        <w:spacing w:line="240" w:lineRule="auto"/>
        <w:jc w:val="both"/>
        <w:rPr>
          <w:rFonts w:ascii="Arial" w:hAnsi="Arial" w:cs="Arial"/>
          <w:sz w:val="20"/>
          <w:szCs w:val="20"/>
        </w:rPr>
      </w:pPr>
    </w:p>
    <w:p w14:paraId="57EA7272" w14:textId="77777777" w:rsidR="00470987" w:rsidRPr="00694EDF" w:rsidRDefault="00470987" w:rsidP="00470987">
      <w:pPr>
        <w:spacing w:line="240" w:lineRule="auto"/>
        <w:jc w:val="right"/>
        <w:rPr>
          <w:rFonts w:ascii="Arial" w:hAnsi="Arial" w:cs="Arial"/>
          <w:i/>
          <w:iCs/>
          <w:sz w:val="20"/>
          <w:szCs w:val="20"/>
        </w:rPr>
      </w:pPr>
      <w:bookmarkStart w:id="0" w:name="_GoBack"/>
      <w:bookmarkEnd w:id="0"/>
    </w:p>
    <w:p w14:paraId="6D37336E" w14:textId="77777777" w:rsidR="008A220A" w:rsidRPr="00BD1D83" w:rsidRDefault="008A220A" w:rsidP="002B1528">
      <w:pPr>
        <w:spacing w:line="240" w:lineRule="auto"/>
        <w:jc w:val="right"/>
        <w:rPr>
          <w:rFonts w:ascii="Arial" w:hAnsi="Arial" w:cs="Arial"/>
          <w:i/>
          <w:iCs/>
          <w:sz w:val="20"/>
          <w:szCs w:val="20"/>
        </w:rPr>
      </w:pPr>
    </w:p>
    <w:p w14:paraId="32E7FBB6" w14:textId="7254A2C6" w:rsidR="007E0359" w:rsidRPr="00BC5ACC" w:rsidRDefault="003E33B0" w:rsidP="002B1528">
      <w:pPr>
        <w:spacing w:line="240" w:lineRule="auto"/>
        <w:jc w:val="both"/>
        <w:rPr>
          <w:rFonts w:ascii="Arial" w:hAnsi="Arial" w:cs="Arial"/>
          <w:b/>
          <w:bCs/>
        </w:rPr>
      </w:pPr>
      <w:r w:rsidRPr="00BC5ACC">
        <w:rPr>
          <w:rFonts w:ascii="Arial" w:hAnsi="Arial" w:cs="Arial"/>
          <w:b/>
          <w:bCs/>
        </w:rPr>
        <w:t xml:space="preserve">ABSTRACT </w:t>
      </w:r>
    </w:p>
    <w:p w14:paraId="6A69BFC1" w14:textId="7FCD8E67" w:rsidR="00416B28" w:rsidRPr="002C59C6" w:rsidRDefault="00030054" w:rsidP="002B1528">
      <w:pPr>
        <w:spacing w:line="240" w:lineRule="auto"/>
        <w:jc w:val="both"/>
        <w:rPr>
          <w:rFonts w:ascii="Arial" w:hAnsi="Arial" w:cs="Arial"/>
          <w:sz w:val="20"/>
          <w:szCs w:val="20"/>
        </w:rPr>
      </w:pPr>
      <w:r>
        <w:rPr>
          <w:rFonts w:ascii="Arial" w:hAnsi="Arial" w:cs="Arial"/>
          <w:b/>
          <w:bCs/>
          <w:sz w:val="20"/>
          <w:szCs w:val="20"/>
        </w:rPr>
        <w:t>Aims</w:t>
      </w:r>
      <w:r w:rsidR="007E0359" w:rsidRPr="002C59C6">
        <w:rPr>
          <w:rFonts w:ascii="Arial" w:hAnsi="Arial" w:cs="Arial"/>
          <w:sz w:val="20"/>
          <w:szCs w:val="20"/>
        </w:rPr>
        <w:t xml:space="preserve">: </w:t>
      </w:r>
      <w:r>
        <w:rPr>
          <w:rFonts w:ascii="Arial" w:hAnsi="Arial" w:cs="Arial"/>
          <w:sz w:val="20"/>
          <w:szCs w:val="20"/>
        </w:rPr>
        <w:t xml:space="preserve">The study </w:t>
      </w:r>
      <w:r w:rsidR="0035141D">
        <w:rPr>
          <w:rFonts w:ascii="Arial" w:hAnsi="Arial" w:cs="Arial"/>
          <w:sz w:val="20"/>
          <w:szCs w:val="20"/>
        </w:rPr>
        <w:t xml:space="preserve">aims </w:t>
      </w:r>
      <w:r>
        <w:rPr>
          <w:rFonts w:ascii="Arial" w:hAnsi="Arial" w:cs="Arial"/>
          <w:sz w:val="20"/>
          <w:szCs w:val="20"/>
        </w:rPr>
        <w:t xml:space="preserve">to identify </w:t>
      </w:r>
      <w:r w:rsidRPr="0011517C">
        <w:rPr>
          <w:rFonts w:ascii="Arial" w:hAnsi="Arial" w:cs="Arial"/>
          <w:sz w:val="20"/>
          <w:szCs w:val="20"/>
        </w:rPr>
        <w:t xml:space="preserve">the socioeconomic profile of farmers, </w:t>
      </w:r>
      <w:r>
        <w:rPr>
          <w:rFonts w:ascii="Arial" w:hAnsi="Arial" w:cs="Arial"/>
          <w:sz w:val="20"/>
          <w:szCs w:val="20"/>
        </w:rPr>
        <w:t xml:space="preserve">to </w:t>
      </w:r>
      <w:r w:rsidRPr="0011517C">
        <w:rPr>
          <w:rFonts w:ascii="Arial" w:hAnsi="Arial" w:cs="Arial"/>
          <w:sz w:val="20"/>
          <w:szCs w:val="20"/>
        </w:rPr>
        <w:t xml:space="preserve">calculate the percentage of different input prices, and </w:t>
      </w:r>
      <w:r>
        <w:rPr>
          <w:rFonts w:ascii="Arial" w:hAnsi="Arial" w:cs="Arial"/>
          <w:sz w:val="20"/>
          <w:szCs w:val="20"/>
        </w:rPr>
        <w:t xml:space="preserve">to </w:t>
      </w:r>
      <w:r w:rsidRPr="0011517C">
        <w:rPr>
          <w:rFonts w:ascii="Arial" w:hAnsi="Arial" w:cs="Arial"/>
          <w:sz w:val="20"/>
          <w:szCs w:val="20"/>
        </w:rPr>
        <w:t>determine the net returns per-acre in different sizes of farms to determine the optimal level of operation and propose evidence-based policies to stabilize agricultural income</w:t>
      </w:r>
      <w:r w:rsidR="007E0359" w:rsidRPr="002C59C6">
        <w:rPr>
          <w:rFonts w:ascii="Arial" w:hAnsi="Arial" w:cs="Arial"/>
          <w:sz w:val="20"/>
          <w:szCs w:val="20"/>
        </w:rPr>
        <w:t xml:space="preserve">. </w:t>
      </w:r>
      <w:r w:rsidR="007E0359" w:rsidRPr="002C59C6">
        <w:rPr>
          <w:rFonts w:ascii="Arial" w:hAnsi="Arial" w:cs="Arial"/>
          <w:b/>
          <w:bCs/>
          <w:sz w:val="20"/>
          <w:szCs w:val="20"/>
        </w:rPr>
        <w:t>Methods</w:t>
      </w:r>
      <w:r w:rsidR="007E0359" w:rsidRPr="002C59C6">
        <w:rPr>
          <w:rFonts w:ascii="Arial" w:hAnsi="Arial" w:cs="Arial"/>
          <w:sz w:val="20"/>
          <w:szCs w:val="20"/>
        </w:rPr>
        <w:t xml:space="preserve">: The </w:t>
      </w:r>
      <w:r w:rsidR="00FF69EB">
        <w:rPr>
          <w:rFonts w:ascii="Arial" w:hAnsi="Arial" w:cs="Arial"/>
          <w:sz w:val="20"/>
          <w:szCs w:val="20"/>
        </w:rPr>
        <w:t>study</w:t>
      </w:r>
      <w:r w:rsidR="007E0359" w:rsidRPr="002C59C6">
        <w:rPr>
          <w:rFonts w:ascii="Arial" w:hAnsi="Arial" w:cs="Arial"/>
          <w:sz w:val="20"/>
          <w:szCs w:val="20"/>
        </w:rPr>
        <w:t xml:space="preserve"> has a sample of 120 sugarcane-producing households that were chosen by the use of a multistage random sampling method among four representative villages in the selected blocks. The structured interview schedules were used to gather primary data in the agricultural year</w:t>
      </w:r>
      <w:r w:rsidR="00F00219">
        <w:rPr>
          <w:rFonts w:ascii="Arial" w:hAnsi="Arial" w:cs="Arial"/>
          <w:sz w:val="20"/>
          <w:szCs w:val="20"/>
        </w:rPr>
        <w:t xml:space="preserve"> 2025</w:t>
      </w:r>
      <w:r w:rsidR="007E0359" w:rsidRPr="002C59C6">
        <w:rPr>
          <w:rFonts w:ascii="Arial" w:hAnsi="Arial" w:cs="Arial"/>
          <w:sz w:val="20"/>
          <w:szCs w:val="20"/>
        </w:rPr>
        <w:t xml:space="preserve">. A percentage test and a tabular test were used to assess the proportion of the ratio input of factors and the resultant revenue system of marginal, small, medium, and large farms. </w:t>
      </w:r>
      <w:r w:rsidR="007E0359" w:rsidRPr="002C59C6">
        <w:rPr>
          <w:rFonts w:ascii="Arial" w:hAnsi="Arial" w:cs="Arial"/>
          <w:b/>
          <w:bCs/>
          <w:sz w:val="20"/>
          <w:szCs w:val="20"/>
        </w:rPr>
        <w:t>Findings</w:t>
      </w:r>
      <w:r w:rsidR="007E0359" w:rsidRPr="002C59C6">
        <w:rPr>
          <w:rFonts w:ascii="Arial" w:hAnsi="Arial" w:cs="Arial"/>
          <w:sz w:val="20"/>
          <w:szCs w:val="20"/>
        </w:rPr>
        <w:t xml:space="preserve">: The empirical findings are that a typical sugarcane farmer in the Coimbatore area incurs about 16.60 percent of the total variable costs on the seeds and 62.90 percent on hired workers, which is the most important cost element because there is industrial competition in the area regarding the availability of the workforce. Other inputs are machinery (7.40%), chemical fertilizers (5.80%), family labour (5.0%), and pesticides (2.45%). A net average of 31,233 per acre was achieved in the study. Even an examination of farm sizes shows that the highest level of the economies of scale is achieved at the range of 5.0-7.5 acre that produces the best relative net returns. </w:t>
      </w:r>
      <w:r w:rsidR="007E0359" w:rsidRPr="002C59C6">
        <w:rPr>
          <w:rFonts w:ascii="Arial" w:hAnsi="Arial" w:cs="Arial"/>
          <w:b/>
          <w:bCs/>
          <w:sz w:val="20"/>
          <w:szCs w:val="20"/>
        </w:rPr>
        <w:t>Conclusion</w:t>
      </w:r>
      <w:r w:rsidR="007E0359" w:rsidRPr="002C59C6">
        <w:rPr>
          <w:rFonts w:ascii="Arial" w:hAnsi="Arial" w:cs="Arial"/>
          <w:sz w:val="20"/>
          <w:szCs w:val="20"/>
        </w:rPr>
        <w:t xml:space="preserve">: In order to maintain sugarcane farming in this expensive industrial zone, the study suggests that one should embrace the use of </w:t>
      </w:r>
      <w:r w:rsidR="008F0E3D" w:rsidRPr="002C59C6">
        <w:rPr>
          <w:rFonts w:ascii="Arial" w:hAnsi="Arial" w:cs="Arial"/>
          <w:sz w:val="20"/>
          <w:szCs w:val="20"/>
        </w:rPr>
        <w:t>labour-saving</w:t>
      </w:r>
      <w:r w:rsidR="007E0359" w:rsidRPr="002C59C6">
        <w:rPr>
          <w:rFonts w:ascii="Arial" w:hAnsi="Arial" w:cs="Arial"/>
          <w:sz w:val="20"/>
          <w:szCs w:val="20"/>
        </w:rPr>
        <w:t xml:space="preserve"> technologies and micro-irrigation systems. Intervention by the government is proposed to give fair credit support and to correct price-fixing systems (FRP), such that they reflect properly increasing costs of </w:t>
      </w:r>
      <w:r w:rsidR="008F0E3D" w:rsidRPr="002C59C6">
        <w:rPr>
          <w:rFonts w:ascii="Arial" w:hAnsi="Arial" w:cs="Arial"/>
          <w:sz w:val="20"/>
          <w:szCs w:val="20"/>
        </w:rPr>
        <w:t>labour</w:t>
      </w:r>
      <w:r w:rsidR="007E0359" w:rsidRPr="002C59C6">
        <w:rPr>
          <w:rFonts w:ascii="Arial" w:hAnsi="Arial" w:cs="Arial"/>
          <w:sz w:val="20"/>
          <w:szCs w:val="20"/>
        </w:rPr>
        <w:t xml:space="preserve"> and inputs.</w:t>
      </w:r>
    </w:p>
    <w:p w14:paraId="0A05DB9C" w14:textId="1718F797" w:rsidR="00623FD4" w:rsidRPr="002C59C6" w:rsidRDefault="00844D6B" w:rsidP="002B1528">
      <w:pPr>
        <w:spacing w:line="240" w:lineRule="auto"/>
        <w:jc w:val="both"/>
        <w:rPr>
          <w:rFonts w:ascii="Arial" w:hAnsi="Arial" w:cs="Arial"/>
          <w:b/>
          <w:bCs/>
          <w:sz w:val="20"/>
          <w:szCs w:val="20"/>
        </w:rPr>
      </w:pPr>
      <w:r w:rsidRPr="002C59C6">
        <w:rPr>
          <w:rFonts w:ascii="Arial" w:hAnsi="Arial" w:cs="Arial"/>
          <w:b/>
          <w:bCs/>
          <w:sz w:val="20"/>
          <w:szCs w:val="20"/>
        </w:rPr>
        <w:t>Keywords</w:t>
      </w:r>
      <w:r w:rsidR="008F0E3D" w:rsidRPr="002C59C6">
        <w:rPr>
          <w:rFonts w:ascii="Arial" w:hAnsi="Arial" w:cs="Arial"/>
          <w:b/>
          <w:bCs/>
          <w:sz w:val="20"/>
          <w:szCs w:val="20"/>
        </w:rPr>
        <w:t>:</w:t>
      </w:r>
      <w:r w:rsidR="00623FD4" w:rsidRPr="002C59C6">
        <w:rPr>
          <w:rFonts w:ascii="Arial" w:hAnsi="Arial" w:cs="Arial"/>
          <w:b/>
          <w:bCs/>
          <w:sz w:val="20"/>
          <w:szCs w:val="20"/>
        </w:rPr>
        <w:t xml:space="preserve"> </w:t>
      </w:r>
      <w:r w:rsidR="00623FD4" w:rsidRPr="002C59C6">
        <w:rPr>
          <w:rFonts w:ascii="Arial" w:hAnsi="Arial" w:cs="Arial"/>
          <w:sz w:val="20"/>
          <w:szCs w:val="20"/>
        </w:rPr>
        <w:t>Sugarcane, Cost-Return Analysis, Production Economics, Coimbatore District, Farm Profitability</w:t>
      </w:r>
      <w:r w:rsidR="000431BF">
        <w:rPr>
          <w:rFonts w:ascii="Arial" w:hAnsi="Arial" w:cs="Arial"/>
          <w:sz w:val="20"/>
          <w:szCs w:val="20"/>
        </w:rPr>
        <w:t xml:space="preserve"> </w:t>
      </w:r>
    </w:p>
    <w:p w14:paraId="5365CFCF" w14:textId="77777777" w:rsidR="008F0E3D" w:rsidRPr="002C59C6" w:rsidRDefault="008F0E3D" w:rsidP="002B1528">
      <w:pPr>
        <w:spacing w:line="240" w:lineRule="auto"/>
        <w:jc w:val="both"/>
        <w:rPr>
          <w:rFonts w:ascii="Arial" w:hAnsi="Arial" w:cs="Arial"/>
          <w:sz w:val="20"/>
          <w:szCs w:val="20"/>
        </w:rPr>
      </w:pPr>
    </w:p>
    <w:p w14:paraId="12A3E877" w14:textId="42CF11B3" w:rsidR="00F53CBE" w:rsidRPr="00D932D5" w:rsidRDefault="00F53CBE" w:rsidP="002B1528">
      <w:pPr>
        <w:spacing w:line="240" w:lineRule="auto"/>
        <w:jc w:val="both"/>
        <w:rPr>
          <w:rFonts w:ascii="Arial" w:hAnsi="Arial" w:cs="Arial"/>
          <w:b/>
          <w:bCs/>
        </w:rPr>
      </w:pPr>
      <w:r w:rsidRPr="00D932D5">
        <w:rPr>
          <w:rFonts w:ascii="Arial" w:hAnsi="Arial" w:cs="Arial"/>
          <w:b/>
          <w:bCs/>
        </w:rPr>
        <w:t xml:space="preserve">1. </w:t>
      </w:r>
      <w:r w:rsidR="00D932D5" w:rsidRPr="00D932D5">
        <w:rPr>
          <w:rFonts w:ascii="Arial" w:hAnsi="Arial" w:cs="Arial"/>
          <w:b/>
          <w:bCs/>
        </w:rPr>
        <w:t>INTRODUCTION</w:t>
      </w:r>
    </w:p>
    <w:p w14:paraId="1103B611" w14:textId="77777777" w:rsidR="004576EE" w:rsidRDefault="004576EE" w:rsidP="002B1528">
      <w:pPr>
        <w:spacing w:line="240" w:lineRule="auto"/>
        <w:jc w:val="both"/>
        <w:rPr>
          <w:rFonts w:ascii="Arial" w:hAnsi="Arial" w:cs="Arial"/>
          <w:sz w:val="20"/>
          <w:szCs w:val="20"/>
        </w:rPr>
      </w:pPr>
    </w:p>
    <w:p w14:paraId="57F727AC" w14:textId="3C5142E7" w:rsidR="0011517C" w:rsidRDefault="0014457B" w:rsidP="002B1528">
      <w:pPr>
        <w:spacing w:line="240" w:lineRule="auto"/>
        <w:jc w:val="both"/>
        <w:rPr>
          <w:rFonts w:ascii="Arial" w:hAnsi="Arial" w:cs="Arial"/>
          <w:sz w:val="20"/>
          <w:szCs w:val="20"/>
        </w:rPr>
      </w:pPr>
      <w:r w:rsidRPr="0014457B">
        <w:rPr>
          <w:rFonts w:ascii="Arial" w:hAnsi="Arial" w:cs="Arial"/>
          <w:sz w:val="20"/>
          <w:szCs w:val="20"/>
        </w:rPr>
        <w:t xml:space="preserve">Sugarcane (Saccharum officinarum) is a major commercial crop in the world, the key raw material in the production of sugar and the booming bio-energy industry. The second-largest </w:t>
      </w:r>
      <w:proofErr w:type="spellStart"/>
      <w:r w:rsidRPr="0014457B">
        <w:rPr>
          <w:rFonts w:ascii="Arial" w:hAnsi="Arial" w:cs="Arial"/>
          <w:sz w:val="20"/>
          <w:szCs w:val="20"/>
        </w:rPr>
        <w:t>agro</w:t>
      </w:r>
      <w:proofErr w:type="spellEnd"/>
      <w:r w:rsidRPr="0014457B">
        <w:rPr>
          <w:rFonts w:ascii="Arial" w:hAnsi="Arial" w:cs="Arial"/>
          <w:sz w:val="20"/>
          <w:szCs w:val="20"/>
        </w:rPr>
        <w:t xml:space="preserve">-based industry in the Indian context is the sugar industry, which is crucial in transforming the rural areas and creation of jobs </w:t>
      </w:r>
      <w:sdt>
        <w:sdtPr>
          <w:rPr>
            <w:rFonts w:ascii="Arial" w:hAnsi="Arial" w:cs="Arial"/>
            <w:color w:val="000000"/>
            <w:sz w:val="20"/>
            <w:szCs w:val="20"/>
          </w:rPr>
          <w:tag w:val="MENDELEY_CITATION_v3_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"/>
          <w:id w:val="-11156753"/>
          <w:placeholder>
            <w:docPart w:val="DefaultPlaceholder_-1854013440"/>
          </w:placeholder>
        </w:sdtPr>
        <w:sdtEndPr/>
        <w:sdtContent>
          <w:r w:rsidR="00967BC3" w:rsidRPr="00967BC3">
            <w:rPr>
              <w:rFonts w:ascii="Arial" w:hAnsi="Arial" w:cs="Arial"/>
              <w:color w:val="000000"/>
              <w:sz w:val="20"/>
              <w:szCs w:val="20"/>
            </w:rPr>
            <w:t>[1]</w:t>
          </w:r>
        </w:sdtContent>
      </w:sdt>
      <w:r w:rsidRPr="0014457B">
        <w:rPr>
          <w:rFonts w:ascii="Arial" w:hAnsi="Arial" w:cs="Arial"/>
          <w:sz w:val="20"/>
          <w:szCs w:val="20"/>
        </w:rPr>
        <w:t xml:space="preserve">. Nonetheless, economic feasibility of this crop is also directly linked to the cost-revenue-system at the farm level. With the increasing production cost as a result of increasing prices of inputs and uncertain </w:t>
      </w:r>
      <w:r w:rsidR="00461B88">
        <w:rPr>
          <w:rFonts w:ascii="Arial" w:hAnsi="Arial" w:cs="Arial"/>
          <w:sz w:val="20"/>
          <w:szCs w:val="20"/>
        </w:rPr>
        <w:t>labour</w:t>
      </w:r>
      <w:r w:rsidRPr="0014457B">
        <w:rPr>
          <w:rFonts w:ascii="Arial" w:hAnsi="Arial" w:cs="Arial"/>
          <w:sz w:val="20"/>
          <w:szCs w:val="20"/>
        </w:rPr>
        <w:t xml:space="preserve"> markets, a need to understand the details of costs and returns has been an issue of concern in agricultural economics. The profitability of sugarcane in Tamil Nadu and especially in such districts as Erode and Coimbatore is very much dependent on the regional factor prices and resource-use efficiency</w:t>
      </w:r>
      <w:r w:rsidR="005F09F6">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"/>
          <w:id w:val="821007017"/>
          <w:placeholder>
            <w:docPart w:val="DefaultPlaceholder_-1854013440"/>
          </w:placeholder>
        </w:sdtPr>
        <w:sdtEndPr/>
        <w:sdtContent>
          <w:r w:rsidR="00967BC3" w:rsidRPr="00967BC3">
            <w:rPr>
              <w:rFonts w:ascii="Arial" w:hAnsi="Arial" w:cs="Arial"/>
              <w:color w:val="000000"/>
              <w:sz w:val="20"/>
              <w:szCs w:val="20"/>
            </w:rPr>
            <w:t>[2], [3]</w:t>
          </w:r>
        </w:sdtContent>
      </w:sdt>
      <w:r w:rsidRPr="0014457B">
        <w:rPr>
          <w:rFonts w:ascii="Arial" w:hAnsi="Arial" w:cs="Arial"/>
          <w:sz w:val="20"/>
          <w:szCs w:val="20"/>
        </w:rPr>
        <w:t xml:space="preserve">. Coimbatore is alone struggling with the fact that it is an industrial centre whose agricultural wages are not pegged to the traditional agricultural parity but to the industrial scales. This has resulted in a cost-price squeeze in the structure in that it requires a thorough empirical audit of localised production costs and the associated risks of a </w:t>
      </w:r>
      <w:r w:rsidR="005F09F6" w:rsidRPr="0014457B">
        <w:rPr>
          <w:rFonts w:ascii="Arial" w:hAnsi="Arial" w:cs="Arial"/>
          <w:sz w:val="20"/>
          <w:szCs w:val="20"/>
        </w:rPr>
        <w:t>twelve-month</w:t>
      </w:r>
      <w:r w:rsidRPr="0014457B">
        <w:rPr>
          <w:rFonts w:ascii="Arial" w:hAnsi="Arial" w:cs="Arial"/>
          <w:sz w:val="20"/>
          <w:szCs w:val="20"/>
        </w:rPr>
        <w:t xml:space="preserve"> crop cycle. Darma et al. </w:t>
      </w:r>
      <w:sdt>
        <w:sdtPr>
          <w:rPr>
            <w:rFonts w:ascii="Arial" w:hAnsi="Arial" w:cs="Arial"/>
            <w:color w:val="000000"/>
            <w:sz w:val="20"/>
            <w:szCs w:val="20"/>
          </w:rPr>
          <w:tag w:val="MENDELEY_CITATION_v3_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"/>
          <w:id w:val="-485468672"/>
          <w:placeholder>
            <w:docPart w:val="DefaultPlaceholder_-1854013440"/>
          </w:placeholder>
        </w:sdtPr>
        <w:sdtEndPr/>
        <w:sdtContent>
          <w:r w:rsidR="00967BC3" w:rsidRPr="00967BC3">
            <w:rPr>
              <w:rFonts w:ascii="Arial" w:hAnsi="Arial" w:cs="Arial"/>
              <w:color w:val="000000"/>
              <w:sz w:val="20"/>
              <w:szCs w:val="20"/>
            </w:rPr>
            <w:t>[4]</w:t>
          </w:r>
        </w:sdtContent>
      </w:sdt>
      <w:r w:rsidRPr="0014457B">
        <w:rPr>
          <w:rFonts w:ascii="Arial" w:hAnsi="Arial" w:cs="Arial"/>
          <w:sz w:val="20"/>
          <w:szCs w:val="20"/>
        </w:rPr>
        <w:t xml:space="preserve"> examined growth in incomes associated with the production of brown sugar cane with the observation that value added processing is able to hedge against variable prices. Manju and Dinesha</w:t>
      </w:r>
      <w:r w:rsidR="003741B7">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"/>
          <w:id w:val="1080328855"/>
          <w:placeholder>
            <w:docPart w:val="DefaultPlaceholder_-1854013440"/>
          </w:placeholder>
        </w:sdtPr>
        <w:sdtEndPr/>
        <w:sdtContent>
          <w:r w:rsidR="00967BC3" w:rsidRPr="00967BC3">
            <w:rPr>
              <w:rFonts w:ascii="Arial" w:hAnsi="Arial" w:cs="Arial"/>
              <w:color w:val="000000"/>
              <w:sz w:val="20"/>
              <w:szCs w:val="20"/>
            </w:rPr>
            <w:t>[5]</w:t>
          </w:r>
        </w:sdtContent>
      </w:sdt>
      <w:r w:rsidRPr="0014457B">
        <w:rPr>
          <w:rFonts w:ascii="Arial" w:hAnsi="Arial" w:cs="Arial"/>
          <w:sz w:val="20"/>
          <w:szCs w:val="20"/>
        </w:rPr>
        <w:t xml:space="preserve"> compared the cost and returns of the farms of different sizes in Karnataka and found that the resource-use efficiency is usually optimal in the medium-scale operations. This is supported by Jain et al. </w:t>
      </w:r>
      <w:sdt>
        <w:sdtPr>
          <w:rPr>
            <w:rFonts w:ascii="Arial" w:hAnsi="Arial" w:cs="Arial"/>
            <w:color w:val="000000"/>
            <w:sz w:val="20"/>
            <w:szCs w:val="20"/>
          </w:rPr>
          <w:tag w:val="MENDELEY_CITATION_v3_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"/>
          <w:id w:val="-2081348519"/>
          <w:placeholder>
            <w:docPart w:val="DefaultPlaceholder_-1854013440"/>
          </w:placeholder>
        </w:sdtPr>
        <w:sdtEndPr/>
        <w:sdtContent>
          <w:r w:rsidR="00967BC3" w:rsidRPr="00967BC3">
            <w:rPr>
              <w:rFonts w:ascii="Arial" w:hAnsi="Arial" w:cs="Arial"/>
              <w:color w:val="000000"/>
              <w:sz w:val="20"/>
              <w:szCs w:val="20"/>
            </w:rPr>
            <w:t>[6]</w:t>
          </w:r>
        </w:sdtContent>
      </w:sdt>
      <w:r w:rsidRPr="0014457B">
        <w:rPr>
          <w:rFonts w:ascii="Arial" w:hAnsi="Arial" w:cs="Arial"/>
          <w:sz w:val="20"/>
          <w:szCs w:val="20"/>
        </w:rPr>
        <w:t xml:space="preserve"> who evaluated the economic feasibility of small farmers in Uttar Pradesh and found that the level of margins is precariously low in the </w:t>
      </w:r>
      <w:r w:rsidRPr="0014457B">
        <w:rPr>
          <w:rFonts w:ascii="Arial" w:hAnsi="Arial" w:cs="Arial"/>
          <w:sz w:val="20"/>
          <w:szCs w:val="20"/>
        </w:rPr>
        <w:lastRenderedPageBreak/>
        <w:t xml:space="preserve">case of marginal holds. The transition to alternative systems has an economic dimension to it as well; Singh et al. </w:t>
      </w:r>
      <w:sdt>
        <w:sdtPr>
          <w:rPr>
            <w:rFonts w:ascii="Arial" w:hAnsi="Arial" w:cs="Arial"/>
            <w:color w:val="000000"/>
            <w:sz w:val="20"/>
            <w:szCs w:val="20"/>
          </w:rPr>
          <w:tag w:val="MENDELEY_CITATION_v3_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"/>
          <w:id w:val="2036458245"/>
          <w:placeholder>
            <w:docPart w:val="DefaultPlaceholder_-1854013440"/>
          </w:placeholder>
        </w:sdtPr>
        <w:sdtEndPr/>
        <w:sdtContent>
          <w:r w:rsidR="00967BC3" w:rsidRPr="00967BC3">
            <w:rPr>
              <w:rFonts w:ascii="Arial" w:hAnsi="Arial" w:cs="Arial"/>
              <w:color w:val="000000"/>
              <w:sz w:val="20"/>
              <w:szCs w:val="20"/>
            </w:rPr>
            <w:t>[7]</w:t>
          </w:r>
        </w:sdtContent>
      </w:sdt>
      <w:r w:rsidRPr="0014457B">
        <w:rPr>
          <w:rFonts w:ascii="Arial" w:hAnsi="Arial" w:cs="Arial"/>
          <w:sz w:val="20"/>
          <w:szCs w:val="20"/>
        </w:rPr>
        <w:t xml:space="preserve"> reported a cost-return analysis of organic and conventional systems and found that </w:t>
      </w:r>
      <w:r w:rsidR="00461B88">
        <w:rPr>
          <w:rFonts w:ascii="Arial" w:hAnsi="Arial" w:cs="Arial"/>
          <w:sz w:val="20"/>
          <w:szCs w:val="20"/>
        </w:rPr>
        <w:t>labour</w:t>
      </w:r>
      <w:r w:rsidRPr="0014457B">
        <w:rPr>
          <w:rFonts w:ascii="Arial" w:hAnsi="Arial" w:cs="Arial"/>
          <w:sz w:val="20"/>
          <w:szCs w:val="20"/>
        </w:rPr>
        <w:t xml:space="preserve"> needs tend to offset chemical savings. The returns also are also determined by techno-economic changes in the market; Mari Selvam et al. </w:t>
      </w:r>
      <w:sdt>
        <w:sdtPr>
          <w:rPr>
            <w:rFonts w:ascii="Arial" w:hAnsi="Arial" w:cs="Arial"/>
            <w:color w:val="000000"/>
            <w:sz w:val="20"/>
            <w:szCs w:val="20"/>
          </w:rPr>
          <w:tag w:val="MENDELEY_CITATION_v3_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"/>
          <w:id w:val="-1535494098"/>
          <w:placeholder>
            <w:docPart w:val="DefaultPlaceholder_-1854013440"/>
          </w:placeholder>
        </w:sdtPr>
        <w:sdtEndPr/>
        <w:sdtContent>
          <w:r w:rsidR="00967BC3" w:rsidRPr="00967BC3">
            <w:rPr>
              <w:rFonts w:ascii="Arial" w:hAnsi="Arial" w:cs="Arial"/>
              <w:color w:val="000000"/>
              <w:sz w:val="20"/>
              <w:szCs w:val="20"/>
            </w:rPr>
            <w:t>[8]</w:t>
          </w:r>
        </w:sdtContent>
      </w:sdt>
      <w:r w:rsidRPr="0014457B">
        <w:rPr>
          <w:rFonts w:ascii="Arial" w:hAnsi="Arial" w:cs="Arial"/>
          <w:sz w:val="20"/>
          <w:szCs w:val="20"/>
        </w:rPr>
        <w:t xml:space="preserve"> proposed that biochar production may reduce net costs due to waste recycling, whereas </w:t>
      </w:r>
      <w:r w:rsidR="003741B7">
        <w:rPr>
          <w:rFonts w:ascii="Arial" w:hAnsi="Arial" w:cs="Arial"/>
          <w:sz w:val="20"/>
          <w:szCs w:val="20"/>
        </w:rPr>
        <w:t xml:space="preserve">Asha et al. </w:t>
      </w:r>
      <w:sdt>
        <w:sdtPr>
          <w:rPr>
            <w:rFonts w:ascii="Arial" w:hAnsi="Arial" w:cs="Arial"/>
            <w:color w:val="000000"/>
            <w:sz w:val="20"/>
            <w:szCs w:val="20"/>
          </w:rPr>
          <w:tag w:val="MENDELEY_CITATION_v3_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"/>
          <w:id w:val="-361132817"/>
          <w:placeholder>
            <w:docPart w:val="DefaultPlaceholder_-1854013440"/>
          </w:placeholder>
        </w:sdtPr>
        <w:sdtEndPr/>
        <w:sdtContent>
          <w:r w:rsidR="00967BC3" w:rsidRPr="00967BC3">
            <w:rPr>
              <w:rFonts w:ascii="Arial" w:hAnsi="Arial" w:cs="Arial"/>
              <w:color w:val="000000"/>
              <w:sz w:val="20"/>
              <w:szCs w:val="20"/>
            </w:rPr>
            <w:t>[9]</w:t>
          </w:r>
        </w:sdtContent>
      </w:sdt>
      <w:r w:rsidRPr="0014457B">
        <w:rPr>
          <w:rFonts w:ascii="Arial" w:hAnsi="Arial" w:cs="Arial"/>
          <w:sz w:val="20"/>
          <w:szCs w:val="20"/>
        </w:rPr>
        <w:t xml:space="preserve"> have proposed that the milling efficiency in the by-products processing has a direct impact on grower prices. The socio-economic studies conducted by </w:t>
      </w:r>
      <w:proofErr w:type="spellStart"/>
      <w:r w:rsidRPr="0014457B">
        <w:rPr>
          <w:rFonts w:ascii="Arial" w:hAnsi="Arial" w:cs="Arial"/>
          <w:sz w:val="20"/>
          <w:szCs w:val="20"/>
        </w:rPr>
        <w:t>Elenchezhian</w:t>
      </w:r>
      <w:proofErr w:type="spellEnd"/>
      <w:r w:rsidRPr="0014457B">
        <w:rPr>
          <w:rFonts w:ascii="Arial" w:hAnsi="Arial" w:cs="Arial"/>
          <w:sz w:val="20"/>
          <w:szCs w:val="20"/>
        </w:rPr>
        <w:t xml:space="preserve"> et al.</w:t>
      </w:r>
      <w:r w:rsidR="003741B7">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"/>
          <w:id w:val="1593052705"/>
          <w:placeholder>
            <w:docPart w:val="DefaultPlaceholder_-1854013440"/>
          </w:placeholder>
        </w:sdtPr>
        <w:sdtEndPr/>
        <w:sdtContent>
          <w:r w:rsidR="00967BC3" w:rsidRPr="00967BC3">
            <w:rPr>
              <w:rFonts w:ascii="Arial" w:hAnsi="Arial" w:cs="Arial"/>
              <w:color w:val="000000"/>
              <w:sz w:val="20"/>
              <w:szCs w:val="20"/>
            </w:rPr>
            <w:t>[10]</w:t>
          </w:r>
        </w:sdtContent>
      </w:sdt>
      <w:r w:rsidRPr="0014457B">
        <w:rPr>
          <w:rFonts w:ascii="Arial" w:hAnsi="Arial" w:cs="Arial"/>
          <w:sz w:val="20"/>
          <w:szCs w:val="20"/>
        </w:rPr>
        <w:t xml:space="preserve"> established that education and experience are the critical determinants of cost management. </w:t>
      </w:r>
      <w:r w:rsidR="00461B88">
        <w:rPr>
          <w:rFonts w:ascii="Arial" w:hAnsi="Arial" w:cs="Arial"/>
          <w:sz w:val="20"/>
          <w:szCs w:val="20"/>
        </w:rPr>
        <w:t>Labour</w:t>
      </w:r>
      <w:r w:rsidRPr="0014457B">
        <w:rPr>
          <w:rFonts w:ascii="Arial" w:hAnsi="Arial" w:cs="Arial"/>
          <w:sz w:val="20"/>
          <w:szCs w:val="20"/>
        </w:rPr>
        <w:t xml:space="preserve"> market shocks also pose a threat to the industry. Win et al. </w:t>
      </w:r>
      <w:sdt>
        <w:sdtPr>
          <w:rPr>
            <w:rFonts w:ascii="Arial" w:hAnsi="Arial" w:cs="Arial"/>
            <w:color w:val="000000"/>
            <w:sz w:val="20"/>
            <w:szCs w:val="20"/>
          </w:rPr>
          <w:tag w:val="MENDELEY_CITATION_v3_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"/>
          <w:id w:val="2123952893"/>
          <w:placeholder>
            <w:docPart w:val="DefaultPlaceholder_-1854013440"/>
          </w:placeholder>
        </w:sdtPr>
        <w:sdtEndPr/>
        <w:sdtContent>
          <w:r w:rsidR="00967BC3" w:rsidRPr="00967BC3">
            <w:rPr>
              <w:rFonts w:ascii="Arial" w:hAnsi="Arial" w:cs="Arial"/>
              <w:color w:val="000000"/>
              <w:sz w:val="20"/>
              <w:szCs w:val="20"/>
            </w:rPr>
            <w:t>[11]</w:t>
          </w:r>
        </w:sdtContent>
      </w:sdt>
      <w:r w:rsidRPr="0014457B">
        <w:rPr>
          <w:rFonts w:ascii="Arial" w:hAnsi="Arial" w:cs="Arial"/>
          <w:sz w:val="20"/>
          <w:szCs w:val="20"/>
        </w:rPr>
        <w:t xml:space="preserve"> and Richards et al. </w:t>
      </w:r>
      <w:sdt>
        <w:sdtPr>
          <w:rPr>
            <w:rFonts w:ascii="Arial" w:hAnsi="Arial" w:cs="Arial"/>
            <w:color w:val="000000"/>
            <w:sz w:val="20"/>
            <w:szCs w:val="20"/>
          </w:rPr>
          <w:tag w:val="MENDELEY_CITATION_v3_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"/>
          <w:id w:val="-1165002960"/>
          <w:placeholder>
            <w:docPart w:val="DefaultPlaceholder_-1854013440"/>
          </w:placeholder>
        </w:sdtPr>
        <w:sdtEndPr/>
        <w:sdtContent>
          <w:r w:rsidR="00967BC3" w:rsidRPr="00967BC3">
            <w:rPr>
              <w:rFonts w:ascii="Arial" w:hAnsi="Arial" w:cs="Arial"/>
              <w:color w:val="000000"/>
              <w:sz w:val="20"/>
              <w:szCs w:val="20"/>
            </w:rPr>
            <w:t>[12]</w:t>
          </w:r>
        </w:sdtContent>
      </w:sdt>
      <w:r w:rsidRPr="0014457B">
        <w:rPr>
          <w:rFonts w:ascii="Arial" w:hAnsi="Arial" w:cs="Arial"/>
          <w:sz w:val="20"/>
          <w:szCs w:val="20"/>
        </w:rPr>
        <w:t xml:space="preserve"> research reveals that </w:t>
      </w:r>
      <w:r w:rsidR="00461B88">
        <w:rPr>
          <w:rFonts w:ascii="Arial" w:hAnsi="Arial" w:cs="Arial"/>
          <w:sz w:val="20"/>
          <w:szCs w:val="20"/>
        </w:rPr>
        <w:t>labour</w:t>
      </w:r>
      <w:r w:rsidRPr="0014457B">
        <w:rPr>
          <w:rFonts w:ascii="Arial" w:hAnsi="Arial" w:cs="Arial"/>
          <w:sz w:val="20"/>
          <w:szCs w:val="20"/>
        </w:rPr>
        <w:t xml:space="preserve"> shortages are causing an increase in the cost of harvesting, which essentially transforms equations of Net Revenue. This is essential in industrial Coimbatore where manufacturing jobs are in competition with agricultural jobs. According to Zulkifli et al. </w:t>
      </w:r>
      <w:sdt>
        <w:sdtPr>
          <w:rPr>
            <w:rFonts w:ascii="Arial" w:hAnsi="Arial" w:cs="Arial"/>
            <w:color w:val="000000"/>
            <w:sz w:val="20"/>
            <w:szCs w:val="20"/>
          </w:rPr>
          <w:tag w:val="MENDELEY_CITATION_v3_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"/>
          <w:id w:val="-1060555390"/>
          <w:placeholder>
            <w:docPart w:val="DefaultPlaceholder_-1854013440"/>
          </w:placeholder>
        </w:sdtPr>
        <w:sdtEndPr/>
        <w:sdtContent>
          <w:r w:rsidR="00967BC3" w:rsidRPr="00967BC3">
            <w:rPr>
              <w:rFonts w:ascii="Arial" w:hAnsi="Arial" w:cs="Arial"/>
              <w:color w:val="000000"/>
              <w:sz w:val="20"/>
              <w:szCs w:val="20"/>
            </w:rPr>
            <w:t>[13]</w:t>
          </w:r>
        </w:sdtContent>
      </w:sdt>
      <w:r w:rsidRPr="0014457B">
        <w:rPr>
          <w:rFonts w:ascii="Arial" w:hAnsi="Arial" w:cs="Arial"/>
          <w:sz w:val="20"/>
          <w:szCs w:val="20"/>
        </w:rPr>
        <w:t xml:space="preserve">, millions of family </w:t>
      </w:r>
      <w:r w:rsidR="00461B88">
        <w:rPr>
          <w:rFonts w:ascii="Arial" w:hAnsi="Arial" w:cs="Arial"/>
          <w:sz w:val="20"/>
          <w:szCs w:val="20"/>
        </w:rPr>
        <w:t>labour</w:t>
      </w:r>
      <w:r w:rsidRPr="0014457B">
        <w:rPr>
          <w:rFonts w:ascii="Arial" w:hAnsi="Arial" w:cs="Arial"/>
          <w:sz w:val="20"/>
          <w:szCs w:val="20"/>
        </w:rPr>
        <w:t xml:space="preserve"> and informal credit tend to destroy sustainability. Moreover, the efficiency of mills is still a condition of profitability on the part of the farmers</w:t>
      </w:r>
      <w:r w:rsidR="00512413">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"/>
          <w:id w:val="-371149535"/>
          <w:placeholder>
            <w:docPart w:val="DefaultPlaceholder_-1854013440"/>
          </w:placeholder>
        </w:sdtPr>
        <w:sdtEndPr/>
        <w:sdtContent>
          <w:r w:rsidR="00967BC3" w:rsidRPr="00967BC3">
            <w:rPr>
              <w:rFonts w:ascii="Arial" w:hAnsi="Arial" w:cs="Arial"/>
              <w:color w:val="000000"/>
              <w:sz w:val="20"/>
              <w:szCs w:val="20"/>
            </w:rPr>
            <w:t>[14]</w:t>
          </w:r>
        </w:sdtContent>
      </w:sdt>
      <w:r w:rsidRPr="0014457B">
        <w:rPr>
          <w:rFonts w:ascii="Arial" w:hAnsi="Arial" w:cs="Arial"/>
          <w:sz w:val="20"/>
          <w:szCs w:val="20"/>
        </w:rPr>
        <w:t>. Nevertheless, in an industrial farming region, Coimbatore farmers are increasingly becoming disconnected between the government price incentives and localized costs</w:t>
      </w:r>
      <w:r w:rsidR="00BC632D">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"/>
          <w:id w:val="-274557698"/>
          <w:placeholder>
            <w:docPart w:val="DefaultPlaceholder_-1854013440"/>
          </w:placeholder>
        </w:sdtPr>
        <w:sdtEndPr/>
        <w:sdtContent>
          <w:r w:rsidR="00967BC3" w:rsidRPr="00967BC3">
            <w:rPr>
              <w:rFonts w:ascii="Arial" w:hAnsi="Arial" w:cs="Arial"/>
              <w:color w:val="000000"/>
              <w:sz w:val="20"/>
              <w:szCs w:val="20"/>
            </w:rPr>
            <w:t>[15], [16]</w:t>
          </w:r>
        </w:sdtContent>
      </w:sdt>
      <w:r w:rsidRPr="0014457B">
        <w:rPr>
          <w:rFonts w:ascii="Arial" w:hAnsi="Arial" w:cs="Arial"/>
          <w:sz w:val="20"/>
          <w:szCs w:val="20"/>
        </w:rPr>
        <w:t xml:space="preserve">. The urgency to measure the impact of high costs on </w:t>
      </w:r>
      <w:r w:rsidR="00461B88" w:rsidRPr="0014457B">
        <w:rPr>
          <w:rFonts w:ascii="Arial" w:hAnsi="Arial" w:cs="Arial"/>
          <w:sz w:val="20"/>
          <w:szCs w:val="20"/>
        </w:rPr>
        <w:t>labour</w:t>
      </w:r>
      <w:r w:rsidRPr="0014457B">
        <w:rPr>
          <w:rFonts w:ascii="Arial" w:hAnsi="Arial" w:cs="Arial"/>
          <w:sz w:val="20"/>
          <w:szCs w:val="20"/>
        </w:rPr>
        <w:t xml:space="preserve"> hired and rented mechanization on various farm sizes is also necessary.</w:t>
      </w:r>
      <w:r w:rsidR="0011517C">
        <w:rPr>
          <w:rFonts w:ascii="Arial" w:hAnsi="Arial" w:cs="Arial"/>
          <w:sz w:val="20"/>
          <w:szCs w:val="20"/>
        </w:rPr>
        <w:t xml:space="preserve"> </w:t>
      </w:r>
      <w:r w:rsidR="0011517C" w:rsidRPr="0011517C">
        <w:rPr>
          <w:rFonts w:ascii="Arial" w:hAnsi="Arial" w:cs="Arial"/>
          <w:sz w:val="20"/>
          <w:szCs w:val="20"/>
        </w:rPr>
        <w:t xml:space="preserve">Thus, this </w:t>
      </w:r>
      <w:r w:rsidR="0011517C">
        <w:rPr>
          <w:rFonts w:ascii="Arial" w:hAnsi="Arial" w:cs="Arial"/>
          <w:sz w:val="20"/>
          <w:szCs w:val="20"/>
        </w:rPr>
        <w:t xml:space="preserve">study aims to identify </w:t>
      </w:r>
      <w:r w:rsidR="0011517C" w:rsidRPr="0011517C">
        <w:rPr>
          <w:rFonts w:ascii="Arial" w:hAnsi="Arial" w:cs="Arial"/>
          <w:sz w:val="20"/>
          <w:szCs w:val="20"/>
        </w:rPr>
        <w:t xml:space="preserve">the socioeconomic profile of farmers, </w:t>
      </w:r>
      <w:r w:rsidR="0011517C">
        <w:rPr>
          <w:rFonts w:ascii="Arial" w:hAnsi="Arial" w:cs="Arial"/>
          <w:sz w:val="20"/>
          <w:szCs w:val="20"/>
        </w:rPr>
        <w:t xml:space="preserve">to </w:t>
      </w:r>
      <w:r w:rsidR="0011517C" w:rsidRPr="0011517C">
        <w:rPr>
          <w:rFonts w:ascii="Arial" w:hAnsi="Arial" w:cs="Arial"/>
          <w:sz w:val="20"/>
          <w:szCs w:val="20"/>
        </w:rPr>
        <w:t xml:space="preserve">calculate the percentage of different input prices, and </w:t>
      </w:r>
      <w:r w:rsidR="0011517C">
        <w:rPr>
          <w:rFonts w:ascii="Arial" w:hAnsi="Arial" w:cs="Arial"/>
          <w:sz w:val="20"/>
          <w:szCs w:val="20"/>
        </w:rPr>
        <w:t xml:space="preserve">to </w:t>
      </w:r>
      <w:r w:rsidR="0011517C" w:rsidRPr="0011517C">
        <w:rPr>
          <w:rFonts w:ascii="Arial" w:hAnsi="Arial" w:cs="Arial"/>
          <w:sz w:val="20"/>
          <w:szCs w:val="20"/>
        </w:rPr>
        <w:t>determine the net returns per-acre in different sizes of farms to determine the optimal level of operation and propose evidence-based policies to stabilize agricultural income.</w:t>
      </w:r>
    </w:p>
    <w:p w14:paraId="4DF510DF" w14:textId="77777777" w:rsidR="004344CF" w:rsidRPr="002C59C6" w:rsidRDefault="004344CF" w:rsidP="002B1528">
      <w:pPr>
        <w:spacing w:line="240" w:lineRule="auto"/>
        <w:jc w:val="both"/>
        <w:rPr>
          <w:rFonts w:ascii="Arial" w:hAnsi="Arial" w:cs="Arial"/>
          <w:sz w:val="20"/>
          <w:szCs w:val="20"/>
        </w:rPr>
      </w:pPr>
    </w:p>
    <w:p w14:paraId="0776CD06" w14:textId="6EFF63F3" w:rsidR="004344CF" w:rsidRPr="00D8606E" w:rsidRDefault="00EA1100" w:rsidP="002B1528">
      <w:pPr>
        <w:spacing w:line="240" w:lineRule="auto"/>
        <w:jc w:val="both"/>
        <w:rPr>
          <w:rFonts w:ascii="Arial" w:hAnsi="Arial" w:cs="Arial"/>
          <w:b/>
          <w:bCs/>
        </w:rPr>
      </w:pPr>
      <w:r>
        <w:rPr>
          <w:rFonts w:ascii="Arial" w:hAnsi="Arial" w:cs="Arial"/>
          <w:b/>
          <w:bCs/>
        </w:rPr>
        <w:t>2</w:t>
      </w:r>
      <w:r w:rsidR="004344CF" w:rsidRPr="00D8606E">
        <w:rPr>
          <w:rFonts w:ascii="Arial" w:hAnsi="Arial" w:cs="Arial"/>
          <w:b/>
          <w:bCs/>
        </w:rPr>
        <w:t xml:space="preserve">. </w:t>
      </w:r>
      <w:r w:rsidR="00D8606E" w:rsidRPr="00D8606E">
        <w:rPr>
          <w:rFonts w:ascii="Arial" w:hAnsi="Arial" w:cs="Arial"/>
          <w:b/>
          <w:bCs/>
        </w:rPr>
        <w:t xml:space="preserve">MATERIALS AND METHODS </w:t>
      </w:r>
    </w:p>
    <w:p w14:paraId="1D2240DE" w14:textId="77777777" w:rsidR="00015A02" w:rsidRDefault="00015A02" w:rsidP="002B1528">
      <w:pPr>
        <w:spacing w:line="240" w:lineRule="auto"/>
        <w:jc w:val="both"/>
        <w:rPr>
          <w:rFonts w:ascii="Arial" w:hAnsi="Arial" w:cs="Arial"/>
          <w:sz w:val="20"/>
          <w:szCs w:val="20"/>
        </w:rPr>
      </w:pPr>
    </w:p>
    <w:p w14:paraId="26311FCE" w14:textId="69701DCA" w:rsidR="004344CF" w:rsidRPr="002C59C6" w:rsidRDefault="004344CF" w:rsidP="002B1528">
      <w:pPr>
        <w:spacing w:line="240" w:lineRule="auto"/>
        <w:jc w:val="both"/>
        <w:rPr>
          <w:rFonts w:ascii="Arial" w:hAnsi="Arial" w:cs="Arial"/>
          <w:sz w:val="20"/>
          <w:szCs w:val="20"/>
        </w:rPr>
      </w:pPr>
      <w:r w:rsidRPr="002C59C6">
        <w:rPr>
          <w:rFonts w:ascii="Arial" w:hAnsi="Arial" w:cs="Arial"/>
          <w:sz w:val="20"/>
          <w:szCs w:val="20"/>
        </w:rPr>
        <w:t xml:space="preserve">The methodology of this study was formulated in such a way that it would be effective in capturing the economic aspects of sugarcane farming in the Western zone of Tamil Nadu. The Coimbatore District was intentionally chosen as the universe of the </w:t>
      </w:r>
      <w:r w:rsidR="007827BE">
        <w:rPr>
          <w:rFonts w:ascii="Arial" w:hAnsi="Arial" w:cs="Arial"/>
          <w:sz w:val="20"/>
          <w:szCs w:val="20"/>
        </w:rPr>
        <w:t>study</w:t>
      </w:r>
      <w:r w:rsidRPr="002C59C6">
        <w:rPr>
          <w:rFonts w:ascii="Arial" w:hAnsi="Arial" w:cs="Arial"/>
          <w:sz w:val="20"/>
          <w:szCs w:val="20"/>
        </w:rPr>
        <w:t xml:space="preserve"> because it is one of the major sugarcane crop locations and a special mixture of canalized and rain-fed agriculture. Multistage random sampling method was used so as to make sure that the sample was representative</w:t>
      </w:r>
      <w:r w:rsidR="003B3A62">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"/>
          <w:id w:val="2043706392"/>
          <w:placeholder>
            <w:docPart w:val="DefaultPlaceholder_-1854013440"/>
          </w:placeholder>
        </w:sdtPr>
        <w:sdtEndPr/>
        <w:sdtContent>
          <w:r w:rsidR="00967BC3" w:rsidRPr="00967BC3">
            <w:rPr>
              <w:rFonts w:ascii="Arial" w:hAnsi="Arial" w:cs="Arial"/>
              <w:color w:val="000000"/>
              <w:sz w:val="20"/>
              <w:szCs w:val="20"/>
            </w:rPr>
            <w:t>[17]</w:t>
          </w:r>
        </w:sdtContent>
      </w:sdt>
      <w:r w:rsidRPr="002C59C6">
        <w:rPr>
          <w:rFonts w:ascii="Arial" w:hAnsi="Arial" w:cs="Arial"/>
          <w:sz w:val="20"/>
          <w:szCs w:val="20"/>
        </w:rPr>
        <w:t xml:space="preserve">. At the initial phase, the Pollachi and </w:t>
      </w:r>
      <w:proofErr w:type="spellStart"/>
      <w:r w:rsidRPr="002C59C6">
        <w:rPr>
          <w:rFonts w:ascii="Arial" w:hAnsi="Arial" w:cs="Arial"/>
          <w:sz w:val="20"/>
          <w:szCs w:val="20"/>
        </w:rPr>
        <w:t>Thondamuthur</w:t>
      </w:r>
      <w:proofErr w:type="spellEnd"/>
      <w:r w:rsidRPr="002C59C6">
        <w:rPr>
          <w:rFonts w:ascii="Arial" w:hAnsi="Arial" w:cs="Arial"/>
          <w:sz w:val="20"/>
          <w:szCs w:val="20"/>
        </w:rPr>
        <w:t xml:space="preserve"> blocks were chosen considering their exemplary location in acreage of sugarcane and the closeness to the processing facilities. The second stage was used to randomly pick four representative villages in these blocks in order to factor in on local differences in soil quality and access to water. The third step was to select a sample of 30 sugarcane farmers in each of the four villages randomly to make up 120 households. This sample was further categorized into four different groups in terms of land holding size whereby marginal farms (less than 2.5 acres), small farms (2.5-5.0 acres), medium farms (5.0-7.5 acres) and large farms (above 7.5 acres) were used. This post-stratification creates a comparative approach to the effect of the economies of scale on the cost of production. The </w:t>
      </w:r>
      <w:r w:rsidR="00461B88">
        <w:rPr>
          <w:rFonts w:ascii="Arial" w:hAnsi="Arial" w:cs="Arial"/>
          <w:sz w:val="20"/>
          <w:szCs w:val="20"/>
        </w:rPr>
        <w:t>study</w:t>
      </w:r>
      <w:r w:rsidRPr="002C59C6">
        <w:rPr>
          <w:rFonts w:ascii="Arial" w:hAnsi="Arial" w:cs="Arial"/>
          <w:sz w:val="20"/>
          <w:szCs w:val="20"/>
        </w:rPr>
        <w:t xml:space="preserve"> collected primary data via a personal survey technique by use of a pre-tested and structured interview schedule. The data used was related to the 2023-24 agricultural year and included information of variable inputs in data sets of seed sets, fertilizers, pesticides and machine hours, and labour demands (family and hired). Land revenue, depreciation of farm implements, interest on fixed capital and other non-current expenses were also considered. In order to </w:t>
      </w:r>
      <w:proofErr w:type="spellStart"/>
      <w:r w:rsidRPr="002C59C6">
        <w:rPr>
          <w:rFonts w:ascii="Arial" w:hAnsi="Arial" w:cs="Arial"/>
          <w:sz w:val="20"/>
          <w:szCs w:val="20"/>
        </w:rPr>
        <w:t>analyze</w:t>
      </w:r>
      <w:proofErr w:type="spellEnd"/>
      <w:r w:rsidRPr="002C59C6">
        <w:rPr>
          <w:rFonts w:ascii="Arial" w:hAnsi="Arial" w:cs="Arial"/>
          <w:sz w:val="20"/>
          <w:szCs w:val="20"/>
        </w:rPr>
        <w:t xml:space="preserve"> the data, the percentage analysis that was used was a basic tabular analysis to determine the relative proportion of each cost constituent and also to compare the net returns of the various types of farms. This descriptive statistical method gives as clear a picture of the financial wellness of the sugarcane business in the </w:t>
      </w:r>
      <w:r w:rsidR="00461B88">
        <w:rPr>
          <w:rFonts w:ascii="Arial" w:hAnsi="Arial" w:cs="Arial"/>
          <w:sz w:val="20"/>
          <w:szCs w:val="20"/>
        </w:rPr>
        <w:t>study area.</w:t>
      </w:r>
    </w:p>
    <w:p w14:paraId="6E951B1A" w14:textId="77777777" w:rsidR="004344CF" w:rsidRPr="002C59C6" w:rsidRDefault="004344CF" w:rsidP="002B1528">
      <w:pPr>
        <w:spacing w:line="240" w:lineRule="auto"/>
        <w:jc w:val="both"/>
        <w:rPr>
          <w:rFonts w:ascii="Arial" w:hAnsi="Arial" w:cs="Arial"/>
          <w:sz w:val="20"/>
          <w:szCs w:val="20"/>
        </w:rPr>
      </w:pPr>
    </w:p>
    <w:p w14:paraId="0E18DFB3" w14:textId="51952374" w:rsidR="004344CF" w:rsidRPr="00015A02" w:rsidRDefault="00B53097" w:rsidP="002B1528">
      <w:pPr>
        <w:spacing w:line="240" w:lineRule="auto"/>
        <w:jc w:val="both"/>
        <w:rPr>
          <w:rFonts w:ascii="Arial" w:hAnsi="Arial" w:cs="Arial"/>
          <w:b/>
          <w:bCs/>
        </w:rPr>
      </w:pPr>
      <w:r>
        <w:rPr>
          <w:rFonts w:ascii="Arial" w:hAnsi="Arial" w:cs="Arial"/>
          <w:b/>
          <w:bCs/>
        </w:rPr>
        <w:t>3</w:t>
      </w:r>
      <w:r w:rsidR="00197A73" w:rsidRPr="00015A02">
        <w:rPr>
          <w:rFonts w:ascii="Arial" w:hAnsi="Arial" w:cs="Arial"/>
          <w:b/>
          <w:bCs/>
        </w:rPr>
        <w:t xml:space="preserve">. </w:t>
      </w:r>
      <w:r w:rsidR="00015A02" w:rsidRPr="00015A02">
        <w:rPr>
          <w:rFonts w:ascii="Arial" w:hAnsi="Arial" w:cs="Arial"/>
          <w:b/>
          <w:bCs/>
        </w:rPr>
        <w:t>RESULTS AND DISCUSSION</w:t>
      </w:r>
      <w:r w:rsidR="004344CF" w:rsidRPr="00015A02">
        <w:rPr>
          <w:rFonts w:ascii="Arial" w:hAnsi="Arial" w:cs="Arial"/>
          <w:b/>
          <w:bCs/>
        </w:rPr>
        <w:t xml:space="preserve"> </w:t>
      </w:r>
    </w:p>
    <w:p w14:paraId="3A340D35" w14:textId="77777777" w:rsidR="00015A02" w:rsidRDefault="00015A02" w:rsidP="002B1528">
      <w:pPr>
        <w:spacing w:line="240" w:lineRule="auto"/>
        <w:jc w:val="both"/>
        <w:rPr>
          <w:rFonts w:ascii="Arial" w:hAnsi="Arial" w:cs="Arial"/>
          <w:sz w:val="20"/>
          <w:szCs w:val="20"/>
        </w:rPr>
      </w:pPr>
    </w:p>
    <w:p w14:paraId="4ABE9B12" w14:textId="77777777" w:rsidR="00801780" w:rsidRDefault="00801780" w:rsidP="002B1528">
      <w:pPr>
        <w:spacing w:line="240" w:lineRule="auto"/>
        <w:jc w:val="both"/>
        <w:rPr>
          <w:rFonts w:ascii="Arial" w:hAnsi="Arial" w:cs="Arial"/>
          <w:sz w:val="20"/>
          <w:szCs w:val="20"/>
        </w:rPr>
      </w:pPr>
      <w:r w:rsidRPr="00801780">
        <w:rPr>
          <w:rFonts w:ascii="Arial" w:hAnsi="Arial" w:cs="Arial"/>
          <w:sz w:val="20"/>
          <w:szCs w:val="20"/>
        </w:rPr>
        <w:lastRenderedPageBreak/>
        <w:t xml:space="preserve">The study findings are discussed in two sections: first, the socioeconomic background of the sampled sugarcane farmers based on farm size is analysed and second, the cost and revenue structure based on the crop are estimated. </w:t>
      </w:r>
    </w:p>
    <w:p w14:paraId="4D439707" w14:textId="77777777" w:rsidR="00801780" w:rsidRDefault="00801780" w:rsidP="002B1528">
      <w:pPr>
        <w:spacing w:line="240" w:lineRule="auto"/>
        <w:jc w:val="both"/>
        <w:rPr>
          <w:rFonts w:ascii="Arial" w:hAnsi="Arial" w:cs="Arial"/>
          <w:sz w:val="20"/>
          <w:szCs w:val="20"/>
        </w:rPr>
      </w:pPr>
    </w:p>
    <w:p w14:paraId="1C2543C4" w14:textId="383B54B8" w:rsidR="00801780" w:rsidRPr="00A7331C" w:rsidRDefault="00B53097" w:rsidP="002B1528">
      <w:pPr>
        <w:spacing w:line="240" w:lineRule="auto"/>
        <w:jc w:val="both"/>
        <w:rPr>
          <w:rFonts w:ascii="Arial" w:hAnsi="Arial" w:cs="Arial"/>
          <w:b/>
          <w:bCs/>
        </w:rPr>
      </w:pPr>
      <w:r w:rsidRPr="00A7331C">
        <w:rPr>
          <w:rFonts w:ascii="Arial" w:hAnsi="Arial" w:cs="Arial"/>
          <w:b/>
          <w:bCs/>
        </w:rPr>
        <w:t>3</w:t>
      </w:r>
      <w:r w:rsidR="00801780" w:rsidRPr="00A7331C">
        <w:rPr>
          <w:rFonts w:ascii="Arial" w:hAnsi="Arial" w:cs="Arial"/>
          <w:b/>
          <w:bCs/>
        </w:rPr>
        <w:t>.1 Socio economic characteristics of sample farmers</w:t>
      </w:r>
    </w:p>
    <w:p w14:paraId="13821B85" w14:textId="77777777" w:rsidR="00801780" w:rsidRDefault="00801780" w:rsidP="002B1528">
      <w:pPr>
        <w:spacing w:line="240" w:lineRule="auto"/>
        <w:jc w:val="both"/>
        <w:rPr>
          <w:rFonts w:ascii="Arial" w:hAnsi="Arial" w:cs="Arial"/>
          <w:sz w:val="20"/>
          <w:szCs w:val="20"/>
        </w:rPr>
      </w:pPr>
    </w:p>
    <w:p w14:paraId="4EC7522C" w14:textId="1AA3A874" w:rsidR="00801780" w:rsidRDefault="00801780" w:rsidP="002B1528">
      <w:pPr>
        <w:spacing w:line="240" w:lineRule="auto"/>
        <w:jc w:val="both"/>
        <w:rPr>
          <w:rFonts w:ascii="Arial" w:hAnsi="Arial" w:cs="Arial"/>
          <w:sz w:val="20"/>
          <w:szCs w:val="20"/>
        </w:rPr>
      </w:pPr>
      <w:r w:rsidRPr="00801780">
        <w:rPr>
          <w:rFonts w:ascii="Arial" w:hAnsi="Arial" w:cs="Arial"/>
          <w:sz w:val="20"/>
          <w:szCs w:val="20"/>
        </w:rPr>
        <w:t>Socioeconomic status of the respondents is a very important aspect in agricultural economics since it determines the rate of technology adoption and effectiveness of resource distribution. Table 1 categorizes the features of the 120 sample farmers in the four observed categorize of farm size with the percentages of each in a row expressed in parentheses to demonstrate the exact distribution of each demographic in the strata.</w:t>
      </w:r>
    </w:p>
    <w:p w14:paraId="2716FCDC" w14:textId="77777777" w:rsidR="00801780" w:rsidRDefault="00801780" w:rsidP="002B1528">
      <w:pPr>
        <w:spacing w:line="240" w:lineRule="auto"/>
        <w:jc w:val="both"/>
        <w:rPr>
          <w:rFonts w:ascii="Arial" w:hAnsi="Arial" w:cs="Arial"/>
          <w:sz w:val="20"/>
          <w:szCs w:val="20"/>
        </w:rPr>
      </w:pPr>
    </w:p>
    <w:p w14:paraId="5F76CCB3" w14:textId="14DC98EA" w:rsidR="00261657" w:rsidRPr="004F7085" w:rsidRDefault="00261657" w:rsidP="002B1528">
      <w:pPr>
        <w:spacing w:line="240" w:lineRule="auto"/>
        <w:jc w:val="both"/>
        <w:rPr>
          <w:rFonts w:ascii="Arial" w:hAnsi="Arial" w:cs="Arial"/>
          <w:b/>
          <w:bCs/>
          <w:sz w:val="20"/>
          <w:szCs w:val="20"/>
        </w:rPr>
      </w:pPr>
      <w:r w:rsidRPr="004F7085">
        <w:rPr>
          <w:rFonts w:ascii="Arial" w:hAnsi="Arial" w:cs="Arial"/>
          <w:b/>
          <w:bCs/>
          <w:sz w:val="20"/>
          <w:szCs w:val="20"/>
        </w:rPr>
        <w:t>Table 1. Socio Economic Characteristics of Sample Sugarcane Farmers.</w:t>
      </w:r>
    </w:p>
    <w:p w14:paraId="3B2F28C9" w14:textId="77777777" w:rsidR="00A970F4" w:rsidRPr="00A970F4" w:rsidRDefault="00A970F4" w:rsidP="002B1528">
      <w:pPr>
        <w:spacing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1336"/>
        <w:gridCol w:w="1349"/>
        <w:gridCol w:w="1109"/>
        <w:gridCol w:w="1109"/>
        <w:gridCol w:w="1109"/>
        <w:gridCol w:w="1109"/>
        <w:gridCol w:w="1083"/>
      </w:tblGrid>
      <w:tr w:rsidR="00A970F4" w:rsidRPr="00A970F4" w14:paraId="687C2D44" w14:textId="77777777" w:rsidTr="00EC6706">
        <w:trPr>
          <w:cantSplit/>
        </w:trPr>
        <w:tc>
          <w:tcPr>
            <w:tcW w:w="814" w:type="pct"/>
            <w:tcBorders>
              <w:top w:val="single" w:sz="4" w:space="0" w:color="auto"/>
              <w:bottom w:val="single" w:sz="4" w:space="0" w:color="auto"/>
            </w:tcBorders>
            <w:shd w:val="clear" w:color="auto" w:fill="FFFFFF"/>
          </w:tcPr>
          <w:p w14:paraId="52A4EB15" w14:textId="77777777" w:rsidR="00A970F4" w:rsidRPr="00A970F4" w:rsidRDefault="00A970F4" w:rsidP="002B1528">
            <w:pPr>
              <w:spacing w:line="240" w:lineRule="auto"/>
              <w:jc w:val="both"/>
              <w:rPr>
                <w:rFonts w:ascii="Arial" w:hAnsi="Arial" w:cs="Arial"/>
                <w:b/>
                <w:bCs/>
                <w:sz w:val="20"/>
                <w:szCs w:val="20"/>
              </w:rPr>
            </w:pPr>
            <w:r w:rsidRPr="00A970F4">
              <w:rPr>
                <w:rFonts w:ascii="Arial" w:hAnsi="Arial" w:cs="Arial"/>
                <w:b/>
                <w:bCs/>
                <w:sz w:val="20"/>
                <w:szCs w:val="20"/>
              </w:rPr>
              <w:t>Characteristic</w:t>
            </w:r>
          </w:p>
        </w:tc>
        <w:tc>
          <w:tcPr>
            <w:tcW w:w="822" w:type="pct"/>
            <w:tcBorders>
              <w:top w:val="single" w:sz="4" w:space="0" w:color="auto"/>
              <w:bottom w:val="single" w:sz="4" w:space="0" w:color="auto"/>
            </w:tcBorders>
            <w:shd w:val="clear" w:color="auto" w:fill="FFFFFF"/>
          </w:tcPr>
          <w:p w14:paraId="1BDB546E" w14:textId="77777777" w:rsidR="00A970F4" w:rsidRPr="00A970F4" w:rsidRDefault="00A970F4" w:rsidP="002B1528">
            <w:pPr>
              <w:spacing w:line="240" w:lineRule="auto"/>
              <w:jc w:val="both"/>
              <w:rPr>
                <w:rFonts w:ascii="Arial" w:hAnsi="Arial" w:cs="Arial"/>
                <w:b/>
                <w:bCs/>
                <w:sz w:val="20"/>
                <w:szCs w:val="20"/>
              </w:rPr>
            </w:pPr>
            <w:r w:rsidRPr="00A970F4">
              <w:rPr>
                <w:rFonts w:ascii="Arial" w:hAnsi="Arial" w:cs="Arial"/>
                <w:b/>
                <w:bCs/>
                <w:sz w:val="20"/>
                <w:szCs w:val="20"/>
              </w:rPr>
              <w:t>Category</w:t>
            </w:r>
          </w:p>
        </w:tc>
        <w:tc>
          <w:tcPr>
            <w:tcW w:w="676" w:type="pct"/>
            <w:tcBorders>
              <w:top w:val="single" w:sz="4" w:space="0" w:color="auto"/>
              <w:bottom w:val="single" w:sz="4" w:space="0" w:color="auto"/>
            </w:tcBorders>
            <w:shd w:val="clear" w:color="auto" w:fill="FFFFFF"/>
          </w:tcPr>
          <w:p w14:paraId="4842C498" w14:textId="77777777" w:rsidR="00A970F4" w:rsidRPr="00A970F4" w:rsidRDefault="00A970F4" w:rsidP="002B1528">
            <w:pPr>
              <w:spacing w:line="240" w:lineRule="auto"/>
              <w:jc w:val="both"/>
              <w:rPr>
                <w:rFonts w:ascii="Arial" w:hAnsi="Arial" w:cs="Arial"/>
                <w:b/>
                <w:bCs/>
                <w:sz w:val="20"/>
                <w:szCs w:val="20"/>
              </w:rPr>
            </w:pPr>
            <w:r w:rsidRPr="00A970F4">
              <w:rPr>
                <w:rFonts w:ascii="Arial" w:hAnsi="Arial" w:cs="Arial"/>
                <w:b/>
                <w:bCs/>
                <w:sz w:val="20"/>
                <w:szCs w:val="20"/>
              </w:rPr>
              <w:t>&lt; 2.5 ac</w:t>
            </w:r>
          </w:p>
        </w:tc>
        <w:tc>
          <w:tcPr>
            <w:tcW w:w="676" w:type="pct"/>
            <w:tcBorders>
              <w:top w:val="single" w:sz="4" w:space="0" w:color="auto"/>
              <w:bottom w:val="single" w:sz="4" w:space="0" w:color="auto"/>
            </w:tcBorders>
            <w:shd w:val="clear" w:color="auto" w:fill="FFFFFF"/>
          </w:tcPr>
          <w:p w14:paraId="447CE3BE" w14:textId="77777777" w:rsidR="00A970F4" w:rsidRPr="00A970F4" w:rsidRDefault="00A970F4" w:rsidP="002B1528">
            <w:pPr>
              <w:spacing w:line="240" w:lineRule="auto"/>
              <w:jc w:val="both"/>
              <w:rPr>
                <w:rFonts w:ascii="Arial" w:hAnsi="Arial" w:cs="Arial"/>
                <w:b/>
                <w:bCs/>
                <w:sz w:val="20"/>
                <w:szCs w:val="20"/>
              </w:rPr>
            </w:pPr>
            <w:r w:rsidRPr="00A970F4">
              <w:rPr>
                <w:rFonts w:ascii="Arial" w:hAnsi="Arial" w:cs="Arial"/>
                <w:b/>
                <w:bCs/>
                <w:sz w:val="20"/>
                <w:szCs w:val="20"/>
              </w:rPr>
              <w:t>2.5 - 5.0 ac</w:t>
            </w:r>
          </w:p>
        </w:tc>
        <w:tc>
          <w:tcPr>
            <w:tcW w:w="676" w:type="pct"/>
            <w:tcBorders>
              <w:top w:val="single" w:sz="4" w:space="0" w:color="auto"/>
              <w:bottom w:val="single" w:sz="4" w:space="0" w:color="auto"/>
            </w:tcBorders>
            <w:shd w:val="clear" w:color="auto" w:fill="FFFFFF"/>
          </w:tcPr>
          <w:p w14:paraId="0639D8C7" w14:textId="77777777" w:rsidR="00A970F4" w:rsidRPr="00A970F4" w:rsidRDefault="00A970F4" w:rsidP="002B1528">
            <w:pPr>
              <w:spacing w:line="240" w:lineRule="auto"/>
              <w:jc w:val="both"/>
              <w:rPr>
                <w:rFonts w:ascii="Arial" w:hAnsi="Arial" w:cs="Arial"/>
                <w:b/>
                <w:bCs/>
                <w:sz w:val="20"/>
                <w:szCs w:val="20"/>
              </w:rPr>
            </w:pPr>
            <w:r w:rsidRPr="00A970F4">
              <w:rPr>
                <w:rFonts w:ascii="Arial" w:hAnsi="Arial" w:cs="Arial"/>
                <w:b/>
                <w:bCs/>
                <w:sz w:val="20"/>
                <w:szCs w:val="20"/>
              </w:rPr>
              <w:t>5.0 - 7.5 ac</w:t>
            </w:r>
          </w:p>
        </w:tc>
        <w:tc>
          <w:tcPr>
            <w:tcW w:w="676" w:type="pct"/>
            <w:tcBorders>
              <w:top w:val="single" w:sz="4" w:space="0" w:color="auto"/>
              <w:bottom w:val="single" w:sz="4" w:space="0" w:color="auto"/>
            </w:tcBorders>
            <w:shd w:val="clear" w:color="auto" w:fill="FFFFFF"/>
          </w:tcPr>
          <w:p w14:paraId="743DFB38" w14:textId="77777777" w:rsidR="00A970F4" w:rsidRPr="00A970F4" w:rsidRDefault="00A970F4" w:rsidP="002B1528">
            <w:pPr>
              <w:spacing w:line="240" w:lineRule="auto"/>
              <w:jc w:val="both"/>
              <w:rPr>
                <w:rFonts w:ascii="Arial" w:hAnsi="Arial" w:cs="Arial"/>
                <w:b/>
                <w:bCs/>
                <w:sz w:val="20"/>
                <w:szCs w:val="20"/>
              </w:rPr>
            </w:pPr>
            <w:r w:rsidRPr="00A970F4">
              <w:rPr>
                <w:rFonts w:ascii="Arial" w:hAnsi="Arial" w:cs="Arial"/>
                <w:b/>
                <w:bCs/>
                <w:sz w:val="20"/>
                <w:szCs w:val="20"/>
              </w:rPr>
              <w:t>&gt; 7.5 ac</w:t>
            </w:r>
          </w:p>
        </w:tc>
        <w:tc>
          <w:tcPr>
            <w:tcW w:w="660" w:type="pct"/>
            <w:tcBorders>
              <w:top w:val="single" w:sz="4" w:space="0" w:color="auto"/>
              <w:bottom w:val="single" w:sz="4" w:space="0" w:color="auto"/>
            </w:tcBorders>
            <w:shd w:val="clear" w:color="auto" w:fill="FFFFFF"/>
          </w:tcPr>
          <w:p w14:paraId="08DB84A4" w14:textId="77777777" w:rsidR="00A970F4" w:rsidRPr="00A970F4" w:rsidRDefault="00A970F4" w:rsidP="002B1528">
            <w:pPr>
              <w:spacing w:line="240" w:lineRule="auto"/>
              <w:jc w:val="both"/>
              <w:rPr>
                <w:rFonts w:ascii="Arial" w:hAnsi="Arial" w:cs="Arial"/>
                <w:b/>
                <w:bCs/>
                <w:sz w:val="20"/>
                <w:szCs w:val="20"/>
              </w:rPr>
            </w:pPr>
            <w:r w:rsidRPr="00A970F4">
              <w:rPr>
                <w:rFonts w:ascii="Arial" w:hAnsi="Arial" w:cs="Arial"/>
                <w:b/>
                <w:bCs/>
                <w:sz w:val="20"/>
                <w:szCs w:val="20"/>
              </w:rPr>
              <w:t>All (100%)</w:t>
            </w:r>
          </w:p>
        </w:tc>
      </w:tr>
      <w:tr w:rsidR="00A970F4" w:rsidRPr="00A970F4" w14:paraId="1D0B4331" w14:textId="77777777" w:rsidTr="00EC6706">
        <w:trPr>
          <w:cantSplit/>
        </w:trPr>
        <w:tc>
          <w:tcPr>
            <w:tcW w:w="814" w:type="pct"/>
            <w:tcBorders>
              <w:top w:val="single" w:sz="4" w:space="0" w:color="auto"/>
            </w:tcBorders>
            <w:shd w:val="clear" w:color="auto" w:fill="FFFFFF"/>
          </w:tcPr>
          <w:p w14:paraId="29CE24FC"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Age (Years)</w:t>
            </w:r>
          </w:p>
        </w:tc>
        <w:tc>
          <w:tcPr>
            <w:tcW w:w="822" w:type="pct"/>
            <w:tcBorders>
              <w:top w:val="single" w:sz="4" w:space="0" w:color="auto"/>
            </w:tcBorders>
            <w:shd w:val="clear" w:color="auto" w:fill="FFFFFF"/>
          </w:tcPr>
          <w:p w14:paraId="646DADA3"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Below 35</w:t>
            </w:r>
          </w:p>
        </w:tc>
        <w:tc>
          <w:tcPr>
            <w:tcW w:w="676" w:type="pct"/>
            <w:tcBorders>
              <w:top w:val="single" w:sz="4" w:space="0" w:color="auto"/>
            </w:tcBorders>
            <w:shd w:val="clear" w:color="auto" w:fill="FFFFFF"/>
          </w:tcPr>
          <w:p w14:paraId="5EAB3B1A"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4 (22.2%)</w:t>
            </w:r>
          </w:p>
        </w:tc>
        <w:tc>
          <w:tcPr>
            <w:tcW w:w="676" w:type="pct"/>
            <w:tcBorders>
              <w:top w:val="single" w:sz="4" w:space="0" w:color="auto"/>
            </w:tcBorders>
            <w:shd w:val="clear" w:color="auto" w:fill="FFFFFF"/>
          </w:tcPr>
          <w:p w14:paraId="6A073C12"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6 (33.3%)</w:t>
            </w:r>
          </w:p>
        </w:tc>
        <w:tc>
          <w:tcPr>
            <w:tcW w:w="676" w:type="pct"/>
            <w:tcBorders>
              <w:top w:val="single" w:sz="4" w:space="0" w:color="auto"/>
            </w:tcBorders>
            <w:shd w:val="clear" w:color="auto" w:fill="FFFFFF"/>
          </w:tcPr>
          <w:p w14:paraId="32986066"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5 (27.8%)</w:t>
            </w:r>
          </w:p>
        </w:tc>
        <w:tc>
          <w:tcPr>
            <w:tcW w:w="676" w:type="pct"/>
            <w:tcBorders>
              <w:top w:val="single" w:sz="4" w:space="0" w:color="auto"/>
            </w:tcBorders>
            <w:shd w:val="clear" w:color="auto" w:fill="FFFFFF"/>
          </w:tcPr>
          <w:p w14:paraId="1AB6E513"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3 (16.7%)</w:t>
            </w:r>
          </w:p>
        </w:tc>
        <w:tc>
          <w:tcPr>
            <w:tcW w:w="660" w:type="pct"/>
            <w:tcBorders>
              <w:top w:val="single" w:sz="4" w:space="0" w:color="auto"/>
            </w:tcBorders>
            <w:shd w:val="clear" w:color="auto" w:fill="FFFFFF"/>
          </w:tcPr>
          <w:p w14:paraId="757ED055"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18</w:t>
            </w:r>
          </w:p>
        </w:tc>
      </w:tr>
      <w:tr w:rsidR="00A970F4" w:rsidRPr="00A970F4" w14:paraId="56A2BAC1" w14:textId="77777777" w:rsidTr="00EC6706">
        <w:trPr>
          <w:cantSplit/>
        </w:trPr>
        <w:tc>
          <w:tcPr>
            <w:tcW w:w="814" w:type="pct"/>
            <w:shd w:val="clear" w:color="auto" w:fill="FFFFFF"/>
          </w:tcPr>
          <w:p w14:paraId="0AFBD9AB" w14:textId="77777777" w:rsidR="00A970F4" w:rsidRPr="00A970F4" w:rsidRDefault="00A970F4" w:rsidP="002B1528">
            <w:pPr>
              <w:spacing w:line="240" w:lineRule="auto"/>
              <w:jc w:val="both"/>
              <w:rPr>
                <w:rFonts w:ascii="Arial" w:hAnsi="Arial" w:cs="Arial"/>
                <w:sz w:val="20"/>
                <w:szCs w:val="20"/>
              </w:rPr>
            </w:pPr>
          </w:p>
        </w:tc>
        <w:tc>
          <w:tcPr>
            <w:tcW w:w="822" w:type="pct"/>
            <w:shd w:val="clear" w:color="auto" w:fill="FFFFFF"/>
          </w:tcPr>
          <w:p w14:paraId="7ADA3422"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35 – 50</w:t>
            </w:r>
          </w:p>
        </w:tc>
        <w:tc>
          <w:tcPr>
            <w:tcW w:w="676" w:type="pct"/>
            <w:shd w:val="clear" w:color="auto" w:fill="FFFFFF"/>
          </w:tcPr>
          <w:p w14:paraId="200EF357"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14 (22.6%)</w:t>
            </w:r>
          </w:p>
        </w:tc>
        <w:tc>
          <w:tcPr>
            <w:tcW w:w="676" w:type="pct"/>
            <w:shd w:val="clear" w:color="auto" w:fill="FFFFFF"/>
          </w:tcPr>
          <w:p w14:paraId="789A1529"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22 (35.5%)</w:t>
            </w:r>
          </w:p>
        </w:tc>
        <w:tc>
          <w:tcPr>
            <w:tcW w:w="676" w:type="pct"/>
            <w:shd w:val="clear" w:color="auto" w:fill="FFFFFF"/>
          </w:tcPr>
          <w:p w14:paraId="4A2ACDD0"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16 (25.8%)</w:t>
            </w:r>
          </w:p>
        </w:tc>
        <w:tc>
          <w:tcPr>
            <w:tcW w:w="676" w:type="pct"/>
            <w:shd w:val="clear" w:color="auto" w:fill="FFFFFF"/>
          </w:tcPr>
          <w:p w14:paraId="67269195"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10 (16.1%)</w:t>
            </w:r>
          </w:p>
        </w:tc>
        <w:tc>
          <w:tcPr>
            <w:tcW w:w="660" w:type="pct"/>
            <w:shd w:val="clear" w:color="auto" w:fill="FFFFFF"/>
          </w:tcPr>
          <w:p w14:paraId="4DABE5FB"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62</w:t>
            </w:r>
          </w:p>
        </w:tc>
      </w:tr>
      <w:tr w:rsidR="00A970F4" w:rsidRPr="00A970F4" w14:paraId="14FC0880" w14:textId="77777777" w:rsidTr="00EC6706">
        <w:trPr>
          <w:cantSplit/>
        </w:trPr>
        <w:tc>
          <w:tcPr>
            <w:tcW w:w="814" w:type="pct"/>
            <w:shd w:val="clear" w:color="auto" w:fill="FFFFFF"/>
          </w:tcPr>
          <w:p w14:paraId="1CD45041" w14:textId="77777777" w:rsidR="00A970F4" w:rsidRPr="00A970F4" w:rsidRDefault="00A970F4" w:rsidP="002B1528">
            <w:pPr>
              <w:spacing w:line="240" w:lineRule="auto"/>
              <w:jc w:val="both"/>
              <w:rPr>
                <w:rFonts w:ascii="Arial" w:hAnsi="Arial" w:cs="Arial"/>
                <w:sz w:val="20"/>
                <w:szCs w:val="20"/>
              </w:rPr>
            </w:pPr>
          </w:p>
        </w:tc>
        <w:tc>
          <w:tcPr>
            <w:tcW w:w="822" w:type="pct"/>
            <w:shd w:val="clear" w:color="auto" w:fill="FFFFFF"/>
          </w:tcPr>
          <w:p w14:paraId="18178669"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Above 50</w:t>
            </w:r>
          </w:p>
        </w:tc>
        <w:tc>
          <w:tcPr>
            <w:tcW w:w="676" w:type="pct"/>
            <w:shd w:val="clear" w:color="auto" w:fill="FFFFFF"/>
          </w:tcPr>
          <w:p w14:paraId="598C37D8"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11 (27.5%)</w:t>
            </w:r>
          </w:p>
        </w:tc>
        <w:tc>
          <w:tcPr>
            <w:tcW w:w="676" w:type="pct"/>
            <w:shd w:val="clear" w:color="auto" w:fill="FFFFFF"/>
          </w:tcPr>
          <w:p w14:paraId="7347412B"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14 (35.0%)</w:t>
            </w:r>
          </w:p>
        </w:tc>
        <w:tc>
          <w:tcPr>
            <w:tcW w:w="676" w:type="pct"/>
            <w:shd w:val="clear" w:color="auto" w:fill="FFFFFF"/>
          </w:tcPr>
          <w:p w14:paraId="0F9BF773"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7 (17.5%)</w:t>
            </w:r>
          </w:p>
        </w:tc>
        <w:tc>
          <w:tcPr>
            <w:tcW w:w="676" w:type="pct"/>
            <w:shd w:val="clear" w:color="auto" w:fill="FFFFFF"/>
          </w:tcPr>
          <w:p w14:paraId="6D70AEBF"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8 (20.0%)</w:t>
            </w:r>
          </w:p>
        </w:tc>
        <w:tc>
          <w:tcPr>
            <w:tcW w:w="660" w:type="pct"/>
            <w:shd w:val="clear" w:color="auto" w:fill="FFFFFF"/>
          </w:tcPr>
          <w:p w14:paraId="16ECC987"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40</w:t>
            </w:r>
          </w:p>
        </w:tc>
      </w:tr>
      <w:tr w:rsidR="00A970F4" w:rsidRPr="00A970F4" w14:paraId="7599D9CE" w14:textId="77777777" w:rsidTr="00EC6706">
        <w:trPr>
          <w:cantSplit/>
        </w:trPr>
        <w:tc>
          <w:tcPr>
            <w:tcW w:w="814" w:type="pct"/>
            <w:shd w:val="clear" w:color="auto" w:fill="FFFFFF"/>
          </w:tcPr>
          <w:p w14:paraId="38AEC2B0"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Education</w:t>
            </w:r>
          </w:p>
        </w:tc>
        <w:tc>
          <w:tcPr>
            <w:tcW w:w="822" w:type="pct"/>
            <w:shd w:val="clear" w:color="auto" w:fill="FFFFFF"/>
          </w:tcPr>
          <w:p w14:paraId="236F9DF9"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Illiterate</w:t>
            </w:r>
          </w:p>
        </w:tc>
        <w:tc>
          <w:tcPr>
            <w:tcW w:w="676" w:type="pct"/>
            <w:shd w:val="clear" w:color="auto" w:fill="FFFFFF"/>
          </w:tcPr>
          <w:p w14:paraId="0C0C309A"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4 (33.3%)</w:t>
            </w:r>
          </w:p>
        </w:tc>
        <w:tc>
          <w:tcPr>
            <w:tcW w:w="676" w:type="pct"/>
            <w:shd w:val="clear" w:color="auto" w:fill="FFFFFF"/>
          </w:tcPr>
          <w:p w14:paraId="4AB140F0"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5 (41.7%)</w:t>
            </w:r>
          </w:p>
        </w:tc>
        <w:tc>
          <w:tcPr>
            <w:tcW w:w="676" w:type="pct"/>
            <w:shd w:val="clear" w:color="auto" w:fill="FFFFFF"/>
          </w:tcPr>
          <w:p w14:paraId="0D150B7C"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2 (16.7%)</w:t>
            </w:r>
          </w:p>
        </w:tc>
        <w:tc>
          <w:tcPr>
            <w:tcW w:w="676" w:type="pct"/>
            <w:shd w:val="clear" w:color="auto" w:fill="FFFFFF"/>
          </w:tcPr>
          <w:p w14:paraId="7B6654C8"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 (8.3%)</w:t>
            </w:r>
          </w:p>
        </w:tc>
        <w:tc>
          <w:tcPr>
            <w:tcW w:w="660" w:type="pct"/>
            <w:shd w:val="clear" w:color="auto" w:fill="FFFFFF"/>
          </w:tcPr>
          <w:p w14:paraId="1FCF7A77"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12</w:t>
            </w:r>
          </w:p>
        </w:tc>
      </w:tr>
      <w:tr w:rsidR="00A970F4" w:rsidRPr="00A970F4" w14:paraId="1D133291" w14:textId="77777777" w:rsidTr="00EC6706">
        <w:trPr>
          <w:cantSplit/>
        </w:trPr>
        <w:tc>
          <w:tcPr>
            <w:tcW w:w="814" w:type="pct"/>
            <w:shd w:val="clear" w:color="auto" w:fill="FFFFFF"/>
          </w:tcPr>
          <w:p w14:paraId="4CD6EF73" w14:textId="77777777" w:rsidR="00A970F4" w:rsidRPr="00A970F4" w:rsidRDefault="00A970F4" w:rsidP="002B1528">
            <w:pPr>
              <w:spacing w:line="240" w:lineRule="auto"/>
              <w:jc w:val="both"/>
              <w:rPr>
                <w:rFonts w:ascii="Arial" w:hAnsi="Arial" w:cs="Arial"/>
                <w:sz w:val="20"/>
                <w:szCs w:val="20"/>
              </w:rPr>
            </w:pPr>
          </w:p>
        </w:tc>
        <w:tc>
          <w:tcPr>
            <w:tcW w:w="822" w:type="pct"/>
            <w:shd w:val="clear" w:color="auto" w:fill="FFFFFF"/>
          </w:tcPr>
          <w:p w14:paraId="6CACE671"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Primary</w:t>
            </w:r>
          </w:p>
        </w:tc>
        <w:tc>
          <w:tcPr>
            <w:tcW w:w="676" w:type="pct"/>
            <w:shd w:val="clear" w:color="auto" w:fill="FFFFFF"/>
          </w:tcPr>
          <w:p w14:paraId="40116AD2"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9 (32.1%)</w:t>
            </w:r>
          </w:p>
        </w:tc>
        <w:tc>
          <w:tcPr>
            <w:tcW w:w="676" w:type="pct"/>
            <w:shd w:val="clear" w:color="auto" w:fill="FFFFFF"/>
          </w:tcPr>
          <w:p w14:paraId="773BD82C"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10 (35.7%)</w:t>
            </w:r>
          </w:p>
        </w:tc>
        <w:tc>
          <w:tcPr>
            <w:tcW w:w="676" w:type="pct"/>
            <w:shd w:val="clear" w:color="auto" w:fill="FFFFFF"/>
          </w:tcPr>
          <w:p w14:paraId="4DE100AD"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6 (21.4%)</w:t>
            </w:r>
          </w:p>
        </w:tc>
        <w:tc>
          <w:tcPr>
            <w:tcW w:w="676" w:type="pct"/>
            <w:shd w:val="clear" w:color="auto" w:fill="FFFFFF"/>
          </w:tcPr>
          <w:p w14:paraId="4BE3CDE1"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3 (10.7%)</w:t>
            </w:r>
          </w:p>
        </w:tc>
        <w:tc>
          <w:tcPr>
            <w:tcW w:w="660" w:type="pct"/>
            <w:shd w:val="clear" w:color="auto" w:fill="FFFFFF"/>
          </w:tcPr>
          <w:p w14:paraId="7D5E1331"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28</w:t>
            </w:r>
          </w:p>
        </w:tc>
      </w:tr>
      <w:tr w:rsidR="00A970F4" w:rsidRPr="00A970F4" w14:paraId="548DFF0B" w14:textId="77777777" w:rsidTr="00EC6706">
        <w:trPr>
          <w:cantSplit/>
        </w:trPr>
        <w:tc>
          <w:tcPr>
            <w:tcW w:w="814" w:type="pct"/>
            <w:shd w:val="clear" w:color="auto" w:fill="FFFFFF"/>
          </w:tcPr>
          <w:p w14:paraId="648DF7AD" w14:textId="77777777" w:rsidR="00A970F4" w:rsidRPr="00A970F4" w:rsidRDefault="00A970F4" w:rsidP="002B1528">
            <w:pPr>
              <w:spacing w:line="240" w:lineRule="auto"/>
              <w:jc w:val="both"/>
              <w:rPr>
                <w:rFonts w:ascii="Arial" w:hAnsi="Arial" w:cs="Arial"/>
                <w:sz w:val="20"/>
                <w:szCs w:val="20"/>
              </w:rPr>
            </w:pPr>
          </w:p>
        </w:tc>
        <w:tc>
          <w:tcPr>
            <w:tcW w:w="822" w:type="pct"/>
            <w:shd w:val="clear" w:color="auto" w:fill="FFFFFF"/>
          </w:tcPr>
          <w:p w14:paraId="3563A6DA"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Secondary / HSC</w:t>
            </w:r>
          </w:p>
        </w:tc>
        <w:tc>
          <w:tcPr>
            <w:tcW w:w="676" w:type="pct"/>
            <w:shd w:val="clear" w:color="auto" w:fill="FFFFFF"/>
          </w:tcPr>
          <w:p w14:paraId="4B04CE77"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11 (20.4%)</w:t>
            </w:r>
          </w:p>
        </w:tc>
        <w:tc>
          <w:tcPr>
            <w:tcW w:w="676" w:type="pct"/>
            <w:shd w:val="clear" w:color="auto" w:fill="FFFFFF"/>
          </w:tcPr>
          <w:p w14:paraId="127179D5"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18 (33.3%)</w:t>
            </w:r>
          </w:p>
        </w:tc>
        <w:tc>
          <w:tcPr>
            <w:tcW w:w="676" w:type="pct"/>
            <w:shd w:val="clear" w:color="auto" w:fill="FFFFFF"/>
          </w:tcPr>
          <w:p w14:paraId="265BA89D"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14 (25.9%)</w:t>
            </w:r>
          </w:p>
        </w:tc>
        <w:tc>
          <w:tcPr>
            <w:tcW w:w="676" w:type="pct"/>
            <w:shd w:val="clear" w:color="auto" w:fill="FFFFFF"/>
          </w:tcPr>
          <w:p w14:paraId="25604669"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11 (20.4%)</w:t>
            </w:r>
          </w:p>
        </w:tc>
        <w:tc>
          <w:tcPr>
            <w:tcW w:w="660" w:type="pct"/>
            <w:shd w:val="clear" w:color="auto" w:fill="FFFFFF"/>
          </w:tcPr>
          <w:p w14:paraId="7979E689"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54</w:t>
            </w:r>
          </w:p>
        </w:tc>
      </w:tr>
      <w:tr w:rsidR="00A970F4" w:rsidRPr="00A970F4" w14:paraId="70ECB3C8" w14:textId="77777777" w:rsidTr="00EC6706">
        <w:trPr>
          <w:cantSplit/>
        </w:trPr>
        <w:tc>
          <w:tcPr>
            <w:tcW w:w="814" w:type="pct"/>
            <w:shd w:val="clear" w:color="auto" w:fill="FFFFFF"/>
          </w:tcPr>
          <w:p w14:paraId="113BEFB5" w14:textId="77777777" w:rsidR="00A970F4" w:rsidRPr="00A970F4" w:rsidRDefault="00A970F4" w:rsidP="002B1528">
            <w:pPr>
              <w:spacing w:line="240" w:lineRule="auto"/>
              <w:jc w:val="both"/>
              <w:rPr>
                <w:rFonts w:ascii="Arial" w:hAnsi="Arial" w:cs="Arial"/>
                <w:sz w:val="20"/>
                <w:szCs w:val="20"/>
              </w:rPr>
            </w:pPr>
          </w:p>
        </w:tc>
        <w:tc>
          <w:tcPr>
            <w:tcW w:w="822" w:type="pct"/>
            <w:shd w:val="clear" w:color="auto" w:fill="FFFFFF"/>
          </w:tcPr>
          <w:p w14:paraId="4367BD4F"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Graduate+</w:t>
            </w:r>
          </w:p>
        </w:tc>
        <w:tc>
          <w:tcPr>
            <w:tcW w:w="676" w:type="pct"/>
            <w:shd w:val="clear" w:color="auto" w:fill="FFFFFF"/>
          </w:tcPr>
          <w:p w14:paraId="7DD64F45"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5 (19.2%)</w:t>
            </w:r>
          </w:p>
        </w:tc>
        <w:tc>
          <w:tcPr>
            <w:tcW w:w="676" w:type="pct"/>
            <w:shd w:val="clear" w:color="auto" w:fill="FFFFFF"/>
          </w:tcPr>
          <w:p w14:paraId="21AC0686"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9 (34.6%)</w:t>
            </w:r>
          </w:p>
        </w:tc>
        <w:tc>
          <w:tcPr>
            <w:tcW w:w="676" w:type="pct"/>
            <w:shd w:val="clear" w:color="auto" w:fill="FFFFFF"/>
          </w:tcPr>
          <w:p w14:paraId="5F831147"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6 (23.1%)</w:t>
            </w:r>
          </w:p>
        </w:tc>
        <w:tc>
          <w:tcPr>
            <w:tcW w:w="676" w:type="pct"/>
            <w:shd w:val="clear" w:color="auto" w:fill="FFFFFF"/>
          </w:tcPr>
          <w:p w14:paraId="423ABF63"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6 (23.1%)</w:t>
            </w:r>
          </w:p>
        </w:tc>
        <w:tc>
          <w:tcPr>
            <w:tcW w:w="660" w:type="pct"/>
            <w:shd w:val="clear" w:color="auto" w:fill="FFFFFF"/>
          </w:tcPr>
          <w:p w14:paraId="62CD16B3"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26</w:t>
            </w:r>
          </w:p>
        </w:tc>
      </w:tr>
      <w:tr w:rsidR="00A970F4" w:rsidRPr="00A970F4" w14:paraId="39674C92" w14:textId="77777777" w:rsidTr="00EC6706">
        <w:trPr>
          <w:cantSplit/>
        </w:trPr>
        <w:tc>
          <w:tcPr>
            <w:tcW w:w="814" w:type="pct"/>
            <w:shd w:val="clear" w:color="auto" w:fill="FFFFFF"/>
          </w:tcPr>
          <w:p w14:paraId="4E29D43E"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Family Size</w:t>
            </w:r>
          </w:p>
        </w:tc>
        <w:tc>
          <w:tcPr>
            <w:tcW w:w="822" w:type="pct"/>
            <w:shd w:val="clear" w:color="auto" w:fill="FFFFFF"/>
          </w:tcPr>
          <w:p w14:paraId="35C029F0"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Up to 4</w:t>
            </w:r>
          </w:p>
        </w:tc>
        <w:tc>
          <w:tcPr>
            <w:tcW w:w="676" w:type="pct"/>
            <w:shd w:val="clear" w:color="auto" w:fill="FFFFFF"/>
          </w:tcPr>
          <w:p w14:paraId="2815A6BE"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16 (21.6%)</w:t>
            </w:r>
          </w:p>
        </w:tc>
        <w:tc>
          <w:tcPr>
            <w:tcW w:w="676" w:type="pct"/>
            <w:shd w:val="clear" w:color="auto" w:fill="FFFFFF"/>
          </w:tcPr>
          <w:p w14:paraId="61AA9698"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28 (37.8%)</w:t>
            </w:r>
          </w:p>
        </w:tc>
        <w:tc>
          <w:tcPr>
            <w:tcW w:w="676" w:type="pct"/>
            <w:shd w:val="clear" w:color="auto" w:fill="FFFFFF"/>
          </w:tcPr>
          <w:p w14:paraId="686041AC"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18 (24.3%)</w:t>
            </w:r>
          </w:p>
        </w:tc>
        <w:tc>
          <w:tcPr>
            <w:tcW w:w="676" w:type="pct"/>
            <w:shd w:val="clear" w:color="auto" w:fill="FFFFFF"/>
          </w:tcPr>
          <w:p w14:paraId="4FC4585F"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12 (16.3%)</w:t>
            </w:r>
          </w:p>
        </w:tc>
        <w:tc>
          <w:tcPr>
            <w:tcW w:w="660" w:type="pct"/>
            <w:shd w:val="clear" w:color="auto" w:fill="FFFFFF"/>
          </w:tcPr>
          <w:p w14:paraId="3A7F1C23"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74</w:t>
            </w:r>
          </w:p>
        </w:tc>
      </w:tr>
      <w:tr w:rsidR="00A970F4" w:rsidRPr="00A970F4" w14:paraId="0103E516" w14:textId="77777777" w:rsidTr="00EC6706">
        <w:trPr>
          <w:cantSplit/>
        </w:trPr>
        <w:tc>
          <w:tcPr>
            <w:tcW w:w="814" w:type="pct"/>
            <w:shd w:val="clear" w:color="auto" w:fill="FFFFFF"/>
          </w:tcPr>
          <w:p w14:paraId="28E678AB" w14:textId="77777777" w:rsidR="00A970F4" w:rsidRPr="00A970F4" w:rsidRDefault="00A970F4" w:rsidP="002B1528">
            <w:pPr>
              <w:spacing w:line="240" w:lineRule="auto"/>
              <w:jc w:val="both"/>
              <w:rPr>
                <w:rFonts w:ascii="Arial" w:hAnsi="Arial" w:cs="Arial"/>
                <w:sz w:val="20"/>
                <w:szCs w:val="20"/>
              </w:rPr>
            </w:pPr>
          </w:p>
        </w:tc>
        <w:tc>
          <w:tcPr>
            <w:tcW w:w="822" w:type="pct"/>
            <w:shd w:val="clear" w:color="auto" w:fill="FFFFFF"/>
          </w:tcPr>
          <w:p w14:paraId="2CB00812"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Above 4</w:t>
            </w:r>
          </w:p>
        </w:tc>
        <w:tc>
          <w:tcPr>
            <w:tcW w:w="676" w:type="pct"/>
            <w:shd w:val="clear" w:color="auto" w:fill="FFFFFF"/>
          </w:tcPr>
          <w:p w14:paraId="78326D1B"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13 (28.3%)</w:t>
            </w:r>
          </w:p>
        </w:tc>
        <w:tc>
          <w:tcPr>
            <w:tcW w:w="676" w:type="pct"/>
            <w:shd w:val="clear" w:color="auto" w:fill="FFFFFF"/>
          </w:tcPr>
          <w:p w14:paraId="4190AB74"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14 (30.4%)</w:t>
            </w:r>
          </w:p>
        </w:tc>
        <w:tc>
          <w:tcPr>
            <w:tcW w:w="676" w:type="pct"/>
            <w:shd w:val="clear" w:color="auto" w:fill="FFFFFF"/>
          </w:tcPr>
          <w:p w14:paraId="660E6AB6"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10 (21.7%)</w:t>
            </w:r>
          </w:p>
        </w:tc>
        <w:tc>
          <w:tcPr>
            <w:tcW w:w="676" w:type="pct"/>
            <w:shd w:val="clear" w:color="auto" w:fill="FFFFFF"/>
          </w:tcPr>
          <w:p w14:paraId="5220C5B2"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9 (19.6%)</w:t>
            </w:r>
          </w:p>
        </w:tc>
        <w:tc>
          <w:tcPr>
            <w:tcW w:w="660" w:type="pct"/>
            <w:shd w:val="clear" w:color="auto" w:fill="FFFFFF"/>
          </w:tcPr>
          <w:p w14:paraId="4E4D27FD"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46</w:t>
            </w:r>
          </w:p>
        </w:tc>
      </w:tr>
      <w:tr w:rsidR="00A970F4" w:rsidRPr="00A970F4" w14:paraId="77BA8876" w14:textId="77777777" w:rsidTr="00EC6706">
        <w:trPr>
          <w:cantSplit/>
        </w:trPr>
        <w:tc>
          <w:tcPr>
            <w:tcW w:w="814" w:type="pct"/>
            <w:shd w:val="clear" w:color="auto" w:fill="FFFFFF"/>
          </w:tcPr>
          <w:p w14:paraId="58F365BA"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Experience</w:t>
            </w:r>
          </w:p>
        </w:tc>
        <w:tc>
          <w:tcPr>
            <w:tcW w:w="822" w:type="pct"/>
            <w:shd w:val="clear" w:color="auto" w:fill="FFFFFF"/>
          </w:tcPr>
          <w:p w14:paraId="0C9286B3"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&lt; 10 Years</w:t>
            </w:r>
          </w:p>
        </w:tc>
        <w:tc>
          <w:tcPr>
            <w:tcW w:w="676" w:type="pct"/>
            <w:shd w:val="clear" w:color="auto" w:fill="FFFFFF"/>
          </w:tcPr>
          <w:p w14:paraId="6C462F08"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6 (27.3%)</w:t>
            </w:r>
          </w:p>
        </w:tc>
        <w:tc>
          <w:tcPr>
            <w:tcW w:w="676" w:type="pct"/>
            <w:shd w:val="clear" w:color="auto" w:fill="FFFFFF"/>
          </w:tcPr>
          <w:p w14:paraId="5B8733F9"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8 (36.4%)</w:t>
            </w:r>
          </w:p>
        </w:tc>
        <w:tc>
          <w:tcPr>
            <w:tcW w:w="676" w:type="pct"/>
            <w:shd w:val="clear" w:color="auto" w:fill="FFFFFF"/>
          </w:tcPr>
          <w:p w14:paraId="6CE1D137"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5 (22.7%)</w:t>
            </w:r>
          </w:p>
        </w:tc>
        <w:tc>
          <w:tcPr>
            <w:tcW w:w="676" w:type="pct"/>
            <w:shd w:val="clear" w:color="auto" w:fill="FFFFFF"/>
          </w:tcPr>
          <w:p w14:paraId="2E240B31"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3 (13.6%)</w:t>
            </w:r>
          </w:p>
        </w:tc>
        <w:tc>
          <w:tcPr>
            <w:tcW w:w="660" w:type="pct"/>
            <w:shd w:val="clear" w:color="auto" w:fill="FFFFFF"/>
          </w:tcPr>
          <w:p w14:paraId="37CE12F8"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22</w:t>
            </w:r>
          </w:p>
        </w:tc>
      </w:tr>
      <w:tr w:rsidR="00A970F4" w:rsidRPr="00A970F4" w14:paraId="3D62E898" w14:textId="77777777" w:rsidTr="002932C8">
        <w:trPr>
          <w:cantSplit/>
        </w:trPr>
        <w:tc>
          <w:tcPr>
            <w:tcW w:w="814" w:type="pct"/>
            <w:shd w:val="clear" w:color="auto" w:fill="FFFFFF"/>
          </w:tcPr>
          <w:p w14:paraId="30543E95" w14:textId="77777777" w:rsidR="00A970F4" w:rsidRPr="00A970F4" w:rsidRDefault="00A970F4" w:rsidP="002B1528">
            <w:pPr>
              <w:spacing w:line="240" w:lineRule="auto"/>
              <w:jc w:val="both"/>
              <w:rPr>
                <w:rFonts w:ascii="Arial" w:hAnsi="Arial" w:cs="Arial"/>
                <w:sz w:val="20"/>
                <w:szCs w:val="20"/>
              </w:rPr>
            </w:pPr>
          </w:p>
        </w:tc>
        <w:tc>
          <w:tcPr>
            <w:tcW w:w="822" w:type="pct"/>
            <w:shd w:val="clear" w:color="auto" w:fill="FFFFFF"/>
          </w:tcPr>
          <w:p w14:paraId="2AF1BA57"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10 – 20 Years</w:t>
            </w:r>
          </w:p>
        </w:tc>
        <w:tc>
          <w:tcPr>
            <w:tcW w:w="676" w:type="pct"/>
            <w:shd w:val="clear" w:color="auto" w:fill="FFFFFF"/>
          </w:tcPr>
          <w:p w14:paraId="168657C7"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12 (21.4%)</w:t>
            </w:r>
          </w:p>
        </w:tc>
        <w:tc>
          <w:tcPr>
            <w:tcW w:w="676" w:type="pct"/>
            <w:shd w:val="clear" w:color="auto" w:fill="FFFFFF"/>
          </w:tcPr>
          <w:p w14:paraId="3AE21B4D"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20 (35.7%)</w:t>
            </w:r>
          </w:p>
        </w:tc>
        <w:tc>
          <w:tcPr>
            <w:tcW w:w="676" w:type="pct"/>
            <w:shd w:val="clear" w:color="auto" w:fill="FFFFFF"/>
          </w:tcPr>
          <w:p w14:paraId="0F3E20AF"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14 (25.0%)</w:t>
            </w:r>
          </w:p>
        </w:tc>
        <w:tc>
          <w:tcPr>
            <w:tcW w:w="676" w:type="pct"/>
            <w:shd w:val="clear" w:color="auto" w:fill="FFFFFF"/>
          </w:tcPr>
          <w:p w14:paraId="5D788688"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10 (17.9%)</w:t>
            </w:r>
          </w:p>
        </w:tc>
        <w:tc>
          <w:tcPr>
            <w:tcW w:w="660" w:type="pct"/>
            <w:shd w:val="clear" w:color="auto" w:fill="FFFFFF"/>
          </w:tcPr>
          <w:p w14:paraId="73CDE8A5"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56</w:t>
            </w:r>
          </w:p>
        </w:tc>
      </w:tr>
      <w:tr w:rsidR="00A970F4" w:rsidRPr="00A970F4" w14:paraId="4E05C639" w14:textId="77777777" w:rsidTr="002932C8">
        <w:trPr>
          <w:cantSplit/>
        </w:trPr>
        <w:tc>
          <w:tcPr>
            <w:tcW w:w="814" w:type="pct"/>
            <w:tcBorders>
              <w:bottom w:val="single" w:sz="4" w:space="0" w:color="auto"/>
            </w:tcBorders>
            <w:shd w:val="clear" w:color="auto" w:fill="FFFFFF"/>
          </w:tcPr>
          <w:p w14:paraId="0FFC3FF4" w14:textId="77777777" w:rsidR="00A970F4" w:rsidRPr="00A970F4" w:rsidRDefault="00A970F4" w:rsidP="002B1528">
            <w:pPr>
              <w:spacing w:line="240" w:lineRule="auto"/>
              <w:jc w:val="both"/>
              <w:rPr>
                <w:rFonts w:ascii="Arial" w:hAnsi="Arial" w:cs="Arial"/>
                <w:sz w:val="20"/>
                <w:szCs w:val="20"/>
              </w:rPr>
            </w:pPr>
          </w:p>
        </w:tc>
        <w:tc>
          <w:tcPr>
            <w:tcW w:w="822" w:type="pct"/>
            <w:tcBorders>
              <w:bottom w:val="single" w:sz="4" w:space="0" w:color="auto"/>
            </w:tcBorders>
            <w:shd w:val="clear" w:color="auto" w:fill="FFFFFF"/>
          </w:tcPr>
          <w:p w14:paraId="5B2E2CF6"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Above 20 Years</w:t>
            </w:r>
          </w:p>
        </w:tc>
        <w:tc>
          <w:tcPr>
            <w:tcW w:w="676" w:type="pct"/>
            <w:tcBorders>
              <w:bottom w:val="single" w:sz="4" w:space="0" w:color="auto"/>
            </w:tcBorders>
            <w:shd w:val="clear" w:color="auto" w:fill="FFFFFF"/>
          </w:tcPr>
          <w:p w14:paraId="157FB17C"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11 (26.2%)</w:t>
            </w:r>
          </w:p>
        </w:tc>
        <w:tc>
          <w:tcPr>
            <w:tcW w:w="676" w:type="pct"/>
            <w:tcBorders>
              <w:bottom w:val="single" w:sz="4" w:space="0" w:color="auto"/>
            </w:tcBorders>
            <w:shd w:val="clear" w:color="auto" w:fill="FFFFFF"/>
          </w:tcPr>
          <w:p w14:paraId="5EC8ACE6"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14 (33.3%)</w:t>
            </w:r>
          </w:p>
        </w:tc>
        <w:tc>
          <w:tcPr>
            <w:tcW w:w="676" w:type="pct"/>
            <w:tcBorders>
              <w:bottom w:val="single" w:sz="4" w:space="0" w:color="auto"/>
            </w:tcBorders>
            <w:shd w:val="clear" w:color="auto" w:fill="FFFFFF"/>
          </w:tcPr>
          <w:p w14:paraId="539DDF00"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9 (21.4%)</w:t>
            </w:r>
          </w:p>
        </w:tc>
        <w:tc>
          <w:tcPr>
            <w:tcW w:w="676" w:type="pct"/>
            <w:tcBorders>
              <w:bottom w:val="single" w:sz="4" w:space="0" w:color="auto"/>
            </w:tcBorders>
            <w:shd w:val="clear" w:color="auto" w:fill="FFFFFF"/>
          </w:tcPr>
          <w:p w14:paraId="6A80EEF8"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8 (19.1%)</w:t>
            </w:r>
          </w:p>
        </w:tc>
        <w:tc>
          <w:tcPr>
            <w:tcW w:w="660" w:type="pct"/>
            <w:tcBorders>
              <w:bottom w:val="single" w:sz="4" w:space="0" w:color="auto"/>
            </w:tcBorders>
            <w:shd w:val="clear" w:color="auto" w:fill="FFFFFF"/>
          </w:tcPr>
          <w:p w14:paraId="6F5C967A" w14:textId="77777777" w:rsidR="00A970F4" w:rsidRPr="00A970F4" w:rsidRDefault="00A970F4" w:rsidP="002B1528">
            <w:pPr>
              <w:spacing w:line="240" w:lineRule="auto"/>
              <w:jc w:val="both"/>
              <w:rPr>
                <w:rFonts w:ascii="Arial" w:hAnsi="Arial" w:cs="Arial"/>
                <w:sz w:val="20"/>
                <w:szCs w:val="20"/>
              </w:rPr>
            </w:pPr>
            <w:r w:rsidRPr="00A970F4">
              <w:rPr>
                <w:rFonts w:ascii="Arial" w:hAnsi="Arial" w:cs="Arial"/>
                <w:sz w:val="20"/>
                <w:szCs w:val="20"/>
              </w:rPr>
              <w:t>42</w:t>
            </w:r>
          </w:p>
        </w:tc>
      </w:tr>
    </w:tbl>
    <w:p w14:paraId="05FDED24" w14:textId="2E60F088" w:rsidR="00A970F4" w:rsidRPr="00B86EA4" w:rsidRDefault="00A275D8" w:rsidP="002B1528">
      <w:pPr>
        <w:spacing w:line="240" w:lineRule="auto"/>
        <w:jc w:val="both"/>
        <w:rPr>
          <w:rFonts w:ascii="Arial" w:hAnsi="Arial" w:cs="Arial"/>
          <w:i/>
          <w:iCs/>
          <w:sz w:val="18"/>
          <w:szCs w:val="18"/>
        </w:rPr>
      </w:pPr>
      <w:r w:rsidRPr="00B86EA4">
        <w:rPr>
          <w:rFonts w:ascii="Arial" w:hAnsi="Arial" w:cs="Arial"/>
          <w:i/>
          <w:iCs/>
          <w:sz w:val="18"/>
          <w:szCs w:val="18"/>
        </w:rPr>
        <w:t>Source Survey Data (Percentages in brackets represent row)</w:t>
      </w:r>
    </w:p>
    <w:p w14:paraId="67FFD0AD" w14:textId="77777777" w:rsidR="00A275D8" w:rsidRPr="00A970F4" w:rsidRDefault="00A275D8" w:rsidP="002B1528">
      <w:pPr>
        <w:spacing w:line="240" w:lineRule="auto"/>
        <w:jc w:val="both"/>
        <w:rPr>
          <w:rFonts w:ascii="Arial" w:hAnsi="Arial" w:cs="Arial"/>
          <w:sz w:val="20"/>
          <w:szCs w:val="20"/>
        </w:rPr>
      </w:pPr>
    </w:p>
    <w:p w14:paraId="5B579C83" w14:textId="01E65E71" w:rsidR="00A970F4" w:rsidRDefault="001476B0" w:rsidP="002B1528">
      <w:pPr>
        <w:spacing w:line="240" w:lineRule="auto"/>
        <w:jc w:val="both"/>
        <w:rPr>
          <w:rFonts w:ascii="Arial" w:hAnsi="Arial" w:cs="Arial"/>
          <w:sz w:val="20"/>
          <w:szCs w:val="20"/>
        </w:rPr>
      </w:pPr>
      <w:r w:rsidRPr="001476B0">
        <w:rPr>
          <w:rFonts w:ascii="Arial" w:hAnsi="Arial" w:cs="Arial"/>
          <w:sz w:val="20"/>
          <w:szCs w:val="20"/>
        </w:rPr>
        <w:t xml:space="preserve">Table 1 presents the data in detail on the changing demographics with increase in land holdings. As an example, the Age distribution indicates that the middle-aged group (35-50 years) is always high in all the strata but the highest percentage of the representation is in the </w:t>
      </w:r>
      <w:proofErr w:type="gramStart"/>
      <w:r w:rsidRPr="001476B0">
        <w:rPr>
          <w:rFonts w:ascii="Arial" w:hAnsi="Arial" w:cs="Arial"/>
          <w:sz w:val="20"/>
          <w:szCs w:val="20"/>
        </w:rPr>
        <w:t>2.5-5.0 acre</w:t>
      </w:r>
      <w:proofErr w:type="gramEnd"/>
      <w:r w:rsidRPr="001476B0">
        <w:rPr>
          <w:rFonts w:ascii="Arial" w:hAnsi="Arial" w:cs="Arial"/>
          <w:sz w:val="20"/>
          <w:szCs w:val="20"/>
        </w:rPr>
        <w:t xml:space="preserve"> group (35.5%). This proves that this age group is presently the most active in farm work. With regards to Education, there is a large shift in a more educated level (Graduate+) with greater sizes in farm (above 5.0 acres). The illiterate farmers on the other hand are most commonly located in the marginal and small holdings (75% of the total illiterate farmers are occupying less than 5 acres). This will indicate that increased academic achievement will be related to the capacity to control or purchase bigger tracts of land. Family Size information shows that small nuclear family (up to 4 people) is the average in the district, yet it is highly represented in the small farm category (37.8%). The economic consequences of this structural change in terms of large joint families are critical since it decreases the source of internal family </w:t>
      </w:r>
      <w:r w:rsidR="007A702F" w:rsidRPr="001476B0">
        <w:rPr>
          <w:rFonts w:ascii="Arial" w:hAnsi="Arial" w:cs="Arial"/>
          <w:sz w:val="20"/>
          <w:szCs w:val="20"/>
        </w:rPr>
        <w:t>labour</w:t>
      </w:r>
      <w:r w:rsidRPr="001476B0">
        <w:rPr>
          <w:rFonts w:ascii="Arial" w:hAnsi="Arial" w:cs="Arial"/>
          <w:sz w:val="20"/>
          <w:szCs w:val="20"/>
        </w:rPr>
        <w:t xml:space="preserve"> and leads to the need of hired </w:t>
      </w:r>
      <w:r w:rsidR="007A702F" w:rsidRPr="001476B0">
        <w:rPr>
          <w:rFonts w:ascii="Arial" w:hAnsi="Arial" w:cs="Arial"/>
          <w:sz w:val="20"/>
          <w:szCs w:val="20"/>
        </w:rPr>
        <w:t>labour</w:t>
      </w:r>
      <w:r w:rsidRPr="001476B0">
        <w:rPr>
          <w:rFonts w:ascii="Arial" w:hAnsi="Arial" w:cs="Arial"/>
          <w:sz w:val="20"/>
          <w:szCs w:val="20"/>
        </w:rPr>
        <w:t>. Lastly, the Experience profile indicates that long-term farming experience (Above 20 Years) is well distributed although new entrants (Less than 10 Years) are exclusively found in the smaller categories (marginal and small farms covering more than 60% of new farmers). This is probably due to the recent land fragmentation or the penetration of young entrepreneurs into small-scale commercial production.</w:t>
      </w:r>
    </w:p>
    <w:p w14:paraId="3049E6A0" w14:textId="77777777" w:rsidR="00F47797" w:rsidRDefault="00F47797" w:rsidP="002B1528">
      <w:pPr>
        <w:spacing w:line="240" w:lineRule="auto"/>
        <w:jc w:val="both"/>
        <w:rPr>
          <w:rFonts w:ascii="Arial" w:hAnsi="Arial" w:cs="Arial"/>
          <w:sz w:val="20"/>
          <w:szCs w:val="20"/>
        </w:rPr>
      </w:pPr>
    </w:p>
    <w:p w14:paraId="37D1AFF4" w14:textId="02224D7E" w:rsidR="007A0667" w:rsidRPr="004A3593" w:rsidRDefault="00553533" w:rsidP="002B1528">
      <w:pPr>
        <w:spacing w:line="240" w:lineRule="auto"/>
        <w:jc w:val="both"/>
        <w:rPr>
          <w:rFonts w:ascii="Arial" w:hAnsi="Arial" w:cs="Arial"/>
          <w:b/>
          <w:bCs/>
        </w:rPr>
      </w:pPr>
      <w:r w:rsidRPr="004A3593">
        <w:rPr>
          <w:rFonts w:ascii="Arial" w:hAnsi="Arial" w:cs="Arial"/>
          <w:b/>
          <w:bCs/>
        </w:rPr>
        <w:t>3</w:t>
      </w:r>
      <w:r w:rsidR="00C14DA6" w:rsidRPr="004A3593">
        <w:rPr>
          <w:rFonts w:ascii="Arial" w:hAnsi="Arial" w:cs="Arial"/>
          <w:b/>
          <w:bCs/>
        </w:rPr>
        <w:t xml:space="preserve">.2. Cost and Returns Analysis </w:t>
      </w:r>
    </w:p>
    <w:p w14:paraId="2E495B2C" w14:textId="34719216" w:rsidR="00710018" w:rsidRDefault="00710018" w:rsidP="002B1528">
      <w:pPr>
        <w:spacing w:line="240" w:lineRule="auto"/>
        <w:jc w:val="both"/>
        <w:rPr>
          <w:rFonts w:ascii="Arial" w:hAnsi="Arial" w:cs="Arial"/>
          <w:sz w:val="20"/>
          <w:szCs w:val="20"/>
        </w:rPr>
      </w:pPr>
    </w:p>
    <w:p w14:paraId="5178345B" w14:textId="471F2CD0" w:rsidR="004344CF" w:rsidRPr="002C59C6" w:rsidRDefault="004344CF" w:rsidP="002B1528">
      <w:pPr>
        <w:spacing w:line="240" w:lineRule="auto"/>
        <w:jc w:val="both"/>
        <w:rPr>
          <w:rFonts w:ascii="Arial" w:hAnsi="Arial" w:cs="Arial"/>
          <w:sz w:val="20"/>
          <w:szCs w:val="20"/>
        </w:rPr>
      </w:pPr>
      <w:r w:rsidRPr="002C59C6">
        <w:rPr>
          <w:rFonts w:ascii="Arial" w:hAnsi="Arial" w:cs="Arial"/>
          <w:sz w:val="20"/>
          <w:szCs w:val="20"/>
        </w:rPr>
        <w:lastRenderedPageBreak/>
        <w:t xml:space="preserve">The economics of sugarcane production have been examined by using the data obtained by conducting a survey on 120 sample sugarcane farmers who were selected based on the sample sizes of the Pollachi and </w:t>
      </w:r>
      <w:proofErr w:type="spellStart"/>
      <w:r w:rsidRPr="002C59C6">
        <w:rPr>
          <w:rFonts w:ascii="Arial" w:hAnsi="Arial" w:cs="Arial"/>
          <w:sz w:val="20"/>
          <w:szCs w:val="20"/>
        </w:rPr>
        <w:t>Thondamuthur</w:t>
      </w:r>
      <w:proofErr w:type="spellEnd"/>
      <w:r w:rsidRPr="002C59C6">
        <w:rPr>
          <w:rFonts w:ascii="Arial" w:hAnsi="Arial" w:cs="Arial"/>
          <w:sz w:val="20"/>
          <w:szCs w:val="20"/>
        </w:rPr>
        <w:t xml:space="preserve"> blocks of the Coimbatore district. In agricultural production, the cost of production is defined as the amount that the farmers have spent on the different inputs whether fixed and variable in order to get the final produce. The variable costs that contain seeds, chemical fertilizers, pesticides, machine hours and human labour are directly related with output and are the major variable in influencing the cropping decisions at farm-level. Table </w:t>
      </w:r>
      <w:r w:rsidR="00C14DA6">
        <w:rPr>
          <w:rFonts w:ascii="Arial" w:hAnsi="Arial" w:cs="Arial"/>
          <w:sz w:val="20"/>
          <w:szCs w:val="20"/>
        </w:rPr>
        <w:t>2</w:t>
      </w:r>
      <w:r w:rsidRPr="002C59C6">
        <w:rPr>
          <w:rFonts w:ascii="Arial" w:hAnsi="Arial" w:cs="Arial"/>
          <w:sz w:val="20"/>
          <w:szCs w:val="20"/>
        </w:rPr>
        <w:t xml:space="preserve"> shows the estimated cost and revenue information of various sizes of the farms in the study area. </w:t>
      </w:r>
    </w:p>
    <w:p w14:paraId="628E19A6" w14:textId="77777777" w:rsidR="004344CF" w:rsidRPr="002C59C6" w:rsidRDefault="004344CF" w:rsidP="002B1528">
      <w:pPr>
        <w:spacing w:line="240" w:lineRule="auto"/>
        <w:jc w:val="both"/>
        <w:rPr>
          <w:rFonts w:ascii="Arial" w:hAnsi="Arial" w:cs="Arial"/>
          <w:sz w:val="20"/>
          <w:szCs w:val="20"/>
        </w:rPr>
      </w:pPr>
    </w:p>
    <w:p w14:paraId="7AFB8934" w14:textId="32CA92B6" w:rsidR="004344CF" w:rsidRPr="0086326B" w:rsidRDefault="004344CF" w:rsidP="002B1528">
      <w:pPr>
        <w:spacing w:line="240" w:lineRule="auto"/>
        <w:jc w:val="both"/>
        <w:rPr>
          <w:rFonts w:ascii="Arial" w:hAnsi="Arial" w:cs="Arial"/>
          <w:b/>
          <w:bCs/>
          <w:sz w:val="20"/>
          <w:szCs w:val="20"/>
        </w:rPr>
      </w:pPr>
      <w:r w:rsidRPr="0086326B">
        <w:rPr>
          <w:rFonts w:ascii="Arial" w:hAnsi="Arial" w:cs="Arial"/>
          <w:b/>
          <w:bCs/>
          <w:sz w:val="20"/>
          <w:szCs w:val="20"/>
        </w:rPr>
        <w:t xml:space="preserve">Table </w:t>
      </w:r>
      <w:r w:rsidR="00C14DA6">
        <w:rPr>
          <w:rFonts w:ascii="Arial" w:hAnsi="Arial" w:cs="Arial"/>
          <w:b/>
          <w:bCs/>
          <w:sz w:val="20"/>
          <w:szCs w:val="20"/>
        </w:rPr>
        <w:t>2</w:t>
      </w:r>
      <w:r w:rsidRPr="0086326B">
        <w:rPr>
          <w:rFonts w:ascii="Arial" w:hAnsi="Arial" w:cs="Arial"/>
          <w:b/>
          <w:bCs/>
          <w:sz w:val="20"/>
          <w:szCs w:val="20"/>
        </w:rPr>
        <w:t>. Projected Cost and Revenue Details of Sugarcane Cultivation in Rs.</w:t>
      </w:r>
    </w:p>
    <w:p w14:paraId="2FCC984E" w14:textId="77777777" w:rsidR="00662FA6" w:rsidRPr="002C59C6" w:rsidRDefault="00662FA6" w:rsidP="002B1528">
      <w:pPr>
        <w:spacing w:line="240" w:lineRule="auto"/>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66"/>
        <w:gridCol w:w="1367"/>
        <w:gridCol w:w="1367"/>
        <w:gridCol w:w="1367"/>
        <w:gridCol w:w="1370"/>
        <w:gridCol w:w="1367"/>
      </w:tblGrid>
      <w:tr w:rsidR="00662FA6" w:rsidRPr="006B027C" w14:paraId="5BC8867C" w14:textId="77777777" w:rsidTr="006B027C">
        <w:trPr>
          <w:cantSplit/>
        </w:trPr>
        <w:tc>
          <w:tcPr>
            <w:tcW w:w="833" w:type="pct"/>
            <w:vMerge w:val="restart"/>
            <w:tcBorders>
              <w:top w:val="single" w:sz="4" w:space="0" w:color="auto"/>
              <w:left w:val="nil"/>
              <w:bottom w:val="nil"/>
              <w:right w:val="nil"/>
            </w:tcBorders>
            <w:shd w:val="clear" w:color="auto" w:fill="FFFFFF"/>
            <w:vAlign w:val="center"/>
          </w:tcPr>
          <w:p w14:paraId="6701A696" w14:textId="129FE168" w:rsidR="00662FA6" w:rsidRPr="006B027C" w:rsidRDefault="00662FA6" w:rsidP="002B1528">
            <w:pPr>
              <w:spacing w:line="240" w:lineRule="auto"/>
              <w:jc w:val="center"/>
              <w:rPr>
                <w:rFonts w:ascii="Arial" w:hAnsi="Arial" w:cs="Arial"/>
                <w:b/>
                <w:bCs/>
                <w:sz w:val="20"/>
                <w:szCs w:val="20"/>
              </w:rPr>
            </w:pPr>
            <w:r w:rsidRPr="006B027C">
              <w:rPr>
                <w:rFonts w:ascii="Arial" w:hAnsi="Arial" w:cs="Arial"/>
                <w:b/>
                <w:bCs/>
                <w:sz w:val="20"/>
                <w:szCs w:val="20"/>
              </w:rPr>
              <w:t>Cost / Revenue Particulars</w:t>
            </w:r>
          </w:p>
        </w:tc>
        <w:tc>
          <w:tcPr>
            <w:tcW w:w="3334" w:type="pct"/>
            <w:gridSpan w:val="4"/>
            <w:tcBorders>
              <w:top w:val="single" w:sz="4" w:space="0" w:color="auto"/>
              <w:left w:val="nil"/>
              <w:bottom w:val="nil"/>
              <w:right w:val="nil"/>
            </w:tcBorders>
            <w:shd w:val="clear" w:color="auto" w:fill="FFFFFF"/>
            <w:vAlign w:val="center"/>
          </w:tcPr>
          <w:p w14:paraId="4E522C71" w14:textId="2C012B45" w:rsidR="00662FA6" w:rsidRPr="006B027C" w:rsidRDefault="00662FA6" w:rsidP="002B1528">
            <w:pPr>
              <w:spacing w:line="240" w:lineRule="auto"/>
              <w:jc w:val="center"/>
              <w:rPr>
                <w:rFonts w:ascii="Arial" w:hAnsi="Arial" w:cs="Arial"/>
                <w:b/>
                <w:bCs/>
                <w:sz w:val="20"/>
                <w:szCs w:val="20"/>
              </w:rPr>
            </w:pPr>
            <w:r w:rsidRPr="006B027C">
              <w:rPr>
                <w:rFonts w:ascii="Arial" w:hAnsi="Arial" w:cs="Arial"/>
                <w:b/>
                <w:bCs/>
                <w:sz w:val="20"/>
                <w:szCs w:val="20"/>
              </w:rPr>
              <w:t>Land Holding Size</w:t>
            </w:r>
          </w:p>
        </w:tc>
        <w:tc>
          <w:tcPr>
            <w:tcW w:w="833" w:type="pct"/>
            <w:vMerge w:val="restart"/>
            <w:tcBorders>
              <w:top w:val="single" w:sz="4" w:space="0" w:color="auto"/>
              <w:left w:val="nil"/>
              <w:bottom w:val="nil"/>
              <w:right w:val="nil"/>
            </w:tcBorders>
            <w:shd w:val="clear" w:color="auto" w:fill="FFFFFF"/>
            <w:vAlign w:val="center"/>
          </w:tcPr>
          <w:p w14:paraId="417FB827" w14:textId="20812F50" w:rsidR="00662FA6" w:rsidRPr="006B027C" w:rsidRDefault="00662FA6" w:rsidP="002B1528">
            <w:pPr>
              <w:spacing w:line="240" w:lineRule="auto"/>
              <w:jc w:val="center"/>
              <w:rPr>
                <w:rFonts w:ascii="Arial" w:hAnsi="Arial" w:cs="Arial"/>
                <w:b/>
                <w:bCs/>
                <w:sz w:val="20"/>
                <w:szCs w:val="20"/>
              </w:rPr>
            </w:pPr>
            <w:r w:rsidRPr="006B027C">
              <w:rPr>
                <w:rFonts w:ascii="Arial" w:hAnsi="Arial" w:cs="Arial"/>
                <w:b/>
                <w:bCs/>
                <w:sz w:val="20"/>
                <w:szCs w:val="20"/>
              </w:rPr>
              <w:t>All (</w:t>
            </w:r>
            <w:proofErr w:type="spellStart"/>
            <w:r w:rsidRPr="006B027C">
              <w:rPr>
                <w:rFonts w:ascii="Arial" w:hAnsi="Arial" w:cs="Arial"/>
                <w:b/>
                <w:bCs/>
                <w:sz w:val="20"/>
                <w:szCs w:val="20"/>
              </w:rPr>
              <w:t>Avg</w:t>
            </w:r>
            <w:proofErr w:type="spellEnd"/>
            <w:r w:rsidRPr="006B027C">
              <w:rPr>
                <w:rFonts w:ascii="Arial" w:hAnsi="Arial" w:cs="Arial"/>
                <w:b/>
                <w:bCs/>
                <w:sz w:val="20"/>
                <w:szCs w:val="20"/>
              </w:rPr>
              <w:t>)</w:t>
            </w:r>
          </w:p>
        </w:tc>
      </w:tr>
      <w:tr w:rsidR="00662FA6" w:rsidRPr="006B027C" w14:paraId="7FC5E45E" w14:textId="77777777" w:rsidTr="006B027C">
        <w:trPr>
          <w:cantSplit/>
        </w:trPr>
        <w:tc>
          <w:tcPr>
            <w:tcW w:w="833" w:type="pct"/>
            <w:vMerge/>
            <w:tcBorders>
              <w:top w:val="nil"/>
              <w:left w:val="nil"/>
              <w:bottom w:val="single" w:sz="4" w:space="0" w:color="auto"/>
              <w:right w:val="nil"/>
            </w:tcBorders>
            <w:shd w:val="clear" w:color="auto" w:fill="FFFFFF"/>
            <w:vAlign w:val="center"/>
          </w:tcPr>
          <w:p w14:paraId="1C1870C9" w14:textId="559A118B" w:rsidR="00662FA6" w:rsidRPr="006B027C" w:rsidRDefault="00662FA6" w:rsidP="002B1528">
            <w:pPr>
              <w:spacing w:line="240" w:lineRule="auto"/>
              <w:jc w:val="center"/>
              <w:rPr>
                <w:rFonts w:ascii="Arial" w:hAnsi="Arial" w:cs="Arial"/>
                <w:b/>
                <w:bCs/>
                <w:sz w:val="20"/>
                <w:szCs w:val="20"/>
              </w:rPr>
            </w:pPr>
          </w:p>
        </w:tc>
        <w:tc>
          <w:tcPr>
            <w:tcW w:w="833" w:type="pct"/>
            <w:tcBorders>
              <w:top w:val="nil"/>
              <w:left w:val="nil"/>
              <w:bottom w:val="single" w:sz="4" w:space="0" w:color="auto"/>
              <w:right w:val="nil"/>
            </w:tcBorders>
            <w:shd w:val="clear" w:color="auto" w:fill="FFFFFF"/>
            <w:vAlign w:val="center"/>
          </w:tcPr>
          <w:p w14:paraId="70AB814B" w14:textId="77777777" w:rsidR="00662FA6" w:rsidRPr="006B027C" w:rsidRDefault="00662FA6" w:rsidP="002B1528">
            <w:pPr>
              <w:spacing w:line="240" w:lineRule="auto"/>
              <w:jc w:val="center"/>
              <w:rPr>
                <w:rFonts w:ascii="Arial" w:hAnsi="Arial" w:cs="Arial"/>
                <w:b/>
                <w:bCs/>
                <w:sz w:val="20"/>
                <w:szCs w:val="20"/>
              </w:rPr>
            </w:pPr>
            <w:r w:rsidRPr="006B027C">
              <w:rPr>
                <w:rFonts w:ascii="Arial" w:hAnsi="Arial" w:cs="Arial"/>
                <w:b/>
                <w:bCs/>
                <w:sz w:val="20"/>
                <w:szCs w:val="20"/>
              </w:rPr>
              <w:t>&lt; 2.5 ac</w:t>
            </w:r>
          </w:p>
        </w:tc>
        <w:tc>
          <w:tcPr>
            <w:tcW w:w="833" w:type="pct"/>
            <w:tcBorders>
              <w:top w:val="nil"/>
              <w:left w:val="nil"/>
              <w:bottom w:val="single" w:sz="4" w:space="0" w:color="auto"/>
              <w:right w:val="nil"/>
            </w:tcBorders>
            <w:shd w:val="clear" w:color="auto" w:fill="FFFFFF"/>
            <w:vAlign w:val="center"/>
          </w:tcPr>
          <w:p w14:paraId="7E8C15E0" w14:textId="77777777" w:rsidR="00662FA6" w:rsidRPr="006B027C" w:rsidRDefault="00662FA6" w:rsidP="002B1528">
            <w:pPr>
              <w:spacing w:line="240" w:lineRule="auto"/>
              <w:jc w:val="center"/>
              <w:rPr>
                <w:rFonts w:ascii="Arial" w:hAnsi="Arial" w:cs="Arial"/>
                <w:b/>
                <w:bCs/>
                <w:sz w:val="20"/>
                <w:szCs w:val="20"/>
              </w:rPr>
            </w:pPr>
            <w:r w:rsidRPr="006B027C">
              <w:rPr>
                <w:rFonts w:ascii="Arial" w:hAnsi="Arial" w:cs="Arial"/>
                <w:b/>
                <w:bCs/>
                <w:sz w:val="20"/>
                <w:szCs w:val="20"/>
              </w:rPr>
              <w:t>2.5-5.0 ac</w:t>
            </w:r>
          </w:p>
        </w:tc>
        <w:tc>
          <w:tcPr>
            <w:tcW w:w="833" w:type="pct"/>
            <w:tcBorders>
              <w:top w:val="nil"/>
              <w:left w:val="nil"/>
              <w:bottom w:val="single" w:sz="4" w:space="0" w:color="auto"/>
              <w:right w:val="nil"/>
            </w:tcBorders>
            <w:shd w:val="clear" w:color="auto" w:fill="FFFFFF"/>
            <w:vAlign w:val="center"/>
          </w:tcPr>
          <w:p w14:paraId="5F30277D" w14:textId="77777777" w:rsidR="00662FA6" w:rsidRPr="006B027C" w:rsidRDefault="00662FA6" w:rsidP="002B1528">
            <w:pPr>
              <w:spacing w:line="240" w:lineRule="auto"/>
              <w:jc w:val="center"/>
              <w:rPr>
                <w:rFonts w:ascii="Arial" w:hAnsi="Arial" w:cs="Arial"/>
                <w:b/>
                <w:bCs/>
                <w:sz w:val="20"/>
                <w:szCs w:val="20"/>
              </w:rPr>
            </w:pPr>
            <w:r w:rsidRPr="006B027C">
              <w:rPr>
                <w:rFonts w:ascii="Arial" w:hAnsi="Arial" w:cs="Arial"/>
                <w:b/>
                <w:bCs/>
                <w:sz w:val="20"/>
                <w:szCs w:val="20"/>
              </w:rPr>
              <w:t>5.0-7.5 ac</w:t>
            </w:r>
          </w:p>
        </w:tc>
        <w:tc>
          <w:tcPr>
            <w:tcW w:w="835" w:type="pct"/>
            <w:tcBorders>
              <w:top w:val="nil"/>
              <w:left w:val="nil"/>
              <w:bottom w:val="single" w:sz="4" w:space="0" w:color="auto"/>
              <w:right w:val="nil"/>
            </w:tcBorders>
            <w:shd w:val="clear" w:color="auto" w:fill="FFFFFF"/>
            <w:vAlign w:val="center"/>
          </w:tcPr>
          <w:p w14:paraId="5567BCA7" w14:textId="77777777" w:rsidR="00662FA6" w:rsidRPr="006B027C" w:rsidRDefault="00662FA6" w:rsidP="002B1528">
            <w:pPr>
              <w:spacing w:line="240" w:lineRule="auto"/>
              <w:jc w:val="center"/>
              <w:rPr>
                <w:rFonts w:ascii="Arial" w:hAnsi="Arial" w:cs="Arial"/>
                <w:b/>
                <w:bCs/>
                <w:sz w:val="20"/>
                <w:szCs w:val="20"/>
              </w:rPr>
            </w:pPr>
            <w:r w:rsidRPr="006B027C">
              <w:rPr>
                <w:rFonts w:ascii="Arial" w:hAnsi="Arial" w:cs="Arial"/>
                <w:b/>
                <w:bCs/>
                <w:sz w:val="20"/>
                <w:szCs w:val="20"/>
              </w:rPr>
              <w:t>&gt; 7.5 ac</w:t>
            </w:r>
          </w:p>
        </w:tc>
        <w:tc>
          <w:tcPr>
            <w:tcW w:w="833" w:type="pct"/>
            <w:vMerge/>
            <w:tcBorders>
              <w:top w:val="nil"/>
              <w:left w:val="nil"/>
              <w:bottom w:val="single" w:sz="4" w:space="0" w:color="auto"/>
              <w:right w:val="nil"/>
            </w:tcBorders>
            <w:shd w:val="clear" w:color="auto" w:fill="FFFFFF"/>
            <w:vAlign w:val="center"/>
          </w:tcPr>
          <w:p w14:paraId="07BD2F22" w14:textId="5EEF61A0" w:rsidR="00662FA6" w:rsidRPr="006B027C" w:rsidRDefault="00662FA6" w:rsidP="002B1528">
            <w:pPr>
              <w:spacing w:line="240" w:lineRule="auto"/>
              <w:jc w:val="center"/>
              <w:rPr>
                <w:rFonts w:ascii="Arial" w:hAnsi="Arial" w:cs="Arial"/>
                <w:b/>
                <w:bCs/>
                <w:sz w:val="20"/>
                <w:szCs w:val="20"/>
              </w:rPr>
            </w:pPr>
          </w:p>
        </w:tc>
      </w:tr>
      <w:tr w:rsidR="004344CF" w:rsidRPr="006B027C" w14:paraId="6091630A" w14:textId="77777777" w:rsidTr="006B027C">
        <w:trPr>
          <w:cantSplit/>
        </w:trPr>
        <w:tc>
          <w:tcPr>
            <w:tcW w:w="833" w:type="pct"/>
            <w:tcBorders>
              <w:top w:val="single" w:sz="4" w:space="0" w:color="auto"/>
              <w:left w:val="nil"/>
              <w:bottom w:val="nil"/>
              <w:right w:val="nil"/>
            </w:tcBorders>
            <w:shd w:val="clear" w:color="auto" w:fill="FFFFFF"/>
            <w:vAlign w:val="center"/>
          </w:tcPr>
          <w:p w14:paraId="0239A13D"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Cost of Seed</w:t>
            </w:r>
          </w:p>
        </w:tc>
        <w:tc>
          <w:tcPr>
            <w:tcW w:w="833" w:type="pct"/>
            <w:tcBorders>
              <w:top w:val="single" w:sz="4" w:space="0" w:color="auto"/>
              <w:left w:val="nil"/>
              <w:bottom w:val="nil"/>
              <w:right w:val="nil"/>
            </w:tcBorders>
            <w:shd w:val="clear" w:color="auto" w:fill="FFFFFF"/>
            <w:vAlign w:val="center"/>
          </w:tcPr>
          <w:p w14:paraId="77EB64BE"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4,950 (16.2%)</w:t>
            </w:r>
          </w:p>
        </w:tc>
        <w:tc>
          <w:tcPr>
            <w:tcW w:w="833" w:type="pct"/>
            <w:tcBorders>
              <w:top w:val="single" w:sz="4" w:space="0" w:color="auto"/>
              <w:left w:val="nil"/>
              <w:bottom w:val="nil"/>
              <w:right w:val="nil"/>
            </w:tcBorders>
            <w:shd w:val="clear" w:color="auto" w:fill="FFFFFF"/>
            <w:vAlign w:val="center"/>
          </w:tcPr>
          <w:p w14:paraId="1C84C716"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4,820 (15.5%)</w:t>
            </w:r>
          </w:p>
        </w:tc>
        <w:tc>
          <w:tcPr>
            <w:tcW w:w="833" w:type="pct"/>
            <w:tcBorders>
              <w:top w:val="single" w:sz="4" w:space="0" w:color="auto"/>
              <w:left w:val="nil"/>
              <w:bottom w:val="nil"/>
              <w:right w:val="nil"/>
            </w:tcBorders>
            <w:shd w:val="clear" w:color="auto" w:fill="FFFFFF"/>
            <w:vAlign w:val="center"/>
          </w:tcPr>
          <w:p w14:paraId="2CD65D5A"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5,200 (18.1%)</w:t>
            </w:r>
          </w:p>
        </w:tc>
        <w:tc>
          <w:tcPr>
            <w:tcW w:w="835" w:type="pct"/>
            <w:tcBorders>
              <w:top w:val="single" w:sz="4" w:space="0" w:color="auto"/>
              <w:left w:val="nil"/>
              <w:bottom w:val="nil"/>
              <w:right w:val="nil"/>
            </w:tcBorders>
            <w:shd w:val="clear" w:color="auto" w:fill="FFFFFF"/>
            <w:vAlign w:val="center"/>
          </w:tcPr>
          <w:p w14:paraId="36C80EAD"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5,400 (20.2%)</w:t>
            </w:r>
          </w:p>
        </w:tc>
        <w:tc>
          <w:tcPr>
            <w:tcW w:w="833" w:type="pct"/>
            <w:tcBorders>
              <w:top w:val="single" w:sz="4" w:space="0" w:color="auto"/>
              <w:left w:val="nil"/>
              <w:bottom w:val="nil"/>
              <w:right w:val="nil"/>
            </w:tcBorders>
            <w:shd w:val="clear" w:color="auto" w:fill="FFFFFF"/>
            <w:vAlign w:val="center"/>
          </w:tcPr>
          <w:p w14:paraId="33E7D98A"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5,092 (16.6%)</w:t>
            </w:r>
          </w:p>
        </w:tc>
      </w:tr>
      <w:tr w:rsidR="004344CF" w:rsidRPr="006B027C" w14:paraId="6D247489" w14:textId="77777777" w:rsidTr="006B027C">
        <w:trPr>
          <w:cantSplit/>
        </w:trPr>
        <w:tc>
          <w:tcPr>
            <w:tcW w:w="833" w:type="pct"/>
            <w:tcBorders>
              <w:top w:val="nil"/>
              <w:left w:val="nil"/>
              <w:bottom w:val="nil"/>
              <w:right w:val="nil"/>
            </w:tcBorders>
            <w:shd w:val="clear" w:color="auto" w:fill="FFFFFF"/>
            <w:vAlign w:val="center"/>
          </w:tcPr>
          <w:p w14:paraId="18A8E286"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Cost of Family Labour</w:t>
            </w:r>
          </w:p>
        </w:tc>
        <w:tc>
          <w:tcPr>
            <w:tcW w:w="833" w:type="pct"/>
            <w:tcBorders>
              <w:top w:val="nil"/>
              <w:left w:val="nil"/>
              <w:bottom w:val="nil"/>
              <w:right w:val="nil"/>
            </w:tcBorders>
            <w:shd w:val="clear" w:color="auto" w:fill="FFFFFF"/>
            <w:vAlign w:val="center"/>
          </w:tcPr>
          <w:p w14:paraId="2206F4E4"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2,400 (7.8%)</w:t>
            </w:r>
          </w:p>
        </w:tc>
        <w:tc>
          <w:tcPr>
            <w:tcW w:w="833" w:type="pct"/>
            <w:tcBorders>
              <w:top w:val="nil"/>
              <w:left w:val="nil"/>
              <w:bottom w:val="nil"/>
              <w:right w:val="nil"/>
            </w:tcBorders>
            <w:shd w:val="clear" w:color="auto" w:fill="FFFFFF"/>
            <w:vAlign w:val="center"/>
          </w:tcPr>
          <w:p w14:paraId="7FED89DE"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1,850 (5.9%)</w:t>
            </w:r>
          </w:p>
        </w:tc>
        <w:tc>
          <w:tcPr>
            <w:tcW w:w="833" w:type="pct"/>
            <w:tcBorders>
              <w:top w:val="nil"/>
              <w:left w:val="nil"/>
              <w:bottom w:val="nil"/>
              <w:right w:val="nil"/>
            </w:tcBorders>
            <w:shd w:val="clear" w:color="auto" w:fill="FFFFFF"/>
            <w:vAlign w:val="center"/>
          </w:tcPr>
          <w:p w14:paraId="56CF0EF2"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1,150 (4.0%)</w:t>
            </w:r>
          </w:p>
        </w:tc>
        <w:tc>
          <w:tcPr>
            <w:tcW w:w="835" w:type="pct"/>
            <w:tcBorders>
              <w:top w:val="nil"/>
              <w:left w:val="nil"/>
              <w:bottom w:val="nil"/>
              <w:right w:val="nil"/>
            </w:tcBorders>
            <w:shd w:val="clear" w:color="auto" w:fill="FFFFFF"/>
            <w:vAlign w:val="center"/>
          </w:tcPr>
          <w:p w14:paraId="607D3925"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750 (2.8%)</w:t>
            </w:r>
          </w:p>
        </w:tc>
        <w:tc>
          <w:tcPr>
            <w:tcW w:w="833" w:type="pct"/>
            <w:tcBorders>
              <w:top w:val="nil"/>
              <w:left w:val="nil"/>
              <w:bottom w:val="nil"/>
              <w:right w:val="nil"/>
            </w:tcBorders>
            <w:shd w:val="clear" w:color="auto" w:fill="FFFFFF"/>
            <w:vAlign w:val="center"/>
          </w:tcPr>
          <w:p w14:paraId="3F063B79"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1,537 (5.0%)</w:t>
            </w:r>
          </w:p>
        </w:tc>
      </w:tr>
      <w:tr w:rsidR="004344CF" w:rsidRPr="006B027C" w14:paraId="0026C098" w14:textId="77777777" w:rsidTr="006B027C">
        <w:trPr>
          <w:cantSplit/>
        </w:trPr>
        <w:tc>
          <w:tcPr>
            <w:tcW w:w="833" w:type="pct"/>
            <w:tcBorders>
              <w:top w:val="nil"/>
              <w:left w:val="nil"/>
              <w:bottom w:val="nil"/>
              <w:right w:val="nil"/>
            </w:tcBorders>
            <w:shd w:val="clear" w:color="auto" w:fill="FFFFFF"/>
            <w:vAlign w:val="center"/>
          </w:tcPr>
          <w:p w14:paraId="143AC8D6"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Cost of Hired Labour</w:t>
            </w:r>
          </w:p>
        </w:tc>
        <w:tc>
          <w:tcPr>
            <w:tcW w:w="833" w:type="pct"/>
            <w:tcBorders>
              <w:top w:val="nil"/>
              <w:left w:val="nil"/>
              <w:bottom w:val="nil"/>
              <w:right w:val="nil"/>
            </w:tcBorders>
            <w:shd w:val="clear" w:color="auto" w:fill="FFFFFF"/>
            <w:vAlign w:val="center"/>
          </w:tcPr>
          <w:p w14:paraId="2E376BF2"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17,700 (58.0%)</w:t>
            </w:r>
          </w:p>
        </w:tc>
        <w:tc>
          <w:tcPr>
            <w:tcW w:w="833" w:type="pct"/>
            <w:tcBorders>
              <w:top w:val="nil"/>
              <w:left w:val="nil"/>
              <w:bottom w:val="nil"/>
              <w:right w:val="nil"/>
            </w:tcBorders>
            <w:shd w:val="clear" w:color="auto" w:fill="FFFFFF"/>
            <w:vAlign w:val="center"/>
          </w:tcPr>
          <w:p w14:paraId="1F34F137"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19,400 (62.5%)</w:t>
            </w:r>
          </w:p>
        </w:tc>
        <w:tc>
          <w:tcPr>
            <w:tcW w:w="833" w:type="pct"/>
            <w:tcBorders>
              <w:top w:val="nil"/>
              <w:left w:val="nil"/>
              <w:bottom w:val="nil"/>
              <w:right w:val="nil"/>
            </w:tcBorders>
            <w:shd w:val="clear" w:color="auto" w:fill="FFFFFF"/>
            <w:vAlign w:val="center"/>
          </w:tcPr>
          <w:p w14:paraId="4D169DB3"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18,200 (63.2%)</w:t>
            </w:r>
          </w:p>
        </w:tc>
        <w:tc>
          <w:tcPr>
            <w:tcW w:w="835" w:type="pct"/>
            <w:tcBorders>
              <w:top w:val="nil"/>
              <w:left w:val="nil"/>
              <w:bottom w:val="nil"/>
              <w:right w:val="nil"/>
            </w:tcBorders>
            <w:shd w:val="clear" w:color="auto" w:fill="FFFFFF"/>
            <w:vAlign w:val="center"/>
          </w:tcPr>
          <w:p w14:paraId="77ACCA3E"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17,500 (65.5%)</w:t>
            </w:r>
          </w:p>
        </w:tc>
        <w:tc>
          <w:tcPr>
            <w:tcW w:w="833" w:type="pct"/>
            <w:tcBorders>
              <w:top w:val="nil"/>
              <w:left w:val="nil"/>
              <w:bottom w:val="nil"/>
              <w:right w:val="nil"/>
            </w:tcBorders>
            <w:shd w:val="clear" w:color="auto" w:fill="FFFFFF"/>
            <w:vAlign w:val="center"/>
          </w:tcPr>
          <w:p w14:paraId="3AD7B425"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18,200 (62.9%)</w:t>
            </w:r>
          </w:p>
        </w:tc>
      </w:tr>
      <w:tr w:rsidR="004344CF" w:rsidRPr="006B027C" w14:paraId="38383824" w14:textId="77777777" w:rsidTr="006B027C">
        <w:trPr>
          <w:cantSplit/>
        </w:trPr>
        <w:tc>
          <w:tcPr>
            <w:tcW w:w="833" w:type="pct"/>
            <w:tcBorders>
              <w:top w:val="nil"/>
              <w:left w:val="nil"/>
              <w:bottom w:val="nil"/>
              <w:right w:val="nil"/>
            </w:tcBorders>
            <w:shd w:val="clear" w:color="auto" w:fill="FFFFFF"/>
            <w:vAlign w:val="center"/>
          </w:tcPr>
          <w:p w14:paraId="33B2C317"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Cost of Machine hours</w:t>
            </w:r>
          </w:p>
        </w:tc>
        <w:tc>
          <w:tcPr>
            <w:tcW w:w="833" w:type="pct"/>
            <w:tcBorders>
              <w:top w:val="nil"/>
              <w:left w:val="nil"/>
              <w:bottom w:val="nil"/>
              <w:right w:val="nil"/>
            </w:tcBorders>
            <w:shd w:val="clear" w:color="auto" w:fill="FFFFFF"/>
            <w:vAlign w:val="center"/>
          </w:tcPr>
          <w:p w14:paraId="6BF320DF"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2,600 (8.5%)</w:t>
            </w:r>
          </w:p>
        </w:tc>
        <w:tc>
          <w:tcPr>
            <w:tcW w:w="833" w:type="pct"/>
            <w:tcBorders>
              <w:top w:val="nil"/>
              <w:left w:val="nil"/>
              <w:bottom w:val="nil"/>
              <w:right w:val="nil"/>
            </w:tcBorders>
            <w:shd w:val="clear" w:color="auto" w:fill="FFFFFF"/>
            <w:vAlign w:val="center"/>
          </w:tcPr>
          <w:p w14:paraId="6940EAD8"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2,240 (7.2%)</w:t>
            </w:r>
          </w:p>
        </w:tc>
        <w:tc>
          <w:tcPr>
            <w:tcW w:w="833" w:type="pct"/>
            <w:tcBorders>
              <w:top w:val="nil"/>
              <w:left w:val="nil"/>
              <w:bottom w:val="nil"/>
              <w:right w:val="nil"/>
            </w:tcBorders>
            <w:shd w:val="clear" w:color="auto" w:fill="FFFFFF"/>
            <w:vAlign w:val="center"/>
          </w:tcPr>
          <w:p w14:paraId="7A7E4698"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1,850 (6.4%)</w:t>
            </w:r>
          </w:p>
        </w:tc>
        <w:tc>
          <w:tcPr>
            <w:tcW w:w="835" w:type="pct"/>
            <w:tcBorders>
              <w:top w:val="nil"/>
              <w:left w:val="nil"/>
              <w:bottom w:val="nil"/>
              <w:right w:val="nil"/>
            </w:tcBorders>
            <w:shd w:val="clear" w:color="auto" w:fill="FFFFFF"/>
            <w:vAlign w:val="center"/>
          </w:tcPr>
          <w:p w14:paraId="59672529"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1,650 (6.2%)</w:t>
            </w:r>
          </w:p>
        </w:tc>
        <w:tc>
          <w:tcPr>
            <w:tcW w:w="833" w:type="pct"/>
            <w:tcBorders>
              <w:top w:val="nil"/>
              <w:left w:val="nil"/>
              <w:bottom w:val="nil"/>
              <w:right w:val="nil"/>
            </w:tcBorders>
            <w:shd w:val="clear" w:color="auto" w:fill="FFFFFF"/>
            <w:vAlign w:val="center"/>
          </w:tcPr>
          <w:p w14:paraId="65097E1E"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2,085 (7.4%)</w:t>
            </w:r>
          </w:p>
        </w:tc>
      </w:tr>
      <w:tr w:rsidR="004344CF" w:rsidRPr="006B027C" w14:paraId="78FEDEC0" w14:textId="77777777" w:rsidTr="006B027C">
        <w:trPr>
          <w:cantSplit/>
        </w:trPr>
        <w:tc>
          <w:tcPr>
            <w:tcW w:w="833" w:type="pct"/>
            <w:tcBorders>
              <w:top w:val="nil"/>
              <w:left w:val="nil"/>
              <w:bottom w:val="nil"/>
              <w:right w:val="nil"/>
            </w:tcBorders>
            <w:shd w:val="clear" w:color="auto" w:fill="FFFFFF"/>
            <w:vAlign w:val="center"/>
          </w:tcPr>
          <w:p w14:paraId="0FD77135"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Cost of Chemical Fertilizer</w:t>
            </w:r>
          </w:p>
        </w:tc>
        <w:tc>
          <w:tcPr>
            <w:tcW w:w="833" w:type="pct"/>
            <w:tcBorders>
              <w:top w:val="nil"/>
              <w:left w:val="nil"/>
              <w:bottom w:val="nil"/>
              <w:right w:val="nil"/>
            </w:tcBorders>
            <w:shd w:val="clear" w:color="auto" w:fill="FFFFFF"/>
            <w:vAlign w:val="center"/>
          </w:tcPr>
          <w:p w14:paraId="571EB207"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1,800 (5.9%)</w:t>
            </w:r>
          </w:p>
        </w:tc>
        <w:tc>
          <w:tcPr>
            <w:tcW w:w="833" w:type="pct"/>
            <w:tcBorders>
              <w:top w:val="nil"/>
              <w:left w:val="nil"/>
              <w:bottom w:val="nil"/>
              <w:right w:val="nil"/>
            </w:tcBorders>
            <w:shd w:val="clear" w:color="auto" w:fill="FFFFFF"/>
            <w:vAlign w:val="center"/>
          </w:tcPr>
          <w:p w14:paraId="4FA0A416"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1,750 (5.6%)</w:t>
            </w:r>
          </w:p>
        </w:tc>
        <w:tc>
          <w:tcPr>
            <w:tcW w:w="833" w:type="pct"/>
            <w:tcBorders>
              <w:top w:val="nil"/>
              <w:left w:val="nil"/>
              <w:bottom w:val="nil"/>
              <w:right w:val="nil"/>
            </w:tcBorders>
            <w:shd w:val="clear" w:color="auto" w:fill="FFFFFF"/>
            <w:vAlign w:val="center"/>
          </w:tcPr>
          <w:p w14:paraId="60C3CF42"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1,600 (5.5%)</w:t>
            </w:r>
          </w:p>
        </w:tc>
        <w:tc>
          <w:tcPr>
            <w:tcW w:w="835" w:type="pct"/>
            <w:tcBorders>
              <w:top w:val="nil"/>
              <w:left w:val="nil"/>
              <w:bottom w:val="nil"/>
              <w:right w:val="nil"/>
            </w:tcBorders>
            <w:shd w:val="clear" w:color="auto" w:fill="FFFFFF"/>
            <w:vAlign w:val="center"/>
          </w:tcPr>
          <w:p w14:paraId="52F30D10"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1,450 (5.4%)</w:t>
            </w:r>
          </w:p>
        </w:tc>
        <w:tc>
          <w:tcPr>
            <w:tcW w:w="833" w:type="pct"/>
            <w:tcBorders>
              <w:top w:val="nil"/>
              <w:left w:val="nil"/>
              <w:bottom w:val="nil"/>
              <w:right w:val="nil"/>
            </w:tcBorders>
            <w:shd w:val="clear" w:color="auto" w:fill="FFFFFF"/>
            <w:vAlign w:val="center"/>
          </w:tcPr>
          <w:p w14:paraId="514902D7"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1,650 (5.8%)</w:t>
            </w:r>
          </w:p>
        </w:tc>
      </w:tr>
      <w:tr w:rsidR="004344CF" w:rsidRPr="006B027C" w14:paraId="1AAED363" w14:textId="77777777" w:rsidTr="006B027C">
        <w:trPr>
          <w:cantSplit/>
        </w:trPr>
        <w:tc>
          <w:tcPr>
            <w:tcW w:w="833" w:type="pct"/>
            <w:tcBorders>
              <w:top w:val="nil"/>
              <w:left w:val="nil"/>
              <w:bottom w:val="nil"/>
              <w:right w:val="nil"/>
            </w:tcBorders>
            <w:shd w:val="clear" w:color="auto" w:fill="FFFFFF"/>
            <w:vAlign w:val="center"/>
          </w:tcPr>
          <w:p w14:paraId="750C2A83"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Cost of Pesticide</w:t>
            </w:r>
          </w:p>
        </w:tc>
        <w:tc>
          <w:tcPr>
            <w:tcW w:w="833" w:type="pct"/>
            <w:tcBorders>
              <w:top w:val="nil"/>
              <w:left w:val="nil"/>
              <w:bottom w:val="nil"/>
              <w:right w:val="nil"/>
            </w:tcBorders>
            <w:shd w:val="clear" w:color="auto" w:fill="FFFFFF"/>
            <w:vAlign w:val="center"/>
          </w:tcPr>
          <w:p w14:paraId="6EC7CA17"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1,100 (3.6%)</w:t>
            </w:r>
          </w:p>
        </w:tc>
        <w:tc>
          <w:tcPr>
            <w:tcW w:w="833" w:type="pct"/>
            <w:tcBorders>
              <w:top w:val="nil"/>
              <w:left w:val="nil"/>
              <w:bottom w:val="nil"/>
              <w:right w:val="nil"/>
            </w:tcBorders>
            <w:shd w:val="clear" w:color="auto" w:fill="FFFFFF"/>
            <w:vAlign w:val="center"/>
          </w:tcPr>
          <w:p w14:paraId="01A0C0C8"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1,050 (3.3%)</w:t>
            </w:r>
          </w:p>
        </w:tc>
        <w:tc>
          <w:tcPr>
            <w:tcW w:w="833" w:type="pct"/>
            <w:tcBorders>
              <w:top w:val="nil"/>
              <w:left w:val="nil"/>
              <w:bottom w:val="nil"/>
              <w:right w:val="nil"/>
            </w:tcBorders>
            <w:shd w:val="clear" w:color="auto" w:fill="FFFFFF"/>
            <w:vAlign w:val="center"/>
          </w:tcPr>
          <w:p w14:paraId="0F1065D7"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800 (2.8%)</w:t>
            </w:r>
          </w:p>
        </w:tc>
        <w:tc>
          <w:tcPr>
            <w:tcW w:w="835" w:type="pct"/>
            <w:tcBorders>
              <w:top w:val="nil"/>
              <w:left w:val="nil"/>
              <w:bottom w:val="nil"/>
              <w:right w:val="nil"/>
            </w:tcBorders>
            <w:shd w:val="clear" w:color="auto" w:fill="FFFFFF"/>
            <w:vAlign w:val="center"/>
          </w:tcPr>
          <w:p w14:paraId="031FB0E4"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600 (2.2%)</w:t>
            </w:r>
          </w:p>
        </w:tc>
        <w:tc>
          <w:tcPr>
            <w:tcW w:w="833" w:type="pct"/>
            <w:tcBorders>
              <w:top w:val="nil"/>
              <w:left w:val="nil"/>
              <w:bottom w:val="nil"/>
              <w:right w:val="nil"/>
            </w:tcBorders>
            <w:shd w:val="clear" w:color="auto" w:fill="FFFFFF"/>
            <w:vAlign w:val="center"/>
          </w:tcPr>
          <w:p w14:paraId="71D1DA41"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887 (2.4%)</w:t>
            </w:r>
          </w:p>
        </w:tc>
      </w:tr>
      <w:tr w:rsidR="004344CF" w:rsidRPr="006B027C" w14:paraId="1C5F00BD" w14:textId="77777777" w:rsidTr="006B027C">
        <w:trPr>
          <w:cantSplit/>
        </w:trPr>
        <w:tc>
          <w:tcPr>
            <w:tcW w:w="833" w:type="pct"/>
            <w:tcBorders>
              <w:top w:val="nil"/>
              <w:left w:val="nil"/>
              <w:bottom w:val="nil"/>
              <w:right w:val="nil"/>
            </w:tcBorders>
            <w:shd w:val="clear" w:color="auto" w:fill="FFFFFF"/>
            <w:vAlign w:val="center"/>
          </w:tcPr>
          <w:p w14:paraId="7C3FF390" w14:textId="77777777" w:rsidR="004344CF" w:rsidRPr="006B027C" w:rsidRDefault="004344CF" w:rsidP="002B1528">
            <w:pPr>
              <w:spacing w:line="240" w:lineRule="auto"/>
              <w:jc w:val="center"/>
              <w:rPr>
                <w:rFonts w:ascii="Arial" w:hAnsi="Arial" w:cs="Arial"/>
                <w:b/>
                <w:bCs/>
                <w:sz w:val="20"/>
                <w:szCs w:val="20"/>
              </w:rPr>
            </w:pPr>
            <w:r w:rsidRPr="006B027C">
              <w:rPr>
                <w:rFonts w:ascii="Arial" w:hAnsi="Arial" w:cs="Arial"/>
                <w:b/>
                <w:bCs/>
                <w:sz w:val="20"/>
                <w:szCs w:val="20"/>
              </w:rPr>
              <w:t>Total Variable Cost (TVC)</w:t>
            </w:r>
          </w:p>
        </w:tc>
        <w:tc>
          <w:tcPr>
            <w:tcW w:w="833" w:type="pct"/>
            <w:tcBorders>
              <w:top w:val="nil"/>
              <w:left w:val="nil"/>
              <w:bottom w:val="nil"/>
              <w:right w:val="nil"/>
            </w:tcBorders>
            <w:shd w:val="clear" w:color="auto" w:fill="FFFFFF"/>
            <w:vAlign w:val="center"/>
          </w:tcPr>
          <w:p w14:paraId="3C6FE901" w14:textId="77777777" w:rsidR="004344CF" w:rsidRPr="006B027C" w:rsidRDefault="004344CF" w:rsidP="002B1528">
            <w:pPr>
              <w:spacing w:line="240" w:lineRule="auto"/>
              <w:jc w:val="center"/>
              <w:rPr>
                <w:rFonts w:ascii="Arial" w:hAnsi="Arial" w:cs="Arial"/>
                <w:b/>
                <w:bCs/>
                <w:sz w:val="20"/>
                <w:szCs w:val="20"/>
              </w:rPr>
            </w:pPr>
            <w:r w:rsidRPr="006B027C">
              <w:rPr>
                <w:rFonts w:ascii="Arial" w:hAnsi="Arial" w:cs="Arial"/>
                <w:b/>
                <w:bCs/>
                <w:sz w:val="20"/>
                <w:szCs w:val="20"/>
              </w:rPr>
              <w:t>30,550 (100)</w:t>
            </w:r>
          </w:p>
        </w:tc>
        <w:tc>
          <w:tcPr>
            <w:tcW w:w="833" w:type="pct"/>
            <w:tcBorders>
              <w:top w:val="nil"/>
              <w:left w:val="nil"/>
              <w:bottom w:val="nil"/>
              <w:right w:val="nil"/>
            </w:tcBorders>
            <w:shd w:val="clear" w:color="auto" w:fill="FFFFFF"/>
            <w:vAlign w:val="center"/>
          </w:tcPr>
          <w:p w14:paraId="2C4A916C" w14:textId="77777777" w:rsidR="004344CF" w:rsidRPr="006B027C" w:rsidRDefault="004344CF" w:rsidP="002B1528">
            <w:pPr>
              <w:spacing w:line="240" w:lineRule="auto"/>
              <w:jc w:val="center"/>
              <w:rPr>
                <w:rFonts w:ascii="Arial" w:hAnsi="Arial" w:cs="Arial"/>
                <w:b/>
                <w:bCs/>
                <w:sz w:val="20"/>
                <w:szCs w:val="20"/>
              </w:rPr>
            </w:pPr>
            <w:r w:rsidRPr="006B027C">
              <w:rPr>
                <w:rFonts w:ascii="Arial" w:hAnsi="Arial" w:cs="Arial"/>
                <w:b/>
                <w:bCs/>
                <w:sz w:val="20"/>
                <w:szCs w:val="20"/>
              </w:rPr>
              <w:t>31,110 (100)</w:t>
            </w:r>
          </w:p>
        </w:tc>
        <w:tc>
          <w:tcPr>
            <w:tcW w:w="833" w:type="pct"/>
            <w:tcBorders>
              <w:top w:val="nil"/>
              <w:left w:val="nil"/>
              <w:bottom w:val="nil"/>
              <w:right w:val="nil"/>
            </w:tcBorders>
            <w:shd w:val="clear" w:color="auto" w:fill="FFFFFF"/>
            <w:vAlign w:val="center"/>
          </w:tcPr>
          <w:p w14:paraId="43B9AFB4" w14:textId="77777777" w:rsidR="004344CF" w:rsidRPr="006B027C" w:rsidRDefault="004344CF" w:rsidP="002B1528">
            <w:pPr>
              <w:spacing w:line="240" w:lineRule="auto"/>
              <w:jc w:val="center"/>
              <w:rPr>
                <w:rFonts w:ascii="Arial" w:hAnsi="Arial" w:cs="Arial"/>
                <w:b/>
                <w:bCs/>
                <w:sz w:val="20"/>
                <w:szCs w:val="20"/>
              </w:rPr>
            </w:pPr>
            <w:r w:rsidRPr="006B027C">
              <w:rPr>
                <w:rFonts w:ascii="Arial" w:hAnsi="Arial" w:cs="Arial"/>
                <w:b/>
                <w:bCs/>
                <w:sz w:val="20"/>
                <w:szCs w:val="20"/>
              </w:rPr>
              <w:t>28,800 (100)</w:t>
            </w:r>
          </w:p>
        </w:tc>
        <w:tc>
          <w:tcPr>
            <w:tcW w:w="835" w:type="pct"/>
            <w:tcBorders>
              <w:top w:val="nil"/>
              <w:left w:val="nil"/>
              <w:bottom w:val="nil"/>
              <w:right w:val="nil"/>
            </w:tcBorders>
            <w:shd w:val="clear" w:color="auto" w:fill="FFFFFF"/>
            <w:vAlign w:val="center"/>
          </w:tcPr>
          <w:p w14:paraId="45967391" w14:textId="77777777" w:rsidR="004344CF" w:rsidRPr="006B027C" w:rsidRDefault="004344CF" w:rsidP="002B1528">
            <w:pPr>
              <w:spacing w:line="240" w:lineRule="auto"/>
              <w:jc w:val="center"/>
              <w:rPr>
                <w:rFonts w:ascii="Arial" w:hAnsi="Arial" w:cs="Arial"/>
                <w:b/>
                <w:bCs/>
                <w:sz w:val="20"/>
                <w:szCs w:val="20"/>
              </w:rPr>
            </w:pPr>
            <w:r w:rsidRPr="006B027C">
              <w:rPr>
                <w:rFonts w:ascii="Arial" w:hAnsi="Arial" w:cs="Arial"/>
                <w:b/>
                <w:bCs/>
                <w:sz w:val="20"/>
                <w:szCs w:val="20"/>
              </w:rPr>
              <w:t>27,350 (100)</w:t>
            </w:r>
          </w:p>
        </w:tc>
        <w:tc>
          <w:tcPr>
            <w:tcW w:w="833" w:type="pct"/>
            <w:tcBorders>
              <w:top w:val="nil"/>
              <w:left w:val="nil"/>
              <w:bottom w:val="nil"/>
              <w:right w:val="nil"/>
            </w:tcBorders>
            <w:shd w:val="clear" w:color="auto" w:fill="FFFFFF"/>
            <w:vAlign w:val="center"/>
          </w:tcPr>
          <w:p w14:paraId="37DC6016" w14:textId="77777777" w:rsidR="004344CF" w:rsidRPr="006B027C" w:rsidRDefault="004344CF" w:rsidP="002B1528">
            <w:pPr>
              <w:spacing w:line="240" w:lineRule="auto"/>
              <w:jc w:val="center"/>
              <w:rPr>
                <w:rFonts w:ascii="Arial" w:hAnsi="Arial" w:cs="Arial"/>
                <w:b/>
                <w:bCs/>
                <w:sz w:val="20"/>
                <w:szCs w:val="20"/>
              </w:rPr>
            </w:pPr>
            <w:r w:rsidRPr="006B027C">
              <w:rPr>
                <w:rFonts w:ascii="Arial" w:hAnsi="Arial" w:cs="Arial"/>
                <w:b/>
                <w:bCs/>
                <w:sz w:val="20"/>
                <w:szCs w:val="20"/>
              </w:rPr>
              <w:t>29,451 (100)</w:t>
            </w:r>
          </w:p>
        </w:tc>
      </w:tr>
      <w:tr w:rsidR="004344CF" w:rsidRPr="006B027C" w14:paraId="4C191D21" w14:textId="77777777" w:rsidTr="006B027C">
        <w:trPr>
          <w:cantSplit/>
        </w:trPr>
        <w:tc>
          <w:tcPr>
            <w:tcW w:w="833" w:type="pct"/>
            <w:tcBorders>
              <w:top w:val="nil"/>
              <w:left w:val="nil"/>
              <w:bottom w:val="nil"/>
              <w:right w:val="nil"/>
            </w:tcBorders>
            <w:shd w:val="clear" w:color="auto" w:fill="FFFFFF"/>
            <w:vAlign w:val="center"/>
          </w:tcPr>
          <w:p w14:paraId="7BF5418B"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DIRTI (Fixed Costs)</w:t>
            </w:r>
          </w:p>
        </w:tc>
        <w:tc>
          <w:tcPr>
            <w:tcW w:w="833" w:type="pct"/>
            <w:tcBorders>
              <w:top w:val="nil"/>
              <w:left w:val="nil"/>
              <w:bottom w:val="nil"/>
              <w:right w:val="nil"/>
            </w:tcBorders>
            <w:shd w:val="clear" w:color="auto" w:fill="FFFFFF"/>
            <w:vAlign w:val="center"/>
          </w:tcPr>
          <w:p w14:paraId="0AE072FA"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6,200</w:t>
            </w:r>
          </w:p>
        </w:tc>
        <w:tc>
          <w:tcPr>
            <w:tcW w:w="833" w:type="pct"/>
            <w:tcBorders>
              <w:top w:val="nil"/>
              <w:left w:val="nil"/>
              <w:bottom w:val="nil"/>
              <w:right w:val="nil"/>
            </w:tcBorders>
            <w:shd w:val="clear" w:color="auto" w:fill="FFFFFF"/>
            <w:vAlign w:val="center"/>
          </w:tcPr>
          <w:p w14:paraId="5FA78F80"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6,500</w:t>
            </w:r>
          </w:p>
        </w:tc>
        <w:tc>
          <w:tcPr>
            <w:tcW w:w="833" w:type="pct"/>
            <w:tcBorders>
              <w:top w:val="nil"/>
              <w:left w:val="nil"/>
              <w:bottom w:val="nil"/>
              <w:right w:val="nil"/>
            </w:tcBorders>
            <w:shd w:val="clear" w:color="auto" w:fill="FFFFFF"/>
            <w:vAlign w:val="center"/>
          </w:tcPr>
          <w:p w14:paraId="3A39018F"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7,100</w:t>
            </w:r>
          </w:p>
        </w:tc>
        <w:tc>
          <w:tcPr>
            <w:tcW w:w="835" w:type="pct"/>
            <w:tcBorders>
              <w:top w:val="nil"/>
              <w:left w:val="nil"/>
              <w:bottom w:val="nil"/>
              <w:right w:val="nil"/>
            </w:tcBorders>
            <w:shd w:val="clear" w:color="auto" w:fill="FFFFFF"/>
            <w:vAlign w:val="center"/>
          </w:tcPr>
          <w:p w14:paraId="37FD9F8B"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8,500</w:t>
            </w:r>
          </w:p>
        </w:tc>
        <w:tc>
          <w:tcPr>
            <w:tcW w:w="833" w:type="pct"/>
            <w:tcBorders>
              <w:top w:val="nil"/>
              <w:left w:val="nil"/>
              <w:bottom w:val="nil"/>
              <w:right w:val="nil"/>
            </w:tcBorders>
            <w:shd w:val="clear" w:color="auto" w:fill="FFFFFF"/>
            <w:vAlign w:val="center"/>
          </w:tcPr>
          <w:p w14:paraId="17DE741C"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7,075</w:t>
            </w:r>
          </w:p>
        </w:tc>
      </w:tr>
      <w:tr w:rsidR="004344CF" w:rsidRPr="006B027C" w14:paraId="5D340A9D" w14:textId="77777777" w:rsidTr="006B027C">
        <w:trPr>
          <w:cantSplit/>
        </w:trPr>
        <w:tc>
          <w:tcPr>
            <w:tcW w:w="833" w:type="pct"/>
            <w:tcBorders>
              <w:top w:val="nil"/>
              <w:left w:val="nil"/>
              <w:bottom w:val="nil"/>
              <w:right w:val="nil"/>
            </w:tcBorders>
            <w:shd w:val="clear" w:color="auto" w:fill="FFFFFF"/>
            <w:vAlign w:val="center"/>
          </w:tcPr>
          <w:p w14:paraId="01FA39C9" w14:textId="77777777" w:rsidR="004344CF" w:rsidRPr="006B027C" w:rsidRDefault="004344CF" w:rsidP="002B1528">
            <w:pPr>
              <w:spacing w:line="240" w:lineRule="auto"/>
              <w:jc w:val="center"/>
              <w:rPr>
                <w:rFonts w:ascii="Arial" w:hAnsi="Arial" w:cs="Arial"/>
                <w:b/>
                <w:bCs/>
                <w:sz w:val="20"/>
                <w:szCs w:val="20"/>
              </w:rPr>
            </w:pPr>
            <w:r w:rsidRPr="006B027C">
              <w:rPr>
                <w:rFonts w:ascii="Arial" w:hAnsi="Arial" w:cs="Arial"/>
                <w:b/>
                <w:bCs/>
                <w:sz w:val="20"/>
                <w:szCs w:val="20"/>
              </w:rPr>
              <w:t>Total Cost (TC)</w:t>
            </w:r>
          </w:p>
        </w:tc>
        <w:tc>
          <w:tcPr>
            <w:tcW w:w="833" w:type="pct"/>
            <w:tcBorders>
              <w:top w:val="nil"/>
              <w:left w:val="nil"/>
              <w:bottom w:val="nil"/>
              <w:right w:val="nil"/>
            </w:tcBorders>
            <w:shd w:val="clear" w:color="auto" w:fill="FFFFFF"/>
            <w:vAlign w:val="center"/>
          </w:tcPr>
          <w:p w14:paraId="778790A2" w14:textId="77777777" w:rsidR="004344CF" w:rsidRPr="006B027C" w:rsidRDefault="004344CF" w:rsidP="002B1528">
            <w:pPr>
              <w:spacing w:line="240" w:lineRule="auto"/>
              <w:jc w:val="center"/>
              <w:rPr>
                <w:rFonts w:ascii="Arial" w:hAnsi="Arial" w:cs="Arial"/>
                <w:b/>
                <w:bCs/>
                <w:sz w:val="20"/>
                <w:szCs w:val="20"/>
              </w:rPr>
            </w:pPr>
            <w:r w:rsidRPr="006B027C">
              <w:rPr>
                <w:rFonts w:ascii="Arial" w:hAnsi="Arial" w:cs="Arial"/>
                <w:b/>
                <w:bCs/>
                <w:sz w:val="20"/>
                <w:szCs w:val="20"/>
              </w:rPr>
              <w:t>36,750</w:t>
            </w:r>
          </w:p>
        </w:tc>
        <w:tc>
          <w:tcPr>
            <w:tcW w:w="833" w:type="pct"/>
            <w:tcBorders>
              <w:top w:val="nil"/>
              <w:left w:val="nil"/>
              <w:bottom w:val="nil"/>
              <w:right w:val="nil"/>
            </w:tcBorders>
            <w:shd w:val="clear" w:color="auto" w:fill="FFFFFF"/>
            <w:vAlign w:val="center"/>
          </w:tcPr>
          <w:p w14:paraId="26C49509" w14:textId="77777777" w:rsidR="004344CF" w:rsidRPr="006B027C" w:rsidRDefault="004344CF" w:rsidP="002B1528">
            <w:pPr>
              <w:spacing w:line="240" w:lineRule="auto"/>
              <w:jc w:val="center"/>
              <w:rPr>
                <w:rFonts w:ascii="Arial" w:hAnsi="Arial" w:cs="Arial"/>
                <w:b/>
                <w:bCs/>
                <w:sz w:val="20"/>
                <w:szCs w:val="20"/>
              </w:rPr>
            </w:pPr>
            <w:r w:rsidRPr="006B027C">
              <w:rPr>
                <w:rFonts w:ascii="Arial" w:hAnsi="Arial" w:cs="Arial"/>
                <w:b/>
                <w:bCs/>
                <w:sz w:val="20"/>
                <w:szCs w:val="20"/>
              </w:rPr>
              <w:t>37,610</w:t>
            </w:r>
          </w:p>
        </w:tc>
        <w:tc>
          <w:tcPr>
            <w:tcW w:w="833" w:type="pct"/>
            <w:tcBorders>
              <w:top w:val="nil"/>
              <w:left w:val="nil"/>
              <w:bottom w:val="nil"/>
              <w:right w:val="nil"/>
            </w:tcBorders>
            <w:shd w:val="clear" w:color="auto" w:fill="FFFFFF"/>
            <w:vAlign w:val="center"/>
          </w:tcPr>
          <w:p w14:paraId="5E964053" w14:textId="77777777" w:rsidR="004344CF" w:rsidRPr="006B027C" w:rsidRDefault="004344CF" w:rsidP="002B1528">
            <w:pPr>
              <w:spacing w:line="240" w:lineRule="auto"/>
              <w:jc w:val="center"/>
              <w:rPr>
                <w:rFonts w:ascii="Arial" w:hAnsi="Arial" w:cs="Arial"/>
                <w:b/>
                <w:bCs/>
                <w:sz w:val="20"/>
                <w:szCs w:val="20"/>
              </w:rPr>
            </w:pPr>
            <w:r w:rsidRPr="006B027C">
              <w:rPr>
                <w:rFonts w:ascii="Arial" w:hAnsi="Arial" w:cs="Arial"/>
                <w:b/>
                <w:bCs/>
                <w:sz w:val="20"/>
                <w:szCs w:val="20"/>
              </w:rPr>
              <w:t>35,900</w:t>
            </w:r>
          </w:p>
        </w:tc>
        <w:tc>
          <w:tcPr>
            <w:tcW w:w="835" w:type="pct"/>
            <w:tcBorders>
              <w:top w:val="nil"/>
              <w:left w:val="nil"/>
              <w:bottom w:val="nil"/>
              <w:right w:val="nil"/>
            </w:tcBorders>
            <w:shd w:val="clear" w:color="auto" w:fill="FFFFFF"/>
            <w:vAlign w:val="center"/>
          </w:tcPr>
          <w:p w14:paraId="452EA9FC" w14:textId="77777777" w:rsidR="004344CF" w:rsidRPr="006B027C" w:rsidRDefault="004344CF" w:rsidP="002B1528">
            <w:pPr>
              <w:spacing w:line="240" w:lineRule="auto"/>
              <w:jc w:val="center"/>
              <w:rPr>
                <w:rFonts w:ascii="Arial" w:hAnsi="Arial" w:cs="Arial"/>
                <w:b/>
                <w:bCs/>
                <w:sz w:val="20"/>
                <w:szCs w:val="20"/>
              </w:rPr>
            </w:pPr>
            <w:r w:rsidRPr="006B027C">
              <w:rPr>
                <w:rFonts w:ascii="Arial" w:hAnsi="Arial" w:cs="Arial"/>
                <w:b/>
                <w:bCs/>
                <w:sz w:val="20"/>
                <w:szCs w:val="20"/>
              </w:rPr>
              <w:t>35,850</w:t>
            </w:r>
          </w:p>
        </w:tc>
        <w:tc>
          <w:tcPr>
            <w:tcW w:w="833" w:type="pct"/>
            <w:tcBorders>
              <w:top w:val="nil"/>
              <w:left w:val="nil"/>
              <w:bottom w:val="nil"/>
              <w:right w:val="nil"/>
            </w:tcBorders>
            <w:shd w:val="clear" w:color="auto" w:fill="FFFFFF"/>
            <w:vAlign w:val="center"/>
          </w:tcPr>
          <w:p w14:paraId="2A3C0FBA" w14:textId="77777777" w:rsidR="004344CF" w:rsidRPr="006B027C" w:rsidRDefault="004344CF" w:rsidP="002B1528">
            <w:pPr>
              <w:spacing w:line="240" w:lineRule="auto"/>
              <w:jc w:val="center"/>
              <w:rPr>
                <w:rFonts w:ascii="Arial" w:hAnsi="Arial" w:cs="Arial"/>
                <w:b/>
                <w:bCs/>
                <w:sz w:val="20"/>
                <w:szCs w:val="20"/>
              </w:rPr>
            </w:pPr>
            <w:r w:rsidRPr="006B027C">
              <w:rPr>
                <w:rFonts w:ascii="Arial" w:hAnsi="Arial" w:cs="Arial"/>
                <w:b/>
                <w:bCs/>
                <w:sz w:val="20"/>
                <w:szCs w:val="20"/>
              </w:rPr>
              <w:t>36,526</w:t>
            </w:r>
          </w:p>
        </w:tc>
      </w:tr>
      <w:tr w:rsidR="004344CF" w:rsidRPr="006B027C" w14:paraId="53CC4B02" w14:textId="77777777" w:rsidTr="006B027C">
        <w:trPr>
          <w:cantSplit/>
        </w:trPr>
        <w:tc>
          <w:tcPr>
            <w:tcW w:w="833" w:type="pct"/>
            <w:tcBorders>
              <w:top w:val="nil"/>
              <w:left w:val="nil"/>
              <w:bottom w:val="nil"/>
              <w:right w:val="nil"/>
            </w:tcBorders>
            <w:shd w:val="clear" w:color="auto" w:fill="FFFFFF"/>
            <w:vAlign w:val="center"/>
          </w:tcPr>
          <w:p w14:paraId="71DF63A0"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Total Revenue (TR)</w:t>
            </w:r>
          </w:p>
        </w:tc>
        <w:tc>
          <w:tcPr>
            <w:tcW w:w="833" w:type="pct"/>
            <w:tcBorders>
              <w:top w:val="nil"/>
              <w:left w:val="nil"/>
              <w:bottom w:val="nil"/>
              <w:right w:val="nil"/>
            </w:tcBorders>
            <w:shd w:val="clear" w:color="auto" w:fill="FFFFFF"/>
            <w:vAlign w:val="center"/>
          </w:tcPr>
          <w:p w14:paraId="21FDD635"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65,250</w:t>
            </w:r>
          </w:p>
        </w:tc>
        <w:tc>
          <w:tcPr>
            <w:tcW w:w="833" w:type="pct"/>
            <w:tcBorders>
              <w:top w:val="nil"/>
              <w:left w:val="nil"/>
              <w:bottom w:val="nil"/>
              <w:right w:val="nil"/>
            </w:tcBorders>
            <w:shd w:val="clear" w:color="auto" w:fill="FFFFFF"/>
            <w:vAlign w:val="center"/>
          </w:tcPr>
          <w:p w14:paraId="220F6415"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71,810</w:t>
            </w:r>
          </w:p>
        </w:tc>
        <w:tc>
          <w:tcPr>
            <w:tcW w:w="833" w:type="pct"/>
            <w:tcBorders>
              <w:top w:val="nil"/>
              <w:left w:val="nil"/>
              <w:bottom w:val="nil"/>
              <w:right w:val="nil"/>
            </w:tcBorders>
            <w:shd w:val="clear" w:color="auto" w:fill="FFFFFF"/>
            <w:vAlign w:val="center"/>
          </w:tcPr>
          <w:p w14:paraId="437F2F47"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70,103</w:t>
            </w:r>
          </w:p>
        </w:tc>
        <w:tc>
          <w:tcPr>
            <w:tcW w:w="835" w:type="pct"/>
            <w:tcBorders>
              <w:top w:val="nil"/>
              <w:left w:val="nil"/>
              <w:bottom w:val="nil"/>
              <w:right w:val="nil"/>
            </w:tcBorders>
            <w:shd w:val="clear" w:color="auto" w:fill="FFFFFF"/>
            <w:vAlign w:val="center"/>
          </w:tcPr>
          <w:p w14:paraId="014592BC"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66,848</w:t>
            </w:r>
          </w:p>
        </w:tc>
        <w:tc>
          <w:tcPr>
            <w:tcW w:w="833" w:type="pct"/>
            <w:tcBorders>
              <w:top w:val="nil"/>
              <w:left w:val="nil"/>
              <w:bottom w:val="nil"/>
              <w:right w:val="nil"/>
            </w:tcBorders>
            <w:shd w:val="clear" w:color="auto" w:fill="FFFFFF"/>
            <w:vAlign w:val="center"/>
          </w:tcPr>
          <w:p w14:paraId="651AE4E6"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67,759</w:t>
            </w:r>
          </w:p>
        </w:tc>
      </w:tr>
      <w:tr w:rsidR="004344CF" w:rsidRPr="006B027C" w14:paraId="21CF23D7" w14:textId="77777777" w:rsidTr="006B027C">
        <w:trPr>
          <w:cantSplit/>
        </w:trPr>
        <w:tc>
          <w:tcPr>
            <w:tcW w:w="833" w:type="pct"/>
            <w:tcBorders>
              <w:top w:val="nil"/>
              <w:left w:val="nil"/>
              <w:bottom w:val="nil"/>
              <w:right w:val="nil"/>
            </w:tcBorders>
            <w:shd w:val="clear" w:color="auto" w:fill="FFFFFF"/>
            <w:vAlign w:val="center"/>
          </w:tcPr>
          <w:p w14:paraId="77DFEB7F"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Net Revenue (TR-TC)</w:t>
            </w:r>
          </w:p>
        </w:tc>
        <w:tc>
          <w:tcPr>
            <w:tcW w:w="833" w:type="pct"/>
            <w:tcBorders>
              <w:top w:val="nil"/>
              <w:left w:val="nil"/>
              <w:bottom w:val="nil"/>
              <w:right w:val="nil"/>
            </w:tcBorders>
            <w:shd w:val="clear" w:color="auto" w:fill="FFFFFF"/>
            <w:vAlign w:val="center"/>
          </w:tcPr>
          <w:p w14:paraId="645A6DA2"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28,500</w:t>
            </w:r>
          </w:p>
        </w:tc>
        <w:tc>
          <w:tcPr>
            <w:tcW w:w="833" w:type="pct"/>
            <w:tcBorders>
              <w:top w:val="nil"/>
              <w:left w:val="nil"/>
              <w:bottom w:val="nil"/>
              <w:right w:val="nil"/>
            </w:tcBorders>
            <w:shd w:val="clear" w:color="auto" w:fill="FFFFFF"/>
            <w:vAlign w:val="center"/>
          </w:tcPr>
          <w:p w14:paraId="7C2CBB7C"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34,200</w:t>
            </w:r>
          </w:p>
        </w:tc>
        <w:tc>
          <w:tcPr>
            <w:tcW w:w="833" w:type="pct"/>
            <w:tcBorders>
              <w:top w:val="nil"/>
              <w:left w:val="nil"/>
              <w:bottom w:val="nil"/>
              <w:right w:val="nil"/>
            </w:tcBorders>
            <w:shd w:val="clear" w:color="auto" w:fill="FFFFFF"/>
            <w:vAlign w:val="center"/>
          </w:tcPr>
          <w:p w14:paraId="5B2189DE"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34,203</w:t>
            </w:r>
          </w:p>
        </w:tc>
        <w:tc>
          <w:tcPr>
            <w:tcW w:w="835" w:type="pct"/>
            <w:tcBorders>
              <w:top w:val="nil"/>
              <w:left w:val="nil"/>
              <w:bottom w:val="nil"/>
              <w:right w:val="nil"/>
            </w:tcBorders>
            <w:shd w:val="clear" w:color="auto" w:fill="FFFFFF"/>
            <w:vAlign w:val="center"/>
          </w:tcPr>
          <w:p w14:paraId="30B2F360"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30,998</w:t>
            </w:r>
          </w:p>
        </w:tc>
        <w:tc>
          <w:tcPr>
            <w:tcW w:w="833" w:type="pct"/>
            <w:tcBorders>
              <w:top w:val="nil"/>
              <w:left w:val="nil"/>
              <w:bottom w:val="nil"/>
              <w:right w:val="nil"/>
            </w:tcBorders>
            <w:shd w:val="clear" w:color="auto" w:fill="FFFFFF"/>
            <w:vAlign w:val="center"/>
          </w:tcPr>
          <w:p w14:paraId="5C2F68AA" w14:textId="77777777" w:rsidR="004344CF" w:rsidRPr="006B027C" w:rsidRDefault="004344CF" w:rsidP="002B1528">
            <w:pPr>
              <w:spacing w:line="240" w:lineRule="auto"/>
              <w:jc w:val="center"/>
              <w:rPr>
                <w:rFonts w:ascii="Arial" w:hAnsi="Arial" w:cs="Arial"/>
                <w:sz w:val="20"/>
                <w:szCs w:val="20"/>
              </w:rPr>
            </w:pPr>
            <w:r w:rsidRPr="006B027C">
              <w:rPr>
                <w:rFonts w:ascii="Arial" w:hAnsi="Arial" w:cs="Arial"/>
                <w:sz w:val="20"/>
                <w:szCs w:val="20"/>
              </w:rPr>
              <w:t>31,233</w:t>
            </w:r>
          </w:p>
        </w:tc>
      </w:tr>
      <w:tr w:rsidR="00AA5083" w:rsidRPr="006B027C" w14:paraId="18B5C6CB" w14:textId="77777777" w:rsidTr="006B027C">
        <w:trPr>
          <w:cantSplit/>
        </w:trPr>
        <w:tc>
          <w:tcPr>
            <w:tcW w:w="833" w:type="pct"/>
            <w:tcBorders>
              <w:top w:val="nil"/>
              <w:left w:val="nil"/>
              <w:bottom w:val="single" w:sz="4" w:space="0" w:color="auto"/>
              <w:right w:val="nil"/>
            </w:tcBorders>
            <w:shd w:val="clear" w:color="auto" w:fill="FFFFFF"/>
            <w:vAlign w:val="center"/>
          </w:tcPr>
          <w:p w14:paraId="7A3BB7AF" w14:textId="3767D10A" w:rsidR="00AA5083" w:rsidRPr="006B027C" w:rsidRDefault="00AA5083" w:rsidP="002B1528">
            <w:pPr>
              <w:spacing w:line="240" w:lineRule="auto"/>
              <w:jc w:val="center"/>
              <w:rPr>
                <w:rFonts w:ascii="Arial" w:hAnsi="Arial" w:cs="Arial"/>
                <w:sz w:val="20"/>
                <w:szCs w:val="20"/>
              </w:rPr>
            </w:pPr>
            <w:r w:rsidRPr="006B027C">
              <w:rPr>
                <w:rFonts w:ascii="Arial" w:hAnsi="Arial" w:cs="Arial"/>
                <w:sz w:val="20"/>
                <w:szCs w:val="20"/>
              </w:rPr>
              <w:t xml:space="preserve">N </w:t>
            </w:r>
          </w:p>
        </w:tc>
        <w:tc>
          <w:tcPr>
            <w:tcW w:w="833" w:type="pct"/>
            <w:tcBorders>
              <w:top w:val="nil"/>
              <w:left w:val="nil"/>
              <w:bottom w:val="single" w:sz="4" w:space="0" w:color="auto"/>
              <w:right w:val="nil"/>
            </w:tcBorders>
            <w:shd w:val="clear" w:color="auto" w:fill="FFFFFF"/>
            <w:vAlign w:val="center"/>
          </w:tcPr>
          <w:p w14:paraId="6002B4A0" w14:textId="24390EB1" w:rsidR="00AA5083" w:rsidRPr="006B027C" w:rsidRDefault="00AA5083" w:rsidP="002B1528">
            <w:pPr>
              <w:spacing w:line="240" w:lineRule="auto"/>
              <w:jc w:val="center"/>
              <w:rPr>
                <w:rFonts w:ascii="Arial" w:hAnsi="Arial" w:cs="Arial"/>
                <w:sz w:val="20"/>
                <w:szCs w:val="20"/>
              </w:rPr>
            </w:pPr>
            <w:r w:rsidRPr="006B027C">
              <w:rPr>
                <w:rFonts w:ascii="Arial" w:hAnsi="Arial" w:cs="Arial"/>
                <w:sz w:val="20"/>
                <w:szCs w:val="20"/>
              </w:rPr>
              <w:t>28</w:t>
            </w:r>
          </w:p>
        </w:tc>
        <w:tc>
          <w:tcPr>
            <w:tcW w:w="833" w:type="pct"/>
            <w:tcBorders>
              <w:top w:val="nil"/>
              <w:left w:val="nil"/>
              <w:bottom w:val="single" w:sz="4" w:space="0" w:color="auto"/>
              <w:right w:val="nil"/>
            </w:tcBorders>
            <w:shd w:val="clear" w:color="auto" w:fill="FFFFFF"/>
            <w:vAlign w:val="center"/>
          </w:tcPr>
          <w:p w14:paraId="62D8484C" w14:textId="51D37F7C" w:rsidR="00AA5083" w:rsidRPr="006B027C" w:rsidRDefault="00AA5083" w:rsidP="002B1528">
            <w:pPr>
              <w:spacing w:line="240" w:lineRule="auto"/>
              <w:jc w:val="center"/>
              <w:rPr>
                <w:rFonts w:ascii="Arial" w:hAnsi="Arial" w:cs="Arial"/>
                <w:sz w:val="20"/>
                <w:szCs w:val="20"/>
              </w:rPr>
            </w:pPr>
            <w:r w:rsidRPr="006B027C">
              <w:rPr>
                <w:rFonts w:ascii="Arial" w:hAnsi="Arial" w:cs="Arial"/>
                <w:sz w:val="20"/>
                <w:szCs w:val="20"/>
              </w:rPr>
              <w:t>43</w:t>
            </w:r>
          </w:p>
        </w:tc>
        <w:tc>
          <w:tcPr>
            <w:tcW w:w="833" w:type="pct"/>
            <w:tcBorders>
              <w:top w:val="nil"/>
              <w:left w:val="nil"/>
              <w:bottom w:val="single" w:sz="4" w:space="0" w:color="auto"/>
              <w:right w:val="nil"/>
            </w:tcBorders>
            <w:shd w:val="clear" w:color="auto" w:fill="FFFFFF"/>
            <w:vAlign w:val="center"/>
          </w:tcPr>
          <w:p w14:paraId="1E5A7436" w14:textId="4432A979" w:rsidR="00AA5083" w:rsidRPr="006B027C" w:rsidRDefault="00AA5083" w:rsidP="002B1528">
            <w:pPr>
              <w:spacing w:line="240" w:lineRule="auto"/>
              <w:jc w:val="center"/>
              <w:rPr>
                <w:rFonts w:ascii="Arial" w:hAnsi="Arial" w:cs="Arial"/>
                <w:sz w:val="20"/>
                <w:szCs w:val="20"/>
              </w:rPr>
            </w:pPr>
            <w:r w:rsidRPr="006B027C">
              <w:rPr>
                <w:rFonts w:ascii="Arial" w:hAnsi="Arial" w:cs="Arial"/>
                <w:sz w:val="20"/>
                <w:szCs w:val="20"/>
              </w:rPr>
              <w:t>27</w:t>
            </w:r>
          </w:p>
        </w:tc>
        <w:tc>
          <w:tcPr>
            <w:tcW w:w="835" w:type="pct"/>
            <w:tcBorders>
              <w:top w:val="nil"/>
              <w:left w:val="nil"/>
              <w:bottom w:val="single" w:sz="4" w:space="0" w:color="auto"/>
              <w:right w:val="nil"/>
            </w:tcBorders>
            <w:shd w:val="clear" w:color="auto" w:fill="FFFFFF"/>
            <w:vAlign w:val="center"/>
          </w:tcPr>
          <w:p w14:paraId="0F2904FA" w14:textId="19AD131A" w:rsidR="00AA5083" w:rsidRPr="006B027C" w:rsidRDefault="00AA5083" w:rsidP="002B1528">
            <w:pPr>
              <w:spacing w:line="240" w:lineRule="auto"/>
              <w:jc w:val="center"/>
              <w:rPr>
                <w:rFonts w:ascii="Arial" w:hAnsi="Arial" w:cs="Arial"/>
                <w:sz w:val="20"/>
                <w:szCs w:val="20"/>
              </w:rPr>
            </w:pPr>
            <w:r w:rsidRPr="006B027C">
              <w:rPr>
                <w:rFonts w:ascii="Arial" w:hAnsi="Arial" w:cs="Arial"/>
                <w:sz w:val="20"/>
                <w:szCs w:val="20"/>
              </w:rPr>
              <w:t>22</w:t>
            </w:r>
          </w:p>
        </w:tc>
        <w:tc>
          <w:tcPr>
            <w:tcW w:w="833" w:type="pct"/>
            <w:tcBorders>
              <w:top w:val="nil"/>
              <w:left w:val="nil"/>
              <w:bottom w:val="single" w:sz="4" w:space="0" w:color="auto"/>
              <w:right w:val="nil"/>
            </w:tcBorders>
            <w:shd w:val="clear" w:color="auto" w:fill="FFFFFF"/>
            <w:vAlign w:val="center"/>
          </w:tcPr>
          <w:p w14:paraId="33B097A1" w14:textId="477DEFD8" w:rsidR="00AA5083" w:rsidRPr="006B027C" w:rsidRDefault="00AA5083" w:rsidP="002B1528">
            <w:pPr>
              <w:spacing w:line="240" w:lineRule="auto"/>
              <w:jc w:val="center"/>
              <w:rPr>
                <w:rFonts w:ascii="Arial" w:hAnsi="Arial" w:cs="Arial"/>
                <w:sz w:val="20"/>
                <w:szCs w:val="20"/>
              </w:rPr>
            </w:pPr>
            <w:r w:rsidRPr="006B027C">
              <w:rPr>
                <w:rFonts w:ascii="Arial" w:hAnsi="Arial" w:cs="Arial"/>
                <w:sz w:val="20"/>
                <w:szCs w:val="20"/>
              </w:rPr>
              <w:t>120</w:t>
            </w:r>
          </w:p>
        </w:tc>
      </w:tr>
    </w:tbl>
    <w:p w14:paraId="1E746A8E" w14:textId="340E76B9" w:rsidR="004344CF" w:rsidRPr="00A238A5" w:rsidRDefault="00BE7219" w:rsidP="002B1528">
      <w:pPr>
        <w:spacing w:line="240" w:lineRule="auto"/>
        <w:jc w:val="both"/>
        <w:rPr>
          <w:rFonts w:ascii="Arial" w:hAnsi="Arial" w:cs="Arial"/>
          <w:i/>
          <w:iCs/>
          <w:sz w:val="18"/>
          <w:szCs w:val="18"/>
        </w:rPr>
      </w:pPr>
      <w:r w:rsidRPr="00A238A5">
        <w:rPr>
          <w:rFonts w:ascii="Arial" w:hAnsi="Arial" w:cs="Arial"/>
          <w:i/>
          <w:iCs/>
          <w:sz w:val="18"/>
          <w:szCs w:val="18"/>
        </w:rPr>
        <w:t xml:space="preserve">Source: Survey data (Percentages in </w:t>
      </w:r>
      <w:r w:rsidR="00272FC4" w:rsidRPr="00A238A5">
        <w:rPr>
          <w:rFonts w:ascii="Arial" w:hAnsi="Arial" w:cs="Arial"/>
          <w:i/>
          <w:iCs/>
          <w:sz w:val="18"/>
          <w:szCs w:val="18"/>
        </w:rPr>
        <w:t xml:space="preserve">brackets </w:t>
      </w:r>
      <w:r w:rsidRPr="00A238A5">
        <w:rPr>
          <w:rFonts w:ascii="Arial" w:hAnsi="Arial" w:cs="Arial"/>
          <w:i/>
          <w:iCs/>
          <w:sz w:val="18"/>
          <w:szCs w:val="18"/>
        </w:rPr>
        <w:t>are of TVC)</w:t>
      </w:r>
    </w:p>
    <w:p w14:paraId="05529D5F" w14:textId="77777777" w:rsidR="00BE7219" w:rsidRPr="002C59C6" w:rsidRDefault="00BE7219" w:rsidP="002B1528">
      <w:pPr>
        <w:spacing w:line="240" w:lineRule="auto"/>
        <w:jc w:val="both"/>
        <w:rPr>
          <w:rFonts w:ascii="Arial" w:hAnsi="Arial" w:cs="Arial"/>
          <w:sz w:val="20"/>
          <w:szCs w:val="20"/>
        </w:rPr>
      </w:pPr>
    </w:p>
    <w:p w14:paraId="587A0C7A" w14:textId="7C8BA889" w:rsidR="00896F6D" w:rsidRDefault="00896F6D" w:rsidP="002B1528">
      <w:pPr>
        <w:spacing w:line="240" w:lineRule="auto"/>
        <w:jc w:val="both"/>
        <w:rPr>
          <w:rFonts w:ascii="Arial" w:hAnsi="Arial" w:cs="Arial"/>
          <w:sz w:val="20"/>
          <w:szCs w:val="20"/>
        </w:rPr>
      </w:pPr>
      <w:r>
        <w:rPr>
          <w:rFonts w:ascii="Arial" w:hAnsi="Arial" w:cs="Arial"/>
          <w:sz w:val="20"/>
          <w:szCs w:val="20"/>
        </w:rPr>
        <w:t>T</w:t>
      </w:r>
      <w:r w:rsidRPr="00896F6D">
        <w:rPr>
          <w:rFonts w:ascii="Arial" w:hAnsi="Arial" w:cs="Arial"/>
          <w:sz w:val="20"/>
          <w:szCs w:val="20"/>
        </w:rPr>
        <w:t>able 2 indicates</w:t>
      </w:r>
      <w:r>
        <w:rPr>
          <w:rFonts w:ascii="Arial" w:hAnsi="Arial" w:cs="Arial"/>
          <w:sz w:val="20"/>
          <w:szCs w:val="20"/>
        </w:rPr>
        <w:t xml:space="preserve"> that </w:t>
      </w:r>
      <w:r w:rsidRPr="00896F6D">
        <w:rPr>
          <w:rFonts w:ascii="Arial" w:hAnsi="Arial" w:cs="Arial"/>
          <w:sz w:val="20"/>
          <w:szCs w:val="20"/>
        </w:rPr>
        <w:t xml:space="preserve">there is a lot of information about </w:t>
      </w:r>
      <w:r w:rsidR="001A22DA" w:rsidRPr="002C59C6">
        <w:rPr>
          <w:rFonts w:ascii="Arial" w:hAnsi="Arial" w:cs="Arial"/>
          <w:sz w:val="20"/>
          <w:szCs w:val="20"/>
        </w:rPr>
        <w:t>economics of sugarcane production</w:t>
      </w:r>
      <w:r w:rsidR="001A22DA">
        <w:rPr>
          <w:rFonts w:ascii="Arial" w:hAnsi="Arial" w:cs="Arial"/>
          <w:sz w:val="20"/>
          <w:szCs w:val="20"/>
        </w:rPr>
        <w:t xml:space="preserve"> </w:t>
      </w:r>
      <w:r w:rsidRPr="00896F6D">
        <w:rPr>
          <w:rFonts w:ascii="Arial" w:hAnsi="Arial" w:cs="Arial"/>
          <w:sz w:val="20"/>
          <w:szCs w:val="20"/>
        </w:rPr>
        <w:t>in Coimbatore.</w:t>
      </w:r>
      <w:r w:rsidR="001A22DA">
        <w:rPr>
          <w:rFonts w:ascii="Arial" w:hAnsi="Arial" w:cs="Arial"/>
          <w:sz w:val="20"/>
          <w:szCs w:val="20"/>
        </w:rPr>
        <w:t xml:space="preserve"> </w:t>
      </w:r>
      <w:r w:rsidRPr="00896F6D">
        <w:rPr>
          <w:rFonts w:ascii="Arial" w:hAnsi="Arial" w:cs="Arial"/>
          <w:sz w:val="20"/>
          <w:szCs w:val="20"/>
        </w:rPr>
        <w:t xml:space="preserve">The first one is the overwhelming preponderance of the Hired Labour costs, which is 62.9% on the average of the Total Variable Cost (TVC). This reliance on paid workers is equally high at all farm sizes with the highest being 65.5% with the larger holding (&gt;7.5 acres). This is a direct product of the industrial boom in the region: the opportunity cost of </w:t>
      </w:r>
      <w:r w:rsidR="009E7505" w:rsidRPr="00896F6D">
        <w:rPr>
          <w:rFonts w:ascii="Arial" w:hAnsi="Arial" w:cs="Arial"/>
          <w:sz w:val="20"/>
          <w:szCs w:val="20"/>
        </w:rPr>
        <w:t>labour</w:t>
      </w:r>
      <w:r w:rsidRPr="00896F6D">
        <w:rPr>
          <w:rFonts w:ascii="Arial" w:hAnsi="Arial" w:cs="Arial"/>
          <w:sz w:val="20"/>
          <w:szCs w:val="20"/>
        </w:rPr>
        <w:t xml:space="preserve"> is very high in the textile and manufacturing industries, and therefore the agricultural wages are high and the family </w:t>
      </w:r>
      <w:r w:rsidR="009E7505" w:rsidRPr="00896F6D">
        <w:rPr>
          <w:rFonts w:ascii="Arial" w:hAnsi="Arial" w:cs="Arial"/>
          <w:sz w:val="20"/>
          <w:szCs w:val="20"/>
        </w:rPr>
        <w:t>labour</w:t>
      </w:r>
      <w:r w:rsidRPr="00896F6D">
        <w:rPr>
          <w:rFonts w:ascii="Arial" w:hAnsi="Arial" w:cs="Arial"/>
          <w:sz w:val="20"/>
          <w:szCs w:val="20"/>
        </w:rPr>
        <w:t xml:space="preserve"> supply is low in terms of the Coimbatore district. This is also confirmed by the Family Labour statistics which indicates that there is a steep drop in the percentage of the family labour as 7.8 in the marginal farms to only 2.8 in large farms, and thus the farmer on the large farms is reduced to the role of supervision. The second variable expenditure that is the most significant is the Seed Costs with an average of 16.6% of TVC. As the farm size grows, the trend in seed expenditure is observed to have an upward trend increment in the highest percentage to 20.2%. This can be a sign that bigger farmers are </w:t>
      </w:r>
      <w:r w:rsidRPr="00896F6D">
        <w:rPr>
          <w:rFonts w:ascii="Arial" w:hAnsi="Arial" w:cs="Arial"/>
          <w:sz w:val="20"/>
          <w:szCs w:val="20"/>
        </w:rPr>
        <w:lastRenderedPageBreak/>
        <w:t xml:space="preserve">putting larger investments in high yielding varieties or certified seed sets in order to achieve maximum productivity. On the other hand, the trend of the Machine Hour costs is opposite, with the highest costs exceeding 8.5 percent among marginal farmers and the lowest costs of 6.2 percent among large farmers. This relationship shows the low capitalization levels of marginal growers, who have to pay high rates to rent tractor and harvesting machines, but large farmers usually possess their equipment or can hire them in large volumes, which proves the obvious economies of scale in the field of machine operation. The total chemical fertilizer and Pesticide expenses constitute a total of around 8.2 percent of the TVC. Surprisingly the rate of expenditure on pesticides is also higher on marginal and small farms (3.6) than on large farms (2.2) which may represent a more intensive and manual pest control method on the smaller farms than on larger ones. In profitability, the highest Total Revenue (TR) of 70,103 per acre occurs at the average size of farm (5.0-7.5 acres). In </w:t>
      </w:r>
      <w:proofErr w:type="gramStart"/>
      <w:r w:rsidRPr="00896F6D">
        <w:rPr>
          <w:rFonts w:ascii="Arial" w:hAnsi="Arial" w:cs="Arial"/>
          <w:sz w:val="20"/>
          <w:szCs w:val="20"/>
        </w:rPr>
        <w:t>5.0-7.5 acre</w:t>
      </w:r>
      <w:proofErr w:type="gramEnd"/>
      <w:r w:rsidRPr="00896F6D">
        <w:rPr>
          <w:rFonts w:ascii="Arial" w:hAnsi="Arial" w:cs="Arial"/>
          <w:sz w:val="20"/>
          <w:szCs w:val="20"/>
        </w:rPr>
        <w:t xml:space="preserve"> category, the Net Revenue is maximized when the Total Cost (TC) is subtracted with both variable and fixed components (DIRTI) being -34,203 per acre. The negative net revenue expansion in farms of sizes exceeding 7.5 acre (reducing to Rs. 30,998) indicates that there is a point of diminishing returns. This is probably due to the inefficiencies in management and the explosion in the number of fixed costs (DIRTI), which increase to a wide margin of Rs. 7,100 to 8,500 in the biggest category. As a result, the range of 5.0-7.5 acre is defined as the most effective size of sugarcane farms in Coimbatore, which provides the best ratio of input expenditure, workforce, and the output of the crop. This information highlights the fact that sugarcane is a profitable both in terms of its sensitivity to the </w:t>
      </w:r>
      <w:r w:rsidR="009E7505" w:rsidRPr="00896F6D">
        <w:rPr>
          <w:rFonts w:ascii="Arial" w:hAnsi="Arial" w:cs="Arial"/>
          <w:sz w:val="20"/>
          <w:szCs w:val="20"/>
        </w:rPr>
        <w:t>labour</w:t>
      </w:r>
      <w:r w:rsidRPr="00896F6D">
        <w:rPr>
          <w:rFonts w:ascii="Arial" w:hAnsi="Arial" w:cs="Arial"/>
          <w:sz w:val="20"/>
          <w:szCs w:val="20"/>
        </w:rPr>
        <w:t xml:space="preserve"> market and the productiveness of land use.</w:t>
      </w:r>
    </w:p>
    <w:p w14:paraId="1F620B6D" w14:textId="77777777" w:rsidR="00896F6D" w:rsidRDefault="00896F6D" w:rsidP="002B1528">
      <w:pPr>
        <w:spacing w:line="240" w:lineRule="auto"/>
        <w:jc w:val="both"/>
        <w:rPr>
          <w:rFonts w:ascii="Arial" w:hAnsi="Arial" w:cs="Arial"/>
          <w:sz w:val="20"/>
          <w:szCs w:val="20"/>
        </w:rPr>
      </w:pPr>
    </w:p>
    <w:p w14:paraId="16B7E126" w14:textId="7C71A684" w:rsidR="00197A73" w:rsidRPr="006F777A" w:rsidRDefault="0065057B" w:rsidP="002B1528">
      <w:pPr>
        <w:spacing w:line="240" w:lineRule="auto"/>
        <w:jc w:val="both"/>
        <w:rPr>
          <w:rFonts w:ascii="Arial" w:hAnsi="Arial" w:cs="Arial"/>
          <w:b/>
          <w:bCs/>
        </w:rPr>
      </w:pPr>
      <w:r>
        <w:rPr>
          <w:rFonts w:ascii="Arial" w:hAnsi="Arial" w:cs="Arial"/>
          <w:b/>
          <w:bCs/>
        </w:rPr>
        <w:t>4</w:t>
      </w:r>
      <w:r w:rsidR="006F777A" w:rsidRPr="006F777A">
        <w:rPr>
          <w:rFonts w:ascii="Arial" w:hAnsi="Arial" w:cs="Arial"/>
          <w:b/>
          <w:bCs/>
        </w:rPr>
        <w:t>. CONCLUSION</w:t>
      </w:r>
    </w:p>
    <w:p w14:paraId="2A3F0AE4" w14:textId="77777777" w:rsidR="006F777A" w:rsidRDefault="006F777A" w:rsidP="002B1528">
      <w:pPr>
        <w:spacing w:line="240" w:lineRule="auto"/>
        <w:jc w:val="both"/>
        <w:rPr>
          <w:rFonts w:ascii="Arial" w:hAnsi="Arial" w:cs="Arial"/>
          <w:sz w:val="20"/>
          <w:szCs w:val="20"/>
        </w:rPr>
      </w:pPr>
    </w:p>
    <w:p w14:paraId="46D76F69" w14:textId="12313B24" w:rsidR="007B50C8" w:rsidRDefault="00FB3577" w:rsidP="002B1528">
      <w:pPr>
        <w:spacing w:line="240" w:lineRule="auto"/>
        <w:jc w:val="both"/>
        <w:rPr>
          <w:rFonts w:ascii="Arial" w:hAnsi="Arial" w:cs="Arial"/>
          <w:sz w:val="20"/>
          <w:szCs w:val="20"/>
        </w:rPr>
      </w:pPr>
      <w:r>
        <w:rPr>
          <w:rFonts w:ascii="Arial" w:hAnsi="Arial" w:cs="Arial"/>
          <w:sz w:val="20"/>
          <w:szCs w:val="20"/>
        </w:rPr>
        <w:t>T</w:t>
      </w:r>
      <w:r w:rsidR="007B50C8" w:rsidRPr="007B50C8">
        <w:rPr>
          <w:rFonts w:ascii="Arial" w:hAnsi="Arial" w:cs="Arial"/>
          <w:sz w:val="20"/>
          <w:szCs w:val="20"/>
        </w:rPr>
        <w:t xml:space="preserve">he estimates of the economics of sugarcane production in Coimbatore district show that comparative advantage is observed most in terms of farm size group of 5.0-7.5 acres which is considered as the optimum farm size in the region. The analysis of socioeconomic factors in various categories reveals that the shift of the larger nuclear family to smaller units, together with the severe industrial competition in the workforce has resulted in acute reliance on hired </w:t>
      </w:r>
      <w:r w:rsidRPr="007B50C8">
        <w:rPr>
          <w:rFonts w:ascii="Arial" w:hAnsi="Arial" w:cs="Arial"/>
          <w:sz w:val="20"/>
          <w:szCs w:val="20"/>
        </w:rPr>
        <w:t>labour</w:t>
      </w:r>
      <w:r w:rsidR="007B50C8" w:rsidRPr="007B50C8">
        <w:rPr>
          <w:rFonts w:ascii="Arial" w:hAnsi="Arial" w:cs="Arial"/>
          <w:sz w:val="20"/>
          <w:szCs w:val="20"/>
        </w:rPr>
        <w:t xml:space="preserve">, which constitutes almost 63 percent of all variable costs. Although the net revenue per acre stood at 31,233, the </w:t>
      </w:r>
      <w:r w:rsidR="00891D96">
        <w:rPr>
          <w:rFonts w:ascii="Arial" w:hAnsi="Arial" w:cs="Arial"/>
          <w:sz w:val="20"/>
          <w:szCs w:val="20"/>
        </w:rPr>
        <w:t>study</w:t>
      </w:r>
      <w:r w:rsidR="007B50C8" w:rsidRPr="007B50C8">
        <w:rPr>
          <w:rFonts w:ascii="Arial" w:hAnsi="Arial" w:cs="Arial"/>
          <w:sz w:val="20"/>
          <w:szCs w:val="20"/>
        </w:rPr>
        <w:t xml:space="preserve"> findings indicate that marginal and small farmers are overloaded with the exorbitant rental prices of machinery and bargaining power in the employment sector. On these goals, it is advisable that the Government should offer credit facilities on an objective basis and should encourage collaborative harvesting forms to reduce these high operational expenses. Additionally, the current price incentives repair system which is the FRP must be reconsidered to reflect the local economic conditions in Coimbatore as an industrialized environment and this should guarantee the sustainability of sugarcane agriculture in Western Tamil Nadu in the long term.</w:t>
      </w:r>
    </w:p>
    <w:p w14:paraId="61965676" w14:textId="77777777" w:rsidR="00A10ED9" w:rsidRDefault="00A10ED9" w:rsidP="002B1528">
      <w:pPr>
        <w:spacing w:line="240" w:lineRule="auto"/>
        <w:jc w:val="both"/>
        <w:rPr>
          <w:rFonts w:ascii="Arial" w:hAnsi="Arial" w:cs="Arial"/>
          <w:sz w:val="20"/>
          <w:szCs w:val="20"/>
        </w:rPr>
      </w:pPr>
    </w:p>
    <w:p w14:paraId="05867BF9" w14:textId="11F7F608" w:rsidR="00196F3A" w:rsidRDefault="00E247A3" w:rsidP="002B1528">
      <w:pPr>
        <w:spacing w:line="240" w:lineRule="auto"/>
        <w:jc w:val="both"/>
        <w:rPr>
          <w:rFonts w:ascii="Arial" w:hAnsi="Arial" w:cs="Arial"/>
          <w:b/>
          <w:bCs/>
        </w:rPr>
      </w:pPr>
      <w:r w:rsidRPr="00E247A3">
        <w:rPr>
          <w:rFonts w:ascii="Arial" w:hAnsi="Arial" w:cs="Arial"/>
          <w:b/>
          <w:bCs/>
        </w:rPr>
        <w:t>REFERENCES</w:t>
      </w:r>
    </w:p>
    <w:p w14:paraId="06C41BB5" w14:textId="77777777" w:rsidR="00C528D2" w:rsidRPr="00967BC3" w:rsidRDefault="00C528D2" w:rsidP="002B1528">
      <w:pPr>
        <w:autoSpaceDE w:val="0"/>
        <w:autoSpaceDN w:val="0"/>
        <w:spacing w:line="240" w:lineRule="auto"/>
        <w:ind w:hanging="640"/>
        <w:divId w:val="1144082323"/>
        <w:rPr>
          <w:rFonts w:ascii="Arial" w:hAnsi="Arial" w:cs="Arial"/>
          <w:color w:val="000000"/>
          <w:sz w:val="20"/>
          <w:szCs w:val="20"/>
        </w:rPr>
      </w:pPr>
    </w:p>
    <w:sdt>
      <w:sdtPr>
        <w:rPr>
          <w:rFonts w:ascii="Arial" w:hAnsi="Arial" w:cs="Arial"/>
          <w:color w:val="000000"/>
          <w:sz w:val="20"/>
          <w:szCs w:val="20"/>
        </w:rPr>
        <w:tag w:val="MENDELEY_BIBLIOGRAPHY"/>
        <w:id w:val="584036871"/>
        <w:placeholder>
          <w:docPart w:val="DefaultPlaceholder_-1854013440"/>
        </w:placeholder>
      </w:sdtPr>
      <w:sdtEndPr/>
      <w:sdtContent>
        <w:p w14:paraId="4D237130" w14:textId="3FD55215" w:rsidR="00967BC3" w:rsidRPr="00967BC3" w:rsidRDefault="00967BC3" w:rsidP="00AF4660">
          <w:pPr>
            <w:autoSpaceDE w:val="0"/>
            <w:autoSpaceDN w:val="0"/>
            <w:ind w:hanging="640"/>
            <w:jc w:val="both"/>
            <w:divId w:val="1725254788"/>
            <w:rPr>
              <w:rFonts w:ascii="Arial" w:eastAsia="Times New Roman" w:hAnsi="Arial" w:cs="Arial"/>
              <w:color w:val="000000"/>
              <w:kern w:val="0"/>
              <w:sz w:val="20"/>
              <w:szCs w:val="20"/>
              <w14:ligatures w14:val="none"/>
            </w:rPr>
          </w:pPr>
          <w:r w:rsidRPr="00967BC3">
            <w:rPr>
              <w:rFonts w:ascii="Arial" w:eastAsia="Times New Roman" w:hAnsi="Arial" w:cs="Arial"/>
              <w:color w:val="000000"/>
              <w:sz w:val="20"/>
              <w:szCs w:val="20"/>
            </w:rPr>
            <w:t>[1]</w:t>
          </w:r>
          <w:r w:rsidRPr="00967BC3">
            <w:rPr>
              <w:rFonts w:ascii="Arial" w:eastAsia="Times New Roman" w:hAnsi="Arial" w:cs="Arial"/>
              <w:color w:val="000000"/>
              <w:sz w:val="20"/>
              <w:szCs w:val="20"/>
            </w:rPr>
            <w:tab/>
          </w:r>
          <w:r w:rsidR="009B4A86" w:rsidRPr="009B4A86">
            <w:rPr>
              <w:rFonts w:ascii="Arial" w:eastAsia="Times New Roman" w:hAnsi="Arial" w:cs="Arial"/>
              <w:color w:val="000000"/>
              <w:sz w:val="20"/>
              <w:szCs w:val="20"/>
            </w:rPr>
            <w:t xml:space="preserve">Solomon, S. (2011). The Indian Sugar Industry: An Overview. Sugar Tech, 13(4). </w:t>
          </w:r>
          <w:hyperlink r:id="rId8" w:history="1">
            <w:r w:rsidR="009B4A86" w:rsidRPr="00075E0A">
              <w:rPr>
                <w:rStyle w:val="Hyperlink"/>
                <w:rFonts w:ascii="Arial" w:eastAsia="Times New Roman" w:hAnsi="Arial" w:cs="Arial"/>
                <w:sz w:val="20"/>
                <w:szCs w:val="20"/>
              </w:rPr>
              <w:t>https://doi.org/10.1007/s12355-011-0115-z</w:t>
            </w:r>
          </w:hyperlink>
          <w:r w:rsidR="009B4A86">
            <w:rPr>
              <w:rFonts w:ascii="Arial" w:eastAsia="Times New Roman" w:hAnsi="Arial" w:cs="Arial"/>
              <w:color w:val="000000"/>
              <w:sz w:val="20"/>
              <w:szCs w:val="20"/>
            </w:rPr>
            <w:t xml:space="preserve"> </w:t>
          </w:r>
          <w:r w:rsidRPr="00967BC3">
            <w:rPr>
              <w:rFonts w:ascii="Arial" w:eastAsia="Times New Roman" w:hAnsi="Arial" w:cs="Arial"/>
              <w:color w:val="000000"/>
              <w:sz w:val="20"/>
              <w:szCs w:val="20"/>
            </w:rPr>
            <w:t>.</w:t>
          </w:r>
        </w:p>
        <w:p w14:paraId="63BA2B02" w14:textId="77777777" w:rsidR="00967BC3" w:rsidRPr="00967BC3" w:rsidRDefault="00967BC3" w:rsidP="00AF4660">
          <w:pPr>
            <w:autoSpaceDE w:val="0"/>
            <w:autoSpaceDN w:val="0"/>
            <w:ind w:hanging="640"/>
            <w:jc w:val="both"/>
            <w:divId w:val="383985646"/>
            <w:rPr>
              <w:rFonts w:ascii="Arial" w:eastAsia="Times New Roman" w:hAnsi="Arial" w:cs="Arial"/>
              <w:color w:val="000000"/>
              <w:sz w:val="20"/>
              <w:szCs w:val="20"/>
            </w:rPr>
          </w:pPr>
          <w:r w:rsidRPr="00967BC3">
            <w:rPr>
              <w:rFonts w:ascii="Arial" w:eastAsia="Times New Roman" w:hAnsi="Arial" w:cs="Arial"/>
              <w:color w:val="000000"/>
              <w:sz w:val="20"/>
              <w:szCs w:val="20"/>
            </w:rPr>
            <w:t>[2]</w:t>
          </w:r>
          <w:r w:rsidRPr="00967BC3">
            <w:rPr>
              <w:rFonts w:ascii="Arial" w:eastAsia="Times New Roman" w:hAnsi="Arial" w:cs="Arial"/>
              <w:color w:val="000000"/>
              <w:sz w:val="20"/>
              <w:szCs w:val="20"/>
            </w:rPr>
            <w:tab/>
            <w:t xml:space="preserve">A. Saravanan, “An analysis of Cost and Returns of Sugarcane Production in Erode District of </w:t>
          </w:r>
          <w:proofErr w:type="spellStart"/>
          <w:r w:rsidRPr="00967BC3">
            <w:rPr>
              <w:rFonts w:ascii="Arial" w:eastAsia="Times New Roman" w:hAnsi="Arial" w:cs="Arial"/>
              <w:color w:val="000000"/>
              <w:sz w:val="20"/>
              <w:szCs w:val="20"/>
            </w:rPr>
            <w:t>Tamilnadu</w:t>
          </w:r>
          <w:proofErr w:type="spellEnd"/>
          <w:r w:rsidRPr="00967BC3">
            <w:rPr>
              <w:rFonts w:ascii="Arial" w:eastAsia="Times New Roman" w:hAnsi="Arial" w:cs="Arial"/>
              <w:color w:val="000000"/>
              <w:sz w:val="20"/>
              <w:szCs w:val="20"/>
            </w:rPr>
            <w:t xml:space="preserve">,” </w:t>
          </w:r>
          <w:r w:rsidRPr="00967BC3">
            <w:rPr>
              <w:rFonts w:ascii="Arial" w:eastAsia="Times New Roman" w:hAnsi="Arial" w:cs="Arial"/>
              <w:i/>
              <w:iCs/>
              <w:color w:val="000000"/>
              <w:sz w:val="20"/>
              <w:szCs w:val="20"/>
            </w:rPr>
            <w:t>Indian J Econ Dev</w:t>
          </w:r>
          <w:r w:rsidRPr="00967BC3">
            <w:rPr>
              <w:rFonts w:ascii="Arial" w:eastAsia="Times New Roman" w:hAnsi="Arial" w:cs="Arial"/>
              <w:color w:val="000000"/>
              <w:sz w:val="20"/>
              <w:szCs w:val="20"/>
            </w:rPr>
            <w:t>, vol. 4, no. 8, pp. 1–4, Aug. 2016.</w:t>
          </w:r>
        </w:p>
        <w:p w14:paraId="7810CD21" w14:textId="77777777" w:rsidR="00967BC3" w:rsidRPr="00967BC3" w:rsidRDefault="00967BC3" w:rsidP="00AF4660">
          <w:pPr>
            <w:autoSpaceDE w:val="0"/>
            <w:autoSpaceDN w:val="0"/>
            <w:ind w:hanging="640"/>
            <w:jc w:val="both"/>
            <w:divId w:val="1057583960"/>
            <w:rPr>
              <w:rFonts w:ascii="Arial" w:eastAsia="Times New Roman" w:hAnsi="Arial" w:cs="Arial"/>
              <w:color w:val="000000"/>
              <w:sz w:val="20"/>
              <w:szCs w:val="20"/>
            </w:rPr>
          </w:pPr>
          <w:r w:rsidRPr="00967BC3">
            <w:rPr>
              <w:rFonts w:ascii="Arial" w:eastAsia="Times New Roman" w:hAnsi="Arial" w:cs="Arial"/>
              <w:color w:val="000000"/>
              <w:sz w:val="20"/>
              <w:szCs w:val="20"/>
            </w:rPr>
            <w:t>[3]</w:t>
          </w:r>
          <w:r w:rsidRPr="00967BC3">
            <w:rPr>
              <w:rFonts w:ascii="Arial" w:eastAsia="Times New Roman" w:hAnsi="Arial" w:cs="Arial"/>
              <w:color w:val="000000"/>
              <w:sz w:val="20"/>
              <w:szCs w:val="20"/>
            </w:rPr>
            <w:tab/>
            <w:t xml:space="preserve">A. Saravanan, “Resource-use Efficiency of Sugarcane Production in </w:t>
          </w:r>
          <w:proofErr w:type="spellStart"/>
          <w:r w:rsidRPr="00967BC3">
            <w:rPr>
              <w:rFonts w:ascii="Arial" w:eastAsia="Times New Roman" w:hAnsi="Arial" w:cs="Arial"/>
              <w:color w:val="000000"/>
              <w:sz w:val="20"/>
              <w:szCs w:val="20"/>
            </w:rPr>
            <w:t>Gobichettipalayam</w:t>
          </w:r>
          <w:proofErr w:type="spellEnd"/>
          <w:r w:rsidRPr="00967BC3">
            <w:rPr>
              <w:rFonts w:ascii="Arial" w:eastAsia="Times New Roman" w:hAnsi="Arial" w:cs="Arial"/>
              <w:color w:val="000000"/>
              <w:sz w:val="20"/>
              <w:szCs w:val="20"/>
            </w:rPr>
            <w:t xml:space="preserve"> Taluk of Erode District of Tamil Nadu: An Economic Analysis,” </w:t>
          </w:r>
          <w:r w:rsidRPr="00967BC3">
            <w:rPr>
              <w:rFonts w:ascii="Arial" w:eastAsia="Times New Roman" w:hAnsi="Arial" w:cs="Arial"/>
              <w:i/>
              <w:iCs/>
              <w:color w:val="000000"/>
              <w:sz w:val="20"/>
              <w:szCs w:val="20"/>
            </w:rPr>
            <w:t>Indian J Econ Dev</w:t>
          </w:r>
          <w:r w:rsidRPr="00967BC3">
            <w:rPr>
              <w:rFonts w:ascii="Arial" w:eastAsia="Times New Roman" w:hAnsi="Arial" w:cs="Arial"/>
              <w:color w:val="000000"/>
              <w:sz w:val="20"/>
              <w:szCs w:val="20"/>
            </w:rPr>
            <w:t>, vol. 4, no. 9, pp. 1–10, 2016, [Online]. Available: www.iseeadyar.org</w:t>
          </w:r>
        </w:p>
        <w:p w14:paraId="6DF1F563" w14:textId="05B696CC" w:rsidR="009B4A86" w:rsidRDefault="00967BC3" w:rsidP="009B4A86">
          <w:pPr>
            <w:autoSpaceDE w:val="0"/>
            <w:autoSpaceDN w:val="0"/>
            <w:ind w:hanging="640"/>
            <w:jc w:val="both"/>
            <w:divId w:val="522206164"/>
            <w:rPr>
              <w:rFonts w:ascii="Arial" w:eastAsia="Times New Roman" w:hAnsi="Arial" w:cs="Arial"/>
              <w:color w:val="000000"/>
              <w:sz w:val="20"/>
              <w:szCs w:val="20"/>
            </w:rPr>
          </w:pPr>
          <w:r w:rsidRPr="00967BC3">
            <w:rPr>
              <w:rFonts w:ascii="Arial" w:eastAsia="Times New Roman" w:hAnsi="Arial" w:cs="Arial"/>
              <w:color w:val="000000"/>
              <w:sz w:val="20"/>
              <w:szCs w:val="20"/>
            </w:rPr>
            <w:t>[4]</w:t>
          </w:r>
          <w:r w:rsidRPr="00967BC3">
            <w:rPr>
              <w:rFonts w:ascii="Arial" w:eastAsia="Times New Roman" w:hAnsi="Arial" w:cs="Arial"/>
              <w:color w:val="000000"/>
              <w:sz w:val="20"/>
              <w:szCs w:val="20"/>
            </w:rPr>
            <w:tab/>
          </w:r>
          <w:proofErr w:type="spellStart"/>
          <w:r w:rsidR="009B4A86" w:rsidRPr="009B4A86">
            <w:rPr>
              <w:rFonts w:ascii="Arial" w:eastAsia="Times New Roman" w:hAnsi="Arial" w:cs="Arial"/>
              <w:color w:val="000000"/>
              <w:sz w:val="20"/>
              <w:szCs w:val="20"/>
            </w:rPr>
            <w:t>Darma</w:t>
          </w:r>
          <w:proofErr w:type="spellEnd"/>
          <w:r w:rsidR="009B4A86" w:rsidRPr="009B4A86">
            <w:rPr>
              <w:rFonts w:ascii="Arial" w:eastAsia="Times New Roman" w:hAnsi="Arial" w:cs="Arial"/>
              <w:color w:val="000000"/>
              <w:sz w:val="20"/>
              <w:szCs w:val="20"/>
            </w:rPr>
            <w:t xml:space="preserve">, R., </w:t>
          </w:r>
          <w:proofErr w:type="spellStart"/>
          <w:r w:rsidR="009B4A86" w:rsidRPr="009B4A86">
            <w:rPr>
              <w:rFonts w:ascii="Arial" w:eastAsia="Times New Roman" w:hAnsi="Arial" w:cs="Arial"/>
              <w:color w:val="000000"/>
              <w:sz w:val="20"/>
              <w:szCs w:val="20"/>
            </w:rPr>
            <w:t>Akzar</w:t>
          </w:r>
          <w:proofErr w:type="spellEnd"/>
          <w:r w:rsidR="009B4A86" w:rsidRPr="009B4A86">
            <w:rPr>
              <w:rFonts w:ascii="Arial" w:eastAsia="Times New Roman" w:hAnsi="Arial" w:cs="Arial"/>
              <w:color w:val="000000"/>
              <w:sz w:val="20"/>
              <w:szCs w:val="20"/>
            </w:rPr>
            <w:t xml:space="preserve">, R., </w:t>
          </w:r>
          <w:proofErr w:type="spellStart"/>
          <w:r w:rsidR="009B4A86" w:rsidRPr="009B4A86">
            <w:rPr>
              <w:rFonts w:ascii="Arial" w:eastAsia="Times New Roman" w:hAnsi="Arial" w:cs="Arial"/>
              <w:color w:val="000000"/>
              <w:sz w:val="20"/>
              <w:szCs w:val="20"/>
            </w:rPr>
            <w:t>Tenriawaru</w:t>
          </w:r>
          <w:proofErr w:type="spellEnd"/>
          <w:r w:rsidR="009B4A86" w:rsidRPr="009B4A86">
            <w:rPr>
              <w:rFonts w:ascii="Arial" w:eastAsia="Times New Roman" w:hAnsi="Arial" w:cs="Arial"/>
              <w:color w:val="000000"/>
              <w:sz w:val="20"/>
              <w:szCs w:val="20"/>
            </w:rPr>
            <w:t xml:space="preserve">, A. N., Zain, A. M. M., </w:t>
          </w:r>
          <w:proofErr w:type="spellStart"/>
          <w:r w:rsidR="009B4A86" w:rsidRPr="009B4A86">
            <w:rPr>
              <w:rFonts w:ascii="Arial" w:eastAsia="Times New Roman" w:hAnsi="Arial" w:cs="Arial"/>
              <w:color w:val="000000"/>
              <w:sz w:val="20"/>
              <w:szCs w:val="20"/>
            </w:rPr>
            <w:t>Degong</w:t>
          </w:r>
          <w:proofErr w:type="spellEnd"/>
          <w:r w:rsidR="009B4A86" w:rsidRPr="009B4A86">
            <w:rPr>
              <w:rFonts w:ascii="Arial" w:eastAsia="Times New Roman" w:hAnsi="Arial" w:cs="Arial"/>
              <w:color w:val="000000"/>
              <w:sz w:val="20"/>
              <w:szCs w:val="20"/>
            </w:rPr>
            <w:t xml:space="preserve">, M. I. A., &amp; Usman, A. (2021). Potential incomes and sustainable agriculture from the brown sugarcane production. IOP Conference Series: Earth and Environmental Science, 681(1), 012050. </w:t>
          </w:r>
          <w:hyperlink r:id="rId9" w:history="1">
            <w:r w:rsidR="009B4A86" w:rsidRPr="00075E0A">
              <w:rPr>
                <w:rStyle w:val="Hyperlink"/>
                <w:rFonts w:ascii="Arial" w:eastAsia="Times New Roman" w:hAnsi="Arial" w:cs="Arial"/>
                <w:sz w:val="20"/>
                <w:szCs w:val="20"/>
              </w:rPr>
              <w:t>https://doi.org/10.1088/1755-1315/681/1/012050</w:t>
            </w:r>
          </w:hyperlink>
          <w:r w:rsidR="009B4A86">
            <w:rPr>
              <w:rFonts w:ascii="Arial" w:eastAsia="Times New Roman" w:hAnsi="Arial" w:cs="Arial"/>
              <w:color w:val="000000"/>
              <w:sz w:val="20"/>
              <w:szCs w:val="20"/>
            </w:rPr>
            <w:t xml:space="preserve"> </w:t>
          </w:r>
        </w:p>
        <w:p w14:paraId="3AD27FC1" w14:textId="02AAD471" w:rsidR="00967BC3" w:rsidRPr="00967BC3" w:rsidRDefault="00967BC3" w:rsidP="009B4A86">
          <w:pPr>
            <w:autoSpaceDE w:val="0"/>
            <w:autoSpaceDN w:val="0"/>
            <w:ind w:hanging="640"/>
            <w:jc w:val="both"/>
            <w:divId w:val="522206164"/>
            <w:rPr>
              <w:rFonts w:ascii="Arial" w:eastAsia="Times New Roman" w:hAnsi="Arial" w:cs="Arial"/>
              <w:color w:val="000000"/>
              <w:sz w:val="20"/>
              <w:szCs w:val="20"/>
            </w:rPr>
          </w:pPr>
          <w:r w:rsidRPr="009B4A86">
            <w:rPr>
              <w:rFonts w:ascii="Arial" w:eastAsia="Times New Roman" w:hAnsi="Arial" w:cs="Arial"/>
              <w:color w:val="000000"/>
              <w:sz w:val="20"/>
              <w:szCs w:val="20"/>
              <w:lang w:val="pt-BR"/>
            </w:rPr>
            <w:lastRenderedPageBreak/>
            <w:t>[5]</w:t>
          </w:r>
          <w:r w:rsidRPr="009B4A86">
            <w:rPr>
              <w:rFonts w:ascii="Arial" w:eastAsia="Times New Roman" w:hAnsi="Arial" w:cs="Arial"/>
              <w:color w:val="000000"/>
              <w:sz w:val="20"/>
              <w:szCs w:val="20"/>
              <w:lang w:val="pt-BR"/>
            </w:rPr>
            <w:tab/>
          </w:r>
          <w:r w:rsidR="009B4A86" w:rsidRPr="009B4A86">
            <w:rPr>
              <w:rFonts w:ascii="Arial" w:eastAsia="Times New Roman" w:hAnsi="Arial" w:cs="Arial"/>
              <w:color w:val="000000"/>
              <w:sz w:val="20"/>
              <w:szCs w:val="20"/>
              <w:lang w:val="pt-BR"/>
            </w:rPr>
            <w:t xml:space="preserve">Manju, K., &amp; Dinesha, M. V. (2024). </w:t>
          </w:r>
          <w:r w:rsidR="009B4A86" w:rsidRPr="009B4A86">
            <w:rPr>
              <w:rFonts w:ascii="Arial" w:eastAsia="Times New Roman" w:hAnsi="Arial" w:cs="Arial"/>
              <w:color w:val="000000"/>
              <w:sz w:val="20"/>
              <w:szCs w:val="20"/>
            </w:rPr>
            <w:t xml:space="preserve">COMPARATIVE ANALYSIS OF COSTS AND RETURNS ACROSS FARM SIZES FOR SUGARCANE PRODUCTION IN MANDYA DISTRICT, KARNATAKA. *EPRA International Journal of Multidisciplinary Research (IJMR)*, *10*(3), 175–180. </w:t>
          </w:r>
          <w:hyperlink r:id="rId10" w:history="1">
            <w:r w:rsidR="009B4A86" w:rsidRPr="00075E0A">
              <w:rPr>
                <w:rStyle w:val="Hyperlink"/>
                <w:rFonts w:ascii="Arial" w:eastAsia="Times New Roman" w:hAnsi="Arial" w:cs="Arial"/>
                <w:sz w:val="20"/>
                <w:szCs w:val="20"/>
              </w:rPr>
              <w:t>https://doi.org/10.36713/epra16105</w:t>
            </w:r>
          </w:hyperlink>
          <w:r w:rsidRPr="00967BC3">
            <w:rPr>
              <w:rFonts w:ascii="Arial" w:eastAsia="Times New Roman" w:hAnsi="Arial" w:cs="Arial"/>
              <w:color w:val="000000"/>
              <w:sz w:val="20"/>
              <w:szCs w:val="20"/>
            </w:rPr>
            <w:t>.</w:t>
          </w:r>
          <w:r w:rsidR="009B4A86">
            <w:rPr>
              <w:rFonts w:ascii="Arial" w:eastAsia="Times New Roman" w:hAnsi="Arial" w:cs="Arial"/>
              <w:color w:val="000000"/>
              <w:sz w:val="20"/>
              <w:szCs w:val="20"/>
            </w:rPr>
            <w:t xml:space="preserve"> </w:t>
          </w:r>
        </w:p>
        <w:p w14:paraId="387BE3C8" w14:textId="1BE3FC41" w:rsidR="00967BC3" w:rsidRPr="00967BC3" w:rsidRDefault="00967BC3" w:rsidP="00AF4660">
          <w:pPr>
            <w:autoSpaceDE w:val="0"/>
            <w:autoSpaceDN w:val="0"/>
            <w:ind w:hanging="640"/>
            <w:jc w:val="both"/>
            <w:divId w:val="586425904"/>
            <w:rPr>
              <w:rFonts w:ascii="Arial" w:eastAsia="Times New Roman" w:hAnsi="Arial" w:cs="Arial"/>
              <w:color w:val="000000"/>
              <w:sz w:val="20"/>
              <w:szCs w:val="20"/>
            </w:rPr>
          </w:pPr>
          <w:r w:rsidRPr="00967BC3">
            <w:rPr>
              <w:rFonts w:ascii="Arial" w:eastAsia="Times New Roman" w:hAnsi="Arial" w:cs="Arial"/>
              <w:color w:val="000000"/>
              <w:sz w:val="20"/>
              <w:szCs w:val="20"/>
            </w:rPr>
            <w:t>[6]</w:t>
          </w:r>
          <w:r w:rsidRPr="00967BC3">
            <w:rPr>
              <w:rFonts w:ascii="Arial" w:eastAsia="Times New Roman" w:hAnsi="Arial" w:cs="Arial"/>
              <w:color w:val="000000"/>
              <w:sz w:val="20"/>
              <w:szCs w:val="20"/>
            </w:rPr>
            <w:tab/>
          </w:r>
          <w:r w:rsidR="009B4A86" w:rsidRPr="009B4A86">
            <w:rPr>
              <w:rFonts w:ascii="Arial" w:eastAsia="Times New Roman" w:hAnsi="Arial" w:cs="Arial"/>
              <w:color w:val="000000"/>
              <w:sz w:val="20"/>
              <w:szCs w:val="20"/>
            </w:rPr>
            <w:t xml:space="preserve">Jain, R., Nisha, &amp; Meena, D. C. (2025). Economic Viability of Sugarcane Cultivation for Small Farmers in Uttar Pradesh. Indian Journal of Economics and Development, 21(2), 213-224. </w:t>
          </w:r>
          <w:hyperlink r:id="rId11" w:history="1">
            <w:r w:rsidR="009B4A86" w:rsidRPr="00075E0A">
              <w:rPr>
                <w:rStyle w:val="Hyperlink"/>
                <w:rFonts w:ascii="Arial" w:eastAsia="Times New Roman" w:hAnsi="Arial" w:cs="Arial"/>
                <w:sz w:val="20"/>
                <w:szCs w:val="20"/>
              </w:rPr>
              <w:t>https://doi.org/10.35716/IJED-24439</w:t>
            </w:r>
          </w:hyperlink>
          <w:r w:rsidR="009B4A86">
            <w:rPr>
              <w:rFonts w:ascii="Arial" w:eastAsia="Times New Roman" w:hAnsi="Arial" w:cs="Arial"/>
              <w:color w:val="000000"/>
              <w:sz w:val="20"/>
              <w:szCs w:val="20"/>
            </w:rPr>
            <w:t xml:space="preserve"> </w:t>
          </w:r>
        </w:p>
        <w:p w14:paraId="11E66107" w14:textId="0773DB25" w:rsidR="009B4A86" w:rsidRDefault="00967BC3" w:rsidP="009B4A86">
          <w:pPr>
            <w:autoSpaceDE w:val="0"/>
            <w:autoSpaceDN w:val="0"/>
            <w:ind w:hanging="640"/>
            <w:jc w:val="both"/>
            <w:divId w:val="1176264509"/>
            <w:rPr>
              <w:rFonts w:ascii="Arial" w:eastAsia="Times New Roman" w:hAnsi="Arial" w:cs="Arial"/>
              <w:color w:val="000000"/>
              <w:sz w:val="20"/>
              <w:szCs w:val="20"/>
            </w:rPr>
          </w:pPr>
          <w:r w:rsidRPr="00967BC3">
            <w:rPr>
              <w:rFonts w:ascii="Arial" w:eastAsia="Times New Roman" w:hAnsi="Arial" w:cs="Arial"/>
              <w:color w:val="000000"/>
              <w:sz w:val="20"/>
              <w:szCs w:val="20"/>
            </w:rPr>
            <w:t>[7]</w:t>
          </w:r>
          <w:r w:rsidRPr="00967BC3">
            <w:rPr>
              <w:rFonts w:ascii="Arial" w:eastAsia="Times New Roman" w:hAnsi="Arial" w:cs="Arial"/>
              <w:color w:val="000000"/>
              <w:sz w:val="20"/>
              <w:szCs w:val="20"/>
            </w:rPr>
            <w:tab/>
          </w:r>
          <w:r w:rsidR="009B4A86" w:rsidRPr="009B4A86">
            <w:rPr>
              <w:rFonts w:ascii="Arial" w:eastAsia="Times New Roman" w:hAnsi="Arial" w:cs="Arial"/>
              <w:color w:val="000000"/>
              <w:sz w:val="20"/>
              <w:szCs w:val="20"/>
            </w:rPr>
            <w:t xml:space="preserve">Singh, S. P., Priya, &amp; </w:t>
          </w:r>
          <w:proofErr w:type="spellStart"/>
          <w:r w:rsidR="009B4A86" w:rsidRPr="009B4A86">
            <w:rPr>
              <w:rFonts w:ascii="Arial" w:eastAsia="Times New Roman" w:hAnsi="Arial" w:cs="Arial"/>
              <w:color w:val="000000"/>
              <w:sz w:val="20"/>
              <w:szCs w:val="20"/>
            </w:rPr>
            <w:t>Sajwan</w:t>
          </w:r>
          <w:proofErr w:type="spellEnd"/>
          <w:r w:rsidR="009B4A86" w:rsidRPr="009B4A86">
            <w:rPr>
              <w:rFonts w:ascii="Arial" w:eastAsia="Times New Roman" w:hAnsi="Arial" w:cs="Arial"/>
              <w:color w:val="000000"/>
              <w:sz w:val="20"/>
              <w:szCs w:val="20"/>
            </w:rPr>
            <w:t xml:space="preserve">, K. (2024). Cost and return analysis of organic and conventional farming systems in the Ganga River Basin, India. Journal of Agriculture and Rural Development in the Tropics and Subtropics, Supplement, 125(1). </w:t>
          </w:r>
          <w:hyperlink r:id="rId12" w:history="1">
            <w:r w:rsidR="009B4A86" w:rsidRPr="00075E0A">
              <w:rPr>
                <w:rStyle w:val="Hyperlink"/>
                <w:rFonts w:ascii="Arial" w:eastAsia="Times New Roman" w:hAnsi="Arial" w:cs="Arial"/>
                <w:sz w:val="20"/>
                <w:szCs w:val="20"/>
              </w:rPr>
              <w:t>https://doi.org/10.17170/kobra-202402239637</w:t>
            </w:r>
          </w:hyperlink>
        </w:p>
        <w:p w14:paraId="032C0E00" w14:textId="1CBB8F85" w:rsidR="00967BC3" w:rsidRPr="00967BC3" w:rsidRDefault="00967BC3" w:rsidP="009B4A86">
          <w:pPr>
            <w:autoSpaceDE w:val="0"/>
            <w:autoSpaceDN w:val="0"/>
            <w:ind w:hanging="640"/>
            <w:jc w:val="both"/>
            <w:divId w:val="1176264509"/>
            <w:rPr>
              <w:rFonts w:ascii="Arial" w:eastAsia="Times New Roman" w:hAnsi="Arial" w:cs="Arial"/>
              <w:color w:val="000000"/>
              <w:sz w:val="20"/>
              <w:szCs w:val="20"/>
            </w:rPr>
          </w:pPr>
          <w:r w:rsidRPr="009B4A86">
            <w:rPr>
              <w:rFonts w:ascii="Arial" w:eastAsia="Times New Roman" w:hAnsi="Arial" w:cs="Arial"/>
              <w:color w:val="000000"/>
              <w:sz w:val="20"/>
              <w:szCs w:val="20"/>
              <w:lang w:val="pt-BR"/>
            </w:rPr>
            <w:t>[8]</w:t>
          </w:r>
          <w:r w:rsidRPr="009B4A86">
            <w:rPr>
              <w:rFonts w:ascii="Arial" w:eastAsia="Times New Roman" w:hAnsi="Arial" w:cs="Arial"/>
              <w:color w:val="000000"/>
              <w:sz w:val="20"/>
              <w:szCs w:val="20"/>
              <w:lang w:val="pt-BR"/>
            </w:rPr>
            <w:tab/>
          </w:r>
          <w:r w:rsidR="009B4A86" w:rsidRPr="009B4A86">
            <w:rPr>
              <w:rFonts w:ascii="Arial" w:eastAsia="Times New Roman" w:hAnsi="Arial" w:cs="Arial"/>
              <w:color w:val="000000"/>
              <w:sz w:val="20"/>
              <w:szCs w:val="20"/>
              <w:lang w:val="pt-BR"/>
            </w:rPr>
            <w:t xml:space="preserve">Selvam, S. M., Balasubramanian, P., Chintala, M., &amp; Gujjala, L. K. S. (2025). </w:t>
          </w:r>
          <w:r w:rsidR="009B4A86" w:rsidRPr="009B4A86">
            <w:rPr>
              <w:rFonts w:ascii="Arial" w:eastAsia="Times New Roman" w:hAnsi="Arial" w:cs="Arial"/>
              <w:color w:val="000000"/>
              <w:sz w:val="20"/>
              <w:szCs w:val="20"/>
            </w:rPr>
            <w:t xml:space="preserve">Techno-economic analysis of microwave pyrolysis of sugarcane bagasse biochar production. Biomass Conversion and Biorefinery, 15(9), 14229–14239. </w:t>
          </w:r>
          <w:hyperlink r:id="rId13" w:history="1">
            <w:r w:rsidR="009B4A86" w:rsidRPr="00075E0A">
              <w:rPr>
                <w:rStyle w:val="Hyperlink"/>
                <w:rFonts w:ascii="Arial" w:eastAsia="Times New Roman" w:hAnsi="Arial" w:cs="Arial"/>
                <w:sz w:val="20"/>
                <w:szCs w:val="20"/>
              </w:rPr>
              <w:t>https://doi.org/10.1007/s13399-024-06232-7</w:t>
            </w:r>
          </w:hyperlink>
          <w:r w:rsidR="009B4A86">
            <w:rPr>
              <w:rFonts w:ascii="Arial" w:eastAsia="Times New Roman" w:hAnsi="Arial" w:cs="Arial"/>
              <w:color w:val="000000"/>
              <w:sz w:val="20"/>
              <w:szCs w:val="20"/>
            </w:rPr>
            <w:t xml:space="preserve"> </w:t>
          </w:r>
        </w:p>
        <w:p w14:paraId="650B784A" w14:textId="437A788F" w:rsidR="009B4A86" w:rsidRDefault="00967BC3" w:rsidP="009B4A86">
          <w:pPr>
            <w:autoSpaceDE w:val="0"/>
            <w:autoSpaceDN w:val="0"/>
            <w:ind w:hanging="640"/>
            <w:jc w:val="both"/>
            <w:divId w:val="1912344088"/>
            <w:rPr>
              <w:rFonts w:ascii="Arial" w:eastAsia="Times New Roman" w:hAnsi="Arial" w:cs="Arial"/>
              <w:color w:val="000000"/>
              <w:sz w:val="20"/>
              <w:szCs w:val="20"/>
            </w:rPr>
          </w:pPr>
          <w:r w:rsidRPr="00967BC3">
            <w:rPr>
              <w:rFonts w:ascii="Arial" w:eastAsia="Times New Roman" w:hAnsi="Arial" w:cs="Arial"/>
              <w:color w:val="000000"/>
              <w:sz w:val="20"/>
              <w:szCs w:val="20"/>
            </w:rPr>
            <w:t>[9]</w:t>
          </w:r>
          <w:r w:rsidRPr="00967BC3">
            <w:rPr>
              <w:rFonts w:ascii="Arial" w:eastAsia="Times New Roman" w:hAnsi="Arial" w:cs="Arial"/>
              <w:color w:val="000000"/>
              <w:sz w:val="20"/>
              <w:szCs w:val="20"/>
            </w:rPr>
            <w:tab/>
          </w:r>
          <w:r w:rsidR="009B4A86" w:rsidRPr="009B4A86">
            <w:rPr>
              <w:rFonts w:ascii="Arial" w:eastAsia="Times New Roman" w:hAnsi="Arial" w:cs="Arial"/>
              <w:color w:val="000000"/>
              <w:sz w:val="20"/>
              <w:szCs w:val="20"/>
            </w:rPr>
            <w:t xml:space="preserve">Asha, D. M., &amp; </w:t>
          </w:r>
          <w:proofErr w:type="spellStart"/>
          <w:r w:rsidR="009B4A86" w:rsidRPr="009B4A86">
            <w:rPr>
              <w:rFonts w:ascii="Arial" w:eastAsia="Times New Roman" w:hAnsi="Arial" w:cs="Arial"/>
              <w:color w:val="000000"/>
              <w:sz w:val="20"/>
              <w:szCs w:val="20"/>
            </w:rPr>
            <w:t>Ramanjaneyulu</w:t>
          </w:r>
          <w:proofErr w:type="spellEnd"/>
          <w:r w:rsidR="009B4A86" w:rsidRPr="009B4A86">
            <w:rPr>
              <w:rFonts w:ascii="Arial" w:eastAsia="Times New Roman" w:hAnsi="Arial" w:cs="Arial"/>
              <w:color w:val="000000"/>
              <w:sz w:val="20"/>
              <w:szCs w:val="20"/>
            </w:rPr>
            <w:t xml:space="preserve">, M. (2021). Economic Analysis </w:t>
          </w:r>
          <w:proofErr w:type="gramStart"/>
          <w:r w:rsidR="009B4A86" w:rsidRPr="009B4A86">
            <w:rPr>
              <w:rFonts w:ascii="Arial" w:eastAsia="Times New Roman" w:hAnsi="Arial" w:cs="Arial"/>
              <w:color w:val="000000"/>
              <w:sz w:val="20"/>
              <w:szCs w:val="20"/>
            </w:rPr>
            <w:t>Of</w:t>
          </w:r>
          <w:proofErr w:type="gramEnd"/>
          <w:r w:rsidR="009B4A86" w:rsidRPr="009B4A86">
            <w:rPr>
              <w:rFonts w:ascii="Arial" w:eastAsia="Times New Roman" w:hAnsi="Arial" w:cs="Arial"/>
              <w:color w:val="000000"/>
              <w:sz w:val="20"/>
              <w:szCs w:val="20"/>
            </w:rPr>
            <w:t xml:space="preserve"> Production Of Alcohol, Power And </w:t>
          </w:r>
          <w:proofErr w:type="spellStart"/>
          <w:r w:rsidR="009B4A86" w:rsidRPr="009B4A86">
            <w:rPr>
              <w:rFonts w:ascii="Arial" w:eastAsia="Times New Roman" w:hAnsi="Arial" w:cs="Arial"/>
              <w:color w:val="000000"/>
              <w:sz w:val="20"/>
              <w:szCs w:val="20"/>
            </w:rPr>
            <w:t>Biocompost</w:t>
          </w:r>
          <w:proofErr w:type="spellEnd"/>
          <w:r w:rsidR="009B4A86" w:rsidRPr="009B4A86">
            <w:rPr>
              <w:rFonts w:ascii="Arial" w:eastAsia="Times New Roman" w:hAnsi="Arial" w:cs="Arial"/>
              <w:color w:val="000000"/>
              <w:sz w:val="20"/>
              <w:szCs w:val="20"/>
            </w:rPr>
            <w:t xml:space="preserve"> In Sugar Industry Of Karnataka. *International Journal of Advanced Research (IJAR)*, *9*(02), 144–151. </w:t>
          </w:r>
          <w:hyperlink r:id="rId14" w:history="1">
            <w:r w:rsidR="009B4A86" w:rsidRPr="00075E0A">
              <w:rPr>
                <w:rStyle w:val="Hyperlink"/>
                <w:rFonts w:ascii="Arial" w:eastAsia="Times New Roman" w:hAnsi="Arial" w:cs="Arial"/>
                <w:sz w:val="20"/>
                <w:szCs w:val="20"/>
              </w:rPr>
              <w:t>https://doi.org/10.21474/IJAR01/12427</w:t>
            </w:r>
          </w:hyperlink>
        </w:p>
        <w:p w14:paraId="475D9D71" w14:textId="33948DAA" w:rsidR="00967BC3" w:rsidRPr="00967BC3" w:rsidRDefault="00967BC3" w:rsidP="009B4A86">
          <w:pPr>
            <w:autoSpaceDE w:val="0"/>
            <w:autoSpaceDN w:val="0"/>
            <w:ind w:hanging="640"/>
            <w:jc w:val="both"/>
            <w:divId w:val="1912344088"/>
            <w:rPr>
              <w:rFonts w:ascii="Arial" w:eastAsia="Times New Roman" w:hAnsi="Arial" w:cs="Arial"/>
              <w:color w:val="000000"/>
              <w:sz w:val="20"/>
              <w:szCs w:val="20"/>
            </w:rPr>
          </w:pPr>
          <w:r w:rsidRPr="00967BC3">
            <w:rPr>
              <w:rFonts w:ascii="Arial" w:eastAsia="Times New Roman" w:hAnsi="Arial" w:cs="Arial"/>
              <w:color w:val="000000"/>
              <w:sz w:val="20"/>
              <w:szCs w:val="20"/>
            </w:rPr>
            <w:t>[10]</w:t>
          </w:r>
          <w:r w:rsidRPr="00967BC3">
            <w:rPr>
              <w:rFonts w:ascii="Arial" w:eastAsia="Times New Roman" w:hAnsi="Arial" w:cs="Arial"/>
              <w:color w:val="000000"/>
              <w:sz w:val="20"/>
              <w:szCs w:val="20"/>
            </w:rPr>
            <w:tab/>
            <w:t xml:space="preserve">T. </w:t>
          </w:r>
          <w:proofErr w:type="spellStart"/>
          <w:r w:rsidRPr="00967BC3">
            <w:rPr>
              <w:rFonts w:ascii="Arial" w:eastAsia="Times New Roman" w:hAnsi="Arial" w:cs="Arial"/>
              <w:color w:val="000000"/>
              <w:sz w:val="20"/>
              <w:szCs w:val="20"/>
            </w:rPr>
            <w:t>Elenchezhian</w:t>
          </w:r>
          <w:proofErr w:type="spellEnd"/>
          <w:r w:rsidRPr="00967BC3">
            <w:rPr>
              <w:rFonts w:ascii="Arial" w:eastAsia="Times New Roman" w:hAnsi="Arial" w:cs="Arial"/>
              <w:color w:val="000000"/>
              <w:sz w:val="20"/>
              <w:szCs w:val="20"/>
            </w:rPr>
            <w:t xml:space="preserve"> </w:t>
          </w:r>
          <w:r w:rsidRPr="00967BC3">
            <w:rPr>
              <w:rFonts w:ascii="Arial" w:eastAsia="Times New Roman" w:hAnsi="Arial" w:cs="Arial"/>
              <w:i/>
              <w:iCs/>
              <w:color w:val="000000"/>
              <w:sz w:val="20"/>
              <w:szCs w:val="20"/>
            </w:rPr>
            <w:t>et al.</w:t>
          </w:r>
          <w:r w:rsidRPr="00967BC3">
            <w:rPr>
              <w:rFonts w:ascii="Arial" w:eastAsia="Times New Roman" w:hAnsi="Arial" w:cs="Arial"/>
              <w:color w:val="000000"/>
              <w:sz w:val="20"/>
              <w:szCs w:val="20"/>
            </w:rPr>
            <w:t xml:space="preserve">, “Performance of Sugarcane Cultivation in Thiuvannamalai District of Tamil Nadu, India - A Socio-economic Analysis,” </w:t>
          </w:r>
          <w:r w:rsidRPr="00967BC3">
            <w:rPr>
              <w:rFonts w:ascii="Arial" w:eastAsia="Times New Roman" w:hAnsi="Arial" w:cs="Arial"/>
              <w:i/>
              <w:iCs/>
              <w:color w:val="000000"/>
              <w:sz w:val="20"/>
              <w:szCs w:val="20"/>
            </w:rPr>
            <w:t>Journal of Experimental Agriculture International</w:t>
          </w:r>
          <w:r w:rsidRPr="00967BC3">
            <w:rPr>
              <w:rFonts w:ascii="Arial" w:eastAsia="Times New Roman" w:hAnsi="Arial" w:cs="Arial"/>
              <w:color w:val="000000"/>
              <w:sz w:val="20"/>
              <w:szCs w:val="20"/>
            </w:rPr>
            <w:t xml:space="preserve">, vol. 46, no. 1, pp. 68–76, Jan. 2024, </w:t>
          </w:r>
          <w:proofErr w:type="spellStart"/>
          <w:r w:rsidRPr="00967BC3">
            <w:rPr>
              <w:rFonts w:ascii="Arial" w:eastAsia="Times New Roman" w:hAnsi="Arial" w:cs="Arial"/>
              <w:color w:val="000000"/>
              <w:sz w:val="20"/>
              <w:szCs w:val="20"/>
            </w:rPr>
            <w:t>doi</w:t>
          </w:r>
          <w:proofErr w:type="spellEnd"/>
          <w:r w:rsidRPr="00967BC3">
            <w:rPr>
              <w:rFonts w:ascii="Arial" w:eastAsia="Times New Roman" w:hAnsi="Arial" w:cs="Arial"/>
              <w:color w:val="000000"/>
              <w:sz w:val="20"/>
              <w:szCs w:val="20"/>
            </w:rPr>
            <w:t>: 10.9734/</w:t>
          </w:r>
          <w:proofErr w:type="spellStart"/>
          <w:r w:rsidRPr="00967BC3">
            <w:rPr>
              <w:rFonts w:ascii="Arial" w:eastAsia="Times New Roman" w:hAnsi="Arial" w:cs="Arial"/>
              <w:color w:val="000000"/>
              <w:sz w:val="20"/>
              <w:szCs w:val="20"/>
            </w:rPr>
            <w:t>jeai</w:t>
          </w:r>
          <w:proofErr w:type="spellEnd"/>
          <w:r w:rsidRPr="00967BC3">
            <w:rPr>
              <w:rFonts w:ascii="Arial" w:eastAsia="Times New Roman" w:hAnsi="Arial" w:cs="Arial"/>
              <w:color w:val="000000"/>
              <w:sz w:val="20"/>
              <w:szCs w:val="20"/>
            </w:rPr>
            <w:t>/2024/v46i12295.</w:t>
          </w:r>
        </w:p>
        <w:p w14:paraId="71B167AC" w14:textId="77777777" w:rsidR="009B4A86" w:rsidRDefault="00967BC3" w:rsidP="009B4A86">
          <w:pPr>
            <w:autoSpaceDE w:val="0"/>
            <w:autoSpaceDN w:val="0"/>
            <w:ind w:hanging="640"/>
            <w:jc w:val="both"/>
            <w:divId w:val="1121651379"/>
            <w:rPr>
              <w:rFonts w:ascii="Arial" w:eastAsia="Times New Roman" w:hAnsi="Arial" w:cs="Arial"/>
              <w:color w:val="000000"/>
              <w:sz w:val="20"/>
              <w:szCs w:val="20"/>
            </w:rPr>
          </w:pPr>
          <w:r w:rsidRPr="00967BC3">
            <w:rPr>
              <w:rFonts w:ascii="Arial" w:eastAsia="Times New Roman" w:hAnsi="Arial" w:cs="Arial"/>
              <w:color w:val="000000"/>
              <w:sz w:val="20"/>
              <w:szCs w:val="20"/>
            </w:rPr>
            <w:t>[11]</w:t>
          </w:r>
          <w:r w:rsidRPr="00967BC3">
            <w:rPr>
              <w:rFonts w:ascii="Arial" w:eastAsia="Times New Roman" w:hAnsi="Arial" w:cs="Arial"/>
              <w:color w:val="000000"/>
              <w:sz w:val="20"/>
              <w:szCs w:val="20"/>
            </w:rPr>
            <w:tab/>
          </w:r>
          <w:r w:rsidR="009B4A86" w:rsidRPr="009B4A86">
            <w:rPr>
              <w:rFonts w:ascii="Arial" w:eastAsia="Times New Roman" w:hAnsi="Arial" w:cs="Arial"/>
              <w:color w:val="000000"/>
              <w:sz w:val="20"/>
              <w:szCs w:val="20"/>
            </w:rPr>
            <w:t xml:space="preserve">Win, M. T., Rutledge, Z., &amp; </w:t>
          </w:r>
          <w:proofErr w:type="spellStart"/>
          <w:r w:rsidR="009B4A86" w:rsidRPr="009B4A86">
            <w:rPr>
              <w:rFonts w:ascii="Arial" w:eastAsia="Times New Roman" w:hAnsi="Arial" w:cs="Arial"/>
              <w:color w:val="000000"/>
              <w:sz w:val="20"/>
              <w:szCs w:val="20"/>
            </w:rPr>
            <w:t>Maredia</w:t>
          </w:r>
          <w:proofErr w:type="spellEnd"/>
          <w:r w:rsidR="009B4A86" w:rsidRPr="009B4A86">
            <w:rPr>
              <w:rFonts w:ascii="Arial" w:eastAsia="Times New Roman" w:hAnsi="Arial" w:cs="Arial"/>
              <w:color w:val="000000"/>
              <w:sz w:val="20"/>
              <w:szCs w:val="20"/>
            </w:rPr>
            <w:t xml:space="preserve">, M. K. (2025). </w:t>
          </w:r>
          <w:proofErr w:type="spellStart"/>
          <w:r w:rsidR="009B4A86" w:rsidRPr="009B4A86">
            <w:rPr>
              <w:rFonts w:ascii="Arial" w:eastAsia="Times New Roman" w:hAnsi="Arial" w:cs="Arial"/>
              <w:color w:val="000000"/>
              <w:sz w:val="20"/>
              <w:szCs w:val="20"/>
            </w:rPr>
            <w:t>Labor</w:t>
          </w:r>
          <w:proofErr w:type="spellEnd"/>
          <w:r w:rsidR="009B4A86" w:rsidRPr="009B4A86">
            <w:rPr>
              <w:rFonts w:ascii="Arial" w:eastAsia="Times New Roman" w:hAnsi="Arial" w:cs="Arial"/>
              <w:color w:val="000000"/>
              <w:sz w:val="20"/>
              <w:szCs w:val="20"/>
            </w:rPr>
            <w:t xml:space="preserve"> shortages and farmer adaptation strategies. Applied Economic Perspectives and Policy, 47(3), 896–913. </w:t>
          </w:r>
          <w:hyperlink r:id="rId15" w:history="1">
            <w:r w:rsidR="009B4A86" w:rsidRPr="00075E0A">
              <w:rPr>
                <w:rStyle w:val="Hyperlink"/>
                <w:rFonts w:ascii="Arial" w:eastAsia="Times New Roman" w:hAnsi="Arial" w:cs="Arial"/>
                <w:sz w:val="20"/>
                <w:szCs w:val="20"/>
              </w:rPr>
              <w:t>https://doi.org/10.1002/aepp.13527</w:t>
            </w:r>
          </w:hyperlink>
          <w:r w:rsidR="009B4A86">
            <w:rPr>
              <w:rFonts w:ascii="Arial" w:eastAsia="Times New Roman" w:hAnsi="Arial" w:cs="Arial"/>
              <w:color w:val="000000"/>
              <w:sz w:val="20"/>
              <w:szCs w:val="20"/>
            </w:rPr>
            <w:t xml:space="preserve"> </w:t>
          </w:r>
        </w:p>
        <w:p w14:paraId="2AD1B5B7" w14:textId="6E45A989" w:rsidR="00967BC3" w:rsidRDefault="00967BC3" w:rsidP="009B4A86">
          <w:pPr>
            <w:autoSpaceDE w:val="0"/>
            <w:autoSpaceDN w:val="0"/>
            <w:ind w:hanging="640"/>
            <w:jc w:val="both"/>
            <w:divId w:val="1121651379"/>
            <w:rPr>
              <w:rFonts w:ascii="Arial" w:eastAsia="Times New Roman" w:hAnsi="Arial" w:cs="Arial"/>
              <w:color w:val="000000"/>
              <w:sz w:val="20"/>
              <w:szCs w:val="20"/>
              <w:lang w:val="fr-FR"/>
            </w:rPr>
          </w:pPr>
          <w:r w:rsidRPr="00967BC3">
            <w:rPr>
              <w:rFonts w:ascii="Arial" w:eastAsia="Times New Roman" w:hAnsi="Arial" w:cs="Arial"/>
              <w:color w:val="000000"/>
              <w:sz w:val="20"/>
              <w:szCs w:val="20"/>
            </w:rPr>
            <w:t>[12]</w:t>
          </w:r>
          <w:r w:rsidRPr="00967BC3">
            <w:rPr>
              <w:rFonts w:ascii="Arial" w:eastAsia="Times New Roman" w:hAnsi="Arial" w:cs="Arial"/>
              <w:color w:val="000000"/>
              <w:sz w:val="20"/>
              <w:szCs w:val="20"/>
            </w:rPr>
            <w:tab/>
          </w:r>
          <w:r w:rsidR="009B4A86" w:rsidRPr="009B4A86">
            <w:rPr>
              <w:rFonts w:ascii="Arial" w:eastAsia="Times New Roman" w:hAnsi="Arial" w:cs="Arial"/>
              <w:color w:val="000000"/>
              <w:sz w:val="20"/>
              <w:szCs w:val="20"/>
            </w:rPr>
            <w:t xml:space="preserve">Richards, T. J., Rutledge, Z., &amp; Castillo, M. (2024). </w:t>
          </w:r>
          <w:proofErr w:type="spellStart"/>
          <w:r w:rsidR="009B4A86" w:rsidRPr="009B4A86">
            <w:rPr>
              <w:rFonts w:ascii="Arial" w:eastAsia="Times New Roman" w:hAnsi="Arial" w:cs="Arial"/>
              <w:color w:val="000000"/>
              <w:sz w:val="20"/>
              <w:szCs w:val="20"/>
            </w:rPr>
            <w:t>Labor</w:t>
          </w:r>
          <w:proofErr w:type="spellEnd"/>
          <w:r w:rsidR="009B4A86" w:rsidRPr="009B4A86">
            <w:rPr>
              <w:rFonts w:ascii="Arial" w:eastAsia="Times New Roman" w:hAnsi="Arial" w:cs="Arial"/>
              <w:color w:val="000000"/>
              <w:sz w:val="20"/>
              <w:szCs w:val="20"/>
            </w:rPr>
            <w:t xml:space="preserve"> shortages and agricultural trucking rates. </w:t>
          </w:r>
          <w:r w:rsidR="009B4A86" w:rsidRPr="009B4A86">
            <w:rPr>
              <w:rFonts w:ascii="Arial" w:eastAsia="Times New Roman" w:hAnsi="Arial" w:cs="Arial"/>
              <w:color w:val="000000"/>
              <w:sz w:val="20"/>
              <w:szCs w:val="20"/>
              <w:lang w:val="fr-FR"/>
            </w:rPr>
            <w:t xml:space="preserve">Canadian Journal of Agricultural </w:t>
          </w:r>
          <w:proofErr w:type="spellStart"/>
          <w:r w:rsidR="009B4A86" w:rsidRPr="009B4A86">
            <w:rPr>
              <w:rFonts w:ascii="Arial" w:eastAsia="Times New Roman" w:hAnsi="Arial" w:cs="Arial"/>
              <w:color w:val="000000"/>
              <w:sz w:val="20"/>
              <w:szCs w:val="20"/>
              <w:lang w:val="fr-FR"/>
            </w:rPr>
            <w:t>Economics</w:t>
          </w:r>
          <w:proofErr w:type="spellEnd"/>
          <w:r w:rsidR="009B4A86" w:rsidRPr="009B4A86">
            <w:rPr>
              <w:rFonts w:ascii="Arial" w:eastAsia="Times New Roman" w:hAnsi="Arial" w:cs="Arial"/>
              <w:color w:val="000000"/>
              <w:sz w:val="20"/>
              <w:szCs w:val="20"/>
              <w:lang w:val="fr-FR"/>
            </w:rPr>
            <w:t>/Revue canadienne d’</w:t>
          </w:r>
          <w:proofErr w:type="spellStart"/>
          <w:r w:rsidR="009B4A86" w:rsidRPr="009B4A86">
            <w:rPr>
              <w:rFonts w:ascii="Arial" w:eastAsia="Times New Roman" w:hAnsi="Arial" w:cs="Arial"/>
              <w:color w:val="000000"/>
              <w:sz w:val="20"/>
              <w:szCs w:val="20"/>
              <w:lang w:val="fr-FR"/>
            </w:rPr>
            <w:t>agroeconomie</w:t>
          </w:r>
          <w:proofErr w:type="spellEnd"/>
          <w:r w:rsidR="009B4A86" w:rsidRPr="009B4A86">
            <w:rPr>
              <w:rFonts w:ascii="Arial" w:eastAsia="Times New Roman" w:hAnsi="Arial" w:cs="Arial"/>
              <w:color w:val="000000"/>
              <w:sz w:val="20"/>
              <w:szCs w:val="20"/>
              <w:lang w:val="fr-FR"/>
            </w:rPr>
            <w:t xml:space="preserve">, 72(2), 105–129. </w:t>
          </w:r>
          <w:hyperlink r:id="rId16" w:history="1">
            <w:r w:rsidR="009B4A86" w:rsidRPr="00075E0A">
              <w:rPr>
                <w:rStyle w:val="Hyperlink"/>
                <w:rFonts w:ascii="Arial" w:eastAsia="Times New Roman" w:hAnsi="Arial" w:cs="Arial"/>
                <w:sz w:val="20"/>
                <w:szCs w:val="20"/>
                <w:lang w:val="fr-FR"/>
              </w:rPr>
              <w:t>https://doi.org/10.1111/cjag.12358</w:t>
            </w:r>
          </w:hyperlink>
        </w:p>
        <w:p w14:paraId="2A213860" w14:textId="77777777" w:rsidR="009B4A86" w:rsidRPr="009B4A86" w:rsidRDefault="009B4A86" w:rsidP="009B4A86">
          <w:pPr>
            <w:autoSpaceDE w:val="0"/>
            <w:autoSpaceDN w:val="0"/>
            <w:ind w:hanging="640"/>
            <w:jc w:val="both"/>
            <w:divId w:val="1121651379"/>
            <w:rPr>
              <w:rFonts w:ascii="Arial" w:eastAsia="Times New Roman" w:hAnsi="Arial" w:cs="Arial"/>
              <w:color w:val="000000"/>
              <w:sz w:val="20"/>
              <w:szCs w:val="20"/>
              <w:lang w:val="fr-FR"/>
            </w:rPr>
          </w:pPr>
        </w:p>
        <w:p w14:paraId="4A34F63C" w14:textId="46C267AF" w:rsidR="00967BC3" w:rsidRPr="00967BC3" w:rsidRDefault="00967BC3" w:rsidP="00AF4660">
          <w:pPr>
            <w:autoSpaceDE w:val="0"/>
            <w:autoSpaceDN w:val="0"/>
            <w:ind w:hanging="640"/>
            <w:jc w:val="both"/>
            <w:divId w:val="513807542"/>
            <w:rPr>
              <w:rFonts w:ascii="Arial" w:eastAsia="Times New Roman" w:hAnsi="Arial" w:cs="Arial"/>
              <w:color w:val="000000"/>
              <w:sz w:val="20"/>
              <w:szCs w:val="20"/>
            </w:rPr>
          </w:pPr>
          <w:r w:rsidRPr="009B4A86">
            <w:rPr>
              <w:rFonts w:ascii="Arial" w:eastAsia="Times New Roman" w:hAnsi="Arial" w:cs="Arial"/>
              <w:color w:val="000000"/>
              <w:sz w:val="20"/>
              <w:szCs w:val="20"/>
              <w:lang w:val="fr-FR"/>
            </w:rPr>
            <w:t>[13]</w:t>
          </w:r>
          <w:r w:rsidRPr="009B4A86">
            <w:rPr>
              <w:rFonts w:ascii="Arial" w:eastAsia="Times New Roman" w:hAnsi="Arial" w:cs="Arial"/>
              <w:color w:val="000000"/>
              <w:sz w:val="20"/>
              <w:szCs w:val="20"/>
              <w:lang w:val="fr-FR"/>
            </w:rPr>
            <w:tab/>
          </w:r>
          <w:proofErr w:type="spellStart"/>
          <w:r w:rsidR="009B4A86" w:rsidRPr="009B4A86">
            <w:rPr>
              <w:rFonts w:ascii="Arial" w:eastAsia="Times New Roman" w:hAnsi="Arial" w:cs="Arial"/>
              <w:color w:val="000000"/>
              <w:sz w:val="20"/>
              <w:szCs w:val="20"/>
              <w:lang w:val="fr-FR"/>
            </w:rPr>
            <w:t>Zulkifli</w:t>
          </w:r>
          <w:proofErr w:type="spellEnd"/>
          <w:r w:rsidR="009B4A86" w:rsidRPr="009B4A86">
            <w:rPr>
              <w:rFonts w:ascii="Arial" w:eastAsia="Times New Roman" w:hAnsi="Arial" w:cs="Arial"/>
              <w:color w:val="000000"/>
              <w:sz w:val="20"/>
              <w:szCs w:val="20"/>
              <w:lang w:val="fr-FR"/>
            </w:rPr>
            <w:t xml:space="preserve">, L., </w:t>
          </w:r>
          <w:proofErr w:type="spellStart"/>
          <w:r w:rsidR="009B4A86" w:rsidRPr="009B4A86">
            <w:rPr>
              <w:rFonts w:ascii="Arial" w:eastAsia="Times New Roman" w:hAnsi="Arial" w:cs="Arial"/>
              <w:color w:val="000000"/>
              <w:sz w:val="20"/>
              <w:szCs w:val="20"/>
              <w:lang w:val="fr-FR"/>
            </w:rPr>
            <w:t>Purbowati</w:t>
          </w:r>
          <w:proofErr w:type="spellEnd"/>
          <w:r w:rsidR="009B4A86" w:rsidRPr="009B4A86">
            <w:rPr>
              <w:rFonts w:ascii="Arial" w:eastAsia="Times New Roman" w:hAnsi="Arial" w:cs="Arial"/>
              <w:color w:val="000000"/>
              <w:sz w:val="20"/>
              <w:szCs w:val="20"/>
              <w:lang w:val="fr-FR"/>
            </w:rPr>
            <w:t xml:space="preserve">, I. S. M., </w:t>
          </w:r>
          <w:proofErr w:type="spellStart"/>
          <w:r w:rsidR="009B4A86" w:rsidRPr="009B4A86">
            <w:rPr>
              <w:rFonts w:ascii="Arial" w:eastAsia="Times New Roman" w:hAnsi="Arial" w:cs="Arial"/>
              <w:color w:val="000000"/>
              <w:sz w:val="20"/>
              <w:szCs w:val="20"/>
              <w:lang w:val="fr-FR"/>
            </w:rPr>
            <w:t>Indrayanto</w:t>
          </w:r>
          <w:proofErr w:type="spellEnd"/>
          <w:r w:rsidR="009B4A86" w:rsidRPr="009B4A86">
            <w:rPr>
              <w:rFonts w:ascii="Arial" w:eastAsia="Times New Roman" w:hAnsi="Arial" w:cs="Arial"/>
              <w:color w:val="000000"/>
              <w:sz w:val="20"/>
              <w:szCs w:val="20"/>
              <w:lang w:val="fr-FR"/>
            </w:rPr>
            <w:t xml:space="preserve">, A., </w:t>
          </w:r>
          <w:proofErr w:type="spellStart"/>
          <w:r w:rsidR="009B4A86" w:rsidRPr="009B4A86">
            <w:rPr>
              <w:rFonts w:ascii="Arial" w:eastAsia="Times New Roman" w:hAnsi="Arial" w:cs="Arial"/>
              <w:color w:val="000000"/>
              <w:sz w:val="20"/>
              <w:szCs w:val="20"/>
              <w:lang w:val="fr-FR"/>
            </w:rPr>
            <w:t>Wijonarko</w:t>
          </w:r>
          <w:proofErr w:type="spellEnd"/>
          <w:r w:rsidR="009B4A86" w:rsidRPr="009B4A86">
            <w:rPr>
              <w:rFonts w:ascii="Arial" w:eastAsia="Times New Roman" w:hAnsi="Arial" w:cs="Arial"/>
              <w:color w:val="000000"/>
              <w:sz w:val="20"/>
              <w:szCs w:val="20"/>
              <w:lang w:val="fr-FR"/>
            </w:rPr>
            <w:t xml:space="preserve">, G., </w:t>
          </w:r>
          <w:proofErr w:type="spellStart"/>
          <w:r w:rsidR="009B4A86" w:rsidRPr="009B4A86">
            <w:rPr>
              <w:rFonts w:ascii="Arial" w:eastAsia="Times New Roman" w:hAnsi="Arial" w:cs="Arial"/>
              <w:color w:val="000000"/>
              <w:sz w:val="20"/>
              <w:szCs w:val="20"/>
              <w:lang w:val="fr-FR"/>
            </w:rPr>
            <w:t>Maksum</w:t>
          </w:r>
          <w:proofErr w:type="spellEnd"/>
          <w:r w:rsidR="009B4A86" w:rsidRPr="009B4A86">
            <w:rPr>
              <w:rFonts w:ascii="Arial" w:eastAsia="Times New Roman" w:hAnsi="Arial" w:cs="Arial"/>
              <w:color w:val="000000"/>
              <w:sz w:val="20"/>
              <w:szCs w:val="20"/>
              <w:lang w:val="fr-FR"/>
            </w:rPr>
            <w:t xml:space="preserve">, A., </w:t>
          </w:r>
          <w:proofErr w:type="spellStart"/>
          <w:r w:rsidR="009B4A86" w:rsidRPr="009B4A86">
            <w:rPr>
              <w:rFonts w:ascii="Arial" w:eastAsia="Times New Roman" w:hAnsi="Arial" w:cs="Arial"/>
              <w:color w:val="000000"/>
              <w:sz w:val="20"/>
              <w:szCs w:val="20"/>
              <w:lang w:val="fr-FR"/>
            </w:rPr>
            <w:t>Hanifa</w:t>
          </w:r>
          <w:proofErr w:type="spellEnd"/>
          <w:r w:rsidR="009B4A86" w:rsidRPr="009B4A86">
            <w:rPr>
              <w:rFonts w:ascii="Arial" w:eastAsia="Times New Roman" w:hAnsi="Arial" w:cs="Arial"/>
              <w:color w:val="000000"/>
              <w:sz w:val="20"/>
              <w:szCs w:val="20"/>
              <w:lang w:val="fr-FR"/>
            </w:rPr>
            <w:t xml:space="preserve">, H., </w:t>
          </w:r>
          <w:proofErr w:type="spellStart"/>
          <w:r w:rsidR="009B4A86" w:rsidRPr="009B4A86">
            <w:rPr>
              <w:rFonts w:ascii="Arial" w:eastAsia="Times New Roman" w:hAnsi="Arial" w:cs="Arial"/>
              <w:color w:val="000000"/>
              <w:sz w:val="20"/>
              <w:szCs w:val="20"/>
              <w:lang w:val="fr-FR"/>
            </w:rPr>
            <w:t>Syarifah</w:t>
          </w:r>
          <w:proofErr w:type="spellEnd"/>
          <w:r w:rsidR="009B4A86" w:rsidRPr="009B4A86">
            <w:rPr>
              <w:rFonts w:ascii="Arial" w:eastAsia="Times New Roman" w:hAnsi="Arial" w:cs="Arial"/>
              <w:color w:val="000000"/>
              <w:sz w:val="20"/>
              <w:szCs w:val="20"/>
              <w:lang w:val="fr-FR"/>
            </w:rPr>
            <w:t xml:space="preserve">, R. N. K., &amp; </w:t>
          </w:r>
          <w:proofErr w:type="spellStart"/>
          <w:r w:rsidR="009B4A86" w:rsidRPr="009B4A86">
            <w:rPr>
              <w:rFonts w:ascii="Arial" w:eastAsia="Times New Roman" w:hAnsi="Arial" w:cs="Arial"/>
              <w:color w:val="000000"/>
              <w:sz w:val="20"/>
              <w:szCs w:val="20"/>
              <w:lang w:val="fr-FR"/>
            </w:rPr>
            <w:t>Novitasari</w:t>
          </w:r>
          <w:proofErr w:type="spellEnd"/>
          <w:r w:rsidR="009B4A86" w:rsidRPr="009B4A86">
            <w:rPr>
              <w:rFonts w:ascii="Arial" w:eastAsia="Times New Roman" w:hAnsi="Arial" w:cs="Arial"/>
              <w:color w:val="000000"/>
              <w:sz w:val="20"/>
              <w:szCs w:val="20"/>
              <w:lang w:val="fr-FR"/>
            </w:rPr>
            <w:t xml:space="preserve">, D. (2023). </w:t>
          </w:r>
          <w:r w:rsidR="009B4A86" w:rsidRPr="009B4A86">
            <w:rPr>
              <w:rFonts w:ascii="Arial" w:eastAsia="Times New Roman" w:hAnsi="Arial" w:cs="Arial"/>
              <w:color w:val="000000"/>
              <w:sz w:val="20"/>
              <w:szCs w:val="20"/>
            </w:rPr>
            <w:t xml:space="preserve">The hidden vulnerabilities behind financial sustainability: a case study of a sugarcane farm business in </w:t>
          </w:r>
          <w:proofErr w:type="spellStart"/>
          <w:r w:rsidR="009B4A86" w:rsidRPr="009B4A86">
            <w:rPr>
              <w:rFonts w:ascii="Arial" w:eastAsia="Times New Roman" w:hAnsi="Arial" w:cs="Arial"/>
              <w:color w:val="000000"/>
              <w:sz w:val="20"/>
              <w:szCs w:val="20"/>
            </w:rPr>
            <w:t>Pemalang</w:t>
          </w:r>
          <w:proofErr w:type="spellEnd"/>
          <w:r w:rsidR="009B4A86" w:rsidRPr="009B4A86">
            <w:rPr>
              <w:rFonts w:ascii="Arial" w:eastAsia="Times New Roman" w:hAnsi="Arial" w:cs="Arial"/>
              <w:color w:val="000000"/>
              <w:sz w:val="20"/>
              <w:szCs w:val="20"/>
            </w:rPr>
            <w:t xml:space="preserve"> City, Central Java, Indonesia. Sustainability in Debate, 14(3), 207–218. </w:t>
          </w:r>
          <w:hyperlink r:id="rId17" w:history="1">
            <w:r w:rsidR="009B4A86" w:rsidRPr="00075E0A">
              <w:rPr>
                <w:rStyle w:val="Hyperlink"/>
                <w:rFonts w:ascii="Arial" w:eastAsia="Times New Roman" w:hAnsi="Arial" w:cs="Arial"/>
                <w:sz w:val="20"/>
                <w:szCs w:val="20"/>
              </w:rPr>
              <w:t>https://doi.org/10.18472/SustDeb.v14n3.2023.50914</w:t>
            </w:r>
          </w:hyperlink>
          <w:r w:rsidRPr="00967BC3">
            <w:rPr>
              <w:rFonts w:ascii="Arial" w:eastAsia="Times New Roman" w:hAnsi="Arial" w:cs="Arial"/>
              <w:color w:val="000000"/>
              <w:sz w:val="20"/>
              <w:szCs w:val="20"/>
            </w:rPr>
            <w:t>.</w:t>
          </w:r>
          <w:r w:rsidR="009B4A86">
            <w:rPr>
              <w:rFonts w:ascii="Arial" w:eastAsia="Times New Roman" w:hAnsi="Arial" w:cs="Arial"/>
              <w:color w:val="000000"/>
              <w:sz w:val="20"/>
              <w:szCs w:val="20"/>
            </w:rPr>
            <w:t xml:space="preserve"> </w:t>
          </w:r>
        </w:p>
        <w:p w14:paraId="6CD743F2" w14:textId="77777777" w:rsidR="00967BC3" w:rsidRPr="00967BC3" w:rsidRDefault="00967BC3" w:rsidP="00AF4660">
          <w:pPr>
            <w:autoSpaceDE w:val="0"/>
            <w:autoSpaceDN w:val="0"/>
            <w:ind w:hanging="640"/>
            <w:jc w:val="both"/>
            <w:divId w:val="760681268"/>
            <w:rPr>
              <w:rFonts w:ascii="Arial" w:eastAsia="Times New Roman" w:hAnsi="Arial" w:cs="Arial"/>
              <w:color w:val="000000"/>
              <w:sz w:val="20"/>
              <w:szCs w:val="20"/>
            </w:rPr>
          </w:pPr>
          <w:r w:rsidRPr="00967BC3">
            <w:rPr>
              <w:rFonts w:ascii="Arial" w:eastAsia="Times New Roman" w:hAnsi="Arial" w:cs="Arial"/>
              <w:color w:val="000000"/>
              <w:sz w:val="20"/>
              <w:szCs w:val="20"/>
            </w:rPr>
            <w:t>[14]</w:t>
          </w:r>
          <w:r w:rsidRPr="00967BC3">
            <w:rPr>
              <w:rFonts w:ascii="Arial" w:eastAsia="Times New Roman" w:hAnsi="Arial" w:cs="Arial"/>
              <w:color w:val="000000"/>
              <w:sz w:val="20"/>
              <w:szCs w:val="20"/>
            </w:rPr>
            <w:tab/>
            <w:t xml:space="preserve">V. S. </w:t>
          </w:r>
          <w:proofErr w:type="spellStart"/>
          <w:r w:rsidRPr="00967BC3">
            <w:rPr>
              <w:rFonts w:ascii="Arial" w:eastAsia="Times New Roman" w:hAnsi="Arial" w:cs="Arial"/>
              <w:color w:val="000000"/>
              <w:sz w:val="20"/>
              <w:szCs w:val="20"/>
            </w:rPr>
            <w:t>Arvindbhai</w:t>
          </w:r>
          <w:proofErr w:type="spellEnd"/>
          <w:r w:rsidRPr="00967BC3">
            <w:rPr>
              <w:rFonts w:ascii="Arial" w:eastAsia="Times New Roman" w:hAnsi="Arial" w:cs="Arial"/>
              <w:color w:val="000000"/>
              <w:sz w:val="20"/>
              <w:szCs w:val="20"/>
            </w:rPr>
            <w:t xml:space="preserve">, “A STUDY ON FINANCIAL PERFORMANCE OF SELECTED COOPERATIVE SUGAR COMPANIES OF GUJARAT.,” </w:t>
          </w:r>
          <w:r w:rsidRPr="00967BC3">
            <w:rPr>
              <w:rFonts w:ascii="Arial" w:eastAsia="Times New Roman" w:hAnsi="Arial" w:cs="Arial"/>
              <w:i/>
              <w:iCs/>
              <w:color w:val="000000"/>
              <w:sz w:val="20"/>
              <w:szCs w:val="20"/>
            </w:rPr>
            <w:t xml:space="preserve">BSSS Journal </w:t>
          </w:r>
          <w:proofErr w:type="gramStart"/>
          <w:r w:rsidRPr="00967BC3">
            <w:rPr>
              <w:rFonts w:ascii="Arial" w:eastAsia="Times New Roman" w:hAnsi="Arial" w:cs="Arial"/>
              <w:i/>
              <w:iCs/>
              <w:color w:val="000000"/>
              <w:sz w:val="20"/>
              <w:szCs w:val="20"/>
            </w:rPr>
            <w:t>Of</w:t>
          </w:r>
          <w:proofErr w:type="gramEnd"/>
          <w:r w:rsidRPr="00967BC3">
            <w:rPr>
              <w:rFonts w:ascii="Arial" w:eastAsia="Times New Roman" w:hAnsi="Arial" w:cs="Arial"/>
              <w:i/>
              <w:iCs/>
              <w:color w:val="000000"/>
              <w:sz w:val="20"/>
              <w:szCs w:val="20"/>
            </w:rPr>
            <w:t xml:space="preserve"> Commerce</w:t>
          </w:r>
          <w:r w:rsidRPr="00967BC3">
            <w:rPr>
              <w:rFonts w:ascii="Arial" w:eastAsia="Times New Roman" w:hAnsi="Arial" w:cs="Arial"/>
              <w:color w:val="000000"/>
              <w:sz w:val="20"/>
              <w:szCs w:val="20"/>
            </w:rPr>
            <w:t xml:space="preserve">, vol. 15, no. 1, pp. 50–60, Jun. 2023, </w:t>
          </w:r>
          <w:proofErr w:type="spellStart"/>
          <w:r w:rsidRPr="00967BC3">
            <w:rPr>
              <w:rFonts w:ascii="Arial" w:eastAsia="Times New Roman" w:hAnsi="Arial" w:cs="Arial"/>
              <w:color w:val="000000"/>
              <w:sz w:val="20"/>
              <w:szCs w:val="20"/>
            </w:rPr>
            <w:t>doi</w:t>
          </w:r>
          <w:proofErr w:type="spellEnd"/>
          <w:r w:rsidRPr="00967BC3">
            <w:rPr>
              <w:rFonts w:ascii="Arial" w:eastAsia="Times New Roman" w:hAnsi="Arial" w:cs="Arial"/>
              <w:color w:val="000000"/>
              <w:sz w:val="20"/>
              <w:szCs w:val="20"/>
            </w:rPr>
            <w:t>: 10.51767/joc1507.</w:t>
          </w:r>
        </w:p>
        <w:p w14:paraId="19568730" w14:textId="6A1AA5DE" w:rsidR="00967BC3" w:rsidRPr="00967BC3" w:rsidRDefault="00967BC3" w:rsidP="00AF4660">
          <w:pPr>
            <w:autoSpaceDE w:val="0"/>
            <w:autoSpaceDN w:val="0"/>
            <w:ind w:hanging="640"/>
            <w:jc w:val="both"/>
            <w:divId w:val="316224441"/>
            <w:rPr>
              <w:rFonts w:ascii="Arial" w:eastAsia="Times New Roman" w:hAnsi="Arial" w:cs="Arial"/>
              <w:color w:val="000000"/>
              <w:sz w:val="20"/>
              <w:szCs w:val="20"/>
            </w:rPr>
          </w:pPr>
          <w:r w:rsidRPr="00967BC3">
            <w:rPr>
              <w:rFonts w:ascii="Arial" w:eastAsia="Times New Roman" w:hAnsi="Arial" w:cs="Arial"/>
              <w:color w:val="000000"/>
              <w:sz w:val="20"/>
              <w:szCs w:val="20"/>
            </w:rPr>
            <w:t>[15]</w:t>
          </w:r>
          <w:r w:rsidRPr="00967BC3">
            <w:rPr>
              <w:rFonts w:ascii="Arial" w:eastAsia="Times New Roman" w:hAnsi="Arial" w:cs="Arial"/>
              <w:color w:val="000000"/>
              <w:sz w:val="20"/>
              <w:szCs w:val="20"/>
            </w:rPr>
            <w:tab/>
          </w:r>
          <w:proofErr w:type="spellStart"/>
          <w:r w:rsidR="009B4A86" w:rsidRPr="009B4A86">
            <w:rPr>
              <w:rFonts w:ascii="Arial" w:eastAsia="Times New Roman" w:hAnsi="Arial" w:cs="Arial"/>
              <w:color w:val="000000"/>
              <w:sz w:val="20"/>
              <w:szCs w:val="20"/>
            </w:rPr>
            <w:t>Upreti</w:t>
          </w:r>
          <w:proofErr w:type="spellEnd"/>
          <w:r w:rsidR="009B4A86" w:rsidRPr="009B4A86">
            <w:rPr>
              <w:rFonts w:ascii="Arial" w:eastAsia="Times New Roman" w:hAnsi="Arial" w:cs="Arial"/>
              <w:color w:val="000000"/>
              <w:sz w:val="20"/>
              <w:szCs w:val="20"/>
            </w:rPr>
            <w:t xml:space="preserve">, P., &amp; Singh, A. (2017). An Economic Analysis of Sugarcane Cultivation and its Productivity in Major Sugar Producing States of Uttar Pradesh and Maharashtra. Economic Affairs, 62(4), 711. </w:t>
          </w:r>
          <w:hyperlink r:id="rId18" w:history="1">
            <w:r w:rsidR="009B4A86" w:rsidRPr="00075E0A">
              <w:rPr>
                <w:rStyle w:val="Hyperlink"/>
                <w:rFonts w:ascii="Arial" w:eastAsia="Times New Roman" w:hAnsi="Arial" w:cs="Arial"/>
                <w:sz w:val="20"/>
                <w:szCs w:val="20"/>
              </w:rPr>
              <w:t>https://doi.org/10.5958/0976-4666.2017.00087.0</w:t>
            </w:r>
          </w:hyperlink>
          <w:r w:rsidR="009B4A86">
            <w:rPr>
              <w:rFonts w:ascii="Arial" w:eastAsia="Times New Roman" w:hAnsi="Arial" w:cs="Arial"/>
              <w:color w:val="000000"/>
              <w:sz w:val="20"/>
              <w:szCs w:val="20"/>
            </w:rPr>
            <w:t xml:space="preserve"> </w:t>
          </w:r>
        </w:p>
        <w:p w14:paraId="278D020C" w14:textId="77777777" w:rsidR="00967BC3" w:rsidRPr="00967BC3" w:rsidRDefault="00967BC3" w:rsidP="00AF4660">
          <w:pPr>
            <w:autoSpaceDE w:val="0"/>
            <w:autoSpaceDN w:val="0"/>
            <w:ind w:hanging="640"/>
            <w:jc w:val="both"/>
            <w:divId w:val="635834602"/>
            <w:rPr>
              <w:rFonts w:ascii="Arial" w:eastAsia="Times New Roman" w:hAnsi="Arial" w:cs="Arial"/>
              <w:color w:val="000000"/>
              <w:sz w:val="20"/>
              <w:szCs w:val="20"/>
            </w:rPr>
          </w:pPr>
          <w:r w:rsidRPr="00967BC3">
            <w:rPr>
              <w:rFonts w:ascii="Arial" w:eastAsia="Times New Roman" w:hAnsi="Arial" w:cs="Arial"/>
              <w:color w:val="000000"/>
              <w:sz w:val="20"/>
              <w:szCs w:val="20"/>
            </w:rPr>
            <w:t>[16]</w:t>
          </w:r>
          <w:r w:rsidRPr="00967BC3">
            <w:rPr>
              <w:rFonts w:ascii="Arial" w:eastAsia="Times New Roman" w:hAnsi="Arial" w:cs="Arial"/>
              <w:color w:val="000000"/>
              <w:sz w:val="20"/>
              <w:szCs w:val="20"/>
            </w:rPr>
            <w:tab/>
            <w:t xml:space="preserve">T. Kumar, H. L. Singh, S. K. Jawla, and S. Sachan, “Cost and returns of sugarcane production at different size groups of farms in district Meerut (U. P.), India,” </w:t>
          </w:r>
          <w:r w:rsidRPr="00967BC3">
            <w:rPr>
              <w:rFonts w:ascii="Arial" w:eastAsia="Times New Roman" w:hAnsi="Arial" w:cs="Arial"/>
              <w:i/>
              <w:iCs/>
              <w:color w:val="000000"/>
              <w:sz w:val="20"/>
              <w:szCs w:val="20"/>
            </w:rPr>
            <w:t>Annals of Agri Bio Research</w:t>
          </w:r>
          <w:r w:rsidRPr="00967BC3">
            <w:rPr>
              <w:rFonts w:ascii="Arial" w:eastAsia="Times New Roman" w:hAnsi="Arial" w:cs="Arial"/>
              <w:color w:val="000000"/>
              <w:sz w:val="20"/>
              <w:szCs w:val="20"/>
            </w:rPr>
            <w:t>, vol. 19, no. 3, 2014.</w:t>
          </w:r>
        </w:p>
        <w:p w14:paraId="67945661" w14:textId="316CC5D8" w:rsidR="00967BC3" w:rsidRPr="00967BC3" w:rsidRDefault="00967BC3" w:rsidP="00AF4660">
          <w:pPr>
            <w:autoSpaceDE w:val="0"/>
            <w:autoSpaceDN w:val="0"/>
            <w:ind w:hanging="640"/>
            <w:jc w:val="both"/>
            <w:divId w:val="137847030"/>
            <w:rPr>
              <w:rFonts w:ascii="Arial" w:eastAsia="Times New Roman" w:hAnsi="Arial" w:cs="Arial"/>
              <w:color w:val="000000"/>
              <w:sz w:val="20"/>
              <w:szCs w:val="20"/>
            </w:rPr>
          </w:pPr>
          <w:r w:rsidRPr="00967BC3">
            <w:rPr>
              <w:rFonts w:ascii="Arial" w:eastAsia="Times New Roman" w:hAnsi="Arial" w:cs="Arial"/>
              <w:color w:val="000000"/>
              <w:sz w:val="20"/>
              <w:szCs w:val="20"/>
            </w:rPr>
            <w:t>[17]</w:t>
          </w:r>
          <w:r w:rsidRPr="00967BC3">
            <w:rPr>
              <w:rFonts w:ascii="Arial" w:eastAsia="Times New Roman" w:hAnsi="Arial" w:cs="Arial"/>
              <w:color w:val="000000"/>
              <w:sz w:val="20"/>
              <w:szCs w:val="20"/>
            </w:rPr>
            <w:tab/>
          </w:r>
          <w:r w:rsidR="009B4A86" w:rsidRPr="009B4A86">
            <w:rPr>
              <w:rFonts w:ascii="Arial" w:eastAsia="Times New Roman" w:hAnsi="Arial" w:cs="Arial"/>
              <w:color w:val="000000"/>
              <w:sz w:val="20"/>
              <w:szCs w:val="20"/>
            </w:rPr>
            <w:t>Kothari, C. R. (2004). Research methodology: Methods and techniques. New Age International.</w:t>
          </w:r>
          <w:r w:rsidR="009B4A86">
            <w:rPr>
              <w:rFonts w:ascii="Arial" w:eastAsia="Times New Roman" w:hAnsi="Arial" w:cs="Arial"/>
              <w:color w:val="000000"/>
              <w:sz w:val="20"/>
              <w:szCs w:val="20"/>
            </w:rPr>
            <w:t xml:space="preserve"> </w:t>
          </w:r>
        </w:p>
        <w:p w14:paraId="4E6A21CB" w14:textId="40C2C724" w:rsidR="004269DF" w:rsidRPr="00967BC3" w:rsidRDefault="00967BC3" w:rsidP="00AF4660">
          <w:pPr>
            <w:spacing w:line="240" w:lineRule="auto"/>
            <w:jc w:val="both"/>
            <w:rPr>
              <w:rFonts w:ascii="Arial" w:hAnsi="Arial" w:cs="Arial"/>
              <w:sz w:val="20"/>
              <w:szCs w:val="20"/>
            </w:rPr>
          </w:pPr>
          <w:r w:rsidRPr="00967BC3">
            <w:rPr>
              <w:rFonts w:ascii="Arial" w:eastAsia="Times New Roman" w:hAnsi="Arial" w:cs="Arial"/>
              <w:color w:val="000000"/>
              <w:sz w:val="20"/>
              <w:szCs w:val="20"/>
            </w:rPr>
            <w:lastRenderedPageBreak/>
            <w:t> </w:t>
          </w:r>
        </w:p>
      </w:sdtContent>
    </w:sdt>
    <w:p w14:paraId="722EB620" w14:textId="77777777" w:rsidR="004269DF" w:rsidRPr="00967BC3" w:rsidRDefault="004269DF" w:rsidP="00AF4660">
      <w:pPr>
        <w:spacing w:line="240" w:lineRule="auto"/>
        <w:jc w:val="both"/>
        <w:rPr>
          <w:rFonts w:ascii="Arial" w:hAnsi="Arial" w:cs="Arial"/>
          <w:sz w:val="20"/>
          <w:szCs w:val="20"/>
        </w:rPr>
      </w:pPr>
    </w:p>
    <w:sectPr w:rsidR="004269DF" w:rsidRPr="00967BC3" w:rsidSect="001272D8">
      <w:headerReference w:type="even" r:id="rId19"/>
      <w:headerReference w:type="default" r:id="rId20"/>
      <w:footerReference w:type="even" r:id="rId21"/>
      <w:footerReference w:type="default" r:id="rId22"/>
      <w:headerReference w:type="first" r:id="rId23"/>
      <w:footerReference w:type="first" r:id="rId24"/>
      <w:type w:val="continuous"/>
      <w:pgSz w:w="12242" w:h="15842" w:code="1"/>
      <w:pgMar w:top="1440" w:right="2019" w:bottom="2019" w:left="2019"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378D7" w14:textId="77777777" w:rsidR="002C5306" w:rsidRDefault="002C5306" w:rsidP="008A220A">
      <w:pPr>
        <w:spacing w:line="240" w:lineRule="auto"/>
      </w:pPr>
      <w:r>
        <w:separator/>
      </w:r>
    </w:p>
  </w:endnote>
  <w:endnote w:type="continuationSeparator" w:id="0">
    <w:p w14:paraId="000DC744" w14:textId="77777777" w:rsidR="002C5306" w:rsidRDefault="002C5306" w:rsidP="008A22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257F9" w14:textId="77777777" w:rsidR="00BC3846" w:rsidRDefault="00BC3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6E35C" w14:textId="77777777" w:rsidR="00BC3846" w:rsidRDefault="00BC3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9FD1A" w14:textId="77777777" w:rsidR="00BC3846" w:rsidRDefault="00BC3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4852F" w14:textId="77777777" w:rsidR="002C5306" w:rsidRDefault="002C5306" w:rsidP="008A220A">
      <w:pPr>
        <w:spacing w:line="240" w:lineRule="auto"/>
      </w:pPr>
      <w:r>
        <w:separator/>
      </w:r>
    </w:p>
  </w:footnote>
  <w:footnote w:type="continuationSeparator" w:id="0">
    <w:p w14:paraId="47B5BB12" w14:textId="77777777" w:rsidR="002C5306" w:rsidRDefault="002C5306" w:rsidP="008A22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8F450" w14:textId="7CF8FA09" w:rsidR="00BC3846" w:rsidRDefault="00BC3846">
    <w:pPr>
      <w:pStyle w:val="Header"/>
    </w:pPr>
    <w:r>
      <w:rPr>
        <w:noProof/>
      </w:rPr>
      <w:pict w14:anchorId="297B5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71063" o:spid="_x0000_s2050" type="#_x0000_t136" style="position:absolute;margin-left:0;margin-top:0;width:486.55pt;height:9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775F2" w14:textId="5CA3B6DF" w:rsidR="00BC3846" w:rsidRDefault="00BC3846">
    <w:pPr>
      <w:pStyle w:val="Header"/>
    </w:pPr>
    <w:r>
      <w:rPr>
        <w:noProof/>
      </w:rPr>
      <w:pict w14:anchorId="231AF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71064" o:spid="_x0000_s2051" type="#_x0000_t136" style="position:absolute;margin-left:0;margin-top:0;width:486.55pt;height:9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E0CD5" w14:textId="3E4FA628" w:rsidR="00BC3846" w:rsidRDefault="00BC3846">
    <w:pPr>
      <w:pStyle w:val="Header"/>
    </w:pPr>
    <w:r>
      <w:rPr>
        <w:noProof/>
      </w:rPr>
      <w:pict w14:anchorId="39CE6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71062" o:spid="_x0000_s2049" type="#_x0000_t136" style="position:absolute;margin-left:0;margin-top:0;width:486.55pt;height:9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1250A3"/>
    <w:multiLevelType w:val="hybridMultilevel"/>
    <w:tmpl w:val="877407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59"/>
    <w:rsid w:val="00015A02"/>
    <w:rsid w:val="00030054"/>
    <w:rsid w:val="000431BF"/>
    <w:rsid w:val="000451CB"/>
    <w:rsid w:val="0004778B"/>
    <w:rsid w:val="00051C1F"/>
    <w:rsid w:val="000A3A6D"/>
    <w:rsid w:val="000D1541"/>
    <w:rsid w:val="0011517C"/>
    <w:rsid w:val="00120F3C"/>
    <w:rsid w:val="001272D8"/>
    <w:rsid w:val="00132086"/>
    <w:rsid w:val="0014457B"/>
    <w:rsid w:val="001476B0"/>
    <w:rsid w:val="001723C7"/>
    <w:rsid w:val="00181540"/>
    <w:rsid w:val="00192369"/>
    <w:rsid w:val="00196F3A"/>
    <w:rsid w:val="00197A73"/>
    <w:rsid w:val="001A22DA"/>
    <w:rsid w:val="001B4A67"/>
    <w:rsid w:val="001B7169"/>
    <w:rsid w:val="001C7386"/>
    <w:rsid w:val="00230CD3"/>
    <w:rsid w:val="0024183D"/>
    <w:rsid w:val="0025683D"/>
    <w:rsid w:val="002611E6"/>
    <w:rsid w:val="00261657"/>
    <w:rsid w:val="00264A4E"/>
    <w:rsid w:val="0027085F"/>
    <w:rsid w:val="00272FC4"/>
    <w:rsid w:val="002932C8"/>
    <w:rsid w:val="0029497C"/>
    <w:rsid w:val="002B1528"/>
    <w:rsid w:val="002C5306"/>
    <w:rsid w:val="002C59C6"/>
    <w:rsid w:val="002D3161"/>
    <w:rsid w:val="002D39C9"/>
    <w:rsid w:val="002D79AF"/>
    <w:rsid w:val="002E17AA"/>
    <w:rsid w:val="002E739C"/>
    <w:rsid w:val="002F6A29"/>
    <w:rsid w:val="00305628"/>
    <w:rsid w:val="00312997"/>
    <w:rsid w:val="003168C5"/>
    <w:rsid w:val="003275EB"/>
    <w:rsid w:val="0033075C"/>
    <w:rsid w:val="00341CF2"/>
    <w:rsid w:val="00350DA1"/>
    <w:rsid w:val="0035141D"/>
    <w:rsid w:val="0037221C"/>
    <w:rsid w:val="003741B7"/>
    <w:rsid w:val="00382378"/>
    <w:rsid w:val="00386522"/>
    <w:rsid w:val="003A5BF8"/>
    <w:rsid w:val="003B3A62"/>
    <w:rsid w:val="003B6E74"/>
    <w:rsid w:val="003C4C76"/>
    <w:rsid w:val="003E33B0"/>
    <w:rsid w:val="003F727A"/>
    <w:rsid w:val="004076B8"/>
    <w:rsid w:val="00416B28"/>
    <w:rsid w:val="0042204D"/>
    <w:rsid w:val="00422DF1"/>
    <w:rsid w:val="004269DF"/>
    <w:rsid w:val="004344CF"/>
    <w:rsid w:val="004357E1"/>
    <w:rsid w:val="004366C8"/>
    <w:rsid w:val="004576EE"/>
    <w:rsid w:val="0046164A"/>
    <w:rsid w:val="00461B88"/>
    <w:rsid w:val="00467526"/>
    <w:rsid w:val="00470987"/>
    <w:rsid w:val="00486CEA"/>
    <w:rsid w:val="00497BD9"/>
    <w:rsid w:val="004A3593"/>
    <w:rsid w:val="004A618A"/>
    <w:rsid w:val="004B7695"/>
    <w:rsid w:val="004D5521"/>
    <w:rsid w:val="004F7085"/>
    <w:rsid w:val="004F790B"/>
    <w:rsid w:val="0050040C"/>
    <w:rsid w:val="0050621E"/>
    <w:rsid w:val="00507AE7"/>
    <w:rsid w:val="00512413"/>
    <w:rsid w:val="005424F3"/>
    <w:rsid w:val="005516E0"/>
    <w:rsid w:val="00553533"/>
    <w:rsid w:val="00592AAA"/>
    <w:rsid w:val="005957A3"/>
    <w:rsid w:val="005C25B8"/>
    <w:rsid w:val="005D42C2"/>
    <w:rsid w:val="005E4FC8"/>
    <w:rsid w:val="005F09F6"/>
    <w:rsid w:val="00615BFC"/>
    <w:rsid w:val="00623FD4"/>
    <w:rsid w:val="006418FC"/>
    <w:rsid w:val="00645ED9"/>
    <w:rsid w:val="0065057B"/>
    <w:rsid w:val="00661D79"/>
    <w:rsid w:val="00662FA6"/>
    <w:rsid w:val="006716D8"/>
    <w:rsid w:val="00695B99"/>
    <w:rsid w:val="00697722"/>
    <w:rsid w:val="006A503D"/>
    <w:rsid w:val="006B027C"/>
    <w:rsid w:val="006B4CFD"/>
    <w:rsid w:val="006E2692"/>
    <w:rsid w:val="006E41FC"/>
    <w:rsid w:val="006F777A"/>
    <w:rsid w:val="00704A7D"/>
    <w:rsid w:val="0070545B"/>
    <w:rsid w:val="00710018"/>
    <w:rsid w:val="007102A0"/>
    <w:rsid w:val="007470D5"/>
    <w:rsid w:val="00754BAD"/>
    <w:rsid w:val="0075525A"/>
    <w:rsid w:val="007827BE"/>
    <w:rsid w:val="007A0667"/>
    <w:rsid w:val="007A702F"/>
    <w:rsid w:val="007B50C8"/>
    <w:rsid w:val="007C773C"/>
    <w:rsid w:val="007E0359"/>
    <w:rsid w:val="007E2C47"/>
    <w:rsid w:val="007F4940"/>
    <w:rsid w:val="007F7B85"/>
    <w:rsid w:val="00801780"/>
    <w:rsid w:val="00806F63"/>
    <w:rsid w:val="00810F59"/>
    <w:rsid w:val="00844D6B"/>
    <w:rsid w:val="00847DFB"/>
    <w:rsid w:val="00850F86"/>
    <w:rsid w:val="0086326B"/>
    <w:rsid w:val="00874B85"/>
    <w:rsid w:val="00891D96"/>
    <w:rsid w:val="008940D2"/>
    <w:rsid w:val="00896F6D"/>
    <w:rsid w:val="008A220A"/>
    <w:rsid w:val="008A37A5"/>
    <w:rsid w:val="008D7B84"/>
    <w:rsid w:val="008F0E3D"/>
    <w:rsid w:val="009149E0"/>
    <w:rsid w:val="009411BF"/>
    <w:rsid w:val="00945CDF"/>
    <w:rsid w:val="00961658"/>
    <w:rsid w:val="009631B4"/>
    <w:rsid w:val="00967BC3"/>
    <w:rsid w:val="00972504"/>
    <w:rsid w:val="0099275A"/>
    <w:rsid w:val="009A2AD9"/>
    <w:rsid w:val="009B177C"/>
    <w:rsid w:val="009B4A86"/>
    <w:rsid w:val="009B63A9"/>
    <w:rsid w:val="009C07A7"/>
    <w:rsid w:val="009E67A9"/>
    <w:rsid w:val="009E7505"/>
    <w:rsid w:val="009F3958"/>
    <w:rsid w:val="00A10ED9"/>
    <w:rsid w:val="00A238A5"/>
    <w:rsid w:val="00A275D8"/>
    <w:rsid w:val="00A373CB"/>
    <w:rsid w:val="00A62D63"/>
    <w:rsid w:val="00A66640"/>
    <w:rsid w:val="00A7331C"/>
    <w:rsid w:val="00A970F4"/>
    <w:rsid w:val="00AA5083"/>
    <w:rsid w:val="00AE148E"/>
    <w:rsid w:val="00AF4660"/>
    <w:rsid w:val="00AF5586"/>
    <w:rsid w:val="00AF667C"/>
    <w:rsid w:val="00AF6CFF"/>
    <w:rsid w:val="00B11086"/>
    <w:rsid w:val="00B14EC3"/>
    <w:rsid w:val="00B32374"/>
    <w:rsid w:val="00B33371"/>
    <w:rsid w:val="00B42631"/>
    <w:rsid w:val="00B456CD"/>
    <w:rsid w:val="00B53097"/>
    <w:rsid w:val="00B5380E"/>
    <w:rsid w:val="00B60BF2"/>
    <w:rsid w:val="00B86EA4"/>
    <w:rsid w:val="00B87AB2"/>
    <w:rsid w:val="00B975B3"/>
    <w:rsid w:val="00BA1A63"/>
    <w:rsid w:val="00BC3751"/>
    <w:rsid w:val="00BC3846"/>
    <w:rsid w:val="00BC533B"/>
    <w:rsid w:val="00BC5ACC"/>
    <w:rsid w:val="00BC632D"/>
    <w:rsid w:val="00BC6DF9"/>
    <w:rsid w:val="00BE3071"/>
    <w:rsid w:val="00BE7219"/>
    <w:rsid w:val="00C06615"/>
    <w:rsid w:val="00C14DA6"/>
    <w:rsid w:val="00C160F1"/>
    <w:rsid w:val="00C17978"/>
    <w:rsid w:val="00C34A75"/>
    <w:rsid w:val="00C37EED"/>
    <w:rsid w:val="00C528D2"/>
    <w:rsid w:val="00C61E84"/>
    <w:rsid w:val="00C736CC"/>
    <w:rsid w:val="00C80CF8"/>
    <w:rsid w:val="00C970DB"/>
    <w:rsid w:val="00CA1EFA"/>
    <w:rsid w:val="00CA4D71"/>
    <w:rsid w:val="00CB48E8"/>
    <w:rsid w:val="00CD053D"/>
    <w:rsid w:val="00CF2964"/>
    <w:rsid w:val="00D05636"/>
    <w:rsid w:val="00D06D0D"/>
    <w:rsid w:val="00D3543E"/>
    <w:rsid w:val="00D447F2"/>
    <w:rsid w:val="00D578FF"/>
    <w:rsid w:val="00D60C0A"/>
    <w:rsid w:val="00D60F47"/>
    <w:rsid w:val="00D61358"/>
    <w:rsid w:val="00D749CC"/>
    <w:rsid w:val="00D84B6B"/>
    <w:rsid w:val="00D857CC"/>
    <w:rsid w:val="00D8606E"/>
    <w:rsid w:val="00D932D5"/>
    <w:rsid w:val="00DB5DA5"/>
    <w:rsid w:val="00DB74CD"/>
    <w:rsid w:val="00DC1582"/>
    <w:rsid w:val="00DD5117"/>
    <w:rsid w:val="00E20EFB"/>
    <w:rsid w:val="00E22EBD"/>
    <w:rsid w:val="00E247A3"/>
    <w:rsid w:val="00E24867"/>
    <w:rsid w:val="00E55049"/>
    <w:rsid w:val="00E55C6C"/>
    <w:rsid w:val="00E62139"/>
    <w:rsid w:val="00E653CF"/>
    <w:rsid w:val="00E80845"/>
    <w:rsid w:val="00E93493"/>
    <w:rsid w:val="00E9584F"/>
    <w:rsid w:val="00EA1100"/>
    <w:rsid w:val="00EA1826"/>
    <w:rsid w:val="00EA4121"/>
    <w:rsid w:val="00EC3DFC"/>
    <w:rsid w:val="00EC5F78"/>
    <w:rsid w:val="00EC6706"/>
    <w:rsid w:val="00EE5479"/>
    <w:rsid w:val="00EE57D0"/>
    <w:rsid w:val="00EF70B0"/>
    <w:rsid w:val="00F00219"/>
    <w:rsid w:val="00F165D9"/>
    <w:rsid w:val="00F245BE"/>
    <w:rsid w:val="00F47797"/>
    <w:rsid w:val="00F53CBE"/>
    <w:rsid w:val="00F76C90"/>
    <w:rsid w:val="00FA68CE"/>
    <w:rsid w:val="00FB3577"/>
    <w:rsid w:val="00FE08F6"/>
    <w:rsid w:val="00FF69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8A7EE4"/>
  <w15:chartTrackingRefBased/>
  <w15:docId w15:val="{342DC462-A013-4A71-9E66-DA5312E4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76" w:lineRule="auto"/>
    </w:pPr>
  </w:style>
  <w:style w:type="paragraph" w:styleId="Heading1">
    <w:name w:val="heading 1"/>
    <w:basedOn w:val="Normal"/>
    <w:next w:val="Normal"/>
    <w:link w:val="Heading1Char"/>
    <w:uiPriority w:val="9"/>
    <w:qFormat/>
    <w:rsid w:val="007E03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03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03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03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03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03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3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3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3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3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03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03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03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03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0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359"/>
    <w:rPr>
      <w:rFonts w:eastAsiaTheme="majorEastAsia" w:cstheme="majorBidi"/>
      <w:color w:val="272727" w:themeColor="text1" w:themeTint="D8"/>
    </w:rPr>
  </w:style>
  <w:style w:type="paragraph" w:styleId="Title">
    <w:name w:val="Title"/>
    <w:basedOn w:val="Normal"/>
    <w:next w:val="Normal"/>
    <w:link w:val="TitleChar"/>
    <w:uiPriority w:val="10"/>
    <w:qFormat/>
    <w:rsid w:val="007E0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3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3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0359"/>
    <w:rPr>
      <w:i/>
      <w:iCs/>
      <w:color w:val="404040" w:themeColor="text1" w:themeTint="BF"/>
    </w:rPr>
  </w:style>
  <w:style w:type="paragraph" w:styleId="ListParagraph">
    <w:name w:val="List Paragraph"/>
    <w:basedOn w:val="Normal"/>
    <w:uiPriority w:val="34"/>
    <w:qFormat/>
    <w:rsid w:val="007E0359"/>
    <w:pPr>
      <w:ind w:left="720"/>
      <w:contextualSpacing/>
    </w:pPr>
  </w:style>
  <w:style w:type="character" w:styleId="IntenseEmphasis">
    <w:name w:val="Intense Emphasis"/>
    <w:basedOn w:val="DefaultParagraphFont"/>
    <w:uiPriority w:val="21"/>
    <w:qFormat/>
    <w:rsid w:val="007E0359"/>
    <w:rPr>
      <w:i/>
      <w:iCs/>
      <w:color w:val="2F5496" w:themeColor="accent1" w:themeShade="BF"/>
    </w:rPr>
  </w:style>
  <w:style w:type="paragraph" w:styleId="IntenseQuote">
    <w:name w:val="Intense Quote"/>
    <w:basedOn w:val="Normal"/>
    <w:next w:val="Normal"/>
    <w:link w:val="IntenseQuoteChar"/>
    <w:uiPriority w:val="30"/>
    <w:qFormat/>
    <w:rsid w:val="007E0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0359"/>
    <w:rPr>
      <w:i/>
      <w:iCs/>
      <w:color w:val="2F5496" w:themeColor="accent1" w:themeShade="BF"/>
    </w:rPr>
  </w:style>
  <w:style w:type="character" w:styleId="IntenseReference">
    <w:name w:val="Intense Reference"/>
    <w:basedOn w:val="DefaultParagraphFont"/>
    <w:uiPriority w:val="32"/>
    <w:qFormat/>
    <w:rsid w:val="007E0359"/>
    <w:rPr>
      <w:b/>
      <w:bCs/>
      <w:smallCaps/>
      <w:color w:val="2F5496" w:themeColor="accent1" w:themeShade="BF"/>
      <w:spacing w:val="5"/>
    </w:rPr>
  </w:style>
  <w:style w:type="character" w:styleId="PlaceholderText">
    <w:name w:val="Placeholder Text"/>
    <w:basedOn w:val="DefaultParagraphFont"/>
    <w:uiPriority w:val="99"/>
    <w:semiHidden/>
    <w:rsid w:val="0070545B"/>
    <w:rPr>
      <w:color w:val="666666"/>
    </w:rPr>
  </w:style>
  <w:style w:type="character" w:styleId="Hyperlink">
    <w:name w:val="Hyperlink"/>
    <w:basedOn w:val="DefaultParagraphFont"/>
    <w:uiPriority w:val="99"/>
    <w:unhideWhenUsed/>
    <w:rsid w:val="008A220A"/>
    <w:rPr>
      <w:color w:val="0563C1" w:themeColor="hyperlink"/>
      <w:u w:val="single"/>
    </w:rPr>
  </w:style>
  <w:style w:type="paragraph" w:styleId="FootnoteText">
    <w:name w:val="footnote text"/>
    <w:basedOn w:val="Normal"/>
    <w:link w:val="FootnoteTextChar"/>
    <w:semiHidden/>
    <w:rsid w:val="008A220A"/>
    <w:pPr>
      <w:spacing w:line="240" w:lineRule="auto"/>
    </w:pPr>
    <w:rPr>
      <w:rFonts w:ascii="Times New Roman" w:eastAsia="SimSun" w:hAnsi="Times New Roman" w:cs="Times New Roman"/>
      <w:kern w:val="0"/>
      <w:sz w:val="20"/>
      <w:szCs w:val="20"/>
      <w:lang w:val="en-US" w:eastAsia="zh-CN"/>
      <w14:ligatures w14:val="none"/>
    </w:rPr>
  </w:style>
  <w:style w:type="character" w:customStyle="1" w:styleId="FootnoteTextChar">
    <w:name w:val="Footnote Text Char"/>
    <w:basedOn w:val="DefaultParagraphFont"/>
    <w:link w:val="FootnoteText"/>
    <w:semiHidden/>
    <w:rsid w:val="008A220A"/>
    <w:rPr>
      <w:rFonts w:ascii="Times New Roman" w:eastAsia="SimSun" w:hAnsi="Times New Roman" w:cs="Times New Roman"/>
      <w:kern w:val="0"/>
      <w:sz w:val="20"/>
      <w:szCs w:val="20"/>
      <w:lang w:val="en-US" w:eastAsia="zh-CN"/>
      <w14:ligatures w14:val="none"/>
    </w:rPr>
  </w:style>
  <w:style w:type="character" w:styleId="FootnoteReference">
    <w:name w:val="footnote reference"/>
    <w:semiHidden/>
    <w:rsid w:val="008A220A"/>
    <w:rPr>
      <w:vertAlign w:val="superscript"/>
    </w:rPr>
  </w:style>
  <w:style w:type="table" w:styleId="TableGrid">
    <w:name w:val="Table Grid"/>
    <w:basedOn w:val="TableNormal"/>
    <w:uiPriority w:val="39"/>
    <w:rsid w:val="0047098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4A86"/>
    <w:rPr>
      <w:color w:val="605E5C"/>
      <w:shd w:val="clear" w:color="auto" w:fill="E1DFDD"/>
    </w:rPr>
  </w:style>
  <w:style w:type="paragraph" w:styleId="Header">
    <w:name w:val="header"/>
    <w:basedOn w:val="Normal"/>
    <w:link w:val="HeaderChar"/>
    <w:uiPriority w:val="99"/>
    <w:unhideWhenUsed/>
    <w:rsid w:val="00BC3846"/>
    <w:pPr>
      <w:tabs>
        <w:tab w:val="center" w:pos="4680"/>
        <w:tab w:val="right" w:pos="9360"/>
      </w:tabs>
      <w:spacing w:line="240" w:lineRule="auto"/>
    </w:pPr>
  </w:style>
  <w:style w:type="character" w:customStyle="1" w:styleId="HeaderChar">
    <w:name w:val="Header Char"/>
    <w:basedOn w:val="DefaultParagraphFont"/>
    <w:link w:val="Header"/>
    <w:uiPriority w:val="99"/>
    <w:rsid w:val="00BC3846"/>
  </w:style>
  <w:style w:type="paragraph" w:styleId="Footer">
    <w:name w:val="footer"/>
    <w:basedOn w:val="Normal"/>
    <w:link w:val="FooterChar"/>
    <w:uiPriority w:val="99"/>
    <w:unhideWhenUsed/>
    <w:rsid w:val="00BC3846"/>
    <w:pPr>
      <w:tabs>
        <w:tab w:val="center" w:pos="4680"/>
        <w:tab w:val="right" w:pos="9360"/>
      </w:tabs>
      <w:spacing w:line="240" w:lineRule="auto"/>
    </w:pPr>
  </w:style>
  <w:style w:type="character" w:customStyle="1" w:styleId="FooterChar">
    <w:name w:val="Footer Char"/>
    <w:basedOn w:val="DefaultParagraphFont"/>
    <w:link w:val="Footer"/>
    <w:uiPriority w:val="99"/>
    <w:rsid w:val="00BC3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693">
      <w:marLeft w:val="640"/>
      <w:marRight w:val="0"/>
      <w:marTop w:val="0"/>
      <w:marBottom w:val="0"/>
      <w:divBdr>
        <w:top w:val="none" w:sz="0" w:space="0" w:color="auto"/>
        <w:left w:val="none" w:sz="0" w:space="0" w:color="auto"/>
        <w:bottom w:val="none" w:sz="0" w:space="0" w:color="auto"/>
        <w:right w:val="none" w:sz="0" w:space="0" w:color="auto"/>
      </w:divBdr>
    </w:div>
    <w:div w:id="4678135">
      <w:marLeft w:val="640"/>
      <w:marRight w:val="0"/>
      <w:marTop w:val="0"/>
      <w:marBottom w:val="0"/>
      <w:divBdr>
        <w:top w:val="none" w:sz="0" w:space="0" w:color="auto"/>
        <w:left w:val="none" w:sz="0" w:space="0" w:color="auto"/>
        <w:bottom w:val="none" w:sz="0" w:space="0" w:color="auto"/>
        <w:right w:val="none" w:sz="0" w:space="0" w:color="auto"/>
      </w:divBdr>
    </w:div>
    <w:div w:id="13773662">
      <w:marLeft w:val="640"/>
      <w:marRight w:val="0"/>
      <w:marTop w:val="0"/>
      <w:marBottom w:val="0"/>
      <w:divBdr>
        <w:top w:val="none" w:sz="0" w:space="0" w:color="auto"/>
        <w:left w:val="none" w:sz="0" w:space="0" w:color="auto"/>
        <w:bottom w:val="none" w:sz="0" w:space="0" w:color="auto"/>
        <w:right w:val="none" w:sz="0" w:space="0" w:color="auto"/>
      </w:divBdr>
    </w:div>
    <w:div w:id="21784349">
      <w:marLeft w:val="640"/>
      <w:marRight w:val="0"/>
      <w:marTop w:val="0"/>
      <w:marBottom w:val="0"/>
      <w:divBdr>
        <w:top w:val="none" w:sz="0" w:space="0" w:color="auto"/>
        <w:left w:val="none" w:sz="0" w:space="0" w:color="auto"/>
        <w:bottom w:val="none" w:sz="0" w:space="0" w:color="auto"/>
        <w:right w:val="none" w:sz="0" w:space="0" w:color="auto"/>
      </w:divBdr>
    </w:div>
    <w:div w:id="27226762">
      <w:marLeft w:val="640"/>
      <w:marRight w:val="0"/>
      <w:marTop w:val="0"/>
      <w:marBottom w:val="0"/>
      <w:divBdr>
        <w:top w:val="none" w:sz="0" w:space="0" w:color="auto"/>
        <w:left w:val="none" w:sz="0" w:space="0" w:color="auto"/>
        <w:bottom w:val="none" w:sz="0" w:space="0" w:color="auto"/>
        <w:right w:val="none" w:sz="0" w:space="0" w:color="auto"/>
      </w:divBdr>
    </w:div>
    <w:div w:id="31611925">
      <w:marLeft w:val="640"/>
      <w:marRight w:val="0"/>
      <w:marTop w:val="0"/>
      <w:marBottom w:val="0"/>
      <w:divBdr>
        <w:top w:val="none" w:sz="0" w:space="0" w:color="auto"/>
        <w:left w:val="none" w:sz="0" w:space="0" w:color="auto"/>
        <w:bottom w:val="none" w:sz="0" w:space="0" w:color="auto"/>
        <w:right w:val="none" w:sz="0" w:space="0" w:color="auto"/>
      </w:divBdr>
    </w:div>
    <w:div w:id="32779413">
      <w:marLeft w:val="640"/>
      <w:marRight w:val="0"/>
      <w:marTop w:val="0"/>
      <w:marBottom w:val="0"/>
      <w:divBdr>
        <w:top w:val="none" w:sz="0" w:space="0" w:color="auto"/>
        <w:left w:val="none" w:sz="0" w:space="0" w:color="auto"/>
        <w:bottom w:val="none" w:sz="0" w:space="0" w:color="auto"/>
        <w:right w:val="none" w:sz="0" w:space="0" w:color="auto"/>
      </w:divBdr>
    </w:div>
    <w:div w:id="33502678">
      <w:marLeft w:val="640"/>
      <w:marRight w:val="0"/>
      <w:marTop w:val="0"/>
      <w:marBottom w:val="0"/>
      <w:divBdr>
        <w:top w:val="none" w:sz="0" w:space="0" w:color="auto"/>
        <w:left w:val="none" w:sz="0" w:space="0" w:color="auto"/>
        <w:bottom w:val="none" w:sz="0" w:space="0" w:color="auto"/>
        <w:right w:val="none" w:sz="0" w:space="0" w:color="auto"/>
      </w:divBdr>
    </w:div>
    <w:div w:id="33846062">
      <w:marLeft w:val="640"/>
      <w:marRight w:val="0"/>
      <w:marTop w:val="0"/>
      <w:marBottom w:val="0"/>
      <w:divBdr>
        <w:top w:val="none" w:sz="0" w:space="0" w:color="auto"/>
        <w:left w:val="none" w:sz="0" w:space="0" w:color="auto"/>
        <w:bottom w:val="none" w:sz="0" w:space="0" w:color="auto"/>
        <w:right w:val="none" w:sz="0" w:space="0" w:color="auto"/>
      </w:divBdr>
    </w:div>
    <w:div w:id="39869931">
      <w:marLeft w:val="640"/>
      <w:marRight w:val="0"/>
      <w:marTop w:val="0"/>
      <w:marBottom w:val="0"/>
      <w:divBdr>
        <w:top w:val="none" w:sz="0" w:space="0" w:color="auto"/>
        <w:left w:val="none" w:sz="0" w:space="0" w:color="auto"/>
        <w:bottom w:val="none" w:sz="0" w:space="0" w:color="auto"/>
        <w:right w:val="none" w:sz="0" w:space="0" w:color="auto"/>
      </w:divBdr>
    </w:div>
    <w:div w:id="46533014">
      <w:marLeft w:val="640"/>
      <w:marRight w:val="0"/>
      <w:marTop w:val="0"/>
      <w:marBottom w:val="0"/>
      <w:divBdr>
        <w:top w:val="none" w:sz="0" w:space="0" w:color="auto"/>
        <w:left w:val="none" w:sz="0" w:space="0" w:color="auto"/>
        <w:bottom w:val="none" w:sz="0" w:space="0" w:color="auto"/>
        <w:right w:val="none" w:sz="0" w:space="0" w:color="auto"/>
      </w:divBdr>
    </w:div>
    <w:div w:id="56051756">
      <w:marLeft w:val="640"/>
      <w:marRight w:val="0"/>
      <w:marTop w:val="0"/>
      <w:marBottom w:val="0"/>
      <w:divBdr>
        <w:top w:val="none" w:sz="0" w:space="0" w:color="auto"/>
        <w:left w:val="none" w:sz="0" w:space="0" w:color="auto"/>
        <w:bottom w:val="none" w:sz="0" w:space="0" w:color="auto"/>
        <w:right w:val="none" w:sz="0" w:space="0" w:color="auto"/>
      </w:divBdr>
    </w:div>
    <w:div w:id="62455931">
      <w:marLeft w:val="640"/>
      <w:marRight w:val="0"/>
      <w:marTop w:val="0"/>
      <w:marBottom w:val="0"/>
      <w:divBdr>
        <w:top w:val="none" w:sz="0" w:space="0" w:color="auto"/>
        <w:left w:val="none" w:sz="0" w:space="0" w:color="auto"/>
        <w:bottom w:val="none" w:sz="0" w:space="0" w:color="auto"/>
        <w:right w:val="none" w:sz="0" w:space="0" w:color="auto"/>
      </w:divBdr>
    </w:div>
    <w:div w:id="75133418">
      <w:marLeft w:val="640"/>
      <w:marRight w:val="0"/>
      <w:marTop w:val="0"/>
      <w:marBottom w:val="0"/>
      <w:divBdr>
        <w:top w:val="none" w:sz="0" w:space="0" w:color="auto"/>
        <w:left w:val="none" w:sz="0" w:space="0" w:color="auto"/>
        <w:bottom w:val="none" w:sz="0" w:space="0" w:color="auto"/>
        <w:right w:val="none" w:sz="0" w:space="0" w:color="auto"/>
      </w:divBdr>
    </w:div>
    <w:div w:id="76370172">
      <w:marLeft w:val="640"/>
      <w:marRight w:val="0"/>
      <w:marTop w:val="0"/>
      <w:marBottom w:val="0"/>
      <w:divBdr>
        <w:top w:val="none" w:sz="0" w:space="0" w:color="auto"/>
        <w:left w:val="none" w:sz="0" w:space="0" w:color="auto"/>
        <w:bottom w:val="none" w:sz="0" w:space="0" w:color="auto"/>
        <w:right w:val="none" w:sz="0" w:space="0" w:color="auto"/>
      </w:divBdr>
    </w:div>
    <w:div w:id="80421523">
      <w:marLeft w:val="640"/>
      <w:marRight w:val="0"/>
      <w:marTop w:val="0"/>
      <w:marBottom w:val="0"/>
      <w:divBdr>
        <w:top w:val="none" w:sz="0" w:space="0" w:color="auto"/>
        <w:left w:val="none" w:sz="0" w:space="0" w:color="auto"/>
        <w:bottom w:val="none" w:sz="0" w:space="0" w:color="auto"/>
        <w:right w:val="none" w:sz="0" w:space="0" w:color="auto"/>
      </w:divBdr>
    </w:div>
    <w:div w:id="80568399">
      <w:marLeft w:val="640"/>
      <w:marRight w:val="0"/>
      <w:marTop w:val="0"/>
      <w:marBottom w:val="0"/>
      <w:divBdr>
        <w:top w:val="none" w:sz="0" w:space="0" w:color="auto"/>
        <w:left w:val="none" w:sz="0" w:space="0" w:color="auto"/>
        <w:bottom w:val="none" w:sz="0" w:space="0" w:color="auto"/>
        <w:right w:val="none" w:sz="0" w:space="0" w:color="auto"/>
      </w:divBdr>
    </w:div>
    <w:div w:id="81417336">
      <w:marLeft w:val="640"/>
      <w:marRight w:val="0"/>
      <w:marTop w:val="0"/>
      <w:marBottom w:val="0"/>
      <w:divBdr>
        <w:top w:val="none" w:sz="0" w:space="0" w:color="auto"/>
        <w:left w:val="none" w:sz="0" w:space="0" w:color="auto"/>
        <w:bottom w:val="none" w:sz="0" w:space="0" w:color="auto"/>
        <w:right w:val="none" w:sz="0" w:space="0" w:color="auto"/>
      </w:divBdr>
    </w:div>
    <w:div w:id="98066794">
      <w:marLeft w:val="640"/>
      <w:marRight w:val="0"/>
      <w:marTop w:val="0"/>
      <w:marBottom w:val="0"/>
      <w:divBdr>
        <w:top w:val="none" w:sz="0" w:space="0" w:color="auto"/>
        <w:left w:val="none" w:sz="0" w:space="0" w:color="auto"/>
        <w:bottom w:val="none" w:sz="0" w:space="0" w:color="auto"/>
        <w:right w:val="none" w:sz="0" w:space="0" w:color="auto"/>
      </w:divBdr>
    </w:div>
    <w:div w:id="101611678">
      <w:marLeft w:val="640"/>
      <w:marRight w:val="0"/>
      <w:marTop w:val="0"/>
      <w:marBottom w:val="0"/>
      <w:divBdr>
        <w:top w:val="none" w:sz="0" w:space="0" w:color="auto"/>
        <w:left w:val="none" w:sz="0" w:space="0" w:color="auto"/>
        <w:bottom w:val="none" w:sz="0" w:space="0" w:color="auto"/>
        <w:right w:val="none" w:sz="0" w:space="0" w:color="auto"/>
      </w:divBdr>
    </w:div>
    <w:div w:id="121965577">
      <w:marLeft w:val="640"/>
      <w:marRight w:val="0"/>
      <w:marTop w:val="0"/>
      <w:marBottom w:val="0"/>
      <w:divBdr>
        <w:top w:val="none" w:sz="0" w:space="0" w:color="auto"/>
        <w:left w:val="none" w:sz="0" w:space="0" w:color="auto"/>
        <w:bottom w:val="none" w:sz="0" w:space="0" w:color="auto"/>
        <w:right w:val="none" w:sz="0" w:space="0" w:color="auto"/>
      </w:divBdr>
    </w:div>
    <w:div w:id="125508434">
      <w:marLeft w:val="640"/>
      <w:marRight w:val="0"/>
      <w:marTop w:val="0"/>
      <w:marBottom w:val="0"/>
      <w:divBdr>
        <w:top w:val="none" w:sz="0" w:space="0" w:color="auto"/>
        <w:left w:val="none" w:sz="0" w:space="0" w:color="auto"/>
        <w:bottom w:val="none" w:sz="0" w:space="0" w:color="auto"/>
        <w:right w:val="none" w:sz="0" w:space="0" w:color="auto"/>
      </w:divBdr>
    </w:div>
    <w:div w:id="132797383">
      <w:marLeft w:val="640"/>
      <w:marRight w:val="0"/>
      <w:marTop w:val="0"/>
      <w:marBottom w:val="0"/>
      <w:divBdr>
        <w:top w:val="none" w:sz="0" w:space="0" w:color="auto"/>
        <w:left w:val="none" w:sz="0" w:space="0" w:color="auto"/>
        <w:bottom w:val="none" w:sz="0" w:space="0" w:color="auto"/>
        <w:right w:val="none" w:sz="0" w:space="0" w:color="auto"/>
      </w:divBdr>
    </w:div>
    <w:div w:id="137847030">
      <w:marLeft w:val="640"/>
      <w:marRight w:val="0"/>
      <w:marTop w:val="0"/>
      <w:marBottom w:val="0"/>
      <w:divBdr>
        <w:top w:val="none" w:sz="0" w:space="0" w:color="auto"/>
        <w:left w:val="none" w:sz="0" w:space="0" w:color="auto"/>
        <w:bottom w:val="none" w:sz="0" w:space="0" w:color="auto"/>
        <w:right w:val="none" w:sz="0" w:space="0" w:color="auto"/>
      </w:divBdr>
    </w:div>
    <w:div w:id="146091465">
      <w:marLeft w:val="640"/>
      <w:marRight w:val="0"/>
      <w:marTop w:val="0"/>
      <w:marBottom w:val="0"/>
      <w:divBdr>
        <w:top w:val="none" w:sz="0" w:space="0" w:color="auto"/>
        <w:left w:val="none" w:sz="0" w:space="0" w:color="auto"/>
        <w:bottom w:val="none" w:sz="0" w:space="0" w:color="auto"/>
        <w:right w:val="none" w:sz="0" w:space="0" w:color="auto"/>
      </w:divBdr>
    </w:div>
    <w:div w:id="156189163">
      <w:marLeft w:val="640"/>
      <w:marRight w:val="0"/>
      <w:marTop w:val="0"/>
      <w:marBottom w:val="0"/>
      <w:divBdr>
        <w:top w:val="none" w:sz="0" w:space="0" w:color="auto"/>
        <w:left w:val="none" w:sz="0" w:space="0" w:color="auto"/>
        <w:bottom w:val="none" w:sz="0" w:space="0" w:color="auto"/>
        <w:right w:val="none" w:sz="0" w:space="0" w:color="auto"/>
      </w:divBdr>
    </w:div>
    <w:div w:id="164906522">
      <w:marLeft w:val="640"/>
      <w:marRight w:val="0"/>
      <w:marTop w:val="0"/>
      <w:marBottom w:val="0"/>
      <w:divBdr>
        <w:top w:val="none" w:sz="0" w:space="0" w:color="auto"/>
        <w:left w:val="none" w:sz="0" w:space="0" w:color="auto"/>
        <w:bottom w:val="none" w:sz="0" w:space="0" w:color="auto"/>
        <w:right w:val="none" w:sz="0" w:space="0" w:color="auto"/>
      </w:divBdr>
    </w:div>
    <w:div w:id="169608724">
      <w:marLeft w:val="640"/>
      <w:marRight w:val="0"/>
      <w:marTop w:val="0"/>
      <w:marBottom w:val="0"/>
      <w:divBdr>
        <w:top w:val="none" w:sz="0" w:space="0" w:color="auto"/>
        <w:left w:val="none" w:sz="0" w:space="0" w:color="auto"/>
        <w:bottom w:val="none" w:sz="0" w:space="0" w:color="auto"/>
        <w:right w:val="none" w:sz="0" w:space="0" w:color="auto"/>
      </w:divBdr>
    </w:div>
    <w:div w:id="171602853">
      <w:marLeft w:val="640"/>
      <w:marRight w:val="0"/>
      <w:marTop w:val="0"/>
      <w:marBottom w:val="0"/>
      <w:divBdr>
        <w:top w:val="none" w:sz="0" w:space="0" w:color="auto"/>
        <w:left w:val="none" w:sz="0" w:space="0" w:color="auto"/>
        <w:bottom w:val="none" w:sz="0" w:space="0" w:color="auto"/>
        <w:right w:val="none" w:sz="0" w:space="0" w:color="auto"/>
      </w:divBdr>
    </w:div>
    <w:div w:id="171994261">
      <w:marLeft w:val="640"/>
      <w:marRight w:val="0"/>
      <w:marTop w:val="0"/>
      <w:marBottom w:val="0"/>
      <w:divBdr>
        <w:top w:val="none" w:sz="0" w:space="0" w:color="auto"/>
        <w:left w:val="none" w:sz="0" w:space="0" w:color="auto"/>
        <w:bottom w:val="none" w:sz="0" w:space="0" w:color="auto"/>
        <w:right w:val="none" w:sz="0" w:space="0" w:color="auto"/>
      </w:divBdr>
    </w:div>
    <w:div w:id="173350012">
      <w:marLeft w:val="640"/>
      <w:marRight w:val="0"/>
      <w:marTop w:val="0"/>
      <w:marBottom w:val="0"/>
      <w:divBdr>
        <w:top w:val="none" w:sz="0" w:space="0" w:color="auto"/>
        <w:left w:val="none" w:sz="0" w:space="0" w:color="auto"/>
        <w:bottom w:val="none" w:sz="0" w:space="0" w:color="auto"/>
        <w:right w:val="none" w:sz="0" w:space="0" w:color="auto"/>
      </w:divBdr>
    </w:div>
    <w:div w:id="174609916">
      <w:marLeft w:val="640"/>
      <w:marRight w:val="0"/>
      <w:marTop w:val="0"/>
      <w:marBottom w:val="0"/>
      <w:divBdr>
        <w:top w:val="none" w:sz="0" w:space="0" w:color="auto"/>
        <w:left w:val="none" w:sz="0" w:space="0" w:color="auto"/>
        <w:bottom w:val="none" w:sz="0" w:space="0" w:color="auto"/>
        <w:right w:val="none" w:sz="0" w:space="0" w:color="auto"/>
      </w:divBdr>
    </w:div>
    <w:div w:id="175655446">
      <w:marLeft w:val="640"/>
      <w:marRight w:val="0"/>
      <w:marTop w:val="0"/>
      <w:marBottom w:val="0"/>
      <w:divBdr>
        <w:top w:val="none" w:sz="0" w:space="0" w:color="auto"/>
        <w:left w:val="none" w:sz="0" w:space="0" w:color="auto"/>
        <w:bottom w:val="none" w:sz="0" w:space="0" w:color="auto"/>
        <w:right w:val="none" w:sz="0" w:space="0" w:color="auto"/>
      </w:divBdr>
    </w:div>
    <w:div w:id="180709116">
      <w:marLeft w:val="640"/>
      <w:marRight w:val="0"/>
      <w:marTop w:val="0"/>
      <w:marBottom w:val="0"/>
      <w:divBdr>
        <w:top w:val="none" w:sz="0" w:space="0" w:color="auto"/>
        <w:left w:val="none" w:sz="0" w:space="0" w:color="auto"/>
        <w:bottom w:val="none" w:sz="0" w:space="0" w:color="auto"/>
        <w:right w:val="none" w:sz="0" w:space="0" w:color="auto"/>
      </w:divBdr>
    </w:div>
    <w:div w:id="181742623">
      <w:marLeft w:val="640"/>
      <w:marRight w:val="0"/>
      <w:marTop w:val="0"/>
      <w:marBottom w:val="0"/>
      <w:divBdr>
        <w:top w:val="none" w:sz="0" w:space="0" w:color="auto"/>
        <w:left w:val="none" w:sz="0" w:space="0" w:color="auto"/>
        <w:bottom w:val="none" w:sz="0" w:space="0" w:color="auto"/>
        <w:right w:val="none" w:sz="0" w:space="0" w:color="auto"/>
      </w:divBdr>
    </w:div>
    <w:div w:id="182136007">
      <w:marLeft w:val="640"/>
      <w:marRight w:val="0"/>
      <w:marTop w:val="0"/>
      <w:marBottom w:val="0"/>
      <w:divBdr>
        <w:top w:val="none" w:sz="0" w:space="0" w:color="auto"/>
        <w:left w:val="none" w:sz="0" w:space="0" w:color="auto"/>
        <w:bottom w:val="none" w:sz="0" w:space="0" w:color="auto"/>
        <w:right w:val="none" w:sz="0" w:space="0" w:color="auto"/>
      </w:divBdr>
    </w:div>
    <w:div w:id="191766218">
      <w:marLeft w:val="640"/>
      <w:marRight w:val="0"/>
      <w:marTop w:val="0"/>
      <w:marBottom w:val="0"/>
      <w:divBdr>
        <w:top w:val="none" w:sz="0" w:space="0" w:color="auto"/>
        <w:left w:val="none" w:sz="0" w:space="0" w:color="auto"/>
        <w:bottom w:val="none" w:sz="0" w:space="0" w:color="auto"/>
        <w:right w:val="none" w:sz="0" w:space="0" w:color="auto"/>
      </w:divBdr>
    </w:div>
    <w:div w:id="192959580">
      <w:marLeft w:val="640"/>
      <w:marRight w:val="0"/>
      <w:marTop w:val="0"/>
      <w:marBottom w:val="0"/>
      <w:divBdr>
        <w:top w:val="none" w:sz="0" w:space="0" w:color="auto"/>
        <w:left w:val="none" w:sz="0" w:space="0" w:color="auto"/>
        <w:bottom w:val="none" w:sz="0" w:space="0" w:color="auto"/>
        <w:right w:val="none" w:sz="0" w:space="0" w:color="auto"/>
      </w:divBdr>
    </w:div>
    <w:div w:id="201334943">
      <w:marLeft w:val="640"/>
      <w:marRight w:val="0"/>
      <w:marTop w:val="0"/>
      <w:marBottom w:val="0"/>
      <w:divBdr>
        <w:top w:val="none" w:sz="0" w:space="0" w:color="auto"/>
        <w:left w:val="none" w:sz="0" w:space="0" w:color="auto"/>
        <w:bottom w:val="none" w:sz="0" w:space="0" w:color="auto"/>
        <w:right w:val="none" w:sz="0" w:space="0" w:color="auto"/>
      </w:divBdr>
    </w:div>
    <w:div w:id="202208235">
      <w:marLeft w:val="640"/>
      <w:marRight w:val="0"/>
      <w:marTop w:val="0"/>
      <w:marBottom w:val="0"/>
      <w:divBdr>
        <w:top w:val="none" w:sz="0" w:space="0" w:color="auto"/>
        <w:left w:val="none" w:sz="0" w:space="0" w:color="auto"/>
        <w:bottom w:val="none" w:sz="0" w:space="0" w:color="auto"/>
        <w:right w:val="none" w:sz="0" w:space="0" w:color="auto"/>
      </w:divBdr>
    </w:div>
    <w:div w:id="207453553">
      <w:marLeft w:val="640"/>
      <w:marRight w:val="0"/>
      <w:marTop w:val="0"/>
      <w:marBottom w:val="0"/>
      <w:divBdr>
        <w:top w:val="none" w:sz="0" w:space="0" w:color="auto"/>
        <w:left w:val="none" w:sz="0" w:space="0" w:color="auto"/>
        <w:bottom w:val="none" w:sz="0" w:space="0" w:color="auto"/>
        <w:right w:val="none" w:sz="0" w:space="0" w:color="auto"/>
      </w:divBdr>
    </w:div>
    <w:div w:id="210193740">
      <w:marLeft w:val="640"/>
      <w:marRight w:val="0"/>
      <w:marTop w:val="0"/>
      <w:marBottom w:val="0"/>
      <w:divBdr>
        <w:top w:val="none" w:sz="0" w:space="0" w:color="auto"/>
        <w:left w:val="none" w:sz="0" w:space="0" w:color="auto"/>
        <w:bottom w:val="none" w:sz="0" w:space="0" w:color="auto"/>
        <w:right w:val="none" w:sz="0" w:space="0" w:color="auto"/>
      </w:divBdr>
    </w:div>
    <w:div w:id="211968328">
      <w:marLeft w:val="640"/>
      <w:marRight w:val="0"/>
      <w:marTop w:val="0"/>
      <w:marBottom w:val="0"/>
      <w:divBdr>
        <w:top w:val="none" w:sz="0" w:space="0" w:color="auto"/>
        <w:left w:val="none" w:sz="0" w:space="0" w:color="auto"/>
        <w:bottom w:val="none" w:sz="0" w:space="0" w:color="auto"/>
        <w:right w:val="none" w:sz="0" w:space="0" w:color="auto"/>
      </w:divBdr>
    </w:div>
    <w:div w:id="214005523">
      <w:marLeft w:val="640"/>
      <w:marRight w:val="0"/>
      <w:marTop w:val="0"/>
      <w:marBottom w:val="0"/>
      <w:divBdr>
        <w:top w:val="none" w:sz="0" w:space="0" w:color="auto"/>
        <w:left w:val="none" w:sz="0" w:space="0" w:color="auto"/>
        <w:bottom w:val="none" w:sz="0" w:space="0" w:color="auto"/>
        <w:right w:val="none" w:sz="0" w:space="0" w:color="auto"/>
      </w:divBdr>
    </w:div>
    <w:div w:id="219559404">
      <w:marLeft w:val="640"/>
      <w:marRight w:val="0"/>
      <w:marTop w:val="0"/>
      <w:marBottom w:val="0"/>
      <w:divBdr>
        <w:top w:val="none" w:sz="0" w:space="0" w:color="auto"/>
        <w:left w:val="none" w:sz="0" w:space="0" w:color="auto"/>
        <w:bottom w:val="none" w:sz="0" w:space="0" w:color="auto"/>
        <w:right w:val="none" w:sz="0" w:space="0" w:color="auto"/>
      </w:divBdr>
    </w:div>
    <w:div w:id="225839903">
      <w:marLeft w:val="640"/>
      <w:marRight w:val="0"/>
      <w:marTop w:val="0"/>
      <w:marBottom w:val="0"/>
      <w:divBdr>
        <w:top w:val="none" w:sz="0" w:space="0" w:color="auto"/>
        <w:left w:val="none" w:sz="0" w:space="0" w:color="auto"/>
        <w:bottom w:val="none" w:sz="0" w:space="0" w:color="auto"/>
        <w:right w:val="none" w:sz="0" w:space="0" w:color="auto"/>
      </w:divBdr>
    </w:div>
    <w:div w:id="245307606">
      <w:marLeft w:val="640"/>
      <w:marRight w:val="0"/>
      <w:marTop w:val="0"/>
      <w:marBottom w:val="0"/>
      <w:divBdr>
        <w:top w:val="none" w:sz="0" w:space="0" w:color="auto"/>
        <w:left w:val="none" w:sz="0" w:space="0" w:color="auto"/>
        <w:bottom w:val="none" w:sz="0" w:space="0" w:color="auto"/>
        <w:right w:val="none" w:sz="0" w:space="0" w:color="auto"/>
      </w:divBdr>
    </w:div>
    <w:div w:id="259720284">
      <w:marLeft w:val="640"/>
      <w:marRight w:val="0"/>
      <w:marTop w:val="0"/>
      <w:marBottom w:val="0"/>
      <w:divBdr>
        <w:top w:val="none" w:sz="0" w:space="0" w:color="auto"/>
        <w:left w:val="none" w:sz="0" w:space="0" w:color="auto"/>
        <w:bottom w:val="none" w:sz="0" w:space="0" w:color="auto"/>
        <w:right w:val="none" w:sz="0" w:space="0" w:color="auto"/>
      </w:divBdr>
    </w:div>
    <w:div w:id="263995480">
      <w:marLeft w:val="640"/>
      <w:marRight w:val="0"/>
      <w:marTop w:val="0"/>
      <w:marBottom w:val="0"/>
      <w:divBdr>
        <w:top w:val="none" w:sz="0" w:space="0" w:color="auto"/>
        <w:left w:val="none" w:sz="0" w:space="0" w:color="auto"/>
        <w:bottom w:val="none" w:sz="0" w:space="0" w:color="auto"/>
        <w:right w:val="none" w:sz="0" w:space="0" w:color="auto"/>
      </w:divBdr>
    </w:div>
    <w:div w:id="284116290">
      <w:marLeft w:val="640"/>
      <w:marRight w:val="0"/>
      <w:marTop w:val="0"/>
      <w:marBottom w:val="0"/>
      <w:divBdr>
        <w:top w:val="none" w:sz="0" w:space="0" w:color="auto"/>
        <w:left w:val="none" w:sz="0" w:space="0" w:color="auto"/>
        <w:bottom w:val="none" w:sz="0" w:space="0" w:color="auto"/>
        <w:right w:val="none" w:sz="0" w:space="0" w:color="auto"/>
      </w:divBdr>
    </w:div>
    <w:div w:id="284780150">
      <w:marLeft w:val="640"/>
      <w:marRight w:val="0"/>
      <w:marTop w:val="0"/>
      <w:marBottom w:val="0"/>
      <w:divBdr>
        <w:top w:val="none" w:sz="0" w:space="0" w:color="auto"/>
        <w:left w:val="none" w:sz="0" w:space="0" w:color="auto"/>
        <w:bottom w:val="none" w:sz="0" w:space="0" w:color="auto"/>
        <w:right w:val="none" w:sz="0" w:space="0" w:color="auto"/>
      </w:divBdr>
    </w:div>
    <w:div w:id="287661687">
      <w:marLeft w:val="640"/>
      <w:marRight w:val="0"/>
      <w:marTop w:val="0"/>
      <w:marBottom w:val="0"/>
      <w:divBdr>
        <w:top w:val="none" w:sz="0" w:space="0" w:color="auto"/>
        <w:left w:val="none" w:sz="0" w:space="0" w:color="auto"/>
        <w:bottom w:val="none" w:sz="0" w:space="0" w:color="auto"/>
        <w:right w:val="none" w:sz="0" w:space="0" w:color="auto"/>
      </w:divBdr>
    </w:div>
    <w:div w:id="292292052">
      <w:marLeft w:val="640"/>
      <w:marRight w:val="0"/>
      <w:marTop w:val="0"/>
      <w:marBottom w:val="0"/>
      <w:divBdr>
        <w:top w:val="none" w:sz="0" w:space="0" w:color="auto"/>
        <w:left w:val="none" w:sz="0" w:space="0" w:color="auto"/>
        <w:bottom w:val="none" w:sz="0" w:space="0" w:color="auto"/>
        <w:right w:val="none" w:sz="0" w:space="0" w:color="auto"/>
      </w:divBdr>
    </w:div>
    <w:div w:id="298999190">
      <w:marLeft w:val="640"/>
      <w:marRight w:val="0"/>
      <w:marTop w:val="0"/>
      <w:marBottom w:val="0"/>
      <w:divBdr>
        <w:top w:val="none" w:sz="0" w:space="0" w:color="auto"/>
        <w:left w:val="none" w:sz="0" w:space="0" w:color="auto"/>
        <w:bottom w:val="none" w:sz="0" w:space="0" w:color="auto"/>
        <w:right w:val="none" w:sz="0" w:space="0" w:color="auto"/>
      </w:divBdr>
    </w:div>
    <w:div w:id="301424916">
      <w:marLeft w:val="640"/>
      <w:marRight w:val="0"/>
      <w:marTop w:val="0"/>
      <w:marBottom w:val="0"/>
      <w:divBdr>
        <w:top w:val="none" w:sz="0" w:space="0" w:color="auto"/>
        <w:left w:val="none" w:sz="0" w:space="0" w:color="auto"/>
        <w:bottom w:val="none" w:sz="0" w:space="0" w:color="auto"/>
        <w:right w:val="none" w:sz="0" w:space="0" w:color="auto"/>
      </w:divBdr>
    </w:div>
    <w:div w:id="311448966">
      <w:marLeft w:val="640"/>
      <w:marRight w:val="0"/>
      <w:marTop w:val="0"/>
      <w:marBottom w:val="0"/>
      <w:divBdr>
        <w:top w:val="none" w:sz="0" w:space="0" w:color="auto"/>
        <w:left w:val="none" w:sz="0" w:space="0" w:color="auto"/>
        <w:bottom w:val="none" w:sz="0" w:space="0" w:color="auto"/>
        <w:right w:val="none" w:sz="0" w:space="0" w:color="auto"/>
      </w:divBdr>
    </w:div>
    <w:div w:id="312951096">
      <w:marLeft w:val="640"/>
      <w:marRight w:val="0"/>
      <w:marTop w:val="0"/>
      <w:marBottom w:val="0"/>
      <w:divBdr>
        <w:top w:val="none" w:sz="0" w:space="0" w:color="auto"/>
        <w:left w:val="none" w:sz="0" w:space="0" w:color="auto"/>
        <w:bottom w:val="none" w:sz="0" w:space="0" w:color="auto"/>
        <w:right w:val="none" w:sz="0" w:space="0" w:color="auto"/>
      </w:divBdr>
    </w:div>
    <w:div w:id="316224441">
      <w:marLeft w:val="640"/>
      <w:marRight w:val="0"/>
      <w:marTop w:val="0"/>
      <w:marBottom w:val="0"/>
      <w:divBdr>
        <w:top w:val="none" w:sz="0" w:space="0" w:color="auto"/>
        <w:left w:val="none" w:sz="0" w:space="0" w:color="auto"/>
        <w:bottom w:val="none" w:sz="0" w:space="0" w:color="auto"/>
        <w:right w:val="none" w:sz="0" w:space="0" w:color="auto"/>
      </w:divBdr>
    </w:div>
    <w:div w:id="318464760">
      <w:marLeft w:val="640"/>
      <w:marRight w:val="0"/>
      <w:marTop w:val="0"/>
      <w:marBottom w:val="0"/>
      <w:divBdr>
        <w:top w:val="none" w:sz="0" w:space="0" w:color="auto"/>
        <w:left w:val="none" w:sz="0" w:space="0" w:color="auto"/>
        <w:bottom w:val="none" w:sz="0" w:space="0" w:color="auto"/>
        <w:right w:val="none" w:sz="0" w:space="0" w:color="auto"/>
      </w:divBdr>
    </w:div>
    <w:div w:id="318847539">
      <w:marLeft w:val="640"/>
      <w:marRight w:val="0"/>
      <w:marTop w:val="0"/>
      <w:marBottom w:val="0"/>
      <w:divBdr>
        <w:top w:val="none" w:sz="0" w:space="0" w:color="auto"/>
        <w:left w:val="none" w:sz="0" w:space="0" w:color="auto"/>
        <w:bottom w:val="none" w:sz="0" w:space="0" w:color="auto"/>
        <w:right w:val="none" w:sz="0" w:space="0" w:color="auto"/>
      </w:divBdr>
    </w:div>
    <w:div w:id="338624787">
      <w:marLeft w:val="640"/>
      <w:marRight w:val="0"/>
      <w:marTop w:val="0"/>
      <w:marBottom w:val="0"/>
      <w:divBdr>
        <w:top w:val="none" w:sz="0" w:space="0" w:color="auto"/>
        <w:left w:val="none" w:sz="0" w:space="0" w:color="auto"/>
        <w:bottom w:val="none" w:sz="0" w:space="0" w:color="auto"/>
        <w:right w:val="none" w:sz="0" w:space="0" w:color="auto"/>
      </w:divBdr>
    </w:div>
    <w:div w:id="345981302">
      <w:marLeft w:val="640"/>
      <w:marRight w:val="0"/>
      <w:marTop w:val="0"/>
      <w:marBottom w:val="0"/>
      <w:divBdr>
        <w:top w:val="none" w:sz="0" w:space="0" w:color="auto"/>
        <w:left w:val="none" w:sz="0" w:space="0" w:color="auto"/>
        <w:bottom w:val="none" w:sz="0" w:space="0" w:color="auto"/>
        <w:right w:val="none" w:sz="0" w:space="0" w:color="auto"/>
      </w:divBdr>
    </w:div>
    <w:div w:id="346448010">
      <w:marLeft w:val="640"/>
      <w:marRight w:val="0"/>
      <w:marTop w:val="0"/>
      <w:marBottom w:val="0"/>
      <w:divBdr>
        <w:top w:val="none" w:sz="0" w:space="0" w:color="auto"/>
        <w:left w:val="none" w:sz="0" w:space="0" w:color="auto"/>
        <w:bottom w:val="none" w:sz="0" w:space="0" w:color="auto"/>
        <w:right w:val="none" w:sz="0" w:space="0" w:color="auto"/>
      </w:divBdr>
    </w:div>
    <w:div w:id="348336595">
      <w:marLeft w:val="640"/>
      <w:marRight w:val="0"/>
      <w:marTop w:val="0"/>
      <w:marBottom w:val="0"/>
      <w:divBdr>
        <w:top w:val="none" w:sz="0" w:space="0" w:color="auto"/>
        <w:left w:val="none" w:sz="0" w:space="0" w:color="auto"/>
        <w:bottom w:val="none" w:sz="0" w:space="0" w:color="auto"/>
        <w:right w:val="none" w:sz="0" w:space="0" w:color="auto"/>
      </w:divBdr>
    </w:div>
    <w:div w:id="357321115">
      <w:marLeft w:val="640"/>
      <w:marRight w:val="0"/>
      <w:marTop w:val="0"/>
      <w:marBottom w:val="0"/>
      <w:divBdr>
        <w:top w:val="none" w:sz="0" w:space="0" w:color="auto"/>
        <w:left w:val="none" w:sz="0" w:space="0" w:color="auto"/>
        <w:bottom w:val="none" w:sz="0" w:space="0" w:color="auto"/>
        <w:right w:val="none" w:sz="0" w:space="0" w:color="auto"/>
      </w:divBdr>
    </w:div>
    <w:div w:id="358900210">
      <w:marLeft w:val="640"/>
      <w:marRight w:val="0"/>
      <w:marTop w:val="0"/>
      <w:marBottom w:val="0"/>
      <w:divBdr>
        <w:top w:val="none" w:sz="0" w:space="0" w:color="auto"/>
        <w:left w:val="none" w:sz="0" w:space="0" w:color="auto"/>
        <w:bottom w:val="none" w:sz="0" w:space="0" w:color="auto"/>
        <w:right w:val="none" w:sz="0" w:space="0" w:color="auto"/>
      </w:divBdr>
    </w:div>
    <w:div w:id="359936982">
      <w:marLeft w:val="640"/>
      <w:marRight w:val="0"/>
      <w:marTop w:val="0"/>
      <w:marBottom w:val="0"/>
      <w:divBdr>
        <w:top w:val="none" w:sz="0" w:space="0" w:color="auto"/>
        <w:left w:val="none" w:sz="0" w:space="0" w:color="auto"/>
        <w:bottom w:val="none" w:sz="0" w:space="0" w:color="auto"/>
        <w:right w:val="none" w:sz="0" w:space="0" w:color="auto"/>
      </w:divBdr>
    </w:div>
    <w:div w:id="367722607">
      <w:marLeft w:val="640"/>
      <w:marRight w:val="0"/>
      <w:marTop w:val="0"/>
      <w:marBottom w:val="0"/>
      <w:divBdr>
        <w:top w:val="none" w:sz="0" w:space="0" w:color="auto"/>
        <w:left w:val="none" w:sz="0" w:space="0" w:color="auto"/>
        <w:bottom w:val="none" w:sz="0" w:space="0" w:color="auto"/>
        <w:right w:val="none" w:sz="0" w:space="0" w:color="auto"/>
      </w:divBdr>
    </w:div>
    <w:div w:id="377633389">
      <w:marLeft w:val="640"/>
      <w:marRight w:val="0"/>
      <w:marTop w:val="0"/>
      <w:marBottom w:val="0"/>
      <w:divBdr>
        <w:top w:val="none" w:sz="0" w:space="0" w:color="auto"/>
        <w:left w:val="none" w:sz="0" w:space="0" w:color="auto"/>
        <w:bottom w:val="none" w:sz="0" w:space="0" w:color="auto"/>
        <w:right w:val="none" w:sz="0" w:space="0" w:color="auto"/>
      </w:divBdr>
    </w:div>
    <w:div w:id="380136056">
      <w:marLeft w:val="640"/>
      <w:marRight w:val="0"/>
      <w:marTop w:val="0"/>
      <w:marBottom w:val="0"/>
      <w:divBdr>
        <w:top w:val="none" w:sz="0" w:space="0" w:color="auto"/>
        <w:left w:val="none" w:sz="0" w:space="0" w:color="auto"/>
        <w:bottom w:val="none" w:sz="0" w:space="0" w:color="auto"/>
        <w:right w:val="none" w:sz="0" w:space="0" w:color="auto"/>
      </w:divBdr>
    </w:div>
    <w:div w:id="382023201">
      <w:marLeft w:val="640"/>
      <w:marRight w:val="0"/>
      <w:marTop w:val="0"/>
      <w:marBottom w:val="0"/>
      <w:divBdr>
        <w:top w:val="none" w:sz="0" w:space="0" w:color="auto"/>
        <w:left w:val="none" w:sz="0" w:space="0" w:color="auto"/>
        <w:bottom w:val="none" w:sz="0" w:space="0" w:color="auto"/>
        <w:right w:val="none" w:sz="0" w:space="0" w:color="auto"/>
      </w:divBdr>
    </w:div>
    <w:div w:id="383985646">
      <w:marLeft w:val="640"/>
      <w:marRight w:val="0"/>
      <w:marTop w:val="0"/>
      <w:marBottom w:val="0"/>
      <w:divBdr>
        <w:top w:val="none" w:sz="0" w:space="0" w:color="auto"/>
        <w:left w:val="none" w:sz="0" w:space="0" w:color="auto"/>
        <w:bottom w:val="none" w:sz="0" w:space="0" w:color="auto"/>
        <w:right w:val="none" w:sz="0" w:space="0" w:color="auto"/>
      </w:divBdr>
    </w:div>
    <w:div w:id="385111215">
      <w:marLeft w:val="640"/>
      <w:marRight w:val="0"/>
      <w:marTop w:val="0"/>
      <w:marBottom w:val="0"/>
      <w:divBdr>
        <w:top w:val="none" w:sz="0" w:space="0" w:color="auto"/>
        <w:left w:val="none" w:sz="0" w:space="0" w:color="auto"/>
        <w:bottom w:val="none" w:sz="0" w:space="0" w:color="auto"/>
        <w:right w:val="none" w:sz="0" w:space="0" w:color="auto"/>
      </w:divBdr>
    </w:div>
    <w:div w:id="386611437">
      <w:marLeft w:val="640"/>
      <w:marRight w:val="0"/>
      <w:marTop w:val="0"/>
      <w:marBottom w:val="0"/>
      <w:divBdr>
        <w:top w:val="none" w:sz="0" w:space="0" w:color="auto"/>
        <w:left w:val="none" w:sz="0" w:space="0" w:color="auto"/>
        <w:bottom w:val="none" w:sz="0" w:space="0" w:color="auto"/>
        <w:right w:val="none" w:sz="0" w:space="0" w:color="auto"/>
      </w:divBdr>
    </w:div>
    <w:div w:id="390009051">
      <w:marLeft w:val="640"/>
      <w:marRight w:val="0"/>
      <w:marTop w:val="0"/>
      <w:marBottom w:val="0"/>
      <w:divBdr>
        <w:top w:val="none" w:sz="0" w:space="0" w:color="auto"/>
        <w:left w:val="none" w:sz="0" w:space="0" w:color="auto"/>
        <w:bottom w:val="none" w:sz="0" w:space="0" w:color="auto"/>
        <w:right w:val="none" w:sz="0" w:space="0" w:color="auto"/>
      </w:divBdr>
    </w:div>
    <w:div w:id="392654301">
      <w:marLeft w:val="640"/>
      <w:marRight w:val="0"/>
      <w:marTop w:val="0"/>
      <w:marBottom w:val="0"/>
      <w:divBdr>
        <w:top w:val="none" w:sz="0" w:space="0" w:color="auto"/>
        <w:left w:val="none" w:sz="0" w:space="0" w:color="auto"/>
        <w:bottom w:val="none" w:sz="0" w:space="0" w:color="auto"/>
        <w:right w:val="none" w:sz="0" w:space="0" w:color="auto"/>
      </w:divBdr>
    </w:div>
    <w:div w:id="402995556">
      <w:marLeft w:val="640"/>
      <w:marRight w:val="0"/>
      <w:marTop w:val="0"/>
      <w:marBottom w:val="0"/>
      <w:divBdr>
        <w:top w:val="none" w:sz="0" w:space="0" w:color="auto"/>
        <w:left w:val="none" w:sz="0" w:space="0" w:color="auto"/>
        <w:bottom w:val="none" w:sz="0" w:space="0" w:color="auto"/>
        <w:right w:val="none" w:sz="0" w:space="0" w:color="auto"/>
      </w:divBdr>
    </w:div>
    <w:div w:id="408625920">
      <w:marLeft w:val="640"/>
      <w:marRight w:val="0"/>
      <w:marTop w:val="0"/>
      <w:marBottom w:val="0"/>
      <w:divBdr>
        <w:top w:val="none" w:sz="0" w:space="0" w:color="auto"/>
        <w:left w:val="none" w:sz="0" w:space="0" w:color="auto"/>
        <w:bottom w:val="none" w:sz="0" w:space="0" w:color="auto"/>
        <w:right w:val="none" w:sz="0" w:space="0" w:color="auto"/>
      </w:divBdr>
    </w:div>
    <w:div w:id="408816223">
      <w:marLeft w:val="640"/>
      <w:marRight w:val="0"/>
      <w:marTop w:val="0"/>
      <w:marBottom w:val="0"/>
      <w:divBdr>
        <w:top w:val="none" w:sz="0" w:space="0" w:color="auto"/>
        <w:left w:val="none" w:sz="0" w:space="0" w:color="auto"/>
        <w:bottom w:val="none" w:sz="0" w:space="0" w:color="auto"/>
        <w:right w:val="none" w:sz="0" w:space="0" w:color="auto"/>
      </w:divBdr>
    </w:div>
    <w:div w:id="414280170">
      <w:marLeft w:val="640"/>
      <w:marRight w:val="0"/>
      <w:marTop w:val="0"/>
      <w:marBottom w:val="0"/>
      <w:divBdr>
        <w:top w:val="none" w:sz="0" w:space="0" w:color="auto"/>
        <w:left w:val="none" w:sz="0" w:space="0" w:color="auto"/>
        <w:bottom w:val="none" w:sz="0" w:space="0" w:color="auto"/>
        <w:right w:val="none" w:sz="0" w:space="0" w:color="auto"/>
      </w:divBdr>
    </w:div>
    <w:div w:id="419717578">
      <w:marLeft w:val="640"/>
      <w:marRight w:val="0"/>
      <w:marTop w:val="0"/>
      <w:marBottom w:val="0"/>
      <w:divBdr>
        <w:top w:val="none" w:sz="0" w:space="0" w:color="auto"/>
        <w:left w:val="none" w:sz="0" w:space="0" w:color="auto"/>
        <w:bottom w:val="none" w:sz="0" w:space="0" w:color="auto"/>
        <w:right w:val="none" w:sz="0" w:space="0" w:color="auto"/>
      </w:divBdr>
    </w:div>
    <w:div w:id="423646666">
      <w:marLeft w:val="640"/>
      <w:marRight w:val="0"/>
      <w:marTop w:val="0"/>
      <w:marBottom w:val="0"/>
      <w:divBdr>
        <w:top w:val="none" w:sz="0" w:space="0" w:color="auto"/>
        <w:left w:val="none" w:sz="0" w:space="0" w:color="auto"/>
        <w:bottom w:val="none" w:sz="0" w:space="0" w:color="auto"/>
        <w:right w:val="none" w:sz="0" w:space="0" w:color="auto"/>
      </w:divBdr>
    </w:div>
    <w:div w:id="429545241">
      <w:marLeft w:val="640"/>
      <w:marRight w:val="0"/>
      <w:marTop w:val="0"/>
      <w:marBottom w:val="0"/>
      <w:divBdr>
        <w:top w:val="none" w:sz="0" w:space="0" w:color="auto"/>
        <w:left w:val="none" w:sz="0" w:space="0" w:color="auto"/>
        <w:bottom w:val="none" w:sz="0" w:space="0" w:color="auto"/>
        <w:right w:val="none" w:sz="0" w:space="0" w:color="auto"/>
      </w:divBdr>
    </w:div>
    <w:div w:id="429938451">
      <w:marLeft w:val="640"/>
      <w:marRight w:val="0"/>
      <w:marTop w:val="0"/>
      <w:marBottom w:val="0"/>
      <w:divBdr>
        <w:top w:val="none" w:sz="0" w:space="0" w:color="auto"/>
        <w:left w:val="none" w:sz="0" w:space="0" w:color="auto"/>
        <w:bottom w:val="none" w:sz="0" w:space="0" w:color="auto"/>
        <w:right w:val="none" w:sz="0" w:space="0" w:color="auto"/>
      </w:divBdr>
    </w:div>
    <w:div w:id="432633367">
      <w:marLeft w:val="640"/>
      <w:marRight w:val="0"/>
      <w:marTop w:val="0"/>
      <w:marBottom w:val="0"/>
      <w:divBdr>
        <w:top w:val="none" w:sz="0" w:space="0" w:color="auto"/>
        <w:left w:val="none" w:sz="0" w:space="0" w:color="auto"/>
        <w:bottom w:val="none" w:sz="0" w:space="0" w:color="auto"/>
        <w:right w:val="none" w:sz="0" w:space="0" w:color="auto"/>
      </w:divBdr>
    </w:div>
    <w:div w:id="439644647">
      <w:marLeft w:val="640"/>
      <w:marRight w:val="0"/>
      <w:marTop w:val="0"/>
      <w:marBottom w:val="0"/>
      <w:divBdr>
        <w:top w:val="none" w:sz="0" w:space="0" w:color="auto"/>
        <w:left w:val="none" w:sz="0" w:space="0" w:color="auto"/>
        <w:bottom w:val="none" w:sz="0" w:space="0" w:color="auto"/>
        <w:right w:val="none" w:sz="0" w:space="0" w:color="auto"/>
      </w:divBdr>
    </w:div>
    <w:div w:id="442963681">
      <w:marLeft w:val="640"/>
      <w:marRight w:val="0"/>
      <w:marTop w:val="0"/>
      <w:marBottom w:val="0"/>
      <w:divBdr>
        <w:top w:val="none" w:sz="0" w:space="0" w:color="auto"/>
        <w:left w:val="none" w:sz="0" w:space="0" w:color="auto"/>
        <w:bottom w:val="none" w:sz="0" w:space="0" w:color="auto"/>
        <w:right w:val="none" w:sz="0" w:space="0" w:color="auto"/>
      </w:divBdr>
    </w:div>
    <w:div w:id="444006968">
      <w:marLeft w:val="640"/>
      <w:marRight w:val="0"/>
      <w:marTop w:val="0"/>
      <w:marBottom w:val="0"/>
      <w:divBdr>
        <w:top w:val="none" w:sz="0" w:space="0" w:color="auto"/>
        <w:left w:val="none" w:sz="0" w:space="0" w:color="auto"/>
        <w:bottom w:val="none" w:sz="0" w:space="0" w:color="auto"/>
        <w:right w:val="none" w:sz="0" w:space="0" w:color="auto"/>
      </w:divBdr>
    </w:div>
    <w:div w:id="449277730">
      <w:marLeft w:val="640"/>
      <w:marRight w:val="0"/>
      <w:marTop w:val="0"/>
      <w:marBottom w:val="0"/>
      <w:divBdr>
        <w:top w:val="none" w:sz="0" w:space="0" w:color="auto"/>
        <w:left w:val="none" w:sz="0" w:space="0" w:color="auto"/>
        <w:bottom w:val="none" w:sz="0" w:space="0" w:color="auto"/>
        <w:right w:val="none" w:sz="0" w:space="0" w:color="auto"/>
      </w:divBdr>
    </w:div>
    <w:div w:id="459150596">
      <w:marLeft w:val="640"/>
      <w:marRight w:val="0"/>
      <w:marTop w:val="0"/>
      <w:marBottom w:val="0"/>
      <w:divBdr>
        <w:top w:val="none" w:sz="0" w:space="0" w:color="auto"/>
        <w:left w:val="none" w:sz="0" w:space="0" w:color="auto"/>
        <w:bottom w:val="none" w:sz="0" w:space="0" w:color="auto"/>
        <w:right w:val="none" w:sz="0" w:space="0" w:color="auto"/>
      </w:divBdr>
    </w:div>
    <w:div w:id="459690610">
      <w:marLeft w:val="640"/>
      <w:marRight w:val="0"/>
      <w:marTop w:val="0"/>
      <w:marBottom w:val="0"/>
      <w:divBdr>
        <w:top w:val="none" w:sz="0" w:space="0" w:color="auto"/>
        <w:left w:val="none" w:sz="0" w:space="0" w:color="auto"/>
        <w:bottom w:val="none" w:sz="0" w:space="0" w:color="auto"/>
        <w:right w:val="none" w:sz="0" w:space="0" w:color="auto"/>
      </w:divBdr>
    </w:div>
    <w:div w:id="469060187">
      <w:marLeft w:val="640"/>
      <w:marRight w:val="0"/>
      <w:marTop w:val="0"/>
      <w:marBottom w:val="0"/>
      <w:divBdr>
        <w:top w:val="none" w:sz="0" w:space="0" w:color="auto"/>
        <w:left w:val="none" w:sz="0" w:space="0" w:color="auto"/>
        <w:bottom w:val="none" w:sz="0" w:space="0" w:color="auto"/>
        <w:right w:val="none" w:sz="0" w:space="0" w:color="auto"/>
      </w:divBdr>
    </w:div>
    <w:div w:id="470055366">
      <w:marLeft w:val="640"/>
      <w:marRight w:val="0"/>
      <w:marTop w:val="0"/>
      <w:marBottom w:val="0"/>
      <w:divBdr>
        <w:top w:val="none" w:sz="0" w:space="0" w:color="auto"/>
        <w:left w:val="none" w:sz="0" w:space="0" w:color="auto"/>
        <w:bottom w:val="none" w:sz="0" w:space="0" w:color="auto"/>
        <w:right w:val="none" w:sz="0" w:space="0" w:color="auto"/>
      </w:divBdr>
    </w:div>
    <w:div w:id="474686927">
      <w:marLeft w:val="640"/>
      <w:marRight w:val="0"/>
      <w:marTop w:val="0"/>
      <w:marBottom w:val="0"/>
      <w:divBdr>
        <w:top w:val="none" w:sz="0" w:space="0" w:color="auto"/>
        <w:left w:val="none" w:sz="0" w:space="0" w:color="auto"/>
        <w:bottom w:val="none" w:sz="0" w:space="0" w:color="auto"/>
        <w:right w:val="none" w:sz="0" w:space="0" w:color="auto"/>
      </w:divBdr>
    </w:div>
    <w:div w:id="477577760">
      <w:marLeft w:val="640"/>
      <w:marRight w:val="0"/>
      <w:marTop w:val="0"/>
      <w:marBottom w:val="0"/>
      <w:divBdr>
        <w:top w:val="none" w:sz="0" w:space="0" w:color="auto"/>
        <w:left w:val="none" w:sz="0" w:space="0" w:color="auto"/>
        <w:bottom w:val="none" w:sz="0" w:space="0" w:color="auto"/>
        <w:right w:val="none" w:sz="0" w:space="0" w:color="auto"/>
      </w:divBdr>
    </w:div>
    <w:div w:id="478690959">
      <w:marLeft w:val="640"/>
      <w:marRight w:val="0"/>
      <w:marTop w:val="0"/>
      <w:marBottom w:val="0"/>
      <w:divBdr>
        <w:top w:val="none" w:sz="0" w:space="0" w:color="auto"/>
        <w:left w:val="none" w:sz="0" w:space="0" w:color="auto"/>
        <w:bottom w:val="none" w:sz="0" w:space="0" w:color="auto"/>
        <w:right w:val="none" w:sz="0" w:space="0" w:color="auto"/>
      </w:divBdr>
    </w:div>
    <w:div w:id="482160235">
      <w:marLeft w:val="640"/>
      <w:marRight w:val="0"/>
      <w:marTop w:val="0"/>
      <w:marBottom w:val="0"/>
      <w:divBdr>
        <w:top w:val="none" w:sz="0" w:space="0" w:color="auto"/>
        <w:left w:val="none" w:sz="0" w:space="0" w:color="auto"/>
        <w:bottom w:val="none" w:sz="0" w:space="0" w:color="auto"/>
        <w:right w:val="none" w:sz="0" w:space="0" w:color="auto"/>
      </w:divBdr>
    </w:div>
    <w:div w:id="487674919">
      <w:marLeft w:val="640"/>
      <w:marRight w:val="0"/>
      <w:marTop w:val="0"/>
      <w:marBottom w:val="0"/>
      <w:divBdr>
        <w:top w:val="none" w:sz="0" w:space="0" w:color="auto"/>
        <w:left w:val="none" w:sz="0" w:space="0" w:color="auto"/>
        <w:bottom w:val="none" w:sz="0" w:space="0" w:color="auto"/>
        <w:right w:val="none" w:sz="0" w:space="0" w:color="auto"/>
      </w:divBdr>
    </w:div>
    <w:div w:id="488836328">
      <w:marLeft w:val="640"/>
      <w:marRight w:val="0"/>
      <w:marTop w:val="0"/>
      <w:marBottom w:val="0"/>
      <w:divBdr>
        <w:top w:val="none" w:sz="0" w:space="0" w:color="auto"/>
        <w:left w:val="none" w:sz="0" w:space="0" w:color="auto"/>
        <w:bottom w:val="none" w:sz="0" w:space="0" w:color="auto"/>
        <w:right w:val="none" w:sz="0" w:space="0" w:color="auto"/>
      </w:divBdr>
    </w:div>
    <w:div w:id="493300092">
      <w:marLeft w:val="640"/>
      <w:marRight w:val="0"/>
      <w:marTop w:val="0"/>
      <w:marBottom w:val="0"/>
      <w:divBdr>
        <w:top w:val="none" w:sz="0" w:space="0" w:color="auto"/>
        <w:left w:val="none" w:sz="0" w:space="0" w:color="auto"/>
        <w:bottom w:val="none" w:sz="0" w:space="0" w:color="auto"/>
        <w:right w:val="none" w:sz="0" w:space="0" w:color="auto"/>
      </w:divBdr>
    </w:div>
    <w:div w:id="493684008">
      <w:marLeft w:val="640"/>
      <w:marRight w:val="0"/>
      <w:marTop w:val="0"/>
      <w:marBottom w:val="0"/>
      <w:divBdr>
        <w:top w:val="none" w:sz="0" w:space="0" w:color="auto"/>
        <w:left w:val="none" w:sz="0" w:space="0" w:color="auto"/>
        <w:bottom w:val="none" w:sz="0" w:space="0" w:color="auto"/>
        <w:right w:val="none" w:sz="0" w:space="0" w:color="auto"/>
      </w:divBdr>
    </w:div>
    <w:div w:id="495266644">
      <w:marLeft w:val="640"/>
      <w:marRight w:val="0"/>
      <w:marTop w:val="0"/>
      <w:marBottom w:val="0"/>
      <w:divBdr>
        <w:top w:val="none" w:sz="0" w:space="0" w:color="auto"/>
        <w:left w:val="none" w:sz="0" w:space="0" w:color="auto"/>
        <w:bottom w:val="none" w:sz="0" w:space="0" w:color="auto"/>
        <w:right w:val="none" w:sz="0" w:space="0" w:color="auto"/>
      </w:divBdr>
    </w:div>
    <w:div w:id="498620361">
      <w:marLeft w:val="640"/>
      <w:marRight w:val="0"/>
      <w:marTop w:val="0"/>
      <w:marBottom w:val="0"/>
      <w:divBdr>
        <w:top w:val="none" w:sz="0" w:space="0" w:color="auto"/>
        <w:left w:val="none" w:sz="0" w:space="0" w:color="auto"/>
        <w:bottom w:val="none" w:sz="0" w:space="0" w:color="auto"/>
        <w:right w:val="none" w:sz="0" w:space="0" w:color="auto"/>
      </w:divBdr>
    </w:div>
    <w:div w:id="501773644">
      <w:marLeft w:val="640"/>
      <w:marRight w:val="0"/>
      <w:marTop w:val="0"/>
      <w:marBottom w:val="0"/>
      <w:divBdr>
        <w:top w:val="none" w:sz="0" w:space="0" w:color="auto"/>
        <w:left w:val="none" w:sz="0" w:space="0" w:color="auto"/>
        <w:bottom w:val="none" w:sz="0" w:space="0" w:color="auto"/>
        <w:right w:val="none" w:sz="0" w:space="0" w:color="auto"/>
      </w:divBdr>
    </w:div>
    <w:div w:id="506679239">
      <w:marLeft w:val="640"/>
      <w:marRight w:val="0"/>
      <w:marTop w:val="0"/>
      <w:marBottom w:val="0"/>
      <w:divBdr>
        <w:top w:val="none" w:sz="0" w:space="0" w:color="auto"/>
        <w:left w:val="none" w:sz="0" w:space="0" w:color="auto"/>
        <w:bottom w:val="none" w:sz="0" w:space="0" w:color="auto"/>
        <w:right w:val="none" w:sz="0" w:space="0" w:color="auto"/>
      </w:divBdr>
    </w:div>
    <w:div w:id="509953352">
      <w:marLeft w:val="640"/>
      <w:marRight w:val="0"/>
      <w:marTop w:val="0"/>
      <w:marBottom w:val="0"/>
      <w:divBdr>
        <w:top w:val="none" w:sz="0" w:space="0" w:color="auto"/>
        <w:left w:val="none" w:sz="0" w:space="0" w:color="auto"/>
        <w:bottom w:val="none" w:sz="0" w:space="0" w:color="auto"/>
        <w:right w:val="none" w:sz="0" w:space="0" w:color="auto"/>
      </w:divBdr>
    </w:div>
    <w:div w:id="510998471">
      <w:marLeft w:val="640"/>
      <w:marRight w:val="0"/>
      <w:marTop w:val="0"/>
      <w:marBottom w:val="0"/>
      <w:divBdr>
        <w:top w:val="none" w:sz="0" w:space="0" w:color="auto"/>
        <w:left w:val="none" w:sz="0" w:space="0" w:color="auto"/>
        <w:bottom w:val="none" w:sz="0" w:space="0" w:color="auto"/>
        <w:right w:val="none" w:sz="0" w:space="0" w:color="auto"/>
      </w:divBdr>
    </w:div>
    <w:div w:id="511994651">
      <w:marLeft w:val="640"/>
      <w:marRight w:val="0"/>
      <w:marTop w:val="0"/>
      <w:marBottom w:val="0"/>
      <w:divBdr>
        <w:top w:val="none" w:sz="0" w:space="0" w:color="auto"/>
        <w:left w:val="none" w:sz="0" w:space="0" w:color="auto"/>
        <w:bottom w:val="none" w:sz="0" w:space="0" w:color="auto"/>
        <w:right w:val="none" w:sz="0" w:space="0" w:color="auto"/>
      </w:divBdr>
    </w:div>
    <w:div w:id="513036497">
      <w:marLeft w:val="640"/>
      <w:marRight w:val="0"/>
      <w:marTop w:val="0"/>
      <w:marBottom w:val="0"/>
      <w:divBdr>
        <w:top w:val="none" w:sz="0" w:space="0" w:color="auto"/>
        <w:left w:val="none" w:sz="0" w:space="0" w:color="auto"/>
        <w:bottom w:val="none" w:sz="0" w:space="0" w:color="auto"/>
        <w:right w:val="none" w:sz="0" w:space="0" w:color="auto"/>
      </w:divBdr>
    </w:div>
    <w:div w:id="513807542">
      <w:marLeft w:val="640"/>
      <w:marRight w:val="0"/>
      <w:marTop w:val="0"/>
      <w:marBottom w:val="0"/>
      <w:divBdr>
        <w:top w:val="none" w:sz="0" w:space="0" w:color="auto"/>
        <w:left w:val="none" w:sz="0" w:space="0" w:color="auto"/>
        <w:bottom w:val="none" w:sz="0" w:space="0" w:color="auto"/>
        <w:right w:val="none" w:sz="0" w:space="0" w:color="auto"/>
      </w:divBdr>
    </w:div>
    <w:div w:id="515966046">
      <w:marLeft w:val="640"/>
      <w:marRight w:val="0"/>
      <w:marTop w:val="0"/>
      <w:marBottom w:val="0"/>
      <w:divBdr>
        <w:top w:val="none" w:sz="0" w:space="0" w:color="auto"/>
        <w:left w:val="none" w:sz="0" w:space="0" w:color="auto"/>
        <w:bottom w:val="none" w:sz="0" w:space="0" w:color="auto"/>
        <w:right w:val="none" w:sz="0" w:space="0" w:color="auto"/>
      </w:divBdr>
    </w:div>
    <w:div w:id="520703287">
      <w:marLeft w:val="640"/>
      <w:marRight w:val="0"/>
      <w:marTop w:val="0"/>
      <w:marBottom w:val="0"/>
      <w:divBdr>
        <w:top w:val="none" w:sz="0" w:space="0" w:color="auto"/>
        <w:left w:val="none" w:sz="0" w:space="0" w:color="auto"/>
        <w:bottom w:val="none" w:sz="0" w:space="0" w:color="auto"/>
        <w:right w:val="none" w:sz="0" w:space="0" w:color="auto"/>
      </w:divBdr>
    </w:div>
    <w:div w:id="522206164">
      <w:marLeft w:val="640"/>
      <w:marRight w:val="0"/>
      <w:marTop w:val="0"/>
      <w:marBottom w:val="0"/>
      <w:divBdr>
        <w:top w:val="none" w:sz="0" w:space="0" w:color="auto"/>
        <w:left w:val="none" w:sz="0" w:space="0" w:color="auto"/>
        <w:bottom w:val="none" w:sz="0" w:space="0" w:color="auto"/>
        <w:right w:val="none" w:sz="0" w:space="0" w:color="auto"/>
      </w:divBdr>
    </w:div>
    <w:div w:id="526597565">
      <w:marLeft w:val="640"/>
      <w:marRight w:val="0"/>
      <w:marTop w:val="0"/>
      <w:marBottom w:val="0"/>
      <w:divBdr>
        <w:top w:val="none" w:sz="0" w:space="0" w:color="auto"/>
        <w:left w:val="none" w:sz="0" w:space="0" w:color="auto"/>
        <w:bottom w:val="none" w:sz="0" w:space="0" w:color="auto"/>
        <w:right w:val="none" w:sz="0" w:space="0" w:color="auto"/>
      </w:divBdr>
    </w:div>
    <w:div w:id="528492113">
      <w:marLeft w:val="640"/>
      <w:marRight w:val="0"/>
      <w:marTop w:val="0"/>
      <w:marBottom w:val="0"/>
      <w:divBdr>
        <w:top w:val="none" w:sz="0" w:space="0" w:color="auto"/>
        <w:left w:val="none" w:sz="0" w:space="0" w:color="auto"/>
        <w:bottom w:val="none" w:sz="0" w:space="0" w:color="auto"/>
        <w:right w:val="none" w:sz="0" w:space="0" w:color="auto"/>
      </w:divBdr>
    </w:div>
    <w:div w:id="532377095">
      <w:marLeft w:val="640"/>
      <w:marRight w:val="0"/>
      <w:marTop w:val="0"/>
      <w:marBottom w:val="0"/>
      <w:divBdr>
        <w:top w:val="none" w:sz="0" w:space="0" w:color="auto"/>
        <w:left w:val="none" w:sz="0" w:space="0" w:color="auto"/>
        <w:bottom w:val="none" w:sz="0" w:space="0" w:color="auto"/>
        <w:right w:val="none" w:sz="0" w:space="0" w:color="auto"/>
      </w:divBdr>
    </w:div>
    <w:div w:id="539123779">
      <w:marLeft w:val="640"/>
      <w:marRight w:val="0"/>
      <w:marTop w:val="0"/>
      <w:marBottom w:val="0"/>
      <w:divBdr>
        <w:top w:val="none" w:sz="0" w:space="0" w:color="auto"/>
        <w:left w:val="none" w:sz="0" w:space="0" w:color="auto"/>
        <w:bottom w:val="none" w:sz="0" w:space="0" w:color="auto"/>
        <w:right w:val="none" w:sz="0" w:space="0" w:color="auto"/>
      </w:divBdr>
    </w:div>
    <w:div w:id="540634595">
      <w:marLeft w:val="640"/>
      <w:marRight w:val="0"/>
      <w:marTop w:val="0"/>
      <w:marBottom w:val="0"/>
      <w:divBdr>
        <w:top w:val="none" w:sz="0" w:space="0" w:color="auto"/>
        <w:left w:val="none" w:sz="0" w:space="0" w:color="auto"/>
        <w:bottom w:val="none" w:sz="0" w:space="0" w:color="auto"/>
        <w:right w:val="none" w:sz="0" w:space="0" w:color="auto"/>
      </w:divBdr>
    </w:div>
    <w:div w:id="557857814">
      <w:marLeft w:val="640"/>
      <w:marRight w:val="0"/>
      <w:marTop w:val="0"/>
      <w:marBottom w:val="0"/>
      <w:divBdr>
        <w:top w:val="none" w:sz="0" w:space="0" w:color="auto"/>
        <w:left w:val="none" w:sz="0" w:space="0" w:color="auto"/>
        <w:bottom w:val="none" w:sz="0" w:space="0" w:color="auto"/>
        <w:right w:val="none" w:sz="0" w:space="0" w:color="auto"/>
      </w:divBdr>
    </w:div>
    <w:div w:id="565802753">
      <w:marLeft w:val="640"/>
      <w:marRight w:val="0"/>
      <w:marTop w:val="0"/>
      <w:marBottom w:val="0"/>
      <w:divBdr>
        <w:top w:val="none" w:sz="0" w:space="0" w:color="auto"/>
        <w:left w:val="none" w:sz="0" w:space="0" w:color="auto"/>
        <w:bottom w:val="none" w:sz="0" w:space="0" w:color="auto"/>
        <w:right w:val="none" w:sz="0" w:space="0" w:color="auto"/>
      </w:divBdr>
    </w:div>
    <w:div w:id="585769018">
      <w:marLeft w:val="640"/>
      <w:marRight w:val="0"/>
      <w:marTop w:val="0"/>
      <w:marBottom w:val="0"/>
      <w:divBdr>
        <w:top w:val="none" w:sz="0" w:space="0" w:color="auto"/>
        <w:left w:val="none" w:sz="0" w:space="0" w:color="auto"/>
        <w:bottom w:val="none" w:sz="0" w:space="0" w:color="auto"/>
        <w:right w:val="none" w:sz="0" w:space="0" w:color="auto"/>
      </w:divBdr>
    </w:div>
    <w:div w:id="586425904">
      <w:marLeft w:val="640"/>
      <w:marRight w:val="0"/>
      <w:marTop w:val="0"/>
      <w:marBottom w:val="0"/>
      <w:divBdr>
        <w:top w:val="none" w:sz="0" w:space="0" w:color="auto"/>
        <w:left w:val="none" w:sz="0" w:space="0" w:color="auto"/>
        <w:bottom w:val="none" w:sz="0" w:space="0" w:color="auto"/>
        <w:right w:val="none" w:sz="0" w:space="0" w:color="auto"/>
      </w:divBdr>
    </w:div>
    <w:div w:id="591206468">
      <w:marLeft w:val="640"/>
      <w:marRight w:val="0"/>
      <w:marTop w:val="0"/>
      <w:marBottom w:val="0"/>
      <w:divBdr>
        <w:top w:val="none" w:sz="0" w:space="0" w:color="auto"/>
        <w:left w:val="none" w:sz="0" w:space="0" w:color="auto"/>
        <w:bottom w:val="none" w:sz="0" w:space="0" w:color="auto"/>
        <w:right w:val="none" w:sz="0" w:space="0" w:color="auto"/>
      </w:divBdr>
    </w:div>
    <w:div w:id="592320231">
      <w:marLeft w:val="640"/>
      <w:marRight w:val="0"/>
      <w:marTop w:val="0"/>
      <w:marBottom w:val="0"/>
      <w:divBdr>
        <w:top w:val="none" w:sz="0" w:space="0" w:color="auto"/>
        <w:left w:val="none" w:sz="0" w:space="0" w:color="auto"/>
        <w:bottom w:val="none" w:sz="0" w:space="0" w:color="auto"/>
        <w:right w:val="none" w:sz="0" w:space="0" w:color="auto"/>
      </w:divBdr>
    </w:div>
    <w:div w:id="593167649">
      <w:marLeft w:val="640"/>
      <w:marRight w:val="0"/>
      <w:marTop w:val="0"/>
      <w:marBottom w:val="0"/>
      <w:divBdr>
        <w:top w:val="none" w:sz="0" w:space="0" w:color="auto"/>
        <w:left w:val="none" w:sz="0" w:space="0" w:color="auto"/>
        <w:bottom w:val="none" w:sz="0" w:space="0" w:color="auto"/>
        <w:right w:val="none" w:sz="0" w:space="0" w:color="auto"/>
      </w:divBdr>
    </w:div>
    <w:div w:id="596449057">
      <w:marLeft w:val="640"/>
      <w:marRight w:val="0"/>
      <w:marTop w:val="0"/>
      <w:marBottom w:val="0"/>
      <w:divBdr>
        <w:top w:val="none" w:sz="0" w:space="0" w:color="auto"/>
        <w:left w:val="none" w:sz="0" w:space="0" w:color="auto"/>
        <w:bottom w:val="none" w:sz="0" w:space="0" w:color="auto"/>
        <w:right w:val="none" w:sz="0" w:space="0" w:color="auto"/>
      </w:divBdr>
    </w:div>
    <w:div w:id="606040372">
      <w:marLeft w:val="640"/>
      <w:marRight w:val="0"/>
      <w:marTop w:val="0"/>
      <w:marBottom w:val="0"/>
      <w:divBdr>
        <w:top w:val="none" w:sz="0" w:space="0" w:color="auto"/>
        <w:left w:val="none" w:sz="0" w:space="0" w:color="auto"/>
        <w:bottom w:val="none" w:sz="0" w:space="0" w:color="auto"/>
        <w:right w:val="none" w:sz="0" w:space="0" w:color="auto"/>
      </w:divBdr>
    </w:div>
    <w:div w:id="608901155">
      <w:marLeft w:val="640"/>
      <w:marRight w:val="0"/>
      <w:marTop w:val="0"/>
      <w:marBottom w:val="0"/>
      <w:divBdr>
        <w:top w:val="none" w:sz="0" w:space="0" w:color="auto"/>
        <w:left w:val="none" w:sz="0" w:space="0" w:color="auto"/>
        <w:bottom w:val="none" w:sz="0" w:space="0" w:color="auto"/>
        <w:right w:val="none" w:sz="0" w:space="0" w:color="auto"/>
      </w:divBdr>
    </w:div>
    <w:div w:id="612827544">
      <w:marLeft w:val="640"/>
      <w:marRight w:val="0"/>
      <w:marTop w:val="0"/>
      <w:marBottom w:val="0"/>
      <w:divBdr>
        <w:top w:val="none" w:sz="0" w:space="0" w:color="auto"/>
        <w:left w:val="none" w:sz="0" w:space="0" w:color="auto"/>
        <w:bottom w:val="none" w:sz="0" w:space="0" w:color="auto"/>
        <w:right w:val="none" w:sz="0" w:space="0" w:color="auto"/>
      </w:divBdr>
    </w:div>
    <w:div w:id="616333137">
      <w:marLeft w:val="640"/>
      <w:marRight w:val="0"/>
      <w:marTop w:val="0"/>
      <w:marBottom w:val="0"/>
      <w:divBdr>
        <w:top w:val="none" w:sz="0" w:space="0" w:color="auto"/>
        <w:left w:val="none" w:sz="0" w:space="0" w:color="auto"/>
        <w:bottom w:val="none" w:sz="0" w:space="0" w:color="auto"/>
        <w:right w:val="none" w:sz="0" w:space="0" w:color="auto"/>
      </w:divBdr>
    </w:div>
    <w:div w:id="621961572">
      <w:marLeft w:val="640"/>
      <w:marRight w:val="0"/>
      <w:marTop w:val="0"/>
      <w:marBottom w:val="0"/>
      <w:divBdr>
        <w:top w:val="none" w:sz="0" w:space="0" w:color="auto"/>
        <w:left w:val="none" w:sz="0" w:space="0" w:color="auto"/>
        <w:bottom w:val="none" w:sz="0" w:space="0" w:color="auto"/>
        <w:right w:val="none" w:sz="0" w:space="0" w:color="auto"/>
      </w:divBdr>
    </w:div>
    <w:div w:id="622199432">
      <w:marLeft w:val="640"/>
      <w:marRight w:val="0"/>
      <w:marTop w:val="0"/>
      <w:marBottom w:val="0"/>
      <w:divBdr>
        <w:top w:val="none" w:sz="0" w:space="0" w:color="auto"/>
        <w:left w:val="none" w:sz="0" w:space="0" w:color="auto"/>
        <w:bottom w:val="none" w:sz="0" w:space="0" w:color="auto"/>
        <w:right w:val="none" w:sz="0" w:space="0" w:color="auto"/>
      </w:divBdr>
    </w:div>
    <w:div w:id="624313018">
      <w:marLeft w:val="640"/>
      <w:marRight w:val="0"/>
      <w:marTop w:val="0"/>
      <w:marBottom w:val="0"/>
      <w:divBdr>
        <w:top w:val="none" w:sz="0" w:space="0" w:color="auto"/>
        <w:left w:val="none" w:sz="0" w:space="0" w:color="auto"/>
        <w:bottom w:val="none" w:sz="0" w:space="0" w:color="auto"/>
        <w:right w:val="none" w:sz="0" w:space="0" w:color="auto"/>
      </w:divBdr>
    </w:div>
    <w:div w:id="626080439">
      <w:marLeft w:val="640"/>
      <w:marRight w:val="0"/>
      <w:marTop w:val="0"/>
      <w:marBottom w:val="0"/>
      <w:divBdr>
        <w:top w:val="none" w:sz="0" w:space="0" w:color="auto"/>
        <w:left w:val="none" w:sz="0" w:space="0" w:color="auto"/>
        <w:bottom w:val="none" w:sz="0" w:space="0" w:color="auto"/>
        <w:right w:val="none" w:sz="0" w:space="0" w:color="auto"/>
      </w:divBdr>
    </w:div>
    <w:div w:id="626931947">
      <w:marLeft w:val="640"/>
      <w:marRight w:val="0"/>
      <w:marTop w:val="0"/>
      <w:marBottom w:val="0"/>
      <w:divBdr>
        <w:top w:val="none" w:sz="0" w:space="0" w:color="auto"/>
        <w:left w:val="none" w:sz="0" w:space="0" w:color="auto"/>
        <w:bottom w:val="none" w:sz="0" w:space="0" w:color="auto"/>
        <w:right w:val="none" w:sz="0" w:space="0" w:color="auto"/>
      </w:divBdr>
    </w:div>
    <w:div w:id="632105314">
      <w:marLeft w:val="640"/>
      <w:marRight w:val="0"/>
      <w:marTop w:val="0"/>
      <w:marBottom w:val="0"/>
      <w:divBdr>
        <w:top w:val="none" w:sz="0" w:space="0" w:color="auto"/>
        <w:left w:val="none" w:sz="0" w:space="0" w:color="auto"/>
        <w:bottom w:val="none" w:sz="0" w:space="0" w:color="auto"/>
        <w:right w:val="none" w:sz="0" w:space="0" w:color="auto"/>
      </w:divBdr>
    </w:div>
    <w:div w:id="635062840">
      <w:marLeft w:val="640"/>
      <w:marRight w:val="0"/>
      <w:marTop w:val="0"/>
      <w:marBottom w:val="0"/>
      <w:divBdr>
        <w:top w:val="none" w:sz="0" w:space="0" w:color="auto"/>
        <w:left w:val="none" w:sz="0" w:space="0" w:color="auto"/>
        <w:bottom w:val="none" w:sz="0" w:space="0" w:color="auto"/>
        <w:right w:val="none" w:sz="0" w:space="0" w:color="auto"/>
      </w:divBdr>
    </w:div>
    <w:div w:id="635834602">
      <w:marLeft w:val="640"/>
      <w:marRight w:val="0"/>
      <w:marTop w:val="0"/>
      <w:marBottom w:val="0"/>
      <w:divBdr>
        <w:top w:val="none" w:sz="0" w:space="0" w:color="auto"/>
        <w:left w:val="none" w:sz="0" w:space="0" w:color="auto"/>
        <w:bottom w:val="none" w:sz="0" w:space="0" w:color="auto"/>
        <w:right w:val="none" w:sz="0" w:space="0" w:color="auto"/>
      </w:divBdr>
    </w:div>
    <w:div w:id="636225978">
      <w:marLeft w:val="640"/>
      <w:marRight w:val="0"/>
      <w:marTop w:val="0"/>
      <w:marBottom w:val="0"/>
      <w:divBdr>
        <w:top w:val="none" w:sz="0" w:space="0" w:color="auto"/>
        <w:left w:val="none" w:sz="0" w:space="0" w:color="auto"/>
        <w:bottom w:val="none" w:sz="0" w:space="0" w:color="auto"/>
        <w:right w:val="none" w:sz="0" w:space="0" w:color="auto"/>
      </w:divBdr>
    </w:div>
    <w:div w:id="636758339">
      <w:marLeft w:val="640"/>
      <w:marRight w:val="0"/>
      <w:marTop w:val="0"/>
      <w:marBottom w:val="0"/>
      <w:divBdr>
        <w:top w:val="none" w:sz="0" w:space="0" w:color="auto"/>
        <w:left w:val="none" w:sz="0" w:space="0" w:color="auto"/>
        <w:bottom w:val="none" w:sz="0" w:space="0" w:color="auto"/>
        <w:right w:val="none" w:sz="0" w:space="0" w:color="auto"/>
      </w:divBdr>
    </w:div>
    <w:div w:id="644356934">
      <w:marLeft w:val="640"/>
      <w:marRight w:val="0"/>
      <w:marTop w:val="0"/>
      <w:marBottom w:val="0"/>
      <w:divBdr>
        <w:top w:val="none" w:sz="0" w:space="0" w:color="auto"/>
        <w:left w:val="none" w:sz="0" w:space="0" w:color="auto"/>
        <w:bottom w:val="none" w:sz="0" w:space="0" w:color="auto"/>
        <w:right w:val="none" w:sz="0" w:space="0" w:color="auto"/>
      </w:divBdr>
    </w:div>
    <w:div w:id="646666316">
      <w:marLeft w:val="640"/>
      <w:marRight w:val="0"/>
      <w:marTop w:val="0"/>
      <w:marBottom w:val="0"/>
      <w:divBdr>
        <w:top w:val="none" w:sz="0" w:space="0" w:color="auto"/>
        <w:left w:val="none" w:sz="0" w:space="0" w:color="auto"/>
        <w:bottom w:val="none" w:sz="0" w:space="0" w:color="auto"/>
        <w:right w:val="none" w:sz="0" w:space="0" w:color="auto"/>
      </w:divBdr>
    </w:div>
    <w:div w:id="648903564">
      <w:marLeft w:val="640"/>
      <w:marRight w:val="0"/>
      <w:marTop w:val="0"/>
      <w:marBottom w:val="0"/>
      <w:divBdr>
        <w:top w:val="none" w:sz="0" w:space="0" w:color="auto"/>
        <w:left w:val="none" w:sz="0" w:space="0" w:color="auto"/>
        <w:bottom w:val="none" w:sz="0" w:space="0" w:color="auto"/>
        <w:right w:val="none" w:sz="0" w:space="0" w:color="auto"/>
      </w:divBdr>
    </w:div>
    <w:div w:id="652833044">
      <w:marLeft w:val="640"/>
      <w:marRight w:val="0"/>
      <w:marTop w:val="0"/>
      <w:marBottom w:val="0"/>
      <w:divBdr>
        <w:top w:val="none" w:sz="0" w:space="0" w:color="auto"/>
        <w:left w:val="none" w:sz="0" w:space="0" w:color="auto"/>
        <w:bottom w:val="none" w:sz="0" w:space="0" w:color="auto"/>
        <w:right w:val="none" w:sz="0" w:space="0" w:color="auto"/>
      </w:divBdr>
    </w:div>
    <w:div w:id="653143483">
      <w:marLeft w:val="640"/>
      <w:marRight w:val="0"/>
      <w:marTop w:val="0"/>
      <w:marBottom w:val="0"/>
      <w:divBdr>
        <w:top w:val="none" w:sz="0" w:space="0" w:color="auto"/>
        <w:left w:val="none" w:sz="0" w:space="0" w:color="auto"/>
        <w:bottom w:val="none" w:sz="0" w:space="0" w:color="auto"/>
        <w:right w:val="none" w:sz="0" w:space="0" w:color="auto"/>
      </w:divBdr>
    </w:div>
    <w:div w:id="661397719">
      <w:marLeft w:val="640"/>
      <w:marRight w:val="0"/>
      <w:marTop w:val="0"/>
      <w:marBottom w:val="0"/>
      <w:divBdr>
        <w:top w:val="none" w:sz="0" w:space="0" w:color="auto"/>
        <w:left w:val="none" w:sz="0" w:space="0" w:color="auto"/>
        <w:bottom w:val="none" w:sz="0" w:space="0" w:color="auto"/>
        <w:right w:val="none" w:sz="0" w:space="0" w:color="auto"/>
      </w:divBdr>
    </w:div>
    <w:div w:id="661930531">
      <w:marLeft w:val="640"/>
      <w:marRight w:val="0"/>
      <w:marTop w:val="0"/>
      <w:marBottom w:val="0"/>
      <w:divBdr>
        <w:top w:val="none" w:sz="0" w:space="0" w:color="auto"/>
        <w:left w:val="none" w:sz="0" w:space="0" w:color="auto"/>
        <w:bottom w:val="none" w:sz="0" w:space="0" w:color="auto"/>
        <w:right w:val="none" w:sz="0" w:space="0" w:color="auto"/>
      </w:divBdr>
    </w:div>
    <w:div w:id="663818364">
      <w:marLeft w:val="640"/>
      <w:marRight w:val="0"/>
      <w:marTop w:val="0"/>
      <w:marBottom w:val="0"/>
      <w:divBdr>
        <w:top w:val="none" w:sz="0" w:space="0" w:color="auto"/>
        <w:left w:val="none" w:sz="0" w:space="0" w:color="auto"/>
        <w:bottom w:val="none" w:sz="0" w:space="0" w:color="auto"/>
        <w:right w:val="none" w:sz="0" w:space="0" w:color="auto"/>
      </w:divBdr>
    </w:div>
    <w:div w:id="663977610">
      <w:marLeft w:val="640"/>
      <w:marRight w:val="0"/>
      <w:marTop w:val="0"/>
      <w:marBottom w:val="0"/>
      <w:divBdr>
        <w:top w:val="none" w:sz="0" w:space="0" w:color="auto"/>
        <w:left w:val="none" w:sz="0" w:space="0" w:color="auto"/>
        <w:bottom w:val="none" w:sz="0" w:space="0" w:color="auto"/>
        <w:right w:val="none" w:sz="0" w:space="0" w:color="auto"/>
      </w:divBdr>
    </w:div>
    <w:div w:id="671296850">
      <w:marLeft w:val="640"/>
      <w:marRight w:val="0"/>
      <w:marTop w:val="0"/>
      <w:marBottom w:val="0"/>
      <w:divBdr>
        <w:top w:val="none" w:sz="0" w:space="0" w:color="auto"/>
        <w:left w:val="none" w:sz="0" w:space="0" w:color="auto"/>
        <w:bottom w:val="none" w:sz="0" w:space="0" w:color="auto"/>
        <w:right w:val="none" w:sz="0" w:space="0" w:color="auto"/>
      </w:divBdr>
    </w:div>
    <w:div w:id="685055690">
      <w:marLeft w:val="640"/>
      <w:marRight w:val="0"/>
      <w:marTop w:val="0"/>
      <w:marBottom w:val="0"/>
      <w:divBdr>
        <w:top w:val="none" w:sz="0" w:space="0" w:color="auto"/>
        <w:left w:val="none" w:sz="0" w:space="0" w:color="auto"/>
        <w:bottom w:val="none" w:sz="0" w:space="0" w:color="auto"/>
        <w:right w:val="none" w:sz="0" w:space="0" w:color="auto"/>
      </w:divBdr>
    </w:div>
    <w:div w:id="685136874">
      <w:marLeft w:val="640"/>
      <w:marRight w:val="0"/>
      <w:marTop w:val="0"/>
      <w:marBottom w:val="0"/>
      <w:divBdr>
        <w:top w:val="none" w:sz="0" w:space="0" w:color="auto"/>
        <w:left w:val="none" w:sz="0" w:space="0" w:color="auto"/>
        <w:bottom w:val="none" w:sz="0" w:space="0" w:color="auto"/>
        <w:right w:val="none" w:sz="0" w:space="0" w:color="auto"/>
      </w:divBdr>
    </w:div>
    <w:div w:id="691611468">
      <w:marLeft w:val="640"/>
      <w:marRight w:val="0"/>
      <w:marTop w:val="0"/>
      <w:marBottom w:val="0"/>
      <w:divBdr>
        <w:top w:val="none" w:sz="0" w:space="0" w:color="auto"/>
        <w:left w:val="none" w:sz="0" w:space="0" w:color="auto"/>
        <w:bottom w:val="none" w:sz="0" w:space="0" w:color="auto"/>
        <w:right w:val="none" w:sz="0" w:space="0" w:color="auto"/>
      </w:divBdr>
    </w:div>
    <w:div w:id="693920868">
      <w:marLeft w:val="640"/>
      <w:marRight w:val="0"/>
      <w:marTop w:val="0"/>
      <w:marBottom w:val="0"/>
      <w:divBdr>
        <w:top w:val="none" w:sz="0" w:space="0" w:color="auto"/>
        <w:left w:val="none" w:sz="0" w:space="0" w:color="auto"/>
        <w:bottom w:val="none" w:sz="0" w:space="0" w:color="auto"/>
        <w:right w:val="none" w:sz="0" w:space="0" w:color="auto"/>
      </w:divBdr>
    </w:div>
    <w:div w:id="695154886">
      <w:marLeft w:val="640"/>
      <w:marRight w:val="0"/>
      <w:marTop w:val="0"/>
      <w:marBottom w:val="0"/>
      <w:divBdr>
        <w:top w:val="none" w:sz="0" w:space="0" w:color="auto"/>
        <w:left w:val="none" w:sz="0" w:space="0" w:color="auto"/>
        <w:bottom w:val="none" w:sz="0" w:space="0" w:color="auto"/>
        <w:right w:val="none" w:sz="0" w:space="0" w:color="auto"/>
      </w:divBdr>
    </w:div>
    <w:div w:id="695347424">
      <w:marLeft w:val="640"/>
      <w:marRight w:val="0"/>
      <w:marTop w:val="0"/>
      <w:marBottom w:val="0"/>
      <w:divBdr>
        <w:top w:val="none" w:sz="0" w:space="0" w:color="auto"/>
        <w:left w:val="none" w:sz="0" w:space="0" w:color="auto"/>
        <w:bottom w:val="none" w:sz="0" w:space="0" w:color="auto"/>
        <w:right w:val="none" w:sz="0" w:space="0" w:color="auto"/>
      </w:divBdr>
    </w:div>
    <w:div w:id="704717127">
      <w:marLeft w:val="640"/>
      <w:marRight w:val="0"/>
      <w:marTop w:val="0"/>
      <w:marBottom w:val="0"/>
      <w:divBdr>
        <w:top w:val="none" w:sz="0" w:space="0" w:color="auto"/>
        <w:left w:val="none" w:sz="0" w:space="0" w:color="auto"/>
        <w:bottom w:val="none" w:sz="0" w:space="0" w:color="auto"/>
        <w:right w:val="none" w:sz="0" w:space="0" w:color="auto"/>
      </w:divBdr>
    </w:div>
    <w:div w:id="711225548">
      <w:marLeft w:val="640"/>
      <w:marRight w:val="0"/>
      <w:marTop w:val="0"/>
      <w:marBottom w:val="0"/>
      <w:divBdr>
        <w:top w:val="none" w:sz="0" w:space="0" w:color="auto"/>
        <w:left w:val="none" w:sz="0" w:space="0" w:color="auto"/>
        <w:bottom w:val="none" w:sz="0" w:space="0" w:color="auto"/>
        <w:right w:val="none" w:sz="0" w:space="0" w:color="auto"/>
      </w:divBdr>
    </w:div>
    <w:div w:id="711610282">
      <w:marLeft w:val="640"/>
      <w:marRight w:val="0"/>
      <w:marTop w:val="0"/>
      <w:marBottom w:val="0"/>
      <w:divBdr>
        <w:top w:val="none" w:sz="0" w:space="0" w:color="auto"/>
        <w:left w:val="none" w:sz="0" w:space="0" w:color="auto"/>
        <w:bottom w:val="none" w:sz="0" w:space="0" w:color="auto"/>
        <w:right w:val="none" w:sz="0" w:space="0" w:color="auto"/>
      </w:divBdr>
    </w:div>
    <w:div w:id="717903168">
      <w:marLeft w:val="640"/>
      <w:marRight w:val="0"/>
      <w:marTop w:val="0"/>
      <w:marBottom w:val="0"/>
      <w:divBdr>
        <w:top w:val="none" w:sz="0" w:space="0" w:color="auto"/>
        <w:left w:val="none" w:sz="0" w:space="0" w:color="auto"/>
        <w:bottom w:val="none" w:sz="0" w:space="0" w:color="auto"/>
        <w:right w:val="none" w:sz="0" w:space="0" w:color="auto"/>
      </w:divBdr>
    </w:div>
    <w:div w:id="720708898">
      <w:marLeft w:val="640"/>
      <w:marRight w:val="0"/>
      <w:marTop w:val="0"/>
      <w:marBottom w:val="0"/>
      <w:divBdr>
        <w:top w:val="none" w:sz="0" w:space="0" w:color="auto"/>
        <w:left w:val="none" w:sz="0" w:space="0" w:color="auto"/>
        <w:bottom w:val="none" w:sz="0" w:space="0" w:color="auto"/>
        <w:right w:val="none" w:sz="0" w:space="0" w:color="auto"/>
      </w:divBdr>
    </w:div>
    <w:div w:id="724067540">
      <w:marLeft w:val="640"/>
      <w:marRight w:val="0"/>
      <w:marTop w:val="0"/>
      <w:marBottom w:val="0"/>
      <w:divBdr>
        <w:top w:val="none" w:sz="0" w:space="0" w:color="auto"/>
        <w:left w:val="none" w:sz="0" w:space="0" w:color="auto"/>
        <w:bottom w:val="none" w:sz="0" w:space="0" w:color="auto"/>
        <w:right w:val="none" w:sz="0" w:space="0" w:color="auto"/>
      </w:divBdr>
    </w:div>
    <w:div w:id="728653837">
      <w:marLeft w:val="640"/>
      <w:marRight w:val="0"/>
      <w:marTop w:val="0"/>
      <w:marBottom w:val="0"/>
      <w:divBdr>
        <w:top w:val="none" w:sz="0" w:space="0" w:color="auto"/>
        <w:left w:val="none" w:sz="0" w:space="0" w:color="auto"/>
        <w:bottom w:val="none" w:sz="0" w:space="0" w:color="auto"/>
        <w:right w:val="none" w:sz="0" w:space="0" w:color="auto"/>
      </w:divBdr>
    </w:div>
    <w:div w:id="728840662">
      <w:marLeft w:val="640"/>
      <w:marRight w:val="0"/>
      <w:marTop w:val="0"/>
      <w:marBottom w:val="0"/>
      <w:divBdr>
        <w:top w:val="none" w:sz="0" w:space="0" w:color="auto"/>
        <w:left w:val="none" w:sz="0" w:space="0" w:color="auto"/>
        <w:bottom w:val="none" w:sz="0" w:space="0" w:color="auto"/>
        <w:right w:val="none" w:sz="0" w:space="0" w:color="auto"/>
      </w:divBdr>
    </w:div>
    <w:div w:id="737826932">
      <w:marLeft w:val="640"/>
      <w:marRight w:val="0"/>
      <w:marTop w:val="0"/>
      <w:marBottom w:val="0"/>
      <w:divBdr>
        <w:top w:val="none" w:sz="0" w:space="0" w:color="auto"/>
        <w:left w:val="none" w:sz="0" w:space="0" w:color="auto"/>
        <w:bottom w:val="none" w:sz="0" w:space="0" w:color="auto"/>
        <w:right w:val="none" w:sz="0" w:space="0" w:color="auto"/>
      </w:divBdr>
    </w:div>
    <w:div w:id="745347948">
      <w:marLeft w:val="640"/>
      <w:marRight w:val="0"/>
      <w:marTop w:val="0"/>
      <w:marBottom w:val="0"/>
      <w:divBdr>
        <w:top w:val="none" w:sz="0" w:space="0" w:color="auto"/>
        <w:left w:val="none" w:sz="0" w:space="0" w:color="auto"/>
        <w:bottom w:val="none" w:sz="0" w:space="0" w:color="auto"/>
        <w:right w:val="none" w:sz="0" w:space="0" w:color="auto"/>
      </w:divBdr>
    </w:div>
    <w:div w:id="757025380">
      <w:marLeft w:val="640"/>
      <w:marRight w:val="0"/>
      <w:marTop w:val="0"/>
      <w:marBottom w:val="0"/>
      <w:divBdr>
        <w:top w:val="none" w:sz="0" w:space="0" w:color="auto"/>
        <w:left w:val="none" w:sz="0" w:space="0" w:color="auto"/>
        <w:bottom w:val="none" w:sz="0" w:space="0" w:color="auto"/>
        <w:right w:val="none" w:sz="0" w:space="0" w:color="auto"/>
      </w:divBdr>
    </w:div>
    <w:div w:id="757209795">
      <w:marLeft w:val="640"/>
      <w:marRight w:val="0"/>
      <w:marTop w:val="0"/>
      <w:marBottom w:val="0"/>
      <w:divBdr>
        <w:top w:val="none" w:sz="0" w:space="0" w:color="auto"/>
        <w:left w:val="none" w:sz="0" w:space="0" w:color="auto"/>
        <w:bottom w:val="none" w:sz="0" w:space="0" w:color="auto"/>
        <w:right w:val="none" w:sz="0" w:space="0" w:color="auto"/>
      </w:divBdr>
    </w:div>
    <w:div w:id="760681268">
      <w:marLeft w:val="640"/>
      <w:marRight w:val="0"/>
      <w:marTop w:val="0"/>
      <w:marBottom w:val="0"/>
      <w:divBdr>
        <w:top w:val="none" w:sz="0" w:space="0" w:color="auto"/>
        <w:left w:val="none" w:sz="0" w:space="0" w:color="auto"/>
        <w:bottom w:val="none" w:sz="0" w:space="0" w:color="auto"/>
        <w:right w:val="none" w:sz="0" w:space="0" w:color="auto"/>
      </w:divBdr>
    </w:div>
    <w:div w:id="763183514">
      <w:marLeft w:val="640"/>
      <w:marRight w:val="0"/>
      <w:marTop w:val="0"/>
      <w:marBottom w:val="0"/>
      <w:divBdr>
        <w:top w:val="none" w:sz="0" w:space="0" w:color="auto"/>
        <w:left w:val="none" w:sz="0" w:space="0" w:color="auto"/>
        <w:bottom w:val="none" w:sz="0" w:space="0" w:color="auto"/>
        <w:right w:val="none" w:sz="0" w:space="0" w:color="auto"/>
      </w:divBdr>
    </w:div>
    <w:div w:id="765879517">
      <w:marLeft w:val="640"/>
      <w:marRight w:val="0"/>
      <w:marTop w:val="0"/>
      <w:marBottom w:val="0"/>
      <w:divBdr>
        <w:top w:val="none" w:sz="0" w:space="0" w:color="auto"/>
        <w:left w:val="none" w:sz="0" w:space="0" w:color="auto"/>
        <w:bottom w:val="none" w:sz="0" w:space="0" w:color="auto"/>
        <w:right w:val="none" w:sz="0" w:space="0" w:color="auto"/>
      </w:divBdr>
    </w:div>
    <w:div w:id="769931734">
      <w:marLeft w:val="640"/>
      <w:marRight w:val="0"/>
      <w:marTop w:val="0"/>
      <w:marBottom w:val="0"/>
      <w:divBdr>
        <w:top w:val="none" w:sz="0" w:space="0" w:color="auto"/>
        <w:left w:val="none" w:sz="0" w:space="0" w:color="auto"/>
        <w:bottom w:val="none" w:sz="0" w:space="0" w:color="auto"/>
        <w:right w:val="none" w:sz="0" w:space="0" w:color="auto"/>
      </w:divBdr>
    </w:div>
    <w:div w:id="772088967">
      <w:marLeft w:val="640"/>
      <w:marRight w:val="0"/>
      <w:marTop w:val="0"/>
      <w:marBottom w:val="0"/>
      <w:divBdr>
        <w:top w:val="none" w:sz="0" w:space="0" w:color="auto"/>
        <w:left w:val="none" w:sz="0" w:space="0" w:color="auto"/>
        <w:bottom w:val="none" w:sz="0" w:space="0" w:color="auto"/>
        <w:right w:val="none" w:sz="0" w:space="0" w:color="auto"/>
      </w:divBdr>
    </w:div>
    <w:div w:id="773861773">
      <w:marLeft w:val="640"/>
      <w:marRight w:val="0"/>
      <w:marTop w:val="0"/>
      <w:marBottom w:val="0"/>
      <w:divBdr>
        <w:top w:val="none" w:sz="0" w:space="0" w:color="auto"/>
        <w:left w:val="none" w:sz="0" w:space="0" w:color="auto"/>
        <w:bottom w:val="none" w:sz="0" w:space="0" w:color="auto"/>
        <w:right w:val="none" w:sz="0" w:space="0" w:color="auto"/>
      </w:divBdr>
    </w:div>
    <w:div w:id="778598973">
      <w:marLeft w:val="640"/>
      <w:marRight w:val="0"/>
      <w:marTop w:val="0"/>
      <w:marBottom w:val="0"/>
      <w:divBdr>
        <w:top w:val="none" w:sz="0" w:space="0" w:color="auto"/>
        <w:left w:val="none" w:sz="0" w:space="0" w:color="auto"/>
        <w:bottom w:val="none" w:sz="0" w:space="0" w:color="auto"/>
        <w:right w:val="none" w:sz="0" w:space="0" w:color="auto"/>
      </w:divBdr>
    </w:div>
    <w:div w:id="781191735">
      <w:marLeft w:val="640"/>
      <w:marRight w:val="0"/>
      <w:marTop w:val="0"/>
      <w:marBottom w:val="0"/>
      <w:divBdr>
        <w:top w:val="none" w:sz="0" w:space="0" w:color="auto"/>
        <w:left w:val="none" w:sz="0" w:space="0" w:color="auto"/>
        <w:bottom w:val="none" w:sz="0" w:space="0" w:color="auto"/>
        <w:right w:val="none" w:sz="0" w:space="0" w:color="auto"/>
      </w:divBdr>
    </w:div>
    <w:div w:id="781262695">
      <w:marLeft w:val="640"/>
      <w:marRight w:val="0"/>
      <w:marTop w:val="0"/>
      <w:marBottom w:val="0"/>
      <w:divBdr>
        <w:top w:val="none" w:sz="0" w:space="0" w:color="auto"/>
        <w:left w:val="none" w:sz="0" w:space="0" w:color="auto"/>
        <w:bottom w:val="none" w:sz="0" w:space="0" w:color="auto"/>
        <w:right w:val="none" w:sz="0" w:space="0" w:color="auto"/>
      </w:divBdr>
    </w:div>
    <w:div w:id="783310703">
      <w:marLeft w:val="640"/>
      <w:marRight w:val="0"/>
      <w:marTop w:val="0"/>
      <w:marBottom w:val="0"/>
      <w:divBdr>
        <w:top w:val="none" w:sz="0" w:space="0" w:color="auto"/>
        <w:left w:val="none" w:sz="0" w:space="0" w:color="auto"/>
        <w:bottom w:val="none" w:sz="0" w:space="0" w:color="auto"/>
        <w:right w:val="none" w:sz="0" w:space="0" w:color="auto"/>
      </w:divBdr>
    </w:div>
    <w:div w:id="787088141">
      <w:marLeft w:val="640"/>
      <w:marRight w:val="0"/>
      <w:marTop w:val="0"/>
      <w:marBottom w:val="0"/>
      <w:divBdr>
        <w:top w:val="none" w:sz="0" w:space="0" w:color="auto"/>
        <w:left w:val="none" w:sz="0" w:space="0" w:color="auto"/>
        <w:bottom w:val="none" w:sz="0" w:space="0" w:color="auto"/>
        <w:right w:val="none" w:sz="0" w:space="0" w:color="auto"/>
      </w:divBdr>
    </w:div>
    <w:div w:id="787510983">
      <w:marLeft w:val="640"/>
      <w:marRight w:val="0"/>
      <w:marTop w:val="0"/>
      <w:marBottom w:val="0"/>
      <w:divBdr>
        <w:top w:val="none" w:sz="0" w:space="0" w:color="auto"/>
        <w:left w:val="none" w:sz="0" w:space="0" w:color="auto"/>
        <w:bottom w:val="none" w:sz="0" w:space="0" w:color="auto"/>
        <w:right w:val="none" w:sz="0" w:space="0" w:color="auto"/>
      </w:divBdr>
    </w:div>
    <w:div w:id="794368364">
      <w:marLeft w:val="640"/>
      <w:marRight w:val="0"/>
      <w:marTop w:val="0"/>
      <w:marBottom w:val="0"/>
      <w:divBdr>
        <w:top w:val="none" w:sz="0" w:space="0" w:color="auto"/>
        <w:left w:val="none" w:sz="0" w:space="0" w:color="auto"/>
        <w:bottom w:val="none" w:sz="0" w:space="0" w:color="auto"/>
        <w:right w:val="none" w:sz="0" w:space="0" w:color="auto"/>
      </w:divBdr>
    </w:div>
    <w:div w:id="801115630">
      <w:marLeft w:val="640"/>
      <w:marRight w:val="0"/>
      <w:marTop w:val="0"/>
      <w:marBottom w:val="0"/>
      <w:divBdr>
        <w:top w:val="none" w:sz="0" w:space="0" w:color="auto"/>
        <w:left w:val="none" w:sz="0" w:space="0" w:color="auto"/>
        <w:bottom w:val="none" w:sz="0" w:space="0" w:color="auto"/>
        <w:right w:val="none" w:sz="0" w:space="0" w:color="auto"/>
      </w:divBdr>
    </w:div>
    <w:div w:id="817649780">
      <w:marLeft w:val="640"/>
      <w:marRight w:val="0"/>
      <w:marTop w:val="0"/>
      <w:marBottom w:val="0"/>
      <w:divBdr>
        <w:top w:val="none" w:sz="0" w:space="0" w:color="auto"/>
        <w:left w:val="none" w:sz="0" w:space="0" w:color="auto"/>
        <w:bottom w:val="none" w:sz="0" w:space="0" w:color="auto"/>
        <w:right w:val="none" w:sz="0" w:space="0" w:color="auto"/>
      </w:divBdr>
    </w:div>
    <w:div w:id="819271304">
      <w:marLeft w:val="640"/>
      <w:marRight w:val="0"/>
      <w:marTop w:val="0"/>
      <w:marBottom w:val="0"/>
      <w:divBdr>
        <w:top w:val="none" w:sz="0" w:space="0" w:color="auto"/>
        <w:left w:val="none" w:sz="0" w:space="0" w:color="auto"/>
        <w:bottom w:val="none" w:sz="0" w:space="0" w:color="auto"/>
        <w:right w:val="none" w:sz="0" w:space="0" w:color="auto"/>
      </w:divBdr>
    </w:div>
    <w:div w:id="823936843">
      <w:marLeft w:val="640"/>
      <w:marRight w:val="0"/>
      <w:marTop w:val="0"/>
      <w:marBottom w:val="0"/>
      <w:divBdr>
        <w:top w:val="none" w:sz="0" w:space="0" w:color="auto"/>
        <w:left w:val="none" w:sz="0" w:space="0" w:color="auto"/>
        <w:bottom w:val="none" w:sz="0" w:space="0" w:color="auto"/>
        <w:right w:val="none" w:sz="0" w:space="0" w:color="auto"/>
      </w:divBdr>
    </w:div>
    <w:div w:id="824391617">
      <w:marLeft w:val="640"/>
      <w:marRight w:val="0"/>
      <w:marTop w:val="0"/>
      <w:marBottom w:val="0"/>
      <w:divBdr>
        <w:top w:val="none" w:sz="0" w:space="0" w:color="auto"/>
        <w:left w:val="none" w:sz="0" w:space="0" w:color="auto"/>
        <w:bottom w:val="none" w:sz="0" w:space="0" w:color="auto"/>
        <w:right w:val="none" w:sz="0" w:space="0" w:color="auto"/>
      </w:divBdr>
    </w:div>
    <w:div w:id="829834563">
      <w:marLeft w:val="640"/>
      <w:marRight w:val="0"/>
      <w:marTop w:val="0"/>
      <w:marBottom w:val="0"/>
      <w:divBdr>
        <w:top w:val="none" w:sz="0" w:space="0" w:color="auto"/>
        <w:left w:val="none" w:sz="0" w:space="0" w:color="auto"/>
        <w:bottom w:val="none" w:sz="0" w:space="0" w:color="auto"/>
        <w:right w:val="none" w:sz="0" w:space="0" w:color="auto"/>
      </w:divBdr>
    </w:div>
    <w:div w:id="831484053">
      <w:marLeft w:val="640"/>
      <w:marRight w:val="0"/>
      <w:marTop w:val="0"/>
      <w:marBottom w:val="0"/>
      <w:divBdr>
        <w:top w:val="none" w:sz="0" w:space="0" w:color="auto"/>
        <w:left w:val="none" w:sz="0" w:space="0" w:color="auto"/>
        <w:bottom w:val="none" w:sz="0" w:space="0" w:color="auto"/>
        <w:right w:val="none" w:sz="0" w:space="0" w:color="auto"/>
      </w:divBdr>
    </w:div>
    <w:div w:id="838811856">
      <w:marLeft w:val="640"/>
      <w:marRight w:val="0"/>
      <w:marTop w:val="0"/>
      <w:marBottom w:val="0"/>
      <w:divBdr>
        <w:top w:val="none" w:sz="0" w:space="0" w:color="auto"/>
        <w:left w:val="none" w:sz="0" w:space="0" w:color="auto"/>
        <w:bottom w:val="none" w:sz="0" w:space="0" w:color="auto"/>
        <w:right w:val="none" w:sz="0" w:space="0" w:color="auto"/>
      </w:divBdr>
    </w:div>
    <w:div w:id="841819673">
      <w:marLeft w:val="640"/>
      <w:marRight w:val="0"/>
      <w:marTop w:val="0"/>
      <w:marBottom w:val="0"/>
      <w:divBdr>
        <w:top w:val="none" w:sz="0" w:space="0" w:color="auto"/>
        <w:left w:val="none" w:sz="0" w:space="0" w:color="auto"/>
        <w:bottom w:val="none" w:sz="0" w:space="0" w:color="auto"/>
        <w:right w:val="none" w:sz="0" w:space="0" w:color="auto"/>
      </w:divBdr>
    </w:div>
    <w:div w:id="847519169">
      <w:marLeft w:val="640"/>
      <w:marRight w:val="0"/>
      <w:marTop w:val="0"/>
      <w:marBottom w:val="0"/>
      <w:divBdr>
        <w:top w:val="none" w:sz="0" w:space="0" w:color="auto"/>
        <w:left w:val="none" w:sz="0" w:space="0" w:color="auto"/>
        <w:bottom w:val="none" w:sz="0" w:space="0" w:color="auto"/>
        <w:right w:val="none" w:sz="0" w:space="0" w:color="auto"/>
      </w:divBdr>
    </w:div>
    <w:div w:id="854423791">
      <w:marLeft w:val="640"/>
      <w:marRight w:val="0"/>
      <w:marTop w:val="0"/>
      <w:marBottom w:val="0"/>
      <w:divBdr>
        <w:top w:val="none" w:sz="0" w:space="0" w:color="auto"/>
        <w:left w:val="none" w:sz="0" w:space="0" w:color="auto"/>
        <w:bottom w:val="none" w:sz="0" w:space="0" w:color="auto"/>
        <w:right w:val="none" w:sz="0" w:space="0" w:color="auto"/>
      </w:divBdr>
    </w:div>
    <w:div w:id="856387600">
      <w:marLeft w:val="640"/>
      <w:marRight w:val="0"/>
      <w:marTop w:val="0"/>
      <w:marBottom w:val="0"/>
      <w:divBdr>
        <w:top w:val="none" w:sz="0" w:space="0" w:color="auto"/>
        <w:left w:val="none" w:sz="0" w:space="0" w:color="auto"/>
        <w:bottom w:val="none" w:sz="0" w:space="0" w:color="auto"/>
        <w:right w:val="none" w:sz="0" w:space="0" w:color="auto"/>
      </w:divBdr>
    </w:div>
    <w:div w:id="863666154">
      <w:marLeft w:val="640"/>
      <w:marRight w:val="0"/>
      <w:marTop w:val="0"/>
      <w:marBottom w:val="0"/>
      <w:divBdr>
        <w:top w:val="none" w:sz="0" w:space="0" w:color="auto"/>
        <w:left w:val="none" w:sz="0" w:space="0" w:color="auto"/>
        <w:bottom w:val="none" w:sz="0" w:space="0" w:color="auto"/>
        <w:right w:val="none" w:sz="0" w:space="0" w:color="auto"/>
      </w:divBdr>
    </w:div>
    <w:div w:id="870150080">
      <w:marLeft w:val="640"/>
      <w:marRight w:val="0"/>
      <w:marTop w:val="0"/>
      <w:marBottom w:val="0"/>
      <w:divBdr>
        <w:top w:val="none" w:sz="0" w:space="0" w:color="auto"/>
        <w:left w:val="none" w:sz="0" w:space="0" w:color="auto"/>
        <w:bottom w:val="none" w:sz="0" w:space="0" w:color="auto"/>
        <w:right w:val="none" w:sz="0" w:space="0" w:color="auto"/>
      </w:divBdr>
    </w:div>
    <w:div w:id="873079248">
      <w:marLeft w:val="640"/>
      <w:marRight w:val="0"/>
      <w:marTop w:val="0"/>
      <w:marBottom w:val="0"/>
      <w:divBdr>
        <w:top w:val="none" w:sz="0" w:space="0" w:color="auto"/>
        <w:left w:val="none" w:sz="0" w:space="0" w:color="auto"/>
        <w:bottom w:val="none" w:sz="0" w:space="0" w:color="auto"/>
        <w:right w:val="none" w:sz="0" w:space="0" w:color="auto"/>
      </w:divBdr>
    </w:div>
    <w:div w:id="873926253">
      <w:marLeft w:val="640"/>
      <w:marRight w:val="0"/>
      <w:marTop w:val="0"/>
      <w:marBottom w:val="0"/>
      <w:divBdr>
        <w:top w:val="none" w:sz="0" w:space="0" w:color="auto"/>
        <w:left w:val="none" w:sz="0" w:space="0" w:color="auto"/>
        <w:bottom w:val="none" w:sz="0" w:space="0" w:color="auto"/>
        <w:right w:val="none" w:sz="0" w:space="0" w:color="auto"/>
      </w:divBdr>
    </w:div>
    <w:div w:id="874273067">
      <w:marLeft w:val="640"/>
      <w:marRight w:val="0"/>
      <w:marTop w:val="0"/>
      <w:marBottom w:val="0"/>
      <w:divBdr>
        <w:top w:val="none" w:sz="0" w:space="0" w:color="auto"/>
        <w:left w:val="none" w:sz="0" w:space="0" w:color="auto"/>
        <w:bottom w:val="none" w:sz="0" w:space="0" w:color="auto"/>
        <w:right w:val="none" w:sz="0" w:space="0" w:color="auto"/>
      </w:divBdr>
    </w:div>
    <w:div w:id="878013612">
      <w:marLeft w:val="640"/>
      <w:marRight w:val="0"/>
      <w:marTop w:val="0"/>
      <w:marBottom w:val="0"/>
      <w:divBdr>
        <w:top w:val="none" w:sz="0" w:space="0" w:color="auto"/>
        <w:left w:val="none" w:sz="0" w:space="0" w:color="auto"/>
        <w:bottom w:val="none" w:sz="0" w:space="0" w:color="auto"/>
        <w:right w:val="none" w:sz="0" w:space="0" w:color="auto"/>
      </w:divBdr>
    </w:div>
    <w:div w:id="880017553">
      <w:marLeft w:val="640"/>
      <w:marRight w:val="0"/>
      <w:marTop w:val="0"/>
      <w:marBottom w:val="0"/>
      <w:divBdr>
        <w:top w:val="none" w:sz="0" w:space="0" w:color="auto"/>
        <w:left w:val="none" w:sz="0" w:space="0" w:color="auto"/>
        <w:bottom w:val="none" w:sz="0" w:space="0" w:color="auto"/>
        <w:right w:val="none" w:sz="0" w:space="0" w:color="auto"/>
      </w:divBdr>
    </w:div>
    <w:div w:id="880944315">
      <w:marLeft w:val="640"/>
      <w:marRight w:val="0"/>
      <w:marTop w:val="0"/>
      <w:marBottom w:val="0"/>
      <w:divBdr>
        <w:top w:val="none" w:sz="0" w:space="0" w:color="auto"/>
        <w:left w:val="none" w:sz="0" w:space="0" w:color="auto"/>
        <w:bottom w:val="none" w:sz="0" w:space="0" w:color="auto"/>
        <w:right w:val="none" w:sz="0" w:space="0" w:color="auto"/>
      </w:divBdr>
    </w:div>
    <w:div w:id="882136595">
      <w:marLeft w:val="640"/>
      <w:marRight w:val="0"/>
      <w:marTop w:val="0"/>
      <w:marBottom w:val="0"/>
      <w:divBdr>
        <w:top w:val="none" w:sz="0" w:space="0" w:color="auto"/>
        <w:left w:val="none" w:sz="0" w:space="0" w:color="auto"/>
        <w:bottom w:val="none" w:sz="0" w:space="0" w:color="auto"/>
        <w:right w:val="none" w:sz="0" w:space="0" w:color="auto"/>
      </w:divBdr>
    </w:div>
    <w:div w:id="894853437">
      <w:marLeft w:val="640"/>
      <w:marRight w:val="0"/>
      <w:marTop w:val="0"/>
      <w:marBottom w:val="0"/>
      <w:divBdr>
        <w:top w:val="none" w:sz="0" w:space="0" w:color="auto"/>
        <w:left w:val="none" w:sz="0" w:space="0" w:color="auto"/>
        <w:bottom w:val="none" w:sz="0" w:space="0" w:color="auto"/>
        <w:right w:val="none" w:sz="0" w:space="0" w:color="auto"/>
      </w:divBdr>
    </w:div>
    <w:div w:id="896863422">
      <w:marLeft w:val="640"/>
      <w:marRight w:val="0"/>
      <w:marTop w:val="0"/>
      <w:marBottom w:val="0"/>
      <w:divBdr>
        <w:top w:val="none" w:sz="0" w:space="0" w:color="auto"/>
        <w:left w:val="none" w:sz="0" w:space="0" w:color="auto"/>
        <w:bottom w:val="none" w:sz="0" w:space="0" w:color="auto"/>
        <w:right w:val="none" w:sz="0" w:space="0" w:color="auto"/>
      </w:divBdr>
    </w:div>
    <w:div w:id="897933895">
      <w:marLeft w:val="640"/>
      <w:marRight w:val="0"/>
      <w:marTop w:val="0"/>
      <w:marBottom w:val="0"/>
      <w:divBdr>
        <w:top w:val="none" w:sz="0" w:space="0" w:color="auto"/>
        <w:left w:val="none" w:sz="0" w:space="0" w:color="auto"/>
        <w:bottom w:val="none" w:sz="0" w:space="0" w:color="auto"/>
        <w:right w:val="none" w:sz="0" w:space="0" w:color="auto"/>
      </w:divBdr>
    </w:div>
    <w:div w:id="899828767">
      <w:marLeft w:val="640"/>
      <w:marRight w:val="0"/>
      <w:marTop w:val="0"/>
      <w:marBottom w:val="0"/>
      <w:divBdr>
        <w:top w:val="none" w:sz="0" w:space="0" w:color="auto"/>
        <w:left w:val="none" w:sz="0" w:space="0" w:color="auto"/>
        <w:bottom w:val="none" w:sz="0" w:space="0" w:color="auto"/>
        <w:right w:val="none" w:sz="0" w:space="0" w:color="auto"/>
      </w:divBdr>
    </w:div>
    <w:div w:id="903949880">
      <w:marLeft w:val="640"/>
      <w:marRight w:val="0"/>
      <w:marTop w:val="0"/>
      <w:marBottom w:val="0"/>
      <w:divBdr>
        <w:top w:val="none" w:sz="0" w:space="0" w:color="auto"/>
        <w:left w:val="none" w:sz="0" w:space="0" w:color="auto"/>
        <w:bottom w:val="none" w:sz="0" w:space="0" w:color="auto"/>
        <w:right w:val="none" w:sz="0" w:space="0" w:color="auto"/>
      </w:divBdr>
    </w:div>
    <w:div w:id="905342643">
      <w:marLeft w:val="640"/>
      <w:marRight w:val="0"/>
      <w:marTop w:val="0"/>
      <w:marBottom w:val="0"/>
      <w:divBdr>
        <w:top w:val="none" w:sz="0" w:space="0" w:color="auto"/>
        <w:left w:val="none" w:sz="0" w:space="0" w:color="auto"/>
        <w:bottom w:val="none" w:sz="0" w:space="0" w:color="auto"/>
        <w:right w:val="none" w:sz="0" w:space="0" w:color="auto"/>
      </w:divBdr>
    </w:div>
    <w:div w:id="905456268">
      <w:marLeft w:val="640"/>
      <w:marRight w:val="0"/>
      <w:marTop w:val="0"/>
      <w:marBottom w:val="0"/>
      <w:divBdr>
        <w:top w:val="none" w:sz="0" w:space="0" w:color="auto"/>
        <w:left w:val="none" w:sz="0" w:space="0" w:color="auto"/>
        <w:bottom w:val="none" w:sz="0" w:space="0" w:color="auto"/>
        <w:right w:val="none" w:sz="0" w:space="0" w:color="auto"/>
      </w:divBdr>
    </w:div>
    <w:div w:id="906232155">
      <w:marLeft w:val="640"/>
      <w:marRight w:val="0"/>
      <w:marTop w:val="0"/>
      <w:marBottom w:val="0"/>
      <w:divBdr>
        <w:top w:val="none" w:sz="0" w:space="0" w:color="auto"/>
        <w:left w:val="none" w:sz="0" w:space="0" w:color="auto"/>
        <w:bottom w:val="none" w:sz="0" w:space="0" w:color="auto"/>
        <w:right w:val="none" w:sz="0" w:space="0" w:color="auto"/>
      </w:divBdr>
    </w:div>
    <w:div w:id="909122065">
      <w:marLeft w:val="640"/>
      <w:marRight w:val="0"/>
      <w:marTop w:val="0"/>
      <w:marBottom w:val="0"/>
      <w:divBdr>
        <w:top w:val="none" w:sz="0" w:space="0" w:color="auto"/>
        <w:left w:val="none" w:sz="0" w:space="0" w:color="auto"/>
        <w:bottom w:val="none" w:sz="0" w:space="0" w:color="auto"/>
        <w:right w:val="none" w:sz="0" w:space="0" w:color="auto"/>
      </w:divBdr>
    </w:div>
    <w:div w:id="917327476">
      <w:marLeft w:val="640"/>
      <w:marRight w:val="0"/>
      <w:marTop w:val="0"/>
      <w:marBottom w:val="0"/>
      <w:divBdr>
        <w:top w:val="none" w:sz="0" w:space="0" w:color="auto"/>
        <w:left w:val="none" w:sz="0" w:space="0" w:color="auto"/>
        <w:bottom w:val="none" w:sz="0" w:space="0" w:color="auto"/>
        <w:right w:val="none" w:sz="0" w:space="0" w:color="auto"/>
      </w:divBdr>
    </w:div>
    <w:div w:id="920143626">
      <w:marLeft w:val="640"/>
      <w:marRight w:val="0"/>
      <w:marTop w:val="0"/>
      <w:marBottom w:val="0"/>
      <w:divBdr>
        <w:top w:val="none" w:sz="0" w:space="0" w:color="auto"/>
        <w:left w:val="none" w:sz="0" w:space="0" w:color="auto"/>
        <w:bottom w:val="none" w:sz="0" w:space="0" w:color="auto"/>
        <w:right w:val="none" w:sz="0" w:space="0" w:color="auto"/>
      </w:divBdr>
    </w:div>
    <w:div w:id="922491444">
      <w:marLeft w:val="640"/>
      <w:marRight w:val="0"/>
      <w:marTop w:val="0"/>
      <w:marBottom w:val="0"/>
      <w:divBdr>
        <w:top w:val="none" w:sz="0" w:space="0" w:color="auto"/>
        <w:left w:val="none" w:sz="0" w:space="0" w:color="auto"/>
        <w:bottom w:val="none" w:sz="0" w:space="0" w:color="auto"/>
        <w:right w:val="none" w:sz="0" w:space="0" w:color="auto"/>
      </w:divBdr>
    </w:div>
    <w:div w:id="923144019">
      <w:marLeft w:val="640"/>
      <w:marRight w:val="0"/>
      <w:marTop w:val="0"/>
      <w:marBottom w:val="0"/>
      <w:divBdr>
        <w:top w:val="none" w:sz="0" w:space="0" w:color="auto"/>
        <w:left w:val="none" w:sz="0" w:space="0" w:color="auto"/>
        <w:bottom w:val="none" w:sz="0" w:space="0" w:color="auto"/>
        <w:right w:val="none" w:sz="0" w:space="0" w:color="auto"/>
      </w:divBdr>
    </w:div>
    <w:div w:id="928466574">
      <w:marLeft w:val="640"/>
      <w:marRight w:val="0"/>
      <w:marTop w:val="0"/>
      <w:marBottom w:val="0"/>
      <w:divBdr>
        <w:top w:val="none" w:sz="0" w:space="0" w:color="auto"/>
        <w:left w:val="none" w:sz="0" w:space="0" w:color="auto"/>
        <w:bottom w:val="none" w:sz="0" w:space="0" w:color="auto"/>
        <w:right w:val="none" w:sz="0" w:space="0" w:color="auto"/>
      </w:divBdr>
    </w:div>
    <w:div w:id="931668973">
      <w:marLeft w:val="640"/>
      <w:marRight w:val="0"/>
      <w:marTop w:val="0"/>
      <w:marBottom w:val="0"/>
      <w:divBdr>
        <w:top w:val="none" w:sz="0" w:space="0" w:color="auto"/>
        <w:left w:val="none" w:sz="0" w:space="0" w:color="auto"/>
        <w:bottom w:val="none" w:sz="0" w:space="0" w:color="auto"/>
        <w:right w:val="none" w:sz="0" w:space="0" w:color="auto"/>
      </w:divBdr>
    </w:div>
    <w:div w:id="932936731">
      <w:marLeft w:val="640"/>
      <w:marRight w:val="0"/>
      <w:marTop w:val="0"/>
      <w:marBottom w:val="0"/>
      <w:divBdr>
        <w:top w:val="none" w:sz="0" w:space="0" w:color="auto"/>
        <w:left w:val="none" w:sz="0" w:space="0" w:color="auto"/>
        <w:bottom w:val="none" w:sz="0" w:space="0" w:color="auto"/>
        <w:right w:val="none" w:sz="0" w:space="0" w:color="auto"/>
      </w:divBdr>
    </w:div>
    <w:div w:id="933057163">
      <w:marLeft w:val="640"/>
      <w:marRight w:val="0"/>
      <w:marTop w:val="0"/>
      <w:marBottom w:val="0"/>
      <w:divBdr>
        <w:top w:val="none" w:sz="0" w:space="0" w:color="auto"/>
        <w:left w:val="none" w:sz="0" w:space="0" w:color="auto"/>
        <w:bottom w:val="none" w:sz="0" w:space="0" w:color="auto"/>
        <w:right w:val="none" w:sz="0" w:space="0" w:color="auto"/>
      </w:divBdr>
    </w:div>
    <w:div w:id="933243731">
      <w:marLeft w:val="640"/>
      <w:marRight w:val="0"/>
      <w:marTop w:val="0"/>
      <w:marBottom w:val="0"/>
      <w:divBdr>
        <w:top w:val="none" w:sz="0" w:space="0" w:color="auto"/>
        <w:left w:val="none" w:sz="0" w:space="0" w:color="auto"/>
        <w:bottom w:val="none" w:sz="0" w:space="0" w:color="auto"/>
        <w:right w:val="none" w:sz="0" w:space="0" w:color="auto"/>
      </w:divBdr>
    </w:div>
    <w:div w:id="937905997">
      <w:marLeft w:val="640"/>
      <w:marRight w:val="0"/>
      <w:marTop w:val="0"/>
      <w:marBottom w:val="0"/>
      <w:divBdr>
        <w:top w:val="none" w:sz="0" w:space="0" w:color="auto"/>
        <w:left w:val="none" w:sz="0" w:space="0" w:color="auto"/>
        <w:bottom w:val="none" w:sz="0" w:space="0" w:color="auto"/>
        <w:right w:val="none" w:sz="0" w:space="0" w:color="auto"/>
      </w:divBdr>
    </w:div>
    <w:div w:id="940339606">
      <w:marLeft w:val="640"/>
      <w:marRight w:val="0"/>
      <w:marTop w:val="0"/>
      <w:marBottom w:val="0"/>
      <w:divBdr>
        <w:top w:val="none" w:sz="0" w:space="0" w:color="auto"/>
        <w:left w:val="none" w:sz="0" w:space="0" w:color="auto"/>
        <w:bottom w:val="none" w:sz="0" w:space="0" w:color="auto"/>
        <w:right w:val="none" w:sz="0" w:space="0" w:color="auto"/>
      </w:divBdr>
    </w:div>
    <w:div w:id="943196023">
      <w:marLeft w:val="640"/>
      <w:marRight w:val="0"/>
      <w:marTop w:val="0"/>
      <w:marBottom w:val="0"/>
      <w:divBdr>
        <w:top w:val="none" w:sz="0" w:space="0" w:color="auto"/>
        <w:left w:val="none" w:sz="0" w:space="0" w:color="auto"/>
        <w:bottom w:val="none" w:sz="0" w:space="0" w:color="auto"/>
        <w:right w:val="none" w:sz="0" w:space="0" w:color="auto"/>
      </w:divBdr>
    </w:div>
    <w:div w:id="952784390">
      <w:marLeft w:val="640"/>
      <w:marRight w:val="0"/>
      <w:marTop w:val="0"/>
      <w:marBottom w:val="0"/>
      <w:divBdr>
        <w:top w:val="none" w:sz="0" w:space="0" w:color="auto"/>
        <w:left w:val="none" w:sz="0" w:space="0" w:color="auto"/>
        <w:bottom w:val="none" w:sz="0" w:space="0" w:color="auto"/>
        <w:right w:val="none" w:sz="0" w:space="0" w:color="auto"/>
      </w:divBdr>
    </w:div>
    <w:div w:id="966542489">
      <w:marLeft w:val="640"/>
      <w:marRight w:val="0"/>
      <w:marTop w:val="0"/>
      <w:marBottom w:val="0"/>
      <w:divBdr>
        <w:top w:val="none" w:sz="0" w:space="0" w:color="auto"/>
        <w:left w:val="none" w:sz="0" w:space="0" w:color="auto"/>
        <w:bottom w:val="none" w:sz="0" w:space="0" w:color="auto"/>
        <w:right w:val="none" w:sz="0" w:space="0" w:color="auto"/>
      </w:divBdr>
    </w:div>
    <w:div w:id="971908542">
      <w:marLeft w:val="640"/>
      <w:marRight w:val="0"/>
      <w:marTop w:val="0"/>
      <w:marBottom w:val="0"/>
      <w:divBdr>
        <w:top w:val="none" w:sz="0" w:space="0" w:color="auto"/>
        <w:left w:val="none" w:sz="0" w:space="0" w:color="auto"/>
        <w:bottom w:val="none" w:sz="0" w:space="0" w:color="auto"/>
        <w:right w:val="none" w:sz="0" w:space="0" w:color="auto"/>
      </w:divBdr>
    </w:div>
    <w:div w:id="977107083">
      <w:marLeft w:val="640"/>
      <w:marRight w:val="0"/>
      <w:marTop w:val="0"/>
      <w:marBottom w:val="0"/>
      <w:divBdr>
        <w:top w:val="none" w:sz="0" w:space="0" w:color="auto"/>
        <w:left w:val="none" w:sz="0" w:space="0" w:color="auto"/>
        <w:bottom w:val="none" w:sz="0" w:space="0" w:color="auto"/>
        <w:right w:val="none" w:sz="0" w:space="0" w:color="auto"/>
      </w:divBdr>
    </w:div>
    <w:div w:id="977421929">
      <w:marLeft w:val="640"/>
      <w:marRight w:val="0"/>
      <w:marTop w:val="0"/>
      <w:marBottom w:val="0"/>
      <w:divBdr>
        <w:top w:val="none" w:sz="0" w:space="0" w:color="auto"/>
        <w:left w:val="none" w:sz="0" w:space="0" w:color="auto"/>
        <w:bottom w:val="none" w:sz="0" w:space="0" w:color="auto"/>
        <w:right w:val="none" w:sz="0" w:space="0" w:color="auto"/>
      </w:divBdr>
    </w:div>
    <w:div w:id="1004169757">
      <w:marLeft w:val="640"/>
      <w:marRight w:val="0"/>
      <w:marTop w:val="0"/>
      <w:marBottom w:val="0"/>
      <w:divBdr>
        <w:top w:val="none" w:sz="0" w:space="0" w:color="auto"/>
        <w:left w:val="none" w:sz="0" w:space="0" w:color="auto"/>
        <w:bottom w:val="none" w:sz="0" w:space="0" w:color="auto"/>
        <w:right w:val="none" w:sz="0" w:space="0" w:color="auto"/>
      </w:divBdr>
    </w:div>
    <w:div w:id="1005325587">
      <w:marLeft w:val="640"/>
      <w:marRight w:val="0"/>
      <w:marTop w:val="0"/>
      <w:marBottom w:val="0"/>
      <w:divBdr>
        <w:top w:val="none" w:sz="0" w:space="0" w:color="auto"/>
        <w:left w:val="none" w:sz="0" w:space="0" w:color="auto"/>
        <w:bottom w:val="none" w:sz="0" w:space="0" w:color="auto"/>
        <w:right w:val="none" w:sz="0" w:space="0" w:color="auto"/>
      </w:divBdr>
    </w:div>
    <w:div w:id="1008405547">
      <w:marLeft w:val="640"/>
      <w:marRight w:val="0"/>
      <w:marTop w:val="0"/>
      <w:marBottom w:val="0"/>
      <w:divBdr>
        <w:top w:val="none" w:sz="0" w:space="0" w:color="auto"/>
        <w:left w:val="none" w:sz="0" w:space="0" w:color="auto"/>
        <w:bottom w:val="none" w:sz="0" w:space="0" w:color="auto"/>
        <w:right w:val="none" w:sz="0" w:space="0" w:color="auto"/>
      </w:divBdr>
    </w:div>
    <w:div w:id="1012490687">
      <w:marLeft w:val="640"/>
      <w:marRight w:val="0"/>
      <w:marTop w:val="0"/>
      <w:marBottom w:val="0"/>
      <w:divBdr>
        <w:top w:val="none" w:sz="0" w:space="0" w:color="auto"/>
        <w:left w:val="none" w:sz="0" w:space="0" w:color="auto"/>
        <w:bottom w:val="none" w:sz="0" w:space="0" w:color="auto"/>
        <w:right w:val="none" w:sz="0" w:space="0" w:color="auto"/>
      </w:divBdr>
    </w:div>
    <w:div w:id="1017149223">
      <w:marLeft w:val="640"/>
      <w:marRight w:val="0"/>
      <w:marTop w:val="0"/>
      <w:marBottom w:val="0"/>
      <w:divBdr>
        <w:top w:val="none" w:sz="0" w:space="0" w:color="auto"/>
        <w:left w:val="none" w:sz="0" w:space="0" w:color="auto"/>
        <w:bottom w:val="none" w:sz="0" w:space="0" w:color="auto"/>
        <w:right w:val="none" w:sz="0" w:space="0" w:color="auto"/>
      </w:divBdr>
    </w:div>
    <w:div w:id="1022247675">
      <w:marLeft w:val="640"/>
      <w:marRight w:val="0"/>
      <w:marTop w:val="0"/>
      <w:marBottom w:val="0"/>
      <w:divBdr>
        <w:top w:val="none" w:sz="0" w:space="0" w:color="auto"/>
        <w:left w:val="none" w:sz="0" w:space="0" w:color="auto"/>
        <w:bottom w:val="none" w:sz="0" w:space="0" w:color="auto"/>
        <w:right w:val="none" w:sz="0" w:space="0" w:color="auto"/>
      </w:divBdr>
    </w:div>
    <w:div w:id="1023631324">
      <w:marLeft w:val="640"/>
      <w:marRight w:val="0"/>
      <w:marTop w:val="0"/>
      <w:marBottom w:val="0"/>
      <w:divBdr>
        <w:top w:val="none" w:sz="0" w:space="0" w:color="auto"/>
        <w:left w:val="none" w:sz="0" w:space="0" w:color="auto"/>
        <w:bottom w:val="none" w:sz="0" w:space="0" w:color="auto"/>
        <w:right w:val="none" w:sz="0" w:space="0" w:color="auto"/>
      </w:divBdr>
    </w:div>
    <w:div w:id="1024132337">
      <w:marLeft w:val="640"/>
      <w:marRight w:val="0"/>
      <w:marTop w:val="0"/>
      <w:marBottom w:val="0"/>
      <w:divBdr>
        <w:top w:val="none" w:sz="0" w:space="0" w:color="auto"/>
        <w:left w:val="none" w:sz="0" w:space="0" w:color="auto"/>
        <w:bottom w:val="none" w:sz="0" w:space="0" w:color="auto"/>
        <w:right w:val="none" w:sz="0" w:space="0" w:color="auto"/>
      </w:divBdr>
    </w:div>
    <w:div w:id="1024945259">
      <w:marLeft w:val="640"/>
      <w:marRight w:val="0"/>
      <w:marTop w:val="0"/>
      <w:marBottom w:val="0"/>
      <w:divBdr>
        <w:top w:val="none" w:sz="0" w:space="0" w:color="auto"/>
        <w:left w:val="none" w:sz="0" w:space="0" w:color="auto"/>
        <w:bottom w:val="none" w:sz="0" w:space="0" w:color="auto"/>
        <w:right w:val="none" w:sz="0" w:space="0" w:color="auto"/>
      </w:divBdr>
    </w:div>
    <w:div w:id="1028333178">
      <w:marLeft w:val="640"/>
      <w:marRight w:val="0"/>
      <w:marTop w:val="0"/>
      <w:marBottom w:val="0"/>
      <w:divBdr>
        <w:top w:val="none" w:sz="0" w:space="0" w:color="auto"/>
        <w:left w:val="none" w:sz="0" w:space="0" w:color="auto"/>
        <w:bottom w:val="none" w:sz="0" w:space="0" w:color="auto"/>
        <w:right w:val="none" w:sz="0" w:space="0" w:color="auto"/>
      </w:divBdr>
    </w:div>
    <w:div w:id="1034312687">
      <w:marLeft w:val="640"/>
      <w:marRight w:val="0"/>
      <w:marTop w:val="0"/>
      <w:marBottom w:val="0"/>
      <w:divBdr>
        <w:top w:val="none" w:sz="0" w:space="0" w:color="auto"/>
        <w:left w:val="none" w:sz="0" w:space="0" w:color="auto"/>
        <w:bottom w:val="none" w:sz="0" w:space="0" w:color="auto"/>
        <w:right w:val="none" w:sz="0" w:space="0" w:color="auto"/>
      </w:divBdr>
    </w:div>
    <w:div w:id="1036394840">
      <w:marLeft w:val="640"/>
      <w:marRight w:val="0"/>
      <w:marTop w:val="0"/>
      <w:marBottom w:val="0"/>
      <w:divBdr>
        <w:top w:val="none" w:sz="0" w:space="0" w:color="auto"/>
        <w:left w:val="none" w:sz="0" w:space="0" w:color="auto"/>
        <w:bottom w:val="none" w:sz="0" w:space="0" w:color="auto"/>
        <w:right w:val="none" w:sz="0" w:space="0" w:color="auto"/>
      </w:divBdr>
    </w:div>
    <w:div w:id="1039207911">
      <w:marLeft w:val="640"/>
      <w:marRight w:val="0"/>
      <w:marTop w:val="0"/>
      <w:marBottom w:val="0"/>
      <w:divBdr>
        <w:top w:val="none" w:sz="0" w:space="0" w:color="auto"/>
        <w:left w:val="none" w:sz="0" w:space="0" w:color="auto"/>
        <w:bottom w:val="none" w:sz="0" w:space="0" w:color="auto"/>
        <w:right w:val="none" w:sz="0" w:space="0" w:color="auto"/>
      </w:divBdr>
    </w:div>
    <w:div w:id="1039623038">
      <w:marLeft w:val="640"/>
      <w:marRight w:val="0"/>
      <w:marTop w:val="0"/>
      <w:marBottom w:val="0"/>
      <w:divBdr>
        <w:top w:val="none" w:sz="0" w:space="0" w:color="auto"/>
        <w:left w:val="none" w:sz="0" w:space="0" w:color="auto"/>
        <w:bottom w:val="none" w:sz="0" w:space="0" w:color="auto"/>
        <w:right w:val="none" w:sz="0" w:space="0" w:color="auto"/>
      </w:divBdr>
    </w:div>
    <w:div w:id="1049299961">
      <w:marLeft w:val="640"/>
      <w:marRight w:val="0"/>
      <w:marTop w:val="0"/>
      <w:marBottom w:val="0"/>
      <w:divBdr>
        <w:top w:val="none" w:sz="0" w:space="0" w:color="auto"/>
        <w:left w:val="none" w:sz="0" w:space="0" w:color="auto"/>
        <w:bottom w:val="none" w:sz="0" w:space="0" w:color="auto"/>
        <w:right w:val="none" w:sz="0" w:space="0" w:color="auto"/>
      </w:divBdr>
    </w:div>
    <w:div w:id="1049650689">
      <w:marLeft w:val="640"/>
      <w:marRight w:val="0"/>
      <w:marTop w:val="0"/>
      <w:marBottom w:val="0"/>
      <w:divBdr>
        <w:top w:val="none" w:sz="0" w:space="0" w:color="auto"/>
        <w:left w:val="none" w:sz="0" w:space="0" w:color="auto"/>
        <w:bottom w:val="none" w:sz="0" w:space="0" w:color="auto"/>
        <w:right w:val="none" w:sz="0" w:space="0" w:color="auto"/>
      </w:divBdr>
    </w:div>
    <w:div w:id="1057583960">
      <w:marLeft w:val="640"/>
      <w:marRight w:val="0"/>
      <w:marTop w:val="0"/>
      <w:marBottom w:val="0"/>
      <w:divBdr>
        <w:top w:val="none" w:sz="0" w:space="0" w:color="auto"/>
        <w:left w:val="none" w:sz="0" w:space="0" w:color="auto"/>
        <w:bottom w:val="none" w:sz="0" w:space="0" w:color="auto"/>
        <w:right w:val="none" w:sz="0" w:space="0" w:color="auto"/>
      </w:divBdr>
    </w:div>
    <w:div w:id="1064597604">
      <w:marLeft w:val="640"/>
      <w:marRight w:val="0"/>
      <w:marTop w:val="0"/>
      <w:marBottom w:val="0"/>
      <w:divBdr>
        <w:top w:val="none" w:sz="0" w:space="0" w:color="auto"/>
        <w:left w:val="none" w:sz="0" w:space="0" w:color="auto"/>
        <w:bottom w:val="none" w:sz="0" w:space="0" w:color="auto"/>
        <w:right w:val="none" w:sz="0" w:space="0" w:color="auto"/>
      </w:divBdr>
    </w:div>
    <w:div w:id="1066614232">
      <w:marLeft w:val="640"/>
      <w:marRight w:val="0"/>
      <w:marTop w:val="0"/>
      <w:marBottom w:val="0"/>
      <w:divBdr>
        <w:top w:val="none" w:sz="0" w:space="0" w:color="auto"/>
        <w:left w:val="none" w:sz="0" w:space="0" w:color="auto"/>
        <w:bottom w:val="none" w:sz="0" w:space="0" w:color="auto"/>
        <w:right w:val="none" w:sz="0" w:space="0" w:color="auto"/>
      </w:divBdr>
    </w:div>
    <w:div w:id="1074281514">
      <w:marLeft w:val="640"/>
      <w:marRight w:val="0"/>
      <w:marTop w:val="0"/>
      <w:marBottom w:val="0"/>
      <w:divBdr>
        <w:top w:val="none" w:sz="0" w:space="0" w:color="auto"/>
        <w:left w:val="none" w:sz="0" w:space="0" w:color="auto"/>
        <w:bottom w:val="none" w:sz="0" w:space="0" w:color="auto"/>
        <w:right w:val="none" w:sz="0" w:space="0" w:color="auto"/>
      </w:divBdr>
    </w:div>
    <w:div w:id="1078289355">
      <w:marLeft w:val="640"/>
      <w:marRight w:val="0"/>
      <w:marTop w:val="0"/>
      <w:marBottom w:val="0"/>
      <w:divBdr>
        <w:top w:val="none" w:sz="0" w:space="0" w:color="auto"/>
        <w:left w:val="none" w:sz="0" w:space="0" w:color="auto"/>
        <w:bottom w:val="none" w:sz="0" w:space="0" w:color="auto"/>
        <w:right w:val="none" w:sz="0" w:space="0" w:color="auto"/>
      </w:divBdr>
    </w:div>
    <w:div w:id="1081752094">
      <w:marLeft w:val="640"/>
      <w:marRight w:val="0"/>
      <w:marTop w:val="0"/>
      <w:marBottom w:val="0"/>
      <w:divBdr>
        <w:top w:val="none" w:sz="0" w:space="0" w:color="auto"/>
        <w:left w:val="none" w:sz="0" w:space="0" w:color="auto"/>
        <w:bottom w:val="none" w:sz="0" w:space="0" w:color="auto"/>
        <w:right w:val="none" w:sz="0" w:space="0" w:color="auto"/>
      </w:divBdr>
    </w:div>
    <w:div w:id="1083530283">
      <w:marLeft w:val="640"/>
      <w:marRight w:val="0"/>
      <w:marTop w:val="0"/>
      <w:marBottom w:val="0"/>
      <w:divBdr>
        <w:top w:val="none" w:sz="0" w:space="0" w:color="auto"/>
        <w:left w:val="none" w:sz="0" w:space="0" w:color="auto"/>
        <w:bottom w:val="none" w:sz="0" w:space="0" w:color="auto"/>
        <w:right w:val="none" w:sz="0" w:space="0" w:color="auto"/>
      </w:divBdr>
    </w:div>
    <w:div w:id="1089885131">
      <w:marLeft w:val="640"/>
      <w:marRight w:val="0"/>
      <w:marTop w:val="0"/>
      <w:marBottom w:val="0"/>
      <w:divBdr>
        <w:top w:val="none" w:sz="0" w:space="0" w:color="auto"/>
        <w:left w:val="none" w:sz="0" w:space="0" w:color="auto"/>
        <w:bottom w:val="none" w:sz="0" w:space="0" w:color="auto"/>
        <w:right w:val="none" w:sz="0" w:space="0" w:color="auto"/>
      </w:divBdr>
    </w:div>
    <w:div w:id="1090663037">
      <w:marLeft w:val="640"/>
      <w:marRight w:val="0"/>
      <w:marTop w:val="0"/>
      <w:marBottom w:val="0"/>
      <w:divBdr>
        <w:top w:val="none" w:sz="0" w:space="0" w:color="auto"/>
        <w:left w:val="none" w:sz="0" w:space="0" w:color="auto"/>
        <w:bottom w:val="none" w:sz="0" w:space="0" w:color="auto"/>
        <w:right w:val="none" w:sz="0" w:space="0" w:color="auto"/>
      </w:divBdr>
    </w:div>
    <w:div w:id="1090925046">
      <w:marLeft w:val="640"/>
      <w:marRight w:val="0"/>
      <w:marTop w:val="0"/>
      <w:marBottom w:val="0"/>
      <w:divBdr>
        <w:top w:val="none" w:sz="0" w:space="0" w:color="auto"/>
        <w:left w:val="none" w:sz="0" w:space="0" w:color="auto"/>
        <w:bottom w:val="none" w:sz="0" w:space="0" w:color="auto"/>
        <w:right w:val="none" w:sz="0" w:space="0" w:color="auto"/>
      </w:divBdr>
    </w:div>
    <w:div w:id="1091241484">
      <w:marLeft w:val="640"/>
      <w:marRight w:val="0"/>
      <w:marTop w:val="0"/>
      <w:marBottom w:val="0"/>
      <w:divBdr>
        <w:top w:val="none" w:sz="0" w:space="0" w:color="auto"/>
        <w:left w:val="none" w:sz="0" w:space="0" w:color="auto"/>
        <w:bottom w:val="none" w:sz="0" w:space="0" w:color="auto"/>
        <w:right w:val="none" w:sz="0" w:space="0" w:color="auto"/>
      </w:divBdr>
    </w:div>
    <w:div w:id="1093814872">
      <w:marLeft w:val="640"/>
      <w:marRight w:val="0"/>
      <w:marTop w:val="0"/>
      <w:marBottom w:val="0"/>
      <w:divBdr>
        <w:top w:val="none" w:sz="0" w:space="0" w:color="auto"/>
        <w:left w:val="none" w:sz="0" w:space="0" w:color="auto"/>
        <w:bottom w:val="none" w:sz="0" w:space="0" w:color="auto"/>
        <w:right w:val="none" w:sz="0" w:space="0" w:color="auto"/>
      </w:divBdr>
    </w:div>
    <w:div w:id="1096363210">
      <w:marLeft w:val="640"/>
      <w:marRight w:val="0"/>
      <w:marTop w:val="0"/>
      <w:marBottom w:val="0"/>
      <w:divBdr>
        <w:top w:val="none" w:sz="0" w:space="0" w:color="auto"/>
        <w:left w:val="none" w:sz="0" w:space="0" w:color="auto"/>
        <w:bottom w:val="none" w:sz="0" w:space="0" w:color="auto"/>
        <w:right w:val="none" w:sz="0" w:space="0" w:color="auto"/>
      </w:divBdr>
    </w:div>
    <w:div w:id="1096629633">
      <w:marLeft w:val="640"/>
      <w:marRight w:val="0"/>
      <w:marTop w:val="0"/>
      <w:marBottom w:val="0"/>
      <w:divBdr>
        <w:top w:val="none" w:sz="0" w:space="0" w:color="auto"/>
        <w:left w:val="none" w:sz="0" w:space="0" w:color="auto"/>
        <w:bottom w:val="none" w:sz="0" w:space="0" w:color="auto"/>
        <w:right w:val="none" w:sz="0" w:space="0" w:color="auto"/>
      </w:divBdr>
    </w:div>
    <w:div w:id="1100956510">
      <w:marLeft w:val="640"/>
      <w:marRight w:val="0"/>
      <w:marTop w:val="0"/>
      <w:marBottom w:val="0"/>
      <w:divBdr>
        <w:top w:val="none" w:sz="0" w:space="0" w:color="auto"/>
        <w:left w:val="none" w:sz="0" w:space="0" w:color="auto"/>
        <w:bottom w:val="none" w:sz="0" w:space="0" w:color="auto"/>
        <w:right w:val="none" w:sz="0" w:space="0" w:color="auto"/>
      </w:divBdr>
    </w:div>
    <w:div w:id="1109666112">
      <w:marLeft w:val="640"/>
      <w:marRight w:val="0"/>
      <w:marTop w:val="0"/>
      <w:marBottom w:val="0"/>
      <w:divBdr>
        <w:top w:val="none" w:sz="0" w:space="0" w:color="auto"/>
        <w:left w:val="none" w:sz="0" w:space="0" w:color="auto"/>
        <w:bottom w:val="none" w:sz="0" w:space="0" w:color="auto"/>
        <w:right w:val="none" w:sz="0" w:space="0" w:color="auto"/>
      </w:divBdr>
    </w:div>
    <w:div w:id="1111245262">
      <w:marLeft w:val="640"/>
      <w:marRight w:val="0"/>
      <w:marTop w:val="0"/>
      <w:marBottom w:val="0"/>
      <w:divBdr>
        <w:top w:val="none" w:sz="0" w:space="0" w:color="auto"/>
        <w:left w:val="none" w:sz="0" w:space="0" w:color="auto"/>
        <w:bottom w:val="none" w:sz="0" w:space="0" w:color="auto"/>
        <w:right w:val="none" w:sz="0" w:space="0" w:color="auto"/>
      </w:divBdr>
    </w:div>
    <w:div w:id="1115366654">
      <w:marLeft w:val="640"/>
      <w:marRight w:val="0"/>
      <w:marTop w:val="0"/>
      <w:marBottom w:val="0"/>
      <w:divBdr>
        <w:top w:val="none" w:sz="0" w:space="0" w:color="auto"/>
        <w:left w:val="none" w:sz="0" w:space="0" w:color="auto"/>
        <w:bottom w:val="none" w:sz="0" w:space="0" w:color="auto"/>
        <w:right w:val="none" w:sz="0" w:space="0" w:color="auto"/>
      </w:divBdr>
    </w:div>
    <w:div w:id="1118184881">
      <w:marLeft w:val="640"/>
      <w:marRight w:val="0"/>
      <w:marTop w:val="0"/>
      <w:marBottom w:val="0"/>
      <w:divBdr>
        <w:top w:val="none" w:sz="0" w:space="0" w:color="auto"/>
        <w:left w:val="none" w:sz="0" w:space="0" w:color="auto"/>
        <w:bottom w:val="none" w:sz="0" w:space="0" w:color="auto"/>
        <w:right w:val="none" w:sz="0" w:space="0" w:color="auto"/>
      </w:divBdr>
    </w:div>
    <w:div w:id="1118448923">
      <w:marLeft w:val="640"/>
      <w:marRight w:val="0"/>
      <w:marTop w:val="0"/>
      <w:marBottom w:val="0"/>
      <w:divBdr>
        <w:top w:val="none" w:sz="0" w:space="0" w:color="auto"/>
        <w:left w:val="none" w:sz="0" w:space="0" w:color="auto"/>
        <w:bottom w:val="none" w:sz="0" w:space="0" w:color="auto"/>
        <w:right w:val="none" w:sz="0" w:space="0" w:color="auto"/>
      </w:divBdr>
    </w:div>
    <w:div w:id="1121651379">
      <w:marLeft w:val="640"/>
      <w:marRight w:val="0"/>
      <w:marTop w:val="0"/>
      <w:marBottom w:val="0"/>
      <w:divBdr>
        <w:top w:val="none" w:sz="0" w:space="0" w:color="auto"/>
        <w:left w:val="none" w:sz="0" w:space="0" w:color="auto"/>
        <w:bottom w:val="none" w:sz="0" w:space="0" w:color="auto"/>
        <w:right w:val="none" w:sz="0" w:space="0" w:color="auto"/>
      </w:divBdr>
    </w:div>
    <w:div w:id="1123646538">
      <w:marLeft w:val="640"/>
      <w:marRight w:val="0"/>
      <w:marTop w:val="0"/>
      <w:marBottom w:val="0"/>
      <w:divBdr>
        <w:top w:val="none" w:sz="0" w:space="0" w:color="auto"/>
        <w:left w:val="none" w:sz="0" w:space="0" w:color="auto"/>
        <w:bottom w:val="none" w:sz="0" w:space="0" w:color="auto"/>
        <w:right w:val="none" w:sz="0" w:space="0" w:color="auto"/>
      </w:divBdr>
    </w:div>
    <w:div w:id="1125126313">
      <w:marLeft w:val="640"/>
      <w:marRight w:val="0"/>
      <w:marTop w:val="0"/>
      <w:marBottom w:val="0"/>
      <w:divBdr>
        <w:top w:val="none" w:sz="0" w:space="0" w:color="auto"/>
        <w:left w:val="none" w:sz="0" w:space="0" w:color="auto"/>
        <w:bottom w:val="none" w:sz="0" w:space="0" w:color="auto"/>
        <w:right w:val="none" w:sz="0" w:space="0" w:color="auto"/>
      </w:divBdr>
    </w:div>
    <w:div w:id="1131940173">
      <w:marLeft w:val="640"/>
      <w:marRight w:val="0"/>
      <w:marTop w:val="0"/>
      <w:marBottom w:val="0"/>
      <w:divBdr>
        <w:top w:val="none" w:sz="0" w:space="0" w:color="auto"/>
        <w:left w:val="none" w:sz="0" w:space="0" w:color="auto"/>
        <w:bottom w:val="none" w:sz="0" w:space="0" w:color="auto"/>
        <w:right w:val="none" w:sz="0" w:space="0" w:color="auto"/>
      </w:divBdr>
    </w:div>
    <w:div w:id="1132211443">
      <w:marLeft w:val="640"/>
      <w:marRight w:val="0"/>
      <w:marTop w:val="0"/>
      <w:marBottom w:val="0"/>
      <w:divBdr>
        <w:top w:val="none" w:sz="0" w:space="0" w:color="auto"/>
        <w:left w:val="none" w:sz="0" w:space="0" w:color="auto"/>
        <w:bottom w:val="none" w:sz="0" w:space="0" w:color="auto"/>
        <w:right w:val="none" w:sz="0" w:space="0" w:color="auto"/>
      </w:divBdr>
    </w:div>
    <w:div w:id="1134719075">
      <w:marLeft w:val="640"/>
      <w:marRight w:val="0"/>
      <w:marTop w:val="0"/>
      <w:marBottom w:val="0"/>
      <w:divBdr>
        <w:top w:val="none" w:sz="0" w:space="0" w:color="auto"/>
        <w:left w:val="none" w:sz="0" w:space="0" w:color="auto"/>
        <w:bottom w:val="none" w:sz="0" w:space="0" w:color="auto"/>
        <w:right w:val="none" w:sz="0" w:space="0" w:color="auto"/>
      </w:divBdr>
    </w:div>
    <w:div w:id="1134980555">
      <w:marLeft w:val="640"/>
      <w:marRight w:val="0"/>
      <w:marTop w:val="0"/>
      <w:marBottom w:val="0"/>
      <w:divBdr>
        <w:top w:val="none" w:sz="0" w:space="0" w:color="auto"/>
        <w:left w:val="none" w:sz="0" w:space="0" w:color="auto"/>
        <w:bottom w:val="none" w:sz="0" w:space="0" w:color="auto"/>
        <w:right w:val="none" w:sz="0" w:space="0" w:color="auto"/>
      </w:divBdr>
    </w:div>
    <w:div w:id="1141078204">
      <w:marLeft w:val="640"/>
      <w:marRight w:val="0"/>
      <w:marTop w:val="0"/>
      <w:marBottom w:val="0"/>
      <w:divBdr>
        <w:top w:val="none" w:sz="0" w:space="0" w:color="auto"/>
        <w:left w:val="none" w:sz="0" w:space="0" w:color="auto"/>
        <w:bottom w:val="none" w:sz="0" w:space="0" w:color="auto"/>
        <w:right w:val="none" w:sz="0" w:space="0" w:color="auto"/>
      </w:divBdr>
    </w:div>
    <w:div w:id="1144082323">
      <w:marLeft w:val="640"/>
      <w:marRight w:val="0"/>
      <w:marTop w:val="0"/>
      <w:marBottom w:val="0"/>
      <w:divBdr>
        <w:top w:val="none" w:sz="0" w:space="0" w:color="auto"/>
        <w:left w:val="none" w:sz="0" w:space="0" w:color="auto"/>
        <w:bottom w:val="none" w:sz="0" w:space="0" w:color="auto"/>
        <w:right w:val="none" w:sz="0" w:space="0" w:color="auto"/>
      </w:divBdr>
    </w:div>
    <w:div w:id="1149899996">
      <w:marLeft w:val="640"/>
      <w:marRight w:val="0"/>
      <w:marTop w:val="0"/>
      <w:marBottom w:val="0"/>
      <w:divBdr>
        <w:top w:val="none" w:sz="0" w:space="0" w:color="auto"/>
        <w:left w:val="none" w:sz="0" w:space="0" w:color="auto"/>
        <w:bottom w:val="none" w:sz="0" w:space="0" w:color="auto"/>
        <w:right w:val="none" w:sz="0" w:space="0" w:color="auto"/>
      </w:divBdr>
    </w:div>
    <w:div w:id="1151141167">
      <w:marLeft w:val="640"/>
      <w:marRight w:val="0"/>
      <w:marTop w:val="0"/>
      <w:marBottom w:val="0"/>
      <w:divBdr>
        <w:top w:val="none" w:sz="0" w:space="0" w:color="auto"/>
        <w:left w:val="none" w:sz="0" w:space="0" w:color="auto"/>
        <w:bottom w:val="none" w:sz="0" w:space="0" w:color="auto"/>
        <w:right w:val="none" w:sz="0" w:space="0" w:color="auto"/>
      </w:divBdr>
    </w:div>
    <w:div w:id="1152721452">
      <w:marLeft w:val="640"/>
      <w:marRight w:val="0"/>
      <w:marTop w:val="0"/>
      <w:marBottom w:val="0"/>
      <w:divBdr>
        <w:top w:val="none" w:sz="0" w:space="0" w:color="auto"/>
        <w:left w:val="none" w:sz="0" w:space="0" w:color="auto"/>
        <w:bottom w:val="none" w:sz="0" w:space="0" w:color="auto"/>
        <w:right w:val="none" w:sz="0" w:space="0" w:color="auto"/>
      </w:divBdr>
    </w:div>
    <w:div w:id="1161580498">
      <w:marLeft w:val="640"/>
      <w:marRight w:val="0"/>
      <w:marTop w:val="0"/>
      <w:marBottom w:val="0"/>
      <w:divBdr>
        <w:top w:val="none" w:sz="0" w:space="0" w:color="auto"/>
        <w:left w:val="none" w:sz="0" w:space="0" w:color="auto"/>
        <w:bottom w:val="none" w:sz="0" w:space="0" w:color="auto"/>
        <w:right w:val="none" w:sz="0" w:space="0" w:color="auto"/>
      </w:divBdr>
    </w:div>
    <w:div w:id="1162353847">
      <w:marLeft w:val="640"/>
      <w:marRight w:val="0"/>
      <w:marTop w:val="0"/>
      <w:marBottom w:val="0"/>
      <w:divBdr>
        <w:top w:val="none" w:sz="0" w:space="0" w:color="auto"/>
        <w:left w:val="none" w:sz="0" w:space="0" w:color="auto"/>
        <w:bottom w:val="none" w:sz="0" w:space="0" w:color="auto"/>
        <w:right w:val="none" w:sz="0" w:space="0" w:color="auto"/>
      </w:divBdr>
    </w:div>
    <w:div w:id="1169559646">
      <w:marLeft w:val="640"/>
      <w:marRight w:val="0"/>
      <w:marTop w:val="0"/>
      <w:marBottom w:val="0"/>
      <w:divBdr>
        <w:top w:val="none" w:sz="0" w:space="0" w:color="auto"/>
        <w:left w:val="none" w:sz="0" w:space="0" w:color="auto"/>
        <w:bottom w:val="none" w:sz="0" w:space="0" w:color="auto"/>
        <w:right w:val="none" w:sz="0" w:space="0" w:color="auto"/>
      </w:divBdr>
    </w:div>
    <w:div w:id="1172405979">
      <w:marLeft w:val="640"/>
      <w:marRight w:val="0"/>
      <w:marTop w:val="0"/>
      <w:marBottom w:val="0"/>
      <w:divBdr>
        <w:top w:val="none" w:sz="0" w:space="0" w:color="auto"/>
        <w:left w:val="none" w:sz="0" w:space="0" w:color="auto"/>
        <w:bottom w:val="none" w:sz="0" w:space="0" w:color="auto"/>
        <w:right w:val="none" w:sz="0" w:space="0" w:color="auto"/>
      </w:divBdr>
    </w:div>
    <w:div w:id="1175996731">
      <w:marLeft w:val="640"/>
      <w:marRight w:val="0"/>
      <w:marTop w:val="0"/>
      <w:marBottom w:val="0"/>
      <w:divBdr>
        <w:top w:val="none" w:sz="0" w:space="0" w:color="auto"/>
        <w:left w:val="none" w:sz="0" w:space="0" w:color="auto"/>
        <w:bottom w:val="none" w:sz="0" w:space="0" w:color="auto"/>
        <w:right w:val="none" w:sz="0" w:space="0" w:color="auto"/>
      </w:divBdr>
    </w:div>
    <w:div w:id="1176264509">
      <w:marLeft w:val="640"/>
      <w:marRight w:val="0"/>
      <w:marTop w:val="0"/>
      <w:marBottom w:val="0"/>
      <w:divBdr>
        <w:top w:val="none" w:sz="0" w:space="0" w:color="auto"/>
        <w:left w:val="none" w:sz="0" w:space="0" w:color="auto"/>
        <w:bottom w:val="none" w:sz="0" w:space="0" w:color="auto"/>
        <w:right w:val="none" w:sz="0" w:space="0" w:color="auto"/>
      </w:divBdr>
    </w:div>
    <w:div w:id="1183859802">
      <w:marLeft w:val="640"/>
      <w:marRight w:val="0"/>
      <w:marTop w:val="0"/>
      <w:marBottom w:val="0"/>
      <w:divBdr>
        <w:top w:val="none" w:sz="0" w:space="0" w:color="auto"/>
        <w:left w:val="none" w:sz="0" w:space="0" w:color="auto"/>
        <w:bottom w:val="none" w:sz="0" w:space="0" w:color="auto"/>
        <w:right w:val="none" w:sz="0" w:space="0" w:color="auto"/>
      </w:divBdr>
    </w:div>
    <w:div w:id="1185165786">
      <w:marLeft w:val="640"/>
      <w:marRight w:val="0"/>
      <w:marTop w:val="0"/>
      <w:marBottom w:val="0"/>
      <w:divBdr>
        <w:top w:val="none" w:sz="0" w:space="0" w:color="auto"/>
        <w:left w:val="none" w:sz="0" w:space="0" w:color="auto"/>
        <w:bottom w:val="none" w:sz="0" w:space="0" w:color="auto"/>
        <w:right w:val="none" w:sz="0" w:space="0" w:color="auto"/>
      </w:divBdr>
    </w:div>
    <w:div w:id="1185703637">
      <w:marLeft w:val="640"/>
      <w:marRight w:val="0"/>
      <w:marTop w:val="0"/>
      <w:marBottom w:val="0"/>
      <w:divBdr>
        <w:top w:val="none" w:sz="0" w:space="0" w:color="auto"/>
        <w:left w:val="none" w:sz="0" w:space="0" w:color="auto"/>
        <w:bottom w:val="none" w:sz="0" w:space="0" w:color="auto"/>
        <w:right w:val="none" w:sz="0" w:space="0" w:color="auto"/>
      </w:divBdr>
    </w:div>
    <w:div w:id="1205019834">
      <w:marLeft w:val="640"/>
      <w:marRight w:val="0"/>
      <w:marTop w:val="0"/>
      <w:marBottom w:val="0"/>
      <w:divBdr>
        <w:top w:val="none" w:sz="0" w:space="0" w:color="auto"/>
        <w:left w:val="none" w:sz="0" w:space="0" w:color="auto"/>
        <w:bottom w:val="none" w:sz="0" w:space="0" w:color="auto"/>
        <w:right w:val="none" w:sz="0" w:space="0" w:color="auto"/>
      </w:divBdr>
    </w:div>
    <w:div w:id="1212573023">
      <w:marLeft w:val="640"/>
      <w:marRight w:val="0"/>
      <w:marTop w:val="0"/>
      <w:marBottom w:val="0"/>
      <w:divBdr>
        <w:top w:val="none" w:sz="0" w:space="0" w:color="auto"/>
        <w:left w:val="none" w:sz="0" w:space="0" w:color="auto"/>
        <w:bottom w:val="none" w:sz="0" w:space="0" w:color="auto"/>
        <w:right w:val="none" w:sz="0" w:space="0" w:color="auto"/>
      </w:divBdr>
    </w:div>
    <w:div w:id="1217357144">
      <w:marLeft w:val="640"/>
      <w:marRight w:val="0"/>
      <w:marTop w:val="0"/>
      <w:marBottom w:val="0"/>
      <w:divBdr>
        <w:top w:val="none" w:sz="0" w:space="0" w:color="auto"/>
        <w:left w:val="none" w:sz="0" w:space="0" w:color="auto"/>
        <w:bottom w:val="none" w:sz="0" w:space="0" w:color="auto"/>
        <w:right w:val="none" w:sz="0" w:space="0" w:color="auto"/>
      </w:divBdr>
    </w:div>
    <w:div w:id="1218711774">
      <w:marLeft w:val="640"/>
      <w:marRight w:val="0"/>
      <w:marTop w:val="0"/>
      <w:marBottom w:val="0"/>
      <w:divBdr>
        <w:top w:val="none" w:sz="0" w:space="0" w:color="auto"/>
        <w:left w:val="none" w:sz="0" w:space="0" w:color="auto"/>
        <w:bottom w:val="none" w:sz="0" w:space="0" w:color="auto"/>
        <w:right w:val="none" w:sz="0" w:space="0" w:color="auto"/>
      </w:divBdr>
    </w:div>
    <w:div w:id="1223786036">
      <w:marLeft w:val="640"/>
      <w:marRight w:val="0"/>
      <w:marTop w:val="0"/>
      <w:marBottom w:val="0"/>
      <w:divBdr>
        <w:top w:val="none" w:sz="0" w:space="0" w:color="auto"/>
        <w:left w:val="none" w:sz="0" w:space="0" w:color="auto"/>
        <w:bottom w:val="none" w:sz="0" w:space="0" w:color="auto"/>
        <w:right w:val="none" w:sz="0" w:space="0" w:color="auto"/>
      </w:divBdr>
    </w:div>
    <w:div w:id="1228372915">
      <w:marLeft w:val="640"/>
      <w:marRight w:val="0"/>
      <w:marTop w:val="0"/>
      <w:marBottom w:val="0"/>
      <w:divBdr>
        <w:top w:val="none" w:sz="0" w:space="0" w:color="auto"/>
        <w:left w:val="none" w:sz="0" w:space="0" w:color="auto"/>
        <w:bottom w:val="none" w:sz="0" w:space="0" w:color="auto"/>
        <w:right w:val="none" w:sz="0" w:space="0" w:color="auto"/>
      </w:divBdr>
    </w:div>
    <w:div w:id="1229344520">
      <w:marLeft w:val="640"/>
      <w:marRight w:val="0"/>
      <w:marTop w:val="0"/>
      <w:marBottom w:val="0"/>
      <w:divBdr>
        <w:top w:val="none" w:sz="0" w:space="0" w:color="auto"/>
        <w:left w:val="none" w:sz="0" w:space="0" w:color="auto"/>
        <w:bottom w:val="none" w:sz="0" w:space="0" w:color="auto"/>
        <w:right w:val="none" w:sz="0" w:space="0" w:color="auto"/>
      </w:divBdr>
    </w:div>
    <w:div w:id="1231113159">
      <w:marLeft w:val="640"/>
      <w:marRight w:val="0"/>
      <w:marTop w:val="0"/>
      <w:marBottom w:val="0"/>
      <w:divBdr>
        <w:top w:val="none" w:sz="0" w:space="0" w:color="auto"/>
        <w:left w:val="none" w:sz="0" w:space="0" w:color="auto"/>
        <w:bottom w:val="none" w:sz="0" w:space="0" w:color="auto"/>
        <w:right w:val="none" w:sz="0" w:space="0" w:color="auto"/>
      </w:divBdr>
    </w:div>
    <w:div w:id="1242443847">
      <w:marLeft w:val="640"/>
      <w:marRight w:val="0"/>
      <w:marTop w:val="0"/>
      <w:marBottom w:val="0"/>
      <w:divBdr>
        <w:top w:val="none" w:sz="0" w:space="0" w:color="auto"/>
        <w:left w:val="none" w:sz="0" w:space="0" w:color="auto"/>
        <w:bottom w:val="none" w:sz="0" w:space="0" w:color="auto"/>
        <w:right w:val="none" w:sz="0" w:space="0" w:color="auto"/>
      </w:divBdr>
    </w:div>
    <w:div w:id="1244099961">
      <w:marLeft w:val="640"/>
      <w:marRight w:val="0"/>
      <w:marTop w:val="0"/>
      <w:marBottom w:val="0"/>
      <w:divBdr>
        <w:top w:val="none" w:sz="0" w:space="0" w:color="auto"/>
        <w:left w:val="none" w:sz="0" w:space="0" w:color="auto"/>
        <w:bottom w:val="none" w:sz="0" w:space="0" w:color="auto"/>
        <w:right w:val="none" w:sz="0" w:space="0" w:color="auto"/>
      </w:divBdr>
    </w:div>
    <w:div w:id="1252012302">
      <w:marLeft w:val="640"/>
      <w:marRight w:val="0"/>
      <w:marTop w:val="0"/>
      <w:marBottom w:val="0"/>
      <w:divBdr>
        <w:top w:val="none" w:sz="0" w:space="0" w:color="auto"/>
        <w:left w:val="none" w:sz="0" w:space="0" w:color="auto"/>
        <w:bottom w:val="none" w:sz="0" w:space="0" w:color="auto"/>
        <w:right w:val="none" w:sz="0" w:space="0" w:color="auto"/>
      </w:divBdr>
    </w:div>
    <w:div w:id="1255942965">
      <w:marLeft w:val="640"/>
      <w:marRight w:val="0"/>
      <w:marTop w:val="0"/>
      <w:marBottom w:val="0"/>
      <w:divBdr>
        <w:top w:val="none" w:sz="0" w:space="0" w:color="auto"/>
        <w:left w:val="none" w:sz="0" w:space="0" w:color="auto"/>
        <w:bottom w:val="none" w:sz="0" w:space="0" w:color="auto"/>
        <w:right w:val="none" w:sz="0" w:space="0" w:color="auto"/>
      </w:divBdr>
    </w:div>
    <w:div w:id="1262713607">
      <w:marLeft w:val="640"/>
      <w:marRight w:val="0"/>
      <w:marTop w:val="0"/>
      <w:marBottom w:val="0"/>
      <w:divBdr>
        <w:top w:val="none" w:sz="0" w:space="0" w:color="auto"/>
        <w:left w:val="none" w:sz="0" w:space="0" w:color="auto"/>
        <w:bottom w:val="none" w:sz="0" w:space="0" w:color="auto"/>
        <w:right w:val="none" w:sz="0" w:space="0" w:color="auto"/>
      </w:divBdr>
    </w:div>
    <w:div w:id="1266234134">
      <w:marLeft w:val="640"/>
      <w:marRight w:val="0"/>
      <w:marTop w:val="0"/>
      <w:marBottom w:val="0"/>
      <w:divBdr>
        <w:top w:val="none" w:sz="0" w:space="0" w:color="auto"/>
        <w:left w:val="none" w:sz="0" w:space="0" w:color="auto"/>
        <w:bottom w:val="none" w:sz="0" w:space="0" w:color="auto"/>
        <w:right w:val="none" w:sz="0" w:space="0" w:color="auto"/>
      </w:divBdr>
    </w:div>
    <w:div w:id="1266881214">
      <w:marLeft w:val="640"/>
      <w:marRight w:val="0"/>
      <w:marTop w:val="0"/>
      <w:marBottom w:val="0"/>
      <w:divBdr>
        <w:top w:val="none" w:sz="0" w:space="0" w:color="auto"/>
        <w:left w:val="none" w:sz="0" w:space="0" w:color="auto"/>
        <w:bottom w:val="none" w:sz="0" w:space="0" w:color="auto"/>
        <w:right w:val="none" w:sz="0" w:space="0" w:color="auto"/>
      </w:divBdr>
    </w:div>
    <w:div w:id="1272277291">
      <w:marLeft w:val="640"/>
      <w:marRight w:val="0"/>
      <w:marTop w:val="0"/>
      <w:marBottom w:val="0"/>
      <w:divBdr>
        <w:top w:val="none" w:sz="0" w:space="0" w:color="auto"/>
        <w:left w:val="none" w:sz="0" w:space="0" w:color="auto"/>
        <w:bottom w:val="none" w:sz="0" w:space="0" w:color="auto"/>
        <w:right w:val="none" w:sz="0" w:space="0" w:color="auto"/>
      </w:divBdr>
    </w:div>
    <w:div w:id="1272279797">
      <w:marLeft w:val="640"/>
      <w:marRight w:val="0"/>
      <w:marTop w:val="0"/>
      <w:marBottom w:val="0"/>
      <w:divBdr>
        <w:top w:val="none" w:sz="0" w:space="0" w:color="auto"/>
        <w:left w:val="none" w:sz="0" w:space="0" w:color="auto"/>
        <w:bottom w:val="none" w:sz="0" w:space="0" w:color="auto"/>
        <w:right w:val="none" w:sz="0" w:space="0" w:color="auto"/>
      </w:divBdr>
    </w:div>
    <w:div w:id="1275595648">
      <w:marLeft w:val="640"/>
      <w:marRight w:val="0"/>
      <w:marTop w:val="0"/>
      <w:marBottom w:val="0"/>
      <w:divBdr>
        <w:top w:val="none" w:sz="0" w:space="0" w:color="auto"/>
        <w:left w:val="none" w:sz="0" w:space="0" w:color="auto"/>
        <w:bottom w:val="none" w:sz="0" w:space="0" w:color="auto"/>
        <w:right w:val="none" w:sz="0" w:space="0" w:color="auto"/>
      </w:divBdr>
    </w:div>
    <w:div w:id="1279022698">
      <w:marLeft w:val="640"/>
      <w:marRight w:val="0"/>
      <w:marTop w:val="0"/>
      <w:marBottom w:val="0"/>
      <w:divBdr>
        <w:top w:val="none" w:sz="0" w:space="0" w:color="auto"/>
        <w:left w:val="none" w:sz="0" w:space="0" w:color="auto"/>
        <w:bottom w:val="none" w:sz="0" w:space="0" w:color="auto"/>
        <w:right w:val="none" w:sz="0" w:space="0" w:color="auto"/>
      </w:divBdr>
    </w:div>
    <w:div w:id="1280576048">
      <w:marLeft w:val="640"/>
      <w:marRight w:val="0"/>
      <w:marTop w:val="0"/>
      <w:marBottom w:val="0"/>
      <w:divBdr>
        <w:top w:val="none" w:sz="0" w:space="0" w:color="auto"/>
        <w:left w:val="none" w:sz="0" w:space="0" w:color="auto"/>
        <w:bottom w:val="none" w:sz="0" w:space="0" w:color="auto"/>
        <w:right w:val="none" w:sz="0" w:space="0" w:color="auto"/>
      </w:divBdr>
    </w:div>
    <w:div w:id="1280836757">
      <w:marLeft w:val="640"/>
      <w:marRight w:val="0"/>
      <w:marTop w:val="0"/>
      <w:marBottom w:val="0"/>
      <w:divBdr>
        <w:top w:val="none" w:sz="0" w:space="0" w:color="auto"/>
        <w:left w:val="none" w:sz="0" w:space="0" w:color="auto"/>
        <w:bottom w:val="none" w:sz="0" w:space="0" w:color="auto"/>
        <w:right w:val="none" w:sz="0" w:space="0" w:color="auto"/>
      </w:divBdr>
    </w:div>
    <w:div w:id="1280839864">
      <w:marLeft w:val="640"/>
      <w:marRight w:val="0"/>
      <w:marTop w:val="0"/>
      <w:marBottom w:val="0"/>
      <w:divBdr>
        <w:top w:val="none" w:sz="0" w:space="0" w:color="auto"/>
        <w:left w:val="none" w:sz="0" w:space="0" w:color="auto"/>
        <w:bottom w:val="none" w:sz="0" w:space="0" w:color="auto"/>
        <w:right w:val="none" w:sz="0" w:space="0" w:color="auto"/>
      </w:divBdr>
    </w:div>
    <w:div w:id="1281454334">
      <w:marLeft w:val="640"/>
      <w:marRight w:val="0"/>
      <w:marTop w:val="0"/>
      <w:marBottom w:val="0"/>
      <w:divBdr>
        <w:top w:val="none" w:sz="0" w:space="0" w:color="auto"/>
        <w:left w:val="none" w:sz="0" w:space="0" w:color="auto"/>
        <w:bottom w:val="none" w:sz="0" w:space="0" w:color="auto"/>
        <w:right w:val="none" w:sz="0" w:space="0" w:color="auto"/>
      </w:divBdr>
    </w:div>
    <w:div w:id="1286887487">
      <w:marLeft w:val="640"/>
      <w:marRight w:val="0"/>
      <w:marTop w:val="0"/>
      <w:marBottom w:val="0"/>
      <w:divBdr>
        <w:top w:val="none" w:sz="0" w:space="0" w:color="auto"/>
        <w:left w:val="none" w:sz="0" w:space="0" w:color="auto"/>
        <w:bottom w:val="none" w:sz="0" w:space="0" w:color="auto"/>
        <w:right w:val="none" w:sz="0" w:space="0" w:color="auto"/>
      </w:divBdr>
    </w:div>
    <w:div w:id="1289043883">
      <w:marLeft w:val="640"/>
      <w:marRight w:val="0"/>
      <w:marTop w:val="0"/>
      <w:marBottom w:val="0"/>
      <w:divBdr>
        <w:top w:val="none" w:sz="0" w:space="0" w:color="auto"/>
        <w:left w:val="none" w:sz="0" w:space="0" w:color="auto"/>
        <w:bottom w:val="none" w:sz="0" w:space="0" w:color="auto"/>
        <w:right w:val="none" w:sz="0" w:space="0" w:color="auto"/>
      </w:divBdr>
    </w:div>
    <w:div w:id="1298946996">
      <w:marLeft w:val="640"/>
      <w:marRight w:val="0"/>
      <w:marTop w:val="0"/>
      <w:marBottom w:val="0"/>
      <w:divBdr>
        <w:top w:val="none" w:sz="0" w:space="0" w:color="auto"/>
        <w:left w:val="none" w:sz="0" w:space="0" w:color="auto"/>
        <w:bottom w:val="none" w:sz="0" w:space="0" w:color="auto"/>
        <w:right w:val="none" w:sz="0" w:space="0" w:color="auto"/>
      </w:divBdr>
    </w:div>
    <w:div w:id="1302271150">
      <w:marLeft w:val="640"/>
      <w:marRight w:val="0"/>
      <w:marTop w:val="0"/>
      <w:marBottom w:val="0"/>
      <w:divBdr>
        <w:top w:val="none" w:sz="0" w:space="0" w:color="auto"/>
        <w:left w:val="none" w:sz="0" w:space="0" w:color="auto"/>
        <w:bottom w:val="none" w:sz="0" w:space="0" w:color="auto"/>
        <w:right w:val="none" w:sz="0" w:space="0" w:color="auto"/>
      </w:divBdr>
    </w:div>
    <w:div w:id="1305349664">
      <w:marLeft w:val="640"/>
      <w:marRight w:val="0"/>
      <w:marTop w:val="0"/>
      <w:marBottom w:val="0"/>
      <w:divBdr>
        <w:top w:val="none" w:sz="0" w:space="0" w:color="auto"/>
        <w:left w:val="none" w:sz="0" w:space="0" w:color="auto"/>
        <w:bottom w:val="none" w:sz="0" w:space="0" w:color="auto"/>
        <w:right w:val="none" w:sz="0" w:space="0" w:color="auto"/>
      </w:divBdr>
    </w:div>
    <w:div w:id="1306862153">
      <w:marLeft w:val="640"/>
      <w:marRight w:val="0"/>
      <w:marTop w:val="0"/>
      <w:marBottom w:val="0"/>
      <w:divBdr>
        <w:top w:val="none" w:sz="0" w:space="0" w:color="auto"/>
        <w:left w:val="none" w:sz="0" w:space="0" w:color="auto"/>
        <w:bottom w:val="none" w:sz="0" w:space="0" w:color="auto"/>
        <w:right w:val="none" w:sz="0" w:space="0" w:color="auto"/>
      </w:divBdr>
    </w:div>
    <w:div w:id="1311591997">
      <w:marLeft w:val="640"/>
      <w:marRight w:val="0"/>
      <w:marTop w:val="0"/>
      <w:marBottom w:val="0"/>
      <w:divBdr>
        <w:top w:val="none" w:sz="0" w:space="0" w:color="auto"/>
        <w:left w:val="none" w:sz="0" w:space="0" w:color="auto"/>
        <w:bottom w:val="none" w:sz="0" w:space="0" w:color="auto"/>
        <w:right w:val="none" w:sz="0" w:space="0" w:color="auto"/>
      </w:divBdr>
    </w:div>
    <w:div w:id="1316686365">
      <w:marLeft w:val="640"/>
      <w:marRight w:val="0"/>
      <w:marTop w:val="0"/>
      <w:marBottom w:val="0"/>
      <w:divBdr>
        <w:top w:val="none" w:sz="0" w:space="0" w:color="auto"/>
        <w:left w:val="none" w:sz="0" w:space="0" w:color="auto"/>
        <w:bottom w:val="none" w:sz="0" w:space="0" w:color="auto"/>
        <w:right w:val="none" w:sz="0" w:space="0" w:color="auto"/>
      </w:divBdr>
    </w:div>
    <w:div w:id="1325863919">
      <w:marLeft w:val="640"/>
      <w:marRight w:val="0"/>
      <w:marTop w:val="0"/>
      <w:marBottom w:val="0"/>
      <w:divBdr>
        <w:top w:val="none" w:sz="0" w:space="0" w:color="auto"/>
        <w:left w:val="none" w:sz="0" w:space="0" w:color="auto"/>
        <w:bottom w:val="none" w:sz="0" w:space="0" w:color="auto"/>
        <w:right w:val="none" w:sz="0" w:space="0" w:color="auto"/>
      </w:divBdr>
    </w:div>
    <w:div w:id="1330405609">
      <w:marLeft w:val="640"/>
      <w:marRight w:val="0"/>
      <w:marTop w:val="0"/>
      <w:marBottom w:val="0"/>
      <w:divBdr>
        <w:top w:val="none" w:sz="0" w:space="0" w:color="auto"/>
        <w:left w:val="none" w:sz="0" w:space="0" w:color="auto"/>
        <w:bottom w:val="none" w:sz="0" w:space="0" w:color="auto"/>
        <w:right w:val="none" w:sz="0" w:space="0" w:color="auto"/>
      </w:divBdr>
    </w:div>
    <w:div w:id="1331522177">
      <w:marLeft w:val="640"/>
      <w:marRight w:val="0"/>
      <w:marTop w:val="0"/>
      <w:marBottom w:val="0"/>
      <w:divBdr>
        <w:top w:val="none" w:sz="0" w:space="0" w:color="auto"/>
        <w:left w:val="none" w:sz="0" w:space="0" w:color="auto"/>
        <w:bottom w:val="none" w:sz="0" w:space="0" w:color="auto"/>
        <w:right w:val="none" w:sz="0" w:space="0" w:color="auto"/>
      </w:divBdr>
    </w:div>
    <w:div w:id="1335840100">
      <w:marLeft w:val="640"/>
      <w:marRight w:val="0"/>
      <w:marTop w:val="0"/>
      <w:marBottom w:val="0"/>
      <w:divBdr>
        <w:top w:val="none" w:sz="0" w:space="0" w:color="auto"/>
        <w:left w:val="none" w:sz="0" w:space="0" w:color="auto"/>
        <w:bottom w:val="none" w:sz="0" w:space="0" w:color="auto"/>
        <w:right w:val="none" w:sz="0" w:space="0" w:color="auto"/>
      </w:divBdr>
    </w:div>
    <w:div w:id="1337536945">
      <w:marLeft w:val="640"/>
      <w:marRight w:val="0"/>
      <w:marTop w:val="0"/>
      <w:marBottom w:val="0"/>
      <w:divBdr>
        <w:top w:val="none" w:sz="0" w:space="0" w:color="auto"/>
        <w:left w:val="none" w:sz="0" w:space="0" w:color="auto"/>
        <w:bottom w:val="none" w:sz="0" w:space="0" w:color="auto"/>
        <w:right w:val="none" w:sz="0" w:space="0" w:color="auto"/>
      </w:divBdr>
    </w:div>
    <w:div w:id="1338655343">
      <w:marLeft w:val="640"/>
      <w:marRight w:val="0"/>
      <w:marTop w:val="0"/>
      <w:marBottom w:val="0"/>
      <w:divBdr>
        <w:top w:val="none" w:sz="0" w:space="0" w:color="auto"/>
        <w:left w:val="none" w:sz="0" w:space="0" w:color="auto"/>
        <w:bottom w:val="none" w:sz="0" w:space="0" w:color="auto"/>
        <w:right w:val="none" w:sz="0" w:space="0" w:color="auto"/>
      </w:divBdr>
    </w:div>
    <w:div w:id="1339698040">
      <w:marLeft w:val="640"/>
      <w:marRight w:val="0"/>
      <w:marTop w:val="0"/>
      <w:marBottom w:val="0"/>
      <w:divBdr>
        <w:top w:val="none" w:sz="0" w:space="0" w:color="auto"/>
        <w:left w:val="none" w:sz="0" w:space="0" w:color="auto"/>
        <w:bottom w:val="none" w:sz="0" w:space="0" w:color="auto"/>
        <w:right w:val="none" w:sz="0" w:space="0" w:color="auto"/>
      </w:divBdr>
    </w:div>
    <w:div w:id="1344741284">
      <w:marLeft w:val="640"/>
      <w:marRight w:val="0"/>
      <w:marTop w:val="0"/>
      <w:marBottom w:val="0"/>
      <w:divBdr>
        <w:top w:val="none" w:sz="0" w:space="0" w:color="auto"/>
        <w:left w:val="none" w:sz="0" w:space="0" w:color="auto"/>
        <w:bottom w:val="none" w:sz="0" w:space="0" w:color="auto"/>
        <w:right w:val="none" w:sz="0" w:space="0" w:color="auto"/>
      </w:divBdr>
    </w:div>
    <w:div w:id="1348629847">
      <w:marLeft w:val="640"/>
      <w:marRight w:val="0"/>
      <w:marTop w:val="0"/>
      <w:marBottom w:val="0"/>
      <w:divBdr>
        <w:top w:val="none" w:sz="0" w:space="0" w:color="auto"/>
        <w:left w:val="none" w:sz="0" w:space="0" w:color="auto"/>
        <w:bottom w:val="none" w:sz="0" w:space="0" w:color="auto"/>
        <w:right w:val="none" w:sz="0" w:space="0" w:color="auto"/>
      </w:divBdr>
    </w:div>
    <w:div w:id="1353149387">
      <w:marLeft w:val="640"/>
      <w:marRight w:val="0"/>
      <w:marTop w:val="0"/>
      <w:marBottom w:val="0"/>
      <w:divBdr>
        <w:top w:val="none" w:sz="0" w:space="0" w:color="auto"/>
        <w:left w:val="none" w:sz="0" w:space="0" w:color="auto"/>
        <w:bottom w:val="none" w:sz="0" w:space="0" w:color="auto"/>
        <w:right w:val="none" w:sz="0" w:space="0" w:color="auto"/>
      </w:divBdr>
    </w:div>
    <w:div w:id="1357073093">
      <w:marLeft w:val="640"/>
      <w:marRight w:val="0"/>
      <w:marTop w:val="0"/>
      <w:marBottom w:val="0"/>
      <w:divBdr>
        <w:top w:val="none" w:sz="0" w:space="0" w:color="auto"/>
        <w:left w:val="none" w:sz="0" w:space="0" w:color="auto"/>
        <w:bottom w:val="none" w:sz="0" w:space="0" w:color="auto"/>
        <w:right w:val="none" w:sz="0" w:space="0" w:color="auto"/>
      </w:divBdr>
    </w:div>
    <w:div w:id="1365909823">
      <w:marLeft w:val="640"/>
      <w:marRight w:val="0"/>
      <w:marTop w:val="0"/>
      <w:marBottom w:val="0"/>
      <w:divBdr>
        <w:top w:val="none" w:sz="0" w:space="0" w:color="auto"/>
        <w:left w:val="none" w:sz="0" w:space="0" w:color="auto"/>
        <w:bottom w:val="none" w:sz="0" w:space="0" w:color="auto"/>
        <w:right w:val="none" w:sz="0" w:space="0" w:color="auto"/>
      </w:divBdr>
    </w:div>
    <w:div w:id="1368214423">
      <w:marLeft w:val="640"/>
      <w:marRight w:val="0"/>
      <w:marTop w:val="0"/>
      <w:marBottom w:val="0"/>
      <w:divBdr>
        <w:top w:val="none" w:sz="0" w:space="0" w:color="auto"/>
        <w:left w:val="none" w:sz="0" w:space="0" w:color="auto"/>
        <w:bottom w:val="none" w:sz="0" w:space="0" w:color="auto"/>
        <w:right w:val="none" w:sz="0" w:space="0" w:color="auto"/>
      </w:divBdr>
    </w:div>
    <w:div w:id="1370112046">
      <w:marLeft w:val="640"/>
      <w:marRight w:val="0"/>
      <w:marTop w:val="0"/>
      <w:marBottom w:val="0"/>
      <w:divBdr>
        <w:top w:val="none" w:sz="0" w:space="0" w:color="auto"/>
        <w:left w:val="none" w:sz="0" w:space="0" w:color="auto"/>
        <w:bottom w:val="none" w:sz="0" w:space="0" w:color="auto"/>
        <w:right w:val="none" w:sz="0" w:space="0" w:color="auto"/>
      </w:divBdr>
    </w:div>
    <w:div w:id="1376272329">
      <w:marLeft w:val="640"/>
      <w:marRight w:val="0"/>
      <w:marTop w:val="0"/>
      <w:marBottom w:val="0"/>
      <w:divBdr>
        <w:top w:val="none" w:sz="0" w:space="0" w:color="auto"/>
        <w:left w:val="none" w:sz="0" w:space="0" w:color="auto"/>
        <w:bottom w:val="none" w:sz="0" w:space="0" w:color="auto"/>
        <w:right w:val="none" w:sz="0" w:space="0" w:color="auto"/>
      </w:divBdr>
    </w:div>
    <w:div w:id="1377239905">
      <w:marLeft w:val="640"/>
      <w:marRight w:val="0"/>
      <w:marTop w:val="0"/>
      <w:marBottom w:val="0"/>
      <w:divBdr>
        <w:top w:val="none" w:sz="0" w:space="0" w:color="auto"/>
        <w:left w:val="none" w:sz="0" w:space="0" w:color="auto"/>
        <w:bottom w:val="none" w:sz="0" w:space="0" w:color="auto"/>
        <w:right w:val="none" w:sz="0" w:space="0" w:color="auto"/>
      </w:divBdr>
    </w:div>
    <w:div w:id="1385134236">
      <w:marLeft w:val="640"/>
      <w:marRight w:val="0"/>
      <w:marTop w:val="0"/>
      <w:marBottom w:val="0"/>
      <w:divBdr>
        <w:top w:val="none" w:sz="0" w:space="0" w:color="auto"/>
        <w:left w:val="none" w:sz="0" w:space="0" w:color="auto"/>
        <w:bottom w:val="none" w:sz="0" w:space="0" w:color="auto"/>
        <w:right w:val="none" w:sz="0" w:space="0" w:color="auto"/>
      </w:divBdr>
    </w:div>
    <w:div w:id="1389065743">
      <w:marLeft w:val="640"/>
      <w:marRight w:val="0"/>
      <w:marTop w:val="0"/>
      <w:marBottom w:val="0"/>
      <w:divBdr>
        <w:top w:val="none" w:sz="0" w:space="0" w:color="auto"/>
        <w:left w:val="none" w:sz="0" w:space="0" w:color="auto"/>
        <w:bottom w:val="none" w:sz="0" w:space="0" w:color="auto"/>
        <w:right w:val="none" w:sz="0" w:space="0" w:color="auto"/>
      </w:divBdr>
    </w:div>
    <w:div w:id="1396048522">
      <w:marLeft w:val="640"/>
      <w:marRight w:val="0"/>
      <w:marTop w:val="0"/>
      <w:marBottom w:val="0"/>
      <w:divBdr>
        <w:top w:val="none" w:sz="0" w:space="0" w:color="auto"/>
        <w:left w:val="none" w:sz="0" w:space="0" w:color="auto"/>
        <w:bottom w:val="none" w:sz="0" w:space="0" w:color="auto"/>
        <w:right w:val="none" w:sz="0" w:space="0" w:color="auto"/>
      </w:divBdr>
    </w:div>
    <w:div w:id="1396201499">
      <w:marLeft w:val="640"/>
      <w:marRight w:val="0"/>
      <w:marTop w:val="0"/>
      <w:marBottom w:val="0"/>
      <w:divBdr>
        <w:top w:val="none" w:sz="0" w:space="0" w:color="auto"/>
        <w:left w:val="none" w:sz="0" w:space="0" w:color="auto"/>
        <w:bottom w:val="none" w:sz="0" w:space="0" w:color="auto"/>
        <w:right w:val="none" w:sz="0" w:space="0" w:color="auto"/>
      </w:divBdr>
    </w:div>
    <w:div w:id="1398016287">
      <w:marLeft w:val="640"/>
      <w:marRight w:val="0"/>
      <w:marTop w:val="0"/>
      <w:marBottom w:val="0"/>
      <w:divBdr>
        <w:top w:val="none" w:sz="0" w:space="0" w:color="auto"/>
        <w:left w:val="none" w:sz="0" w:space="0" w:color="auto"/>
        <w:bottom w:val="none" w:sz="0" w:space="0" w:color="auto"/>
        <w:right w:val="none" w:sz="0" w:space="0" w:color="auto"/>
      </w:divBdr>
    </w:div>
    <w:div w:id="1398550157">
      <w:marLeft w:val="640"/>
      <w:marRight w:val="0"/>
      <w:marTop w:val="0"/>
      <w:marBottom w:val="0"/>
      <w:divBdr>
        <w:top w:val="none" w:sz="0" w:space="0" w:color="auto"/>
        <w:left w:val="none" w:sz="0" w:space="0" w:color="auto"/>
        <w:bottom w:val="none" w:sz="0" w:space="0" w:color="auto"/>
        <w:right w:val="none" w:sz="0" w:space="0" w:color="auto"/>
      </w:divBdr>
    </w:div>
    <w:div w:id="1400129539">
      <w:marLeft w:val="640"/>
      <w:marRight w:val="0"/>
      <w:marTop w:val="0"/>
      <w:marBottom w:val="0"/>
      <w:divBdr>
        <w:top w:val="none" w:sz="0" w:space="0" w:color="auto"/>
        <w:left w:val="none" w:sz="0" w:space="0" w:color="auto"/>
        <w:bottom w:val="none" w:sz="0" w:space="0" w:color="auto"/>
        <w:right w:val="none" w:sz="0" w:space="0" w:color="auto"/>
      </w:divBdr>
    </w:div>
    <w:div w:id="1403327797">
      <w:marLeft w:val="640"/>
      <w:marRight w:val="0"/>
      <w:marTop w:val="0"/>
      <w:marBottom w:val="0"/>
      <w:divBdr>
        <w:top w:val="none" w:sz="0" w:space="0" w:color="auto"/>
        <w:left w:val="none" w:sz="0" w:space="0" w:color="auto"/>
        <w:bottom w:val="none" w:sz="0" w:space="0" w:color="auto"/>
        <w:right w:val="none" w:sz="0" w:space="0" w:color="auto"/>
      </w:divBdr>
    </w:div>
    <w:div w:id="1410662726">
      <w:marLeft w:val="640"/>
      <w:marRight w:val="0"/>
      <w:marTop w:val="0"/>
      <w:marBottom w:val="0"/>
      <w:divBdr>
        <w:top w:val="none" w:sz="0" w:space="0" w:color="auto"/>
        <w:left w:val="none" w:sz="0" w:space="0" w:color="auto"/>
        <w:bottom w:val="none" w:sz="0" w:space="0" w:color="auto"/>
        <w:right w:val="none" w:sz="0" w:space="0" w:color="auto"/>
      </w:divBdr>
    </w:div>
    <w:div w:id="1412772197">
      <w:marLeft w:val="640"/>
      <w:marRight w:val="0"/>
      <w:marTop w:val="0"/>
      <w:marBottom w:val="0"/>
      <w:divBdr>
        <w:top w:val="none" w:sz="0" w:space="0" w:color="auto"/>
        <w:left w:val="none" w:sz="0" w:space="0" w:color="auto"/>
        <w:bottom w:val="none" w:sz="0" w:space="0" w:color="auto"/>
        <w:right w:val="none" w:sz="0" w:space="0" w:color="auto"/>
      </w:divBdr>
    </w:div>
    <w:div w:id="1413743686">
      <w:marLeft w:val="640"/>
      <w:marRight w:val="0"/>
      <w:marTop w:val="0"/>
      <w:marBottom w:val="0"/>
      <w:divBdr>
        <w:top w:val="none" w:sz="0" w:space="0" w:color="auto"/>
        <w:left w:val="none" w:sz="0" w:space="0" w:color="auto"/>
        <w:bottom w:val="none" w:sz="0" w:space="0" w:color="auto"/>
        <w:right w:val="none" w:sz="0" w:space="0" w:color="auto"/>
      </w:divBdr>
    </w:div>
    <w:div w:id="1414474484">
      <w:marLeft w:val="640"/>
      <w:marRight w:val="0"/>
      <w:marTop w:val="0"/>
      <w:marBottom w:val="0"/>
      <w:divBdr>
        <w:top w:val="none" w:sz="0" w:space="0" w:color="auto"/>
        <w:left w:val="none" w:sz="0" w:space="0" w:color="auto"/>
        <w:bottom w:val="none" w:sz="0" w:space="0" w:color="auto"/>
        <w:right w:val="none" w:sz="0" w:space="0" w:color="auto"/>
      </w:divBdr>
    </w:div>
    <w:div w:id="1416903380">
      <w:marLeft w:val="640"/>
      <w:marRight w:val="0"/>
      <w:marTop w:val="0"/>
      <w:marBottom w:val="0"/>
      <w:divBdr>
        <w:top w:val="none" w:sz="0" w:space="0" w:color="auto"/>
        <w:left w:val="none" w:sz="0" w:space="0" w:color="auto"/>
        <w:bottom w:val="none" w:sz="0" w:space="0" w:color="auto"/>
        <w:right w:val="none" w:sz="0" w:space="0" w:color="auto"/>
      </w:divBdr>
    </w:div>
    <w:div w:id="1427534757">
      <w:marLeft w:val="640"/>
      <w:marRight w:val="0"/>
      <w:marTop w:val="0"/>
      <w:marBottom w:val="0"/>
      <w:divBdr>
        <w:top w:val="none" w:sz="0" w:space="0" w:color="auto"/>
        <w:left w:val="none" w:sz="0" w:space="0" w:color="auto"/>
        <w:bottom w:val="none" w:sz="0" w:space="0" w:color="auto"/>
        <w:right w:val="none" w:sz="0" w:space="0" w:color="auto"/>
      </w:divBdr>
    </w:div>
    <w:div w:id="1427574587">
      <w:marLeft w:val="640"/>
      <w:marRight w:val="0"/>
      <w:marTop w:val="0"/>
      <w:marBottom w:val="0"/>
      <w:divBdr>
        <w:top w:val="none" w:sz="0" w:space="0" w:color="auto"/>
        <w:left w:val="none" w:sz="0" w:space="0" w:color="auto"/>
        <w:bottom w:val="none" w:sz="0" w:space="0" w:color="auto"/>
        <w:right w:val="none" w:sz="0" w:space="0" w:color="auto"/>
      </w:divBdr>
    </w:div>
    <w:div w:id="1429084156">
      <w:marLeft w:val="640"/>
      <w:marRight w:val="0"/>
      <w:marTop w:val="0"/>
      <w:marBottom w:val="0"/>
      <w:divBdr>
        <w:top w:val="none" w:sz="0" w:space="0" w:color="auto"/>
        <w:left w:val="none" w:sz="0" w:space="0" w:color="auto"/>
        <w:bottom w:val="none" w:sz="0" w:space="0" w:color="auto"/>
        <w:right w:val="none" w:sz="0" w:space="0" w:color="auto"/>
      </w:divBdr>
    </w:div>
    <w:div w:id="1438677591">
      <w:marLeft w:val="640"/>
      <w:marRight w:val="0"/>
      <w:marTop w:val="0"/>
      <w:marBottom w:val="0"/>
      <w:divBdr>
        <w:top w:val="none" w:sz="0" w:space="0" w:color="auto"/>
        <w:left w:val="none" w:sz="0" w:space="0" w:color="auto"/>
        <w:bottom w:val="none" w:sz="0" w:space="0" w:color="auto"/>
        <w:right w:val="none" w:sz="0" w:space="0" w:color="auto"/>
      </w:divBdr>
    </w:div>
    <w:div w:id="1446075858">
      <w:marLeft w:val="640"/>
      <w:marRight w:val="0"/>
      <w:marTop w:val="0"/>
      <w:marBottom w:val="0"/>
      <w:divBdr>
        <w:top w:val="none" w:sz="0" w:space="0" w:color="auto"/>
        <w:left w:val="none" w:sz="0" w:space="0" w:color="auto"/>
        <w:bottom w:val="none" w:sz="0" w:space="0" w:color="auto"/>
        <w:right w:val="none" w:sz="0" w:space="0" w:color="auto"/>
      </w:divBdr>
    </w:div>
    <w:div w:id="1447506239">
      <w:marLeft w:val="640"/>
      <w:marRight w:val="0"/>
      <w:marTop w:val="0"/>
      <w:marBottom w:val="0"/>
      <w:divBdr>
        <w:top w:val="none" w:sz="0" w:space="0" w:color="auto"/>
        <w:left w:val="none" w:sz="0" w:space="0" w:color="auto"/>
        <w:bottom w:val="none" w:sz="0" w:space="0" w:color="auto"/>
        <w:right w:val="none" w:sz="0" w:space="0" w:color="auto"/>
      </w:divBdr>
    </w:div>
    <w:div w:id="1449815058">
      <w:marLeft w:val="640"/>
      <w:marRight w:val="0"/>
      <w:marTop w:val="0"/>
      <w:marBottom w:val="0"/>
      <w:divBdr>
        <w:top w:val="none" w:sz="0" w:space="0" w:color="auto"/>
        <w:left w:val="none" w:sz="0" w:space="0" w:color="auto"/>
        <w:bottom w:val="none" w:sz="0" w:space="0" w:color="auto"/>
        <w:right w:val="none" w:sz="0" w:space="0" w:color="auto"/>
      </w:divBdr>
    </w:div>
    <w:div w:id="1451974725">
      <w:marLeft w:val="640"/>
      <w:marRight w:val="0"/>
      <w:marTop w:val="0"/>
      <w:marBottom w:val="0"/>
      <w:divBdr>
        <w:top w:val="none" w:sz="0" w:space="0" w:color="auto"/>
        <w:left w:val="none" w:sz="0" w:space="0" w:color="auto"/>
        <w:bottom w:val="none" w:sz="0" w:space="0" w:color="auto"/>
        <w:right w:val="none" w:sz="0" w:space="0" w:color="auto"/>
      </w:divBdr>
    </w:div>
    <w:div w:id="1452552013">
      <w:marLeft w:val="640"/>
      <w:marRight w:val="0"/>
      <w:marTop w:val="0"/>
      <w:marBottom w:val="0"/>
      <w:divBdr>
        <w:top w:val="none" w:sz="0" w:space="0" w:color="auto"/>
        <w:left w:val="none" w:sz="0" w:space="0" w:color="auto"/>
        <w:bottom w:val="none" w:sz="0" w:space="0" w:color="auto"/>
        <w:right w:val="none" w:sz="0" w:space="0" w:color="auto"/>
      </w:divBdr>
    </w:div>
    <w:div w:id="1455099987">
      <w:marLeft w:val="640"/>
      <w:marRight w:val="0"/>
      <w:marTop w:val="0"/>
      <w:marBottom w:val="0"/>
      <w:divBdr>
        <w:top w:val="none" w:sz="0" w:space="0" w:color="auto"/>
        <w:left w:val="none" w:sz="0" w:space="0" w:color="auto"/>
        <w:bottom w:val="none" w:sz="0" w:space="0" w:color="auto"/>
        <w:right w:val="none" w:sz="0" w:space="0" w:color="auto"/>
      </w:divBdr>
    </w:div>
    <w:div w:id="1458061847">
      <w:marLeft w:val="640"/>
      <w:marRight w:val="0"/>
      <w:marTop w:val="0"/>
      <w:marBottom w:val="0"/>
      <w:divBdr>
        <w:top w:val="none" w:sz="0" w:space="0" w:color="auto"/>
        <w:left w:val="none" w:sz="0" w:space="0" w:color="auto"/>
        <w:bottom w:val="none" w:sz="0" w:space="0" w:color="auto"/>
        <w:right w:val="none" w:sz="0" w:space="0" w:color="auto"/>
      </w:divBdr>
    </w:div>
    <w:div w:id="1465386514">
      <w:marLeft w:val="640"/>
      <w:marRight w:val="0"/>
      <w:marTop w:val="0"/>
      <w:marBottom w:val="0"/>
      <w:divBdr>
        <w:top w:val="none" w:sz="0" w:space="0" w:color="auto"/>
        <w:left w:val="none" w:sz="0" w:space="0" w:color="auto"/>
        <w:bottom w:val="none" w:sz="0" w:space="0" w:color="auto"/>
        <w:right w:val="none" w:sz="0" w:space="0" w:color="auto"/>
      </w:divBdr>
    </w:div>
    <w:div w:id="1467046043">
      <w:marLeft w:val="640"/>
      <w:marRight w:val="0"/>
      <w:marTop w:val="0"/>
      <w:marBottom w:val="0"/>
      <w:divBdr>
        <w:top w:val="none" w:sz="0" w:space="0" w:color="auto"/>
        <w:left w:val="none" w:sz="0" w:space="0" w:color="auto"/>
        <w:bottom w:val="none" w:sz="0" w:space="0" w:color="auto"/>
        <w:right w:val="none" w:sz="0" w:space="0" w:color="auto"/>
      </w:divBdr>
    </w:div>
    <w:div w:id="1468207583">
      <w:marLeft w:val="640"/>
      <w:marRight w:val="0"/>
      <w:marTop w:val="0"/>
      <w:marBottom w:val="0"/>
      <w:divBdr>
        <w:top w:val="none" w:sz="0" w:space="0" w:color="auto"/>
        <w:left w:val="none" w:sz="0" w:space="0" w:color="auto"/>
        <w:bottom w:val="none" w:sz="0" w:space="0" w:color="auto"/>
        <w:right w:val="none" w:sz="0" w:space="0" w:color="auto"/>
      </w:divBdr>
    </w:div>
    <w:div w:id="1469006370">
      <w:marLeft w:val="640"/>
      <w:marRight w:val="0"/>
      <w:marTop w:val="0"/>
      <w:marBottom w:val="0"/>
      <w:divBdr>
        <w:top w:val="none" w:sz="0" w:space="0" w:color="auto"/>
        <w:left w:val="none" w:sz="0" w:space="0" w:color="auto"/>
        <w:bottom w:val="none" w:sz="0" w:space="0" w:color="auto"/>
        <w:right w:val="none" w:sz="0" w:space="0" w:color="auto"/>
      </w:divBdr>
    </w:div>
    <w:div w:id="1474445112">
      <w:marLeft w:val="640"/>
      <w:marRight w:val="0"/>
      <w:marTop w:val="0"/>
      <w:marBottom w:val="0"/>
      <w:divBdr>
        <w:top w:val="none" w:sz="0" w:space="0" w:color="auto"/>
        <w:left w:val="none" w:sz="0" w:space="0" w:color="auto"/>
        <w:bottom w:val="none" w:sz="0" w:space="0" w:color="auto"/>
        <w:right w:val="none" w:sz="0" w:space="0" w:color="auto"/>
      </w:divBdr>
    </w:div>
    <w:div w:id="1478109015">
      <w:marLeft w:val="640"/>
      <w:marRight w:val="0"/>
      <w:marTop w:val="0"/>
      <w:marBottom w:val="0"/>
      <w:divBdr>
        <w:top w:val="none" w:sz="0" w:space="0" w:color="auto"/>
        <w:left w:val="none" w:sz="0" w:space="0" w:color="auto"/>
        <w:bottom w:val="none" w:sz="0" w:space="0" w:color="auto"/>
        <w:right w:val="none" w:sz="0" w:space="0" w:color="auto"/>
      </w:divBdr>
    </w:div>
    <w:div w:id="1484810441">
      <w:marLeft w:val="640"/>
      <w:marRight w:val="0"/>
      <w:marTop w:val="0"/>
      <w:marBottom w:val="0"/>
      <w:divBdr>
        <w:top w:val="none" w:sz="0" w:space="0" w:color="auto"/>
        <w:left w:val="none" w:sz="0" w:space="0" w:color="auto"/>
        <w:bottom w:val="none" w:sz="0" w:space="0" w:color="auto"/>
        <w:right w:val="none" w:sz="0" w:space="0" w:color="auto"/>
      </w:divBdr>
    </w:div>
    <w:div w:id="1488783287">
      <w:marLeft w:val="640"/>
      <w:marRight w:val="0"/>
      <w:marTop w:val="0"/>
      <w:marBottom w:val="0"/>
      <w:divBdr>
        <w:top w:val="none" w:sz="0" w:space="0" w:color="auto"/>
        <w:left w:val="none" w:sz="0" w:space="0" w:color="auto"/>
        <w:bottom w:val="none" w:sz="0" w:space="0" w:color="auto"/>
        <w:right w:val="none" w:sz="0" w:space="0" w:color="auto"/>
      </w:divBdr>
    </w:div>
    <w:div w:id="1496460291">
      <w:marLeft w:val="640"/>
      <w:marRight w:val="0"/>
      <w:marTop w:val="0"/>
      <w:marBottom w:val="0"/>
      <w:divBdr>
        <w:top w:val="none" w:sz="0" w:space="0" w:color="auto"/>
        <w:left w:val="none" w:sz="0" w:space="0" w:color="auto"/>
        <w:bottom w:val="none" w:sz="0" w:space="0" w:color="auto"/>
        <w:right w:val="none" w:sz="0" w:space="0" w:color="auto"/>
      </w:divBdr>
    </w:div>
    <w:div w:id="1498108497">
      <w:marLeft w:val="640"/>
      <w:marRight w:val="0"/>
      <w:marTop w:val="0"/>
      <w:marBottom w:val="0"/>
      <w:divBdr>
        <w:top w:val="none" w:sz="0" w:space="0" w:color="auto"/>
        <w:left w:val="none" w:sz="0" w:space="0" w:color="auto"/>
        <w:bottom w:val="none" w:sz="0" w:space="0" w:color="auto"/>
        <w:right w:val="none" w:sz="0" w:space="0" w:color="auto"/>
      </w:divBdr>
    </w:div>
    <w:div w:id="1498495643">
      <w:marLeft w:val="640"/>
      <w:marRight w:val="0"/>
      <w:marTop w:val="0"/>
      <w:marBottom w:val="0"/>
      <w:divBdr>
        <w:top w:val="none" w:sz="0" w:space="0" w:color="auto"/>
        <w:left w:val="none" w:sz="0" w:space="0" w:color="auto"/>
        <w:bottom w:val="none" w:sz="0" w:space="0" w:color="auto"/>
        <w:right w:val="none" w:sz="0" w:space="0" w:color="auto"/>
      </w:divBdr>
    </w:div>
    <w:div w:id="1500268360">
      <w:marLeft w:val="640"/>
      <w:marRight w:val="0"/>
      <w:marTop w:val="0"/>
      <w:marBottom w:val="0"/>
      <w:divBdr>
        <w:top w:val="none" w:sz="0" w:space="0" w:color="auto"/>
        <w:left w:val="none" w:sz="0" w:space="0" w:color="auto"/>
        <w:bottom w:val="none" w:sz="0" w:space="0" w:color="auto"/>
        <w:right w:val="none" w:sz="0" w:space="0" w:color="auto"/>
      </w:divBdr>
    </w:div>
    <w:div w:id="1516455583">
      <w:marLeft w:val="640"/>
      <w:marRight w:val="0"/>
      <w:marTop w:val="0"/>
      <w:marBottom w:val="0"/>
      <w:divBdr>
        <w:top w:val="none" w:sz="0" w:space="0" w:color="auto"/>
        <w:left w:val="none" w:sz="0" w:space="0" w:color="auto"/>
        <w:bottom w:val="none" w:sz="0" w:space="0" w:color="auto"/>
        <w:right w:val="none" w:sz="0" w:space="0" w:color="auto"/>
      </w:divBdr>
    </w:div>
    <w:div w:id="1520467342">
      <w:marLeft w:val="640"/>
      <w:marRight w:val="0"/>
      <w:marTop w:val="0"/>
      <w:marBottom w:val="0"/>
      <w:divBdr>
        <w:top w:val="none" w:sz="0" w:space="0" w:color="auto"/>
        <w:left w:val="none" w:sz="0" w:space="0" w:color="auto"/>
        <w:bottom w:val="none" w:sz="0" w:space="0" w:color="auto"/>
        <w:right w:val="none" w:sz="0" w:space="0" w:color="auto"/>
      </w:divBdr>
    </w:div>
    <w:div w:id="1522040205">
      <w:marLeft w:val="640"/>
      <w:marRight w:val="0"/>
      <w:marTop w:val="0"/>
      <w:marBottom w:val="0"/>
      <w:divBdr>
        <w:top w:val="none" w:sz="0" w:space="0" w:color="auto"/>
        <w:left w:val="none" w:sz="0" w:space="0" w:color="auto"/>
        <w:bottom w:val="none" w:sz="0" w:space="0" w:color="auto"/>
        <w:right w:val="none" w:sz="0" w:space="0" w:color="auto"/>
      </w:divBdr>
    </w:div>
    <w:div w:id="1525171266">
      <w:marLeft w:val="640"/>
      <w:marRight w:val="0"/>
      <w:marTop w:val="0"/>
      <w:marBottom w:val="0"/>
      <w:divBdr>
        <w:top w:val="none" w:sz="0" w:space="0" w:color="auto"/>
        <w:left w:val="none" w:sz="0" w:space="0" w:color="auto"/>
        <w:bottom w:val="none" w:sz="0" w:space="0" w:color="auto"/>
        <w:right w:val="none" w:sz="0" w:space="0" w:color="auto"/>
      </w:divBdr>
    </w:div>
    <w:div w:id="1528253170">
      <w:marLeft w:val="640"/>
      <w:marRight w:val="0"/>
      <w:marTop w:val="0"/>
      <w:marBottom w:val="0"/>
      <w:divBdr>
        <w:top w:val="none" w:sz="0" w:space="0" w:color="auto"/>
        <w:left w:val="none" w:sz="0" w:space="0" w:color="auto"/>
        <w:bottom w:val="none" w:sz="0" w:space="0" w:color="auto"/>
        <w:right w:val="none" w:sz="0" w:space="0" w:color="auto"/>
      </w:divBdr>
    </w:div>
    <w:div w:id="1537738133">
      <w:marLeft w:val="640"/>
      <w:marRight w:val="0"/>
      <w:marTop w:val="0"/>
      <w:marBottom w:val="0"/>
      <w:divBdr>
        <w:top w:val="none" w:sz="0" w:space="0" w:color="auto"/>
        <w:left w:val="none" w:sz="0" w:space="0" w:color="auto"/>
        <w:bottom w:val="none" w:sz="0" w:space="0" w:color="auto"/>
        <w:right w:val="none" w:sz="0" w:space="0" w:color="auto"/>
      </w:divBdr>
    </w:div>
    <w:div w:id="1545409154">
      <w:marLeft w:val="640"/>
      <w:marRight w:val="0"/>
      <w:marTop w:val="0"/>
      <w:marBottom w:val="0"/>
      <w:divBdr>
        <w:top w:val="none" w:sz="0" w:space="0" w:color="auto"/>
        <w:left w:val="none" w:sz="0" w:space="0" w:color="auto"/>
        <w:bottom w:val="none" w:sz="0" w:space="0" w:color="auto"/>
        <w:right w:val="none" w:sz="0" w:space="0" w:color="auto"/>
      </w:divBdr>
    </w:div>
    <w:div w:id="1545603779">
      <w:marLeft w:val="640"/>
      <w:marRight w:val="0"/>
      <w:marTop w:val="0"/>
      <w:marBottom w:val="0"/>
      <w:divBdr>
        <w:top w:val="none" w:sz="0" w:space="0" w:color="auto"/>
        <w:left w:val="none" w:sz="0" w:space="0" w:color="auto"/>
        <w:bottom w:val="none" w:sz="0" w:space="0" w:color="auto"/>
        <w:right w:val="none" w:sz="0" w:space="0" w:color="auto"/>
      </w:divBdr>
    </w:div>
    <w:div w:id="1552230763">
      <w:marLeft w:val="640"/>
      <w:marRight w:val="0"/>
      <w:marTop w:val="0"/>
      <w:marBottom w:val="0"/>
      <w:divBdr>
        <w:top w:val="none" w:sz="0" w:space="0" w:color="auto"/>
        <w:left w:val="none" w:sz="0" w:space="0" w:color="auto"/>
        <w:bottom w:val="none" w:sz="0" w:space="0" w:color="auto"/>
        <w:right w:val="none" w:sz="0" w:space="0" w:color="auto"/>
      </w:divBdr>
    </w:div>
    <w:div w:id="1563910683">
      <w:marLeft w:val="640"/>
      <w:marRight w:val="0"/>
      <w:marTop w:val="0"/>
      <w:marBottom w:val="0"/>
      <w:divBdr>
        <w:top w:val="none" w:sz="0" w:space="0" w:color="auto"/>
        <w:left w:val="none" w:sz="0" w:space="0" w:color="auto"/>
        <w:bottom w:val="none" w:sz="0" w:space="0" w:color="auto"/>
        <w:right w:val="none" w:sz="0" w:space="0" w:color="auto"/>
      </w:divBdr>
    </w:div>
    <w:div w:id="1566984995">
      <w:marLeft w:val="640"/>
      <w:marRight w:val="0"/>
      <w:marTop w:val="0"/>
      <w:marBottom w:val="0"/>
      <w:divBdr>
        <w:top w:val="none" w:sz="0" w:space="0" w:color="auto"/>
        <w:left w:val="none" w:sz="0" w:space="0" w:color="auto"/>
        <w:bottom w:val="none" w:sz="0" w:space="0" w:color="auto"/>
        <w:right w:val="none" w:sz="0" w:space="0" w:color="auto"/>
      </w:divBdr>
    </w:div>
    <w:div w:id="1567106100">
      <w:marLeft w:val="640"/>
      <w:marRight w:val="0"/>
      <w:marTop w:val="0"/>
      <w:marBottom w:val="0"/>
      <w:divBdr>
        <w:top w:val="none" w:sz="0" w:space="0" w:color="auto"/>
        <w:left w:val="none" w:sz="0" w:space="0" w:color="auto"/>
        <w:bottom w:val="none" w:sz="0" w:space="0" w:color="auto"/>
        <w:right w:val="none" w:sz="0" w:space="0" w:color="auto"/>
      </w:divBdr>
    </w:div>
    <w:div w:id="1571309963">
      <w:marLeft w:val="640"/>
      <w:marRight w:val="0"/>
      <w:marTop w:val="0"/>
      <w:marBottom w:val="0"/>
      <w:divBdr>
        <w:top w:val="none" w:sz="0" w:space="0" w:color="auto"/>
        <w:left w:val="none" w:sz="0" w:space="0" w:color="auto"/>
        <w:bottom w:val="none" w:sz="0" w:space="0" w:color="auto"/>
        <w:right w:val="none" w:sz="0" w:space="0" w:color="auto"/>
      </w:divBdr>
    </w:div>
    <w:div w:id="1572736267">
      <w:marLeft w:val="640"/>
      <w:marRight w:val="0"/>
      <w:marTop w:val="0"/>
      <w:marBottom w:val="0"/>
      <w:divBdr>
        <w:top w:val="none" w:sz="0" w:space="0" w:color="auto"/>
        <w:left w:val="none" w:sz="0" w:space="0" w:color="auto"/>
        <w:bottom w:val="none" w:sz="0" w:space="0" w:color="auto"/>
        <w:right w:val="none" w:sz="0" w:space="0" w:color="auto"/>
      </w:divBdr>
    </w:div>
    <w:div w:id="1577087700">
      <w:marLeft w:val="640"/>
      <w:marRight w:val="0"/>
      <w:marTop w:val="0"/>
      <w:marBottom w:val="0"/>
      <w:divBdr>
        <w:top w:val="none" w:sz="0" w:space="0" w:color="auto"/>
        <w:left w:val="none" w:sz="0" w:space="0" w:color="auto"/>
        <w:bottom w:val="none" w:sz="0" w:space="0" w:color="auto"/>
        <w:right w:val="none" w:sz="0" w:space="0" w:color="auto"/>
      </w:divBdr>
    </w:div>
    <w:div w:id="1583954372">
      <w:marLeft w:val="640"/>
      <w:marRight w:val="0"/>
      <w:marTop w:val="0"/>
      <w:marBottom w:val="0"/>
      <w:divBdr>
        <w:top w:val="none" w:sz="0" w:space="0" w:color="auto"/>
        <w:left w:val="none" w:sz="0" w:space="0" w:color="auto"/>
        <w:bottom w:val="none" w:sz="0" w:space="0" w:color="auto"/>
        <w:right w:val="none" w:sz="0" w:space="0" w:color="auto"/>
      </w:divBdr>
    </w:div>
    <w:div w:id="1586723583">
      <w:marLeft w:val="640"/>
      <w:marRight w:val="0"/>
      <w:marTop w:val="0"/>
      <w:marBottom w:val="0"/>
      <w:divBdr>
        <w:top w:val="none" w:sz="0" w:space="0" w:color="auto"/>
        <w:left w:val="none" w:sz="0" w:space="0" w:color="auto"/>
        <w:bottom w:val="none" w:sz="0" w:space="0" w:color="auto"/>
        <w:right w:val="none" w:sz="0" w:space="0" w:color="auto"/>
      </w:divBdr>
    </w:div>
    <w:div w:id="1591236694">
      <w:marLeft w:val="640"/>
      <w:marRight w:val="0"/>
      <w:marTop w:val="0"/>
      <w:marBottom w:val="0"/>
      <w:divBdr>
        <w:top w:val="none" w:sz="0" w:space="0" w:color="auto"/>
        <w:left w:val="none" w:sz="0" w:space="0" w:color="auto"/>
        <w:bottom w:val="none" w:sz="0" w:space="0" w:color="auto"/>
        <w:right w:val="none" w:sz="0" w:space="0" w:color="auto"/>
      </w:divBdr>
    </w:div>
    <w:div w:id="1612591748">
      <w:marLeft w:val="640"/>
      <w:marRight w:val="0"/>
      <w:marTop w:val="0"/>
      <w:marBottom w:val="0"/>
      <w:divBdr>
        <w:top w:val="none" w:sz="0" w:space="0" w:color="auto"/>
        <w:left w:val="none" w:sz="0" w:space="0" w:color="auto"/>
        <w:bottom w:val="none" w:sz="0" w:space="0" w:color="auto"/>
        <w:right w:val="none" w:sz="0" w:space="0" w:color="auto"/>
      </w:divBdr>
    </w:div>
    <w:div w:id="1618026539">
      <w:marLeft w:val="640"/>
      <w:marRight w:val="0"/>
      <w:marTop w:val="0"/>
      <w:marBottom w:val="0"/>
      <w:divBdr>
        <w:top w:val="none" w:sz="0" w:space="0" w:color="auto"/>
        <w:left w:val="none" w:sz="0" w:space="0" w:color="auto"/>
        <w:bottom w:val="none" w:sz="0" w:space="0" w:color="auto"/>
        <w:right w:val="none" w:sz="0" w:space="0" w:color="auto"/>
      </w:divBdr>
    </w:div>
    <w:div w:id="1625844946">
      <w:marLeft w:val="640"/>
      <w:marRight w:val="0"/>
      <w:marTop w:val="0"/>
      <w:marBottom w:val="0"/>
      <w:divBdr>
        <w:top w:val="none" w:sz="0" w:space="0" w:color="auto"/>
        <w:left w:val="none" w:sz="0" w:space="0" w:color="auto"/>
        <w:bottom w:val="none" w:sz="0" w:space="0" w:color="auto"/>
        <w:right w:val="none" w:sz="0" w:space="0" w:color="auto"/>
      </w:divBdr>
    </w:div>
    <w:div w:id="1628848867">
      <w:marLeft w:val="640"/>
      <w:marRight w:val="0"/>
      <w:marTop w:val="0"/>
      <w:marBottom w:val="0"/>
      <w:divBdr>
        <w:top w:val="none" w:sz="0" w:space="0" w:color="auto"/>
        <w:left w:val="none" w:sz="0" w:space="0" w:color="auto"/>
        <w:bottom w:val="none" w:sz="0" w:space="0" w:color="auto"/>
        <w:right w:val="none" w:sz="0" w:space="0" w:color="auto"/>
      </w:divBdr>
    </w:div>
    <w:div w:id="1630553622">
      <w:marLeft w:val="640"/>
      <w:marRight w:val="0"/>
      <w:marTop w:val="0"/>
      <w:marBottom w:val="0"/>
      <w:divBdr>
        <w:top w:val="none" w:sz="0" w:space="0" w:color="auto"/>
        <w:left w:val="none" w:sz="0" w:space="0" w:color="auto"/>
        <w:bottom w:val="none" w:sz="0" w:space="0" w:color="auto"/>
        <w:right w:val="none" w:sz="0" w:space="0" w:color="auto"/>
      </w:divBdr>
    </w:div>
    <w:div w:id="1632007428">
      <w:marLeft w:val="640"/>
      <w:marRight w:val="0"/>
      <w:marTop w:val="0"/>
      <w:marBottom w:val="0"/>
      <w:divBdr>
        <w:top w:val="none" w:sz="0" w:space="0" w:color="auto"/>
        <w:left w:val="none" w:sz="0" w:space="0" w:color="auto"/>
        <w:bottom w:val="none" w:sz="0" w:space="0" w:color="auto"/>
        <w:right w:val="none" w:sz="0" w:space="0" w:color="auto"/>
      </w:divBdr>
    </w:div>
    <w:div w:id="1638800877">
      <w:marLeft w:val="640"/>
      <w:marRight w:val="0"/>
      <w:marTop w:val="0"/>
      <w:marBottom w:val="0"/>
      <w:divBdr>
        <w:top w:val="none" w:sz="0" w:space="0" w:color="auto"/>
        <w:left w:val="none" w:sz="0" w:space="0" w:color="auto"/>
        <w:bottom w:val="none" w:sz="0" w:space="0" w:color="auto"/>
        <w:right w:val="none" w:sz="0" w:space="0" w:color="auto"/>
      </w:divBdr>
    </w:div>
    <w:div w:id="1641954155">
      <w:marLeft w:val="640"/>
      <w:marRight w:val="0"/>
      <w:marTop w:val="0"/>
      <w:marBottom w:val="0"/>
      <w:divBdr>
        <w:top w:val="none" w:sz="0" w:space="0" w:color="auto"/>
        <w:left w:val="none" w:sz="0" w:space="0" w:color="auto"/>
        <w:bottom w:val="none" w:sz="0" w:space="0" w:color="auto"/>
        <w:right w:val="none" w:sz="0" w:space="0" w:color="auto"/>
      </w:divBdr>
    </w:div>
    <w:div w:id="1642727980">
      <w:marLeft w:val="640"/>
      <w:marRight w:val="0"/>
      <w:marTop w:val="0"/>
      <w:marBottom w:val="0"/>
      <w:divBdr>
        <w:top w:val="none" w:sz="0" w:space="0" w:color="auto"/>
        <w:left w:val="none" w:sz="0" w:space="0" w:color="auto"/>
        <w:bottom w:val="none" w:sz="0" w:space="0" w:color="auto"/>
        <w:right w:val="none" w:sz="0" w:space="0" w:color="auto"/>
      </w:divBdr>
    </w:div>
    <w:div w:id="1647052582">
      <w:marLeft w:val="640"/>
      <w:marRight w:val="0"/>
      <w:marTop w:val="0"/>
      <w:marBottom w:val="0"/>
      <w:divBdr>
        <w:top w:val="none" w:sz="0" w:space="0" w:color="auto"/>
        <w:left w:val="none" w:sz="0" w:space="0" w:color="auto"/>
        <w:bottom w:val="none" w:sz="0" w:space="0" w:color="auto"/>
        <w:right w:val="none" w:sz="0" w:space="0" w:color="auto"/>
      </w:divBdr>
    </w:div>
    <w:div w:id="1650403798">
      <w:marLeft w:val="640"/>
      <w:marRight w:val="0"/>
      <w:marTop w:val="0"/>
      <w:marBottom w:val="0"/>
      <w:divBdr>
        <w:top w:val="none" w:sz="0" w:space="0" w:color="auto"/>
        <w:left w:val="none" w:sz="0" w:space="0" w:color="auto"/>
        <w:bottom w:val="none" w:sz="0" w:space="0" w:color="auto"/>
        <w:right w:val="none" w:sz="0" w:space="0" w:color="auto"/>
      </w:divBdr>
    </w:div>
    <w:div w:id="1666737002">
      <w:marLeft w:val="640"/>
      <w:marRight w:val="0"/>
      <w:marTop w:val="0"/>
      <w:marBottom w:val="0"/>
      <w:divBdr>
        <w:top w:val="none" w:sz="0" w:space="0" w:color="auto"/>
        <w:left w:val="none" w:sz="0" w:space="0" w:color="auto"/>
        <w:bottom w:val="none" w:sz="0" w:space="0" w:color="auto"/>
        <w:right w:val="none" w:sz="0" w:space="0" w:color="auto"/>
      </w:divBdr>
    </w:div>
    <w:div w:id="1677615699">
      <w:marLeft w:val="640"/>
      <w:marRight w:val="0"/>
      <w:marTop w:val="0"/>
      <w:marBottom w:val="0"/>
      <w:divBdr>
        <w:top w:val="none" w:sz="0" w:space="0" w:color="auto"/>
        <w:left w:val="none" w:sz="0" w:space="0" w:color="auto"/>
        <w:bottom w:val="none" w:sz="0" w:space="0" w:color="auto"/>
        <w:right w:val="none" w:sz="0" w:space="0" w:color="auto"/>
      </w:divBdr>
    </w:div>
    <w:div w:id="1692418736">
      <w:marLeft w:val="640"/>
      <w:marRight w:val="0"/>
      <w:marTop w:val="0"/>
      <w:marBottom w:val="0"/>
      <w:divBdr>
        <w:top w:val="none" w:sz="0" w:space="0" w:color="auto"/>
        <w:left w:val="none" w:sz="0" w:space="0" w:color="auto"/>
        <w:bottom w:val="none" w:sz="0" w:space="0" w:color="auto"/>
        <w:right w:val="none" w:sz="0" w:space="0" w:color="auto"/>
      </w:divBdr>
    </w:div>
    <w:div w:id="1697270281">
      <w:marLeft w:val="640"/>
      <w:marRight w:val="0"/>
      <w:marTop w:val="0"/>
      <w:marBottom w:val="0"/>
      <w:divBdr>
        <w:top w:val="none" w:sz="0" w:space="0" w:color="auto"/>
        <w:left w:val="none" w:sz="0" w:space="0" w:color="auto"/>
        <w:bottom w:val="none" w:sz="0" w:space="0" w:color="auto"/>
        <w:right w:val="none" w:sz="0" w:space="0" w:color="auto"/>
      </w:divBdr>
    </w:div>
    <w:div w:id="1697274125">
      <w:marLeft w:val="640"/>
      <w:marRight w:val="0"/>
      <w:marTop w:val="0"/>
      <w:marBottom w:val="0"/>
      <w:divBdr>
        <w:top w:val="none" w:sz="0" w:space="0" w:color="auto"/>
        <w:left w:val="none" w:sz="0" w:space="0" w:color="auto"/>
        <w:bottom w:val="none" w:sz="0" w:space="0" w:color="auto"/>
        <w:right w:val="none" w:sz="0" w:space="0" w:color="auto"/>
      </w:divBdr>
    </w:div>
    <w:div w:id="1698316661">
      <w:marLeft w:val="640"/>
      <w:marRight w:val="0"/>
      <w:marTop w:val="0"/>
      <w:marBottom w:val="0"/>
      <w:divBdr>
        <w:top w:val="none" w:sz="0" w:space="0" w:color="auto"/>
        <w:left w:val="none" w:sz="0" w:space="0" w:color="auto"/>
        <w:bottom w:val="none" w:sz="0" w:space="0" w:color="auto"/>
        <w:right w:val="none" w:sz="0" w:space="0" w:color="auto"/>
      </w:divBdr>
    </w:div>
    <w:div w:id="1700887297">
      <w:marLeft w:val="640"/>
      <w:marRight w:val="0"/>
      <w:marTop w:val="0"/>
      <w:marBottom w:val="0"/>
      <w:divBdr>
        <w:top w:val="none" w:sz="0" w:space="0" w:color="auto"/>
        <w:left w:val="none" w:sz="0" w:space="0" w:color="auto"/>
        <w:bottom w:val="none" w:sz="0" w:space="0" w:color="auto"/>
        <w:right w:val="none" w:sz="0" w:space="0" w:color="auto"/>
      </w:divBdr>
    </w:div>
    <w:div w:id="1703433396">
      <w:marLeft w:val="640"/>
      <w:marRight w:val="0"/>
      <w:marTop w:val="0"/>
      <w:marBottom w:val="0"/>
      <w:divBdr>
        <w:top w:val="none" w:sz="0" w:space="0" w:color="auto"/>
        <w:left w:val="none" w:sz="0" w:space="0" w:color="auto"/>
        <w:bottom w:val="none" w:sz="0" w:space="0" w:color="auto"/>
        <w:right w:val="none" w:sz="0" w:space="0" w:color="auto"/>
      </w:divBdr>
    </w:div>
    <w:div w:id="1710035355">
      <w:marLeft w:val="640"/>
      <w:marRight w:val="0"/>
      <w:marTop w:val="0"/>
      <w:marBottom w:val="0"/>
      <w:divBdr>
        <w:top w:val="none" w:sz="0" w:space="0" w:color="auto"/>
        <w:left w:val="none" w:sz="0" w:space="0" w:color="auto"/>
        <w:bottom w:val="none" w:sz="0" w:space="0" w:color="auto"/>
        <w:right w:val="none" w:sz="0" w:space="0" w:color="auto"/>
      </w:divBdr>
    </w:div>
    <w:div w:id="1714034265">
      <w:marLeft w:val="640"/>
      <w:marRight w:val="0"/>
      <w:marTop w:val="0"/>
      <w:marBottom w:val="0"/>
      <w:divBdr>
        <w:top w:val="none" w:sz="0" w:space="0" w:color="auto"/>
        <w:left w:val="none" w:sz="0" w:space="0" w:color="auto"/>
        <w:bottom w:val="none" w:sz="0" w:space="0" w:color="auto"/>
        <w:right w:val="none" w:sz="0" w:space="0" w:color="auto"/>
      </w:divBdr>
    </w:div>
    <w:div w:id="1717043811">
      <w:marLeft w:val="640"/>
      <w:marRight w:val="0"/>
      <w:marTop w:val="0"/>
      <w:marBottom w:val="0"/>
      <w:divBdr>
        <w:top w:val="none" w:sz="0" w:space="0" w:color="auto"/>
        <w:left w:val="none" w:sz="0" w:space="0" w:color="auto"/>
        <w:bottom w:val="none" w:sz="0" w:space="0" w:color="auto"/>
        <w:right w:val="none" w:sz="0" w:space="0" w:color="auto"/>
      </w:divBdr>
    </w:div>
    <w:div w:id="1725254788">
      <w:marLeft w:val="640"/>
      <w:marRight w:val="0"/>
      <w:marTop w:val="0"/>
      <w:marBottom w:val="0"/>
      <w:divBdr>
        <w:top w:val="none" w:sz="0" w:space="0" w:color="auto"/>
        <w:left w:val="none" w:sz="0" w:space="0" w:color="auto"/>
        <w:bottom w:val="none" w:sz="0" w:space="0" w:color="auto"/>
        <w:right w:val="none" w:sz="0" w:space="0" w:color="auto"/>
      </w:divBdr>
    </w:div>
    <w:div w:id="1731268222">
      <w:marLeft w:val="640"/>
      <w:marRight w:val="0"/>
      <w:marTop w:val="0"/>
      <w:marBottom w:val="0"/>
      <w:divBdr>
        <w:top w:val="none" w:sz="0" w:space="0" w:color="auto"/>
        <w:left w:val="none" w:sz="0" w:space="0" w:color="auto"/>
        <w:bottom w:val="none" w:sz="0" w:space="0" w:color="auto"/>
        <w:right w:val="none" w:sz="0" w:space="0" w:color="auto"/>
      </w:divBdr>
    </w:div>
    <w:div w:id="1741901704">
      <w:marLeft w:val="640"/>
      <w:marRight w:val="0"/>
      <w:marTop w:val="0"/>
      <w:marBottom w:val="0"/>
      <w:divBdr>
        <w:top w:val="none" w:sz="0" w:space="0" w:color="auto"/>
        <w:left w:val="none" w:sz="0" w:space="0" w:color="auto"/>
        <w:bottom w:val="none" w:sz="0" w:space="0" w:color="auto"/>
        <w:right w:val="none" w:sz="0" w:space="0" w:color="auto"/>
      </w:divBdr>
    </w:div>
    <w:div w:id="1761682312">
      <w:marLeft w:val="640"/>
      <w:marRight w:val="0"/>
      <w:marTop w:val="0"/>
      <w:marBottom w:val="0"/>
      <w:divBdr>
        <w:top w:val="none" w:sz="0" w:space="0" w:color="auto"/>
        <w:left w:val="none" w:sz="0" w:space="0" w:color="auto"/>
        <w:bottom w:val="none" w:sz="0" w:space="0" w:color="auto"/>
        <w:right w:val="none" w:sz="0" w:space="0" w:color="auto"/>
      </w:divBdr>
    </w:div>
    <w:div w:id="1767770575">
      <w:marLeft w:val="640"/>
      <w:marRight w:val="0"/>
      <w:marTop w:val="0"/>
      <w:marBottom w:val="0"/>
      <w:divBdr>
        <w:top w:val="none" w:sz="0" w:space="0" w:color="auto"/>
        <w:left w:val="none" w:sz="0" w:space="0" w:color="auto"/>
        <w:bottom w:val="none" w:sz="0" w:space="0" w:color="auto"/>
        <w:right w:val="none" w:sz="0" w:space="0" w:color="auto"/>
      </w:divBdr>
    </w:div>
    <w:div w:id="1770588395">
      <w:marLeft w:val="640"/>
      <w:marRight w:val="0"/>
      <w:marTop w:val="0"/>
      <w:marBottom w:val="0"/>
      <w:divBdr>
        <w:top w:val="none" w:sz="0" w:space="0" w:color="auto"/>
        <w:left w:val="none" w:sz="0" w:space="0" w:color="auto"/>
        <w:bottom w:val="none" w:sz="0" w:space="0" w:color="auto"/>
        <w:right w:val="none" w:sz="0" w:space="0" w:color="auto"/>
      </w:divBdr>
    </w:div>
    <w:div w:id="1770851221">
      <w:marLeft w:val="640"/>
      <w:marRight w:val="0"/>
      <w:marTop w:val="0"/>
      <w:marBottom w:val="0"/>
      <w:divBdr>
        <w:top w:val="none" w:sz="0" w:space="0" w:color="auto"/>
        <w:left w:val="none" w:sz="0" w:space="0" w:color="auto"/>
        <w:bottom w:val="none" w:sz="0" w:space="0" w:color="auto"/>
        <w:right w:val="none" w:sz="0" w:space="0" w:color="auto"/>
      </w:divBdr>
    </w:div>
    <w:div w:id="1772437391">
      <w:marLeft w:val="640"/>
      <w:marRight w:val="0"/>
      <w:marTop w:val="0"/>
      <w:marBottom w:val="0"/>
      <w:divBdr>
        <w:top w:val="none" w:sz="0" w:space="0" w:color="auto"/>
        <w:left w:val="none" w:sz="0" w:space="0" w:color="auto"/>
        <w:bottom w:val="none" w:sz="0" w:space="0" w:color="auto"/>
        <w:right w:val="none" w:sz="0" w:space="0" w:color="auto"/>
      </w:divBdr>
    </w:div>
    <w:div w:id="1775443212">
      <w:marLeft w:val="640"/>
      <w:marRight w:val="0"/>
      <w:marTop w:val="0"/>
      <w:marBottom w:val="0"/>
      <w:divBdr>
        <w:top w:val="none" w:sz="0" w:space="0" w:color="auto"/>
        <w:left w:val="none" w:sz="0" w:space="0" w:color="auto"/>
        <w:bottom w:val="none" w:sz="0" w:space="0" w:color="auto"/>
        <w:right w:val="none" w:sz="0" w:space="0" w:color="auto"/>
      </w:divBdr>
    </w:div>
    <w:div w:id="1782382828">
      <w:marLeft w:val="640"/>
      <w:marRight w:val="0"/>
      <w:marTop w:val="0"/>
      <w:marBottom w:val="0"/>
      <w:divBdr>
        <w:top w:val="none" w:sz="0" w:space="0" w:color="auto"/>
        <w:left w:val="none" w:sz="0" w:space="0" w:color="auto"/>
        <w:bottom w:val="none" w:sz="0" w:space="0" w:color="auto"/>
        <w:right w:val="none" w:sz="0" w:space="0" w:color="auto"/>
      </w:divBdr>
    </w:div>
    <w:div w:id="1791701158">
      <w:marLeft w:val="640"/>
      <w:marRight w:val="0"/>
      <w:marTop w:val="0"/>
      <w:marBottom w:val="0"/>
      <w:divBdr>
        <w:top w:val="none" w:sz="0" w:space="0" w:color="auto"/>
        <w:left w:val="none" w:sz="0" w:space="0" w:color="auto"/>
        <w:bottom w:val="none" w:sz="0" w:space="0" w:color="auto"/>
        <w:right w:val="none" w:sz="0" w:space="0" w:color="auto"/>
      </w:divBdr>
    </w:div>
    <w:div w:id="1804153815">
      <w:marLeft w:val="640"/>
      <w:marRight w:val="0"/>
      <w:marTop w:val="0"/>
      <w:marBottom w:val="0"/>
      <w:divBdr>
        <w:top w:val="none" w:sz="0" w:space="0" w:color="auto"/>
        <w:left w:val="none" w:sz="0" w:space="0" w:color="auto"/>
        <w:bottom w:val="none" w:sz="0" w:space="0" w:color="auto"/>
        <w:right w:val="none" w:sz="0" w:space="0" w:color="auto"/>
      </w:divBdr>
    </w:div>
    <w:div w:id="1804738498">
      <w:marLeft w:val="640"/>
      <w:marRight w:val="0"/>
      <w:marTop w:val="0"/>
      <w:marBottom w:val="0"/>
      <w:divBdr>
        <w:top w:val="none" w:sz="0" w:space="0" w:color="auto"/>
        <w:left w:val="none" w:sz="0" w:space="0" w:color="auto"/>
        <w:bottom w:val="none" w:sz="0" w:space="0" w:color="auto"/>
        <w:right w:val="none" w:sz="0" w:space="0" w:color="auto"/>
      </w:divBdr>
    </w:div>
    <w:div w:id="1812627152">
      <w:marLeft w:val="640"/>
      <w:marRight w:val="0"/>
      <w:marTop w:val="0"/>
      <w:marBottom w:val="0"/>
      <w:divBdr>
        <w:top w:val="none" w:sz="0" w:space="0" w:color="auto"/>
        <w:left w:val="none" w:sz="0" w:space="0" w:color="auto"/>
        <w:bottom w:val="none" w:sz="0" w:space="0" w:color="auto"/>
        <w:right w:val="none" w:sz="0" w:space="0" w:color="auto"/>
      </w:divBdr>
    </w:div>
    <w:div w:id="1815637453">
      <w:marLeft w:val="640"/>
      <w:marRight w:val="0"/>
      <w:marTop w:val="0"/>
      <w:marBottom w:val="0"/>
      <w:divBdr>
        <w:top w:val="none" w:sz="0" w:space="0" w:color="auto"/>
        <w:left w:val="none" w:sz="0" w:space="0" w:color="auto"/>
        <w:bottom w:val="none" w:sz="0" w:space="0" w:color="auto"/>
        <w:right w:val="none" w:sz="0" w:space="0" w:color="auto"/>
      </w:divBdr>
    </w:div>
    <w:div w:id="1824614535">
      <w:marLeft w:val="640"/>
      <w:marRight w:val="0"/>
      <w:marTop w:val="0"/>
      <w:marBottom w:val="0"/>
      <w:divBdr>
        <w:top w:val="none" w:sz="0" w:space="0" w:color="auto"/>
        <w:left w:val="none" w:sz="0" w:space="0" w:color="auto"/>
        <w:bottom w:val="none" w:sz="0" w:space="0" w:color="auto"/>
        <w:right w:val="none" w:sz="0" w:space="0" w:color="auto"/>
      </w:divBdr>
    </w:div>
    <w:div w:id="1825513881">
      <w:marLeft w:val="640"/>
      <w:marRight w:val="0"/>
      <w:marTop w:val="0"/>
      <w:marBottom w:val="0"/>
      <w:divBdr>
        <w:top w:val="none" w:sz="0" w:space="0" w:color="auto"/>
        <w:left w:val="none" w:sz="0" w:space="0" w:color="auto"/>
        <w:bottom w:val="none" w:sz="0" w:space="0" w:color="auto"/>
        <w:right w:val="none" w:sz="0" w:space="0" w:color="auto"/>
      </w:divBdr>
    </w:div>
    <w:div w:id="1833987457">
      <w:marLeft w:val="640"/>
      <w:marRight w:val="0"/>
      <w:marTop w:val="0"/>
      <w:marBottom w:val="0"/>
      <w:divBdr>
        <w:top w:val="none" w:sz="0" w:space="0" w:color="auto"/>
        <w:left w:val="none" w:sz="0" w:space="0" w:color="auto"/>
        <w:bottom w:val="none" w:sz="0" w:space="0" w:color="auto"/>
        <w:right w:val="none" w:sz="0" w:space="0" w:color="auto"/>
      </w:divBdr>
    </w:div>
    <w:div w:id="1837183923">
      <w:marLeft w:val="640"/>
      <w:marRight w:val="0"/>
      <w:marTop w:val="0"/>
      <w:marBottom w:val="0"/>
      <w:divBdr>
        <w:top w:val="none" w:sz="0" w:space="0" w:color="auto"/>
        <w:left w:val="none" w:sz="0" w:space="0" w:color="auto"/>
        <w:bottom w:val="none" w:sz="0" w:space="0" w:color="auto"/>
        <w:right w:val="none" w:sz="0" w:space="0" w:color="auto"/>
      </w:divBdr>
    </w:div>
    <w:div w:id="1837304377">
      <w:marLeft w:val="640"/>
      <w:marRight w:val="0"/>
      <w:marTop w:val="0"/>
      <w:marBottom w:val="0"/>
      <w:divBdr>
        <w:top w:val="none" w:sz="0" w:space="0" w:color="auto"/>
        <w:left w:val="none" w:sz="0" w:space="0" w:color="auto"/>
        <w:bottom w:val="none" w:sz="0" w:space="0" w:color="auto"/>
        <w:right w:val="none" w:sz="0" w:space="0" w:color="auto"/>
      </w:divBdr>
    </w:div>
    <w:div w:id="1841507706">
      <w:marLeft w:val="640"/>
      <w:marRight w:val="0"/>
      <w:marTop w:val="0"/>
      <w:marBottom w:val="0"/>
      <w:divBdr>
        <w:top w:val="none" w:sz="0" w:space="0" w:color="auto"/>
        <w:left w:val="none" w:sz="0" w:space="0" w:color="auto"/>
        <w:bottom w:val="none" w:sz="0" w:space="0" w:color="auto"/>
        <w:right w:val="none" w:sz="0" w:space="0" w:color="auto"/>
      </w:divBdr>
    </w:div>
    <w:div w:id="1844083296">
      <w:marLeft w:val="640"/>
      <w:marRight w:val="0"/>
      <w:marTop w:val="0"/>
      <w:marBottom w:val="0"/>
      <w:divBdr>
        <w:top w:val="none" w:sz="0" w:space="0" w:color="auto"/>
        <w:left w:val="none" w:sz="0" w:space="0" w:color="auto"/>
        <w:bottom w:val="none" w:sz="0" w:space="0" w:color="auto"/>
        <w:right w:val="none" w:sz="0" w:space="0" w:color="auto"/>
      </w:divBdr>
    </w:div>
    <w:div w:id="1844317497">
      <w:marLeft w:val="640"/>
      <w:marRight w:val="0"/>
      <w:marTop w:val="0"/>
      <w:marBottom w:val="0"/>
      <w:divBdr>
        <w:top w:val="none" w:sz="0" w:space="0" w:color="auto"/>
        <w:left w:val="none" w:sz="0" w:space="0" w:color="auto"/>
        <w:bottom w:val="none" w:sz="0" w:space="0" w:color="auto"/>
        <w:right w:val="none" w:sz="0" w:space="0" w:color="auto"/>
      </w:divBdr>
    </w:div>
    <w:div w:id="1847477242">
      <w:marLeft w:val="640"/>
      <w:marRight w:val="0"/>
      <w:marTop w:val="0"/>
      <w:marBottom w:val="0"/>
      <w:divBdr>
        <w:top w:val="none" w:sz="0" w:space="0" w:color="auto"/>
        <w:left w:val="none" w:sz="0" w:space="0" w:color="auto"/>
        <w:bottom w:val="none" w:sz="0" w:space="0" w:color="auto"/>
        <w:right w:val="none" w:sz="0" w:space="0" w:color="auto"/>
      </w:divBdr>
    </w:div>
    <w:div w:id="1850875536">
      <w:marLeft w:val="640"/>
      <w:marRight w:val="0"/>
      <w:marTop w:val="0"/>
      <w:marBottom w:val="0"/>
      <w:divBdr>
        <w:top w:val="none" w:sz="0" w:space="0" w:color="auto"/>
        <w:left w:val="none" w:sz="0" w:space="0" w:color="auto"/>
        <w:bottom w:val="none" w:sz="0" w:space="0" w:color="auto"/>
        <w:right w:val="none" w:sz="0" w:space="0" w:color="auto"/>
      </w:divBdr>
    </w:div>
    <w:div w:id="1851095417">
      <w:marLeft w:val="640"/>
      <w:marRight w:val="0"/>
      <w:marTop w:val="0"/>
      <w:marBottom w:val="0"/>
      <w:divBdr>
        <w:top w:val="none" w:sz="0" w:space="0" w:color="auto"/>
        <w:left w:val="none" w:sz="0" w:space="0" w:color="auto"/>
        <w:bottom w:val="none" w:sz="0" w:space="0" w:color="auto"/>
        <w:right w:val="none" w:sz="0" w:space="0" w:color="auto"/>
      </w:divBdr>
    </w:div>
    <w:div w:id="1858960017">
      <w:marLeft w:val="640"/>
      <w:marRight w:val="0"/>
      <w:marTop w:val="0"/>
      <w:marBottom w:val="0"/>
      <w:divBdr>
        <w:top w:val="none" w:sz="0" w:space="0" w:color="auto"/>
        <w:left w:val="none" w:sz="0" w:space="0" w:color="auto"/>
        <w:bottom w:val="none" w:sz="0" w:space="0" w:color="auto"/>
        <w:right w:val="none" w:sz="0" w:space="0" w:color="auto"/>
      </w:divBdr>
    </w:div>
    <w:div w:id="1859392582">
      <w:marLeft w:val="640"/>
      <w:marRight w:val="0"/>
      <w:marTop w:val="0"/>
      <w:marBottom w:val="0"/>
      <w:divBdr>
        <w:top w:val="none" w:sz="0" w:space="0" w:color="auto"/>
        <w:left w:val="none" w:sz="0" w:space="0" w:color="auto"/>
        <w:bottom w:val="none" w:sz="0" w:space="0" w:color="auto"/>
        <w:right w:val="none" w:sz="0" w:space="0" w:color="auto"/>
      </w:divBdr>
    </w:div>
    <w:div w:id="1859614100">
      <w:marLeft w:val="640"/>
      <w:marRight w:val="0"/>
      <w:marTop w:val="0"/>
      <w:marBottom w:val="0"/>
      <w:divBdr>
        <w:top w:val="none" w:sz="0" w:space="0" w:color="auto"/>
        <w:left w:val="none" w:sz="0" w:space="0" w:color="auto"/>
        <w:bottom w:val="none" w:sz="0" w:space="0" w:color="auto"/>
        <w:right w:val="none" w:sz="0" w:space="0" w:color="auto"/>
      </w:divBdr>
    </w:div>
    <w:div w:id="1862470877">
      <w:marLeft w:val="640"/>
      <w:marRight w:val="0"/>
      <w:marTop w:val="0"/>
      <w:marBottom w:val="0"/>
      <w:divBdr>
        <w:top w:val="none" w:sz="0" w:space="0" w:color="auto"/>
        <w:left w:val="none" w:sz="0" w:space="0" w:color="auto"/>
        <w:bottom w:val="none" w:sz="0" w:space="0" w:color="auto"/>
        <w:right w:val="none" w:sz="0" w:space="0" w:color="auto"/>
      </w:divBdr>
    </w:div>
    <w:div w:id="1863779380">
      <w:marLeft w:val="640"/>
      <w:marRight w:val="0"/>
      <w:marTop w:val="0"/>
      <w:marBottom w:val="0"/>
      <w:divBdr>
        <w:top w:val="none" w:sz="0" w:space="0" w:color="auto"/>
        <w:left w:val="none" w:sz="0" w:space="0" w:color="auto"/>
        <w:bottom w:val="none" w:sz="0" w:space="0" w:color="auto"/>
        <w:right w:val="none" w:sz="0" w:space="0" w:color="auto"/>
      </w:divBdr>
    </w:div>
    <w:div w:id="1866869581">
      <w:marLeft w:val="640"/>
      <w:marRight w:val="0"/>
      <w:marTop w:val="0"/>
      <w:marBottom w:val="0"/>
      <w:divBdr>
        <w:top w:val="none" w:sz="0" w:space="0" w:color="auto"/>
        <w:left w:val="none" w:sz="0" w:space="0" w:color="auto"/>
        <w:bottom w:val="none" w:sz="0" w:space="0" w:color="auto"/>
        <w:right w:val="none" w:sz="0" w:space="0" w:color="auto"/>
      </w:divBdr>
    </w:div>
    <w:div w:id="1868834051">
      <w:marLeft w:val="640"/>
      <w:marRight w:val="0"/>
      <w:marTop w:val="0"/>
      <w:marBottom w:val="0"/>
      <w:divBdr>
        <w:top w:val="none" w:sz="0" w:space="0" w:color="auto"/>
        <w:left w:val="none" w:sz="0" w:space="0" w:color="auto"/>
        <w:bottom w:val="none" w:sz="0" w:space="0" w:color="auto"/>
        <w:right w:val="none" w:sz="0" w:space="0" w:color="auto"/>
      </w:divBdr>
    </w:div>
    <w:div w:id="1869829257">
      <w:marLeft w:val="640"/>
      <w:marRight w:val="0"/>
      <w:marTop w:val="0"/>
      <w:marBottom w:val="0"/>
      <w:divBdr>
        <w:top w:val="none" w:sz="0" w:space="0" w:color="auto"/>
        <w:left w:val="none" w:sz="0" w:space="0" w:color="auto"/>
        <w:bottom w:val="none" w:sz="0" w:space="0" w:color="auto"/>
        <w:right w:val="none" w:sz="0" w:space="0" w:color="auto"/>
      </w:divBdr>
    </w:div>
    <w:div w:id="1877425168">
      <w:marLeft w:val="640"/>
      <w:marRight w:val="0"/>
      <w:marTop w:val="0"/>
      <w:marBottom w:val="0"/>
      <w:divBdr>
        <w:top w:val="none" w:sz="0" w:space="0" w:color="auto"/>
        <w:left w:val="none" w:sz="0" w:space="0" w:color="auto"/>
        <w:bottom w:val="none" w:sz="0" w:space="0" w:color="auto"/>
        <w:right w:val="none" w:sz="0" w:space="0" w:color="auto"/>
      </w:divBdr>
    </w:div>
    <w:div w:id="1878279143">
      <w:marLeft w:val="640"/>
      <w:marRight w:val="0"/>
      <w:marTop w:val="0"/>
      <w:marBottom w:val="0"/>
      <w:divBdr>
        <w:top w:val="none" w:sz="0" w:space="0" w:color="auto"/>
        <w:left w:val="none" w:sz="0" w:space="0" w:color="auto"/>
        <w:bottom w:val="none" w:sz="0" w:space="0" w:color="auto"/>
        <w:right w:val="none" w:sz="0" w:space="0" w:color="auto"/>
      </w:divBdr>
    </w:div>
    <w:div w:id="1883398711">
      <w:marLeft w:val="640"/>
      <w:marRight w:val="0"/>
      <w:marTop w:val="0"/>
      <w:marBottom w:val="0"/>
      <w:divBdr>
        <w:top w:val="none" w:sz="0" w:space="0" w:color="auto"/>
        <w:left w:val="none" w:sz="0" w:space="0" w:color="auto"/>
        <w:bottom w:val="none" w:sz="0" w:space="0" w:color="auto"/>
        <w:right w:val="none" w:sz="0" w:space="0" w:color="auto"/>
      </w:divBdr>
    </w:div>
    <w:div w:id="1883781848">
      <w:marLeft w:val="640"/>
      <w:marRight w:val="0"/>
      <w:marTop w:val="0"/>
      <w:marBottom w:val="0"/>
      <w:divBdr>
        <w:top w:val="none" w:sz="0" w:space="0" w:color="auto"/>
        <w:left w:val="none" w:sz="0" w:space="0" w:color="auto"/>
        <w:bottom w:val="none" w:sz="0" w:space="0" w:color="auto"/>
        <w:right w:val="none" w:sz="0" w:space="0" w:color="auto"/>
      </w:divBdr>
    </w:div>
    <w:div w:id="1886133527">
      <w:marLeft w:val="640"/>
      <w:marRight w:val="0"/>
      <w:marTop w:val="0"/>
      <w:marBottom w:val="0"/>
      <w:divBdr>
        <w:top w:val="none" w:sz="0" w:space="0" w:color="auto"/>
        <w:left w:val="none" w:sz="0" w:space="0" w:color="auto"/>
        <w:bottom w:val="none" w:sz="0" w:space="0" w:color="auto"/>
        <w:right w:val="none" w:sz="0" w:space="0" w:color="auto"/>
      </w:divBdr>
    </w:div>
    <w:div w:id="1891450989">
      <w:marLeft w:val="640"/>
      <w:marRight w:val="0"/>
      <w:marTop w:val="0"/>
      <w:marBottom w:val="0"/>
      <w:divBdr>
        <w:top w:val="none" w:sz="0" w:space="0" w:color="auto"/>
        <w:left w:val="none" w:sz="0" w:space="0" w:color="auto"/>
        <w:bottom w:val="none" w:sz="0" w:space="0" w:color="auto"/>
        <w:right w:val="none" w:sz="0" w:space="0" w:color="auto"/>
      </w:divBdr>
    </w:div>
    <w:div w:id="1896309793">
      <w:marLeft w:val="640"/>
      <w:marRight w:val="0"/>
      <w:marTop w:val="0"/>
      <w:marBottom w:val="0"/>
      <w:divBdr>
        <w:top w:val="none" w:sz="0" w:space="0" w:color="auto"/>
        <w:left w:val="none" w:sz="0" w:space="0" w:color="auto"/>
        <w:bottom w:val="none" w:sz="0" w:space="0" w:color="auto"/>
        <w:right w:val="none" w:sz="0" w:space="0" w:color="auto"/>
      </w:divBdr>
    </w:div>
    <w:div w:id="1902131496">
      <w:marLeft w:val="640"/>
      <w:marRight w:val="0"/>
      <w:marTop w:val="0"/>
      <w:marBottom w:val="0"/>
      <w:divBdr>
        <w:top w:val="none" w:sz="0" w:space="0" w:color="auto"/>
        <w:left w:val="none" w:sz="0" w:space="0" w:color="auto"/>
        <w:bottom w:val="none" w:sz="0" w:space="0" w:color="auto"/>
        <w:right w:val="none" w:sz="0" w:space="0" w:color="auto"/>
      </w:divBdr>
    </w:div>
    <w:div w:id="1904607757">
      <w:marLeft w:val="640"/>
      <w:marRight w:val="0"/>
      <w:marTop w:val="0"/>
      <w:marBottom w:val="0"/>
      <w:divBdr>
        <w:top w:val="none" w:sz="0" w:space="0" w:color="auto"/>
        <w:left w:val="none" w:sz="0" w:space="0" w:color="auto"/>
        <w:bottom w:val="none" w:sz="0" w:space="0" w:color="auto"/>
        <w:right w:val="none" w:sz="0" w:space="0" w:color="auto"/>
      </w:divBdr>
    </w:div>
    <w:div w:id="1911500327">
      <w:marLeft w:val="640"/>
      <w:marRight w:val="0"/>
      <w:marTop w:val="0"/>
      <w:marBottom w:val="0"/>
      <w:divBdr>
        <w:top w:val="none" w:sz="0" w:space="0" w:color="auto"/>
        <w:left w:val="none" w:sz="0" w:space="0" w:color="auto"/>
        <w:bottom w:val="none" w:sz="0" w:space="0" w:color="auto"/>
        <w:right w:val="none" w:sz="0" w:space="0" w:color="auto"/>
      </w:divBdr>
    </w:div>
    <w:div w:id="1912344088">
      <w:marLeft w:val="640"/>
      <w:marRight w:val="0"/>
      <w:marTop w:val="0"/>
      <w:marBottom w:val="0"/>
      <w:divBdr>
        <w:top w:val="none" w:sz="0" w:space="0" w:color="auto"/>
        <w:left w:val="none" w:sz="0" w:space="0" w:color="auto"/>
        <w:bottom w:val="none" w:sz="0" w:space="0" w:color="auto"/>
        <w:right w:val="none" w:sz="0" w:space="0" w:color="auto"/>
      </w:divBdr>
    </w:div>
    <w:div w:id="1917549677">
      <w:marLeft w:val="640"/>
      <w:marRight w:val="0"/>
      <w:marTop w:val="0"/>
      <w:marBottom w:val="0"/>
      <w:divBdr>
        <w:top w:val="none" w:sz="0" w:space="0" w:color="auto"/>
        <w:left w:val="none" w:sz="0" w:space="0" w:color="auto"/>
        <w:bottom w:val="none" w:sz="0" w:space="0" w:color="auto"/>
        <w:right w:val="none" w:sz="0" w:space="0" w:color="auto"/>
      </w:divBdr>
    </w:div>
    <w:div w:id="1928925490">
      <w:marLeft w:val="640"/>
      <w:marRight w:val="0"/>
      <w:marTop w:val="0"/>
      <w:marBottom w:val="0"/>
      <w:divBdr>
        <w:top w:val="none" w:sz="0" w:space="0" w:color="auto"/>
        <w:left w:val="none" w:sz="0" w:space="0" w:color="auto"/>
        <w:bottom w:val="none" w:sz="0" w:space="0" w:color="auto"/>
        <w:right w:val="none" w:sz="0" w:space="0" w:color="auto"/>
      </w:divBdr>
    </w:div>
    <w:div w:id="1943415643">
      <w:marLeft w:val="640"/>
      <w:marRight w:val="0"/>
      <w:marTop w:val="0"/>
      <w:marBottom w:val="0"/>
      <w:divBdr>
        <w:top w:val="none" w:sz="0" w:space="0" w:color="auto"/>
        <w:left w:val="none" w:sz="0" w:space="0" w:color="auto"/>
        <w:bottom w:val="none" w:sz="0" w:space="0" w:color="auto"/>
        <w:right w:val="none" w:sz="0" w:space="0" w:color="auto"/>
      </w:divBdr>
    </w:div>
    <w:div w:id="1945459189">
      <w:marLeft w:val="640"/>
      <w:marRight w:val="0"/>
      <w:marTop w:val="0"/>
      <w:marBottom w:val="0"/>
      <w:divBdr>
        <w:top w:val="none" w:sz="0" w:space="0" w:color="auto"/>
        <w:left w:val="none" w:sz="0" w:space="0" w:color="auto"/>
        <w:bottom w:val="none" w:sz="0" w:space="0" w:color="auto"/>
        <w:right w:val="none" w:sz="0" w:space="0" w:color="auto"/>
      </w:divBdr>
    </w:div>
    <w:div w:id="1945918455">
      <w:marLeft w:val="640"/>
      <w:marRight w:val="0"/>
      <w:marTop w:val="0"/>
      <w:marBottom w:val="0"/>
      <w:divBdr>
        <w:top w:val="none" w:sz="0" w:space="0" w:color="auto"/>
        <w:left w:val="none" w:sz="0" w:space="0" w:color="auto"/>
        <w:bottom w:val="none" w:sz="0" w:space="0" w:color="auto"/>
        <w:right w:val="none" w:sz="0" w:space="0" w:color="auto"/>
      </w:divBdr>
    </w:div>
    <w:div w:id="1952127173">
      <w:marLeft w:val="640"/>
      <w:marRight w:val="0"/>
      <w:marTop w:val="0"/>
      <w:marBottom w:val="0"/>
      <w:divBdr>
        <w:top w:val="none" w:sz="0" w:space="0" w:color="auto"/>
        <w:left w:val="none" w:sz="0" w:space="0" w:color="auto"/>
        <w:bottom w:val="none" w:sz="0" w:space="0" w:color="auto"/>
        <w:right w:val="none" w:sz="0" w:space="0" w:color="auto"/>
      </w:divBdr>
    </w:div>
    <w:div w:id="1953517706">
      <w:marLeft w:val="640"/>
      <w:marRight w:val="0"/>
      <w:marTop w:val="0"/>
      <w:marBottom w:val="0"/>
      <w:divBdr>
        <w:top w:val="none" w:sz="0" w:space="0" w:color="auto"/>
        <w:left w:val="none" w:sz="0" w:space="0" w:color="auto"/>
        <w:bottom w:val="none" w:sz="0" w:space="0" w:color="auto"/>
        <w:right w:val="none" w:sz="0" w:space="0" w:color="auto"/>
      </w:divBdr>
    </w:div>
    <w:div w:id="1962105387">
      <w:marLeft w:val="640"/>
      <w:marRight w:val="0"/>
      <w:marTop w:val="0"/>
      <w:marBottom w:val="0"/>
      <w:divBdr>
        <w:top w:val="none" w:sz="0" w:space="0" w:color="auto"/>
        <w:left w:val="none" w:sz="0" w:space="0" w:color="auto"/>
        <w:bottom w:val="none" w:sz="0" w:space="0" w:color="auto"/>
        <w:right w:val="none" w:sz="0" w:space="0" w:color="auto"/>
      </w:divBdr>
    </w:div>
    <w:div w:id="1963607255">
      <w:marLeft w:val="640"/>
      <w:marRight w:val="0"/>
      <w:marTop w:val="0"/>
      <w:marBottom w:val="0"/>
      <w:divBdr>
        <w:top w:val="none" w:sz="0" w:space="0" w:color="auto"/>
        <w:left w:val="none" w:sz="0" w:space="0" w:color="auto"/>
        <w:bottom w:val="none" w:sz="0" w:space="0" w:color="auto"/>
        <w:right w:val="none" w:sz="0" w:space="0" w:color="auto"/>
      </w:divBdr>
    </w:div>
    <w:div w:id="1964925727">
      <w:marLeft w:val="640"/>
      <w:marRight w:val="0"/>
      <w:marTop w:val="0"/>
      <w:marBottom w:val="0"/>
      <w:divBdr>
        <w:top w:val="none" w:sz="0" w:space="0" w:color="auto"/>
        <w:left w:val="none" w:sz="0" w:space="0" w:color="auto"/>
        <w:bottom w:val="none" w:sz="0" w:space="0" w:color="auto"/>
        <w:right w:val="none" w:sz="0" w:space="0" w:color="auto"/>
      </w:divBdr>
    </w:div>
    <w:div w:id="1965426633">
      <w:marLeft w:val="640"/>
      <w:marRight w:val="0"/>
      <w:marTop w:val="0"/>
      <w:marBottom w:val="0"/>
      <w:divBdr>
        <w:top w:val="none" w:sz="0" w:space="0" w:color="auto"/>
        <w:left w:val="none" w:sz="0" w:space="0" w:color="auto"/>
        <w:bottom w:val="none" w:sz="0" w:space="0" w:color="auto"/>
        <w:right w:val="none" w:sz="0" w:space="0" w:color="auto"/>
      </w:divBdr>
    </w:div>
    <w:div w:id="1969119271">
      <w:marLeft w:val="640"/>
      <w:marRight w:val="0"/>
      <w:marTop w:val="0"/>
      <w:marBottom w:val="0"/>
      <w:divBdr>
        <w:top w:val="none" w:sz="0" w:space="0" w:color="auto"/>
        <w:left w:val="none" w:sz="0" w:space="0" w:color="auto"/>
        <w:bottom w:val="none" w:sz="0" w:space="0" w:color="auto"/>
        <w:right w:val="none" w:sz="0" w:space="0" w:color="auto"/>
      </w:divBdr>
    </w:div>
    <w:div w:id="1979413758">
      <w:marLeft w:val="640"/>
      <w:marRight w:val="0"/>
      <w:marTop w:val="0"/>
      <w:marBottom w:val="0"/>
      <w:divBdr>
        <w:top w:val="none" w:sz="0" w:space="0" w:color="auto"/>
        <w:left w:val="none" w:sz="0" w:space="0" w:color="auto"/>
        <w:bottom w:val="none" w:sz="0" w:space="0" w:color="auto"/>
        <w:right w:val="none" w:sz="0" w:space="0" w:color="auto"/>
      </w:divBdr>
    </w:div>
    <w:div w:id="1980718766">
      <w:marLeft w:val="640"/>
      <w:marRight w:val="0"/>
      <w:marTop w:val="0"/>
      <w:marBottom w:val="0"/>
      <w:divBdr>
        <w:top w:val="none" w:sz="0" w:space="0" w:color="auto"/>
        <w:left w:val="none" w:sz="0" w:space="0" w:color="auto"/>
        <w:bottom w:val="none" w:sz="0" w:space="0" w:color="auto"/>
        <w:right w:val="none" w:sz="0" w:space="0" w:color="auto"/>
      </w:divBdr>
    </w:div>
    <w:div w:id="1991716729">
      <w:marLeft w:val="640"/>
      <w:marRight w:val="0"/>
      <w:marTop w:val="0"/>
      <w:marBottom w:val="0"/>
      <w:divBdr>
        <w:top w:val="none" w:sz="0" w:space="0" w:color="auto"/>
        <w:left w:val="none" w:sz="0" w:space="0" w:color="auto"/>
        <w:bottom w:val="none" w:sz="0" w:space="0" w:color="auto"/>
        <w:right w:val="none" w:sz="0" w:space="0" w:color="auto"/>
      </w:divBdr>
    </w:div>
    <w:div w:id="1993753124">
      <w:marLeft w:val="640"/>
      <w:marRight w:val="0"/>
      <w:marTop w:val="0"/>
      <w:marBottom w:val="0"/>
      <w:divBdr>
        <w:top w:val="none" w:sz="0" w:space="0" w:color="auto"/>
        <w:left w:val="none" w:sz="0" w:space="0" w:color="auto"/>
        <w:bottom w:val="none" w:sz="0" w:space="0" w:color="auto"/>
        <w:right w:val="none" w:sz="0" w:space="0" w:color="auto"/>
      </w:divBdr>
    </w:div>
    <w:div w:id="1993943609">
      <w:marLeft w:val="640"/>
      <w:marRight w:val="0"/>
      <w:marTop w:val="0"/>
      <w:marBottom w:val="0"/>
      <w:divBdr>
        <w:top w:val="none" w:sz="0" w:space="0" w:color="auto"/>
        <w:left w:val="none" w:sz="0" w:space="0" w:color="auto"/>
        <w:bottom w:val="none" w:sz="0" w:space="0" w:color="auto"/>
        <w:right w:val="none" w:sz="0" w:space="0" w:color="auto"/>
      </w:divBdr>
    </w:div>
    <w:div w:id="2003852773">
      <w:marLeft w:val="640"/>
      <w:marRight w:val="0"/>
      <w:marTop w:val="0"/>
      <w:marBottom w:val="0"/>
      <w:divBdr>
        <w:top w:val="none" w:sz="0" w:space="0" w:color="auto"/>
        <w:left w:val="none" w:sz="0" w:space="0" w:color="auto"/>
        <w:bottom w:val="none" w:sz="0" w:space="0" w:color="auto"/>
        <w:right w:val="none" w:sz="0" w:space="0" w:color="auto"/>
      </w:divBdr>
    </w:div>
    <w:div w:id="2007662487">
      <w:marLeft w:val="640"/>
      <w:marRight w:val="0"/>
      <w:marTop w:val="0"/>
      <w:marBottom w:val="0"/>
      <w:divBdr>
        <w:top w:val="none" w:sz="0" w:space="0" w:color="auto"/>
        <w:left w:val="none" w:sz="0" w:space="0" w:color="auto"/>
        <w:bottom w:val="none" w:sz="0" w:space="0" w:color="auto"/>
        <w:right w:val="none" w:sz="0" w:space="0" w:color="auto"/>
      </w:divBdr>
    </w:div>
    <w:div w:id="2009163304">
      <w:marLeft w:val="640"/>
      <w:marRight w:val="0"/>
      <w:marTop w:val="0"/>
      <w:marBottom w:val="0"/>
      <w:divBdr>
        <w:top w:val="none" w:sz="0" w:space="0" w:color="auto"/>
        <w:left w:val="none" w:sz="0" w:space="0" w:color="auto"/>
        <w:bottom w:val="none" w:sz="0" w:space="0" w:color="auto"/>
        <w:right w:val="none" w:sz="0" w:space="0" w:color="auto"/>
      </w:divBdr>
    </w:div>
    <w:div w:id="2016879273">
      <w:marLeft w:val="640"/>
      <w:marRight w:val="0"/>
      <w:marTop w:val="0"/>
      <w:marBottom w:val="0"/>
      <w:divBdr>
        <w:top w:val="none" w:sz="0" w:space="0" w:color="auto"/>
        <w:left w:val="none" w:sz="0" w:space="0" w:color="auto"/>
        <w:bottom w:val="none" w:sz="0" w:space="0" w:color="auto"/>
        <w:right w:val="none" w:sz="0" w:space="0" w:color="auto"/>
      </w:divBdr>
    </w:div>
    <w:div w:id="2017145098">
      <w:marLeft w:val="640"/>
      <w:marRight w:val="0"/>
      <w:marTop w:val="0"/>
      <w:marBottom w:val="0"/>
      <w:divBdr>
        <w:top w:val="none" w:sz="0" w:space="0" w:color="auto"/>
        <w:left w:val="none" w:sz="0" w:space="0" w:color="auto"/>
        <w:bottom w:val="none" w:sz="0" w:space="0" w:color="auto"/>
        <w:right w:val="none" w:sz="0" w:space="0" w:color="auto"/>
      </w:divBdr>
    </w:div>
    <w:div w:id="2020035976">
      <w:marLeft w:val="640"/>
      <w:marRight w:val="0"/>
      <w:marTop w:val="0"/>
      <w:marBottom w:val="0"/>
      <w:divBdr>
        <w:top w:val="none" w:sz="0" w:space="0" w:color="auto"/>
        <w:left w:val="none" w:sz="0" w:space="0" w:color="auto"/>
        <w:bottom w:val="none" w:sz="0" w:space="0" w:color="auto"/>
        <w:right w:val="none" w:sz="0" w:space="0" w:color="auto"/>
      </w:divBdr>
    </w:div>
    <w:div w:id="2020498177">
      <w:marLeft w:val="640"/>
      <w:marRight w:val="0"/>
      <w:marTop w:val="0"/>
      <w:marBottom w:val="0"/>
      <w:divBdr>
        <w:top w:val="none" w:sz="0" w:space="0" w:color="auto"/>
        <w:left w:val="none" w:sz="0" w:space="0" w:color="auto"/>
        <w:bottom w:val="none" w:sz="0" w:space="0" w:color="auto"/>
        <w:right w:val="none" w:sz="0" w:space="0" w:color="auto"/>
      </w:divBdr>
    </w:div>
    <w:div w:id="2027250454">
      <w:marLeft w:val="640"/>
      <w:marRight w:val="0"/>
      <w:marTop w:val="0"/>
      <w:marBottom w:val="0"/>
      <w:divBdr>
        <w:top w:val="none" w:sz="0" w:space="0" w:color="auto"/>
        <w:left w:val="none" w:sz="0" w:space="0" w:color="auto"/>
        <w:bottom w:val="none" w:sz="0" w:space="0" w:color="auto"/>
        <w:right w:val="none" w:sz="0" w:space="0" w:color="auto"/>
      </w:divBdr>
    </w:div>
    <w:div w:id="2030598353">
      <w:marLeft w:val="640"/>
      <w:marRight w:val="0"/>
      <w:marTop w:val="0"/>
      <w:marBottom w:val="0"/>
      <w:divBdr>
        <w:top w:val="none" w:sz="0" w:space="0" w:color="auto"/>
        <w:left w:val="none" w:sz="0" w:space="0" w:color="auto"/>
        <w:bottom w:val="none" w:sz="0" w:space="0" w:color="auto"/>
        <w:right w:val="none" w:sz="0" w:space="0" w:color="auto"/>
      </w:divBdr>
    </w:div>
    <w:div w:id="2052613384">
      <w:marLeft w:val="640"/>
      <w:marRight w:val="0"/>
      <w:marTop w:val="0"/>
      <w:marBottom w:val="0"/>
      <w:divBdr>
        <w:top w:val="none" w:sz="0" w:space="0" w:color="auto"/>
        <w:left w:val="none" w:sz="0" w:space="0" w:color="auto"/>
        <w:bottom w:val="none" w:sz="0" w:space="0" w:color="auto"/>
        <w:right w:val="none" w:sz="0" w:space="0" w:color="auto"/>
      </w:divBdr>
    </w:div>
    <w:div w:id="2060976912">
      <w:marLeft w:val="640"/>
      <w:marRight w:val="0"/>
      <w:marTop w:val="0"/>
      <w:marBottom w:val="0"/>
      <w:divBdr>
        <w:top w:val="none" w:sz="0" w:space="0" w:color="auto"/>
        <w:left w:val="none" w:sz="0" w:space="0" w:color="auto"/>
        <w:bottom w:val="none" w:sz="0" w:space="0" w:color="auto"/>
        <w:right w:val="none" w:sz="0" w:space="0" w:color="auto"/>
      </w:divBdr>
    </w:div>
    <w:div w:id="2061854633">
      <w:marLeft w:val="640"/>
      <w:marRight w:val="0"/>
      <w:marTop w:val="0"/>
      <w:marBottom w:val="0"/>
      <w:divBdr>
        <w:top w:val="none" w:sz="0" w:space="0" w:color="auto"/>
        <w:left w:val="none" w:sz="0" w:space="0" w:color="auto"/>
        <w:bottom w:val="none" w:sz="0" w:space="0" w:color="auto"/>
        <w:right w:val="none" w:sz="0" w:space="0" w:color="auto"/>
      </w:divBdr>
    </w:div>
    <w:div w:id="2068602001">
      <w:marLeft w:val="640"/>
      <w:marRight w:val="0"/>
      <w:marTop w:val="0"/>
      <w:marBottom w:val="0"/>
      <w:divBdr>
        <w:top w:val="none" w:sz="0" w:space="0" w:color="auto"/>
        <w:left w:val="none" w:sz="0" w:space="0" w:color="auto"/>
        <w:bottom w:val="none" w:sz="0" w:space="0" w:color="auto"/>
        <w:right w:val="none" w:sz="0" w:space="0" w:color="auto"/>
      </w:divBdr>
    </w:div>
    <w:div w:id="2099981953">
      <w:marLeft w:val="640"/>
      <w:marRight w:val="0"/>
      <w:marTop w:val="0"/>
      <w:marBottom w:val="0"/>
      <w:divBdr>
        <w:top w:val="none" w:sz="0" w:space="0" w:color="auto"/>
        <w:left w:val="none" w:sz="0" w:space="0" w:color="auto"/>
        <w:bottom w:val="none" w:sz="0" w:space="0" w:color="auto"/>
        <w:right w:val="none" w:sz="0" w:space="0" w:color="auto"/>
      </w:divBdr>
    </w:div>
    <w:div w:id="2100367037">
      <w:marLeft w:val="640"/>
      <w:marRight w:val="0"/>
      <w:marTop w:val="0"/>
      <w:marBottom w:val="0"/>
      <w:divBdr>
        <w:top w:val="none" w:sz="0" w:space="0" w:color="auto"/>
        <w:left w:val="none" w:sz="0" w:space="0" w:color="auto"/>
        <w:bottom w:val="none" w:sz="0" w:space="0" w:color="auto"/>
        <w:right w:val="none" w:sz="0" w:space="0" w:color="auto"/>
      </w:divBdr>
    </w:div>
    <w:div w:id="2104955817">
      <w:marLeft w:val="640"/>
      <w:marRight w:val="0"/>
      <w:marTop w:val="0"/>
      <w:marBottom w:val="0"/>
      <w:divBdr>
        <w:top w:val="none" w:sz="0" w:space="0" w:color="auto"/>
        <w:left w:val="none" w:sz="0" w:space="0" w:color="auto"/>
        <w:bottom w:val="none" w:sz="0" w:space="0" w:color="auto"/>
        <w:right w:val="none" w:sz="0" w:space="0" w:color="auto"/>
      </w:divBdr>
    </w:div>
    <w:div w:id="2109151846">
      <w:marLeft w:val="640"/>
      <w:marRight w:val="0"/>
      <w:marTop w:val="0"/>
      <w:marBottom w:val="0"/>
      <w:divBdr>
        <w:top w:val="none" w:sz="0" w:space="0" w:color="auto"/>
        <w:left w:val="none" w:sz="0" w:space="0" w:color="auto"/>
        <w:bottom w:val="none" w:sz="0" w:space="0" w:color="auto"/>
        <w:right w:val="none" w:sz="0" w:space="0" w:color="auto"/>
      </w:divBdr>
    </w:div>
    <w:div w:id="2117167684">
      <w:marLeft w:val="640"/>
      <w:marRight w:val="0"/>
      <w:marTop w:val="0"/>
      <w:marBottom w:val="0"/>
      <w:divBdr>
        <w:top w:val="none" w:sz="0" w:space="0" w:color="auto"/>
        <w:left w:val="none" w:sz="0" w:space="0" w:color="auto"/>
        <w:bottom w:val="none" w:sz="0" w:space="0" w:color="auto"/>
        <w:right w:val="none" w:sz="0" w:space="0" w:color="auto"/>
      </w:divBdr>
    </w:div>
    <w:div w:id="2117678582">
      <w:marLeft w:val="640"/>
      <w:marRight w:val="0"/>
      <w:marTop w:val="0"/>
      <w:marBottom w:val="0"/>
      <w:divBdr>
        <w:top w:val="none" w:sz="0" w:space="0" w:color="auto"/>
        <w:left w:val="none" w:sz="0" w:space="0" w:color="auto"/>
        <w:bottom w:val="none" w:sz="0" w:space="0" w:color="auto"/>
        <w:right w:val="none" w:sz="0" w:space="0" w:color="auto"/>
      </w:divBdr>
    </w:div>
    <w:div w:id="2117944575">
      <w:marLeft w:val="640"/>
      <w:marRight w:val="0"/>
      <w:marTop w:val="0"/>
      <w:marBottom w:val="0"/>
      <w:divBdr>
        <w:top w:val="none" w:sz="0" w:space="0" w:color="auto"/>
        <w:left w:val="none" w:sz="0" w:space="0" w:color="auto"/>
        <w:bottom w:val="none" w:sz="0" w:space="0" w:color="auto"/>
        <w:right w:val="none" w:sz="0" w:space="0" w:color="auto"/>
      </w:divBdr>
    </w:div>
    <w:div w:id="2121216351">
      <w:marLeft w:val="640"/>
      <w:marRight w:val="0"/>
      <w:marTop w:val="0"/>
      <w:marBottom w:val="0"/>
      <w:divBdr>
        <w:top w:val="none" w:sz="0" w:space="0" w:color="auto"/>
        <w:left w:val="none" w:sz="0" w:space="0" w:color="auto"/>
        <w:bottom w:val="none" w:sz="0" w:space="0" w:color="auto"/>
        <w:right w:val="none" w:sz="0" w:space="0" w:color="auto"/>
      </w:divBdr>
    </w:div>
    <w:div w:id="2130002972">
      <w:marLeft w:val="640"/>
      <w:marRight w:val="0"/>
      <w:marTop w:val="0"/>
      <w:marBottom w:val="0"/>
      <w:divBdr>
        <w:top w:val="none" w:sz="0" w:space="0" w:color="auto"/>
        <w:left w:val="none" w:sz="0" w:space="0" w:color="auto"/>
        <w:bottom w:val="none" w:sz="0" w:space="0" w:color="auto"/>
        <w:right w:val="none" w:sz="0" w:space="0" w:color="auto"/>
      </w:divBdr>
    </w:div>
    <w:div w:id="2130658083">
      <w:marLeft w:val="640"/>
      <w:marRight w:val="0"/>
      <w:marTop w:val="0"/>
      <w:marBottom w:val="0"/>
      <w:divBdr>
        <w:top w:val="none" w:sz="0" w:space="0" w:color="auto"/>
        <w:left w:val="none" w:sz="0" w:space="0" w:color="auto"/>
        <w:bottom w:val="none" w:sz="0" w:space="0" w:color="auto"/>
        <w:right w:val="none" w:sz="0" w:space="0" w:color="auto"/>
      </w:divBdr>
    </w:div>
    <w:div w:id="2146241240">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355-011-0115-z" TargetMode="External"/><Relationship Id="rId13" Type="http://schemas.openxmlformats.org/officeDocument/2006/relationships/hyperlink" Target="https://doi.org/10.1007/s13399-024-06232-7" TargetMode="External"/><Relationship Id="rId18" Type="http://schemas.openxmlformats.org/officeDocument/2006/relationships/hyperlink" Target="https://doi.org/10.5958/0976-4666.2017.00087.0"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7170/kobra-202402239637" TargetMode="External"/><Relationship Id="rId17" Type="http://schemas.openxmlformats.org/officeDocument/2006/relationships/hyperlink" Target="https://doi.org/10.18472/SustDeb.v14n3.2023.5091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11/cjag.1235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5716/IJED-24439"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02/aepp.13527" TargetMode="External"/><Relationship Id="rId23" Type="http://schemas.openxmlformats.org/officeDocument/2006/relationships/header" Target="header3.xml"/><Relationship Id="rId10" Type="http://schemas.openxmlformats.org/officeDocument/2006/relationships/hyperlink" Target="https://doi.org/10.36713/epra1610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8/1755-1315/681/1/012050" TargetMode="External"/><Relationship Id="rId14" Type="http://schemas.openxmlformats.org/officeDocument/2006/relationships/hyperlink" Target="https://doi.org/10.21474/IJAR01/12427"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298244E-1205-4229-AE78-0665C3685C23}"/>
      </w:docPartPr>
      <w:docPartBody>
        <w:p w:rsidR="00D87BE3" w:rsidRDefault="00666E5B">
          <w:r w:rsidRPr="00FD6C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5B"/>
    <w:rsid w:val="00361631"/>
    <w:rsid w:val="0050621E"/>
    <w:rsid w:val="005336AC"/>
    <w:rsid w:val="005D42C2"/>
    <w:rsid w:val="00666E5B"/>
    <w:rsid w:val="00673777"/>
    <w:rsid w:val="0086564D"/>
    <w:rsid w:val="00A1052F"/>
    <w:rsid w:val="00B42492"/>
    <w:rsid w:val="00D61358"/>
    <w:rsid w:val="00D87BE3"/>
    <w:rsid w:val="00FD38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49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E8F257-C70C-4351-BC20-2BD710BDE044}">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66454849789"/>
    <we:property name="MENDELEY_CITATIONS" value="[{&quot;citationID&quot;:&quot;MENDELEY_CITATION_56c8c9f4-7877-475e-8045-c78b61a443cf&quot;,&quot;properties&quot;:{&quot;noteIndex&quot;:0},&quot;isEdited&quot;:false,&quot;manualOverride&quot;:{&quot;isManuallyOverridden&quot;:false,&quot;citeprocText&quot;:&quot;[1]&quot;,&quot;manualOverrideText&quot;:&quot;&quot;},&quot;citationTag&quot;:&quot;MENDELEY_CITATION_v3_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&quot;,&quot;citationItems&quot;:[{&quot;id&quot;:&quot;766700a7-ce7c-382a-89fe-9ffab502c698&quot;,&quot;itemData&quot;:{&quot;type&quot;:&quot;article-journal&quot;,&quot;id&quot;:&quot;766700a7-ce7c-382a-89fe-9ffab502c698&quot;,&quot;title&quot;:&quot;The Indian Sugar Industry: An Overview&quot;,&quot;author&quot;:[{&quot;family&quot;:&quot;Solomon&quot;,&quot;given&quot;:&quot;S.&quot;,&quot;parse-names&quot;:false,&quot;dropping-particle&quot;:&quot;&quot;,&quot;non-dropping-particle&quot;:&quot;&quot;}],&quot;container-title&quot;:&quot;Sugar Tech&quot;,&quot;DOI&quot;:&quot;10.1007/s12355-011-0115-z&quot;,&quot;ISSN&quot;:&quot;09721525&quot;,&quot;issued&quot;:{&quot;date-parts&quot;:[[2011]]},&quot;abstract&quot;:&quot;Sugar industry is the second largest agro-based industry in India and contributes significantly to the socio-economic development of rural population. It supports 50 million farmers and their families and provides direct employment to over 0. 5 million skilled and semi-skilled persons in sugar mills and integrated industries. The Indian sugar industry plays a leading role in global sugar market being the world's second largest producer after Brazil, producing nearly 15 and 25% of global sugar and sugarcane, respectively. The sugar industry which encompasses 599 operating sugar mills, 309 distilleries and 180 cogeneration plant and numerous pulp, paper and chemical making units is supported by four leading sugarcane research institutions, twenty-two state sugarcane research stations, world class sugar machinery manufacturers, suppliers and technical experts. Currently, the industry produces around 300-350 million tonnes (Mt) cane, 20-22 Mt white sugar and 6-8 Mt jaggery and khandsari to meet the domestic consumption of sweeteners. Besides, about 2. 7 billion liters of alcohol and 2,300 MW power and many chemicals are also produced. The industry is able to export around 1,300 MW of power to the grid. Indian sugar industry is fully capable of meeting demand of potable alcohol as well as 10% blending in gasoline. Industry is gradually transforming into sugar complexes by producing sugar, bio-electricity, bio-ethanol, bio-manure and chemicals; these contribute about 1% to the National GDP. Emerging businesses like fuel ethanol, raw sugar and structural changes in global market have provided new horizons for the Indian sugar industry. The sector today has transformational opportunities that would enable it not only to continue to service the largest domestic markets but has also emerged as a significant carbon credit and green power producer and has the potential to support an ethanol blending programme of E10 and beyond. © 2011 Society for Sugar Research &amp; Promotion.&quot;,&quot;issue&quot;:&quot;4&quot;,&quot;volume&quot;:&quot;13&quot;,&quot;container-title-short&quot;:&quot;&quot;},&quot;isTemporary&quot;:false}]},{&quot;citationID&quot;:&quot;MENDELEY_CITATION_dd481fda-76d6-4b98-8086-15fb56626114&quot;,&quot;properties&quot;:{&quot;noteIndex&quot;:0},&quot;isEdited&quot;:false,&quot;manualOverride&quot;:{&quot;isManuallyOverridden&quot;:false,&quot;citeprocText&quot;:&quot;[2], [3]&quot;,&quot;manualOverrideText&quot;:&quot;&quot;},&quot;citationTag&quot;:&quot;MENDELEY_CITATION_v3_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&quot;,&quot;citationItems&quot;:[{&quot;id&quot;:&quot;895359db-22b4-3932-904e-9f34a971d05e&quot;,&quot;itemData&quot;:{&quot;type&quot;:&quot;article-journal&quot;,&quot;id&quot;:&quot;895359db-22b4-3932-904e-9f34a971d05e&quot;,&quot;title&quot;:&quot;An analysis of Cost and Returns of Sugarcane Production in Erode District of Tamilnadu&quot;,&quot;author&quot;:[{&quot;family&quot;:&quot;Saravanan&quot;,&quot;given&quot;:&quot;A&quot;,&quot;parse-names&quot;:false,&quot;dropping-particle&quot;:&quot;&quot;,&quot;non-dropping-particle&quot;:&quot;&quot;}],&quot;container-title&quot;:&quot;Indian Journal of Economics and Development&quot;,&quot;container-title-short&quot;:&quot;Indian J Econ Dev&quot;,&quot;ISSN&quot;:&quot;2320-9828&quot;,&quot;issued&quot;:{&quot;date-parts&quot;:[[2016,8]]},&quot;page&quot;:&quot;1-4&quot;,&quot;abstract&quot;:&quot;Objective: The main purpose of the present study is to estimate the cost and returns of sugarcane production per acre on different size of farms in Sathyamangalam block of Erode district in Tamilnadu, India. Methods: The study was confined to a sample of 120 sugarcane farmer households selected from four villages of Sathyamangalam block of Erode District. A simple percentage analysis was employed to identify the cost and returns of sugarcane cultivation for the selected sample farmers. Findings: The study found that an average sugarcane cultivating farmer in the area spent 14.40 percent of the total cost on seed, 5.32 percent (appropriated cost) on family labour, 64.96 percent on hired labour, 5.67 percent on machinery used for different operations, 6.04 percent on chemical fertilizer and 3.61 percent on pesticide, realised a net return of Rs.26424 per acre. This might be due to the fact that the benefit of economies of scale has reached its maximum only at the farm size of 5-7.5 acres. Therefore, our generalisation on optimum farm for the area falls in the category of 5-7.5 acres. Application/Recommendation: The study recommends that can improve cropping system and stabilizes farm income to the farmers; the Government intervention is sought in a manner that there is unbiased credit support for farms of all categories without discrimination. The general observation from the farmer's perception in the area is that inspite of the fact that the Central and State Governments price incentives have provided them a relief to some extent, the mechanism evolved for fixing minimum price does not cover the entire cost components and the risk factors involved in the sugarcane cultivation.&quot;,&quot;issue&quot;:&quot;8&quot;,&quot;volume&quot;:&quot;4&quot;},&quot;isTemporary&quot;:false},{&quot;id&quot;:&quot;f63d7c5d-be57-3f3c-887c-9c9d6f850b7e&quot;,&quot;itemData&quot;:{&quot;type&quot;:&quot;article-journal&quot;,&quot;id&quot;:&quot;f63d7c5d-be57-3f3c-887c-9c9d6f850b7e&quot;,&quot;title&quot;:&quot;Resource-use Efficiency of Sugarcane Production in Gobichettipalayam Taluk of Erode District of Tamil Nadu: An Economic Analysis&quot;,&quot;author&quot;:[{&quot;family&quot;:&quot;Saravanan&quot;,&quot;given&quot;:&quot;A.&quot;,&quot;parse-names&quot;:false,&quot;dropping-particle&quot;:&quot;&quot;,&quot;non-dropping-particle&quot;:&quot;&quot;}],&quot;container-title&quot;:&quot;Indian Journal of Economics and Development&quot;,&quot;container-title-short&quot;:&quot;Indian J Econ Dev&quot;,&quot;ISSN&quot;:&quot;2320-9828&quot;,&quot;URL&quot;:&quot;www.iseeadyar.org&quot;,&quot;issued&quot;:{&quot;date-parts&quot;:[[2016]]},&quot;page&quot;:&quot;1-10&quot;,&quot;abstract&quot;:&quot;Objective: To identify the socioeconomic characteristics of sugarcane farmers, to analysis the cost and returns of sugarcane production, to examine the resource use pattern of sugarcane cultivating of varying farm size and to evaluate the farm level technical efficiencies in the production of sugarcane in Gobichettipalayam taluk of Erode District in Tamil Nadu. Methods/Statistical analysis: The study was confined to a sample of 150 sugarcane farmer households selected from six villages of Gobichettipalayam taluk of Erode District in Tamil Nadu, India. A simple percentage analysis was employed to identify the socioeconomic characteristics and cost and returns of sugarcane cultivation for the selected sample farmers. The Stochastic Production Frontier Function model of the Cobb-Douglas type used incorporates a model for the technical inefficiency effects. Findings: The study found that the majority of farmers belonged to nuclear family; their family size had 2-4 members; their age had 40-60 years and had a small family monthly income of Rs.15,000 to Rs.30,000. The educational status of the farmers was secondary level. The output elasticities of sugarcane with respect to area under crop, seed, family labour and machine hours were worked out to 0.2689, 0.2341, 0.1923 and 0.0698 respectively. The estimated value of σ u 2 and σ v 2 were 0.0824 and 0.0217 respectively. A high value registered for γ (0.7916) indicated the presence of significant inefficiencies in the production of sugarcane among the farmers. The study concluded that the majority of the sugarcane farmer's still employ low level of modern technology in sugarcane cultivation. Also, most of the sugarcane farmers are middle-aged, non-literate males; this had greatly contributed to inefficiency in sugarcane production among the sugarcane farmers. Application/Recommendation: The central and state governments should invest more in functional agricultural extension services to enhance efficient use of available productivity increasing inputs. Farmer should be provided with minimum support price for their produce to make them survival assured. The agricultural department officials may give training and suggestion to the farmers regarding the use of recommended dose of fertilizer and pesticide and to reduce the harvesting cost of sugarcane, machinery with high technology may be used with increased numbers.&quot;,&quot;issue&quot;:&quot;9&quot;,&quot;volume&quot;:&quot;4&quot;},&quot;isTemporary&quot;:false}]},{&quot;citationID&quot;:&quot;MENDELEY_CITATION_0d0bce22-9ce5-40e5-8895-694bc92e30d0&quot;,&quot;properties&quot;:{&quot;noteIndex&quot;:0},&quot;isEdited&quot;:false,&quot;manualOverride&quot;:{&quot;isManuallyOverridden&quot;:false,&quot;citeprocText&quot;:&quot;[4]&quot;,&quot;manualOverrideText&quot;:&quot;&quot;},&quot;citationTag&quot;:&quot;MENDELEY_CITATION_v3_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&quot;,&quot;citationItems&quot;:[{&quot;id&quot;:&quot;f785fd77-653e-3b58-b3fb-a9c3c024621c&quot;,&quot;itemData&quot;:{&quot;type&quot;:&quot;article-journal&quot;,&quot;id&quot;:&quot;f785fd77-653e-3b58-b3fb-a9c3c024621c&quot;,&quot;title&quot;:&quot;Potential incomes and sustainable agriculture from the brown sugarcane production&quot;,&quot;author&quot;:[{&quot;family&quot;:&quot;Darma&quot;,&quot;given&quot;:&quot;R&quot;,&quot;parse-names&quot;:false,&quot;dropping-particle&quot;:&quot;&quot;,&quot;non-dropping-particle&quot;:&quot;&quot;},{&quot;family&quot;:&quot;Akzar&quot;,&quot;given&quot;:&quot;R&quot;,&quot;parse-names&quot;:false,&quot;dropping-particle&quot;:&quot;&quot;,&quot;non-dropping-particle&quot;:&quot;&quot;},{&quot;family&quot;:&quot;Tenriawaru&quot;,&quot;given&quot;:&quot;A N&quot;,&quot;parse-names&quot;:false,&quot;dropping-particle&quot;:&quot;&quot;,&quot;non-dropping-particle&quot;:&quot;&quot;},{&quot;family&quot;:&quot;Zain&quot;,&quot;given&quot;:&quot;A Majdah M.&quot;,&quot;parse-names&quot;:false,&quot;dropping-particle&quot;:&quot;&quot;,&quot;non-dropping-particle&quot;:&quot;&quot;},{&quot;family&quot;:&quot;Degong&quot;,&quot;given&quot;:&quot;M Ichsan A&quot;,&quot;parse-names&quot;:false,&quot;dropping-particle&quot;:&quot;&quot;,&quot;non-dropping-particle&quot;:&quot;&quot;},{&quot;family&quot;:&quot;Usman&quot;,&quot;given&quot;:&quot;A&quot;,&quot;parse-names&quot;:false,&quot;dropping-particle&quot;:&quot;&quot;,&quot;non-dropping-particle&quot;:&quot;&quot;}],&quot;container-title&quot;:&quot;IOP Conference Series: Earth and Environmental Science&quot;,&quot;container-title-short&quot;:&quot;IOP Conf Ser Earth Environ Sci&quot;,&quot;DOI&quot;:&quot;10.1088/1755-1315/681/1/012050&quot;,&quot;ISSN&quot;:&quot;1755-1307&quot;,&quot;URL&quot;:&quot;https://iopscience.iop.org/article/10.1088/1755-1315/681/1/012050&quot;,&quot;issued&quot;:{&quot;date-parts&quot;:[[2021,3,1]]},&quot;page&quot;:&quot;012050&quot;,&quot;abstract&quot;:&quot;&lt;p&gt;Brown sugar produced from sugarcane is a promising business for small-scale farmers, which can create employment, improve farmers’ incomes, and contribute to land conservation with the use of appropriate technology. The potential is explored through the utilization of marginal land to cultivate sugarcane and to create value-added from producing brown sugarcane. By using a case study in Wajo District, South Sulawesi, Indonesia, the results show that the investment value of brown sugar processing unit is varied between IDR 75 and 750 million with milling capacity 7-50 TCD (tons of cane day) or equivalent to IDR 3-5 million per hectare and sugarcane plantation investment IDR 4-7 million per hectare. Additionally, sugarcane farming is able to create two job opportunities per hectare, one person in the plantation and one person in the processing unit. The gross value of brown sugar production is around IDR 42-90 million/hectare, with a 10 percent brown sugarcane conversion factor and 60-90 tons of cane per hectare.&lt;/p&gt;&quot;,&quot;issue&quot;:&quot;1&quot;,&quot;volume&quot;:&quot;681&quot;},&quot;isTemporary&quot;:false}]},{&quot;citationID&quot;:&quot;MENDELEY_CITATION_469da12f-5bbc-428c-bd41-00ef4dfaa687&quot;,&quot;properties&quot;:{&quot;noteIndex&quot;:0},&quot;isEdited&quot;:false,&quot;manualOverride&quot;:{&quot;isManuallyOverridden&quot;:false,&quot;citeprocText&quot;:&quot;[5]&quot;,&quot;manualOverrideText&quot;:&quot;&quot;},&quot;citationTag&quot;:&quot;MENDELEY_CITATION_v3_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&quot;,&quot;citationItems&quot;:[{&quot;id&quot;:&quot;58f568d1-c98e-31ee-816c-4235bd24d065&quot;,&quot;itemData&quot;:{&quot;type&quot;:&quot;article-journal&quot;,&quot;id&quot;:&quot;58f568d1-c98e-31ee-816c-4235bd24d065&quot;,&quot;title&quot;:&quot;COMPARATIVE ANALYSIS OF COSTS AND RETURNS ACROSS FARM SIZES FOR SUGARCANE PRODUCTION IN MANDYA DISTRICT, KARNATAKA&quot;,&quot;author&quot;:[{&quot;family&quot;:&quot;Manju.K&quot;,&quot;given&quot;:&quot;&quot;,&quot;parse-names&quot;:false,&quot;dropping-particle&quot;:&quot;&quot;,&quot;non-dropping-particle&quot;:&quot;&quot;},{&quot;family&quot;:&quot;Dr.M.V Dinesha&quot;,&quot;given&quot;:&quot;&quot;,&quot;parse-names&quot;:false,&quot;dropping-particle&quot;:&quot;&quot;,&quot;non-dropping-particle&quot;:&quot;&quot;}],&quot;container-title&quot;:&quot;EPRA International Journal of Multidisciplinary Research (IJMR)&quot;,&quot;DOI&quot;:&quot;10.36713/epra16105&quot;,&quot;ISSN&quot;:&quot;24553662&quot;,&quot;URL&quot;:&quot;https://eprajournals.com/IJMR/article/12520&quot;,&quot;issued&quot;:{&quot;date-parts&quot;:[[2024,3,16]]},&quot;page&quot;:&quot;175-180&quot;,&quot;abstract&quot;:&quot;&lt;p&gt;The study examines the cost and returns of sugarcane cultivation across various farm sizes. The study indicates that the total cost of cultivation tends to vary across different farm sizes, with marginal farms incurring the lowest cost and large farms incurring the highest. It also highlights cost variations between main and ratoon crops, emphasizing labor, material, and power costs. Larger farms incur higher production costs but yield greater net returns, with ratoon crops generally more profitable. ANOVA analysis underscores significant differences in costs and returns among farmer categories. Despite the main crops higher productivity, lower returns compared to ratoon crops contribute to the latters continuity. The paper concludes that the profitability of the ratoon crop serves as a key incentive for continuing sugarcane cultivation despite the higher costs associated with the main crop. KEYWORDS: Sugarcane, Cost, Returns, Ratoon and Main crop&lt;/p&gt;&quot;,&quot;container-title-short&quot;:&quot;&quot;},&quot;isTemporary&quot;:false}]},{&quot;citationID&quot;:&quot;MENDELEY_CITATION_9022700b-7868-43f7-8ae4-4062e802c516&quot;,&quot;properties&quot;:{&quot;noteIndex&quot;:0},&quot;isEdited&quot;:false,&quot;manualOverride&quot;:{&quot;isManuallyOverridden&quot;:false,&quot;citeprocText&quot;:&quot;[6]&quot;,&quot;manualOverrideText&quot;:&quot;&quot;},&quot;citationTag&quot;:&quot;MENDELEY_CITATION_v3_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&quot;,&quot;citationItems&quot;:[{&quot;id&quot;:&quot;d04ca24a-ccfd-3f28-835c-4c73df1e0e1f&quot;,&quot;itemData&quot;:{&quot;type&quot;:&quot;article-journal&quot;,&quot;id&quot;:&quot;d04ca24a-ccfd-3f28-835c-4c73df1e0e1f&quot;,&quot;title&quot;:&quot;Economic Viability of Sugarcane Cultivation for Small Farmers in Uttar Pradesh&quot;,&quot;author&quot;:[{&quot;family&quot;:&quot;Jain&quot;,&quot;given&quot;:&quot;Rajni&quot;,&quot;parse-names&quot;:false,&quot;dropping-particle&quot;:&quot;&quot;,&quot;non-dropping-particle&quot;:&quot;&quot;},{&quot;family&quot;:&quot;Nisha&quot;,&quot;given&quot;:&quot;&quot;,&quot;parse-names&quot;:false,&quot;dropping-particle&quot;:&quot;&quot;,&quot;non-dropping-particle&quot;:&quot;&quot;},{&quot;family&quot;:&quot;Meena&quot;,&quot;given&quot;:&quot;D. C.&quot;,&quot;parse-names&quot;:false,&quot;dropping-particle&quot;:&quot;&quot;,&quot;non-dropping-particle&quot;:&quot;&quot;}],&quot;container-title&quot;:&quot;Indian Journal of Economics and Development&quot;,&quot;container-title-short&quot;:&quot;Indian J Econ Dev&quot;,&quot;DOI&quot;:&quot;10.35716/IJED-24439&quot;,&quot;ISSN&quot;:&quot;23220430&quot;,&quot;issued&quot;:{&quot;date-parts&quot;:[[2025]]},&quot;abstract&quot;:&quot;The present study was based on primary data collected from 188 farmers who cultivated wheat, paddy, and sugarcane in Dhamravali village, Bulandshahr district, Uttar Pradesh, through a structured questionnaire. The results showed that sugarcane had the highest Benefit-Cost Ratio (BCR) of 1.76, offering the best return per unit of cost. The paddy-wheat system had a BCR of 1.59. The scale efficiency of sugarcane, determined using Data Envelopment Analysis (DEA), was 0.969, indicating that output could be increased by 4 per cent by optimizing landholding size. Socio-economic factors such as caste, landholding size, principal occupation, number of farm implements, and soil fertility were found to influence sugarcane cultivation. It was noticed that raising technological awareness, improving input quality, adopting water-efficient irrigation methods, and enhancing infrastructure can boost sugarcane returns. Additionally, introducing advanced techniques such as bud chip planting can further improve yields and enhance the financial sustainability of farmers.&quot;,&quot;issue&quot;:&quot;2&quot;,&quot;volume&quot;:&quot;21&quot;},&quot;isTemporary&quot;:false}]},{&quot;citationID&quot;:&quot;MENDELEY_CITATION_bbb81eb1-45e4-4b61-bc4b-3e3296ff824e&quot;,&quot;properties&quot;:{&quot;noteIndex&quot;:0},&quot;isEdited&quot;:false,&quot;manualOverride&quot;:{&quot;isManuallyOverridden&quot;:false,&quot;citeprocText&quot;:&quot;[7]&quot;,&quot;manualOverrideText&quot;:&quot;&quot;},&quot;citationTag&quot;:&quot;MENDELEY_CITATION_v3_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&quot;,&quot;citationItems&quot;:[{&quot;id&quot;:&quot;d6fda630-46b2-3528-84ff-a8743c99d5c6&quot;,&quot;itemData&quot;:{&quot;type&quot;:&quot;article-journal&quot;,&quot;id&quot;:&quot;d6fda630-46b2-3528-84ff-a8743c99d5c6&quot;,&quot;title&quot;:&quot;Cost and return analysis of organic and conventional farming systems in the Ganga River Basin, India&quot;,&quot;author&quot;:[{&quot;family&quot;:&quot;Singh&quot;,&quot;given&quot;:&quot;S. P.&quot;,&quot;parse-names&quot;:false,&quot;dropping-particle&quot;:&quot;&quot;,&quot;non-dropping-particle&quot;:&quot;&quot;},{&quot;family&quot;:&quot;Priya&quot;,&quot;given&quot;:&quot;&quot;,&quot;parse-names&quot;:false,&quot;dropping-particle&quot;:&quot;&quot;,&quot;non-dropping-particle&quot;:&quot;&quot;},{&quot;family&quot;:&quot;Sajwan&quot;,&quot;given&quot;:&quot;Komal&quot;,&quot;parse-names&quot;:false,&quot;dropping-particle&quot;:&quot;&quot;,&quot;non-dropping-particle&quot;:&quot;&quot;}],&quot;container-title&quot;:&quot;Journal of Agriculture and Rural Development in the Tropics and Subtropics, Supplement&quot;,&quot;DOI&quot;:&quot;10.17170/kobra-202402239637&quot;,&quot;ISSN&quot;:&quot;23636033&quot;,&quot;issued&quot;:{&quot;date-parts&quot;:[[2024]]},&quot;abstract&quot;:&quot;Conventional farming (CF) has significantly increased the aggregate supply of food grains and ensured food security for the growing population in India. However, it proved environmentally unsustainable due to its higher reliance on chemical inputs. Organic farming (OF) becomes an alternative approach that ensures the sustainability of the agricultural system. But, the transition from CF to OF can be a lengthy process, and farmers may experience income loss during its course. Farmers will switch only when they are convinced that the long-term benefits of OF are higher than those of CF. Therefore, a study on cost and return analysis can help policymakers take appropriate measures to promote the adoption of OF. The current study aims to examine the costs, returns, and profitability for three crops (sugarcane, wheat, and paddy) under OF and CF, using data collected through a primary survey of 600 farmers (300 organics and 300 conventional) for the crop year 2020-21 in two districts of the Ganga River Basin. The study finds OF less profitable than CF for all three crops. Further, the results of crop-wise economics of OF and CF show that sugarcane is the most profitable crop and paddy is the least remunerative crop among all the three crops in the study area under both farming systems. The findings suggest that the policy focus must be on raising productivity through reorientating R&amp;D and extension services, establishing strong marketing networks, and institutionalizing the system of payments for ecosystem services for organic farmers.&quot;,&quot;issue&quot;:&quot;1&quot;,&quot;volume&quot;:&quot;125&quot;,&quot;container-title-short&quot;:&quot;&quot;},&quot;isTemporary&quot;:false}]},{&quot;citationID&quot;:&quot;MENDELEY_CITATION_c97a427c-e3e7-4359-8b37-dcdeb6f6a3a3&quot;,&quot;properties&quot;:{&quot;noteIndex&quot;:0},&quot;isEdited&quot;:false,&quot;manualOverride&quot;:{&quot;isManuallyOverridden&quot;:false,&quot;citeprocText&quot;:&quot;[8]&quot;,&quot;manualOverrideText&quot;:&quot;&quot;},&quot;citationTag&quot;:&quot;MENDELEY_CITATION_v3_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&quot;,&quot;citationItems&quot;:[{&quot;id&quot;:&quot;5b270e6b-06cf-3feb-999c-e68da83cfd1a&quot;,&quot;itemData&quot;:{&quot;type&quot;:&quot;article-journal&quot;,&quot;id&quot;:&quot;5b270e6b-06cf-3feb-999c-e68da83cfd1a&quot;,&quot;title&quot;:&quot;Techno-economic analysis of microwave pyrolysis of sugarcane bagasse biochar production&quot;,&quot;author&quot;:[{&quot;family&quot;:&quot;Mari Selvam&quot;,&quot;given&quot;:&quot;S.&quot;,&quot;parse-names&quot;:false,&quot;dropping-particle&quot;:&quot;&quot;,&quot;non-dropping-particle&quot;:&quot;&quot;},{&quot;family&quot;:&quot;Balasubramanian&quot;,&quot;given&quot;:&quot;Paramasivan&quot;,&quot;parse-names&quot;:false,&quot;dropping-particle&quot;:&quot;&quot;,&quot;non-dropping-particle&quot;:&quot;&quot;},{&quot;family&quot;:&quot;Chintala&quot;,&quot;given&quot;:&quot;Mahendra&quot;,&quot;parse-names&quot;:false,&quot;dropping-particle&quot;:&quot;&quot;,&quot;non-dropping-particle&quot;:&quot;&quot;},{&quot;family&quot;:&quot;Gujjala&quot;,&quot;given&quot;:&quot;Lohit Kumar Srinivas&quot;,&quot;parse-names&quot;:false,&quot;dropping-particle&quot;:&quot;&quot;,&quot;non-dropping-particle&quot;:&quot;&quot;}],&quot;container-title&quot;:&quot;Biomass Conversion and Biorefinery&quot;,&quot;container-title-short&quot;:&quot;Biomass Convers Biorefin&quot;,&quot;DOI&quot;:&quot;10.1007/s13399-024-06232-7&quot;,&quot;ISSN&quot;:&quot;2190-6815&quot;,&quot;URL&quot;:&quot;https://link.springer.com/10.1007/s13399-024-06232-7&quot;,&quot;issued&quot;:{&quot;date-parts&quot;:[[2025,5,10]]},&quot;page&quot;:&quot;14229-14239&quot;,&quot;abstract&quot;:&quot;Microwave-assisted pyrolysis (MAP) of biomass is more energy efficient and time-saving than the conventional heating method; however, the technology readiness level is quite lower than the latter. The process simulation and techno-economic assessment of MAP aid in understanding the possibilities of scaling up and process commercialization. In this study, the microwave pyrolysis of sugarcane bagasse has been simulated in ASPEN plus software, and the economic analysis has been carried out to determine the capital and operating expenses for biochar production. The discounted cash flow analysis was carried out to find out the minimum selling price of the biochar. The study revealed that total capital costs are largely attributed to plant direct costs, with equipment costs and installation playing a significant role. The analysis of operating costs indicated a dominance of variable operating costs, particularly in utilities, raw materials, and consumables. Net present worth analysis suggested positive investment feasibility, with a net payback (PB) time of 7.33 years and a rate of return on investment reaching a maximum of 16.83% after 11 years. Sensitivity analysis suggested that the minimum selling price of biochar is 0.89 USD/kg to reduce the PB and increase the internal rate of return. The research provides valuable insights into the energy consumption of each unit operation and positions the MAP process as a sustainable and profitable method for biochar production. Overall, the study contributes to the understanding of MAP biomass conversion, emphasizing its economic viability and potential for long-term profitability in the context of biochar production from sugarcane bagasse.&quot;,&quot;issue&quot;:&quot;9&quot;,&quot;volume&quot;:&quot;15&quot;},&quot;isTemporary&quot;:false}]},{&quot;citationID&quot;:&quot;MENDELEY_CITATION_278483b0-2a2a-4470-8da7-615f5e13e836&quot;,&quot;properties&quot;:{&quot;noteIndex&quot;:0},&quot;isEdited&quot;:false,&quot;manualOverride&quot;:{&quot;isManuallyOverridden&quot;:false,&quot;citeprocText&quot;:&quot;[9]&quot;,&quot;manualOverrideText&quot;:&quot;&quot;},&quot;citationTag&quot;:&quot;MENDELEY_CITATION_v3_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&quot;,&quot;citationItems&quot;:[{&quot;id&quot;:&quot;8dc11c59-d241-3b79-a479-3fed0dc2d434&quot;,&quot;itemData&quot;:{&quot;type&quot;:&quot;article-journal&quot;,&quot;id&quot;:&quot;8dc11c59-d241-3b79-a479-3fed0dc2d434&quot;,&quot;title&quot;:&quot;Economic Analysis of Production of Alcohol, Power and Biocompost in Sugar Industry of Karnataka&quot;,&quot;author&quot;:[{&quot;family&quot;:&quot;Asha&quot;,&quot;given&quot;:&quot;D. M.,&quot;,&quot;parse-names&quot;:false,&quot;dropping-particle&quot;:&quot;&quot;,&quot;non-dropping-particle&quot;:&quot;&quot;},{&quot;family&quot;:&quot;Ramanjaneyulu&quot;,&quot;given&quot;:&quot;M.&quot;,&quot;parse-names&quot;:false,&quot;dropping-particle&quot;:&quot;&quot;,&quot;non-dropping-particle&quot;:&quot;&quot;}],&quot;container-title&quot;:&quot;International Journal of Advanced Research&quot;,&quot;container-title-short&quot;:&quot;Int J Adv Res (Indore)&quot;,&quot;DOI&quot;:&quot;10.21474/IJAR01/12427&quot;,&quot;ISSN&quot;:&quot;23205407&quot;,&quot;URL&quot;:&quot;https://www.journalijar.com/article/36238/economic-analysis-of-production-of-alcohol,-power-and-biocompost-in-sugar-industry-of-karnataka/&quot;,&quot;issued&quot;:{&quot;date-parts&quot;:[[2021,2,28]]},&quot;page&quot;:&quot;144-151&quot;,&quot;abstract&quot;:&quot;&lt;p&gt;Karnataka state stands 3rd position in terms of sugar production and 4th position in cultivation of sugarcane in the India. In fact, there are presently around 64 working sugar factories with annual crushing capacity of 3.29 lakh MT/day, cogeneration capacity of 1500 MW/day, alcohol production capacity of 2100 KLPD and ethanol production capacity of 1130 KLPD. In the year 2017-18, Karnataka sugar industry had crushed a total of 347.5 lakh MT of cane and produced around 36.87 Lakh MT of sugar. The sugar industry in Karnataka is able to manufacture sugar in such huge quantities due to the fact that sugarcane is abundantly available in the state. But, Karnataka encounters up and down situations of sugar production and price fluctuations after few years. However, it is realized that the importance of integrated sugar-energy complexes to counterbalance the problem of wide sugar price fluctuation in domestic market. In the present work we undertook the cost-profit analysis of production of alcohol, power and bio-compost in sugar industry of Karnataka. We found that the economic returns on capital invested on sugar mills in Karnataka would be stable, if co-products i.e. bagasse, molasses and press mud are efficiently used for production of bio-ethanol, power and bio-compost.&lt;/p&gt;&quot;,&quot;issue&quot;:&quot;02&quot;,&quot;volume&quot;:&quot;9&quot;},&quot;isTemporary&quot;:false}]},{&quot;citationID&quot;:&quot;MENDELEY_CITATION_81b65b5c-6129-42f1-ab47-acbf8d2bbd52&quot;,&quot;properties&quot;:{&quot;noteIndex&quot;:0},&quot;isEdited&quot;:false,&quot;manualOverride&quot;:{&quot;isManuallyOverridden&quot;:false,&quot;citeprocText&quot;:&quot;[10]&quot;,&quot;manualOverrideText&quot;:&quot;&quot;},&quot;citationTag&quot;:&quot;MENDELEY_CITATION_v3_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&quot;,&quot;citationItems&quot;:[{&quot;id&quot;:&quot;a1ea4b04-47cf-3b8a-9cbd-cfb549863746&quot;,&quot;itemData&quot;:{&quot;type&quot;:&quot;article-journal&quot;,&quot;id&quot;:&quot;a1ea4b04-47cf-3b8a-9cbd-cfb549863746&quot;,&quot;title&quot;:&quot;Performance of Sugarcane Cultivation in Thiuvannamalai District of Tamil Nadu, India - A Socio-economic Analysis&quot;,&quot;author&quot;:[{&quot;family&quot;:&quot;Elenchezhian&quot;,&quot;given&quot;:&quot;T.&quot;,&quot;parse-names&quot;:false,&quot;dropping-particle&quot;:&quot;&quot;,&quot;non-dropping-particle&quot;:&quot;&quot;},{&quot;family&quot;:&quot;Senthilnathan&quot;,&quot;given&quot;:&quot;S.&quot;,&quot;parse-names&quot;:false,&quot;dropping-particle&quot;:&quot;&quot;,&quot;non-dropping-particle&quot;:&quot;&quot;},{&quot;family&quot;:&quot;Rajendran&quot;,&quot;given&quot;:&quot;T.&quot;,&quot;parse-names&quot;:false,&quot;dropping-particle&quot;:&quot;&quot;,&quot;non-dropping-particle&quot;:&quot;&quot;},{&quot;family&quot;:&quot;Kalirajan&quot;,&quot;given&quot;:&quot;V.&quot;,&quot;parse-names&quot;:false,&quot;dropping-particle&quot;:&quot;&quot;,&quot;non-dropping-particle&quot;:&quot;&quot;},{&quot;family&quot;:&quot;Jeyalakshmi&quot;,&quot;given&quot;:&quot;P.&quot;,&quot;parse-names&quot;:false,&quot;dropping-particle&quot;:&quot;&quot;,&quot;non-dropping-particle&quot;:&quot;&quot;},{&quot;family&quot;:&quot;Kiruthika&quot;,&quot;given&quot;:&quot;N.&quot;,&quot;parse-names&quot;:false,&quot;dropping-particle&quot;:&quot;&quot;,&quot;non-dropping-particle&quot;:&quot;&quot;},{&quot;family&quot;:&quot;Prahadeeswaran&quot;,&quot;given&quot;:&quot;M.&quot;,&quot;parse-names&quot;:false,&quot;dropping-particle&quot;:&quot;&quot;,&quot;non-dropping-particle&quot;:&quot;&quot;},{&quot;family&quot;:&quot;Parimalarangan&quot;,&quot;given&quot;:&quot;R.&quot;,&quot;parse-names&quot;:false,&quot;dropping-particle&quot;:&quot;&quot;,&quot;non-dropping-particle&quot;:&quot;&quot;},{&quot;family&quot;:&quot;Karthick&quot;,&quot;given&quot;:&quot;V.&quot;,&quot;parse-names&quot;:false,&quot;dropping-particle&quot;:&quot;&quot;,&quot;non-dropping-particle&quot;:&quot;&quot;}],&quot;container-title&quot;:&quot;Journal of Experimental Agriculture International&quot;,&quot;DOI&quot;:&quot;10.9734/jeai/2024/v46i12295&quot;,&quot;ISSN&quot;:&quot;2457-0591&quot;,&quot;URL&quot;:&quot;https://journaljeai.com/index.php/JEAI/article/view/2295&quot;,&quot;issued&quot;:{&quot;date-parts&quot;:[[2024,1,22]]},&quot;page&quot;:&quot;68-76&quot;,&quot;abstract&quot;:&quot;&lt;p&gt;The core objective of the study is to analyze the performance of sugarcane in terms of cost and returns and resource use efficiency. A sample of 30 Sugarcane growing farmers purposively selected at random from the Vazhavachannur and Perunduraipattu villages of Thandrampattu block of Tiruvannamalai District. Since all the sugarcane farmers use the same cultivation practices, 30 sample farmers are sufficient to represent the entire sugarcane farmers of the study area. Tools like simple average and percentage analyses were used to examine cost of cultivation, labour hours used, quantity of materials used and machine hours used by farmers in each crop production. Regression analysis was employed to measure the influence of selected explanatory variables on independent variables. Result showed that joint family constitutes about 33.00 percent and nuclear family was 67 of the total sample households. Average size of holding is 3.28 acre. Total cost of cultivation for groundnut is Rs.59376.64/acre. Gross income from groundnut is Rs.140962.50/acre. Benefit Cost Ratio (BCR) of groundnut cultivation is 2.37. All the sample farmers wholly depend on the sugarcane cooperatives for selling their produce. The human labors were used for Inter cultural operation, sowing &amp;amp; transplanting, chemicals, fertilizer and Farm Yard Manure (FYM). FYM, chemicals, fertilizer and seed are the major inputs used in crop production. Bund Former and Rotavator is the machines used for crop production. About 89.00 percent of variation in dependent variables explained by the selected independent variables such as quantity of chemicals and labor hours for inter cultural operation.&lt;/p&gt;&quot;,&quot;issue&quot;:&quot;1&quot;,&quot;volume&quot;:&quot;46&quot;,&quot;container-title-short&quot;:&quot;&quot;},&quot;isTemporary&quot;:false}]},{&quot;citationID&quot;:&quot;MENDELEY_CITATION_04ded2b9-4089-4f77-bd3b-ad15971e05b6&quot;,&quot;properties&quot;:{&quot;noteIndex&quot;:0},&quot;isEdited&quot;:false,&quot;manualOverride&quot;:{&quot;isManuallyOverridden&quot;:false,&quot;citeprocText&quot;:&quot;[11]&quot;,&quot;manualOverrideText&quot;:&quot;&quot;},&quot;citationTag&quot;:&quot;MENDELEY_CITATION_v3_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&quot;,&quot;citationItems&quot;:[{&quot;id&quot;:&quot;28b64eab-7e3c-30a9-aee3-7d2e023ccd42&quot;,&quot;itemData&quot;:{&quot;type&quot;:&quot;article-journal&quot;,&quot;id&quot;:&quot;28b64eab-7e3c-30a9-aee3-7d2e023ccd42&quot;,&quot;title&quot;:&quot;Labor shortages and farmer adaptation strategies&quot;,&quot;author&quot;:[{&quot;family&quot;:&quot;Win&quot;,&quot;given&quot;:&quot;Myat Thida&quot;,&quot;parse-names&quot;:false,&quot;dropping-particle&quot;:&quot;&quot;,&quot;non-dropping-particle&quot;:&quot;&quot;},{&quot;family&quot;:&quot;Rutledge&quot;,&quot;given&quot;:&quot;Zachariah&quot;,&quot;parse-names&quot;:false,&quot;dropping-particle&quot;:&quot;&quot;,&quot;non-dropping-particle&quot;:&quot;&quot;},{&quot;family&quot;:&quot;Maredia&quot;,&quot;given&quot;:&quot;Mywish K.&quot;,&quot;parse-names&quot;:false,&quot;dropping-particle&quot;:&quot;&quot;,&quot;non-dropping-particle&quot;:&quot;&quot;}],&quot;container-title&quot;:&quot;Applied Economic Perspectives and Policy&quot;,&quot;container-title-short&quot;:&quot;Appl Econ Perspect Policy&quot;,&quot;DOI&quot;:&quot;10.1002/aepp.13527&quot;,&quot;ISSN&quot;:&quot;2040-5790&quot;,&quot;URL&quot;:&quot;https://onlinelibrary.wiley.com/doi/10.1002/aepp.13527&quot;,&quot;issued&quot;:{&quot;date-parts&quot;:[[2025,7,4]]},&quot;page&quot;:&quot;896-913&quot;,&quot;abstract&quot;:&quot;&lt;p&gt;Labor shortages are a growing challenge for U.S. agricultural producers, but little is known about farmers' adaptation strategies. We estimate the statistical relationship between farm labor shortages and adaptation strategies among California farmers. We find that increasing wages is the most common response, followed by changes in cultivation practices, adoption of labor‐saving technologies, and use of farm labor contractors. Labor shortages are associated with an increase in the probability of raising wages by 21 percentage points and changing cultivation practices by 9 percentage points. These effects are more pronounced for labor‐intensive crop farmers, highlighting the need for targeted support strategies.&lt;/p&gt;&quot;,&quot;issue&quot;:&quot;3&quot;,&quot;volume&quot;:&quot;47&quot;},&quot;isTemporary&quot;:false}]},{&quot;citationID&quot;:&quot;MENDELEY_CITATION_b16de56f-387f-4e45-85bc-a895f66652a2&quot;,&quot;properties&quot;:{&quot;noteIndex&quot;:0},&quot;isEdited&quot;:false,&quot;manualOverride&quot;:{&quot;isManuallyOverridden&quot;:false,&quot;citeprocText&quot;:&quot;[12]&quot;,&quot;manualOverrideText&quot;:&quot;&quot;},&quot;citationTag&quot;:&quot;MENDELEY_CITATION_v3_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&quot;,&quot;citationItems&quot;:[{&quot;id&quot;:&quot;5b2b1f43-690b-3cfe-b4c4-13b80c7b5e2f&quot;,&quot;itemData&quot;:{&quot;type&quot;:&quot;article-journal&quot;,&quot;id&quot;:&quot;5b2b1f43-690b-3cfe-b4c4-13b80c7b5e2f&quot;,&quot;title&quot;:&quot;Labor shortages and agricultural trucking rates&quot;,&quot;author&quot;:[{&quot;family&quot;:&quot;Richards&quot;,&quot;given&quot;:&quot;Timothy J.&quot;,&quot;parse-names&quot;:false,&quot;dropping-particle&quot;:&quot;&quot;,&quot;non-dropping-particle&quot;:&quot;&quot;},{&quot;family&quot;:&quot;Rutledge&quot;,&quot;given&quot;:&quot;Zachariah&quot;,&quot;parse-names&quot;:false,&quot;dropping-particle&quot;:&quot;&quot;,&quot;non-dropping-particle&quot;:&quot;&quot;},{&quot;family&quot;:&quot;Castillo&quot;,&quot;given&quot;:&quot;Marcelo&quot;,&quot;parse-names&quot;:false,&quot;dropping-particle&quot;:&quot;&quot;,&quot;non-dropping-particle&quot;:&quot;&quot;}],&quot;container-title&quot;:&quot;Canadian Journal of Agricultural Economics/Revue canadienne d'agroeconomie&quot;,&quot;DOI&quot;:&quot;10.1111/cjag.12358&quot;,&quot;ISSN&quot;:&quot;0008-3976&quot;,&quot;URL&quot;:&quot;https://onlinelibrary.wiley.com/doi/10.1111/cjag.12358&quot;,&quot;issued&quot;:{&quot;date-parts&quot;:[[2024,6,7]]},&quot;page&quot;:&quot;105-129&quot;,&quot;abstract&quot;:&quot;&lt;p&gt;In the United States, truck rates for perishable food, the per‐mile rate charged for trucking services to move perishable food from farms to stores, rose substantially in the post‐COVID‐19 pandemic era. We argue that rising truck rates is a signal of a broader shortage of truckers, but the connection between labor shortages, rising truck rates, and a lack of trucking services has yet to be established empirically. In this paper, we develop an empirical examination based on an equilibrium job search, matching, and bargaining framework in which we estimate the role of labor shortages in accelerating driver‐wage growth, and truck rates for agricultural products. We estimate the model by combining US Bureau of Census Current Population Survey data on truck driver wages with USDA‐Agricultural Marketing Service Service data on truck rates to establish the linkage between trucker supply and the demand for trucking services. We find that the COVID‐19 pandemic was responsible for a rise in for‐hire trucker wages of some , a rise in average truck rates of nearly and that the gap between trucker‐job openings and successful matches explains a significant, but small, rise in truck rates.&lt;/p&gt;&quot;,&quot;issue&quot;:&quot;2&quot;,&quot;volume&quot;:&quot;72&quot;,&quot;container-title-short&quot;:&quot;&quot;},&quot;isTemporary&quot;:false}]},{&quot;citationID&quot;:&quot;MENDELEY_CITATION_002eeef4-5bd1-4224-a895-b3bd3bb067ca&quot;,&quot;properties&quot;:{&quot;noteIndex&quot;:0},&quot;isEdited&quot;:false,&quot;manualOverride&quot;:{&quot;isManuallyOverridden&quot;:false,&quot;citeprocText&quot;:&quot;[13]&quot;,&quot;manualOverrideText&quot;:&quot;&quot;},&quot;citationTag&quot;:&quot;MENDELEY_CITATION_v3_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&quot;,&quot;citationItems&quot;:[{&quot;id&quot;:&quot;420ed6d5-009f-396e-b889-c46ff6ad64b4&quot;,&quot;itemData&quot;:{&quot;type&quot;:&quot;article-journal&quot;,&quot;id&quot;:&quot;420ed6d5-009f-396e-b889-c46ff6ad64b4&quot;,&quot;title&quot;:&quot;The hidden vulnerabilities behind financial sustainability: a case study of a sugarcane farm business in Pemalang City, Central Java, Indonesia&quot;,&quot;author&quot;:[{&quot;family&quot;:&quot;Zulkifli&quot;,&quot;given&quot;:&quot;Lutfi&quot;,&quot;parse-names&quot;:false,&quot;dropping-particle&quot;:&quot;&quot;,&quot;non-dropping-particle&quot;:&quot;&quot;},{&quot;family&quot;:&quot;Purbowati&quot;,&quot;given&quot;:&quot;Ike Sitoresmi Mulyo&quot;,&quot;parse-names&quot;:false,&quot;dropping-particle&quot;:&quot;&quot;,&quot;non-dropping-particle&quot;:&quot;&quot;},{&quot;family&quot;:&quot;Indrayanto&quot;,&quot;given&quot;:&quot;Adi&quot;,&quot;parse-names&quot;:false,&quot;dropping-particle&quot;:&quot;&quot;,&quot;non-dropping-particle&quot;:&quot;&quot;},{&quot;family&quot;:&quot;Wijonarko&quot;,&quot;given&quot;:&quot;Gunawan&quot;,&quot;parse-names&quot;:false,&quot;dropping-particle&quot;:&quot;&quot;,&quot;non-dropping-particle&quot;:&quot;&quot;},{&quot;family&quot;:&quot;Maksum&quot;,&quot;given&quot;:&quot;Ali&quot;,&quot;parse-names&quot;:false,&quot;dropping-particle&quot;:&quot;&quot;,&quot;non-dropping-particle&quot;:&quot;&quot;},{&quot;family&quot;:&quot;Hanifa&quot;,&quot;given&quot;:&quot;Hana&quot;,&quot;parse-names&quot;:false,&quot;dropping-particle&quot;:&quot;&quot;,&quot;non-dropping-particle&quot;:&quot;&quot;},{&quot;family&quot;:&quot;Syarifah&quot;,&quot;given&quot;:&quot;Risq Naila Khusna&quot;,&quot;parse-names&quot;:false,&quot;dropping-particle&quot;:&quot;&quot;,&quot;non-dropping-particle&quot;:&quot;&quot;},{&quot;family&quot;:&quot;Novitasari&quot;,&quot;given&quot;:&quot;Dian&quot;,&quot;parse-names&quot;:false,&quot;dropping-particle&quot;:&quot;&quot;,&quot;non-dropping-particle&quot;:&quot;&quot;}],&quot;container-title&quot;:&quot;Sustainability in Debate&quot;,&quot;DOI&quot;:&quot;10.18472/SustDeb.v14n3.2023.50914&quot;,&quot;ISSN&quot;:&quot;2179-9067&quot;,&quot;URL&quot;:&quot;https://periodicos.unb.br/index.php/sust/article/view/50914&quot;,&quot;issued&quot;:{&quot;date-parts&quot;:[[2023,12,10]]},&quot;page&quot;:&quot;207-218&quot;,&quot;abstract&quot;:&quot;&lt;p&gt;  This study assesses the financial viability of a 4-hectare sugarcane farming enterprise operated by Perhutani, an Indonesian State-Owned Enterprise. The farm is situated in the geographical limits of Pemalang City, which is located in the Central Java Province of Indonesia. This study employs a financial feasibility analysis approach that involves the computation of key financial indicators such as Net Present Value (NPV), Internal Rate of Return (IRR), Pay Back Period (PBP), Benefit Cost Ratio (BCR), and the application of sensitivity analysis. Overall, the assessment of the viability of a 4-hectare sugarcane farming enterprise indicates that it is financially feasible and has the potential to operate as a sustainable business. This conclusion is drawn from the positive numerical values obtained through various financial analysis techniques. Nevertheless, it is evident from the conducted sensitivity analysis that sugarcane farming is a highly susceptible business to fluctuations in prevailing conditions. When molasses production experienced reductions of 10% and 15%, most financial feasibility analysis estimates yielded negative values. The issue of production vulnerability extending beyond economic feasibility has been rendered inconspicuous by many reasons, including climate change.&lt;/p&gt;&quot;,&quot;issue&quot;:&quot;3&quot;,&quot;volume&quot;:&quot;14&quot;,&quot;container-title-short&quot;:&quot;&quot;},&quot;isTemporary&quot;:false}]},{&quot;citationID&quot;:&quot;MENDELEY_CITATION_a08423dd-8092-41ce-9422-22d10330026b&quot;,&quot;properties&quot;:{&quot;noteIndex&quot;:0},&quot;isEdited&quot;:false,&quot;manualOverride&quot;:{&quot;isManuallyOverridden&quot;:false,&quot;citeprocText&quot;:&quot;[14]&quot;,&quot;manualOverrideText&quot;:&quot;&quot;},&quot;citationTag&quot;:&quot;MENDELEY_CITATION_v3_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&quot;,&quot;citationItems&quot;:[{&quot;id&quot;:&quot;b6bc69a0-1539-3790-87c3-a65566085840&quot;,&quot;itemData&quot;:{&quot;type&quot;:&quot;article-journal&quot;,&quot;id&quot;:&quot;b6bc69a0-1539-3790-87c3-a65566085840&quot;,&quot;title&quot;:&quot;A STUDY ON FINANCIAL PERFORMANCE OF SELECTED COOPERATIVE SUGAR COMPANIES OF GUJARAT.&quot;,&quot;author&quot;:[{&quot;family&quot;:&quot;Arvindbhai&quot;,&quot;given&quot;:&quot;Vasava Sandipkumar&quot;,&quot;parse-names&quot;:false,&quot;dropping-particle&quot;:&quot;&quot;,&quot;non-dropping-particle&quot;:&quot;&quot;}],&quot;container-title&quot;:&quot;BSSS Journal Of Commerce&quot;,&quot;DOI&quot;:&quot;10.51767/joc1507&quot;,&quot;ISSN&quot;:&quot;09752528&quot;,&quot;URL&quot;:&quot;https://bssspublications.com/Home/IssueDetailPage?IsNo=500&quot;,&quot;issued&quot;:{&quot;date-parts&quot;:[[2023,6,30]]},&quot;page&quot;:&quot;50-60&quot;,&quot;abstract&quot;:&quot;&lt;p&gt;The sugar business is a significant part of the agricultural sector that has an effect on the way of life in rural areas for over 50 million sugarcane growers and approximately 5 lakh workers who are directly employed in sugar mills. As of the 31st of July, 2017, the country has a total of 732 operational sugar factories, each of which had adequate crushing capacity to generate around 339 lakh MT of sugar. The capacity is more or less split evenly between the units that belong to the private sector and the units that belong to the cooperative sector. The objective of the study was to investigate the profitability of sugar cooperatives located in the state of Gujarat. The sugar business is fundamentally unstable, and it engages in the commercial exploitation of rural resources in order to satisfy the demand for sugar while simultaneously producing surplus energy in order to satisfy the growing need for energy. For the purpose of this investigation, three cooperative businesses situated in Gujarat were chosen. In this study, an analysis was performed using the financial data of three different co-operative sugar enterprises for the years 2016–2017 through 2020–21. In order to conduct an examination of the financial data of three different co-operative sugar businesses, the techniques of ratio analysis and Anova testing were utilised.&lt;/p&gt;&quot;,&quot;issue&quot;:&quot;1&quot;,&quot;volume&quot;:&quot;15&quot;,&quot;container-title-short&quot;:&quot;&quot;},&quot;isTemporary&quot;:false}]},{&quot;citationID&quot;:&quot;MENDELEY_CITATION_1dcb0e36-8e9c-4582-8aea-46dc6369ac38&quot;,&quot;properties&quot;:{&quot;noteIndex&quot;:0},&quot;isEdited&quot;:false,&quot;manualOverride&quot;:{&quot;isManuallyOverridden&quot;:false,&quot;citeprocText&quot;:&quot;[15], [16]&quot;,&quot;manualOverrideText&quot;:&quot;&quot;},&quot;citationTag&quot;:&quot;MENDELEY_CITATION_v3_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&quot;,&quot;citationItems&quot;:[{&quot;id&quot;:&quot;81eec9c3-d05a-3dc0-9644-28ca707b40cd&quot;,&quot;itemData&quot;:{&quot;type&quot;:&quot;article-journal&quot;,&quot;id&quot;:&quot;81eec9c3-d05a-3dc0-9644-28ca707b40cd&quot;,&quot;title&quot;:&quot;An Economic Analysis of Sugarcane Cultivation and its Productivity in Major Sugar Producing States of Uttar Pradesh and Maharashtra&quot;,&quot;author&quot;:[{&quot;family&quot;:&quot;Upreti&quot;,&quot;given&quot;:&quot;Priyanka&quot;,&quot;parse-names&quot;:false,&quot;dropping-particle&quot;:&quot;&quot;,&quot;non-dropping-particle&quot;:&quot;&quot;},{&quot;family&quot;:&quot;Singh&quot;,&quot;given&quot;:&quot;Alka&quot;,&quot;parse-names&quot;:false,&quot;dropping-particle&quot;:&quot;&quot;,&quot;non-dropping-particle&quot;:&quot;&quot;}],&quot;container-title&quot;:&quot;Economic Affairs&quot;,&quot;DOI&quot;:&quot;10.5958/0976-4666.2017.00087.0&quot;,&quot;ISSN&quot;:&quot;0424-2513&quot;,&quot;URL&quot;:&quot;https://ndpublisher.in/admin/issues/EAv62n4s.pdf&quot;,&quot;issued&quot;:{&quot;date-parts&quot;:[[2017]]},&quot;page&quot;:&quot;711&quot;,&quot;abstract&quot;:&quot;An effort has been made in this study to examine the trends in area, production, productivity, costs, returns and profitability of sugarcane and to determine the factors which are contributing toward productivity of sugarcane in major sugar producing states of Uttar Pradesh and Maharashtra. It has been observed that area expansion has significantly contributed towards increased production of sugarcane but productivity has remained stagnant. Cost of cultivation of sugarcane also witnessed increasing trend and due to much higher use of inputs, it was found to be higher for Maharashtra than Uttar Pradesh. However growth of value of output has outpaced the growth of cost of cultivation and thus rising trend of profitability was observed and was higher for Uttar Pradesh as compared to that of Maharashtra. The study found the positive and significant contribution of human labour, machine, fertilizers, insecticides and size of plot towards productivity of sugarcane and thus efficient management of these inputs can certainly led to increasing the productivity of sugarcane in India.&quot;,&quot;issue&quot;:&quot;4&quot;,&quot;volume&quot;:&quot;62&quot;,&quot;container-title-short&quot;:&quot;&quot;},&quot;isTemporary&quot;:false},{&quot;id&quot;:&quot;a0ec57e7-91e5-33c6-bfce-0a3803142564&quot;,&quot;itemData&quot;:{&quot;type&quot;:&quot;article-journal&quot;,&quot;id&quot;:&quot;a0ec57e7-91e5-33c6-bfce-0a3803142564&quot;,&quot;title&quot;:&quot;Cost and returns of sugarcane production at different size groups of farms in district Meerut (U. P.), India&quot;,&quot;author&quot;:[{&quot;family&quot;:&quot;Kumar&quot;,&quot;given&quot;:&quot;Teshu&quot;,&quot;parse-names&quot;:false,&quot;dropping-particle&quot;:&quot;&quot;,&quot;non-dropping-particle&quot;:&quot;&quot;},{&quot;family&quot;:&quot;Singh&quot;,&quot;given&quot;:&quot;H. L.&quot;,&quot;parse-names&quot;:false,&quot;dropping-particle&quot;:&quot;&quot;,&quot;non-dropping-particle&quot;:&quot;&quot;},{&quot;family&quot;:&quot;Jawla&quot;,&quot;given&quot;:&quot;Subhash Kumar&quot;,&quot;parse-names&quot;:false,&quot;dropping-particle&quot;:&quot;&quot;,&quot;non-dropping-particle&quot;:&quot;&quot;},{&quot;family&quot;:&quot;Sachan&quot;,&quot;given&quot;:&quot;Sharad&quot;,&quot;parse-names&quot;:false,&quot;dropping-particle&quot;:&quot;&quot;,&quot;non-dropping-particle&quot;:&quot;&quot;}],&quot;container-title&quot;:&quot;Annals of Agri Bio Research&quot;,&quot;ISSN&quot;:&quot;09719660&quot;,&quot;issued&quot;:{&quot;date-parts&quot;:[[2014]]},&quot;abstract&quot;:&quot;An investigation was carried out by survey method in Daurala and Hastinapur block of district Meerut during 2009-11. The study was based on sugarcane (planted and ratoon) cropping system on 80 farmers (33 small+27 medium+20 large) selected randomly from the universe of the sugarcane cultivators in the blocks. The estimated per hectare cost of sugarcane (planted) was Rs. 89712.33, net returns amounted to Rs. 16914.66/ha, the cost of production per quintal was estimated to be Rs 160.91 and the profit margin was Rs. 42.35. The estimated per hectare cost of sugarcane (ratoon) was Rs. 78668.60, net returns amounted to Rs. 85741.30/ha, the cost of production per quintal was estimated to be Rs. 98.00 and the profit margin was Rs. 106.94. The benefit cost analysis of the sugarcane (planted) fetched 1.18 times return over cost invested, whereas in sugarcane (ratoon) fetched 2.08 times returns over cost invested.&quot;,&quot;issue&quot;:&quot;3&quot;,&quot;volume&quot;:&quot;19&quot;,&quot;container-title-short&quot;:&quot;&quot;},&quot;isTemporary&quot;:false}]},{&quot;citationID&quot;:&quot;MENDELEY_CITATION_848a4b81-4f68-4a55-b3e9-1331b3b7f9d1&quot;,&quot;properties&quot;:{&quot;noteIndex&quot;:0},&quot;isEdited&quot;:false,&quot;manualOverride&quot;:{&quot;isManuallyOverridden&quot;:false,&quot;citeprocText&quot;:&quot;[17]&quot;,&quot;manualOverrideText&quot;:&quot;&quot;},&quot;citationTag&quot;:&quot;MENDELEY_CITATION_v3_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&quot;,&quot;citationItems&quot;:[{&quot;id&quot;:&quot;9878352f-46c2-3e9e-b5b2-5dad79533a1b&quot;,&quot;itemData&quot;:{&quot;type&quot;:&quot;book&quot;,&quot;id&quot;:&quot;9878352f-46c2-3e9e-b5b2-5dad79533a1b&quot;,&quot;title&quot;:&quot;Research Methodology: Methods &amp; Techniques&quot;,&quot;author&quot;:[{&quot;family&quot;:&quot;Kothari&quot;,&quot;given&quot;:&quot;C. R.&quot;,&quot;parse-names&quot;:false,&quot;dropping-particle&quot;:&quot;&quot;,&quot;non-dropping-particle&quot;:&quot;&quot;}],&quot;container-title&quot;:&quot;New Age International (P) Ltd&quot;,&quot;DOI&quot;:&quot;10.1017/CBO9781107415324.004&quot;,&quot;ISSN&quot;:&quot;16130073&quot;,&quot;issued&quot;:{&quot;date-parts&quot;:[[2004]]},&quot;abstract&quot;:&quot;This Second Edition Has Been Thoroughly Revised And Updated And Efforts Have Been Made To Enhance The Usefulness Of The Book. In This Edition A New Chapter The Computer : Its Role In Research Have Been Added Keeping In View Of The Fact That Computers By Now Become A Indispensable Part Of Research Equipment. The Other Salient Feature Of This Revised Edition, Subject Contents Have Been Developed And Restructured At Several Places. New Problems Have Also Been Added In Various Chapters.Adoption Of Appropriate Methodology Is An Essential Characteristic Of Quality Research Studies Irrespective Of The Discipline With Which They Are Related. The Present Book Provides The Basic Tenets Of Methodological Research So That Researchers May Become Familiar With The Art Of Using Research Methods And Techniques.The Book Contains Introductory Explanations Of Several Quantitative Methods Enjoying Wide Use In Social Sciences. It Covers A Fairly Wide Range, Related To Research Methodology. The Presentations Are Uniformly Economical And Cogent. Illustrations Given Are Meaningful And Relevant. The Book Can Be Taken As A Well-Organised Guide For Researchers Whose Methodological Background Is Not Extensive.The Book Is Primarily Intended To Serve As A Textbook For Social Science Students Of All Indian Universities. It Will Also Serve As A Text For The Students Of M.Phil, Management, And Students Of Various Institutes. It Will Serve All Practitioners Doing Research Of One Form Or Other In A General Way.&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3BD9E-2C0C-40A4-89D1-FCD1EF666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7</Pages>
  <Words>3311</Words>
  <Characters>18875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RANJITHAM S</dc:creator>
  <cp:keywords/>
  <dc:description/>
  <cp:lastModifiedBy>SDI 1084</cp:lastModifiedBy>
  <cp:revision>824</cp:revision>
  <dcterms:created xsi:type="dcterms:W3CDTF">2025-12-21T05:06:00Z</dcterms:created>
  <dcterms:modified xsi:type="dcterms:W3CDTF">2025-12-23T11:22:00Z</dcterms:modified>
</cp:coreProperties>
</file>