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53A12" w14:textId="4D0F8B4A" w:rsidR="00B57DFC" w:rsidRPr="007C03C7" w:rsidRDefault="00B57DFC" w:rsidP="00B5547B">
      <w:pPr>
        <w:spacing w:line="276" w:lineRule="auto"/>
        <w:ind w:left="284" w:right="521"/>
        <w:jc w:val="center"/>
        <w:rPr>
          <w:rFonts w:ascii="Times New Roman" w:hAnsi="Times New Roman" w:cs="Times New Roman"/>
          <w:b/>
          <w:bCs/>
          <w:lang w:val="en-US"/>
        </w:rPr>
      </w:pPr>
      <w:r w:rsidRPr="007C03C7">
        <w:rPr>
          <w:rFonts w:ascii="Times New Roman" w:hAnsi="Times New Roman" w:cs="Times New Roman"/>
          <w:b/>
          <w:bCs/>
          <w:lang w:val="en-US"/>
        </w:rPr>
        <w:t xml:space="preserve">A Statistical analysis of organic carbon of olive mill waste water and olive mill solid waste </w:t>
      </w:r>
      <w:r w:rsidR="005C4308">
        <w:rPr>
          <w:rFonts w:ascii="Times New Roman" w:hAnsi="Times New Roman" w:cs="Times New Roman"/>
          <w:b/>
          <w:bCs/>
          <w:lang w:val="en-US"/>
        </w:rPr>
        <w:t xml:space="preserve">&amp; its </w:t>
      </w:r>
      <w:r w:rsidRPr="007C03C7">
        <w:rPr>
          <w:rFonts w:ascii="Times New Roman" w:hAnsi="Times New Roman" w:cs="Times New Roman"/>
          <w:b/>
          <w:bCs/>
          <w:lang w:val="en-US"/>
        </w:rPr>
        <w:t>effect</w:t>
      </w:r>
      <w:r w:rsidR="005C4308">
        <w:rPr>
          <w:rFonts w:ascii="Times New Roman" w:hAnsi="Times New Roman" w:cs="Times New Roman"/>
          <w:b/>
          <w:bCs/>
          <w:lang w:val="en-US"/>
        </w:rPr>
        <w:t>s</w:t>
      </w:r>
      <w:r w:rsidRPr="007C03C7">
        <w:rPr>
          <w:rFonts w:ascii="Times New Roman" w:hAnsi="Times New Roman" w:cs="Times New Roman"/>
          <w:b/>
          <w:bCs/>
          <w:lang w:val="en-US"/>
        </w:rPr>
        <w:t xml:space="preserve"> on soil properties</w:t>
      </w:r>
    </w:p>
    <w:p w14:paraId="17C7AC9F" w14:textId="77777777" w:rsidR="00B73351" w:rsidRDefault="00B73351" w:rsidP="00B5547B">
      <w:pPr>
        <w:spacing w:line="276" w:lineRule="auto"/>
        <w:jc w:val="both"/>
        <w:rPr>
          <w:rFonts w:ascii="Times New Roman" w:hAnsi="Times New Roman" w:cs="Times New Roman"/>
          <w:b/>
          <w:bCs/>
          <w:lang w:val="en-US"/>
        </w:rPr>
      </w:pPr>
    </w:p>
    <w:p w14:paraId="3C279CB9" w14:textId="5A4EB020" w:rsidR="00837DFB" w:rsidRPr="007C03C7" w:rsidRDefault="00837DFB" w:rsidP="00B5547B">
      <w:pPr>
        <w:spacing w:line="276" w:lineRule="auto"/>
        <w:jc w:val="both"/>
        <w:rPr>
          <w:rFonts w:ascii="Times New Roman" w:hAnsi="Times New Roman" w:cs="Times New Roman"/>
          <w:b/>
          <w:bCs/>
          <w:lang w:val="en-US"/>
        </w:rPr>
      </w:pPr>
      <w:bookmarkStart w:id="0" w:name="_GoBack"/>
      <w:bookmarkEnd w:id="0"/>
      <w:r w:rsidRPr="007C03C7">
        <w:rPr>
          <w:rFonts w:ascii="Times New Roman" w:hAnsi="Times New Roman" w:cs="Times New Roman"/>
          <w:b/>
          <w:bCs/>
          <w:lang w:val="en-US"/>
        </w:rPr>
        <w:t>Abstract</w:t>
      </w:r>
      <w:r w:rsidRPr="007C03C7">
        <w:rPr>
          <w:rFonts w:ascii="Times New Roman" w:hAnsi="Times New Roman" w:cs="Times New Roman"/>
          <w:lang w:val="en-US"/>
        </w:rPr>
        <w:t xml:space="preserve">- </w:t>
      </w:r>
      <w:r w:rsidR="00C752A2" w:rsidRPr="007C03C7">
        <w:rPr>
          <w:rFonts w:ascii="Times New Roman" w:hAnsi="Times New Roman" w:cs="Times New Roman"/>
          <w:lang w:val="en-US"/>
        </w:rPr>
        <w:t xml:space="preserve">Olive oil production is the main activity of </w:t>
      </w:r>
      <w:r w:rsidRPr="007C03C7">
        <w:rPr>
          <w:rFonts w:ascii="Times New Roman" w:hAnsi="Times New Roman" w:cs="Times New Roman"/>
        </w:rPr>
        <w:t>Mediterranean countries</w:t>
      </w:r>
      <w:r w:rsidR="00C752A2" w:rsidRPr="007C03C7">
        <w:rPr>
          <w:rFonts w:ascii="Times New Roman" w:hAnsi="Times New Roman" w:cs="Times New Roman"/>
        </w:rPr>
        <w:t xml:space="preserve">. </w:t>
      </w:r>
      <w:r w:rsidRPr="007C03C7">
        <w:rPr>
          <w:rFonts w:ascii="Times New Roman" w:hAnsi="Times New Roman" w:cs="Times New Roman"/>
        </w:rPr>
        <w:t xml:space="preserve">Olive oil production is a new emerging sector in India. Olive oil refinery, </w:t>
      </w:r>
      <w:proofErr w:type="spellStart"/>
      <w:r w:rsidRPr="007C03C7">
        <w:rPr>
          <w:rFonts w:ascii="Times New Roman" w:hAnsi="Times New Roman" w:cs="Times New Roman"/>
        </w:rPr>
        <w:t>Lunkaransar</w:t>
      </w:r>
      <w:proofErr w:type="spellEnd"/>
      <w:r w:rsidRPr="007C03C7">
        <w:rPr>
          <w:rFonts w:ascii="Times New Roman" w:hAnsi="Times New Roman" w:cs="Times New Roman"/>
        </w:rPr>
        <w:t xml:space="preserve"> has been producing olive oil since 2015. After oil extraction</w:t>
      </w:r>
      <w:r w:rsidR="000E0B1F" w:rsidRPr="007C03C7">
        <w:rPr>
          <w:rFonts w:ascii="Times New Roman" w:hAnsi="Times New Roman" w:cs="Times New Roman"/>
        </w:rPr>
        <w:t>,</w:t>
      </w:r>
      <w:r w:rsidRPr="007C03C7">
        <w:rPr>
          <w:rFonts w:ascii="Times New Roman" w:hAnsi="Times New Roman" w:cs="Times New Roman"/>
        </w:rPr>
        <w:t xml:space="preserve"> huge amount of waste </w:t>
      </w:r>
      <w:r w:rsidR="000E0B1F" w:rsidRPr="007C03C7">
        <w:rPr>
          <w:rFonts w:ascii="Times New Roman" w:hAnsi="Times New Roman" w:cs="Times New Roman"/>
        </w:rPr>
        <w:t>is</w:t>
      </w:r>
      <w:r w:rsidRPr="007C03C7">
        <w:rPr>
          <w:rFonts w:ascii="Times New Roman" w:hAnsi="Times New Roman" w:cs="Times New Roman"/>
        </w:rPr>
        <w:t xml:space="preserve"> generated</w:t>
      </w:r>
      <w:r w:rsidR="000E0B1F" w:rsidRPr="007C03C7">
        <w:rPr>
          <w:rFonts w:ascii="Times New Roman" w:hAnsi="Times New Roman" w:cs="Times New Roman"/>
        </w:rPr>
        <w:t>-</w:t>
      </w:r>
      <w:r w:rsidRPr="007C03C7">
        <w:rPr>
          <w:rFonts w:ascii="Times New Roman" w:hAnsi="Times New Roman" w:cs="Times New Roman"/>
        </w:rPr>
        <w:t xml:space="preserve">Olive mill waste water &amp; olive mill solid waste. These wastes are dumped in soil which affects soil environment. Olive oil waste main component is total organic carbon. In our research paper organic carbon of olive mill waste effects on soil properties are </w:t>
      </w:r>
      <w:r w:rsidR="00955D21" w:rsidRPr="007C03C7">
        <w:rPr>
          <w:rFonts w:ascii="Times New Roman" w:hAnsi="Times New Roman" w:cs="Times New Roman"/>
        </w:rPr>
        <w:t xml:space="preserve">evaluated. Soil parameters such as pH, EC, Bulk Density, water holding capacity &amp; TOC are analysed. Statistical Analysis of soil parameters </w:t>
      </w:r>
      <w:r w:rsidR="000E0B1F" w:rsidRPr="007C03C7">
        <w:rPr>
          <w:rFonts w:ascii="Times New Roman" w:hAnsi="Times New Roman" w:cs="Times New Roman"/>
        </w:rPr>
        <w:t>showed</w:t>
      </w:r>
      <w:r w:rsidR="00955D21" w:rsidRPr="007C03C7">
        <w:rPr>
          <w:rFonts w:ascii="Times New Roman" w:hAnsi="Times New Roman" w:cs="Times New Roman"/>
        </w:rPr>
        <w:t xml:space="preserve"> that soil properties pH, bulk density was reduced &amp; water holding capacity was increased. Olive mill waste improved soil quality but it also contaminated</w:t>
      </w:r>
      <w:r w:rsidR="000E0B1F" w:rsidRPr="007C03C7">
        <w:rPr>
          <w:rFonts w:ascii="Times New Roman" w:hAnsi="Times New Roman" w:cs="Times New Roman"/>
        </w:rPr>
        <w:t xml:space="preserve"> organic carbon in soil</w:t>
      </w:r>
      <w:r w:rsidR="00955D21" w:rsidRPr="007C03C7">
        <w:rPr>
          <w:rFonts w:ascii="Times New Roman" w:hAnsi="Times New Roman" w:cs="Times New Roman"/>
        </w:rPr>
        <w:t>. Our research study provides an idea to recycle olive mill solid waste as an organic fertiliser or making compost to manage olive mill waste disposal.</w:t>
      </w:r>
    </w:p>
    <w:p w14:paraId="44D74326" w14:textId="15E94E8B" w:rsidR="00955D21" w:rsidRPr="007C03C7" w:rsidRDefault="00955D2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Key words</w:t>
      </w:r>
      <w:r w:rsidRPr="007C03C7">
        <w:rPr>
          <w:rFonts w:ascii="Times New Roman" w:hAnsi="Times New Roman" w:cs="Times New Roman"/>
          <w:lang w:val="en-US"/>
        </w:rPr>
        <w:t xml:space="preserve">- </w:t>
      </w:r>
      <w:r w:rsidR="003874BB">
        <w:rPr>
          <w:rFonts w:ascii="Times New Roman" w:hAnsi="Times New Roman" w:cs="Times New Roman"/>
          <w:lang w:val="en-US"/>
        </w:rPr>
        <w:t>Bulk density, EC, Soil pH, Total organic carbon.</w:t>
      </w:r>
    </w:p>
    <w:p w14:paraId="2680D0C6" w14:textId="2A8E9CF1" w:rsidR="00653C79" w:rsidRPr="007C03C7" w:rsidRDefault="007F6887"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INTRODUCTION</w:t>
      </w:r>
    </w:p>
    <w:p w14:paraId="5EE7E1AE" w14:textId="53C4F31F" w:rsidR="00803EBB" w:rsidRPr="007C03C7" w:rsidRDefault="00D51034"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Waste are the unwanted and undesirable products which are generated after main primary activity. Agriculture industrial waste is the left-over materials produced by manufacturing process. Many Agriculture processing industries like food processing, diaries industries, oil processing mills, sugar mills are generated waste in large scale. These crop residues are full of nutrients rich compounds, which can be recycles or reuse. Generally, these </w:t>
      </w:r>
      <w:proofErr w:type="spellStart"/>
      <w:r w:rsidR="007D578A">
        <w:rPr>
          <w:rFonts w:ascii="Times New Roman" w:hAnsi="Times New Roman" w:cs="Times New Roman"/>
          <w:lang w:val="en-US"/>
        </w:rPr>
        <w:t>a</w:t>
      </w:r>
      <w:r w:rsidRPr="007C03C7">
        <w:rPr>
          <w:rFonts w:ascii="Times New Roman" w:hAnsi="Times New Roman" w:cs="Times New Roman"/>
          <w:lang w:val="en-US"/>
        </w:rPr>
        <w:t>gro</w:t>
      </w:r>
      <w:proofErr w:type="spellEnd"/>
      <w:r w:rsidRPr="007C03C7">
        <w:rPr>
          <w:rFonts w:ascii="Times New Roman" w:hAnsi="Times New Roman" w:cs="Times New Roman"/>
          <w:lang w:val="en-US"/>
        </w:rPr>
        <w:t xml:space="preserve"> wastes are used as compost or animal feeding. In India, olive oil production mill is located at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xml:space="preserve">, Bikaner, Rajasthan state. In refinery, Olive oil is produced by two phase centrifugation technique. In this process, olive fruits are washed, crushed, malaxation &amp; centrifuged. Olive oil is separated &amp; mixture of solid residue- olive mill solid waste &amp; effluent water- olive mill waste water </w:t>
      </w:r>
      <w:r w:rsidR="000E0B1F" w:rsidRPr="007C03C7">
        <w:rPr>
          <w:rFonts w:ascii="Times New Roman" w:hAnsi="Times New Roman" w:cs="Times New Roman"/>
          <w:lang w:val="en-US"/>
        </w:rPr>
        <w:t>is</w:t>
      </w:r>
      <w:r w:rsidRPr="007C03C7">
        <w:rPr>
          <w:rFonts w:ascii="Times New Roman" w:hAnsi="Times New Roman" w:cs="Times New Roman"/>
          <w:lang w:val="en-US"/>
        </w:rPr>
        <w:t xml:space="preserve"> left over. </w:t>
      </w:r>
      <w:r w:rsidR="00803EBB" w:rsidRPr="007C03C7">
        <w:rPr>
          <w:rFonts w:ascii="Times New Roman" w:hAnsi="Times New Roman" w:cs="Times New Roman"/>
          <w:lang w:val="en-US"/>
        </w:rPr>
        <w:t xml:space="preserve">These waste products are dumped into open land area behind the refinery. The waste products are generated in large amount in a short period of time. The wastes are collected every year. </w:t>
      </w:r>
    </w:p>
    <w:p w14:paraId="470AC527" w14:textId="4C4EECC7" w:rsidR="00256CC3" w:rsidRPr="007C03C7" w:rsidRDefault="000B5A75" w:rsidP="00B5547B">
      <w:pPr>
        <w:spacing w:line="276" w:lineRule="auto"/>
        <w:jc w:val="both"/>
        <w:rPr>
          <w:rFonts w:ascii="Times New Roman" w:hAnsi="Times New Roman" w:cs="Times New Roman"/>
        </w:rPr>
      </w:pPr>
      <w:r w:rsidRPr="007C03C7">
        <w:rPr>
          <w:rFonts w:ascii="Times New Roman" w:hAnsi="Times New Roman" w:cs="Times New Roman"/>
          <w:lang w:val="en-US"/>
        </w:rPr>
        <w:t>Olive mill waste water is a</w:t>
      </w:r>
      <w:r w:rsidR="001D0F5F" w:rsidRPr="007C03C7">
        <w:rPr>
          <w:rFonts w:ascii="Times New Roman" w:hAnsi="Times New Roman" w:cs="Times New Roman"/>
          <w:lang w:val="en-US"/>
        </w:rPr>
        <w:t xml:space="preserve">n </w:t>
      </w:r>
      <w:r w:rsidRPr="007C03C7">
        <w:rPr>
          <w:rFonts w:ascii="Times New Roman" w:hAnsi="Times New Roman" w:cs="Times New Roman"/>
          <w:lang w:val="en-US"/>
        </w:rPr>
        <w:t>acidic dark brown liquid effluent with high electric conductance</w:t>
      </w:r>
      <w:r w:rsidR="005A1A0F" w:rsidRPr="007C03C7">
        <w:rPr>
          <w:rFonts w:ascii="Times New Roman" w:hAnsi="Times New Roman" w:cs="Times New Roman"/>
          <w:lang w:val="en-US"/>
        </w:rPr>
        <w:t xml:space="preserve"> [1</w:t>
      </w:r>
      <w:r w:rsidR="005A1A0F" w:rsidRPr="007C03C7">
        <w:rPr>
          <w:rFonts w:ascii="Times New Roman" w:hAnsi="Times New Roman" w:cs="Times New Roman"/>
        </w:rPr>
        <w:t>]</w:t>
      </w:r>
      <w:r w:rsidR="00E8637B" w:rsidRPr="007C03C7">
        <w:rPr>
          <w:rFonts w:ascii="Times New Roman" w:hAnsi="Times New Roman" w:cs="Times New Roman"/>
        </w:rPr>
        <w:t>.</w:t>
      </w:r>
      <w:r w:rsidR="003608AA" w:rsidRPr="007C03C7">
        <w:rPr>
          <w:rFonts w:ascii="Times New Roman" w:hAnsi="Times New Roman" w:cs="Times New Roman"/>
        </w:rPr>
        <w:t xml:space="preserve"> It is a polluting effluent because of consists of organic compounds, </w:t>
      </w:r>
      <w:r w:rsidR="00361543" w:rsidRPr="007C03C7">
        <w:rPr>
          <w:rFonts w:ascii="Times New Roman" w:hAnsi="Times New Roman" w:cs="Times New Roman"/>
        </w:rPr>
        <w:t>e</w:t>
      </w:r>
      <w:r w:rsidR="003608AA" w:rsidRPr="007C03C7">
        <w:rPr>
          <w:rFonts w:ascii="Times New Roman" w:hAnsi="Times New Roman" w:cs="Times New Roman"/>
        </w:rPr>
        <w:t>specially polyphenols</w:t>
      </w:r>
      <w:r w:rsidR="009975D3" w:rsidRPr="007C03C7">
        <w:rPr>
          <w:rFonts w:ascii="Times New Roman" w:hAnsi="Times New Roman" w:cs="Times New Roman"/>
        </w:rPr>
        <w:t xml:space="preserve">. </w:t>
      </w:r>
      <w:r w:rsidR="00A82978" w:rsidRPr="007C03C7">
        <w:rPr>
          <w:rFonts w:ascii="Times New Roman" w:hAnsi="Times New Roman" w:cs="Times New Roman"/>
        </w:rPr>
        <w:t>Earlier investigation showed that t</w:t>
      </w:r>
      <w:r w:rsidR="003608AA" w:rsidRPr="007C03C7">
        <w:rPr>
          <w:rFonts w:ascii="Times New Roman" w:hAnsi="Times New Roman" w:cs="Times New Roman"/>
        </w:rPr>
        <w:t>his waste water is rich in organic matter with high BOD &amp; COD value</w:t>
      </w:r>
      <w:r w:rsidR="005A1A0F" w:rsidRPr="007C03C7">
        <w:rPr>
          <w:rFonts w:ascii="Times New Roman" w:hAnsi="Times New Roman" w:cs="Times New Roman"/>
        </w:rPr>
        <w:t xml:space="preserve"> [2].</w:t>
      </w:r>
      <w:r w:rsidR="00525158" w:rsidRPr="007C03C7">
        <w:rPr>
          <w:rFonts w:ascii="Times New Roman" w:hAnsi="Times New Roman" w:cs="Times New Roman"/>
        </w:rPr>
        <w:t xml:space="preserve"> Our previous research study</w:t>
      </w:r>
      <w:r w:rsidR="00A82978" w:rsidRPr="007C03C7">
        <w:rPr>
          <w:rFonts w:ascii="Times New Roman" w:hAnsi="Times New Roman" w:cs="Times New Roman"/>
        </w:rPr>
        <w:t xml:space="preserve"> </w:t>
      </w:r>
      <w:r w:rsidR="00525158" w:rsidRPr="007C03C7">
        <w:rPr>
          <w:rFonts w:ascii="Times New Roman" w:hAnsi="Times New Roman" w:cs="Times New Roman"/>
        </w:rPr>
        <w:t xml:space="preserve">investigated </w:t>
      </w:r>
      <w:r w:rsidR="00A82978" w:rsidRPr="007C03C7">
        <w:rPr>
          <w:rFonts w:ascii="Times New Roman" w:hAnsi="Times New Roman" w:cs="Times New Roman"/>
        </w:rPr>
        <w:t xml:space="preserve">that </w:t>
      </w:r>
      <w:r w:rsidR="001D0F5F" w:rsidRPr="007C03C7">
        <w:rPr>
          <w:rFonts w:ascii="Times New Roman" w:hAnsi="Times New Roman" w:cs="Times New Roman"/>
        </w:rPr>
        <w:t>Olive mill waste water contains high concentration of macronutrients potassium and notable level of nitrogen and micronutrients iron, copper, zinc</w:t>
      </w:r>
      <w:r w:rsidR="005A1A0F" w:rsidRPr="007C03C7">
        <w:rPr>
          <w:rFonts w:ascii="Times New Roman" w:hAnsi="Times New Roman" w:cs="Times New Roman"/>
        </w:rPr>
        <w:t xml:space="preserve"> [3].</w:t>
      </w:r>
      <w:r w:rsidR="003608AA" w:rsidRPr="007C03C7">
        <w:rPr>
          <w:rFonts w:ascii="Times New Roman" w:hAnsi="Times New Roman" w:cs="Times New Roman"/>
        </w:rPr>
        <w:t xml:space="preserve"> </w:t>
      </w:r>
    </w:p>
    <w:p w14:paraId="3BA0EF64" w14:textId="1947972F" w:rsidR="008D029E" w:rsidRPr="007C03C7" w:rsidRDefault="00803EBB"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Olive mill solid waste is a semi solid waste which called olive pomace or </w:t>
      </w:r>
      <w:proofErr w:type="spellStart"/>
      <w:r w:rsidRPr="007C03C7">
        <w:rPr>
          <w:rFonts w:ascii="Times New Roman" w:hAnsi="Times New Roman" w:cs="Times New Roman"/>
          <w:lang w:val="en-US"/>
        </w:rPr>
        <w:t>alperujo</w:t>
      </w:r>
      <w:proofErr w:type="spellEnd"/>
      <w:r w:rsidR="005A1A0F" w:rsidRPr="007C03C7">
        <w:rPr>
          <w:rFonts w:ascii="Times New Roman" w:hAnsi="Times New Roman" w:cs="Times New Roman"/>
          <w:lang w:val="en-US"/>
        </w:rPr>
        <w:t xml:space="preserve"> [4]</w:t>
      </w:r>
      <w:r w:rsidRPr="007C03C7">
        <w:rPr>
          <w:rFonts w:ascii="Times New Roman" w:hAnsi="Times New Roman" w:cs="Times New Roman"/>
          <w:lang w:val="en-US"/>
        </w:rPr>
        <w:t>. It consists olive pulp, olive skin &amp; olive stones</w:t>
      </w:r>
      <w:r w:rsidR="001D0F5F" w:rsidRPr="007C03C7">
        <w:rPr>
          <w:rFonts w:ascii="Times New Roman" w:hAnsi="Times New Roman" w:cs="Times New Roman"/>
          <w:lang w:val="en-US"/>
        </w:rPr>
        <w:t xml:space="preserve">. </w:t>
      </w:r>
      <w:r w:rsidR="00A82978" w:rsidRPr="007C03C7">
        <w:rPr>
          <w:rFonts w:ascii="Times New Roman" w:hAnsi="Times New Roman" w:cs="Times New Roman"/>
          <w:lang w:val="en-US"/>
        </w:rPr>
        <w:t xml:space="preserve">According to </w:t>
      </w:r>
      <w:r w:rsidR="009975D3" w:rsidRPr="007C03C7">
        <w:rPr>
          <w:rFonts w:ascii="Times New Roman" w:hAnsi="Times New Roman" w:cs="Times New Roman"/>
          <w:lang w:val="en-US"/>
        </w:rPr>
        <w:t xml:space="preserve">earlier researcher, </w:t>
      </w:r>
      <w:r w:rsidR="001D0F5F" w:rsidRPr="007C03C7">
        <w:rPr>
          <w:rFonts w:ascii="Times New Roman" w:hAnsi="Times New Roman" w:cs="Times New Roman"/>
          <w:lang w:val="en-US"/>
        </w:rPr>
        <w:t>Olive mill solid waste has</w:t>
      </w:r>
      <w:r w:rsidRPr="007C03C7">
        <w:rPr>
          <w:rFonts w:ascii="Times New Roman" w:hAnsi="Times New Roman" w:cs="Times New Roman"/>
          <w:lang w:val="en-US"/>
        </w:rPr>
        <w:t xml:space="preserve"> </w:t>
      </w:r>
      <w:r w:rsidR="001D0F5F" w:rsidRPr="007C03C7">
        <w:rPr>
          <w:rFonts w:ascii="Times New Roman" w:hAnsi="Times New Roman" w:cs="Times New Roman"/>
        </w:rPr>
        <w:t>high toxic organic loads,</w:t>
      </w:r>
      <w:r w:rsidR="008D029E" w:rsidRPr="007C03C7">
        <w:rPr>
          <w:rFonts w:ascii="Times New Roman" w:hAnsi="Times New Roman" w:cs="Times New Roman"/>
        </w:rPr>
        <w:t xml:space="preserve"> high COD &amp; B</w:t>
      </w:r>
      <w:r w:rsidR="00784420" w:rsidRPr="007C03C7">
        <w:rPr>
          <w:rFonts w:ascii="Times New Roman" w:hAnsi="Times New Roman" w:cs="Times New Roman"/>
        </w:rPr>
        <w:t>OD</w:t>
      </w:r>
      <w:r w:rsidR="008D029E" w:rsidRPr="007C03C7">
        <w:rPr>
          <w:rFonts w:ascii="Times New Roman" w:hAnsi="Times New Roman" w:cs="Times New Roman"/>
        </w:rPr>
        <w:t xml:space="preserve"> and low pH</w:t>
      </w:r>
      <w:r w:rsidR="009975D3" w:rsidRPr="007C03C7">
        <w:rPr>
          <w:rFonts w:ascii="Times New Roman" w:hAnsi="Times New Roman" w:cs="Times New Roman"/>
        </w:rPr>
        <w:t xml:space="preserve"> </w:t>
      </w:r>
      <w:r w:rsidR="005A1A0F" w:rsidRPr="007C03C7">
        <w:rPr>
          <w:rFonts w:ascii="Times New Roman" w:hAnsi="Times New Roman" w:cs="Times New Roman"/>
          <w:lang w:val="en-US"/>
        </w:rPr>
        <w:t xml:space="preserve">[5]. </w:t>
      </w:r>
      <w:r w:rsidR="00A82978" w:rsidRPr="007C03C7">
        <w:rPr>
          <w:rFonts w:ascii="Times New Roman" w:hAnsi="Times New Roman" w:cs="Times New Roman"/>
          <w:lang w:val="en-US"/>
        </w:rPr>
        <w:t>Previous studies shown that olive mill waste water is</w:t>
      </w:r>
      <w:r w:rsidRPr="007C03C7">
        <w:rPr>
          <w:rFonts w:ascii="Times New Roman" w:hAnsi="Times New Roman" w:cs="Times New Roman"/>
          <w:lang w:val="en-US"/>
        </w:rPr>
        <w:t xml:space="preserve"> mainly constituent of organic carbon,</w:t>
      </w:r>
      <w:r w:rsidR="008D029E" w:rsidRPr="007C03C7">
        <w:rPr>
          <w:rFonts w:ascii="Times New Roman" w:hAnsi="Times New Roman" w:cs="Times New Roman"/>
          <w:lang w:val="en-US"/>
        </w:rPr>
        <w:t xml:space="preserve"> </w:t>
      </w:r>
      <w:r w:rsidRPr="007C03C7">
        <w:rPr>
          <w:rFonts w:ascii="Times New Roman" w:hAnsi="Times New Roman" w:cs="Times New Roman"/>
          <w:lang w:val="en-US"/>
        </w:rPr>
        <w:t>macronutrients Nitrogen &amp; potassium, micronutrients- iron, copper, zinc &amp; manganese</w:t>
      </w:r>
      <w:r w:rsidR="005A1A0F" w:rsidRPr="007C03C7">
        <w:rPr>
          <w:rFonts w:ascii="Times New Roman" w:hAnsi="Times New Roman" w:cs="Times New Roman"/>
          <w:lang w:val="en-US"/>
        </w:rPr>
        <w:t xml:space="preserve"> [6]</w:t>
      </w:r>
      <w:r w:rsidR="008D029E" w:rsidRPr="007C03C7">
        <w:rPr>
          <w:rFonts w:ascii="Times New Roman" w:hAnsi="Times New Roman" w:cs="Times New Roman"/>
          <w:lang w:val="en-US"/>
        </w:rPr>
        <w:t>.</w:t>
      </w:r>
      <w:r w:rsidRPr="007C03C7">
        <w:rPr>
          <w:rFonts w:ascii="Times New Roman" w:hAnsi="Times New Roman" w:cs="Times New Roman"/>
          <w:lang w:val="en-US"/>
        </w:rPr>
        <w:t xml:space="preserve"> </w:t>
      </w:r>
      <w:r w:rsidR="00525158" w:rsidRPr="007C03C7">
        <w:rPr>
          <w:rFonts w:ascii="Times New Roman" w:hAnsi="Times New Roman" w:cs="Times New Roman"/>
          <w:lang w:val="en-US"/>
        </w:rPr>
        <w:t xml:space="preserve">Our previous research study </w:t>
      </w:r>
      <w:r w:rsidR="00525158" w:rsidRPr="007C03C7">
        <w:rPr>
          <w:rFonts w:ascii="Times New Roman" w:hAnsi="Times New Roman" w:cs="Times New Roman"/>
          <w:lang w:val="en-US"/>
        </w:rPr>
        <w:lastRenderedPageBreak/>
        <w:t>showed that olive mill solid waste is a nutrient rich compound- specially potassium, organic carbon &amp; micronutrients</w:t>
      </w:r>
      <w:r w:rsidR="005A1A0F" w:rsidRPr="007C03C7">
        <w:rPr>
          <w:rFonts w:ascii="Times New Roman" w:hAnsi="Times New Roman" w:cs="Times New Roman"/>
          <w:lang w:val="en-US"/>
        </w:rPr>
        <w:t xml:space="preserve"> [7].</w:t>
      </w:r>
    </w:p>
    <w:p w14:paraId="3E4724A4" w14:textId="00A12033" w:rsidR="008D029E" w:rsidRPr="007C03C7" w:rsidRDefault="004D5AD2" w:rsidP="00B5547B">
      <w:pPr>
        <w:spacing w:line="276" w:lineRule="auto"/>
        <w:jc w:val="both"/>
        <w:rPr>
          <w:rFonts w:ascii="Times New Roman" w:hAnsi="Times New Roman" w:cs="Times New Roman"/>
        </w:rPr>
      </w:pPr>
      <w:r w:rsidRPr="007C03C7">
        <w:rPr>
          <w:rFonts w:ascii="Times New Roman" w:hAnsi="Times New Roman" w:cs="Times New Roman"/>
        </w:rPr>
        <w:t xml:space="preserve">Earlier research author </w:t>
      </w:r>
      <w:r w:rsidR="00361543" w:rsidRPr="007C03C7">
        <w:rPr>
          <w:rFonts w:ascii="Times New Roman" w:hAnsi="Times New Roman" w:cs="Times New Roman"/>
        </w:rPr>
        <w:t>reported</w:t>
      </w:r>
      <w:r w:rsidR="00A82978" w:rsidRPr="007C03C7">
        <w:rPr>
          <w:rFonts w:ascii="Times New Roman" w:hAnsi="Times New Roman" w:cs="Times New Roman"/>
        </w:rPr>
        <w:t xml:space="preserve"> in their studies that </w:t>
      </w:r>
      <w:r w:rsidR="00361543" w:rsidRPr="007C03C7">
        <w:rPr>
          <w:rFonts w:ascii="Times New Roman" w:hAnsi="Times New Roman" w:cs="Times New Roman"/>
        </w:rPr>
        <w:t xml:space="preserve">long term </w:t>
      </w:r>
      <w:r w:rsidR="00A82978" w:rsidRPr="007C03C7">
        <w:rPr>
          <w:rFonts w:ascii="Times New Roman" w:hAnsi="Times New Roman" w:cs="Times New Roman"/>
        </w:rPr>
        <w:t xml:space="preserve">application of </w:t>
      </w:r>
      <w:r w:rsidR="00361543" w:rsidRPr="007C03C7">
        <w:rPr>
          <w:rFonts w:ascii="Times New Roman" w:hAnsi="Times New Roman" w:cs="Times New Roman"/>
        </w:rPr>
        <w:t>olive mill solid pomace</w:t>
      </w:r>
      <w:r w:rsidR="00A82978" w:rsidRPr="007C03C7">
        <w:rPr>
          <w:rFonts w:ascii="Times New Roman" w:hAnsi="Times New Roman" w:cs="Times New Roman"/>
        </w:rPr>
        <w:t xml:space="preserve"> in soil,</w:t>
      </w:r>
      <w:r w:rsidR="00361543" w:rsidRPr="007C03C7">
        <w:rPr>
          <w:rFonts w:ascii="Times New Roman" w:hAnsi="Times New Roman" w:cs="Times New Roman"/>
        </w:rPr>
        <w:t xml:space="preserve"> improved soil chemical, physical and biological properties</w:t>
      </w:r>
      <w:r w:rsidRPr="007C03C7">
        <w:rPr>
          <w:rFonts w:ascii="Times New Roman" w:hAnsi="Times New Roman" w:cs="Times New Roman"/>
        </w:rPr>
        <w:t xml:space="preserve"> [8]</w:t>
      </w:r>
      <w:r w:rsidR="00361543" w:rsidRPr="007C03C7">
        <w:rPr>
          <w:rFonts w:ascii="Times New Roman" w:hAnsi="Times New Roman" w:cs="Times New Roman"/>
        </w:rPr>
        <w:t xml:space="preserve">. </w:t>
      </w:r>
      <w:r w:rsidR="00A82978" w:rsidRPr="007C03C7">
        <w:rPr>
          <w:rFonts w:ascii="Times New Roman" w:hAnsi="Times New Roman" w:cs="Times New Roman"/>
        </w:rPr>
        <w:t xml:space="preserve">The work of </w:t>
      </w:r>
      <w:r w:rsidR="009975D3" w:rsidRPr="007C03C7">
        <w:rPr>
          <w:rFonts w:ascii="Times New Roman" w:hAnsi="Times New Roman" w:cs="Times New Roman"/>
        </w:rPr>
        <w:t xml:space="preserve">previous researcher </w:t>
      </w:r>
      <w:r w:rsidR="00A82978" w:rsidRPr="007C03C7">
        <w:rPr>
          <w:rFonts w:ascii="Times New Roman" w:hAnsi="Times New Roman" w:cs="Times New Roman"/>
        </w:rPr>
        <w:t xml:space="preserve">indicated that </w:t>
      </w:r>
      <w:r w:rsidR="00361543" w:rsidRPr="007C03C7">
        <w:rPr>
          <w:rFonts w:ascii="Times New Roman" w:hAnsi="Times New Roman" w:cs="Times New Roman"/>
        </w:rPr>
        <w:t>olive mill solid waste</w:t>
      </w:r>
      <w:r w:rsidR="00A82978" w:rsidRPr="007C03C7">
        <w:rPr>
          <w:rFonts w:ascii="Times New Roman" w:hAnsi="Times New Roman" w:cs="Times New Roman"/>
        </w:rPr>
        <w:t xml:space="preserve">’s compost </w:t>
      </w:r>
      <w:r w:rsidR="00361543" w:rsidRPr="007C03C7">
        <w:rPr>
          <w:rFonts w:ascii="Times New Roman" w:hAnsi="Times New Roman" w:cs="Times New Roman"/>
        </w:rPr>
        <w:t>significantly increased availability of macronutrients and organic matter in soil</w:t>
      </w:r>
      <w:r w:rsidRPr="007C03C7">
        <w:rPr>
          <w:rFonts w:ascii="Times New Roman" w:hAnsi="Times New Roman" w:cs="Times New Roman"/>
        </w:rPr>
        <w:t xml:space="preserve"> [9].</w:t>
      </w:r>
      <w:r w:rsidR="009975D3" w:rsidRPr="007C03C7">
        <w:rPr>
          <w:rFonts w:ascii="Times New Roman" w:hAnsi="Times New Roman" w:cs="Times New Roman"/>
        </w:rPr>
        <w:t xml:space="preserve"> </w:t>
      </w:r>
      <w:r w:rsidRPr="007C03C7">
        <w:rPr>
          <w:rFonts w:ascii="Times New Roman" w:hAnsi="Times New Roman" w:cs="Times New Roman"/>
        </w:rPr>
        <w:t>The</w:t>
      </w:r>
      <w:r w:rsidR="00A82978" w:rsidRPr="007C03C7">
        <w:rPr>
          <w:rFonts w:ascii="Times New Roman" w:hAnsi="Times New Roman" w:cs="Times New Roman"/>
        </w:rPr>
        <w:t xml:space="preserve"> similar result </w:t>
      </w:r>
      <w:r w:rsidRPr="007C03C7">
        <w:rPr>
          <w:rFonts w:ascii="Times New Roman" w:hAnsi="Times New Roman" w:cs="Times New Roman"/>
        </w:rPr>
        <w:t xml:space="preserve">was found in previous study </w:t>
      </w:r>
      <w:r w:rsidR="00A82978" w:rsidRPr="007C03C7">
        <w:rPr>
          <w:rFonts w:ascii="Times New Roman" w:hAnsi="Times New Roman" w:cs="Times New Roman"/>
        </w:rPr>
        <w:t>that</w:t>
      </w:r>
      <w:r w:rsidR="005F1ABD" w:rsidRPr="007C03C7">
        <w:rPr>
          <w:rFonts w:ascii="Times New Roman" w:hAnsi="Times New Roman" w:cs="Times New Roman"/>
        </w:rPr>
        <w:t xml:space="preserve"> wet pomace of olive mill solid waste improved soil fertility</w:t>
      </w:r>
      <w:r w:rsidRPr="007C03C7">
        <w:rPr>
          <w:rFonts w:ascii="Times New Roman" w:hAnsi="Times New Roman" w:cs="Times New Roman"/>
        </w:rPr>
        <w:t xml:space="preserve"> [10]</w:t>
      </w:r>
      <w:r w:rsidR="005F1ABD" w:rsidRPr="007C03C7">
        <w:rPr>
          <w:rFonts w:ascii="Times New Roman" w:hAnsi="Times New Roman" w:cs="Times New Roman"/>
        </w:rPr>
        <w:t>.</w:t>
      </w:r>
      <w:r w:rsidR="009975D3" w:rsidRPr="007C03C7">
        <w:rPr>
          <w:rFonts w:ascii="Times New Roman" w:hAnsi="Times New Roman" w:cs="Times New Roman"/>
        </w:rPr>
        <w:t xml:space="preserve"> </w:t>
      </w:r>
      <w:r w:rsidRPr="007C03C7">
        <w:rPr>
          <w:rFonts w:ascii="Times New Roman" w:hAnsi="Times New Roman" w:cs="Times New Roman"/>
        </w:rPr>
        <w:t xml:space="preserve">Research author </w:t>
      </w:r>
      <w:r w:rsidR="005F1ABD" w:rsidRPr="007C03C7">
        <w:rPr>
          <w:rFonts w:ascii="Times New Roman" w:hAnsi="Times New Roman" w:cs="Times New Roman"/>
        </w:rPr>
        <w:t>investigated that soil treated with olive mill waste water showed increase of availability of potassium, it enhanced soil fertility no negative effects were observed</w:t>
      </w:r>
      <w:r w:rsidRPr="007C03C7">
        <w:rPr>
          <w:rFonts w:ascii="Times New Roman" w:hAnsi="Times New Roman" w:cs="Times New Roman"/>
        </w:rPr>
        <w:t xml:space="preserve"> [11]</w:t>
      </w:r>
      <w:r w:rsidR="005F1ABD" w:rsidRPr="007C03C7">
        <w:rPr>
          <w:rFonts w:ascii="Times New Roman" w:hAnsi="Times New Roman" w:cs="Times New Roman"/>
        </w:rPr>
        <w:t xml:space="preserve">. </w:t>
      </w:r>
      <w:r w:rsidR="00A82978" w:rsidRPr="007C03C7">
        <w:rPr>
          <w:rFonts w:ascii="Times New Roman" w:hAnsi="Times New Roman" w:cs="Times New Roman"/>
        </w:rPr>
        <w:t xml:space="preserve">Unlike previous studies, </w:t>
      </w:r>
      <w:r w:rsidRPr="007C03C7">
        <w:rPr>
          <w:rFonts w:ascii="Times New Roman" w:hAnsi="Times New Roman" w:cs="Times New Roman"/>
        </w:rPr>
        <w:t xml:space="preserve">some researchers </w:t>
      </w:r>
      <w:r w:rsidR="005F1ABD" w:rsidRPr="007C03C7">
        <w:rPr>
          <w:rFonts w:ascii="Times New Roman" w:hAnsi="Times New Roman" w:cs="Times New Roman"/>
        </w:rPr>
        <w:t>rep</w:t>
      </w:r>
      <w:r w:rsidR="00A82978" w:rsidRPr="007C03C7">
        <w:rPr>
          <w:rFonts w:ascii="Times New Roman" w:hAnsi="Times New Roman" w:cs="Times New Roman"/>
        </w:rPr>
        <w:t>o</w:t>
      </w:r>
      <w:r w:rsidR="005F1ABD" w:rsidRPr="007C03C7">
        <w:rPr>
          <w:rFonts w:ascii="Times New Roman" w:hAnsi="Times New Roman" w:cs="Times New Roman"/>
        </w:rPr>
        <w:t>rted that untreated olive mill waste water increased soil salinity and reduced plant growth, while treated olive mill waste water improved plant growth but</w:t>
      </w:r>
      <w:r w:rsidR="00A82978" w:rsidRPr="007C03C7">
        <w:rPr>
          <w:rFonts w:ascii="Times New Roman" w:hAnsi="Times New Roman" w:cs="Times New Roman"/>
        </w:rPr>
        <w:t xml:space="preserve"> </w:t>
      </w:r>
      <w:r w:rsidR="005F1ABD" w:rsidRPr="007C03C7">
        <w:rPr>
          <w:rFonts w:ascii="Times New Roman" w:hAnsi="Times New Roman" w:cs="Times New Roman"/>
        </w:rPr>
        <w:t>soil pH</w:t>
      </w:r>
      <w:r w:rsidR="00A82978" w:rsidRPr="007C03C7">
        <w:rPr>
          <w:rFonts w:ascii="Times New Roman" w:hAnsi="Times New Roman" w:cs="Times New Roman"/>
        </w:rPr>
        <w:t xml:space="preserve"> was decreased</w:t>
      </w:r>
      <w:r w:rsidR="00932AF8" w:rsidRPr="007C03C7">
        <w:rPr>
          <w:rFonts w:ascii="Times New Roman" w:hAnsi="Times New Roman" w:cs="Times New Roman"/>
        </w:rPr>
        <w:t xml:space="preserve"> [12]</w:t>
      </w:r>
      <w:r w:rsidR="005F1ABD" w:rsidRPr="007C03C7">
        <w:rPr>
          <w:rFonts w:ascii="Times New Roman" w:hAnsi="Times New Roman" w:cs="Times New Roman"/>
        </w:rPr>
        <w:t xml:space="preserve">. </w:t>
      </w:r>
    </w:p>
    <w:p w14:paraId="60CF50C4" w14:textId="0ACF546A" w:rsidR="00803EBB" w:rsidRPr="007C03C7" w:rsidRDefault="00BD3431"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In recent years, composting has become useful approach to recycle and manage the </w:t>
      </w:r>
      <w:r w:rsidR="002F53DF" w:rsidRPr="007C03C7">
        <w:rPr>
          <w:rFonts w:ascii="Times New Roman" w:hAnsi="Times New Roman" w:cs="Times New Roman"/>
          <w:lang w:val="en-US"/>
        </w:rPr>
        <w:t xml:space="preserve">olive mill </w:t>
      </w:r>
      <w:r w:rsidRPr="007C03C7">
        <w:rPr>
          <w:rFonts w:ascii="Times New Roman" w:hAnsi="Times New Roman" w:cs="Times New Roman"/>
          <w:lang w:val="en-US"/>
        </w:rPr>
        <w:t>agricultural waste disposal</w:t>
      </w:r>
      <w:r w:rsidR="002F53DF" w:rsidRPr="007C03C7">
        <w:rPr>
          <w:rFonts w:ascii="Times New Roman" w:hAnsi="Times New Roman" w:cs="Times New Roman"/>
          <w:lang w:val="en-US"/>
        </w:rPr>
        <w:t xml:space="preserve"> [</w:t>
      </w:r>
      <w:r w:rsidR="00932AF8" w:rsidRPr="007C03C7">
        <w:rPr>
          <w:rFonts w:ascii="Times New Roman" w:hAnsi="Times New Roman" w:cs="Times New Roman"/>
        </w:rPr>
        <w:t>13]</w:t>
      </w:r>
      <w:r w:rsidRPr="007C03C7">
        <w:rPr>
          <w:rFonts w:ascii="Times New Roman" w:hAnsi="Times New Roman" w:cs="Times New Roman"/>
          <w:lang w:val="en-US"/>
        </w:rPr>
        <w:t xml:space="preserve">. </w:t>
      </w:r>
      <w:r w:rsidR="008854DA" w:rsidRPr="007C03C7">
        <w:rPr>
          <w:rFonts w:ascii="Times New Roman" w:hAnsi="Times New Roman" w:cs="Times New Roman"/>
          <w:lang w:val="en-US"/>
        </w:rPr>
        <w:t xml:space="preserve">Although olive mill waste reuse offers significant benefits, but no previous studies have investigated of olive mill waste utilization and management in India. No prior studies have been conducted on the waste disposal of olive mill refinery </w:t>
      </w:r>
      <w:proofErr w:type="spellStart"/>
      <w:r w:rsidR="008854DA" w:rsidRPr="007C03C7">
        <w:rPr>
          <w:rFonts w:ascii="Times New Roman" w:hAnsi="Times New Roman" w:cs="Times New Roman"/>
          <w:lang w:val="en-US"/>
        </w:rPr>
        <w:t>Lunkaransar</w:t>
      </w:r>
      <w:proofErr w:type="spellEnd"/>
      <w:r w:rsidR="008854DA" w:rsidRPr="007C03C7">
        <w:rPr>
          <w:rFonts w:ascii="Times New Roman" w:hAnsi="Times New Roman" w:cs="Times New Roman"/>
          <w:lang w:val="en-US"/>
        </w:rPr>
        <w:t xml:space="preserve">. </w:t>
      </w:r>
      <w:r w:rsidRPr="007C03C7">
        <w:rPr>
          <w:rFonts w:ascii="Times New Roman" w:hAnsi="Times New Roman" w:cs="Times New Roman"/>
          <w:lang w:val="en-US"/>
        </w:rPr>
        <w:t>The main component of olive mill waste is total organic carbon</w:t>
      </w:r>
      <w:r w:rsidR="00932AF8" w:rsidRPr="007C03C7">
        <w:rPr>
          <w:rFonts w:ascii="Times New Roman" w:hAnsi="Times New Roman" w:cs="Times New Roman"/>
          <w:lang w:val="en-US"/>
        </w:rPr>
        <w:t xml:space="preserve"> [7]</w:t>
      </w:r>
      <w:r w:rsidRPr="007C03C7">
        <w:rPr>
          <w:rFonts w:ascii="Times New Roman" w:hAnsi="Times New Roman" w:cs="Times New Roman"/>
          <w:lang w:val="en-US"/>
        </w:rPr>
        <w:t xml:space="preserve">. For recycling and reuse this waste as organic fertilizer or compost, it is important to know the effect of organic carbon of olive mill solid waste on soil properties. </w:t>
      </w:r>
      <w:r w:rsidR="008854DA" w:rsidRPr="007C03C7">
        <w:rPr>
          <w:rFonts w:ascii="Times New Roman" w:hAnsi="Times New Roman" w:cs="Times New Roman"/>
          <w:lang w:val="en-US"/>
        </w:rPr>
        <w:t xml:space="preserve">Therefore, the aim of present study is </w:t>
      </w:r>
      <w:r w:rsidR="00B2425D" w:rsidRPr="007C03C7">
        <w:rPr>
          <w:rFonts w:ascii="Times New Roman" w:hAnsi="Times New Roman" w:cs="Times New Roman"/>
          <w:lang w:val="en-US"/>
        </w:rPr>
        <w:t xml:space="preserve">to </w:t>
      </w:r>
      <w:r w:rsidR="008854DA" w:rsidRPr="007C03C7">
        <w:rPr>
          <w:rFonts w:ascii="Times New Roman" w:hAnsi="Times New Roman" w:cs="Times New Roman"/>
          <w:lang w:val="en-US"/>
        </w:rPr>
        <w:t xml:space="preserve">report and </w:t>
      </w:r>
      <w:proofErr w:type="spellStart"/>
      <w:r w:rsidR="00B2425D" w:rsidRPr="007C03C7">
        <w:rPr>
          <w:rFonts w:ascii="Times New Roman" w:hAnsi="Times New Roman" w:cs="Times New Roman"/>
          <w:lang w:val="en-US"/>
        </w:rPr>
        <w:t>analyse</w:t>
      </w:r>
      <w:proofErr w:type="spellEnd"/>
      <w:r w:rsidR="00B2425D" w:rsidRPr="007C03C7">
        <w:rPr>
          <w:rFonts w:ascii="Times New Roman" w:hAnsi="Times New Roman" w:cs="Times New Roman"/>
          <w:lang w:val="en-US"/>
        </w:rPr>
        <w:t xml:space="preserve"> </w:t>
      </w:r>
      <w:r w:rsidR="008854DA" w:rsidRPr="007C03C7">
        <w:rPr>
          <w:rFonts w:ascii="Times New Roman" w:hAnsi="Times New Roman" w:cs="Times New Roman"/>
          <w:lang w:val="en-US"/>
        </w:rPr>
        <w:t xml:space="preserve">olive mill waste water and olive mill solid waste organic carbon </w:t>
      </w:r>
      <w:r w:rsidR="004F4CCA" w:rsidRPr="007C03C7">
        <w:rPr>
          <w:rFonts w:ascii="Times New Roman" w:hAnsi="Times New Roman" w:cs="Times New Roman"/>
          <w:lang w:val="en-US"/>
        </w:rPr>
        <w:t xml:space="preserve">&amp; its </w:t>
      </w:r>
      <w:r w:rsidR="008854DA" w:rsidRPr="007C03C7">
        <w:rPr>
          <w:rFonts w:ascii="Times New Roman" w:hAnsi="Times New Roman" w:cs="Times New Roman"/>
          <w:lang w:val="en-US"/>
        </w:rPr>
        <w:t xml:space="preserve">effects on soil properties.  </w:t>
      </w:r>
    </w:p>
    <w:p w14:paraId="44E8C0C1" w14:textId="2D921325" w:rsidR="008A1AB8" w:rsidRPr="007C03C7" w:rsidRDefault="008A1AB8"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Main objectives of our study are-</w:t>
      </w:r>
    </w:p>
    <w:p w14:paraId="05523826" w14:textId="7502FB34" w:rsidR="00803EBB" w:rsidRPr="007C03C7" w:rsidRDefault="008A1AB8"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 Analysis of total organic carbon of olive mill solid waste.</w:t>
      </w:r>
    </w:p>
    <w:p w14:paraId="2657E650" w14:textId="3400F1E5" w:rsidR="00210F2B" w:rsidRPr="007C03C7" w:rsidRDefault="00210F2B"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Analysis of total organic carbon of olive mill waste water.</w:t>
      </w:r>
    </w:p>
    <w:p w14:paraId="65F5990B" w14:textId="77777777" w:rsidR="008A1AB8" w:rsidRPr="007C03C7" w:rsidRDefault="008A1AB8"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Analysis of soil parameters at two different sites–</w:t>
      </w:r>
    </w:p>
    <w:p w14:paraId="19FEEABC" w14:textId="3B53029F" w:rsidR="008A1AB8" w:rsidRPr="007C03C7" w:rsidRDefault="008A1AB8"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Soil parameters- pH, EC, Bulk density, water holding capacity &amp; Total organic carbon.</w:t>
      </w:r>
    </w:p>
    <w:p w14:paraId="5B418C43" w14:textId="13D6EEBD" w:rsidR="008A1AB8" w:rsidRPr="007C03C7" w:rsidRDefault="00784420"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T</w:t>
      </w:r>
      <w:r w:rsidR="008A1AB8" w:rsidRPr="007C03C7">
        <w:rPr>
          <w:rFonts w:ascii="Times New Roman" w:hAnsi="Times New Roman" w:cs="Times New Roman"/>
          <w:lang w:val="en-US"/>
        </w:rPr>
        <w:t>wo different sites</w:t>
      </w:r>
      <w:r w:rsidRPr="007C03C7">
        <w:rPr>
          <w:rFonts w:ascii="Times New Roman" w:hAnsi="Times New Roman" w:cs="Times New Roman"/>
          <w:lang w:val="en-US"/>
        </w:rPr>
        <w:t xml:space="preserve"> of soil</w:t>
      </w:r>
      <w:r w:rsidR="008A1AB8" w:rsidRPr="007C03C7">
        <w:rPr>
          <w:rFonts w:ascii="Times New Roman" w:hAnsi="Times New Roman" w:cs="Times New Roman"/>
          <w:lang w:val="en-US"/>
        </w:rPr>
        <w:t xml:space="preserve">- soil at waste disposal site &amp; soil at </w:t>
      </w:r>
      <w:r w:rsidR="005C3036" w:rsidRPr="007C03C7">
        <w:rPr>
          <w:rFonts w:ascii="Times New Roman" w:hAnsi="Times New Roman" w:cs="Times New Roman"/>
          <w:lang w:val="en-US"/>
        </w:rPr>
        <w:t>Nearby</w:t>
      </w:r>
      <w:r w:rsidR="008A1AB8" w:rsidRPr="007C03C7">
        <w:rPr>
          <w:rFonts w:ascii="Times New Roman" w:hAnsi="Times New Roman" w:cs="Times New Roman"/>
          <w:lang w:val="en-US"/>
        </w:rPr>
        <w:t xml:space="preserve"> from disposal site.</w:t>
      </w:r>
    </w:p>
    <w:p w14:paraId="1A919A28" w14:textId="5752E823" w:rsidR="00801838" w:rsidRPr="007C03C7" w:rsidRDefault="00801838"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Statistical Analysis</w:t>
      </w:r>
      <w:r w:rsidR="00746C78" w:rsidRPr="007C03C7">
        <w:rPr>
          <w:rFonts w:ascii="Times New Roman" w:hAnsi="Times New Roman" w:cs="Times New Roman"/>
          <w:lang w:val="en-US"/>
        </w:rPr>
        <w:t xml:space="preserve">- Effect of total organic carbon of OMWW &amp; OMSW on </w:t>
      </w:r>
      <w:r w:rsidRPr="007C03C7">
        <w:rPr>
          <w:rFonts w:ascii="Times New Roman" w:hAnsi="Times New Roman" w:cs="Times New Roman"/>
          <w:lang w:val="en-US"/>
        </w:rPr>
        <w:t>soil parameters.</w:t>
      </w:r>
    </w:p>
    <w:p w14:paraId="76F0B5E3" w14:textId="26EBEF94" w:rsidR="00801838" w:rsidRPr="007C03C7" w:rsidRDefault="00703CEF"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SAMPLING &amp;</w:t>
      </w:r>
      <w:r w:rsidR="00801838" w:rsidRPr="007C03C7">
        <w:rPr>
          <w:rFonts w:ascii="Times New Roman" w:hAnsi="Times New Roman" w:cs="Times New Roman"/>
          <w:b/>
          <w:bCs/>
          <w:lang w:val="en-US"/>
        </w:rPr>
        <w:t xml:space="preserve"> METHODOLOGY</w:t>
      </w:r>
    </w:p>
    <w:p w14:paraId="760C73E4" w14:textId="5435567A" w:rsidR="00BD3431" w:rsidRPr="007C03C7" w:rsidRDefault="00BD3431" w:rsidP="00B5547B">
      <w:pPr>
        <w:pStyle w:val="ListParagraph"/>
        <w:numPr>
          <w:ilvl w:val="0"/>
          <w:numId w:val="2"/>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Sampling of Olive mill waste water</w:t>
      </w:r>
      <w:r w:rsidRPr="007C03C7">
        <w:rPr>
          <w:rFonts w:ascii="Times New Roman" w:hAnsi="Times New Roman" w:cs="Times New Roman"/>
          <w:lang w:val="en-US"/>
        </w:rPr>
        <w:t>-</w:t>
      </w:r>
      <w:r w:rsidR="00801838" w:rsidRPr="007C03C7">
        <w:rPr>
          <w:rFonts w:ascii="Times New Roman" w:hAnsi="Times New Roman" w:cs="Times New Roman"/>
          <w:lang w:val="en-US"/>
        </w:rPr>
        <w:t xml:space="preserve"> </w:t>
      </w:r>
      <w:r w:rsidRPr="007C03C7">
        <w:rPr>
          <w:rFonts w:ascii="Times New Roman" w:hAnsi="Times New Roman" w:cs="Times New Roman"/>
          <w:lang w:val="en-US"/>
        </w:rPr>
        <w:t xml:space="preserve">Olive mill waste water samples were collected from olive oil refinery,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In refinery, waste products are dumped into open land area. Samples were collected from waste water disposal site in sterile &amp; labelled plastic bottles. Samples were immediately transported to laboratory &amp; stored in refrigerator at -4</w:t>
      </w:r>
      <w:r w:rsidRPr="007C03C7">
        <w:rPr>
          <w:rFonts w:ascii="Times New Roman" w:hAnsi="Times New Roman" w:cs="Times New Roman"/>
          <w:vertAlign w:val="superscript"/>
          <w:lang w:val="en-US"/>
        </w:rPr>
        <w:t>0</w:t>
      </w:r>
      <w:r w:rsidRPr="007C03C7">
        <w:rPr>
          <w:rFonts w:ascii="Times New Roman" w:hAnsi="Times New Roman" w:cs="Times New Roman"/>
          <w:lang w:val="en-US"/>
        </w:rPr>
        <w:t>C. Total 12 samples were collected for analysis.</w:t>
      </w:r>
    </w:p>
    <w:p w14:paraId="6E56ED16" w14:textId="2AD203F9" w:rsidR="008A1AB8" w:rsidRPr="007C03C7" w:rsidRDefault="00801838" w:rsidP="00B5547B">
      <w:pPr>
        <w:pStyle w:val="ListParagraph"/>
        <w:numPr>
          <w:ilvl w:val="0"/>
          <w:numId w:val="2"/>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Sampling of olive mill solid waste</w:t>
      </w:r>
      <w:r w:rsidRPr="007C03C7">
        <w:rPr>
          <w:rFonts w:ascii="Times New Roman" w:hAnsi="Times New Roman" w:cs="Times New Roman"/>
          <w:lang w:val="en-US"/>
        </w:rPr>
        <w:t>- Olive mill solid waste samples were collected from olive oil refinery</w:t>
      </w:r>
      <w:r w:rsidR="00BD3431" w:rsidRPr="007C03C7">
        <w:rPr>
          <w:rFonts w:ascii="Times New Roman" w:hAnsi="Times New Roman" w:cs="Times New Roman"/>
          <w:lang w:val="en-US"/>
        </w:rPr>
        <w:t>,</w:t>
      </w:r>
      <w:r w:rsidRPr="007C03C7">
        <w:rPr>
          <w:rFonts w:ascii="Times New Roman" w:hAnsi="Times New Roman" w:cs="Times New Roman"/>
          <w:lang w:val="en-US"/>
        </w:rPr>
        <w:t xml:space="preserve">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xml:space="preserve">. </w:t>
      </w:r>
      <w:r w:rsidR="00662FBC" w:rsidRPr="007C03C7">
        <w:rPr>
          <w:rFonts w:ascii="Times New Roman" w:hAnsi="Times New Roman" w:cs="Times New Roman"/>
          <w:lang w:val="en-US"/>
        </w:rPr>
        <w:t>Samples were collected from disposal site at depth of 10-15 am using auger. The samples were carried out in sterile &amp; labelled polythene bags. Samples were immediately transported to laboratory and stored in refrigerator at -4</w:t>
      </w:r>
      <w:r w:rsidR="00662FBC" w:rsidRPr="007C03C7">
        <w:rPr>
          <w:rFonts w:ascii="Times New Roman" w:hAnsi="Times New Roman" w:cs="Times New Roman"/>
          <w:vertAlign w:val="superscript"/>
          <w:lang w:val="en-US"/>
        </w:rPr>
        <w:t>0</w:t>
      </w:r>
      <w:r w:rsidR="00662FBC" w:rsidRPr="007C03C7">
        <w:rPr>
          <w:rFonts w:ascii="Times New Roman" w:hAnsi="Times New Roman" w:cs="Times New Roman"/>
          <w:lang w:val="en-US"/>
        </w:rPr>
        <w:t xml:space="preserve">C. Total 12 samples were collected for analysis. </w:t>
      </w:r>
    </w:p>
    <w:p w14:paraId="35C4A3AD" w14:textId="5C358FE8" w:rsidR="00662FBC" w:rsidRPr="007C03C7" w:rsidRDefault="00662FBC" w:rsidP="00B5547B">
      <w:pPr>
        <w:pStyle w:val="ListParagraph"/>
        <w:numPr>
          <w:ilvl w:val="0"/>
          <w:numId w:val="2"/>
        </w:num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lastRenderedPageBreak/>
        <w:t>Sampling of soil</w:t>
      </w:r>
      <w:r w:rsidRPr="007C03C7">
        <w:rPr>
          <w:rFonts w:ascii="Times New Roman" w:hAnsi="Times New Roman" w:cs="Times New Roman"/>
          <w:lang w:val="en-US"/>
        </w:rPr>
        <w:t xml:space="preserve">- Soil samples were collected from two different site- at waste disposal site &amp; </w:t>
      </w:r>
      <w:r w:rsidR="00E37B27" w:rsidRPr="007C03C7">
        <w:rPr>
          <w:rFonts w:ascii="Times New Roman" w:hAnsi="Times New Roman" w:cs="Times New Roman"/>
          <w:lang w:val="en-US"/>
        </w:rPr>
        <w:t>n</w:t>
      </w:r>
      <w:r w:rsidR="005C3036" w:rsidRPr="007C03C7">
        <w:rPr>
          <w:rFonts w:ascii="Times New Roman" w:hAnsi="Times New Roman" w:cs="Times New Roman"/>
          <w:lang w:val="en-US"/>
        </w:rPr>
        <w:t>earby</w:t>
      </w:r>
      <w:r w:rsidRPr="007C03C7">
        <w:rPr>
          <w:rFonts w:ascii="Times New Roman" w:hAnsi="Times New Roman" w:cs="Times New Roman"/>
          <w:lang w:val="en-US"/>
        </w:rPr>
        <w:t xml:space="preserve"> from waste disposal site. All samples were collected at the depth of 10-15 cm using shovel. Samples were placed in sterile &amp; labelled polythene bags &amp; transported to laboratory. </w:t>
      </w:r>
      <w:r w:rsidR="00ED33A2" w:rsidRPr="007C03C7">
        <w:rPr>
          <w:rFonts w:ascii="Times New Roman" w:hAnsi="Times New Roman" w:cs="Times New Roman"/>
          <w:lang w:val="en-US"/>
        </w:rPr>
        <w:t xml:space="preserve">Total </w:t>
      </w:r>
      <w:r w:rsidR="00B2425D" w:rsidRPr="007C03C7">
        <w:rPr>
          <w:rFonts w:ascii="Times New Roman" w:hAnsi="Times New Roman" w:cs="Times New Roman"/>
          <w:lang w:val="en-US"/>
        </w:rPr>
        <w:t>24</w:t>
      </w:r>
      <w:r w:rsidR="00ED33A2" w:rsidRPr="007C03C7">
        <w:rPr>
          <w:rFonts w:ascii="Times New Roman" w:hAnsi="Times New Roman" w:cs="Times New Roman"/>
          <w:lang w:val="en-US"/>
        </w:rPr>
        <w:t xml:space="preserve"> soil samples were collected, </w:t>
      </w:r>
      <w:r w:rsidR="00B2425D" w:rsidRPr="007C03C7">
        <w:rPr>
          <w:rFonts w:ascii="Times New Roman" w:hAnsi="Times New Roman" w:cs="Times New Roman"/>
          <w:lang w:val="en-US"/>
        </w:rPr>
        <w:t>12</w:t>
      </w:r>
      <w:r w:rsidR="00ED33A2" w:rsidRPr="007C03C7">
        <w:rPr>
          <w:rFonts w:ascii="Times New Roman" w:hAnsi="Times New Roman" w:cs="Times New Roman"/>
          <w:lang w:val="en-US"/>
        </w:rPr>
        <w:t xml:space="preserve"> from waste disposal site &amp; remaining </w:t>
      </w:r>
      <w:r w:rsidR="00B2425D" w:rsidRPr="007C03C7">
        <w:rPr>
          <w:rFonts w:ascii="Times New Roman" w:hAnsi="Times New Roman" w:cs="Times New Roman"/>
          <w:lang w:val="en-US"/>
        </w:rPr>
        <w:t>12</w:t>
      </w:r>
      <w:r w:rsidR="00ED33A2" w:rsidRPr="007C03C7">
        <w:rPr>
          <w:rFonts w:ascii="Times New Roman" w:hAnsi="Times New Roman" w:cs="Times New Roman"/>
          <w:lang w:val="en-US"/>
        </w:rPr>
        <w:t xml:space="preserve"> were taken from nearby disposal site.</w:t>
      </w:r>
    </w:p>
    <w:p w14:paraId="4CE41BBB" w14:textId="58301DA9" w:rsidR="00F31DDC" w:rsidRPr="007C03C7" w:rsidRDefault="007708AF" w:rsidP="00B5547B">
      <w:pPr>
        <w:pStyle w:val="ListParagraph"/>
        <w:numPr>
          <w:ilvl w:val="0"/>
          <w:numId w:val="2"/>
        </w:num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 xml:space="preserve"> Experimental Methodology of Analysis of </w:t>
      </w:r>
      <w:r w:rsidR="00B2425D" w:rsidRPr="007C03C7">
        <w:rPr>
          <w:rFonts w:ascii="Times New Roman" w:hAnsi="Times New Roman" w:cs="Times New Roman"/>
          <w:b/>
          <w:bCs/>
          <w:lang w:val="en-US"/>
        </w:rPr>
        <w:t xml:space="preserve">OMWW, </w:t>
      </w:r>
      <w:r w:rsidRPr="007C03C7">
        <w:rPr>
          <w:rFonts w:ascii="Times New Roman" w:hAnsi="Times New Roman" w:cs="Times New Roman"/>
          <w:b/>
          <w:bCs/>
          <w:lang w:val="en-US"/>
        </w:rPr>
        <w:t>OMSW &amp; Soil –</w:t>
      </w:r>
    </w:p>
    <w:p w14:paraId="214C1E1E" w14:textId="3CE0BECC" w:rsidR="00ED33A2" w:rsidRPr="007C03C7" w:rsidRDefault="00ED33A2" w:rsidP="00B5547B">
      <w:pPr>
        <w:pStyle w:val="ListParagraph"/>
        <w:numPr>
          <w:ilvl w:val="0"/>
          <w:numId w:val="20"/>
        </w:numPr>
        <w:spacing w:line="276" w:lineRule="auto"/>
        <w:jc w:val="both"/>
        <w:rPr>
          <w:rFonts w:ascii="Times New Roman" w:hAnsi="Times New Roman" w:cs="Times New Roman"/>
        </w:rPr>
      </w:pPr>
      <w:r w:rsidRPr="007C03C7">
        <w:rPr>
          <w:rFonts w:ascii="Times New Roman" w:hAnsi="Times New Roman" w:cs="Times New Roman"/>
          <w:b/>
          <w:bCs/>
          <w:lang w:val="en-US"/>
        </w:rPr>
        <w:t>OMWW</w:t>
      </w:r>
      <w:r w:rsidRPr="007C03C7">
        <w:rPr>
          <w:rFonts w:ascii="Times New Roman" w:hAnsi="Times New Roman" w:cs="Times New Roman"/>
          <w:lang w:val="en-US"/>
        </w:rPr>
        <w:t xml:space="preserve">- Total organic carbon – TOC of olive mill waste water was determined by </w:t>
      </w:r>
      <w:r w:rsidRPr="007C03C7">
        <w:rPr>
          <w:rFonts w:ascii="Times New Roman" w:hAnsi="Times New Roman" w:cs="Times New Roman"/>
        </w:rPr>
        <w:t>Dry Combustion Method (APHA, section 5310B).</w:t>
      </w:r>
    </w:p>
    <w:p w14:paraId="6D4658FB" w14:textId="66664B04" w:rsidR="007708AF" w:rsidRPr="007C03C7" w:rsidRDefault="007708AF" w:rsidP="00B5547B">
      <w:pPr>
        <w:pStyle w:val="ListParagraph"/>
        <w:numPr>
          <w:ilvl w:val="0"/>
          <w:numId w:val="20"/>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OMSW</w:t>
      </w:r>
      <w:r w:rsidR="00210F2B" w:rsidRPr="007C03C7">
        <w:rPr>
          <w:rFonts w:ascii="Times New Roman" w:hAnsi="Times New Roman" w:cs="Times New Roman"/>
          <w:lang w:val="en-US"/>
        </w:rPr>
        <w:t>-</w:t>
      </w:r>
      <w:r w:rsidR="00ED33A2" w:rsidRPr="007C03C7">
        <w:rPr>
          <w:rFonts w:ascii="Times New Roman" w:hAnsi="Times New Roman" w:cs="Times New Roman"/>
          <w:lang w:val="en-US"/>
        </w:rPr>
        <w:t xml:space="preserve"> </w:t>
      </w:r>
      <w:r w:rsidRPr="007C03C7">
        <w:rPr>
          <w:rFonts w:ascii="Times New Roman" w:hAnsi="Times New Roman" w:cs="Times New Roman"/>
          <w:lang w:val="en-US"/>
        </w:rPr>
        <w:t xml:space="preserve">Total Organic carbon- </w:t>
      </w:r>
      <w:r w:rsidR="00ED33A2" w:rsidRPr="007C03C7">
        <w:rPr>
          <w:rFonts w:ascii="Times New Roman" w:hAnsi="Times New Roman" w:cs="Times New Roman"/>
          <w:lang w:val="en-US"/>
        </w:rPr>
        <w:t>O</w:t>
      </w:r>
      <w:r w:rsidRPr="007C03C7">
        <w:rPr>
          <w:rFonts w:ascii="Times New Roman" w:hAnsi="Times New Roman" w:cs="Times New Roman"/>
          <w:lang w:val="en-US"/>
        </w:rPr>
        <w:t xml:space="preserve">live mill solid waste total organic carbon was analyzed by </w:t>
      </w:r>
      <w:proofErr w:type="spellStart"/>
      <w:r w:rsidRPr="007C03C7">
        <w:rPr>
          <w:rFonts w:ascii="Times New Roman" w:hAnsi="Times New Roman" w:cs="Times New Roman"/>
          <w:lang w:val="en-US"/>
        </w:rPr>
        <w:t>Walkely</w:t>
      </w:r>
      <w:proofErr w:type="spellEnd"/>
      <w:r w:rsidRPr="007C03C7">
        <w:rPr>
          <w:rFonts w:ascii="Times New Roman" w:hAnsi="Times New Roman" w:cs="Times New Roman"/>
          <w:lang w:val="en-US"/>
        </w:rPr>
        <w:t xml:space="preserve"> Black Method. (IS 2720, part 22, 1972)</w:t>
      </w:r>
    </w:p>
    <w:p w14:paraId="6EA622DB" w14:textId="314858BD" w:rsidR="007708AF" w:rsidRPr="007C03C7" w:rsidRDefault="007708AF" w:rsidP="00B5547B">
      <w:pPr>
        <w:pStyle w:val="ListParagraph"/>
        <w:numPr>
          <w:ilvl w:val="0"/>
          <w:numId w:val="20"/>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Soil Analysis</w:t>
      </w:r>
      <w:r w:rsidRPr="007C03C7">
        <w:rPr>
          <w:rFonts w:ascii="Times New Roman" w:hAnsi="Times New Roman" w:cs="Times New Roman"/>
          <w:lang w:val="en-US"/>
        </w:rPr>
        <w:t>-</w:t>
      </w:r>
    </w:p>
    <w:p w14:paraId="6ED8A244" w14:textId="1139BA20"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pH- Soil pH was determined by potentiometric method. (IS 2720, part 26:1987)</w:t>
      </w:r>
    </w:p>
    <w:p w14:paraId="49BB8516" w14:textId="469CC03B"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Electrical Conductance – Soil EC was determined by conductimetry method using EC meter. (IS 14767:2000)</w:t>
      </w:r>
    </w:p>
    <w:p w14:paraId="2A2C0ADB" w14:textId="03D51992"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Bulk Density – Soil bulk density was measured by cylinder method. (IS:2720-28:1974)</w:t>
      </w:r>
    </w:p>
    <w:p w14:paraId="3C304AAE" w14:textId="0B0C183D"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Water Holding Capacity- Soil WHC was analyzed by Gravimetric saturation drainage method. (IS 2720, part 21:1977)</w:t>
      </w:r>
    </w:p>
    <w:p w14:paraId="21DAA111" w14:textId="615381B5" w:rsidR="00263D6C"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Total organic carbon- Soil TOC was determined by Walkley Black method. (IS 2720, part 22:1972)</w:t>
      </w:r>
    </w:p>
    <w:p w14:paraId="5BA3F5B0" w14:textId="60CFBD01" w:rsidR="007D2645" w:rsidRDefault="007D2645" w:rsidP="007D2645">
      <w:pPr>
        <w:spacing w:line="276" w:lineRule="auto"/>
        <w:ind w:left="360"/>
        <w:jc w:val="both"/>
        <w:rPr>
          <w:rFonts w:ascii="Times New Roman" w:hAnsi="Times New Roman" w:cs="Times New Roman"/>
          <w:lang w:val="en-US"/>
        </w:rPr>
      </w:pPr>
    </w:p>
    <w:p w14:paraId="43748A6A" w14:textId="072629FA" w:rsidR="007D2645" w:rsidRPr="007D2645" w:rsidRDefault="007D2645" w:rsidP="007D2645">
      <w:pPr>
        <w:spacing w:line="276" w:lineRule="auto"/>
        <w:rPr>
          <w:rFonts w:ascii="Times New Roman" w:hAnsi="Times New Roman" w:cs="Times New Roman"/>
          <w:lang w:val="en-US"/>
        </w:rPr>
      </w:pPr>
      <w:r w:rsidRPr="007D2645">
        <w:rPr>
          <w:rFonts w:ascii="Times New Roman" w:hAnsi="Times New Roman" w:cs="Times New Roman"/>
          <w:b/>
          <w:bCs/>
          <w:lang w:val="en-US"/>
        </w:rPr>
        <w:t>Statistical analysis</w:t>
      </w:r>
    </w:p>
    <w:p w14:paraId="68EED521" w14:textId="77777777" w:rsidR="007D2645" w:rsidRPr="007C03C7" w:rsidRDefault="007D2645" w:rsidP="007D2645">
      <w:pPr>
        <w:spacing w:line="276" w:lineRule="auto"/>
        <w:jc w:val="both"/>
        <w:rPr>
          <w:rFonts w:ascii="Times New Roman" w:hAnsi="Times New Roman" w:cs="Times New Roman"/>
          <w:lang w:val="en-US"/>
        </w:rPr>
      </w:pPr>
      <w:r w:rsidRPr="007C03C7">
        <w:rPr>
          <w:rFonts w:ascii="Times New Roman" w:hAnsi="Times New Roman" w:cs="Times New Roman"/>
          <w:lang w:val="en-US"/>
        </w:rPr>
        <w:t>Multiple Regression analysis &amp; linear regression analysis are performed to show combined &amp; individual effect of olive mill waste water and solid waste on soil properties. Three regression models are developed-</w:t>
      </w:r>
    </w:p>
    <w:p w14:paraId="1C92B69E" w14:textId="77777777" w:rsidR="007D2645" w:rsidRPr="007D2645" w:rsidRDefault="007D2645" w:rsidP="007D2645">
      <w:pPr>
        <w:spacing w:line="276" w:lineRule="auto"/>
        <w:ind w:left="360"/>
        <w:jc w:val="both"/>
        <w:rPr>
          <w:rFonts w:ascii="Times New Roman" w:hAnsi="Times New Roman" w:cs="Times New Roman"/>
          <w:lang w:val="en-US"/>
        </w:rPr>
      </w:pPr>
    </w:p>
    <w:p w14:paraId="01EE158B" w14:textId="35222537" w:rsidR="007708AF" w:rsidRPr="007C03C7" w:rsidRDefault="006C23E9" w:rsidP="00B5547B">
      <w:pPr>
        <w:pStyle w:val="ListParagraph"/>
        <w:spacing w:line="276" w:lineRule="auto"/>
        <w:ind w:left="1890"/>
        <w:rPr>
          <w:rFonts w:ascii="Times New Roman" w:hAnsi="Times New Roman" w:cs="Times New Roman"/>
          <w:b/>
          <w:bCs/>
          <w:lang w:val="en-US"/>
        </w:rPr>
      </w:pPr>
      <w:r>
        <w:rPr>
          <w:rFonts w:ascii="Times New Roman" w:hAnsi="Times New Roman" w:cs="Times New Roman"/>
          <w:b/>
          <w:bCs/>
          <w:lang w:val="en-US"/>
        </w:rPr>
        <w:t xml:space="preserve">                  </w:t>
      </w:r>
    </w:p>
    <w:p w14:paraId="6572E899" w14:textId="06A31350" w:rsidR="00803EBB" w:rsidRPr="007C03C7" w:rsidRDefault="009E229E" w:rsidP="00B5547B">
      <w:pPr>
        <w:spacing w:line="276" w:lineRule="auto"/>
        <w:ind w:left="720"/>
        <w:rPr>
          <w:rFonts w:ascii="Times New Roman" w:hAnsi="Times New Roman" w:cs="Times New Roman"/>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1 :</w:t>
      </w:r>
      <w:proofErr w:type="gramEnd"/>
      <w:r>
        <w:rPr>
          <w:rFonts w:ascii="Times New Roman" w:hAnsi="Times New Roman" w:cs="Times New Roman"/>
          <w:b/>
          <w:bCs/>
          <w:lang w:val="en-US"/>
        </w:rPr>
        <w:t xml:space="preserve"> </w:t>
      </w:r>
      <w:r w:rsidR="005C3036" w:rsidRPr="007C03C7">
        <w:rPr>
          <w:rFonts w:ascii="Times New Roman" w:hAnsi="Times New Roman" w:cs="Times New Roman"/>
          <w:b/>
          <w:bCs/>
          <w:lang w:val="en-US"/>
        </w:rPr>
        <w:t>Analysis of total organic carbon of olive mill waste</w:t>
      </w:r>
      <w:r w:rsidR="00E8637B" w:rsidRPr="007C03C7">
        <w:rPr>
          <w:rFonts w:ascii="Times New Roman" w:hAnsi="Times New Roman" w:cs="Times New Roman"/>
          <w:b/>
          <w:bCs/>
          <w:lang w:val="en-US"/>
        </w:rPr>
        <w:t xml:space="preserve"> water &amp; olive mill solid waste</w:t>
      </w:r>
      <w:r w:rsidR="00210F2B" w:rsidRPr="007C03C7">
        <w:rPr>
          <w:rFonts w:ascii="Times New Roman" w:hAnsi="Times New Roman" w:cs="Times New Roman"/>
          <w:b/>
          <w:bCs/>
          <w:lang w:val="en-US"/>
        </w:rPr>
        <w:t xml:space="preserve"> </w:t>
      </w:r>
    </w:p>
    <w:tbl>
      <w:tblPr>
        <w:tblStyle w:val="TableGrid"/>
        <w:tblW w:w="6293" w:type="dxa"/>
        <w:jc w:val="center"/>
        <w:tblLook w:val="04A0" w:firstRow="1" w:lastRow="0" w:firstColumn="1" w:lastColumn="0" w:noHBand="0" w:noVBand="1"/>
      </w:tblPr>
      <w:tblGrid>
        <w:gridCol w:w="1959"/>
        <w:gridCol w:w="2167"/>
        <w:gridCol w:w="2167"/>
      </w:tblGrid>
      <w:tr w:rsidR="00446CB1" w:rsidRPr="007C03C7" w14:paraId="60F4BE36" w14:textId="524D1E1B" w:rsidTr="006C23E9">
        <w:trPr>
          <w:trHeight w:val="224"/>
          <w:jc w:val="center"/>
        </w:trPr>
        <w:tc>
          <w:tcPr>
            <w:tcW w:w="1959" w:type="dxa"/>
          </w:tcPr>
          <w:p w14:paraId="3BEDEE91" w14:textId="676F8C87" w:rsidR="00446CB1" w:rsidRPr="007C03C7" w:rsidRDefault="00446CB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 xml:space="preserve">Sample no. </w:t>
            </w:r>
          </w:p>
        </w:tc>
        <w:tc>
          <w:tcPr>
            <w:tcW w:w="2167" w:type="dxa"/>
            <w:vAlign w:val="bottom"/>
          </w:tcPr>
          <w:p w14:paraId="47669C09" w14:textId="6870E757" w:rsidR="00446CB1" w:rsidRPr="007C03C7" w:rsidRDefault="00446CB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(OMWW)</w:t>
            </w:r>
          </w:p>
        </w:tc>
        <w:tc>
          <w:tcPr>
            <w:tcW w:w="2167" w:type="dxa"/>
            <w:vAlign w:val="bottom"/>
          </w:tcPr>
          <w:p w14:paraId="7388D430" w14:textId="19B62617" w:rsidR="00446CB1" w:rsidRPr="007C03C7" w:rsidRDefault="00446CB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(OMSW)</w:t>
            </w:r>
          </w:p>
        </w:tc>
      </w:tr>
      <w:tr w:rsidR="00D20D35" w:rsidRPr="007C03C7" w14:paraId="00C76715" w14:textId="6341223B" w:rsidTr="006C23E9">
        <w:trPr>
          <w:trHeight w:val="139"/>
          <w:jc w:val="center"/>
        </w:trPr>
        <w:tc>
          <w:tcPr>
            <w:tcW w:w="1959" w:type="dxa"/>
          </w:tcPr>
          <w:p w14:paraId="20B84C20"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409EDA4D" w14:textId="7B390AAD"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21.20</w:t>
            </w:r>
          </w:p>
        </w:tc>
        <w:tc>
          <w:tcPr>
            <w:tcW w:w="2167" w:type="dxa"/>
            <w:vAlign w:val="center"/>
          </w:tcPr>
          <w:p w14:paraId="54CB27BF" w14:textId="7396AD37"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57.8</w:t>
            </w:r>
            <w:r w:rsidR="006A3ADB" w:rsidRPr="007C03C7">
              <w:rPr>
                <w:rFonts w:ascii="Times New Roman" w:hAnsi="Times New Roman" w:cs="Times New Roman"/>
                <w:color w:val="000000"/>
              </w:rPr>
              <w:t>0</w:t>
            </w:r>
          </w:p>
        </w:tc>
      </w:tr>
      <w:tr w:rsidR="00D20D35" w:rsidRPr="007C03C7" w14:paraId="10EA89C8" w14:textId="10C09CF6" w:rsidTr="006C23E9">
        <w:trPr>
          <w:trHeight w:val="224"/>
          <w:jc w:val="center"/>
        </w:trPr>
        <w:tc>
          <w:tcPr>
            <w:tcW w:w="1959" w:type="dxa"/>
          </w:tcPr>
          <w:p w14:paraId="77D443C5"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38E9DAD1" w14:textId="565B8D8D"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21.40</w:t>
            </w:r>
          </w:p>
        </w:tc>
        <w:tc>
          <w:tcPr>
            <w:tcW w:w="2167" w:type="dxa"/>
            <w:vAlign w:val="center"/>
          </w:tcPr>
          <w:p w14:paraId="48524349" w14:textId="5217BC11"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59.2</w:t>
            </w:r>
            <w:r w:rsidR="006A3ADB" w:rsidRPr="007C03C7">
              <w:rPr>
                <w:rFonts w:ascii="Times New Roman" w:hAnsi="Times New Roman" w:cs="Times New Roman"/>
                <w:color w:val="000000"/>
              </w:rPr>
              <w:t>0</w:t>
            </w:r>
          </w:p>
        </w:tc>
      </w:tr>
      <w:tr w:rsidR="00D20D35" w:rsidRPr="007C03C7" w14:paraId="0AAEC995" w14:textId="16EC3105" w:rsidTr="006C23E9">
        <w:trPr>
          <w:trHeight w:val="217"/>
          <w:jc w:val="center"/>
        </w:trPr>
        <w:tc>
          <w:tcPr>
            <w:tcW w:w="1959" w:type="dxa"/>
          </w:tcPr>
          <w:p w14:paraId="78813332"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02966BDB" w14:textId="11523A0F"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21.00</w:t>
            </w:r>
          </w:p>
        </w:tc>
        <w:tc>
          <w:tcPr>
            <w:tcW w:w="2167" w:type="dxa"/>
            <w:vAlign w:val="center"/>
          </w:tcPr>
          <w:p w14:paraId="7E215D10" w14:textId="438298A5"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54.23</w:t>
            </w:r>
          </w:p>
        </w:tc>
      </w:tr>
      <w:tr w:rsidR="00D20D35" w:rsidRPr="007C03C7" w14:paraId="2FE19D81" w14:textId="60FC1D41" w:rsidTr="006C23E9">
        <w:trPr>
          <w:trHeight w:val="224"/>
          <w:jc w:val="center"/>
        </w:trPr>
        <w:tc>
          <w:tcPr>
            <w:tcW w:w="1959" w:type="dxa"/>
          </w:tcPr>
          <w:p w14:paraId="11CCE25A"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25FB841E" w14:textId="1A8A1124"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20.80</w:t>
            </w:r>
          </w:p>
        </w:tc>
        <w:tc>
          <w:tcPr>
            <w:tcW w:w="2167" w:type="dxa"/>
            <w:vAlign w:val="center"/>
          </w:tcPr>
          <w:p w14:paraId="42FB3CED" w14:textId="0426D646"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55.75</w:t>
            </w:r>
          </w:p>
        </w:tc>
      </w:tr>
      <w:tr w:rsidR="00D20D35" w:rsidRPr="007C03C7" w14:paraId="316A9E65" w14:textId="3B5D22AB" w:rsidTr="006C23E9">
        <w:trPr>
          <w:trHeight w:val="224"/>
          <w:jc w:val="center"/>
        </w:trPr>
        <w:tc>
          <w:tcPr>
            <w:tcW w:w="1959" w:type="dxa"/>
          </w:tcPr>
          <w:p w14:paraId="07A5D27B"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01CB27F7" w14:textId="3DC054B1"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19.20</w:t>
            </w:r>
          </w:p>
        </w:tc>
        <w:tc>
          <w:tcPr>
            <w:tcW w:w="2167" w:type="dxa"/>
            <w:vAlign w:val="center"/>
          </w:tcPr>
          <w:p w14:paraId="7F07DA67" w14:textId="640FED84"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57.2</w:t>
            </w:r>
            <w:r w:rsidR="006A3ADB" w:rsidRPr="007C03C7">
              <w:rPr>
                <w:rFonts w:ascii="Times New Roman" w:hAnsi="Times New Roman" w:cs="Times New Roman"/>
                <w:color w:val="000000"/>
              </w:rPr>
              <w:t>0</w:t>
            </w:r>
          </w:p>
        </w:tc>
      </w:tr>
      <w:tr w:rsidR="00D20D35" w:rsidRPr="007C03C7" w14:paraId="2FDD98D9" w14:textId="6B528AEA" w:rsidTr="006C23E9">
        <w:trPr>
          <w:trHeight w:val="224"/>
          <w:jc w:val="center"/>
        </w:trPr>
        <w:tc>
          <w:tcPr>
            <w:tcW w:w="1959" w:type="dxa"/>
          </w:tcPr>
          <w:p w14:paraId="7CA8FFC5"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5C7AE754" w14:textId="167DD023"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20.40</w:t>
            </w:r>
          </w:p>
        </w:tc>
        <w:tc>
          <w:tcPr>
            <w:tcW w:w="2167" w:type="dxa"/>
            <w:vAlign w:val="center"/>
          </w:tcPr>
          <w:p w14:paraId="58A8299E" w14:textId="7D771D98"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57.59</w:t>
            </w:r>
          </w:p>
        </w:tc>
      </w:tr>
      <w:tr w:rsidR="00D20D35" w:rsidRPr="007C03C7" w14:paraId="53739847" w14:textId="465180EB" w:rsidTr="006C23E9">
        <w:trPr>
          <w:trHeight w:val="224"/>
          <w:jc w:val="center"/>
        </w:trPr>
        <w:tc>
          <w:tcPr>
            <w:tcW w:w="1959" w:type="dxa"/>
          </w:tcPr>
          <w:p w14:paraId="4BA4E359"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6FBCD8CB" w14:textId="73A68D47"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18.50</w:t>
            </w:r>
          </w:p>
        </w:tc>
        <w:tc>
          <w:tcPr>
            <w:tcW w:w="2167" w:type="dxa"/>
            <w:vAlign w:val="center"/>
          </w:tcPr>
          <w:p w14:paraId="3FCB8E23" w14:textId="5DB752E4"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50.77</w:t>
            </w:r>
          </w:p>
        </w:tc>
      </w:tr>
      <w:tr w:rsidR="00D20D35" w:rsidRPr="007C03C7" w14:paraId="793DB75B" w14:textId="7F18BB96" w:rsidTr="006C23E9">
        <w:trPr>
          <w:trHeight w:val="224"/>
          <w:jc w:val="center"/>
        </w:trPr>
        <w:tc>
          <w:tcPr>
            <w:tcW w:w="1959" w:type="dxa"/>
          </w:tcPr>
          <w:p w14:paraId="343019C8"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36B9DF83" w14:textId="5786D055"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20.10</w:t>
            </w:r>
          </w:p>
        </w:tc>
        <w:tc>
          <w:tcPr>
            <w:tcW w:w="2167" w:type="dxa"/>
            <w:vAlign w:val="center"/>
          </w:tcPr>
          <w:p w14:paraId="72E178C1" w14:textId="5CF3ECA3"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52.55</w:t>
            </w:r>
          </w:p>
        </w:tc>
      </w:tr>
      <w:tr w:rsidR="00D20D35" w:rsidRPr="007C03C7" w14:paraId="49BC21BD" w14:textId="4EE26957" w:rsidTr="006C23E9">
        <w:trPr>
          <w:trHeight w:val="224"/>
          <w:jc w:val="center"/>
        </w:trPr>
        <w:tc>
          <w:tcPr>
            <w:tcW w:w="1959" w:type="dxa"/>
          </w:tcPr>
          <w:p w14:paraId="31778E3F"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5B742B7C" w14:textId="69F32A50"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20.10</w:t>
            </w:r>
          </w:p>
        </w:tc>
        <w:tc>
          <w:tcPr>
            <w:tcW w:w="2167" w:type="dxa"/>
            <w:vAlign w:val="center"/>
          </w:tcPr>
          <w:p w14:paraId="5EF017BA" w14:textId="14CA1411"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49.49</w:t>
            </w:r>
          </w:p>
        </w:tc>
      </w:tr>
      <w:tr w:rsidR="00D20D35" w:rsidRPr="007C03C7" w14:paraId="048C974A" w14:textId="3BCB34B4" w:rsidTr="006C23E9">
        <w:trPr>
          <w:trHeight w:val="217"/>
          <w:jc w:val="center"/>
        </w:trPr>
        <w:tc>
          <w:tcPr>
            <w:tcW w:w="1959" w:type="dxa"/>
          </w:tcPr>
          <w:p w14:paraId="7F3F7331"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48276086" w14:textId="30AB2C4F"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18.40</w:t>
            </w:r>
          </w:p>
        </w:tc>
        <w:tc>
          <w:tcPr>
            <w:tcW w:w="2167" w:type="dxa"/>
            <w:vAlign w:val="center"/>
          </w:tcPr>
          <w:p w14:paraId="7DB1BA13" w14:textId="389FC330"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48.7</w:t>
            </w:r>
            <w:r w:rsidR="006A3ADB" w:rsidRPr="007C03C7">
              <w:rPr>
                <w:rFonts w:ascii="Times New Roman" w:hAnsi="Times New Roman" w:cs="Times New Roman"/>
                <w:color w:val="000000"/>
              </w:rPr>
              <w:t>0</w:t>
            </w:r>
          </w:p>
        </w:tc>
      </w:tr>
      <w:tr w:rsidR="00D20D35" w:rsidRPr="007C03C7" w14:paraId="5EB7F938" w14:textId="263C5F31" w:rsidTr="006C23E9">
        <w:trPr>
          <w:trHeight w:val="224"/>
          <w:jc w:val="center"/>
        </w:trPr>
        <w:tc>
          <w:tcPr>
            <w:tcW w:w="1959" w:type="dxa"/>
          </w:tcPr>
          <w:p w14:paraId="00DDB481"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31583FF3" w14:textId="31CFA618"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18.30</w:t>
            </w:r>
          </w:p>
        </w:tc>
        <w:tc>
          <w:tcPr>
            <w:tcW w:w="2167" w:type="dxa"/>
            <w:vAlign w:val="center"/>
          </w:tcPr>
          <w:p w14:paraId="751CB10A" w14:textId="22942E0C"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51.84</w:t>
            </w:r>
          </w:p>
        </w:tc>
      </w:tr>
      <w:tr w:rsidR="00D20D35" w:rsidRPr="007C03C7" w14:paraId="38CA28FA" w14:textId="68C0CF75" w:rsidTr="006C23E9">
        <w:trPr>
          <w:trHeight w:val="217"/>
          <w:jc w:val="center"/>
        </w:trPr>
        <w:tc>
          <w:tcPr>
            <w:tcW w:w="1959" w:type="dxa"/>
          </w:tcPr>
          <w:p w14:paraId="10B16A79" w14:textId="77777777" w:rsidR="00D20D35" w:rsidRPr="007C03C7" w:rsidRDefault="00D20D35" w:rsidP="00B5547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2D9A0C96" w14:textId="0623C6EE" w:rsidR="00D20D35" w:rsidRPr="007C03C7" w:rsidRDefault="00D20D35" w:rsidP="00B5547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19.50</w:t>
            </w:r>
          </w:p>
        </w:tc>
        <w:tc>
          <w:tcPr>
            <w:tcW w:w="2167" w:type="dxa"/>
            <w:vAlign w:val="center"/>
          </w:tcPr>
          <w:p w14:paraId="47E39B0A" w14:textId="29B758E7" w:rsidR="00D20D35" w:rsidRPr="007C03C7" w:rsidRDefault="00D20D35" w:rsidP="00B5547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50.84</w:t>
            </w:r>
          </w:p>
        </w:tc>
      </w:tr>
    </w:tbl>
    <w:p w14:paraId="7D4BB339" w14:textId="77777777" w:rsidR="006C23E9" w:rsidRDefault="006C23E9" w:rsidP="00B5547B">
      <w:pPr>
        <w:spacing w:line="276" w:lineRule="auto"/>
        <w:jc w:val="center"/>
        <w:rPr>
          <w:rFonts w:ascii="Times New Roman" w:hAnsi="Times New Roman" w:cs="Times New Roman"/>
          <w:b/>
          <w:bCs/>
          <w:lang w:val="en-US"/>
        </w:rPr>
      </w:pPr>
    </w:p>
    <w:p w14:paraId="6F06357C" w14:textId="096489C5" w:rsidR="00803EBB"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2 :</w:t>
      </w:r>
      <w:proofErr w:type="gramEnd"/>
      <w:r>
        <w:rPr>
          <w:rFonts w:ascii="Times New Roman" w:hAnsi="Times New Roman" w:cs="Times New Roman"/>
          <w:b/>
          <w:bCs/>
          <w:lang w:val="en-US"/>
        </w:rPr>
        <w:t xml:space="preserve"> </w:t>
      </w:r>
      <w:proofErr w:type="spellStart"/>
      <w:r w:rsidR="00263D6C" w:rsidRPr="007C03C7">
        <w:rPr>
          <w:rFonts w:ascii="Times New Roman" w:hAnsi="Times New Roman" w:cs="Times New Roman"/>
          <w:b/>
          <w:bCs/>
          <w:lang w:val="en-US"/>
        </w:rPr>
        <w:t>Physico</w:t>
      </w:r>
      <w:proofErr w:type="spellEnd"/>
      <w:r w:rsidR="00263D6C" w:rsidRPr="007C03C7">
        <w:rPr>
          <w:rFonts w:ascii="Times New Roman" w:hAnsi="Times New Roman" w:cs="Times New Roman"/>
          <w:b/>
          <w:bCs/>
          <w:lang w:val="en-US"/>
        </w:rPr>
        <w:t xml:space="preserve"> chemical </w:t>
      </w:r>
      <w:r w:rsidR="005C3036" w:rsidRPr="007C03C7">
        <w:rPr>
          <w:rFonts w:ascii="Times New Roman" w:hAnsi="Times New Roman" w:cs="Times New Roman"/>
          <w:b/>
          <w:bCs/>
          <w:lang w:val="en-US"/>
        </w:rPr>
        <w:t>Analysis of Soil at disposal site</w:t>
      </w:r>
    </w:p>
    <w:tbl>
      <w:tblPr>
        <w:tblStyle w:val="TableGrid"/>
        <w:tblW w:w="0" w:type="auto"/>
        <w:jc w:val="center"/>
        <w:tblLook w:val="04A0" w:firstRow="1" w:lastRow="0" w:firstColumn="1" w:lastColumn="0" w:noHBand="0" w:noVBand="1"/>
      </w:tblPr>
      <w:tblGrid>
        <w:gridCol w:w="1172"/>
        <w:gridCol w:w="1172"/>
        <w:gridCol w:w="1227"/>
        <w:gridCol w:w="1172"/>
        <w:gridCol w:w="1172"/>
        <w:gridCol w:w="1172"/>
      </w:tblGrid>
      <w:tr w:rsidR="005C3036" w:rsidRPr="007C03C7" w14:paraId="66B8C682" w14:textId="77777777" w:rsidTr="00210F2B">
        <w:trPr>
          <w:trHeight w:val="1036"/>
          <w:jc w:val="center"/>
        </w:trPr>
        <w:tc>
          <w:tcPr>
            <w:tcW w:w="1172" w:type="dxa"/>
          </w:tcPr>
          <w:p w14:paraId="0680F2FE" w14:textId="79F871A7" w:rsidR="005C3036" w:rsidRPr="007C03C7" w:rsidRDefault="00263D6C"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Sample No.</w:t>
            </w:r>
          </w:p>
        </w:tc>
        <w:tc>
          <w:tcPr>
            <w:tcW w:w="1172" w:type="dxa"/>
          </w:tcPr>
          <w:p w14:paraId="1BF6BC5D" w14:textId="70EA84B9" w:rsidR="005C3036" w:rsidRPr="007C03C7" w:rsidRDefault="005C3036"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pH</w:t>
            </w:r>
          </w:p>
        </w:tc>
        <w:tc>
          <w:tcPr>
            <w:tcW w:w="1227" w:type="dxa"/>
          </w:tcPr>
          <w:p w14:paraId="63A4F734" w14:textId="712FBDD9" w:rsidR="005C3036" w:rsidRPr="007C03C7" w:rsidRDefault="005C3036"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EC</w:t>
            </w:r>
            <w:r w:rsidR="007240A2" w:rsidRPr="007C03C7">
              <w:rPr>
                <w:rFonts w:ascii="Times New Roman" w:hAnsi="Times New Roman" w:cs="Times New Roman"/>
                <w:b/>
                <w:bCs/>
                <w:lang w:val="en-US"/>
              </w:rPr>
              <w:t xml:space="preserve"> (mS/cm)</w:t>
            </w:r>
          </w:p>
        </w:tc>
        <w:tc>
          <w:tcPr>
            <w:tcW w:w="1172" w:type="dxa"/>
          </w:tcPr>
          <w:p w14:paraId="4AAC614E" w14:textId="438015E5" w:rsidR="005C3036" w:rsidRPr="007C03C7" w:rsidRDefault="00F018B8"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BD</w:t>
            </w:r>
            <w:r w:rsidR="007240A2" w:rsidRPr="007C03C7">
              <w:rPr>
                <w:rFonts w:ascii="Times New Roman" w:hAnsi="Times New Roman" w:cs="Times New Roman"/>
                <w:b/>
                <w:bCs/>
                <w:lang w:val="en-US"/>
              </w:rPr>
              <w:t xml:space="preserve"> (gm/cc)</w:t>
            </w:r>
          </w:p>
        </w:tc>
        <w:tc>
          <w:tcPr>
            <w:tcW w:w="1172" w:type="dxa"/>
          </w:tcPr>
          <w:p w14:paraId="521DB7E4" w14:textId="4C1A9F71" w:rsidR="005C3036" w:rsidRPr="007C03C7" w:rsidRDefault="00F018B8"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WHC</w:t>
            </w:r>
            <w:r w:rsidR="007240A2" w:rsidRPr="007C03C7">
              <w:rPr>
                <w:rFonts w:ascii="Times New Roman" w:hAnsi="Times New Roman" w:cs="Times New Roman"/>
                <w:b/>
                <w:bCs/>
                <w:lang w:val="en-US"/>
              </w:rPr>
              <w:t xml:space="preserve"> (%)</w:t>
            </w:r>
          </w:p>
        </w:tc>
        <w:tc>
          <w:tcPr>
            <w:tcW w:w="1172" w:type="dxa"/>
          </w:tcPr>
          <w:p w14:paraId="6CF22F14" w14:textId="77777777" w:rsidR="005C3036" w:rsidRPr="007C03C7" w:rsidRDefault="005C3036"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TOC</w:t>
            </w:r>
          </w:p>
          <w:p w14:paraId="59247567" w14:textId="6C60DD74" w:rsidR="00A84323" w:rsidRPr="007C03C7" w:rsidRDefault="00A84323"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w:t>
            </w:r>
          </w:p>
        </w:tc>
      </w:tr>
      <w:tr w:rsidR="00210F2B" w:rsidRPr="007C03C7" w14:paraId="57735CAA" w14:textId="77777777" w:rsidTr="00472CB4">
        <w:trPr>
          <w:trHeight w:val="490"/>
          <w:jc w:val="center"/>
        </w:trPr>
        <w:tc>
          <w:tcPr>
            <w:tcW w:w="1172" w:type="dxa"/>
          </w:tcPr>
          <w:p w14:paraId="59A45E1D"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11BB662A" w14:textId="35513DA6"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5D4B14C0" w14:textId="788BEB65"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0.2000</w:t>
            </w:r>
          </w:p>
        </w:tc>
        <w:tc>
          <w:tcPr>
            <w:tcW w:w="1172" w:type="dxa"/>
            <w:vAlign w:val="center"/>
          </w:tcPr>
          <w:p w14:paraId="2467EC22" w14:textId="01273C4E"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1.23</w:t>
            </w:r>
          </w:p>
        </w:tc>
        <w:tc>
          <w:tcPr>
            <w:tcW w:w="1172" w:type="dxa"/>
            <w:vAlign w:val="center"/>
          </w:tcPr>
          <w:p w14:paraId="41DA9AC9" w14:textId="326B4C58"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7A70E0F7" w14:textId="35F87B59"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210F2B" w:rsidRPr="007C03C7" w14:paraId="7338CA84" w14:textId="77777777" w:rsidTr="00472CB4">
        <w:trPr>
          <w:trHeight w:val="490"/>
          <w:jc w:val="center"/>
        </w:trPr>
        <w:tc>
          <w:tcPr>
            <w:tcW w:w="1172" w:type="dxa"/>
          </w:tcPr>
          <w:p w14:paraId="7FB6C630"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21DE16E0" w14:textId="08B6EB64"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60205788" w14:textId="024D3A51"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53CAD32C" w14:textId="594124F2"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1.21</w:t>
            </w:r>
          </w:p>
        </w:tc>
        <w:tc>
          <w:tcPr>
            <w:tcW w:w="1172" w:type="dxa"/>
            <w:vAlign w:val="center"/>
          </w:tcPr>
          <w:p w14:paraId="271425DD" w14:textId="595CA415"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54</w:t>
            </w:r>
          </w:p>
        </w:tc>
        <w:tc>
          <w:tcPr>
            <w:tcW w:w="1172" w:type="dxa"/>
            <w:vAlign w:val="center"/>
          </w:tcPr>
          <w:p w14:paraId="4AFD51D2" w14:textId="1C492252"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0.89</w:t>
            </w:r>
          </w:p>
        </w:tc>
      </w:tr>
      <w:tr w:rsidR="00210F2B" w:rsidRPr="007C03C7" w14:paraId="410D4689" w14:textId="77777777" w:rsidTr="00472CB4">
        <w:trPr>
          <w:trHeight w:val="490"/>
          <w:jc w:val="center"/>
        </w:trPr>
        <w:tc>
          <w:tcPr>
            <w:tcW w:w="1172" w:type="dxa"/>
          </w:tcPr>
          <w:p w14:paraId="64BE1300"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6AEBDA50" w14:textId="6C7105E3"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75231DCE" w14:textId="2EF9BDF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w:t>
            </w:r>
            <w:r w:rsidR="00E37B27" w:rsidRPr="007C03C7">
              <w:rPr>
                <w:rFonts w:ascii="Times New Roman" w:hAnsi="Times New Roman" w:cs="Times New Roman"/>
                <w:lang w:val="en-US"/>
              </w:rPr>
              <w:t>.</w:t>
            </w:r>
            <w:r w:rsidRPr="007C03C7">
              <w:rPr>
                <w:rFonts w:ascii="Times New Roman" w:hAnsi="Times New Roman" w:cs="Times New Roman"/>
                <w:lang w:val="en-US"/>
              </w:rPr>
              <w:t>1855</w:t>
            </w:r>
          </w:p>
        </w:tc>
        <w:tc>
          <w:tcPr>
            <w:tcW w:w="1172" w:type="dxa"/>
            <w:vAlign w:val="center"/>
          </w:tcPr>
          <w:p w14:paraId="5F3B53A8" w14:textId="333342FD"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1.27</w:t>
            </w:r>
          </w:p>
        </w:tc>
        <w:tc>
          <w:tcPr>
            <w:tcW w:w="1172" w:type="dxa"/>
            <w:vAlign w:val="center"/>
          </w:tcPr>
          <w:p w14:paraId="02053C8F" w14:textId="520FAAD8"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1DF0FC57" w14:textId="2D6C0971"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0.85</w:t>
            </w:r>
          </w:p>
        </w:tc>
      </w:tr>
      <w:tr w:rsidR="00210F2B" w:rsidRPr="007C03C7" w14:paraId="56549775" w14:textId="77777777" w:rsidTr="00472CB4">
        <w:trPr>
          <w:trHeight w:val="490"/>
          <w:jc w:val="center"/>
        </w:trPr>
        <w:tc>
          <w:tcPr>
            <w:tcW w:w="1172" w:type="dxa"/>
          </w:tcPr>
          <w:p w14:paraId="3557D7B4"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5FAD761" w14:textId="46FBB5E6"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8.02</w:t>
            </w:r>
          </w:p>
        </w:tc>
        <w:tc>
          <w:tcPr>
            <w:tcW w:w="1227" w:type="dxa"/>
          </w:tcPr>
          <w:p w14:paraId="0325668E" w14:textId="25A85BD1"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0.2700</w:t>
            </w:r>
          </w:p>
        </w:tc>
        <w:tc>
          <w:tcPr>
            <w:tcW w:w="1172" w:type="dxa"/>
            <w:vAlign w:val="center"/>
          </w:tcPr>
          <w:p w14:paraId="4CDBFF8C" w14:textId="509DB881"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1.28</w:t>
            </w:r>
          </w:p>
        </w:tc>
        <w:tc>
          <w:tcPr>
            <w:tcW w:w="1172" w:type="dxa"/>
            <w:vAlign w:val="center"/>
          </w:tcPr>
          <w:p w14:paraId="2EE76CEA" w14:textId="3E1A0BE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7F4A0952" w14:textId="3DDDB473"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210F2B" w:rsidRPr="007C03C7" w14:paraId="55EB9E8D" w14:textId="77777777" w:rsidTr="00472CB4">
        <w:trPr>
          <w:trHeight w:val="490"/>
          <w:jc w:val="center"/>
        </w:trPr>
        <w:tc>
          <w:tcPr>
            <w:tcW w:w="1172" w:type="dxa"/>
          </w:tcPr>
          <w:p w14:paraId="06434956"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5E6115F2" w14:textId="417E09B4"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4D93DD79" w14:textId="79E7A162"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0.2200</w:t>
            </w:r>
          </w:p>
        </w:tc>
        <w:tc>
          <w:tcPr>
            <w:tcW w:w="1172" w:type="dxa"/>
            <w:vAlign w:val="center"/>
          </w:tcPr>
          <w:p w14:paraId="3CA44EC3" w14:textId="4DBC0979"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066E6696" w14:textId="0847FBFC"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54623081" w14:textId="06F8203A"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210F2B" w:rsidRPr="007C03C7" w14:paraId="341E6467" w14:textId="77777777" w:rsidTr="00472CB4">
        <w:trPr>
          <w:trHeight w:val="490"/>
          <w:jc w:val="center"/>
        </w:trPr>
        <w:tc>
          <w:tcPr>
            <w:tcW w:w="1172" w:type="dxa"/>
          </w:tcPr>
          <w:p w14:paraId="4B2E7152"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4FBE386C" w14:textId="1B470D5E"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8.03</w:t>
            </w:r>
          </w:p>
        </w:tc>
        <w:tc>
          <w:tcPr>
            <w:tcW w:w="1227" w:type="dxa"/>
          </w:tcPr>
          <w:p w14:paraId="4F8754B6" w14:textId="7237950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0.2500</w:t>
            </w:r>
          </w:p>
        </w:tc>
        <w:tc>
          <w:tcPr>
            <w:tcW w:w="1172" w:type="dxa"/>
            <w:vAlign w:val="center"/>
          </w:tcPr>
          <w:p w14:paraId="15C99CEA" w14:textId="41C45447"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72958BD4" w14:textId="4C9A9C35"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6E224783" w14:textId="6B7AF90B"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0.88</w:t>
            </w:r>
          </w:p>
        </w:tc>
      </w:tr>
      <w:tr w:rsidR="00210F2B" w:rsidRPr="007C03C7" w14:paraId="5C738232" w14:textId="77777777" w:rsidTr="00472CB4">
        <w:trPr>
          <w:trHeight w:val="490"/>
          <w:jc w:val="center"/>
        </w:trPr>
        <w:tc>
          <w:tcPr>
            <w:tcW w:w="1172" w:type="dxa"/>
          </w:tcPr>
          <w:p w14:paraId="6D704B70"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80AF7C9" w14:textId="0FD893DC"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27D0834F" w14:textId="3285F5C4"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054A2467" w14:textId="23E20229"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08632776" w14:textId="626776C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5EED9B81" w14:textId="4B4940BF"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0.75</w:t>
            </w:r>
          </w:p>
        </w:tc>
      </w:tr>
      <w:tr w:rsidR="00210F2B" w:rsidRPr="007C03C7" w14:paraId="58E0908E" w14:textId="77777777" w:rsidTr="00472CB4">
        <w:trPr>
          <w:trHeight w:val="474"/>
          <w:jc w:val="center"/>
        </w:trPr>
        <w:tc>
          <w:tcPr>
            <w:tcW w:w="1172" w:type="dxa"/>
          </w:tcPr>
          <w:p w14:paraId="5656AC4D"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561CF4A4" w14:textId="02AD280E"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2FE21C48" w14:textId="341E27E4"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1063D4CB" w14:textId="3079949F"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1.34</w:t>
            </w:r>
          </w:p>
        </w:tc>
        <w:tc>
          <w:tcPr>
            <w:tcW w:w="1172" w:type="dxa"/>
            <w:vAlign w:val="center"/>
          </w:tcPr>
          <w:p w14:paraId="60E73308" w14:textId="364525E9"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51</w:t>
            </w:r>
          </w:p>
        </w:tc>
        <w:tc>
          <w:tcPr>
            <w:tcW w:w="1172" w:type="dxa"/>
            <w:vAlign w:val="center"/>
          </w:tcPr>
          <w:p w14:paraId="209D9818" w14:textId="37C776C4"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210F2B" w:rsidRPr="007C03C7" w14:paraId="6940E7D1" w14:textId="77777777" w:rsidTr="00472CB4">
        <w:trPr>
          <w:trHeight w:val="490"/>
          <w:jc w:val="center"/>
        </w:trPr>
        <w:tc>
          <w:tcPr>
            <w:tcW w:w="1172" w:type="dxa"/>
          </w:tcPr>
          <w:p w14:paraId="3A168E7F"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E658218" w14:textId="79998AD8"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8.1</w:t>
            </w:r>
            <w:r w:rsidR="00256CC3" w:rsidRPr="007C03C7">
              <w:rPr>
                <w:rFonts w:ascii="Times New Roman" w:eastAsia="Times New Roman" w:hAnsi="Times New Roman" w:cs="Times New Roman"/>
                <w:color w:val="000000"/>
                <w:kern w:val="0"/>
                <w:lang w:eastAsia="en-IN"/>
                <w14:ligatures w14:val="none"/>
              </w:rPr>
              <w:t>0</w:t>
            </w:r>
          </w:p>
        </w:tc>
        <w:tc>
          <w:tcPr>
            <w:tcW w:w="1227" w:type="dxa"/>
          </w:tcPr>
          <w:p w14:paraId="673C9208" w14:textId="5E939EC3"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0.1850</w:t>
            </w:r>
          </w:p>
        </w:tc>
        <w:tc>
          <w:tcPr>
            <w:tcW w:w="1172" w:type="dxa"/>
            <w:vAlign w:val="center"/>
          </w:tcPr>
          <w:p w14:paraId="19BB2968" w14:textId="4347544E"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1.33</w:t>
            </w:r>
          </w:p>
        </w:tc>
        <w:tc>
          <w:tcPr>
            <w:tcW w:w="1172" w:type="dxa"/>
            <w:vAlign w:val="center"/>
          </w:tcPr>
          <w:p w14:paraId="3C302EDB" w14:textId="15CC1F28"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51</w:t>
            </w:r>
          </w:p>
        </w:tc>
        <w:tc>
          <w:tcPr>
            <w:tcW w:w="1172" w:type="dxa"/>
            <w:vAlign w:val="center"/>
          </w:tcPr>
          <w:p w14:paraId="1F826A9E" w14:textId="738BE738"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0.75</w:t>
            </w:r>
          </w:p>
        </w:tc>
      </w:tr>
      <w:tr w:rsidR="00210F2B" w:rsidRPr="007C03C7" w14:paraId="2484102C" w14:textId="77777777" w:rsidTr="00472CB4">
        <w:trPr>
          <w:trHeight w:val="490"/>
          <w:jc w:val="center"/>
        </w:trPr>
        <w:tc>
          <w:tcPr>
            <w:tcW w:w="1172" w:type="dxa"/>
          </w:tcPr>
          <w:p w14:paraId="7A0A3482"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748D5B88" w14:textId="12708BFD"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8.1</w:t>
            </w:r>
            <w:r w:rsidR="00256CC3" w:rsidRPr="007C03C7">
              <w:rPr>
                <w:rFonts w:ascii="Times New Roman" w:eastAsia="Times New Roman" w:hAnsi="Times New Roman" w:cs="Times New Roman"/>
                <w:color w:val="000000"/>
                <w:kern w:val="0"/>
                <w:lang w:eastAsia="en-IN"/>
                <w14:ligatures w14:val="none"/>
              </w:rPr>
              <w:t>0</w:t>
            </w:r>
          </w:p>
        </w:tc>
        <w:tc>
          <w:tcPr>
            <w:tcW w:w="1227" w:type="dxa"/>
          </w:tcPr>
          <w:p w14:paraId="6DFD576E" w14:textId="6F3C75DB" w:rsidR="00210F2B" w:rsidRPr="007C03C7" w:rsidRDefault="00210F2B"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0.2500</w:t>
            </w:r>
          </w:p>
        </w:tc>
        <w:tc>
          <w:tcPr>
            <w:tcW w:w="1172" w:type="dxa"/>
            <w:vAlign w:val="center"/>
          </w:tcPr>
          <w:p w14:paraId="2B100DE0" w14:textId="227A0530"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1.34</w:t>
            </w:r>
          </w:p>
        </w:tc>
        <w:tc>
          <w:tcPr>
            <w:tcW w:w="1172" w:type="dxa"/>
            <w:vAlign w:val="center"/>
          </w:tcPr>
          <w:p w14:paraId="21F1080B" w14:textId="52D40E42"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50</w:t>
            </w:r>
          </w:p>
        </w:tc>
        <w:tc>
          <w:tcPr>
            <w:tcW w:w="1172" w:type="dxa"/>
            <w:vAlign w:val="center"/>
          </w:tcPr>
          <w:p w14:paraId="36CE5448" w14:textId="4EE83A0B"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210F2B" w:rsidRPr="007C03C7" w14:paraId="40C73025" w14:textId="77777777" w:rsidTr="00472CB4">
        <w:trPr>
          <w:trHeight w:val="490"/>
          <w:jc w:val="center"/>
        </w:trPr>
        <w:tc>
          <w:tcPr>
            <w:tcW w:w="1172" w:type="dxa"/>
          </w:tcPr>
          <w:p w14:paraId="796D1C6E"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69E8ADDB" w14:textId="4526E932"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8.07</w:t>
            </w:r>
          </w:p>
        </w:tc>
        <w:tc>
          <w:tcPr>
            <w:tcW w:w="1227" w:type="dxa"/>
          </w:tcPr>
          <w:p w14:paraId="1E629B2E" w14:textId="14AB6F6A"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47E7E769" w14:textId="3E25B58A"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1.32</w:t>
            </w:r>
          </w:p>
        </w:tc>
        <w:tc>
          <w:tcPr>
            <w:tcW w:w="1172" w:type="dxa"/>
            <w:vAlign w:val="center"/>
          </w:tcPr>
          <w:p w14:paraId="26A58DB9" w14:textId="2C33D3D1"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383ABF3C" w14:textId="2F6D2BBB"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210F2B" w:rsidRPr="007C03C7" w14:paraId="0553784A" w14:textId="77777777" w:rsidTr="00472CB4">
        <w:trPr>
          <w:trHeight w:val="474"/>
          <w:jc w:val="center"/>
        </w:trPr>
        <w:tc>
          <w:tcPr>
            <w:tcW w:w="1172" w:type="dxa"/>
          </w:tcPr>
          <w:p w14:paraId="348EE2FE" w14:textId="77777777" w:rsidR="00210F2B" w:rsidRPr="007C03C7" w:rsidRDefault="00210F2B" w:rsidP="00B5547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68A70529" w14:textId="00CCF7EA"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6A7DDC65" w14:textId="0B033F33"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0.2150</w:t>
            </w:r>
          </w:p>
        </w:tc>
        <w:tc>
          <w:tcPr>
            <w:tcW w:w="1172" w:type="dxa"/>
            <w:vAlign w:val="center"/>
          </w:tcPr>
          <w:p w14:paraId="797CFB1C" w14:textId="47B24453"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4ABA5B01" w14:textId="5B51CA99" w:rsidR="00210F2B" w:rsidRPr="007C03C7" w:rsidRDefault="00210F2B" w:rsidP="00B5547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50</w:t>
            </w:r>
          </w:p>
        </w:tc>
        <w:tc>
          <w:tcPr>
            <w:tcW w:w="1172" w:type="dxa"/>
            <w:vAlign w:val="center"/>
          </w:tcPr>
          <w:p w14:paraId="6A421CB0" w14:textId="6D283C1E" w:rsidR="00210F2B"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bl>
    <w:p w14:paraId="7E82CB1B" w14:textId="60CED3A0" w:rsidR="00AD37D2" w:rsidRPr="007C03C7" w:rsidRDefault="00AD37D2" w:rsidP="00B5547B">
      <w:pPr>
        <w:spacing w:line="276" w:lineRule="auto"/>
        <w:jc w:val="both"/>
        <w:rPr>
          <w:rFonts w:ascii="Times New Roman" w:hAnsi="Times New Roman" w:cs="Times New Roman"/>
          <w:b/>
          <w:bCs/>
          <w:lang w:val="en-US"/>
        </w:rPr>
      </w:pPr>
    </w:p>
    <w:p w14:paraId="7E92FF64" w14:textId="4C11EAFF" w:rsidR="00263D6C"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3 :</w:t>
      </w:r>
      <w:proofErr w:type="gramEnd"/>
      <w:r>
        <w:rPr>
          <w:rFonts w:ascii="Times New Roman" w:hAnsi="Times New Roman" w:cs="Times New Roman"/>
          <w:b/>
          <w:bCs/>
          <w:lang w:val="en-US"/>
        </w:rPr>
        <w:t xml:space="preserve"> </w:t>
      </w:r>
      <w:proofErr w:type="spellStart"/>
      <w:r w:rsidR="00263D6C" w:rsidRPr="007C03C7">
        <w:rPr>
          <w:rFonts w:ascii="Times New Roman" w:hAnsi="Times New Roman" w:cs="Times New Roman"/>
          <w:b/>
          <w:bCs/>
          <w:lang w:val="en-US"/>
        </w:rPr>
        <w:t>Physico</w:t>
      </w:r>
      <w:proofErr w:type="spellEnd"/>
      <w:r w:rsidR="00263D6C" w:rsidRPr="007C03C7">
        <w:rPr>
          <w:rFonts w:ascii="Times New Roman" w:hAnsi="Times New Roman" w:cs="Times New Roman"/>
          <w:b/>
          <w:bCs/>
          <w:lang w:val="en-US"/>
        </w:rPr>
        <w:t xml:space="preserve"> chemical Analysis of Soil at Nearby from disposal site</w:t>
      </w:r>
    </w:p>
    <w:tbl>
      <w:tblPr>
        <w:tblStyle w:val="TableGrid"/>
        <w:tblW w:w="0" w:type="auto"/>
        <w:jc w:val="center"/>
        <w:tblLook w:val="04A0" w:firstRow="1" w:lastRow="0" w:firstColumn="1" w:lastColumn="0" w:noHBand="0" w:noVBand="1"/>
      </w:tblPr>
      <w:tblGrid>
        <w:gridCol w:w="1288"/>
        <w:gridCol w:w="1293"/>
        <w:gridCol w:w="1436"/>
        <w:gridCol w:w="1118"/>
        <w:gridCol w:w="1181"/>
        <w:gridCol w:w="1293"/>
      </w:tblGrid>
      <w:tr w:rsidR="00256CC3" w:rsidRPr="007C03C7" w14:paraId="0183ECB8" w14:textId="77777777" w:rsidTr="00703CEF">
        <w:trPr>
          <w:trHeight w:val="683"/>
          <w:jc w:val="center"/>
        </w:trPr>
        <w:tc>
          <w:tcPr>
            <w:tcW w:w="1288" w:type="dxa"/>
          </w:tcPr>
          <w:p w14:paraId="685CA5F9" w14:textId="77777777"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Sample No.</w:t>
            </w:r>
          </w:p>
        </w:tc>
        <w:tc>
          <w:tcPr>
            <w:tcW w:w="1293" w:type="dxa"/>
          </w:tcPr>
          <w:p w14:paraId="45582B08" w14:textId="77777777"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pH</w:t>
            </w:r>
          </w:p>
        </w:tc>
        <w:tc>
          <w:tcPr>
            <w:tcW w:w="1436" w:type="dxa"/>
          </w:tcPr>
          <w:p w14:paraId="6277A91F" w14:textId="65C90AAE"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EC (mS/cm)</w:t>
            </w:r>
          </w:p>
        </w:tc>
        <w:tc>
          <w:tcPr>
            <w:tcW w:w="1118" w:type="dxa"/>
          </w:tcPr>
          <w:p w14:paraId="239FF496" w14:textId="79B90832"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BD (gm/cc)</w:t>
            </w:r>
          </w:p>
        </w:tc>
        <w:tc>
          <w:tcPr>
            <w:tcW w:w="1181" w:type="dxa"/>
          </w:tcPr>
          <w:p w14:paraId="4A76EEAA" w14:textId="1D63F3D8"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WHC (%)</w:t>
            </w:r>
          </w:p>
        </w:tc>
        <w:tc>
          <w:tcPr>
            <w:tcW w:w="1293" w:type="dxa"/>
          </w:tcPr>
          <w:p w14:paraId="4FAED73C" w14:textId="0A4ED19B" w:rsidR="00256CC3" w:rsidRPr="007C03C7" w:rsidRDefault="00256CC3"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w:t>
            </w:r>
          </w:p>
        </w:tc>
      </w:tr>
      <w:tr w:rsidR="00256CC3" w:rsidRPr="007C03C7" w14:paraId="6A6DBC4E" w14:textId="54A6D00D" w:rsidTr="00703CEF">
        <w:trPr>
          <w:trHeight w:val="341"/>
          <w:jc w:val="center"/>
        </w:trPr>
        <w:tc>
          <w:tcPr>
            <w:tcW w:w="1288" w:type="dxa"/>
          </w:tcPr>
          <w:p w14:paraId="3D1D131B"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1F72B87F" w14:textId="72CF1567"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rPr>
              <w:t>8.25</w:t>
            </w:r>
          </w:p>
        </w:tc>
        <w:tc>
          <w:tcPr>
            <w:tcW w:w="1436" w:type="dxa"/>
          </w:tcPr>
          <w:p w14:paraId="0F1C9C3C" w14:textId="3A50DF06"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0.1304</w:t>
            </w:r>
          </w:p>
        </w:tc>
        <w:tc>
          <w:tcPr>
            <w:tcW w:w="1118" w:type="dxa"/>
          </w:tcPr>
          <w:p w14:paraId="57A250D5" w14:textId="0B7FDAD7"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1.53</w:t>
            </w:r>
          </w:p>
        </w:tc>
        <w:tc>
          <w:tcPr>
            <w:tcW w:w="1181" w:type="dxa"/>
          </w:tcPr>
          <w:p w14:paraId="0903ED93" w14:textId="2DABEA8C"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47</w:t>
            </w:r>
          </w:p>
        </w:tc>
        <w:tc>
          <w:tcPr>
            <w:tcW w:w="1293" w:type="dxa"/>
          </w:tcPr>
          <w:p w14:paraId="76BDCCFB" w14:textId="6867B85A"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0.27</w:t>
            </w:r>
          </w:p>
        </w:tc>
      </w:tr>
      <w:tr w:rsidR="00256CC3" w:rsidRPr="007C03C7" w14:paraId="54C581EE" w14:textId="77777777" w:rsidTr="00703CEF">
        <w:trPr>
          <w:trHeight w:val="341"/>
          <w:jc w:val="center"/>
        </w:trPr>
        <w:tc>
          <w:tcPr>
            <w:tcW w:w="1288" w:type="dxa"/>
          </w:tcPr>
          <w:p w14:paraId="0EDDF7BF"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74761414" w14:textId="2C01F979"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70ED3E38" w14:textId="0C962CA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0.1300</w:t>
            </w:r>
          </w:p>
        </w:tc>
        <w:tc>
          <w:tcPr>
            <w:tcW w:w="1118" w:type="dxa"/>
          </w:tcPr>
          <w:p w14:paraId="5878ED64" w14:textId="6E9E4AF9"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323809B1" w14:textId="565948B8"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46</w:t>
            </w:r>
          </w:p>
        </w:tc>
        <w:tc>
          <w:tcPr>
            <w:tcW w:w="1293" w:type="dxa"/>
          </w:tcPr>
          <w:p w14:paraId="2AD8A883" w14:textId="78F738BC"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w:t>
            </w:r>
          </w:p>
        </w:tc>
      </w:tr>
      <w:tr w:rsidR="00256CC3" w:rsidRPr="007C03C7" w14:paraId="3979650B" w14:textId="77777777" w:rsidTr="00703CEF">
        <w:trPr>
          <w:trHeight w:val="325"/>
          <w:jc w:val="center"/>
        </w:trPr>
        <w:tc>
          <w:tcPr>
            <w:tcW w:w="1288" w:type="dxa"/>
          </w:tcPr>
          <w:p w14:paraId="38166738"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4E82AE6D" w14:textId="22E911FC"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066A78B2" w14:textId="1C02121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0.1280</w:t>
            </w:r>
          </w:p>
        </w:tc>
        <w:tc>
          <w:tcPr>
            <w:tcW w:w="1118" w:type="dxa"/>
          </w:tcPr>
          <w:p w14:paraId="3DA50A20" w14:textId="1251D824"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7F822FB5" w14:textId="6A67297B"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45</w:t>
            </w:r>
          </w:p>
        </w:tc>
        <w:tc>
          <w:tcPr>
            <w:tcW w:w="1293" w:type="dxa"/>
          </w:tcPr>
          <w:p w14:paraId="406D3AE6" w14:textId="1C17309A"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0.30</w:t>
            </w:r>
          </w:p>
        </w:tc>
      </w:tr>
      <w:tr w:rsidR="00256CC3" w:rsidRPr="007C03C7" w14:paraId="4ACFA812" w14:textId="77777777" w:rsidTr="00703CEF">
        <w:trPr>
          <w:trHeight w:val="341"/>
          <w:jc w:val="center"/>
        </w:trPr>
        <w:tc>
          <w:tcPr>
            <w:tcW w:w="1288" w:type="dxa"/>
          </w:tcPr>
          <w:p w14:paraId="01262886"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2FED41C5" w14:textId="4E93C35E"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3C00F909" w14:textId="23C967C2"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0.1500</w:t>
            </w:r>
          </w:p>
        </w:tc>
        <w:tc>
          <w:tcPr>
            <w:tcW w:w="1118" w:type="dxa"/>
          </w:tcPr>
          <w:p w14:paraId="0C5EA4C7" w14:textId="6C381E7F"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25E421A3" w14:textId="69045639"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45</w:t>
            </w:r>
          </w:p>
        </w:tc>
        <w:tc>
          <w:tcPr>
            <w:tcW w:w="1293" w:type="dxa"/>
          </w:tcPr>
          <w:p w14:paraId="3BEB3EA9" w14:textId="67C0BE84"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1F29BFCA" w14:textId="77777777" w:rsidTr="00703CEF">
        <w:trPr>
          <w:trHeight w:val="341"/>
          <w:jc w:val="center"/>
        </w:trPr>
        <w:tc>
          <w:tcPr>
            <w:tcW w:w="1288" w:type="dxa"/>
          </w:tcPr>
          <w:p w14:paraId="1B6F89BE"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2103F147" w14:textId="6BD4A48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2F4BED90" w14:textId="77F42526"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0.1300</w:t>
            </w:r>
          </w:p>
        </w:tc>
        <w:tc>
          <w:tcPr>
            <w:tcW w:w="1118" w:type="dxa"/>
          </w:tcPr>
          <w:p w14:paraId="0EE56CB5" w14:textId="5A279FC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1288027F" w14:textId="75676FB2"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44</w:t>
            </w:r>
          </w:p>
        </w:tc>
        <w:tc>
          <w:tcPr>
            <w:tcW w:w="1293" w:type="dxa"/>
          </w:tcPr>
          <w:p w14:paraId="06D47218" w14:textId="0D94A23C"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6A6C03AA" w14:textId="77777777" w:rsidTr="00703CEF">
        <w:trPr>
          <w:trHeight w:val="341"/>
          <w:jc w:val="center"/>
        </w:trPr>
        <w:tc>
          <w:tcPr>
            <w:tcW w:w="1288" w:type="dxa"/>
          </w:tcPr>
          <w:p w14:paraId="1FAF5D49"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259A7623" w14:textId="48D43BD2"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31B2F488" w14:textId="154DEC93"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0.1500</w:t>
            </w:r>
          </w:p>
        </w:tc>
        <w:tc>
          <w:tcPr>
            <w:tcW w:w="1118" w:type="dxa"/>
          </w:tcPr>
          <w:p w14:paraId="395BDAC0" w14:textId="247F55A9"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13E3CD52" w14:textId="35129E62"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42</w:t>
            </w:r>
          </w:p>
        </w:tc>
        <w:tc>
          <w:tcPr>
            <w:tcW w:w="1293" w:type="dxa"/>
          </w:tcPr>
          <w:p w14:paraId="254886E7" w14:textId="5D52634E" w:rsidR="00256CC3" w:rsidRPr="007C03C7" w:rsidRDefault="00256CC3"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7E99CC4E" w14:textId="0435932D" w:rsidTr="00703CEF">
        <w:trPr>
          <w:trHeight w:val="341"/>
          <w:jc w:val="center"/>
        </w:trPr>
        <w:tc>
          <w:tcPr>
            <w:tcW w:w="1288" w:type="dxa"/>
          </w:tcPr>
          <w:p w14:paraId="4CD56FFE"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333637F2" w14:textId="0C80605A"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420CFC21" w14:textId="48655CA2"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0.1380</w:t>
            </w:r>
          </w:p>
        </w:tc>
        <w:tc>
          <w:tcPr>
            <w:tcW w:w="1118" w:type="dxa"/>
          </w:tcPr>
          <w:p w14:paraId="07316731" w14:textId="20B035D8"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0D50772E" w14:textId="1779CC97"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62F8D1E9" w14:textId="6FDC769D"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0.29</w:t>
            </w:r>
          </w:p>
        </w:tc>
      </w:tr>
      <w:tr w:rsidR="00256CC3" w:rsidRPr="007C03C7" w14:paraId="42DDAA6B" w14:textId="77777777" w:rsidTr="00703CEF">
        <w:trPr>
          <w:trHeight w:val="341"/>
          <w:jc w:val="center"/>
        </w:trPr>
        <w:tc>
          <w:tcPr>
            <w:tcW w:w="1288" w:type="dxa"/>
          </w:tcPr>
          <w:p w14:paraId="6D3FC56B"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42858817" w14:textId="3B93D0EC"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17C2BBB1" w14:textId="0794784C"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0.1340</w:t>
            </w:r>
          </w:p>
        </w:tc>
        <w:tc>
          <w:tcPr>
            <w:tcW w:w="1118" w:type="dxa"/>
          </w:tcPr>
          <w:p w14:paraId="24A726E8" w14:textId="69AC0A16"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3B8C4F33" w14:textId="45AC8725"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10C724DB" w14:textId="58028C2B"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0.21</w:t>
            </w:r>
          </w:p>
        </w:tc>
      </w:tr>
      <w:tr w:rsidR="00256CC3" w:rsidRPr="007C03C7" w14:paraId="340C384E" w14:textId="77777777" w:rsidTr="00703CEF">
        <w:trPr>
          <w:trHeight w:val="325"/>
          <w:jc w:val="center"/>
        </w:trPr>
        <w:tc>
          <w:tcPr>
            <w:tcW w:w="1288" w:type="dxa"/>
          </w:tcPr>
          <w:p w14:paraId="4CDFA1F0"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3A545093" w14:textId="4B08F153"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4FA3EFD1" w14:textId="758FD16F"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0.1200</w:t>
            </w:r>
          </w:p>
        </w:tc>
        <w:tc>
          <w:tcPr>
            <w:tcW w:w="1118" w:type="dxa"/>
          </w:tcPr>
          <w:p w14:paraId="5F340BA7" w14:textId="01AE5B14"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1.52</w:t>
            </w:r>
          </w:p>
        </w:tc>
        <w:tc>
          <w:tcPr>
            <w:tcW w:w="1181" w:type="dxa"/>
          </w:tcPr>
          <w:p w14:paraId="6AAFE0A1" w14:textId="764789F5"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35</w:t>
            </w:r>
          </w:p>
        </w:tc>
        <w:tc>
          <w:tcPr>
            <w:tcW w:w="1293" w:type="dxa"/>
          </w:tcPr>
          <w:p w14:paraId="78496DF5" w14:textId="2C9F320D"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0.29</w:t>
            </w:r>
          </w:p>
        </w:tc>
      </w:tr>
      <w:tr w:rsidR="00256CC3" w:rsidRPr="007C03C7" w14:paraId="7AAAA248" w14:textId="77777777" w:rsidTr="00703CEF">
        <w:trPr>
          <w:trHeight w:val="341"/>
          <w:jc w:val="center"/>
        </w:trPr>
        <w:tc>
          <w:tcPr>
            <w:tcW w:w="1288" w:type="dxa"/>
          </w:tcPr>
          <w:p w14:paraId="53D8DC2E"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4183B45E" w14:textId="3BE12AB1"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74AB43F3" w14:textId="674BC7F1"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0.1600</w:t>
            </w:r>
          </w:p>
        </w:tc>
        <w:tc>
          <w:tcPr>
            <w:tcW w:w="1118" w:type="dxa"/>
          </w:tcPr>
          <w:p w14:paraId="695ABE41" w14:textId="24EB87EF"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w:t>
            </w:r>
          </w:p>
        </w:tc>
        <w:tc>
          <w:tcPr>
            <w:tcW w:w="1181" w:type="dxa"/>
          </w:tcPr>
          <w:p w14:paraId="5941C2EA" w14:textId="42B7ADC3"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35</w:t>
            </w:r>
          </w:p>
        </w:tc>
        <w:tc>
          <w:tcPr>
            <w:tcW w:w="1293" w:type="dxa"/>
          </w:tcPr>
          <w:p w14:paraId="4ADF7C26" w14:textId="5BD5FB1F"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778D4B63" w14:textId="77777777" w:rsidTr="00703CEF">
        <w:trPr>
          <w:trHeight w:val="341"/>
          <w:jc w:val="center"/>
        </w:trPr>
        <w:tc>
          <w:tcPr>
            <w:tcW w:w="1288" w:type="dxa"/>
          </w:tcPr>
          <w:p w14:paraId="7F20943F"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1FE42AE7" w14:textId="56CFFFC7"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0F4E96B2" w14:textId="3921CF7E"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0.1400</w:t>
            </w:r>
          </w:p>
        </w:tc>
        <w:tc>
          <w:tcPr>
            <w:tcW w:w="1118" w:type="dxa"/>
          </w:tcPr>
          <w:p w14:paraId="54F7D5AC" w14:textId="70DA91FB"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42CD0B5D" w14:textId="482AE276"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38</w:t>
            </w:r>
          </w:p>
        </w:tc>
        <w:tc>
          <w:tcPr>
            <w:tcW w:w="1293" w:type="dxa"/>
          </w:tcPr>
          <w:p w14:paraId="4F39CD7E" w14:textId="0E85032A"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256CC3" w:rsidRPr="007C03C7" w14:paraId="572FFDF8" w14:textId="77777777" w:rsidTr="00703CEF">
        <w:trPr>
          <w:trHeight w:val="341"/>
          <w:jc w:val="center"/>
        </w:trPr>
        <w:tc>
          <w:tcPr>
            <w:tcW w:w="1288" w:type="dxa"/>
          </w:tcPr>
          <w:p w14:paraId="02921565" w14:textId="77777777" w:rsidR="00256CC3" w:rsidRPr="007C03C7" w:rsidRDefault="00256CC3" w:rsidP="00B5547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394B840E" w14:textId="57B03B67"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2115E80E" w14:textId="0AAA5471"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0.1400</w:t>
            </w:r>
          </w:p>
        </w:tc>
        <w:tc>
          <w:tcPr>
            <w:tcW w:w="1118" w:type="dxa"/>
          </w:tcPr>
          <w:p w14:paraId="607418D5" w14:textId="52FC9035"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60E9829C" w14:textId="6CD8383A"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794495B3" w14:textId="0AEE9602" w:rsidR="00256CC3" w:rsidRPr="007C03C7" w:rsidRDefault="00A16E4E"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0.27</w:t>
            </w:r>
          </w:p>
        </w:tc>
      </w:tr>
    </w:tbl>
    <w:p w14:paraId="58CDF410" w14:textId="77777777" w:rsidR="006C23E9" w:rsidRDefault="006C23E9" w:rsidP="00B5547B">
      <w:pPr>
        <w:spacing w:line="276" w:lineRule="auto"/>
        <w:rPr>
          <w:rFonts w:ascii="Times New Roman" w:hAnsi="Times New Roman" w:cs="Times New Roman"/>
          <w:b/>
          <w:bCs/>
          <w:lang w:val="en-US"/>
        </w:rPr>
      </w:pPr>
    </w:p>
    <w:p w14:paraId="09BF22DB" w14:textId="77777777" w:rsidR="006C23E9" w:rsidRDefault="006C23E9" w:rsidP="00B5547B">
      <w:pPr>
        <w:spacing w:line="276" w:lineRule="auto"/>
        <w:rPr>
          <w:rFonts w:ascii="Times New Roman" w:hAnsi="Times New Roman" w:cs="Times New Roman"/>
          <w:b/>
          <w:bCs/>
          <w:lang w:val="en-US"/>
        </w:rPr>
      </w:pPr>
    </w:p>
    <w:tbl>
      <w:tblPr>
        <w:tblStyle w:val="TableGrid"/>
        <w:tblpPr w:leftFromText="180" w:rightFromText="180" w:vertAnchor="text" w:horzAnchor="margin" w:tblpXSpec="center" w:tblpY="346"/>
        <w:tblW w:w="0" w:type="auto"/>
        <w:tblLook w:val="04A0" w:firstRow="1" w:lastRow="0" w:firstColumn="1" w:lastColumn="0" w:noHBand="0" w:noVBand="1"/>
      </w:tblPr>
      <w:tblGrid>
        <w:gridCol w:w="3719"/>
        <w:gridCol w:w="3794"/>
      </w:tblGrid>
      <w:tr w:rsidR="006C23E9" w:rsidRPr="007C03C7" w14:paraId="3FBC77B7" w14:textId="77777777" w:rsidTr="006C23E9">
        <w:tc>
          <w:tcPr>
            <w:tcW w:w="3719" w:type="dxa"/>
          </w:tcPr>
          <w:p w14:paraId="1FC746CE"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Mean value TOC (OMWW)</w:t>
            </w:r>
          </w:p>
        </w:tc>
        <w:tc>
          <w:tcPr>
            <w:tcW w:w="3794" w:type="dxa"/>
          </w:tcPr>
          <w:p w14:paraId="3AF40DA6"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Mean value TOC (OMSW)</w:t>
            </w:r>
          </w:p>
        </w:tc>
      </w:tr>
      <w:tr w:rsidR="006C23E9" w:rsidRPr="007C03C7" w14:paraId="3B7E7FB1" w14:textId="77777777" w:rsidTr="006C23E9">
        <w:tc>
          <w:tcPr>
            <w:tcW w:w="3719" w:type="dxa"/>
          </w:tcPr>
          <w:p w14:paraId="3C497C3A" w14:textId="77777777" w:rsidR="006C23E9" w:rsidRPr="007C03C7" w:rsidRDefault="006C23E9"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19.9</w:t>
            </w:r>
          </w:p>
        </w:tc>
        <w:tc>
          <w:tcPr>
            <w:tcW w:w="3794" w:type="dxa"/>
          </w:tcPr>
          <w:p w14:paraId="6A2F8141" w14:textId="77777777" w:rsidR="006C23E9" w:rsidRPr="007C03C7" w:rsidRDefault="006C23E9" w:rsidP="00B5547B">
            <w:pPr>
              <w:spacing w:line="276" w:lineRule="auto"/>
              <w:jc w:val="center"/>
              <w:rPr>
                <w:rFonts w:ascii="Times New Roman" w:hAnsi="Times New Roman" w:cs="Times New Roman"/>
                <w:lang w:val="en-US"/>
              </w:rPr>
            </w:pPr>
            <w:r w:rsidRPr="007C03C7">
              <w:rPr>
                <w:rFonts w:ascii="Times New Roman" w:hAnsi="Times New Roman" w:cs="Times New Roman"/>
                <w:lang w:val="en-US"/>
              </w:rPr>
              <w:t>53.83</w:t>
            </w:r>
          </w:p>
        </w:tc>
      </w:tr>
    </w:tbl>
    <w:p w14:paraId="672EFC5E" w14:textId="04DC0DD0" w:rsidR="00263D6C"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4 :</w:t>
      </w:r>
      <w:proofErr w:type="gramEnd"/>
      <w:r>
        <w:rPr>
          <w:rFonts w:ascii="Times New Roman" w:hAnsi="Times New Roman" w:cs="Times New Roman"/>
          <w:b/>
          <w:bCs/>
          <w:lang w:val="en-US"/>
        </w:rPr>
        <w:t xml:space="preserve"> </w:t>
      </w:r>
      <w:r w:rsidR="00703CEF" w:rsidRPr="007C03C7">
        <w:rPr>
          <w:rFonts w:ascii="Times New Roman" w:hAnsi="Times New Roman" w:cs="Times New Roman"/>
          <w:b/>
          <w:bCs/>
          <w:lang w:val="en-US"/>
        </w:rPr>
        <w:t>Mean value of TOC</w:t>
      </w:r>
      <w:r w:rsidR="00E37B27" w:rsidRPr="007C03C7">
        <w:rPr>
          <w:rFonts w:ascii="Times New Roman" w:hAnsi="Times New Roman" w:cs="Times New Roman"/>
          <w:b/>
          <w:bCs/>
          <w:lang w:val="en-US"/>
        </w:rPr>
        <w:t xml:space="preserve"> </w:t>
      </w:r>
    </w:p>
    <w:p w14:paraId="385D0C35" w14:textId="77777777" w:rsidR="00703CEF" w:rsidRDefault="00703CEF" w:rsidP="00B5547B">
      <w:pPr>
        <w:spacing w:line="276" w:lineRule="auto"/>
        <w:rPr>
          <w:rFonts w:ascii="Times New Roman" w:hAnsi="Times New Roman" w:cs="Times New Roman"/>
          <w:lang w:val="en-US"/>
        </w:rPr>
      </w:pPr>
    </w:p>
    <w:p w14:paraId="2BE5AB8E" w14:textId="77777777" w:rsidR="006C23E9" w:rsidRPr="007C03C7" w:rsidRDefault="006C23E9" w:rsidP="00B5547B">
      <w:pPr>
        <w:spacing w:line="276" w:lineRule="auto"/>
        <w:rPr>
          <w:rFonts w:ascii="Times New Roman" w:hAnsi="Times New Roman" w:cs="Times New Roman"/>
          <w:lang w:val="en-US"/>
        </w:rPr>
      </w:pPr>
    </w:p>
    <w:tbl>
      <w:tblPr>
        <w:tblStyle w:val="TableGrid"/>
        <w:tblpPr w:leftFromText="180" w:rightFromText="180" w:vertAnchor="text" w:horzAnchor="margin" w:tblpY="380"/>
        <w:tblW w:w="0" w:type="auto"/>
        <w:tblLook w:val="04A0" w:firstRow="1" w:lastRow="0" w:firstColumn="1" w:lastColumn="0" w:noHBand="0" w:noVBand="1"/>
      </w:tblPr>
      <w:tblGrid>
        <w:gridCol w:w="704"/>
        <w:gridCol w:w="3402"/>
        <w:gridCol w:w="2410"/>
        <w:gridCol w:w="2500"/>
      </w:tblGrid>
      <w:tr w:rsidR="006C23E9" w:rsidRPr="007C03C7" w14:paraId="358E07C2" w14:textId="77777777" w:rsidTr="006C23E9">
        <w:tc>
          <w:tcPr>
            <w:tcW w:w="704" w:type="dxa"/>
          </w:tcPr>
          <w:p w14:paraId="74B7902E"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Sr. No.</w:t>
            </w:r>
          </w:p>
        </w:tc>
        <w:tc>
          <w:tcPr>
            <w:tcW w:w="3402" w:type="dxa"/>
          </w:tcPr>
          <w:p w14:paraId="41232CAC"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Parameter</w:t>
            </w:r>
          </w:p>
        </w:tc>
        <w:tc>
          <w:tcPr>
            <w:tcW w:w="2410" w:type="dxa"/>
          </w:tcPr>
          <w:p w14:paraId="7D7594FA"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Soil at disposal site</w:t>
            </w:r>
          </w:p>
        </w:tc>
        <w:tc>
          <w:tcPr>
            <w:tcW w:w="2500" w:type="dxa"/>
          </w:tcPr>
          <w:p w14:paraId="22E13A80" w14:textId="77777777" w:rsidR="006C23E9" w:rsidRPr="007C03C7" w:rsidRDefault="006C23E9"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Soil at nearby disposal site</w:t>
            </w:r>
          </w:p>
        </w:tc>
      </w:tr>
      <w:tr w:rsidR="006C23E9" w:rsidRPr="007C03C7" w14:paraId="28536AD4" w14:textId="77777777" w:rsidTr="006C23E9">
        <w:tc>
          <w:tcPr>
            <w:tcW w:w="704" w:type="dxa"/>
          </w:tcPr>
          <w:p w14:paraId="24CC6D5A"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518BE14C"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pH</w:t>
            </w:r>
          </w:p>
        </w:tc>
        <w:tc>
          <w:tcPr>
            <w:tcW w:w="2410" w:type="dxa"/>
          </w:tcPr>
          <w:p w14:paraId="7E4F0503"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8.04</w:t>
            </w:r>
          </w:p>
        </w:tc>
        <w:tc>
          <w:tcPr>
            <w:tcW w:w="2500" w:type="dxa"/>
          </w:tcPr>
          <w:p w14:paraId="38802D37"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8.22</w:t>
            </w:r>
          </w:p>
        </w:tc>
      </w:tr>
      <w:tr w:rsidR="006C23E9" w:rsidRPr="007C03C7" w14:paraId="5A3CB6E7" w14:textId="77777777" w:rsidTr="006C23E9">
        <w:tc>
          <w:tcPr>
            <w:tcW w:w="704" w:type="dxa"/>
          </w:tcPr>
          <w:p w14:paraId="2336044F"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6A501480"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EC (mS/cm)</w:t>
            </w:r>
          </w:p>
        </w:tc>
        <w:tc>
          <w:tcPr>
            <w:tcW w:w="2410" w:type="dxa"/>
          </w:tcPr>
          <w:p w14:paraId="1D2F6F7C"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0.2179</w:t>
            </w:r>
          </w:p>
        </w:tc>
        <w:tc>
          <w:tcPr>
            <w:tcW w:w="2500" w:type="dxa"/>
          </w:tcPr>
          <w:p w14:paraId="3FD49AA0"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0.1375</w:t>
            </w:r>
          </w:p>
        </w:tc>
      </w:tr>
      <w:tr w:rsidR="006C23E9" w:rsidRPr="007C03C7" w14:paraId="759AF659" w14:textId="77777777" w:rsidTr="006C23E9">
        <w:tc>
          <w:tcPr>
            <w:tcW w:w="704" w:type="dxa"/>
          </w:tcPr>
          <w:p w14:paraId="6641A065"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7EB332C8"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Bulk Density (gm/cc)</w:t>
            </w:r>
          </w:p>
        </w:tc>
        <w:tc>
          <w:tcPr>
            <w:tcW w:w="2410" w:type="dxa"/>
          </w:tcPr>
          <w:p w14:paraId="3BB018AB"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1.29</w:t>
            </w:r>
          </w:p>
        </w:tc>
        <w:tc>
          <w:tcPr>
            <w:tcW w:w="2500" w:type="dxa"/>
          </w:tcPr>
          <w:p w14:paraId="6DAF3541"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1.50</w:t>
            </w:r>
          </w:p>
        </w:tc>
      </w:tr>
      <w:tr w:rsidR="006C23E9" w:rsidRPr="007C03C7" w14:paraId="6F73CF14" w14:textId="77777777" w:rsidTr="006C23E9">
        <w:tc>
          <w:tcPr>
            <w:tcW w:w="704" w:type="dxa"/>
          </w:tcPr>
          <w:p w14:paraId="54E9985C"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2086EE25"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Water holding capacity (%)</w:t>
            </w:r>
          </w:p>
        </w:tc>
        <w:tc>
          <w:tcPr>
            <w:tcW w:w="2410" w:type="dxa"/>
          </w:tcPr>
          <w:p w14:paraId="736ACA6B"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52.66</w:t>
            </w:r>
          </w:p>
        </w:tc>
        <w:tc>
          <w:tcPr>
            <w:tcW w:w="2500" w:type="dxa"/>
          </w:tcPr>
          <w:p w14:paraId="62E467ED"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41.41</w:t>
            </w:r>
          </w:p>
        </w:tc>
      </w:tr>
      <w:tr w:rsidR="006C23E9" w:rsidRPr="007C03C7" w14:paraId="46FEA985" w14:textId="77777777" w:rsidTr="006C23E9">
        <w:tc>
          <w:tcPr>
            <w:tcW w:w="704" w:type="dxa"/>
          </w:tcPr>
          <w:p w14:paraId="48DC2641" w14:textId="77777777" w:rsidR="006C23E9" w:rsidRPr="007C03C7" w:rsidRDefault="006C23E9" w:rsidP="00B5547B">
            <w:pPr>
              <w:pStyle w:val="ListParagraph"/>
              <w:numPr>
                <w:ilvl w:val="0"/>
                <w:numId w:val="19"/>
              </w:numPr>
              <w:spacing w:line="276" w:lineRule="auto"/>
              <w:jc w:val="both"/>
              <w:rPr>
                <w:rFonts w:ascii="Times New Roman" w:hAnsi="Times New Roman" w:cs="Times New Roman"/>
                <w:lang w:val="en-US"/>
              </w:rPr>
            </w:pPr>
          </w:p>
        </w:tc>
        <w:tc>
          <w:tcPr>
            <w:tcW w:w="3402" w:type="dxa"/>
          </w:tcPr>
          <w:p w14:paraId="40B46C59" w14:textId="77777777" w:rsidR="006C23E9" w:rsidRPr="007C03C7" w:rsidRDefault="006C23E9"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Organic carbon (%)</w:t>
            </w:r>
          </w:p>
        </w:tc>
        <w:tc>
          <w:tcPr>
            <w:tcW w:w="2410" w:type="dxa"/>
          </w:tcPr>
          <w:p w14:paraId="64AD58EA"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0.77</w:t>
            </w:r>
          </w:p>
        </w:tc>
        <w:tc>
          <w:tcPr>
            <w:tcW w:w="2500" w:type="dxa"/>
          </w:tcPr>
          <w:p w14:paraId="6938E6E4" w14:textId="77777777" w:rsidR="006C23E9" w:rsidRPr="007C03C7" w:rsidRDefault="006C23E9"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0.27</w:t>
            </w:r>
          </w:p>
        </w:tc>
      </w:tr>
    </w:tbl>
    <w:p w14:paraId="24DBD9F7" w14:textId="75AAB2F7" w:rsidR="00FB2F1A"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5 :</w:t>
      </w:r>
      <w:proofErr w:type="gramEnd"/>
      <w:r>
        <w:rPr>
          <w:rFonts w:ascii="Times New Roman" w:hAnsi="Times New Roman" w:cs="Times New Roman"/>
          <w:b/>
          <w:bCs/>
          <w:lang w:val="en-US"/>
        </w:rPr>
        <w:t xml:space="preserve"> </w:t>
      </w:r>
      <w:r w:rsidR="00FB2F1A" w:rsidRPr="007C03C7">
        <w:rPr>
          <w:rFonts w:ascii="Times New Roman" w:hAnsi="Times New Roman" w:cs="Times New Roman"/>
          <w:b/>
          <w:bCs/>
          <w:lang w:val="en-US"/>
        </w:rPr>
        <w:t xml:space="preserve">Mean value of soil parameters </w:t>
      </w:r>
    </w:p>
    <w:p w14:paraId="3A6667F8" w14:textId="77777777" w:rsidR="00FB2F1A" w:rsidRPr="007C03C7" w:rsidRDefault="00FB2F1A" w:rsidP="00B5547B">
      <w:pPr>
        <w:spacing w:line="276" w:lineRule="auto"/>
        <w:jc w:val="center"/>
        <w:rPr>
          <w:rFonts w:ascii="Times New Roman" w:hAnsi="Times New Roman" w:cs="Times New Roman"/>
          <w:b/>
          <w:bCs/>
          <w:lang w:val="en-US"/>
        </w:rPr>
      </w:pPr>
    </w:p>
    <w:p w14:paraId="12F6978A" w14:textId="4448DD81" w:rsidR="00583428" w:rsidRPr="007C03C7" w:rsidRDefault="00583428"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RESULT &amp; DISSCUSION</w:t>
      </w:r>
    </w:p>
    <w:p w14:paraId="4EA0B1E9" w14:textId="183334BB" w:rsidR="00583428" w:rsidRPr="007C03C7" w:rsidRDefault="00DA1369" w:rsidP="00B5547B">
      <w:pPr>
        <w:spacing w:line="276" w:lineRule="auto"/>
        <w:jc w:val="both"/>
        <w:rPr>
          <w:rFonts w:ascii="Times New Roman" w:hAnsi="Times New Roman" w:cs="Times New Roman"/>
        </w:rPr>
      </w:pPr>
      <w:r w:rsidRPr="007C03C7">
        <w:rPr>
          <w:rFonts w:ascii="Times New Roman" w:hAnsi="Times New Roman" w:cs="Times New Roman"/>
          <w:b/>
          <w:bCs/>
          <w:lang w:val="en-US"/>
        </w:rPr>
        <w:t>Total organic Carbon of OMWW &amp; OMSW</w:t>
      </w:r>
      <w:r w:rsidRPr="007C03C7">
        <w:rPr>
          <w:rFonts w:ascii="Times New Roman" w:hAnsi="Times New Roman" w:cs="Times New Roman"/>
          <w:lang w:val="en-US"/>
        </w:rPr>
        <w:t>-</w:t>
      </w:r>
      <w:r w:rsidR="00583428" w:rsidRPr="007C03C7">
        <w:rPr>
          <w:rFonts w:ascii="Times New Roman" w:hAnsi="Times New Roman" w:cs="Times New Roman"/>
          <w:lang w:val="en-US"/>
        </w:rPr>
        <w:t>From table.1 represents, total organic carbon of olive mill waste water and olive mill solid waste.</w:t>
      </w:r>
      <w:r w:rsidR="006A3ADB" w:rsidRPr="007C03C7">
        <w:rPr>
          <w:rFonts w:ascii="Times New Roman" w:hAnsi="Times New Roman" w:cs="Times New Roman"/>
          <w:lang w:val="en-US"/>
        </w:rPr>
        <w:t xml:space="preserve"> The range of olive mill waste water TOC was 18.30-21.40 g/l and olive mill solid waste was 48.70-59.20 %.</w:t>
      </w:r>
      <w:r w:rsidR="00583428" w:rsidRPr="007C03C7">
        <w:rPr>
          <w:rFonts w:ascii="Times New Roman" w:hAnsi="Times New Roman" w:cs="Times New Roman"/>
          <w:lang w:val="en-US"/>
        </w:rPr>
        <w:t xml:space="preserve"> The experimental data showed that organic carbon was very high in waste water &amp; olive pomace. The mean value of organic carbon was 19.9 g/l in waste water &amp; 53.</w:t>
      </w:r>
      <w:r w:rsidR="006A3ADB" w:rsidRPr="007C03C7">
        <w:rPr>
          <w:rFonts w:ascii="Times New Roman" w:hAnsi="Times New Roman" w:cs="Times New Roman"/>
          <w:lang w:val="en-US"/>
        </w:rPr>
        <w:t>83</w:t>
      </w:r>
      <w:r w:rsidR="00583428" w:rsidRPr="007C03C7">
        <w:rPr>
          <w:rFonts w:ascii="Times New Roman" w:hAnsi="Times New Roman" w:cs="Times New Roman"/>
          <w:lang w:val="en-US"/>
        </w:rPr>
        <w:t xml:space="preserve"> % in solid waste</w:t>
      </w:r>
      <w:r w:rsidR="001614E2" w:rsidRPr="007C03C7">
        <w:rPr>
          <w:rFonts w:ascii="Times New Roman" w:hAnsi="Times New Roman" w:cs="Times New Roman"/>
          <w:lang w:val="en-US"/>
        </w:rPr>
        <w:t xml:space="preserve"> (table </w:t>
      </w:r>
      <w:r w:rsidR="00B2425D" w:rsidRPr="007C03C7">
        <w:rPr>
          <w:rFonts w:ascii="Times New Roman" w:hAnsi="Times New Roman" w:cs="Times New Roman"/>
          <w:lang w:val="en-US"/>
        </w:rPr>
        <w:t>4</w:t>
      </w:r>
      <w:r w:rsidR="001614E2" w:rsidRPr="007C03C7">
        <w:rPr>
          <w:rFonts w:ascii="Times New Roman" w:hAnsi="Times New Roman" w:cs="Times New Roman"/>
          <w:lang w:val="en-US"/>
        </w:rPr>
        <w:t>)</w:t>
      </w:r>
      <w:r w:rsidR="00583428" w:rsidRPr="007C03C7">
        <w:rPr>
          <w:rFonts w:ascii="Times New Roman" w:hAnsi="Times New Roman" w:cs="Times New Roman"/>
          <w:lang w:val="en-US"/>
        </w:rPr>
        <w:t>. The high concentration of organic compound</w:t>
      </w:r>
      <w:r w:rsidR="001614E2" w:rsidRPr="007C03C7">
        <w:rPr>
          <w:rFonts w:ascii="Times New Roman" w:hAnsi="Times New Roman" w:cs="Times New Roman"/>
          <w:lang w:val="en-US"/>
        </w:rPr>
        <w:t>s</w:t>
      </w:r>
      <w:r w:rsidR="00583428" w:rsidRPr="007C03C7">
        <w:rPr>
          <w:rFonts w:ascii="Times New Roman" w:hAnsi="Times New Roman" w:cs="Times New Roman"/>
          <w:lang w:val="en-US"/>
        </w:rPr>
        <w:t xml:space="preserve"> can pollute soil environment.</w:t>
      </w:r>
      <w:r w:rsidR="001614E2" w:rsidRPr="007C03C7">
        <w:rPr>
          <w:rFonts w:ascii="Times New Roman" w:hAnsi="Times New Roman" w:cs="Times New Roman"/>
          <w:lang w:val="en-US"/>
        </w:rPr>
        <w:t xml:space="preserve"> </w:t>
      </w:r>
      <w:r w:rsidR="00784420" w:rsidRPr="007C03C7">
        <w:rPr>
          <w:rFonts w:ascii="Times New Roman" w:hAnsi="Times New Roman" w:cs="Times New Roman"/>
        </w:rPr>
        <w:t xml:space="preserve">Research author also reported that olive mill waste major component was organic carbon [14]. </w:t>
      </w:r>
    </w:p>
    <w:p w14:paraId="0D2848CE" w14:textId="17FD7FC4" w:rsidR="001614E2" w:rsidRPr="007C03C7" w:rsidRDefault="001614E2" w:rsidP="00B5547B">
      <w:pPr>
        <w:spacing w:line="276" w:lineRule="auto"/>
        <w:jc w:val="both"/>
        <w:rPr>
          <w:rFonts w:ascii="Times New Roman" w:hAnsi="Times New Roman" w:cs="Times New Roman"/>
        </w:rPr>
      </w:pPr>
      <w:r w:rsidRPr="007C03C7">
        <w:rPr>
          <w:rFonts w:ascii="Times New Roman" w:hAnsi="Times New Roman" w:cs="Times New Roman"/>
        </w:rPr>
        <w:t>The presence of high amount of total organic carbon makes this waste useful for preparing compost and it becomes good organic fertiliser. But without proper treatment it will show harmful effect on soil.</w:t>
      </w:r>
      <w:r w:rsidR="002F53DF" w:rsidRPr="007C03C7">
        <w:rPr>
          <w:rFonts w:ascii="Times New Roman" w:hAnsi="Times New Roman" w:cs="Times New Roman"/>
        </w:rPr>
        <w:t xml:space="preserve"> </w:t>
      </w:r>
      <w:r w:rsidR="00932AF8" w:rsidRPr="007C03C7">
        <w:rPr>
          <w:rFonts w:ascii="Times New Roman" w:hAnsi="Times New Roman" w:cs="Times New Roman"/>
        </w:rPr>
        <w:t xml:space="preserve">Previous </w:t>
      </w:r>
    </w:p>
    <w:p w14:paraId="647D5D0A" w14:textId="38672B2A" w:rsidR="00784420" w:rsidRPr="007C03C7" w:rsidRDefault="00DA1369" w:rsidP="00B5547B">
      <w:pPr>
        <w:spacing w:line="276" w:lineRule="auto"/>
        <w:jc w:val="both"/>
        <w:rPr>
          <w:rFonts w:ascii="Times New Roman" w:hAnsi="Times New Roman" w:cs="Times New Roman"/>
          <w:b/>
          <w:bCs/>
          <w:lang w:val="en-US"/>
        </w:rPr>
      </w:pPr>
      <w:proofErr w:type="spellStart"/>
      <w:r w:rsidRPr="007C03C7">
        <w:rPr>
          <w:rFonts w:ascii="Times New Roman" w:hAnsi="Times New Roman" w:cs="Times New Roman"/>
          <w:b/>
          <w:bCs/>
          <w:lang w:val="en-US"/>
        </w:rPr>
        <w:t>Physico</w:t>
      </w:r>
      <w:proofErr w:type="spellEnd"/>
      <w:r w:rsidRPr="007C03C7">
        <w:rPr>
          <w:rFonts w:ascii="Times New Roman" w:hAnsi="Times New Roman" w:cs="Times New Roman"/>
          <w:b/>
          <w:bCs/>
          <w:lang w:val="en-US"/>
        </w:rPr>
        <w:t xml:space="preserve"> chemical Analysis of Soil</w:t>
      </w:r>
      <w:r w:rsidR="00784420" w:rsidRPr="007C03C7">
        <w:rPr>
          <w:rFonts w:ascii="Times New Roman" w:hAnsi="Times New Roman" w:cs="Times New Roman"/>
          <w:b/>
          <w:bCs/>
          <w:lang w:val="en-US"/>
        </w:rPr>
        <w:t xml:space="preserve"> at disposal site &amp; nearby disposal site-</w:t>
      </w:r>
    </w:p>
    <w:p w14:paraId="62EC69FF" w14:textId="1F9C573B" w:rsidR="001614E2" w:rsidRPr="007C03C7" w:rsidRDefault="001614E2" w:rsidP="00B5547B">
      <w:pPr>
        <w:spacing w:line="276" w:lineRule="auto"/>
        <w:jc w:val="both"/>
        <w:rPr>
          <w:rFonts w:ascii="Times New Roman" w:hAnsi="Times New Roman" w:cs="Times New Roman"/>
          <w:b/>
          <w:bCs/>
          <w:lang w:val="en-US"/>
        </w:rPr>
      </w:pPr>
      <w:r w:rsidRPr="007C03C7">
        <w:rPr>
          <w:rFonts w:ascii="Times New Roman" w:hAnsi="Times New Roman" w:cs="Times New Roman"/>
          <w:lang w:val="en-US"/>
        </w:rPr>
        <w:t>Table 2 and table.3,</w:t>
      </w:r>
      <w:r w:rsidR="00DA1369" w:rsidRPr="007C03C7">
        <w:rPr>
          <w:rFonts w:ascii="Times New Roman" w:hAnsi="Times New Roman" w:cs="Times New Roman"/>
          <w:lang w:val="en-US"/>
        </w:rPr>
        <w:t xml:space="preserve"> </w:t>
      </w:r>
      <w:r w:rsidRPr="007C03C7">
        <w:rPr>
          <w:rFonts w:ascii="Times New Roman" w:hAnsi="Times New Roman" w:cs="Times New Roman"/>
          <w:lang w:val="en-US"/>
        </w:rPr>
        <w:t>reveals that-</w:t>
      </w:r>
    </w:p>
    <w:p w14:paraId="5027521D" w14:textId="4BCB36EB" w:rsidR="001614E2" w:rsidRPr="007C03C7" w:rsidRDefault="00DA1369"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pH</w:t>
      </w:r>
      <w:r w:rsidR="001614E2" w:rsidRPr="007C03C7">
        <w:rPr>
          <w:rFonts w:ascii="Times New Roman" w:hAnsi="Times New Roman" w:cs="Times New Roman"/>
          <w:lang w:val="en-US"/>
        </w:rPr>
        <w:t xml:space="preserve">- The result data indicated that Soil pH range at disposal site was 8.01-8.10. </w:t>
      </w:r>
      <w:r w:rsidR="00712005" w:rsidRPr="007C03C7">
        <w:rPr>
          <w:rFonts w:ascii="Times New Roman" w:hAnsi="Times New Roman" w:cs="Times New Roman"/>
          <w:lang w:val="en-US"/>
        </w:rPr>
        <w:t xml:space="preserve">Soil pH at nearby site was in the range of 8.20-8.25. The mean value of soil pH at disposal site was 8.04 and at nearby site was 8.22 (table 5). Soil pH of disposal site was slightly low compared to nearby site. It is due to the disposal of olive mill solid waste. </w:t>
      </w:r>
      <w:r w:rsidR="009975D3" w:rsidRPr="007C03C7">
        <w:rPr>
          <w:rFonts w:ascii="Times New Roman" w:hAnsi="Times New Roman" w:cs="Times New Roman"/>
          <w:lang w:val="en-US"/>
        </w:rPr>
        <w:t xml:space="preserve">Olive mill waste water &amp; solid waste are acidic in nature [3,7]. </w:t>
      </w:r>
      <w:r w:rsidR="00712005" w:rsidRPr="007C03C7">
        <w:rPr>
          <w:rFonts w:ascii="Times New Roman" w:hAnsi="Times New Roman" w:cs="Times New Roman"/>
          <w:lang w:val="en-US"/>
        </w:rPr>
        <w:t>Our experimental analysis data showed that the major component of olive mill waste was organic carbon. This high level of organic compounds lowered soil pH at disposal site. Soil has buffering capacity, so soil pH was not much lowered.</w:t>
      </w:r>
      <w:r w:rsidR="00572DCB" w:rsidRPr="007C03C7">
        <w:rPr>
          <w:rFonts w:ascii="Times New Roman" w:hAnsi="Times New Roman" w:cs="Times New Roman"/>
          <w:lang w:val="en-US"/>
        </w:rPr>
        <w:t xml:space="preserve"> </w:t>
      </w:r>
      <w:r w:rsidR="00932AF8" w:rsidRPr="007C03C7">
        <w:rPr>
          <w:rFonts w:ascii="Times New Roman" w:hAnsi="Times New Roman" w:cs="Times New Roman"/>
          <w:lang w:val="en-US"/>
        </w:rPr>
        <w:t xml:space="preserve">Researcher </w:t>
      </w:r>
      <w:r w:rsidR="00572DCB" w:rsidRPr="007C03C7">
        <w:rPr>
          <w:rFonts w:ascii="Times New Roman" w:hAnsi="Times New Roman" w:cs="Times New Roman"/>
        </w:rPr>
        <w:t>also found olive mill waste water decreased soil pH</w:t>
      </w:r>
      <w:r w:rsidR="00932AF8" w:rsidRPr="007C03C7">
        <w:rPr>
          <w:rFonts w:ascii="Times New Roman" w:hAnsi="Times New Roman" w:cs="Times New Roman"/>
        </w:rPr>
        <w:t xml:space="preserve"> [15]</w:t>
      </w:r>
      <w:r w:rsidR="00572DCB" w:rsidRPr="007C03C7">
        <w:rPr>
          <w:rFonts w:ascii="Times New Roman" w:hAnsi="Times New Roman" w:cs="Times New Roman"/>
        </w:rPr>
        <w:t>.</w:t>
      </w:r>
    </w:p>
    <w:p w14:paraId="4B325EA1" w14:textId="33698DF8" w:rsidR="009975D3" w:rsidRPr="007C03C7" w:rsidRDefault="00865CA8"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lastRenderedPageBreak/>
        <w:t>According to FAO</w:t>
      </w:r>
      <w:r w:rsidR="002C2E72" w:rsidRPr="007C03C7">
        <w:rPr>
          <w:rFonts w:ascii="Times New Roman" w:hAnsi="Times New Roman" w:cs="Times New Roman"/>
          <w:lang w:val="en-US"/>
        </w:rPr>
        <w:t xml:space="preserve"> guidelines for agriculture soil</w:t>
      </w:r>
      <w:r w:rsidRPr="007C03C7">
        <w:rPr>
          <w:rFonts w:ascii="Times New Roman" w:hAnsi="Times New Roman" w:cs="Times New Roman"/>
          <w:lang w:val="en-US"/>
        </w:rPr>
        <w:t xml:space="preserve">, soil pH mean value </w:t>
      </w:r>
      <w:r w:rsidR="002C2E72" w:rsidRPr="007C03C7">
        <w:rPr>
          <w:rFonts w:ascii="Times New Roman" w:hAnsi="Times New Roman" w:cs="Times New Roman"/>
          <w:lang w:val="en-US"/>
        </w:rPr>
        <w:t>of both sites are in the alkaline zone.</w:t>
      </w:r>
      <w:r w:rsidR="009F2E93" w:rsidRPr="007C03C7">
        <w:rPr>
          <w:rFonts w:ascii="Times New Roman" w:hAnsi="Times New Roman" w:cs="Times New Roman"/>
          <w:lang w:val="en-US"/>
        </w:rPr>
        <w:t>[1</w:t>
      </w:r>
      <w:r w:rsidR="00425C09" w:rsidRPr="007C03C7">
        <w:rPr>
          <w:rFonts w:ascii="Times New Roman" w:hAnsi="Times New Roman" w:cs="Times New Roman"/>
          <w:lang w:val="en-US"/>
        </w:rPr>
        <w:t>6</w:t>
      </w:r>
      <w:r w:rsidR="009F2E93" w:rsidRPr="007C03C7">
        <w:rPr>
          <w:rFonts w:ascii="Times New Roman" w:hAnsi="Times New Roman" w:cs="Times New Roman"/>
          <w:lang w:val="en-US"/>
        </w:rPr>
        <w:t>]</w:t>
      </w:r>
    </w:p>
    <w:p w14:paraId="0C9521DD" w14:textId="7F7A9C35" w:rsidR="00712005" w:rsidRPr="007C03C7" w:rsidRDefault="00712005"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EC</w:t>
      </w:r>
      <w:r w:rsidRPr="007C03C7">
        <w:rPr>
          <w:rFonts w:ascii="Times New Roman" w:hAnsi="Times New Roman" w:cs="Times New Roman"/>
          <w:lang w:val="en-US"/>
        </w:rPr>
        <w:t xml:space="preserve">- Analysis revealed that soil EC at disposal site </w:t>
      </w:r>
      <w:r w:rsidR="0059716C" w:rsidRPr="007C03C7">
        <w:rPr>
          <w:rFonts w:ascii="Times New Roman" w:hAnsi="Times New Roman" w:cs="Times New Roman"/>
          <w:lang w:val="en-US"/>
        </w:rPr>
        <w:t xml:space="preserve">&amp; nearby site </w:t>
      </w:r>
      <w:r w:rsidRPr="007C03C7">
        <w:rPr>
          <w:rFonts w:ascii="Times New Roman" w:hAnsi="Times New Roman" w:cs="Times New Roman"/>
          <w:lang w:val="en-US"/>
        </w:rPr>
        <w:t xml:space="preserve">was in the range of 0.1850-2700 mS/cm </w:t>
      </w:r>
      <w:r w:rsidR="0059716C" w:rsidRPr="007C03C7">
        <w:rPr>
          <w:rFonts w:ascii="Times New Roman" w:hAnsi="Times New Roman" w:cs="Times New Roman"/>
          <w:lang w:val="en-US"/>
        </w:rPr>
        <w:t xml:space="preserve">&amp; 0.1200-0.1600 mS/cm respectively. Mean </w:t>
      </w:r>
      <w:r w:rsidRPr="007C03C7">
        <w:rPr>
          <w:rFonts w:ascii="Times New Roman" w:hAnsi="Times New Roman" w:cs="Times New Roman"/>
          <w:lang w:val="en-US"/>
        </w:rPr>
        <w:t xml:space="preserve">value </w:t>
      </w:r>
      <w:r w:rsidR="0059716C" w:rsidRPr="007C03C7">
        <w:rPr>
          <w:rFonts w:ascii="Times New Roman" w:hAnsi="Times New Roman" w:cs="Times New Roman"/>
          <w:lang w:val="en-US"/>
        </w:rPr>
        <w:t xml:space="preserve">of EC at disposal site </w:t>
      </w:r>
      <w:r w:rsidRPr="007C03C7">
        <w:rPr>
          <w:rFonts w:ascii="Times New Roman" w:hAnsi="Times New Roman" w:cs="Times New Roman"/>
          <w:lang w:val="en-US"/>
        </w:rPr>
        <w:t>was 0.2179 m</w:t>
      </w:r>
      <w:r w:rsidR="0059716C" w:rsidRPr="007C03C7">
        <w:rPr>
          <w:rFonts w:ascii="Times New Roman" w:hAnsi="Times New Roman" w:cs="Times New Roman"/>
          <w:lang w:val="en-US"/>
        </w:rPr>
        <w:t>S</w:t>
      </w:r>
      <w:r w:rsidRPr="007C03C7">
        <w:rPr>
          <w:rFonts w:ascii="Times New Roman" w:hAnsi="Times New Roman" w:cs="Times New Roman"/>
          <w:lang w:val="en-US"/>
        </w:rPr>
        <w:t xml:space="preserve">/cm </w:t>
      </w:r>
      <w:r w:rsidR="0059716C" w:rsidRPr="007C03C7">
        <w:rPr>
          <w:rFonts w:ascii="Times New Roman" w:hAnsi="Times New Roman" w:cs="Times New Roman"/>
          <w:lang w:val="en-US"/>
        </w:rPr>
        <w:t xml:space="preserve">and nearby site was 0.1375 mS/cm </w:t>
      </w:r>
      <w:r w:rsidRPr="007C03C7">
        <w:rPr>
          <w:rFonts w:ascii="Times New Roman" w:hAnsi="Times New Roman" w:cs="Times New Roman"/>
          <w:lang w:val="en-US"/>
        </w:rPr>
        <w:t>(table 5).</w:t>
      </w:r>
      <w:r w:rsidR="0059716C" w:rsidRPr="007C03C7">
        <w:rPr>
          <w:rFonts w:ascii="Times New Roman" w:hAnsi="Times New Roman" w:cs="Times New Roman"/>
          <w:lang w:val="en-US"/>
        </w:rPr>
        <w:t xml:space="preserve"> A marked variation was noted between both sites. Soil at disposal site has higher EC value. Olive mill was</w:t>
      </w:r>
      <w:r w:rsidR="00784420" w:rsidRPr="007C03C7">
        <w:rPr>
          <w:rFonts w:ascii="Times New Roman" w:hAnsi="Times New Roman" w:cs="Times New Roman"/>
          <w:lang w:val="en-US"/>
        </w:rPr>
        <w:t>te</w:t>
      </w:r>
      <w:r w:rsidR="0059716C" w:rsidRPr="007C03C7">
        <w:rPr>
          <w:rFonts w:ascii="Times New Roman" w:hAnsi="Times New Roman" w:cs="Times New Roman"/>
          <w:lang w:val="en-US"/>
        </w:rPr>
        <w:t xml:space="preserve"> disposal increased soil EC at disposal site. Olive mill waste contains high concentration of soluble and suspended</w:t>
      </w:r>
      <w:r w:rsidR="00467FC9" w:rsidRPr="007C03C7">
        <w:rPr>
          <w:rFonts w:ascii="Times New Roman" w:hAnsi="Times New Roman" w:cs="Times New Roman"/>
          <w:lang w:val="en-US"/>
        </w:rPr>
        <w:t xml:space="preserve"> salts. These waste water &amp; solid waste increased soil salinity. </w:t>
      </w:r>
    </w:p>
    <w:p w14:paraId="3BE07639" w14:textId="63DB101E" w:rsidR="002C2E72" w:rsidRPr="007C03C7" w:rsidRDefault="002C2E72"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According to FAO guidelines for agriculture soil, EC of both sites are in the normal zone. </w:t>
      </w:r>
      <w:r w:rsidR="009F2E93" w:rsidRPr="007C03C7">
        <w:rPr>
          <w:rFonts w:ascii="Times New Roman" w:hAnsi="Times New Roman" w:cs="Times New Roman"/>
          <w:lang w:val="en-US"/>
        </w:rPr>
        <w:t>[1</w:t>
      </w:r>
      <w:r w:rsidR="00425C09" w:rsidRPr="007C03C7">
        <w:rPr>
          <w:rFonts w:ascii="Times New Roman" w:hAnsi="Times New Roman" w:cs="Times New Roman"/>
          <w:lang w:val="en-US"/>
        </w:rPr>
        <w:t>6</w:t>
      </w:r>
      <w:r w:rsidR="009F2E93" w:rsidRPr="007C03C7">
        <w:rPr>
          <w:rFonts w:ascii="Times New Roman" w:hAnsi="Times New Roman" w:cs="Times New Roman"/>
          <w:lang w:val="en-US"/>
        </w:rPr>
        <w:t>]</w:t>
      </w:r>
    </w:p>
    <w:p w14:paraId="235B0C40" w14:textId="1DC798E3" w:rsidR="00E04888" w:rsidRPr="007C03C7" w:rsidRDefault="00467FC9"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Bulk Density</w:t>
      </w:r>
      <w:r w:rsidRPr="007C03C7">
        <w:rPr>
          <w:rFonts w:ascii="Times New Roman" w:hAnsi="Times New Roman" w:cs="Times New Roman"/>
          <w:lang w:val="en-US"/>
        </w:rPr>
        <w:t>- The result data showed that soil bulk density at disposal site &amp; nearby site was in the range of 1.21-1.34 gm/cc &amp; 1.50-1.53 gm/cc respectively. The average value of bulk density at disposal site was 1.29gm/cc and nearby site was 1.50 gm/cc (table 5)</w:t>
      </w:r>
      <w:r w:rsidR="00E04888" w:rsidRPr="007C03C7">
        <w:rPr>
          <w:rFonts w:ascii="Times New Roman" w:hAnsi="Times New Roman" w:cs="Times New Roman"/>
          <w:lang w:val="en-US"/>
        </w:rPr>
        <w:t>. A significant decrease in bulk density</w:t>
      </w:r>
      <w:r w:rsidR="006909DB" w:rsidRPr="007C03C7">
        <w:rPr>
          <w:rFonts w:ascii="Times New Roman" w:hAnsi="Times New Roman" w:cs="Times New Roman"/>
          <w:lang w:val="en-US"/>
        </w:rPr>
        <w:t xml:space="preserve"> was observed</w:t>
      </w:r>
      <w:r w:rsidR="00E04888" w:rsidRPr="007C03C7">
        <w:rPr>
          <w:rFonts w:ascii="Times New Roman" w:hAnsi="Times New Roman" w:cs="Times New Roman"/>
          <w:lang w:val="en-US"/>
        </w:rPr>
        <w:t xml:space="preserve"> at disposal site</w:t>
      </w:r>
      <w:r w:rsidR="006909DB" w:rsidRPr="007C03C7">
        <w:rPr>
          <w:rFonts w:ascii="Times New Roman" w:hAnsi="Times New Roman" w:cs="Times New Roman"/>
          <w:lang w:val="en-US"/>
        </w:rPr>
        <w:t xml:space="preserve"> soil.</w:t>
      </w:r>
      <w:r w:rsidR="00E04888" w:rsidRPr="007C03C7">
        <w:rPr>
          <w:rFonts w:ascii="Times New Roman" w:hAnsi="Times New Roman" w:cs="Times New Roman"/>
          <w:lang w:val="en-US"/>
        </w:rPr>
        <w:t xml:space="preserve"> Due to the disposal of olive mill waste, soil bulk density was decreased. This result suggests that olive mill wastes improved soil bulk density.</w:t>
      </w:r>
      <w:r w:rsidR="00932AF8" w:rsidRPr="007C03C7">
        <w:rPr>
          <w:rFonts w:ascii="Times New Roman" w:hAnsi="Times New Roman" w:cs="Times New Roman"/>
          <w:lang w:val="en-US"/>
        </w:rPr>
        <w:t xml:space="preserve"> </w:t>
      </w:r>
      <w:r w:rsidR="00E04888" w:rsidRPr="007C03C7">
        <w:rPr>
          <w:rFonts w:ascii="Times New Roman" w:hAnsi="Times New Roman" w:cs="Times New Roman"/>
          <w:lang w:val="en-US"/>
        </w:rPr>
        <w:t>Such results are consistent with</w:t>
      </w:r>
      <w:r w:rsidR="00932AF8" w:rsidRPr="007C03C7">
        <w:rPr>
          <w:rFonts w:ascii="Times New Roman" w:hAnsi="Times New Roman" w:cs="Times New Roman"/>
          <w:lang w:val="en-US"/>
        </w:rPr>
        <w:t xml:space="preserve"> earlier researcher study [17]</w:t>
      </w:r>
      <w:r w:rsidR="00572DCB" w:rsidRPr="007C03C7">
        <w:rPr>
          <w:rFonts w:ascii="Times New Roman" w:hAnsi="Times New Roman" w:cs="Times New Roman"/>
        </w:rPr>
        <w:t>.</w:t>
      </w:r>
    </w:p>
    <w:p w14:paraId="2B02E882" w14:textId="0D410B38" w:rsidR="006909DB" w:rsidRPr="007C03C7" w:rsidRDefault="00E04888"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Water holding capacity</w:t>
      </w:r>
      <w:r w:rsidRPr="007C03C7">
        <w:rPr>
          <w:rFonts w:ascii="Times New Roman" w:hAnsi="Times New Roman" w:cs="Times New Roman"/>
          <w:lang w:val="en-US"/>
        </w:rPr>
        <w:t>-</w:t>
      </w:r>
      <w:r w:rsidR="00784420" w:rsidRPr="007C03C7">
        <w:rPr>
          <w:rFonts w:ascii="Times New Roman" w:hAnsi="Times New Roman" w:cs="Times New Roman"/>
          <w:lang w:val="en-US"/>
        </w:rPr>
        <w:t>Study data showed that</w:t>
      </w:r>
      <w:r w:rsidRPr="007C03C7">
        <w:rPr>
          <w:rFonts w:ascii="Times New Roman" w:hAnsi="Times New Roman" w:cs="Times New Roman"/>
          <w:lang w:val="en-US"/>
        </w:rPr>
        <w:t xml:space="preserve"> soil water holding capacity at disposal site was in the range of 50-55 % and soil at nearby site water holding capacity range was 35-47%. The mean value of WHC of soil at disposal site &amp; nearby site was 52.66 % &amp; 41.41% respectively (table.5). </w:t>
      </w:r>
      <w:r w:rsidR="006909DB" w:rsidRPr="007C03C7">
        <w:rPr>
          <w:rFonts w:ascii="Times New Roman" w:hAnsi="Times New Roman" w:cs="Times New Roman"/>
          <w:lang w:val="en-US"/>
        </w:rPr>
        <w:t>The analysis revealed that soil water holding capacity was higher at disposal site compare to nearby site. The observation data suggested that olive mill waste improved soil water holding capacity. This result findings are similar with the finding of</w:t>
      </w:r>
      <w:r w:rsidR="00932AF8" w:rsidRPr="007C03C7">
        <w:rPr>
          <w:rFonts w:ascii="Times New Roman" w:hAnsi="Times New Roman" w:cs="Times New Roman"/>
          <w:lang w:val="en-US"/>
        </w:rPr>
        <w:t xml:space="preserve"> previous research literature [18]</w:t>
      </w:r>
      <w:r w:rsidR="00572DCB" w:rsidRPr="007C03C7">
        <w:rPr>
          <w:rFonts w:ascii="Times New Roman" w:hAnsi="Times New Roman" w:cs="Times New Roman"/>
        </w:rPr>
        <w:t>.</w:t>
      </w:r>
    </w:p>
    <w:p w14:paraId="5794C0B7" w14:textId="77777777" w:rsidR="00770EB1" w:rsidRPr="007C03C7" w:rsidRDefault="006909DB"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Total Organic carbon</w:t>
      </w:r>
      <w:r w:rsidRPr="007C03C7">
        <w:rPr>
          <w:rFonts w:ascii="Times New Roman" w:hAnsi="Times New Roman" w:cs="Times New Roman"/>
          <w:lang w:val="en-US"/>
        </w:rPr>
        <w:t>- It was observed that soil total organic carbon at disposal site was in the range of 0.70-0.89 % &amp; nearby site was in the range of 0.21-0.30%. The average value of soil total organic carbon at disposal site was 0.77% &amp; nearby site was 0.27%. A significant increase in soil total organic carbon was observed at waste disposal site. Soil organic carbon of disposal site was very high</w:t>
      </w:r>
      <w:r w:rsidR="00770EB1" w:rsidRPr="007C03C7">
        <w:rPr>
          <w:rFonts w:ascii="Times New Roman" w:hAnsi="Times New Roman" w:cs="Times New Roman"/>
          <w:lang w:val="en-US"/>
        </w:rPr>
        <w:t xml:space="preserve"> </w:t>
      </w:r>
      <w:r w:rsidRPr="007C03C7">
        <w:rPr>
          <w:rFonts w:ascii="Times New Roman" w:hAnsi="Times New Roman" w:cs="Times New Roman"/>
          <w:lang w:val="en-US"/>
        </w:rPr>
        <w:t xml:space="preserve">compare to nearby site. Olive mill solid waste disposal improved soil carbon content. But </w:t>
      </w:r>
      <w:r w:rsidR="00770EB1" w:rsidRPr="007C03C7">
        <w:rPr>
          <w:rFonts w:ascii="Times New Roman" w:hAnsi="Times New Roman" w:cs="Times New Roman"/>
          <w:lang w:val="en-US"/>
        </w:rPr>
        <w:t xml:space="preserve">this high level of organic carbon pollutes soil at disposal site. </w:t>
      </w:r>
    </w:p>
    <w:p w14:paraId="6E15328D" w14:textId="12E07F27" w:rsidR="002C2E72" w:rsidRPr="007C03C7" w:rsidRDefault="002C2E72"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According to FAO guidelines for agriculture soil, Soil organic carbon at disposal site is</w:t>
      </w:r>
      <w:r w:rsidR="00784420" w:rsidRPr="007C03C7">
        <w:rPr>
          <w:rFonts w:ascii="Times New Roman" w:hAnsi="Times New Roman" w:cs="Times New Roman"/>
          <w:lang w:val="en-US"/>
        </w:rPr>
        <w:t xml:space="preserve"> in</w:t>
      </w:r>
      <w:r w:rsidRPr="007C03C7">
        <w:rPr>
          <w:rFonts w:ascii="Times New Roman" w:hAnsi="Times New Roman" w:cs="Times New Roman"/>
          <w:lang w:val="en-US"/>
        </w:rPr>
        <w:t xml:space="preserve"> high &amp; nearby site is </w:t>
      </w:r>
      <w:r w:rsidR="00784420" w:rsidRPr="007C03C7">
        <w:rPr>
          <w:rFonts w:ascii="Times New Roman" w:hAnsi="Times New Roman" w:cs="Times New Roman"/>
          <w:lang w:val="en-US"/>
        </w:rPr>
        <w:t xml:space="preserve">in </w:t>
      </w:r>
      <w:r w:rsidRPr="007C03C7">
        <w:rPr>
          <w:rFonts w:ascii="Times New Roman" w:hAnsi="Times New Roman" w:cs="Times New Roman"/>
          <w:lang w:val="en-US"/>
        </w:rPr>
        <w:t>low carbon content category</w:t>
      </w:r>
      <w:r w:rsidR="00784420" w:rsidRPr="007C03C7">
        <w:rPr>
          <w:rFonts w:ascii="Times New Roman" w:hAnsi="Times New Roman" w:cs="Times New Roman"/>
          <w:lang w:val="en-US"/>
        </w:rPr>
        <w:t xml:space="preserve"> zone</w:t>
      </w:r>
      <w:r w:rsidRPr="007C03C7">
        <w:rPr>
          <w:rFonts w:ascii="Times New Roman" w:hAnsi="Times New Roman" w:cs="Times New Roman"/>
          <w:lang w:val="en-US"/>
        </w:rPr>
        <w:t xml:space="preserve">. </w:t>
      </w:r>
      <w:r w:rsidR="009975D3" w:rsidRPr="007C03C7">
        <w:rPr>
          <w:rFonts w:ascii="Times New Roman" w:hAnsi="Times New Roman" w:cs="Times New Roman"/>
          <w:lang w:val="en-US"/>
        </w:rPr>
        <w:t>[1</w:t>
      </w:r>
      <w:r w:rsidR="00425C09" w:rsidRPr="007C03C7">
        <w:rPr>
          <w:rFonts w:ascii="Times New Roman" w:hAnsi="Times New Roman" w:cs="Times New Roman"/>
          <w:lang w:val="en-US"/>
        </w:rPr>
        <w:t>6</w:t>
      </w:r>
      <w:r w:rsidR="009975D3" w:rsidRPr="007C03C7">
        <w:rPr>
          <w:rFonts w:ascii="Times New Roman" w:hAnsi="Times New Roman" w:cs="Times New Roman"/>
          <w:lang w:val="en-US"/>
        </w:rPr>
        <w:t>]</w:t>
      </w:r>
    </w:p>
    <w:p w14:paraId="3431902A" w14:textId="3FE8B0D6" w:rsidR="00FB2F1A" w:rsidRPr="007C03C7" w:rsidRDefault="00770EB1"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We can recycle olive mill waste as organic fertilizer to enhance soil fertility. By composting, utilization of this waste can be solv</w:t>
      </w:r>
      <w:r w:rsidR="00784420" w:rsidRPr="007C03C7">
        <w:rPr>
          <w:rFonts w:ascii="Times New Roman" w:hAnsi="Times New Roman" w:cs="Times New Roman"/>
          <w:lang w:val="en-US"/>
        </w:rPr>
        <w:t>ed</w:t>
      </w:r>
      <w:r w:rsidRPr="007C03C7">
        <w:rPr>
          <w:rFonts w:ascii="Times New Roman" w:hAnsi="Times New Roman" w:cs="Times New Roman"/>
          <w:lang w:val="en-US"/>
        </w:rPr>
        <w:t xml:space="preserve"> its disposal problem also. Olive mill waste compost improved soil properties. </w:t>
      </w:r>
    </w:p>
    <w:p w14:paraId="3E80769F" w14:textId="77777777" w:rsidR="007D2645" w:rsidRDefault="007D2645" w:rsidP="00B5547B">
      <w:pPr>
        <w:spacing w:line="276" w:lineRule="auto"/>
        <w:jc w:val="center"/>
        <w:rPr>
          <w:rFonts w:ascii="Times New Roman" w:hAnsi="Times New Roman" w:cs="Times New Roman"/>
          <w:b/>
          <w:bCs/>
          <w:lang w:val="en-US"/>
        </w:rPr>
      </w:pPr>
    </w:p>
    <w:p w14:paraId="02AF61AF" w14:textId="2AD290F9" w:rsidR="0090644F"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w:t>
      </w:r>
      <w:proofErr w:type="gramStart"/>
      <w:r>
        <w:rPr>
          <w:rFonts w:ascii="Times New Roman" w:hAnsi="Times New Roman" w:cs="Times New Roman"/>
          <w:b/>
          <w:bCs/>
          <w:lang w:val="en-US"/>
        </w:rPr>
        <w:t>6 :</w:t>
      </w:r>
      <w:proofErr w:type="gramEnd"/>
      <w:r>
        <w:rPr>
          <w:rFonts w:ascii="Times New Roman" w:hAnsi="Times New Roman" w:cs="Times New Roman"/>
          <w:b/>
          <w:bCs/>
          <w:lang w:val="en-US"/>
        </w:rPr>
        <w:t xml:space="preserve"> </w:t>
      </w:r>
      <w:r w:rsidR="0090644F" w:rsidRPr="007C03C7">
        <w:rPr>
          <w:rFonts w:ascii="Times New Roman" w:hAnsi="Times New Roman" w:cs="Times New Roman"/>
          <w:b/>
          <w:bCs/>
          <w:lang w:val="en-US"/>
        </w:rPr>
        <w:t xml:space="preserve">Multiple regression analysis of OMWW &amp; OMSW (TOC) v/s Soil parameters </w:t>
      </w:r>
    </w:p>
    <w:tbl>
      <w:tblPr>
        <w:tblpPr w:leftFromText="180" w:rightFromText="180" w:vertAnchor="text" w:horzAnchor="margin" w:tblpXSpec="center" w:tblpY="8"/>
        <w:tblW w:w="7351" w:type="dxa"/>
        <w:tblLook w:val="04A0" w:firstRow="1" w:lastRow="0" w:firstColumn="1" w:lastColumn="0" w:noHBand="0" w:noVBand="1"/>
      </w:tblPr>
      <w:tblGrid>
        <w:gridCol w:w="2128"/>
        <w:gridCol w:w="1741"/>
        <w:gridCol w:w="1741"/>
        <w:gridCol w:w="1741"/>
      </w:tblGrid>
      <w:tr w:rsidR="00F70783" w:rsidRPr="007C03C7" w14:paraId="713184DE"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219E2F99"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eastAsia="Times New Roman" w:hAnsi="Times New Roman" w:cs="Times New Roman"/>
                <w:b/>
                <w:bCs/>
                <w:kern w:val="0"/>
                <w:lang w:eastAsia="en-IN"/>
                <w14:ligatures w14:val="none"/>
              </w:rPr>
              <w:t>Statistical parameter</w:t>
            </w:r>
          </w:p>
        </w:tc>
        <w:tc>
          <w:tcPr>
            <w:tcW w:w="1741" w:type="dxa"/>
            <w:tcBorders>
              <w:top w:val="single" w:sz="4" w:space="0" w:color="auto"/>
              <w:left w:val="single" w:sz="4" w:space="0" w:color="auto"/>
              <w:bottom w:val="single" w:sz="4" w:space="0" w:color="auto"/>
              <w:right w:val="single" w:sz="4" w:space="0" w:color="auto"/>
            </w:tcBorders>
            <w:vAlign w:val="bottom"/>
          </w:tcPr>
          <w:p w14:paraId="4C94B8DA"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eastAsia="Times New Roman" w:hAnsi="Times New Roman" w:cs="Times New Roman"/>
                <w:b/>
                <w:bCs/>
                <w:kern w:val="0"/>
                <w:lang w:eastAsia="en-IN"/>
                <w14:ligatures w14:val="none"/>
              </w:rPr>
              <w:t>Soil pH</w:t>
            </w:r>
          </w:p>
        </w:tc>
        <w:tc>
          <w:tcPr>
            <w:tcW w:w="1741" w:type="dxa"/>
            <w:tcBorders>
              <w:top w:val="single" w:sz="4" w:space="0" w:color="auto"/>
              <w:left w:val="single" w:sz="4" w:space="0" w:color="auto"/>
              <w:bottom w:val="single" w:sz="4" w:space="0" w:color="auto"/>
              <w:right w:val="single" w:sz="4" w:space="0" w:color="auto"/>
            </w:tcBorders>
            <w:vAlign w:val="bottom"/>
          </w:tcPr>
          <w:p w14:paraId="00846CD9"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t>Bulk density</w:t>
            </w:r>
          </w:p>
        </w:tc>
        <w:tc>
          <w:tcPr>
            <w:tcW w:w="1741" w:type="dxa"/>
            <w:tcBorders>
              <w:top w:val="single" w:sz="4" w:space="0" w:color="auto"/>
              <w:left w:val="single" w:sz="4" w:space="0" w:color="auto"/>
              <w:bottom w:val="single" w:sz="4" w:space="0" w:color="auto"/>
              <w:right w:val="single" w:sz="4" w:space="0" w:color="auto"/>
            </w:tcBorders>
            <w:vAlign w:val="bottom"/>
          </w:tcPr>
          <w:p w14:paraId="735078A7"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t>Water holding capacity</w:t>
            </w:r>
          </w:p>
        </w:tc>
      </w:tr>
      <w:tr w:rsidR="00F70783" w:rsidRPr="007C03C7" w14:paraId="10FAFBF3"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13C33B1A"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lastRenderedPageBreak/>
              <w:t>Multiple R</w:t>
            </w:r>
          </w:p>
        </w:tc>
        <w:tc>
          <w:tcPr>
            <w:tcW w:w="1741" w:type="dxa"/>
            <w:tcBorders>
              <w:top w:val="single" w:sz="4" w:space="0" w:color="auto"/>
              <w:left w:val="single" w:sz="4" w:space="0" w:color="auto"/>
              <w:bottom w:val="single" w:sz="4" w:space="0" w:color="auto"/>
              <w:right w:val="single" w:sz="4" w:space="0" w:color="auto"/>
            </w:tcBorders>
            <w:vAlign w:val="bottom"/>
          </w:tcPr>
          <w:p w14:paraId="43BF1110"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0.831971</w:t>
            </w:r>
          </w:p>
        </w:tc>
        <w:tc>
          <w:tcPr>
            <w:tcW w:w="1741" w:type="dxa"/>
            <w:tcBorders>
              <w:top w:val="single" w:sz="4" w:space="0" w:color="auto"/>
              <w:left w:val="single" w:sz="4" w:space="0" w:color="auto"/>
              <w:bottom w:val="single" w:sz="4" w:space="0" w:color="auto"/>
              <w:right w:val="single" w:sz="4" w:space="0" w:color="auto"/>
            </w:tcBorders>
            <w:vAlign w:val="bottom"/>
          </w:tcPr>
          <w:p w14:paraId="13FE6AA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0.870537</w:t>
            </w:r>
          </w:p>
        </w:tc>
        <w:tc>
          <w:tcPr>
            <w:tcW w:w="1741" w:type="dxa"/>
            <w:tcBorders>
              <w:top w:val="single" w:sz="4" w:space="0" w:color="auto"/>
              <w:left w:val="single" w:sz="4" w:space="0" w:color="auto"/>
              <w:bottom w:val="single" w:sz="4" w:space="0" w:color="auto"/>
              <w:right w:val="single" w:sz="4" w:space="0" w:color="auto"/>
            </w:tcBorders>
            <w:vAlign w:val="bottom"/>
          </w:tcPr>
          <w:p w14:paraId="224D77D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0.842043</w:t>
            </w:r>
          </w:p>
        </w:tc>
      </w:tr>
      <w:tr w:rsidR="00F70783" w:rsidRPr="007C03C7" w14:paraId="292F632F"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07A05D64"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hAnsi="Times New Roman" w:cs="Times New Roman"/>
                <w:b/>
                <w:bCs/>
                <w:color w:val="000000"/>
              </w:rPr>
              <w:t>R Square</w:t>
            </w:r>
          </w:p>
        </w:tc>
        <w:tc>
          <w:tcPr>
            <w:tcW w:w="1741" w:type="dxa"/>
            <w:tcBorders>
              <w:top w:val="single" w:sz="4" w:space="0" w:color="auto"/>
              <w:left w:val="single" w:sz="4" w:space="0" w:color="auto"/>
              <w:bottom w:val="single" w:sz="4" w:space="0" w:color="auto"/>
              <w:right w:val="single" w:sz="4" w:space="0" w:color="auto"/>
            </w:tcBorders>
            <w:vAlign w:val="bottom"/>
          </w:tcPr>
          <w:p w14:paraId="2E2B7D14" w14:textId="77777777" w:rsidR="00F70783" w:rsidRPr="007C03C7" w:rsidRDefault="00F70783" w:rsidP="00B5547B">
            <w:pPr>
              <w:spacing w:line="276" w:lineRule="auto"/>
              <w:jc w:val="center"/>
              <w:rPr>
                <w:rFonts w:ascii="Times New Roman" w:eastAsia="Times New Roman" w:hAnsi="Times New Roman" w:cs="Times New Roman"/>
                <w:kern w:val="0"/>
                <w:lang w:eastAsia="en-IN"/>
                <w14:ligatures w14:val="none"/>
              </w:rPr>
            </w:pPr>
            <w:r w:rsidRPr="007C03C7">
              <w:rPr>
                <w:rFonts w:ascii="Times New Roman" w:hAnsi="Times New Roman" w:cs="Times New Roman"/>
                <w:color w:val="000000"/>
              </w:rPr>
              <w:t>0.692176</w:t>
            </w:r>
          </w:p>
        </w:tc>
        <w:tc>
          <w:tcPr>
            <w:tcW w:w="1741" w:type="dxa"/>
            <w:tcBorders>
              <w:top w:val="single" w:sz="4" w:space="0" w:color="auto"/>
              <w:left w:val="single" w:sz="4" w:space="0" w:color="auto"/>
              <w:bottom w:val="single" w:sz="4" w:space="0" w:color="auto"/>
              <w:right w:val="single" w:sz="4" w:space="0" w:color="auto"/>
            </w:tcBorders>
            <w:vAlign w:val="bottom"/>
          </w:tcPr>
          <w:p w14:paraId="556A212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0.757835</w:t>
            </w:r>
          </w:p>
        </w:tc>
        <w:tc>
          <w:tcPr>
            <w:tcW w:w="1741" w:type="dxa"/>
            <w:tcBorders>
              <w:top w:val="single" w:sz="4" w:space="0" w:color="auto"/>
              <w:left w:val="single" w:sz="4" w:space="0" w:color="auto"/>
              <w:bottom w:val="single" w:sz="4" w:space="0" w:color="auto"/>
              <w:right w:val="single" w:sz="4" w:space="0" w:color="auto"/>
            </w:tcBorders>
            <w:vAlign w:val="bottom"/>
          </w:tcPr>
          <w:p w14:paraId="6386106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0.709037</w:t>
            </w:r>
          </w:p>
        </w:tc>
      </w:tr>
      <w:tr w:rsidR="00F70783" w:rsidRPr="007C03C7" w14:paraId="039CB876"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9FCC4EA"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rPr>
              <w:t>Significance F</w:t>
            </w:r>
          </w:p>
        </w:tc>
        <w:tc>
          <w:tcPr>
            <w:tcW w:w="1741" w:type="dxa"/>
            <w:tcBorders>
              <w:top w:val="single" w:sz="4" w:space="0" w:color="auto"/>
              <w:left w:val="single" w:sz="4" w:space="0" w:color="auto"/>
              <w:bottom w:val="single" w:sz="4" w:space="0" w:color="auto"/>
              <w:right w:val="single" w:sz="4" w:space="0" w:color="auto"/>
            </w:tcBorders>
          </w:tcPr>
          <w:p w14:paraId="111AF96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0.004982</w:t>
            </w:r>
          </w:p>
        </w:tc>
        <w:tc>
          <w:tcPr>
            <w:tcW w:w="1741" w:type="dxa"/>
            <w:tcBorders>
              <w:top w:val="single" w:sz="4" w:space="0" w:color="auto"/>
              <w:left w:val="single" w:sz="4" w:space="0" w:color="auto"/>
              <w:bottom w:val="single" w:sz="4" w:space="0" w:color="auto"/>
              <w:right w:val="single" w:sz="4" w:space="0" w:color="auto"/>
            </w:tcBorders>
          </w:tcPr>
          <w:p w14:paraId="52DDFD2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0.001692</w:t>
            </w:r>
          </w:p>
        </w:tc>
        <w:tc>
          <w:tcPr>
            <w:tcW w:w="1741" w:type="dxa"/>
            <w:tcBorders>
              <w:top w:val="single" w:sz="4" w:space="0" w:color="auto"/>
              <w:left w:val="single" w:sz="4" w:space="0" w:color="auto"/>
              <w:bottom w:val="single" w:sz="4" w:space="0" w:color="auto"/>
              <w:right w:val="single" w:sz="4" w:space="0" w:color="auto"/>
            </w:tcBorders>
          </w:tcPr>
          <w:p w14:paraId="294628EC"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0.003866</w:t>
            </w:r>
          </w:p>
        </w:tc>
      </w:tr>
      <w:tr w:rsidR="00F70783" w:rsidRPr="007C03C7" w14:paraId="7D206FFB"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2E5D285D"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Pearson r for OMWW</w:t>
            </w:r>
          </w:p>
        </w:tc>
        <w:tc>
          <w:tcPr>
            <w:tcW w:w="1741" w:type="dxa"/>
            <w:tcBorders>
              <w:top w:val="single" w:sz="4" w:space="0" w:color="auto"/>
              <w:left w:val="single" w:sz="4" w:space="0" w:color="auto"/>
              <w:bottom w:val="single" w:sz="4" w:space="0" w:color="auto"/>
              <w:right w:val="single" w:sz="4" w:space="0" w:color="auto"/>
            </w:tcBorders>
          </w:tcPr>
          <w:p w14:paraId="46E232AE"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-0.59907</w:t>
            </w:r>
          </w:p>
        </w:tc>
        <w:tc>
          <w:tcPr>
            <w:tcW w:w="1741" w:type="dxa"/>
            <w:tcBorders>
              <w:top w:val="single" w:sz="4" w:space="0" w:color="auto"/>
              <w:left w:val="single" w:sz="4" w:space="0" w:color="auto"/>
              <w:bottom w:val="single" w:sz="4" w:space="0" w:color="auto"/>
              <w:right w:val="single" w:sz="4" w:space="0" w:color="auto"/>
            </w:tcBorders>
          </w:tcPr>
          <w:p w14:paraId="6EBF0E3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-0.70568</w:t>
            </w:r>
          </w:p>
        </w:tc>
        <w:tc>
          <w:tcPr>
            <w:tcW w:w="1741" w:type="dxa"/>
            <w:tcBorders>
              <w:top w:val="single" w:sz="4" w:space="0" w:color="auto"/>
              <w:left w:val="single" w:sz="4" w:space="0" w:color="auto"/>
              <w:bottom w:val="single" w:sz="4" w:space="0" w:color="auto"/>
              <w:right w:val="single" w:sz="4" w:space="0" w:color="auto"/>
            </w:tcBorders>
          </w:tcPr>
          <w:p w14:paraId="3290EEA8"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0.716627</w:t>
            </w:r>
          </w:p>
        </w:tc>
      </w:tr>
      <w:tr w:rsidR="00F70783" w:rsidRPr="007C03C7" w14:paraId="709EBFB1"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6074DEED"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 value for OMWW</w:t>
            </w:r>
          </w:p>
        </w:tc>
        <w:tc>
          <w:tcPr>
            <w:tcW w:w="1741" w:type="dxa"/>
            <w:tcBorders>
              <w:top w:val="single" w:sz="4" w:space="0" w:color="auto"/>
              <w:left w:val="single" w:sz="4" w:space="0" w:color="auto"/>
              <w:bottom w:val="single" w:sz="4" w:space="0" w:color="auto"/>
              <w:right w:val="single" w:sz="4" w:space="0" w:color="auto"/>
            </w:tcBorders>
          </w:tcPr>
          <w:p w14:paraId="7E9915E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0.809792</w:t>
            </w:r>
          </w:p>
        </w:tc>
        <w:tc>
          <w:tcPr>
            <w:tcW w:w="1741" w:type="dxa"/>
            <w:tcBorders>
              <w:top w:val="single" w:sz="4" w:space="0" w:color="auto"/>
              <w:left w:val="single" w:sz="4" w:space="0" w:color="auto"/>
              <w:bottom w:val="single" w:sz="4" w:space="0" w:color="auto"/>
              <w:right w:val="single" w:sz="4" w:space="0" w:color="auto"/>
            </w:tcBorders>
          </w:tcPr>
          <w:p w14:paraId="51EAC0D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0.248674</w:t>
            </w:r>
          </w:p>
        </w:tc>
        <w:tc>
          <w:tcPr>
            <w:tcW w:w="1741" w:type="dxa"/>
            <w:tcBorders>
              <w:top w:val="single" w:sz="4" w:space="0" w:color="auto"/>
              <w:left w:val="single" w:sz="4" w:space="0" w:color="auto"/>
              <w:bottom w:val="single" w:sz="4" w:space="0" w:color="auto"/>
              <w:right w:val="single" w:sz="4" w:space="0" w:color="auto"/>
            </w:tcBorders>
          </w:tcPr>
          <w:p w14:paraId="35F41A39"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0.190232</w:t>
            </w:r>
          </w:p>
        </w:tc>
      </w:tr>
      <w:tr w:rsidR="00F70783" w:rsidRPr="007C03C7" w14:paraId="6695FE5A"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52CD1FB"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Pearson r for OMSW</w:t>
            </w:r>
          </w:p>
        </w:tc>
        <w:tc>
          <w:tcPr>
            <w:tcW w:w="1741" w:type="dxa"/>
            <w:tcBorders>
              <w:top w:val="single" w:sz="4" w:space="0" w:color="auto"/>
              <w:left w:val="single" w:sz="4" w:space="0" w:color="auto"/>
              <w:bottom w:val="single" w:sz="4" w:space="0" w:color="auto"/>
              <w:right w:val="single" w:sz="4" w:space="0" w:color="auto"/>
            </w:tcBorders>
          </w:tcPr>
          <w:p w14:paraId="73803437"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-0.83071</w:t>
            </w:r>
          </w:p>
        </w:tc>
        <w:tc>
          <w:tcPr>
            <w:tcW w:w="1741" w:type="dxa"/>
            <w:tcBorders>
              <w:top w:val="single" w:sz="4" w:space="0" w:color="auto"/>
              <w:left w:val="single" w:sz="4" w:space="0" w:color="auto"/>
              <w:bottom w:val="single" w:sz="4" w:space="0" w:color="auto"/>
              <w:right w:val="single" w:sz="4" w:space="0" w:color="auto"/>
            </w:tcBorders>
          </w:tcPr>
          <w:p w14:paraId="18601E5D"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-0.8467</w:t>
            </w:r>
          </w:p>
        </w:tc>
        <w:tc>
          <w:tcPr>
            <w:tcW w:w="1741" w:type="dxa"/>
            <w:tcBorders>
              <w:top w:val="single" w:sz="4" w:space="0" w:color="auto"/>
              <w:left w:val="single" w:sz="4" w:space="0" w:color="auto"/>
              <w:bottom w:val="single" w:sz="4" w:space="0" w:color="auto"/>
              <w:right w:val="single" w:sz="4" w:space="0" w:color="auto"/>
            </w:tcBorders>
          </w:tcPr>
          <w:p w14:paraId="3A799D58"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0.802588</w:t>
            </w:r>
          </w:p>
        </w:tc>
      </w:tr>
      <w:tr w:rsidR="00F70783" w:rsidRPr="007C03C7" w14:paraId="2EC0092F"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234BA42E"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 value for OMSW</w:t>
            </w:r>
          </w:p>
        </w:tc>
        <w:tc>
          <w:tcPr>
            <w:tcW w:w="1741" w:type="dxa"/>
            <w:tcBorders>
              <w:top w:val="single" w:sz="4" w:space="0" w:color="auto"/>
              <w:left w:val="single" w:sz="4" w:space="0" w:color="auto"/>
              <w:bottom w:val="single" w:sz="4" w:space="0" w:color="auto"/>
              <w:right w:val="single" w:sz="4" w:space="0" w:color="auto"/>
            </w:tcBorders>
          </w:tcPr>
          <w:p w14:paraId="27E63840"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0.012287</w:t>
            </w:r>
          </w:p>
        </w:tc>
        <w:tc>
          <w:tcPr>
            <w:tcW w:w="1741" w:type="dxa"/>
            <w:tcBorders>
              <w:top w:val="single" w:sz="4" w:space="0" w:color="auto"/>
              <w:left w:val="single" w:sz="4" w:space="0" w:color="auto"/>
              <w:bottom w:val="single" w:sz="4" w:space="0" w:color="auto"/>
              <w:right w:val="single" w:sz="4" w:space="0" w:color="auto"/>
            </w:tcBorders>
          </w:tcPr>
          <w:p w14:paraId="4608CA4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0.012566</w:t>
            </w:r>
          </w:p>
        </w:tc>
        <w:tc>
          <w:tcPr>
            <w:tcW w:w="1741" w:type="dxa"/>
            <w:tcBorders>
              <w:top w:val="single" w:sz="4" w:space="0" w:color="auto"/>
              <w:left w:val="single" w:sz="4" w:space="0" w:color="auto"/>
              <w:bottom w:val="single" w:sz="4" w:space="0" w:color="auto"/>
              <w:right w:val="single" w:sz="4" w:space="0" w:color="auto"/>
            </w:tcBorders>
          </w:tcPr>
          <w:p w14:paraId="5A4546F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0.036219</w:t>
            </w:r>
          </w:p>
        </w:tc>
      </w:tr>
      <w:tr w:rsidR="00F70783" w:rsidRPr="007C03C7" w14:paraId="3A319410"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82D244C"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Intercept</w:t>
            </w:r>
          </w:p>
        </w:tc>
        <w:tc>
          <w:tcPr>
            <w:tcW w:w="1741" w:type="dxa"/>
            <w:tcBorders>
              <w:top w:val="single" w:sz="4" w:space="0" w:color="auto"/>
              <w:left w:val="single" w:sz="4" w:space="0" w:color="auto"/>
              <w:bottom w:val="single" w:sz="4" w:space="0" w:color="auto"/>
              <w:right w:val="single" w:sz="4" w:space="0" w:color="auto"/>
            </w:tcBorders>
          </w:tcPr>
          <w:p w14:paraId="16D6316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8.469026</w:t>
            </w:r>
          </w:p>
        </w:tc>
        <w:tc>
          <w:tcPr>
            <w:tcW w:w="1741" w:type="dxa"/>
            <w:tcBorders>
              <w:top w:val="single" w:sz="4" w:space="0" w:color="auto"/>
              <w:left w:val="single" w:sz="4" w:space="0" w:color="auto"/>
              <w:bottom w:val="single" w:sz="4" w:space="0" w:color="auto"/>
              <w:right w:val="single" w:sz="4" w:space="0" w:color="auto"/>
            </w:tcBorders>
          </w:tcPr>
          <w:p w14:paraId="323131CD"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1.87998</w:t>
            </w:r>
          </w:p>
        </w:tc>
        <w:tc>
          <w:tcPr>
            <w:tcW w:w="1741" w:type="dxa"/>
            <w:tcBorders>
              <w:top w:val="single" w:sz="4" w:space="0" w:color="auto"/>
              <w:left w:val="single" w:sz="4" w:space="0" w:color="auto"/>
              <w:bottom w:val="single" w:sz="4" w:space="0" w:color="auto"/>
              <w:right w:val="single" w:sz="4" w:space="0" w:color="auto"/>
            </w:tcBorders>
          </w:tcPr>
          <w:p w14:paraId="24505DF7"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23.60723</w:t>
            </w:r>
          </w:p>
        </w:tc>
      </w:tr>
      <w:tr w:rsidR="00F70783" w:rsidRPr="007C03C7" w14:paraId="2237D448"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B0A00A8" w14:textId="77777777" w:rsidR="00F70783" w:rsidRPr="007C03C7" w:rsidRDefault="00F70783" w:rsidP="00B5547B">
            <w:pPr>
              <w:spacing w:line="276" w:lineRule="auto"/>
              <w:jc w:val="center"/>
              <w:rPr>
                <w:rFonts w:ascii="Times New Roman" w:hAnsi="Times New Roman" w:cs="Times New Roman"/>
                <w:b/>
                <w:bCs/>
              </w:rPr>
            </w:pPr>
            <w:proofErr w:type="spellStart"/>
            <w:r w:rsidRPr="007C03C7">
              <w:rPr>
                <w:rFonts w:ascii="Times New Roman" w:hAnsi="Times New Roman" w:cs="Times New Roman"/>
                <w:b/>
                <w:bCs/>
              </w:rPr>
              <w:t>Cofficient</w:t>
            </w:r>
            <w:proofErr w:type="spellEnd"/>
            <w:r w:rsidRPr="007C03C7">
              <w:rPr>
                <w:rFonts w:ascii="Times New Roman" w:hAnsi="Times New Roman" w:cs="Times New Roman"/>
                <w:b/>
                <w:bCs/>
              </w:rPr>
              <w:t xml:space="preserve"> TOC of OMWW</w:t>
            </w:r>
          </w:p>
        </w:tc>
        <w:tc>
          <w:tcPr>
            <w:tcW w:w="1741" w:type="dxa"/>
            <w:tcBorders>
              <w:top w:val="single" w:sz="4" w:space="0" w:color="auto"/>
              <w:left w:val="single" w:sz="4" w:space="0" w:color="auto"/>
              <w:bottom w:val="single" w:sz="4" w:space="0" w:color="auto"/>
              <w:right w:val="single" w:sz="4" w:space="0" w:color="auto"/>
            </w:tcBorders>
          </w:tcPr>
          <w:p w14:paraId="69C7F48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-0.00187</w:t>
            </w:r>
          </w:p>
        </w:tc>
        <w:tc>
          <w:tcPr>
            <w:tcW w:w="1741" w:type="dxa"/>
            <w:tcBorders>
              <w:top w:val="single" w:sz="4" w:space="0" w:color="auto"/>
              <w:left w:val="single" w:sz="4" w:space="0" w:color="auto"/>
              <w:bottom w:val="single" w:sz="4" w:space="0" w:color="auto"/>
              <w:right w:val="single" w:sz="4" w:space="0" w:color="auto"/>
            </w:tcBorders>
          </w:tcPr>
          <w:p w14:paraId="36FC2A5F"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-0.00972</w:t>
            </w:r>
          </w:p>
        </w:tc>
        <w:tc>
          <w:tcPr>
            <w:tcW w:w="1741" w:type="dxa"/>
            <w:tcBorders>
              <w:top w:val="single" w:sz="4" w:space="0" w:color="auto"/>
              <w:left w:val="single" w:sz="4" w:space="0" w:color="auto"/>
              <w:bottom w:val="single" w:sz="4" w:space="0" w:color="auto"/>
              <w:right w:val="single" w:sz="4" w:space="0" w:color="auto"/>
            </w:tcBorders>
          </w:tcPr>
          <w:p w14:paraId="02F23DC1"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0.6066</w:t>
            </w:r>
          </w:p>
        </w:tc>
      </w:tr>
      <w:tr w:rsidR="00F70783" w:rsidRPr="007C03C7" w14:paraId="42C68074"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52D7865B"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Coefficient TOC of OMSW</w:t>
            </w:r>
          </w:p>
        </w:tc>
        <w:tc>
          <w:tcPr>
            <w:tcW w:w="1741" w:type="dxa"/>
            <w:tcBorders>
              <w:top w:val="single" w:sz="4" w:space="0" w:color="auto"/>
              <w:left w:val="single" w:sz="4" w:space="0" w:color="auto"/>
              <w:bottom w:val="single" w:sz="4" w:space="0" w:color="auto"/>
              <w:right w:val="single" w:sz="4" w:space="0" w:color="auto"/>
            </w:tcBorders>
          </w:tcPr>
          <w:p w14:paraId="314A2461"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-0.00728</w:t>
            </w:r>
          </w:p>
        </w:tc>
        <w:tc>
          <w:tcPr>
            <w:tcW w:w="1741" w:type="dxa"/>
            <w:tcBorders>
              <w:top w:val="single" w:sz="4" w:space="0" w:color="auto"/>
              <w:left w:val="single" w:sz="4" w:space="0" w:color="auto"/>
              <w:bottom w:val="single" w:sz="4" w:space="0" w:color="auto"/>
              <w:right w:val="single" w:sz="4" w:space="0" w:color="auto"/>
            </w:tcBorders>
          </w:tcPr>
          <w:p w14:paraId="0462767B"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-0.00736</w:t>
            </w:r>
          </w:p>
        </w:tc>
        <w:tc>
          <w:tcPr>
            <w:tcW w:w="1741" w:type="dxa"/>
            <w:tcBorders>
              <w:top w:val="single" w:sz="4" w:space="0" w:color="auto"/>
              <w:left w:val="single" w:sz="4" w:space="0" w:color="auto"/>
              <w:bottom w:val="single" w:sz="4" w:space="0" w:color="auto"/>
              <w:right w:val="single" w:sz="4" w:space="0" w:color="auto"/>
            </w:tcBorders>
          </w:tcPr>
          <w:p w14:paraId="50680CF9"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rPr>
              <w:t>0.3164</w:t>
            </w:r>
          </w:p>
        </w:tc>
      </w:tr>
    </w:tbl>
    <w:p w14:paraId="79269DA2" w14:textId="77777777" w:rsidR="0090644F" w:rsidRPr="007C03C7" w:rsidRDefault="0090644F" w:rsidP="00B5547B">
      <w:pPr>
        <w:spacing w:line="276" w:lineRule="auto"/>
        <w:jc w:val="both"/>
        <w:rPr>
          <w:rFonts w:ascii="Times New Roman" w:hAnsi="Times New Roman" w:cs="Times New Roman"/>
          <w:lang w:val="en-US"/>
        </w:rPr>
      </w:pPr>
    </w:p>
    <w:p w14:paraId="04D4FF6E" w14:textId="1BA61F3A" w:rsidR="00DA61E6" w:rsidRPr="007C03C7" w:rsidRDefault="00ED33A2" w:rsidP="00B5547B">
      <w:pPr>
        <w:pStyle w:val="ListParagraph"/>
        <w:numPr>
          <w:ilvl w:val="0"/>
          <w:numId w:val="18"/>
        </w:numPr>
        <w:spacing w:line="276" w:lineRule="auto"/>
        <w:rPr>
          <w:rFonts w:ascii="Times New Roman" w:hAnsi="Times New Roman" w:cs="Times New Roman"/>
          <w:b/>
          <w:bCs/>
          <w:color w:val="000000"/>
        </w:rPr>
      </w:pPr>
      <w:r w:rsidRPr="007C03C7">
        <w:rPr>
          <w:rFonts w:ascii="Times New Roman" w:hAnsi="Times New Roman" w:cs="Times New Roman"/>
          <w:b/>
          <w:bCs/>
          <w:lang w:val="en-US"/>
        </w:rPr>
        <w:t>Effect of TOC of Olive mill waste water and olive mill solid waste on soil pH</w:t>
      </w:r>
      <w:r w:rsidR="00FC6762" w:rsidRPr="007C03C7">
        <w:rPr>
          <w:rFonts w:ascii="Times New Roman" w:hAnsi="Times New Roman" w:cs="Times New Roman"/>
          <w:b/>
          <w:bCs/>
          <w:lang w:val="en-US"/>
        </w:rPr>
        <w:t xml:space="preserve"> at disposal site</w:t>
      </w:r>
      <w:r w:rsidR="00770EB1" w:rsidRPr="007C03C7">
        <w:rPr>
          <w:rFonts w:ascii="Times New Roman" w:hAnsi="Times New Roman" w:cs="Times New Roman"/>
          <w:b/>
          <w:bCs/>
          <w:lang w:val="en-US"/>
        </w:rPr>
        <w:t>-</w:t>
      </w:r>
      <w:r w:rsidR="00DA61E6" w:rsidRPr="007C03C7">
        <w:rPr>
          <w:rFonts w:ascii="Times New Roman" w:hAnsi="Times New Roman" w:cs="Times New Roman"/>
          <w:b/>
          <w:bCs/>
          <w:lang w:val="en-US"/>
        </w:rPr>
        <w:t xml:space="preserve"> </w:t>
      </w:r>
    </w:p>
    <w:p w14:paraId="688158D1" w14:textId="77777777" w:rsidR="00DA61E6" w:rsidRPr="007C03C7" w:rsidRDefault="00DA61E6" w:rsidP="00B5547B">
      <w:pPr>
        <w:pStyle w:val="ListParagraph"/>
        <w:spacing w:line="276" w:lineRule="auto"/>
        <w:rPr>
          <w:rFonts w:ascii="Times New Roman" w:hAnsi="Times New Roman" w:cs="Times New Roman"/>
          <w:lang w:val="en-US"/>
        </w:rPr>
      </w:pPr>
      <w:r w:rsidRPr="007C03C7">
        <w:rPr>
          <w:rFonts w:ascii="Times New Roman" w:hAnsi="Times New Roman" w:cs="Times New Roman"/>
          <w:lang w:val="en-US"/>
        </w:rPr>
        <w:t xml:space="preserve">Regression equation- </w:t>
      </w:r>
    </w:p>
    <w:p w14:paraId="07F0EEBA" w14:textId="66F92E8C" w:rsidR="00446CB1" w:rsidRPr="007C03C7" w:rsidRDefault="00DA61E6" w:rsidP="00B5547B">
      <w:pPr>
        <w:pStyle w:val="ListParagraph"/>
        <w:spacing w:line="276" w:lineRule="auto"/>
        <w:rPr>
          <w:rFonts w:ascii="Times New Roman" w:hAnsi="Times New Roman" w:cs="Times New Roman"/>
          <w:color w:val="000000"/>
        </w:rPr>
      </w:pPr>
      <w:r w:rsidRPr="007C03C7">
        <w:rPr>
          <w:rFonts w:ascii="Times New Roman" w:hAnsi="Times New Roman" w:cs="Times New Roman"/>
        </w:rPr>
        <w:t xml:space="preserve">Soil </w:t>
      </w:r>
      <w:r w:rsidRPr="007C03C7">
        <w:rPr>
          <w:rFonts w:ascii="Times New Roman" w:hAnsi="Times New Roman" w:cs="Times New Roman"/>
          <w:vertAlign w:val="subscript"/>
        </w:rPr>
        <w:t>pH</w:t>
      </w:r>
      <w:r w:rsidRPr="007C03C7">
        <w:rPr>
          <w:rFonts w:ascii="Times New Roman" w:hAnsi="Times New Roman" w:cs="Times New Roman"/>
        </w:rPr>
        <w:t>=8.469-</w:t>
      </w:r>
      <w:r w:rsidR="003C0F0C" w:rsidRPr="007C03C7">
        <w:rPr>
          <w:rFonts w:ascii="Times New Roman" w:hAnsi="Times New Roman" w:cs="Times New Roman"/>
          <w:color w:val="000000"/>
        </w:rPr>
        <w:t>0.00187(</w:t>
      </w:r>
      <w:r w:rsidR="003C0F0C" w:rsidRPr="007C03C7">
        <w:rPr>
          <w:rFonts w:ascii="Times New Roman" w:hAnsi="Times New Roman" w:cs="Times New Roman"/>
        </w:rPr>
        <w:t>TOC</w:t>
      </w:r>
      <w:r w:rsidR="003C0F0C" w:rsidRPr="007C03C7">
        <w:rPr>
          <w:rFonts w:ascii="Times New Roman" w:hAnsi="Times New Roman" w:cs="Times New Roman"/>
          <w:vertAlign w:val="subscript"/>
        </w:rPr>
        <w:t>OMWW</w:t>
      </w:r>
      <w:r w:rsidR="003C0F0C" w:rsidRPr="007C03C7">
        <w:rPr>
          <w:rFonts w:ascii="Times New Roman" w:hAnsi="Times New Roman" w:cs="Times New Roman"/>
          <w:color w:val="000000"/>
        </w:rPr>
        <w:t>)-</w:t>
      </w:r>
      <w:r w:rsidRPr="007C03C7">
        <w:rPr>
          <w:rFonts w:ascii="Times New Roman" w:hAnsi="Times New Roman" w:cs="Times New Roman"/>
        </w:rPr>
        <w:t>0.00728</w:t>
      </w:r>
      <w:r w:rsidRPr="007C03C7">
        <w:rPr>
          <w:rFonts w:ascii="Times New Roman" w:eastAsia="Times New Roman" w:hAnsi="Times New Roman" w:cs="Times New Roman"/>
          <w:color w:val="000000"/>
          <w:kern w:val="0"/>
          <w:lang w:eastAsia="en-IN"/>
          <w14:ligatures w14:val="none"/>
        </w:rPr>
        <w:t>(</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eastAsia="Times New Roman" w:hAnsi="Times New Roman" w:cs="Times New Roman"/>
          <w:color w:val="000000"/>
          <w:kern w:val="0"/>
          <w:lang w:eastAsia="en-IN"/>
          <w14:ligatures w14:val="none"/>
        </w:rPr>
        <w:t>)</w:t>
      </w:r>
    </w:p>
    <w:p w14:paraId="1935B5A5" w14:textId="2A22FF3A" w:rsidR="00DA61E6" w:rsidRPr="007C03C7" w:rsidRDefault="00770EB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&amp; solid waste total organic carbon &amp; soil </w:t>
      </w:r>
      <w:proofErr w:type="spellStart"/>
      <w:r w:rsidRPr="007C03C7">
        <w:rPr>
          <w:rFonts w:ascii="Times New Roman" w:hAnsi="Times New Roman" w:cs="Times New Roman"/>
          <w:lang w:val="en-US"/>
        </w:rPr>
        <w:t>pH.</w:t>
      </w:r>
      <w:proofErr w:type="spellEnd"/>
      <w:r w:rsidRPr="007C03C7">
        <w:rPr>
          <w:rFonts w:ascii="Times New Roman" w:hAnsi="Times New Roman" w:cs="Times New Roman"/>
          <w:lang w:val="en-US"/>
        </w:rPr>
        <w:t xml:space="preserve"> The analysis result showed that </w:t>
      </w:r>
      <w:r w:rsidR="00BF6F6A" w:rsidRPr="007C03C7">
        <w:rPr>
          <w:rFonts w:ascii="Times New Roman" w:hAnsi="Times New Roman" w:cs="Times New Roman"/>
          <w:lang w:val="en-US"/>
        </w:rPr>
        <w:t xml:space="preserve">a significant negative </w:t>
      </w:r>
      <w:r w:rsidR="00FC6762" w:rsidRPr="007C03C7">
        <w:rPr>
          <w:rFonts w:ascii="Times New Roman" w:hAnsi="Times New Roman" w:cs="Times New Roman"/>
          <w:lang w:val="en-US"/>
        </w:rPr>
        <w:t>decreas</w:t>
      </w:r>
      <w:r w:rsidR="00976217" w:rsidRPr="007C03C7">
        <w:rPr>
          <w:rFonts w:ascii="Times New Roman" w:hAnsi="Times New Roman" w:cs="Times New Roman"/>
          <w:lang w:val="en-US"/>
        </w:rPr>
        <w:t>ing</w:t>
      </w:r>
      <w:r w:rsidR="00FC6762" w:rsidRPr="007C03C7">
        <w:rPr>
          <w:rFonts w:ascii="Times New Roman" w:hAnsi="Times New Roman" w:cs="Times New Roman"/>
          <w:lang w:val="en-US"/>
        </w:rPr>
        <w:t xml:space="preserve"> </w:t>
      </w:r>
      <w:r w:rsidR="00BF6F6A" w:rsidRPr="007C03C7">
        <w:rPr>
          <w:rFonts w:ascii="Times New Roman" w:hAnsi="Times New Roman" w:cs="Times New Roman"/>
          <w:lang w:val="en-US"/>
        </w:rPr>
        <w:t>effect of olive mill waste water &amp; solid waste total organic carbon on soil pH is observed.</w:t>
      </w:r>
      <w:r w:rsidR="00DA61E6" w:rsidRPr="007C03C7">
        <w:rPr>
          <w:rFonts w:ascii="Times New Roman" w:hAnsi="Times New Roman" w:cs="Times New Roman"/>
          <w:lang w:val="en-US"/>
        </w:rPr>
        <w:t xml:space="preserve"> Soil pH was decreased as increase in waste total organic carbon. A</w:t>
      </w:r>
      <w:r w:rsidR="00976217" w:rsidRPr="007C03C7">
        <w:rPr>
          <w:rFonts w:ascii="Times New Roman" w:hAnsi="Times New Roman" w:cs="Times New Roman"/>
          <w:lang w:val="en-US"/>
        </w:rPr>
        <w:t>n</w:t>
      </w:r>
      <w:r w:rsidR="00DA61E6" w:rsidRPr="007C03C7">
        <w:rPr>
          <w:rFonts w:ascii="Times New Roman" w:hAnsi="Times New Roman" w:cs="Times New Roman"/>
          <w:lang w:val="en-US"/>
        </w:rPr>
        <w:t xml:space="preserve"> inverse relationship is analyzed in this model.</w:t>
      </w:r>
      <w:r w:rsidR="00BF6F6A" w:rsidRPr="007C03C7">
        <w:rPr>
          <w:rFonts w:ascii="Times New Roman" w:hAnsi="Times New Roman" w:cs="Times New Roman"/>
          <w:lang w:val="en-US"/>
        </w:rPr>
        <w:t xml:space="preserve"> </w:t>
      </w:r>
    </w:p>
    <w:p w14:paraId="1E1936C5" w14:textId="4E1266C9" w:rsidR="00DA61E6" w:rsidRPr="007C03C7" w:rsidRDefault="00DA61E6"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Significant F </w:t>
      </w:r>
      <w:r w:rsidR="00BF6F6A" w:rsidRPr="007C03C7">
        <w:rPr>
          <w:rFonts w:ascii="Times New Roman" w:hAnsi="Times New Roman" w:cs="Times New Roman"/>
          <w:lang w:val="en-US"/>
        </w:rPr>
        <w:t>was found &lt;.05</w:t>
      </w:r>
      <w:r w:rsidRPr="007C03C7">
        <w:rPr>
          <w:rFonts w:ascii="Times New Roman" w:hAnsi="Times New Roman" w:cs="Times New Roman"/>
          <w:lang w:val="en-US"/>
        </w:rPr>
        <w:t>(Combined effect of OMWW &amp; OMSW TOC)</w:t>
      </w:r>
      <w:r w:rsidR="00BF6F6A" w:rsidRPr="007C03C7">
        <w:rPr>
          <w:rFonts w:ascii="Times New Roman" w:hAnsi="Times New Roman" w:cs="Times New Roman"/>
          <w:lang w:val="en-US"/>
        </w:rPr>
        <w:t xml:space="preserve">. </w:t>
      </w:r>
      <w:r w:rsidRPr="007C03C7">
        <w:rPr>
          <w:rFonts w:ascii="Times New Roman" w:hAnsi="Times New Roman" w:cs="Times New Roman"/>
        </w:rPr>
        <w:t>For olive mill waste water TOC, P value &gt;0.05 &amp; For olive mill solid waste TOC p value &lt;0.05, showed that olive mill solid waste TOC is highly significant, it truly affects soil pH more than olive mill waste water TOC. R</w:t>
      </w:r>
      <w:r w:rsidRPr="007C03C7">
        <w:rPr>
          <w:rFonts w:ascii="Times New Roman" w:hAnsi="Times New Roman" w:cs="Times New Roman"/>
          <w:vertAlign w:val="superscript"/>
        </w:rPr>
        <w:t>2</w:t>
      </w:r>
      <w:r w:rsidR="00FC6762" w:rsidRPr="007C03C7">
        <w:rPr>
          <w:rFonts w:ascii="Times New Roman" w:hAnsi="Times New Roman" w:cs="Times New Roman"/>
        </w:rPr>
        <w:t>=</w:t>
      </w:r>
      <w:r w:rsidRPr="007C03C7">
        <w:rPr>
          <w:rFonts w:ascii="Times New Roman" w:hAnsi="Times New Roman" w:cs="Times New Roman"/>
        </w:rPr>
        <w:t>0.69</w:t>
      </w:r>
      <w:r w:rsidR="00C45624" w:rsidRPr="007C03C7">
        <w:rPr>
          <w:rFonts w:ascii="Times New Roman" w:hAnsi="Times New Roman" w:cs="Times New Roman"/>
        </w:rPr>
        <w:t>21</w:t>
      </w:r>
      <w:r w:rsidRPr="007C03C7">
        <w:rPr>
          <w:rFonts w:ascii="Times New Roman" w:hAnsi="Times New Roman" w:cs="Times New Roman"/>
        </w:rPr>
        <w:t xml:space="preserve"> </w:t>
      </w:r>
      <w:r w:rsidR="00FC6762" w:rsidRPr="007C03C7">
        <w:rPr>
          <w:rFonts w:ascii="Times New Roman" w:hAnsi="Times New Roman" w:cs="Times New Roman"/>
        </w:rPr>
        <w:t>showed that 69</w:t>
      </w:r>
      <w:r w:rsidR="00C45624" w:rsidRPr="007C03C7">
        <w:rPr>
          <w:rFonts w:ascii="Times New Roman" w:hAnsi="Times New Roman" w:cs="Times New Roman"/>
        </w:rPr>
        <w:t>.21</w:t>
      </w:r>
      <w:r w:rsidR="00FC6762" w:rsidRPr="007C03C7">
        <w:rPr>
          <w:rFonts w:ascii="Times New Roman" w:hAnsi="Times New Roman" w:cs="Times New Roman"/>
        </w:rPr>
        <w:t>% of pH variance of disposal site is explained by olive mill waste water &amp; solid waste TOC.</w:t>
      </w:r>
    </w:p>
    <w:p w14:paraId="287A47B9" w14:textId="0E6B2BD6" w:rsidR="00FC6762" w:rsidRPr="007C03C7" w:rsidRDefault="00DA61E6"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w:t>
      </w:r>
      <w:r w:rsidR="00FC6762" w:rsidRPr="007C03C7">
        <w:rPr>
          <w:rFonts w:ascii="Times New Roman" w:hAnsi="Times New Roman" w:cs="Times New Roman"/>
        </w:rPr>
        <w:t>a</w:t>
      </w:r>
      <w:r w:rsidRPr="007C03C7">
        <w:rPr>
          <w:rFonts w:ascii="Times New Roman" w:hAnsi="Times New Roman" w:cs="Times New Roman"/>
        </w:rPr>
        <w:t>rson coefficient</w:t>
      </w:r>
      <w:r w:rsidR="00FC6762" w:rsidRPr="007C03C7">
        <w:rPr>
          <w:rFonts w:ascii="Times New Roman" w:hAnsi="Times New Roman" w:cs="Times New Roman"/>
        </w:rPr>
        <w:t xml:space="preserve"> r for olive mill waste water was found </w:t>
      </w:r>
      <w:r w:rsidR="00FC6762" w:rsidRPr="007C03C7">
        <w:rPr>
          <w:rFonts w:ascii="Times New Roman" w:hAnsi="Times New Roman" w:cs="Times New Roman"/>
          <w:color w:val="000000"/>
        </w:rPr>
        <w:t xml:space="preserve">-0.59907 negative relationship was </w:t>
      </w:r>
      <w:r w:rsidR="00784420" w:rsidRPr="007C03C7">
        <w:rPr>
          <w:rFonts w:ascii="Times New Roman" w:hAnsi="Times New Roman" w:cs="Times New Roman"/>
          <w:color w:val="000000"/>
        </w:rPr>
        <w:t>found.</w:t>
      </w:r>
    </w:p>
    <w:p w14:paraId="3A79BAB9" w14:textId="0E8FBFE5" w:rsidR="00DA61E6" w:rsidRPr="007C03C7" w:rsidRDefault="00FC6762"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solid waste was found</w:t>
      </w:r>
      <w:r w:rsidRPr="007C03C7">
        <w:rPr>
          <w:rFonts w:ascii="Times New Roman" w:hAnsi="Times New Roman" w:cs="Times New Roman"/>
          <w:color w:val="000000"/>
        </w:rPr>
        <w:t xml:space="preserve"> -0.83071 negative relationship was </w:t>
      </w:r>
      <w:r w:rsidR="00784420" w:rsidRPr="007C03C7">
        <w:rPr>
          <w:rFonts w:ascii="Times New Roman" w:hAnsi="Times New Roman" w:cs="Times New Roman"/>
          <w:color w:val="000000"/>
        </w:rPr>
        <w:t>foun</w:t>
      </w:r>
      <w:r w:rsidRPr="007C03C7">
        <w:rPr>
          <w:rFonts w:ascii="Times New Roman" w:hAnsi="Times New Roman" w:cs="Times New Roman"/>
          <w:color w:val="000000"/>
        </w:rPr>
        <w:t>d.</w:t>
      </w:r>
    </w:p>
    <w:p w14:paraId="592A7802" w14:textId="2C68656A" w:rsidR="00E8637B" w:rsidRPr="007C03C7" w:rsidRDefault="00E8637B"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t>The linear regression analysis for separately olive mill waste water TOC and soil pH was –</w:t>
      </w:r>
    </w:p>
    <w:p w14:paraId="0D2F7734" w14:textId="3F4A9698" w:rsidR="00E8637B" w:rsidRPr="007C03C7" w:rsidRDefault="00E8637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pH</w:t>
      </w:r>
      <w:proofErr w:type="spellEnd"/>
      <w:r w:rsidRPr="007C03C7">
        <w:rPr>
          <w:rFonts w:ascii="Times New Roman" w:hAnsi="Times New Roman" w:cs="Times New Roman"/>
        </w:rPr>
        <w:t xml:space="preserve">= </w:t>
      </w:r>
      <w:r w:rsidR="00976217" w:rsidRPr="007C03C7">
        <w:rPr>
          <w:rFonts w:ascii="Times New Roman" w:hAnsi="Times New Roman" w:cs="Times New Roman"/>
        </w:rPr>
        <w:t>-</w:t>
      </w:r>
      <w:r w:rsidRPr="007C03C7">
        <w:rPr>
          <w:rFonts w:ascii="Times New Roman" w:hAnsi="Times New Roman" w:cs="Times New Roman"/>
        </w:rPr>
        <w:t>0.0179(TOC</w:t>
      </w:r>
      <w:r w:rsidRPr="007C03C7">
        <w:rPr>
          <w:rFonts w:ascii="Times New Roman" w:hAnsi="Times New Roman" w:cs="Times New Roman"/>
          <w:vertAlign w:val="subscript"/>
        </w:rPr>
        <w:t>OMWW</w:t>
      </w:r>
      <w:r w:rsidRPr="007C03C7">
        <w:rPr>
          <w:rFonts w:ascii="Times New Roman" w:hAnsi="Times New Roman" w:cs="Times New Roman"/>
        </w:rPr>
        <w:t>)+8.3958</w:t>
      </w:r>
    </w:p>
    <w:p w14:paraId="234C4047" w14:textId="7210AA5C" w:rsidR="00976217" w:rsidRPr="007C03C7" w:rsidRDefault="00976217"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lastRenderedPageBreak/>
        <w:t>It showed negative relationship of soil pH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=0.3589, only 35.89% of soil pH variation is explained by TOC of OMWW.</w:t>
      </w:r>
    </w:p>
    <w:p w14:paraId="4820CE1E" w14:textId="02C8D0C8" w:rsidR="00976217" w:rsidRPr="007C03C7" w:rsidRDefault="00976217"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The linear regression analysis for separately olive mill solid waste TOC and soil pH was-</w:t>
      </w:r>
    </w:p>
    <w:p w14:paraId="726C5DF8" w14:textId="5CA4A8B1" w:rsidR="00976217" w:rsidRPr="007C03C7" w:rsidRDefault="00976217"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pH</w:t>
      </w:r>
      <w:proofErr w:type="spellEnd"/>
      <w:r w:rsidRPr="007C03C7">
        <w:rPr>
          <w:rFonts w:ascii="Times New Roman" w:hAnsi="Times New Roman" w:cs="Times New Roman"/>
        </w:rPr>
        <w:t>=-0.007</w:t>
      </w:r>
      <w:r w:rsidR="00DA1B63" w:rsidRPr="007C03C7">
        <w:rPr>
          <w:rFonts w:ascii="Times New Roman" w:hAnsi="Times New Roman" w:cs="Times New Roman"/>
        </w:rPr>
        <w:t>7</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hAnsi="Times New Roman" w:cs="Times New Roman"/>
        </w:rPr>
        <w:t>)+8.4</w:t>
      </w:r>
      <w:r w:rsidR="00DA1B63" w:rsidRPr="007C03C7">
        <w:rPr>
          <w:rFonts w:ascii="Times New Roman" w:hAnsi="Times New Roman" w:cs="Times New Roman"/>
        </w:rPr>
        <w:t>53</w:t>
      </w:r>
      <w:r w:rsidRPr="007C03C7">
        <w:rPr>
          <w:rFonts w:ascii="Times New Roman" w:hAnsi="Times New Roman" w:cs="Times New Roman"/>
        </w:rPr>
        <w:tab/>
      </w:r>
    </w:p>
    <w:p w14:paraId="68B56D45" w14:textId="78208587" w:rsidR="00E8637B" w:rsidRPr="007C03C7" w:rsidRDefault="00976217"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It showed negative relationship of soil pH and TOC of OMSW. R</w:t>
      </w:r>
      <w:r w:rsidRPr="007C03C7">
        <w:rPr>
          <w:rFonts w:ascii="Times New Roman" w:hAnsi="Times New Roman" w:cs="Times New Roman"/>
          <w:vertAlign w:val="superscript"/>
        </w:rPr>
        <w:t>2</w:t>
      </w:r>
      <w:r w:rsidRPr="007C03C7">
        <w:rPr>
          <w:rFonts w:ascii="Times New Roman" w:hAnsi="Times New Roman" w:cs="Times New Roman"/>
        </w:rPr>
        <w:t>=0.6</w:t>
      </w:r>
      <w:r w:rsidR="00DA1B63" w:rsidRPr="007C03C7">
        <w:rPr>
          <w:rFonts w:ascii="Times New Roman" w:hAnsi="Times New Roman" w:cs="Times New Roman"/>
        </w:rPr>
        <w:t>9</w:t>
      </w:r>
      <w:r w:rsidRPr="007C03C7">
        <w:rPr>
          <w:rFonts w:ascii="Times New Roman" w:hAnsi="Times New Roman" w:cs="Times New Roman"/>
        </w:rPr>
        <w:t xml:space="preserve">01, 65.01% soil pH variation is explained by OMSW TOC. </w:t>
      </w:r>
    </w:p>
    <w:p w14:paraId="6239B1D3" w14:textId="2996FC27" w:rsidR="00E8637B" w:rsidRPr="006C23E9" w:rsidRDefault="006C23E9"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noProof/>
        </w:rPr>
        <w:drawing>
          <wp:inline distT="0" distB="0" distL="0" distR="0" wp14:anchorId="616E0042" wp14:editId="540CD771">
            <wp:extent cx="2524125" cy="2028825"/>
            <wp:effectExtent l="0" t="0" r="9525" b="9525"/>
            <wp:docPr id="9" name="Chart 9">
              <a:extLst xmlns:a="http://schemas.openxmlformats.org/drawingml/2006/main">
                <a:ext uri="{FF2B5EF4-FFF2-40B4-BE49-F238E27FC236}">
                  <a16:creationId xmlns:a16="http://schemas.microsoft.com/office/drawing/2014/main" id="{D7F2AD36-9235-C0C6-DC07-3C8AD0EBD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7C03C7">
        <w:rPr>
          <w:rFonts w:ascii="Times New Roman" w:hAnsi="Times New Roman" w:cs="Times New Roman"/>
          <w:noProof/>
        </w:rPr>
        <w:drawing>
          <wp:inline distT="0" distB="0" distL="0" distR="0" wp14:anchorId="125C102E" wp14:editId="7193C530">
            <wp:extent cx="2276475" cy="2047875"/>
            <wp:effectExtent l="0" t="0" r="9525" b="9525"/>
            <wp:docPr id="12" name="Chart 12">
              <a:extLst xmlns:a="http://schemas.openxmlformats.org/drawingml/2006/main">
                <a:ext uri="{FF2B5EF4-FFF2-40B4-BE49-F238E27FC236}">
                  <a16:creationId xmlns:a16="http://schemas.microsoft.com/office/drawing/2014/main" id="{62D4B6A6-97CC-66FB-2C46-B1CC08952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70783" w:rsidRPr="006C23E9">
        <w:rPr>
          <w:rFonts w:ascii="Times New Roman" w:hAnsi="Times New Roman" w:cs="Times New Roman"/>
        </w:rPr>
        <w:t xml:space="preserve">          </w:t>
      </w:r>
    </w:p>
    <w:p w14:paraId="699FA631" w14:textId="05F31210" w:rsidR="00F70783" w:rsidRPr="007C03C7" w:rsidRDefault="00E8637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F70783" w:rsidRPr="007C03C7">
        <w:rPr>
          <w:rFonts w:ascii="Times New Roman" w:hAnsi="Times New Roman" w:cs="Times New Roman"/>
        </w:rPr>
        <w:t>Fig :1, linear regression graph of                          Fig :2, linear regression graph of</w:t>
      </w:r>
    </w:p>
    <w:p w14:paraId="1971682E" w14:textId="2F90F8F8" w:rsidR="00F70783" w:rsidRPr="007C03C7" w:rsidRDefault="00F70783"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proofErr w:type="spellStart"/>
      <w:r w:rsidRPr="007C03C7">
        <w:rPr>
          <w:rFonts w:ascii="Times New Roman" w:hAnsi="Times New Roman" w:cs="Times New Roman"/>
        </w:rPr>
        <w:t>omww</w:t>
      </w:r>
      <w:proofErr w:type="spellEnd"/>
      <w:r w:rsidRPr="007C03C7">
        <w:rPr>
          <w:rFonts w:ascii="Times New Roman" w:hAnsi="Times New Roman" w:cs="Times New Roman"/>
        </w:rPr>
        <w:t xml:space="preserve"> TOC v/s soil pH                                          </w:t>
      </w:r>
      <w:proofErr w:type="spellStart"/>
      <w:r w:rsidRPr="007C03C7">
        <w:rPr>
          <w:rFonts w:ascii="Times New Roman" w:hAnsi="Times New Roman" w:cs="Times New Roman"/>
        </w:rPr>
        <w:t>omsw</w:t>
      </w:r>
      <w:proofErr w:type="spellEnd"/>
      <w:r w:rsidRPr="007C03C7">
        <w:rPr>
          <w:rFonts w:ascii="Times New Roman" w:hAnsi="Times New Roman" w:cs="Times New Roman"/>
        </w:rPr>
        <w:t xml:space="preserve"> TOC v/s soil pH             </w:t>
      </w:r>
    </w:p>
    <w:p w14:paraId="65B89950" w14:textId="591EA487" w:rsidR="00F75596" w:rsidRPr="007C03C7" w:rsidRDefault="006A3AD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F75596" w:rsidRPr="007C03C7">
        <w:rPr>
          <w:rFonts w:ascii="Times New Roman" w:hAnsi="Times New Roman" w:cs="Times New Roman"/>
        </w:rPr>
        <w:t xml:space="preserve">           </w:t>
      </w:r>
      <w:r w:rsidRPr="007C03C7">
        <w:rPr>
          <w:rFonts w:ascii="Times New Roman" w:hAnsi="Times New Roman" w:cs="Times New Roman"/>
        </w:rPr>
        <w:t xml:space="preserve">  </w:t>
      </w:r>
    </w:p>
    <w:p w14:paraId="0EE09AD4" w14:textId="68CA5837" w:rsidR="00F75596" w:rsidRPr="006C23E9" w:rsidRDefault="00ED33A2" w:rsidP="00B5547B">
      <w:pPr>
        <w:pStyle w:val="ListParagraph"/>
        <w:numPr>
          <w:ilvl w:val="0"/>
          <w:numId w:val="18"/>
        </w:num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Effect of TOC of Olive mill waste water and olive mill solid waste on soil Bulk Density.</w:t>
      </w:r>
    </w:p>
    <w:p w14:paraId="1D08EA3B" w14:textId="47792DD8" w:rsidR="00F75596" w:rsidRPr="007C03C7" w:rsidRDefault="00D20D35" w:rsidP="00B5547B">
      <w:pPr>
        <w:pStyle w:val="ListParagraph"/>
        <w:spacing w:line="276" w:lineRule="auto"/>
        <w:rPr>
          <w:rFonts w:ascii="Times New Roman" w:hAnsi="Times New Roman" w:cs="Times New Roman"/>
          <w:lang w:val="en-US"/>
        </w:rPr>
      </w:pPr>
      <w:r w:rsidRPr="007C03C7">
        <w:rPr>
          <w:rFonts w:ascii="Times New Roman" w:hAnsi="Times New Roman" w:cs="Times New Roman"/>
          <w:lang w:val="en-US"/>
        </w:rPr>
        <w:t xml:space="preserve">Regression equation- </w:t>
      </w:r>
    </w:p>
    <w:p w14:paraId="4065F94E" w14:textId="27EEC328" w:rsidR="00F70783" w:rsidRPr="006C23E9" w:rsidRDefault="00F75596" w:rsidP="00B5547B">
      <w:pPr>
        <w:pStyle w:val="ListParagraph"/>
        <w:spacing w:line="276" w:lineRule="auto"/>
        <w:rPr>
          <w:rFonts w:ascii="Times New Roman" w:hAnsi="Times New Roman" w:cs="Times New Roman"/>
          <w:color w:val="000000"/>
        </w:rPr>
      </w:pPr>
      <w:r w:rsidRPr="007C03C7">
        <w:rPr>
          <w:rFonts w:ascii="Times New Roman" w:hAnsi="Times New Roman" w:cs="Times New Roman"/>
          <w:lang w:val="en-US"/>
        </w:rPr>
        <w:t xml:space="preserve"> </w:t>
      </w:r>
      <w:proofErr w:type="spellStart"/>
      <w:r w:rsidR="003C0F0C" w:rsidRPr="007C03C7">
        <w:rPr>
          <w:rFonts w:ascii="Times New Roman" w:hAnsi="Times New Roman" w:cs="Times New Roman"/>
          <w:color w:val="000000"/>
        </w:rPr>
        <w:t>Soil</w:t>
      </w:r>
      <w:r w:rsidR="003C0F0C" w:rsidRPr="007C03C7">
        <w:rPr>
          <w:rFonts w:ascii="Times New Roman" w:hAnsi="Times New Roman" w:cs="Times New Roman"/>
          <w:color w:val="000000"/>
          <w:vertAlign w:val="subscript"/>
        </w:rPr>
        <w:t>BD</w:t>
      </w:r>
      <w:proofErr w:type="spellEnd"/>
      <w:r w:rsidR="003C0F0C" w:rsidRPr="007C03C7">
        <w:rPr>
          <w:rFonts w:ascii="Times New Roman" w:hAnsi="Times New Roman" w:cs="Times New Roman"/>
          <w:color w:val="000000"/>
        </w:rPr>
        <w:t>=1.87998-0.00972(</w:t>
      </w:r>
      <w:proofErr w:type="spellStart"/>
      <w:r w:rsidR="003C0F0C" w:rsidRPr="007C03C7">
        <w:rPr>
          <w:rFonts w:ascii="Times New Roman" w:hAnsi="Times New Roman" w:cs="Times New Roman"/>
          <w:color w:val="000000"/>
        </w:rPr>
        <w:t>TOC</w:t>
      </w:r>
      <w:r w:rsidR="003C0F0C" w:rsidRPr="007C03C7">
        <w:rPr>
          <w:rFonts w:ascii="Times New Roman" w:hAnsi="Times New Roman" w:cs="Times New Roman"/>
          <w:color w:val="000000"/>
          <w:vertAlign w:val="subscript"/>
        </w:rPr>
        <w:t>omww</w:t>
      </w:r>
      <w:proofErr w:type="spellEnd"/>
      <w:r w:rsidR="003C0F0C" w:rsidRPr="007C03C7">
        <w:rPr>
          <w:rFonts w:ascii="Times New Roman" w:hAnsi="Times New Roman" w:cs="Times New Roman"/>
          <w:color w:val="000000"/>
        </w:rPr>
        <w:t>)-0.00736(</w:t>
      </w:r>
      <w:proofErr w:type="spellStart"/>
      <w:r w:rsidR="003C0F0C" w:rsidRPr="007C03C7">
        <w:rPr>
          <w:rFonts w:ascii="Times New Roman" w:hAnsi="Times New Roman" w:cs="Times New Roman"/>
          <w:color w:val="000000"/>
        </w:rPr>
        <w:t>TOC</w:t>
      </w:r>
      <w:r w:rsidR="003C0F0C" w:rsidRPr="007C03C7">
        <w:rPr>
          <w:rFonts w:ascii="Times New Roman" w:hAnsi="Times New Roman" w:cs="Times New Roman"/>
          <w:color w:val="000000"/>
          <w:vertAlign w:val="subscript"/>
        </w:rPr>
        <w:t>omsw</w:t>
      </w:r>
      <w:proofErr w:type="spellEnd"/>
      <w:r w:rsidR="003C0F0C" w:rsidRPr="007C03C7">
        <w:rPr>
          <w:rFonts w:ascii="Times New Roman" w:hAnsi="Times New Roman" w:cs="Times New Roman"/>
          <w:color w:val="000000"/>
        </w:rPr>
        <w:t>)</w:t>
      </w:r>
    </w:p>
    <w:p w14:paraId="3F82DAEE" w14:textId="73A0FB60"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&amp; solid waste total organic carbon &amp;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The analysis result showed that a significant negative decreasing effect of olive mill waste water &amp; solid waste total organic carbon on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is observed.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was decreased as increas</w:t>
      </w:r>
      <w:r w:rsidR="00C45624" w:rsidRPr="007C03C7">
        <w:rPr>
          <w:rFonts w:ascii="Times New Roman" w:hAnsi="Times New Roman" w:cs="Times New Roman"/>
          <w:lang w:val="en-US"/>
        </w:rPr>
        <w:t>ing</w:t>
      </w:r>
      <w:r w:rsidRPr="007C03C7">
        <w:rPr>
          <w:rFonts w:ascii="Times New Roman" w:hAnsi="Times New Roman" w:cs="Times New Roman"/>
          <w:lang w:val="en-US"/>
        </w:rPr>
        <w:t xml:space="preserve"> in waste total organic carbon. An inverse relationship is analyzed in this model. </w:t>
      </w:r>
    </w:p>
    <w:p w14:paraId="1A15BAA6" w14:textId="4EFE5C2F"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Significant F was found &lt;.05(Combined effect of OMWW &amp; OMSW TOC). </w:t>
      </w:r>
      <w:r w:rsidRPr="007C03C7">
        <w:rPr>
          <w:rFonts w:ascii="Times New Roman" w:hAnsi="Times New Roman" w:cs="Times New Roman"/>
        </w:rPr>
        <w:t xml:space="preserve">For olive mill waste water TOC, P value &gt;0.05 &amp; For olive mill solid waste TOC p value &lt;0.05, showed that olive mill solid waste TOC is highly significant, it truly affects soil </w:t>
      </w:r>
      <w:r w:rsidR="00C45624" w:rsidRPr="007C03C7">
        <w:rPr>
          <w:rFonts w:ascii="Times New Roman" w:hAnsi="Times New Roman" w:cs="Times New Roman"/>
        </w:rPr>
        <w:t>bulk density</w:t>
      </w:r>
      <w:r w:rsidRPr="007C03C7">
        <w:rPr>
          <w:rFonts w:ascii="Times New Roman" w:hAnsi="Times New Roman" w:cs="Times New Roman"/>
        </w:rPr>
        <w:t xml:space="preserve"> more than olive mill waste water TOC. R</w:t>
      </w:r>
      <w:r w:rsidRPr="007C03C7">
        <w:rPr>
          <w:rFonts w:ascii="Times New Roman" w:hAnsi="Times New Roman" w:cs="Times New Roman"/>
          <w:vertAlign w:val="superscript"/>
        </w:rPr>
        <w:t>2</w:t>
      </w:r>
      <w:r w:rsidRPr="007C03C7">
        <w:rPr>
          <w:rFonts w:ascii="Times New Roman" w:hAnsi="Times New Roman" w:cs="Times New Roman"/>
        </w:rPr>
        <w:t>=0.</w:t>
      </w:r>
      <w:r w:rsidR="00C45624" w:rsidRPr="007C03C7">
        <w:rPr>
          <w:rFonts w:ascii="Times New Roman" w:hAnsi="Times New Roman" w:cs="Times New Roman"/>
        </w:rPr>
        <w:t>7578</w:t>
      </w:r>
      <w:r w:rsidRPr="007C03C7">
        <w:rPr>
          <w:rFonts w:ascii="Times New Roman" w:hAnsi="Times New Roman" w:cs="Times New Roman"/>
        </w:rPr>
        <w:t xml:space="preserve"> showed that </w:t>
      </w:r>
      <w:r w:rsidR="00C45624" w:rsidRPr="007C03C7">
        <w:rPr>
          <w:rFonts w:ascii="Times New Roman" w:hAnsi="Times New Roman" w:cs="Times New Roman"/>
        </w:rPr>
        <w:t>75.78</w:t>
      </w:r>
      <w:r w:rsidRPr="007C03C7">
        <w:rPr>
          <w:rFonts w:ascii="Times New Roman" w:hAnsi="Times New Roman" w:cs="Times New Roman"/>
        </w:rPr>
        <w:t xml:space="preserve">% of </w:t>
      </w:r>
      <w:r w:rsidR="00C45624" w:rsidRPr="007C03C7">
        <w:rPr>
          <w:rFonts w:ascii="Times New Roman" w:hAnsi="Times New Roman" w:cs="Times New Roman"/>
        </w:rPr>
        <w:t xml:space="preserve">disposal site soil bulk density </w:t>
      </w:r>
      <w:r w:rsidRPr="007C03C7">
        <w:rPr>
          <w:rFonts w:ascii="Times New Roman" w:hAnsi="Times New Roman" w:cs="Times New Roman"/>
        </w:rPr>
        <w:t>variance is explained by olive mill waste water &amp; solid waste TOC.</w:t>
      </w:r>
    </w:p>
    <w:p w14:paraId="4EA63225" w14:textId="44FE53CA"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 xml:space="preserve">Pearson coefficient r for olive mill waste water was found </w:t>
      </w:r>
      <w:r w:rsidR="00C45624" w:rsidRPr="007C03C7">
        <w:rPr>
          <w:rFonts w:ascii="Times New Roman" w:hAnsi="Times New Roman" w:cs="Times New Roman"/>
          <w:color w:val="000000"/>
        </w:rPr>
        <w:t xml:space="preserve">-0.70568 </w:t>
      </w:r>
      <w:r w:rsidRPr="007C03C7">
        <w:rPr>
          <w:rFonts w:ascii="Times New Roman" w:hAnsi="Times New Roman" w:cs="Times New Roman"/>
          <w:color w:val="000000"/>
        </w:rPr>
        <w:t>negative relationship was observed.</w:t>
      </w:r>
    </w:p>
    <w:p w14:paraId="01F3AE18" w14:textId="232B309F" w:rsidR="00F75596"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solid waste was found</w:t>
      </w:r>
      <w:r w:rsidRPr="007C03C7">
        <w:rPr>
          <w:rFonts w:ascii="Times New Roman" w:hAnsi="Times New Roman" w:cs="Times New Roman"/>
          <w:color w:val="000000"/>
        </w:rPr>
        <w:t xml:space="preserve"> </w:t>
      </w:r>
      <w:r w:rsidR="00C45624" w:rsidRPr="007C03C7">
        <w:rPr>
          <w:rFonts w:ascii="Times New Roman" w:hAnsi="Times New Roman" w:cs="Times New Roman"/>
          <w:color w:val="000000"/>
        </w:rPr>
        <w:t xml:space="preserve">-0.8467 </w:t>
      </w:r>
      <w:r w:rsidRPr="007C03C7">
        <w:rPr>
          <w:rFonts w:ascii="Times New Roman" w:hAnsi="Times New Roman" w:cs="Times New Roman"/>
          <w:color w:val="000000"/>
        </w:rPr>
        <w:t>negative relationship was observed.</w:t>
      </w:r>
      <w:r w:rsidR="00C45624" w:rsidRPr="007C03C7">
        <w:rPr>
          <w:rFonts w:ascii="Times New Roman" w:hAnsi="Times New Roman" w:cs="Times New Roman"/>
          <w:color w:val="000000"/>
        </w:rPr>
        <w:t xml:space="preserve"> It is highly significant effect of OMSW is observed on soil bulk density.</w:t>
      </w:r>
    </w:p>
    <w:p w14:paraId="6BC71EDD" w14:textId="76709A90"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t xml:space="preserve">The linear regression analysis for separately olive mill waste water TOC and soil </w:t>
      </w:r>
      <w:r w:rsidR="003C0F0C" w:rsidRPr="007C03C7">
        <w:rPr>
          <w:rFonts w:ascii="Times New Roman" w:hAnsi="Times New Roman" w:cs="Times New Roman"/>
          <w:color w:val="000000"/>
        </w:rPr>
        <w:t>bulk density</w:t>
      </w:r>
      <w:r w:rsidRPr="007C03C7">
        <w:rPr>
          <w:rFonts w:ascii="Times New Roman" w:hAnsi="Times New Roman" w:cs="Times New Roman"/>
          <w:color w:val="000000"/>
        </w:rPr>
        <w:t xml:space="preserve"> was –</w:t>
      </w:r>
    </w:p>
    <w:p w14:paraId="50F7E9F6" w14:textId="626908E5" w:rsidR="00D20D35"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003C0F0C" w:rsidRPr="007C03C7">
        <w:rPr>
          <w:rFonts w:ascii="Times New Roman" w:hAnsi="Times New Roman" w:cs="Times New Roman"/>
          <w:vertAlign w:val="subscript"/>
        </w:rPr>
        <w:t>BD</w:t>
      </w:r>
      <w:proofErr w:type="spellEnd"/>
      <w:r w:rsidRPr="007C03C7">
        <w:rPr>
          <w:rFonts w:ascii="Times New Roman" w:hAnsi="Times New Roman" w:cs="Times New Roman"/>
        </w:rPr>
        <w:t>= -0.0</w:t>
      </w:r>
      <w:r w:rsidR="003C0F0C" w:rsidRPr="007C03C7">
        <w:rPr>
          <w:rFonts w:ascii="Times New Roman" w:hAnsi="Times New Roman" w:cs="Times New Roman"/>
        </w:rPr>
        <w:t>258</w:t>
      </w:r>
      <w:r w:rsidRPr="007C03C7">
        <w:rPr>
          <w:rFonts w:ascii="Times New Roman" w:hAnsi="Times New Roman" w:cs="Times New Roman"/>
        </w:rPr>
        <w:t>(TOC</w:t>
      </w:r>
      <w:r w:rsidRPr="007C03C7">
        <w:rPr>
          <w:rFonts w:ascii="Times New Roman" w:hAnsi="Times New Roman" w:cs="Times New Roman"/>
          <w:vertAlign w:val="subscript"/>
        </w:rPr>
        <w:t>OMWW</w:t>
      </w:r>
      <w:r w:rsidRPr="007C03C7">
        <w:rPr>
          <w:rFonts w:ascii="Times New Roman" w:hAnsi="Times New Roman" w:cs="Times New Roman"/>
        </w:rPr>
        <w:t>)+</w:t>
      </w:r>
      <w:r w:rsidR="003C0F0C" w:rsidRPr="007C03C7">
        <w:rPr>
          <w:rFonts w:ascii="Times New Roman" w:hAnsi="Times New Roman" w:cs="Times New Roman"/>
        </w:rPr>
        <w:t>1.8079</w:t>
      </w:r>
    </w:p>
    <w:p w14:paraId="51D76EF0" w14:textId="2528C95E" w:rsidR="00D20D35"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lastRenderedPageBreak/>
        <w:t xml:space="preserve">It showed negative relationship of soil </w:t>
      </w:r>
      <w:r w:rsidR="003C0F0C" w:rsidRPr="007C03C7">
        <w:rPr>
          <w:rFonts w:ascii="Times New Roman" w:hAnsi="Times New Roman" w:cs="Times New Roman"/>
        </w:rPr>
        <w:t>bulk density</w:t>
      </w:r>
      <w:r w:rsidRPr="007C03C7">
        <w:rPr>
          <w:rFonts w:ascii="Times New Roman" w:hAnsi="Times New Roman" w:cs="Times New Roman"/>
        </w:rPr>
        <w:t xml:space="preserve">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w:t>
      </w:r>
      <w:r w:rsidR="003C0F0C" w:rsidRPr="007C03C7">
        <w:rPr>
          <w:rFonts w:ascii="Times New Roman" w:hAnsi="Times New Roman" w:cs="Times New Roman"/>
        </w:rPr>
        <w:t>5014</w:t>
      </w:r>
      <w:r w:rsidRPr="007C03C7">
        <w:rPr>
          <w:rFonts w:ascii="Times New Roman" w:hAnsi="Times New Roman" w:cs="Times New Roman"/>
        </w:rPr>
        <w:t xml:space="preserve">, only </w:t>
      </w:r>
      <w:r w:rsidR="003C0F0C" w:rsidRPr="007C03C7">
        <w:rPr>
          <w:rFonts w:ascii="Times New Roman" w:hAnsi="Times New Roman" w:cs="Times New Roman"/>
        </w:rPr>
        <w:t>50.14</w:t>
      </w:r>
      <w:r w:rsidRPr="007C03C7">
        <w:rPr>
          <w:rFonts w:ascii="Times New Roman" w:hAnsi="Times New Roman" w:cs="Times New Roman"/>
        </w:rPr>
        <w:t>% of soil</w:t>
      </w:r>
      <w:r w:rsidR="003C0F0C" w:rsidRPr="007C03C7">
        <w:rPr>
          <w:rFonts w:ascii="Times New Roman" w:hAnsi="Times New Roman" w:cs="Times New Roman"/>
        </w:rPr>
        <w:t xml:space="preserve"> bulk density</w:t>
      </w:r>
      <w:r w:rsidRPr="007C03C7">
        <w:rPr>
          <w:rFonts w:ascii="Times New Roman" w:hAnsi="Times New Roman" w:cs="Times New Roman"/>
        </w:rPr>
        <w:t xml:space="preserve"> variation is explained by TOC of OMWW.</w:t>
      </w:r>
    </w:p>
    <w:p w14:paraId="50C7CE98" w14:textId="74280414"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 xml:space="preserve">The linear regression analysis for separately olive mill solid waste TOC and soil </w:t>
      </w:r>
      <w:r w:rsidR="003C0F0C" w:rsidRPr="007C03C7">
        <w:rPr>
          <w:rFonts w:ascii="Times New Roman" w:hAnsi="Times New Roman" w:cs="Times New Roman"/>
        </w:rPr>
        <w:t>bulk density</w:t>
      </w:r>
      <w:r w:rsidRPr="007C03C7">
        <w:rPr>
          <w:rFonts w:ascii="Times New Roman" w:hAnsi="Times New Roman" w:cs="Times New Roman"/>
        </w:rPr>
        <w:t xml:space="preserve"> was-</w:t>
      </w:r>
    </w:p>
    <w:p w14:paraId="1C4D7C28" w14:textId="622346C2" w:rsidR="00D20D35" w:rsidRPr="007C03C7" w:rsidRDefault="00D20D35"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00DA1B63" w:rsidRPr="007C03C7">
        <w:rPr>
          <w:rFonts w:ascii="Times New Roman" w:hAnsi="Times New Roman" w:cs="Times New Roman"/>
          <w:vertAlign w:val="subscript"/>
        </w:rPr>
        <w:t>BD</w:t>
      </w:r>
      <w:proofErr w:type="spellEnd"/>
      <w:r w:rsidRPr="007C03C7">
        <w:rPr>
          <w:rFonts w:ascii="Times New Roman" w:hAnsi="Times New Roman" w:cs="Times New Roman"/>
        </w:rPr>
        <w:t>=-0.00</w:t>
      </w:r>
      <w:r w:rsidR="00DA1B63" w:rsidRPr="007C03C7">
        <w:rPr>
          <w:rFonts w:ascii="Times New Roman" w:hAnsi="Times New Roman" w:cs="Times New Roman"/>
        </w:rPr>
        <w:t>87</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hAnsi="Times New Roman" w:cs="Times New Roman"/>
        </w:rPr>
        <w:t>)+</w:t>
      </w:r>
      <w:r w:rsidR="00DA1B63" w:rsidRPr="007C03C7">
        <w:rPr>
          <w:rFonts w:ascii="Times New Roman" w:hAnsi="Times New Roman" w:cs="Times New Roman"/>
        </w:rPr>
        <w:t>1.7594</w:t>
      </w:r>
      <w:r w:rsidRPr="007C03C7">
        <w:rPr>
          <w:rFonts w:ascii="Times New Roman" w:hAnsi="Times New Roman" w:cs="Times New Roman"/>
        </w:rPr>
        <w:tab/>
      </w:r>
    </w:p>
    <w:p w14:paraId="1819F331" w14:textId="49E6D478" w:rsidR="00D20D35" w:rsidRPr="007C03C7" w:rsidRDefault="00D20D35"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It showed negative relationship of soil </w:t>
      </w:r>
      <w:r w:rsidR="003C0F0C" w:rsidRPr="007C03C7">
        <w:rPr>
          <w:rFonts w:ascii="Times New Roman" w:hAnsi="Times New Roman" w:cs="Times New Roman"/>
        </w:rPr>
        <w:t xml:space="preserve">Bulk density </w:t>
      </w:r>
      <w:r w:rsidRPr="007C03C7">
        <w:rPr>
          <w:rFonts w:ascii="Times New Roman" w:hAnsi="Times New Roman" w:cs="Times New Roman"/>
        </w:rPr>
        <w:t>and TOC of OMSW. R</w:t>
      </w:r>
      <w:r w:rsidRPr="007C03C7">
        <w:rPr>
          <w:rFonts w:ascii="Times New Roman" w:hAnsi="Times New Roman" w:cs="Times New Roman"/>
          <w:vertAlign w:val="superscript"/>
        </w:rPr>
        <w:t>2</w:t>
      </w:r>
      <w:r w:rsidRPr="007C03C7">
        <w:rPr>
          <w:rFonts w:ascii="Times New Roman" w:hAnsi="Times New Roman" w:cs="Times New Roman"/>
        </w:rPr>
        <w:t>=</w:t>
      </w:r>
      <w:r w:rsidR="00DA1B63" w:rsidRPr="007C03C7">
        <w:rPr>
          <w:rFonts w:ascii="Times New Roman" w:hAnsi="Times New Roman" w:cs="Times New Roman"/>
        </w:rPr>
        <w:t>0.</w:t>
      </w:r>
      <w:r w:rsidR="003C0F0C" w:rsidRPr="007C03C7">
        <w:rPr>
          <w:rFonts w:ascii="Times New Roman" w:hAnsi="Times New Roman" w:cs="Times New Roman"/>
        </w:rPr>
        <w:t>5868</w:t>
      </w:r>
      <w:r w:rsidRPr="007C03C7">
        <w:rPr>
          <w:rFonts w:ascii="Times New Roman" w:hAnsi="Times New Roman" w:cs="Times New Roman"/>
        </w:rPr>
        <w:t xml:space="preserve">, </w:t>
      </w:r>
      <w:r w:rsidR="003C0F0C" w:rsidRPr="007C03C7">
        <w:rPr>
          <w:rFonts w:ascii="Times New Roman" w:hAnsi="Times New Roman" w:cs="Times New Roman"/>
        </w:rPr>
        <w:t>58.68</w:t>
      </w:r>
      <w:r w:rsidRPr="007C03C7">
        <w:rPr>
          <w:rFonts w:ascii="Times New Roman" w:hAnsi="Times New Roman" w:cs="Times New Roman"/>
        </w:rPr>
        <w:t xml:space="preserve">% soil </w:t>
      </w:r>
      <w:r w:rsidR="003C0F0C" w:rsidRPr="007C03C7">
        <w:rPr>
          <w:rFonts w:ascii="Times New Roman" w:hAnsi="Times New Roman" w:cs="Times New Roman"/>
        </w:rPr>
        <w:t>bulk density</w:t>
      </w:r>
      <w:r w:rsidRPr="007C03C7">
        <w:rPr>
          <w:rFonts w:ascii="Times New Roman" w:hAnsi="Times New Roman" w:cs="Times New Roman"/>
        </w:rPr>
        <w:t xml:space="preserve"> variation is explained by OMSW TOC. </w:t>
      </w:r>
    </w:p>
    <w:p w14:paraId="10C65EF1" w14:textId="1CB78A97" w:rsidR="00D20D35" w:rsidRPr="007C03C7" w:rsidRDefault="00DA1B63" w:rsidP="00B5547B">
      <w:pPr>
        <w:pStyle w:val="ListParagraph"/>
        <w:spacing w:line="276" w:lineRule="auto"/>
        <w:jc w:val="both"/>
        <w:rPr>
          <w:rFonts w:ascii="Times New Roman" w:hAnsi="Times New Roman" w:cs="Times New Roman"/>
          <w:b/>
          <w:bCs/>
          <w:lang w:val="en-US"/>
        </w:rPr>
      </w:pPr>
      <w:r w:rsidRPr="007C03C7">
        <w:rPr>
          <w:rFonts w:ascii="Times New Roman" w:hAnsi="Times New Roman" w:cs="Times New Roman"/>
          <w:noProof/>
        </w:rPr>
        <w:drawing>
          <wp:inline distT="0" distB="0" distL="0" distR="0" wp14:anchorId="3B01196B" wp14:editId="77AD3F80">
            <wp:extent cx="2657475" cy="2728913"/>
            <wp:effectExtent l="0" t="0" r="9525" b="14605"/>
            <wp:docPr id="13" name="Chart 13">
              <a:extLst xmlns:a="http://schemas.openxmlformats.org/drawingml/2006/main">
                <a:ext uri="{FF2B5EF4-FFF2-40B4-BE49-F238E27FC236}">
                  <a16:creationId xmlns:a16="http://schemas.microsoft.com/office/drawing/2014/main" id="{07924352-368C-E4CC-126D-A489F09C4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C03C7">
        <w:rPr>
          <w:rFonts w:ascii="Times New Roman" w:hAnsi="Times New Roman" w:cs="Times New Roman"/>
          <w:b/>
          <w:bCs/>
          <w:lang w:val="en-US"/>
        </w:rPr>
        <w:t xml:space="preserve">  </w:t>
      </w:r>
      <w:r w:rsidRPr="007C03C7">
        <w:rPr>
          <w:rFonts w:ascii="Times New Roman" w:hAnsi="Times New Roman" w:cs="Times New Roman"/>
          <w:noProof/>
        </w:rPr>
        <w:drawing>
          <wp:inline distT="0" distB="0" distL="0" distR="0" wp14:anchorId="484C93DA" wp14:editId="3FD4EC3A">
            <wp:extent cx="2419350" cy="2752725"/>
            <wp:effectExtent l="0" t="0" r="0" b="9525"/>
            <wp:docPr id="14" name="Chart 14">
              <a:extLst xmlns:a="http://schemas.openxmlformats.org/drawingml/2006/main">
                <a:ext uri="{FF2B5EF4-FFF2-40B4-BE49-F238E27FC236}">
                  <a16:creationId xmlns:a16="http://schemas.microsoft.com/office/drawing/2014/main" id="{176D53DA-DD68-BD21-869D-CC9014FB0E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20D35" w:rsidRPr="007C03C7">
        <w:rPr>
          <w:rFonts w:ascii="Times New Roman" w:hAnsi="Times New Roman" w:cs="Times New Roman"/>
          <w:b/>
          <w:bCs/>
          <w:lang w:val="en-US"/>
        </w:rPr>
        <w:t xml:space="preserve">   </w:t>
      </w:r>
    </w:p>
    <w:p w14:paraId="6CF98D39" w14:textId="0D971995" w:rsidR="00F75596"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b/>
          <w:bCs/>
          <w:lang w:val="en-US"/>
        </w:rPr>
        <w:t xml:space="preserve"> </w:t>
      </w:r>
      <w:r w:rsidR="00F75596" w:rsidRPr="007C03C7">
        <w:rPr>
          <w:rFonts w:ascii="Times New Roman" w:hAnsi="Times New Roman" w:cs="Times New Roman"/>
        </w:rPr>
        <w:t xml:space="preserve">Fig :3, linear regression graph of </w:t>
      </w:r>
      <w:proofErr w:type="spellStart"/>
      <w:r w:rsidR="00F75596" w:rsidRPr="007C03C7">
        <w:rPr>
          <w:rFonts w:ascii="Times New Roman" w:hAnsi="Times New Roman" w:cs="Times New Roman"/>
        </w:rPr>
        <w:t>omww</w:t>
      </w:r>
      <w:proofErr w:type="spellEnd"/>
      <w:r w:rsidR="00F75596" w:rsidRPr="007C03C7">
        <w:rPr>
          <w:rFonts w:ascii="Times New Roman" w:hAnsi="Times New Roman" w:cs="Times New Roman"/>
        </w:rPr>
        <w:t xml:space="preserve">             Fig :4, linear regression graph of </w:t>
      </w:r>
      <w:proofErr w:type="spellStart"/>
      <w:r w:rsidR="00F75596" w:rsidRPr="007C03C7">
        <w:rPr>
          <w:rFonts w:ascii="Times New Roman" w:hAnsi="Times New Roman" w:cs="Times New Roman"/>
        </w:rPr>
        <w:t>omsw</w:t>
      </w:r>
      <w:proofErr w:type="spellEnd"/>
    </w:p>
    <w:p w14:paraId="7288AAC0" w14:textId="77777777" w:rsidR="00F75596"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TOC v/s soil bulk density                                   TOC v/s soil bulk density       </w:t>
      </w:r>
    </w:p>
    <w:p w14:paraId="4F29D176" w14:textId="5C4F8AB2" w:rsidR="00E8637B"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D20D35" w:rsidRPr="007C03C7">
        <w:rPr>
          <w:rFonts w:ascii="Times New Roman" w:hAnsi="Times New Roman" w:cs="Times New Roman"/>
          <w:b/>
          <w:bCs/>
          <w:lang w:val="en-US"/>
        </w:rPr>
        <w:t xml:space="preserve">                                                  </w:t>
      </w:r>
    </w:p>
    <w:p w14:paraId="486DFD12" w14:textId="33121479" w:rsidR="00ED33A2" w:rsidRPr="007C03C7" w:rsidRDefault="00ED33A2"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3. Effect of TOC of Olive mill waste water and olive mill solid waste on soil Water holding cap</w:t>
      </w:r>
      <w:r w:rsidR="00923AD8" w:rsidRPr="007C03C7">
        <w:rPr>
          <w:rFonts w:ascii="Times New Roman" w:hAnsi="Times New Roman" w:cs="Times New Roman"/>
          <w:b/>
          <w:bCs/>
          <w:lang w:val="en-US"/>
        </w:rPr>
        <w:t>a</w:t>
      </w:r>
      <w:r w:rsidRPr="007C03C7">
        <w:rPr>
          <w:rFonts w:ascii="Times New Roman" w:hAnsi="Times New Roman" w:cs="Times New Roman"/>
          <w:b/>
          <w:bCs/>
          <w:lang w:val="en-US"/>
        </w:rPr>
        <w:t>city.</w:t>
      </w:r>
    </w:p>
    <w:p w14:paraId="598C5C4D" w14:textId="516CEDA0" w:rsidR="003C0F0C" w:rsidRPr="007C03C7" w:rsidRDefault="003C0F0C" w:rsidP="00B5547B">
      <w:pPr>
        <w:spacing w:line="276" w:lineRule="auto"/>
        <w:rPr>
          <w:rFonts w:ascii="Times New Roman" w:hAnsi="Times New Roman" w:cs="Times New Roman"/>
          <w:color w:val="000000"/>
        </w:rPr>
      </w:pP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=23.607</w:t>
      </w:r>
      <w:r w:rsidRPr="007C03C7">
        <w:rPr>
          <w:rFonts w:ascii="Times New Roman" w:hAnsi="Times New Roman" w:cs="Times New Roman"/>
          <w:color w:val="000000"/>
        </w:rPr>
        <w:t>+0.6066(</w:t>
      </w:r>
      <w:r w:rsidRPr="007C03C7">
        <w:rPr>
          <w:rFonts w:ascii="Times New Roman" w:hAnsi="Times New Roman" w:cs="Times New Roman"/>
        </w:rPr>
        <w:t>TOC</w:t>
      </w:r>
      <w:r w:rsidRPr="007C03C7">
        <w:rPr>
          <w:rFonts w:ascii="Times New Roman" w:hAnsi="Times New Roman" w:cs="Times New Roman"/>
          <w:vertAlign w:val="subscript"/>
        </w:rPr>
        <w:t>OMWW</w:t>
      </w:r>
      <w:r w:rsidRPr="007C03C7">
        <w:rPr>
          <w:rFonts w:ascii="Times New Roman" w:hAnsi="Times New Roman" w:cs="Times New Roman"/>
          <w:color w:val="000000"/>
        </w:rPr>
        <w:t>)</w:t>
      </w:r>
      <w:r w:rsidRPr="007C03C7">
        <w:rPr>
          <w:rFonts w:ascii="Times New Roman" w:hAnsi="Times New Roman" w:cs="Times New Roman"/>
        </w:rPr>
        <w:t xml:space="preserve"> +0.3164</w:t>
      </w:r>
      <w:r w:rsidRPr="007C03C7">
        <w:rPr>
          <w:rFonts w:ascii="Times New Roman" w:eastAsia="Times New Roman" w:hAnsi="Times New Roman" w:cs="Times New Roman"/>
          <w:color w:val="000000"/>
          <w:kern w:val="0"/>
          <w:lang w:eastAsia="en-IN"/>
          <w14:ligatures w14:val="none"/>
        </w:rPr>
        <w:t>(</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eastAsia="Times New Roman" w:hAnsi="Times New Roman" w:cs="Times New Roman"/>
          <w:color w:val="000000"/>
          <w:kern w:val="0"/>
          <w:lang w:eastAsia="en-IN"/>
          <w14:ligatures w14:val="none"/>
        </w:rPr>
        <w:t>)</w:t>
      </w:r>
    </w:p>
    <w:p w14:paraId="40FDF78E" w14:textId="0D6AE59E"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&amp; solid waste total organic carbon &amp; soil </w:t>
      </w:r>
      <w:r w:rsidR="00D11877" w:rsidRPr="007C03C7">
        <w:rPr>
          <w:rFonts w:ascii="Times New Roman" w:hAnsi="Times New Roman" w:cs="Times New Roman"/>
          <w:lang w:val="en-US"/>
        </w:rPr>
        <w:t>water holding capacity of disposal site</w:t>
      </w:r>
      <w:r w:rsidRPr="007C03C7">
        <w:rPr>
          <w:rFonts w:ascii="Times New Roman" w:hAnsi="Times New Roman" w:cs="Times New Roman"/>
          <w:lang w:val="en-US"/>
        </w:rPr>
        <w:t xml:space="preserve">. The analysis result showed that a significant </w:t>
      </w:r>
      <w:r w:rsidR="00D11877" w:rsidRPr="007C03C7">
        <w:rPr>
          <w:rFonts w:ascii="Times New Roman" w:hAnsi="Times New Roman" w:cs="Times New Roman"/>
          <w:lang w:val="en-US"/>
        </w:rPr>
        <w:t>positive</w:t>
      </w:r>
      <w:r w:rsidRPr="007C03C7">
        <w:rPr>
          <w:rFonts w:ascii="Times New Roman" w:hAnsi="Times New Roman" w:cs="Times New Roman"/>
          <w:lang w:val="en-US"/>
        </w:rPr>
        <w:t xml:space="preserve"> effect of olive mill waste water &amp; solid waste total organic carbon on soil </w:t>
      </w:r>
      <w:r w:rsidR="00D11877" w:rsidRPr="007C03C7">
        <w:rPr>
          <w:rFonts w:ascii="Times New Roman" w:hAnsi="Times New Roman" w:cs="Times New Roman"/>
          <w:lang w:val="en-US"/>
        </w:rPr>
        <w:t xml:space="preserve">WHC </w:t>
      </w:r>
      <w:r w:rsidRPr="007C03C7">
        <w:rPr>
          <w:rFonts w:ascii="Times New Roman" w:hAnsi="Times New Roman" w:cs="Times New Roman"/>
          <w:lang w:val="en-US"/>
        </w:rPr>
        <w:t xml:space="preserve">is observed. Soil </w:t>
      </w:r>
      <w:r w:rsidR="00D11877" w:rsidRPr="007C03C7">
        <w:rPr>
          <w:rFonts w:ascii="Times New Roman" w:hAnsi="Times New Roman" w:cs="Times New Roman"/>
          <w:lang w:val="en-US"/>
        </w:rPr>
        <w:t>WHC</w:t>
      </w:r>
      <w:r w:rsidRPr="007C03C7">
        <w:rPr>
          <w:rFonts w:ascii="Times New Roman" w:hAnsi="Times New Roman" w:cs="Times New Roman"/>
          <w:lang w:val="en-US"/>
        </w:rPr>
        <w:t xml:space="preserve"> </w:t>
      </w:r>
      <w:r w:rsidR="00D11877" w:rsidRPr="007C03C7">
        <w:rPr>
          <w:rFonts w:ascii="Times New Roman" w:hAnsi="Times New Roman" w:cs="Times New Roman"/>
          <w:lang w:val="en-US"/>
        </w:rPr>
        <w:t>is increased</w:t>
      </w:r>
      <w:r w:rsidRPr="007C03C7">
        <w:rPr>
          <w:rFonts w:ascii="Times New Roman" w:hAnsi="Times New Roman" w:cs="Times New Roman"/>
          <w:lang w:val="en-US"/>
        </w:rPr>
        <w:t xml:space="preserve"> as increase in waste total organic carbon. </w:t>
      </w:r>
      <w:r w:rsidR="00D11877" w:rsidRPr="007C03C7">
        <w:rPr>
          <w:rFonts w:ascii="Times New Roman" w:hAnsi="Times New Roman" w:cs="Times New Roman"/>
          <w:lang w:val="en-US"/>
        </w:rPr>
        <w:t>Soil WHC is directly proportional to waste TOC.</w:t>
      </w:r>
    </w:p>
    <w:p w14:paraId="25CEF19C" w14:textId="0F17AAF7" w:rsidR="00D11877"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Significant F was found &lt;.0</w:t>
      </w:r>
      <w:r w:rsidR="00D11877" w:rsidRPr="007C03C7">
        <w:rPr>
          <w:rFonts w:ascii="Times New Roman" w:hAnsi="Times New Roman" w:cs="Times New Roman"/>
          <w:lang w:val="en-US"/>
        </w:rPr>
        <w:t>0</w:t>
      </w:r>
      <w:r w:rsidRPr="007C03C7">
        <w:rPr>
          <w:rFonts w:ascii="Times New Roman" w:hAnsi="Times New Roman" w:cs="Times New Roman"/>
          <w:lang w:val="en-US"/>
        </w:rPr>
        <w:t xml:space="preserve">5(Combined effect of OMWW &amp; OMSW TOC). </w:t>
      </w:r>
      <w:r w:rsidR="00D11877" w:rsidRPr="007C03C7">
        <w:rPr>
          <w:rFonts w:ascii="Times New Roman" w:hAnsi="Times New Roman" w:cs="Times New Roman"/>
          <w:lang w:val="en-US"/>
        </w:rPr>
        <w:t>Model is highly significant.</w:t>
      </w:r>
    </w:p>
    <w:p w14:paraId="6A0ECE56" w14:textId="40DAD29F"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 xml:space="preserve">For olive mill waste water TOC, P value &gt;0.05 &amp; For olive mill solid waste TOC p value &lt;0.05, showed that olive mill solid waste TOC is highly significant, it truly affects soil </w:t>
      </w:r>
      <w:r w:rsidR="00D11877" w:rsidRPr="007C03C7">
        <w:rPr>
          <w:rFonts w:ascii="Times New Roman" w:hAnsi="Times New Roman" w:cs="Times New Roman"/>
        </w:rPr>
        <w:t>water holding capacity</w:t>
      </w:r>
      <w:r w:rsidRPr="007C03C7">
        <w:rPr>
          <w:rFonts w:ascii="Times New Roman" w:hAnsi="Times New Roman" w:cs="Times New Roman"/>
        </w:rPr>
        <w:t xml:space="preserve"> more than olive mill waste water TOC. R</w:t>
      </w:r>
      <w:r w:rsidRPr="007C03C7">
        <w:rPr>
          <w:rFonts w:ascii="Times New Roman" w:hAnsi="Times New Roman" w:cs="Times New Roman"/>
          <w:vertAlign w:val="superscript"/>
        </w:rPr>
        <w:t>2</w:t>
      </w:r>
      <w:r w:rsidRPr="007C03C7">
        <w:rPr>
          <w:rFonts w:ascii="Times New Roman" w:hAnsi="Times New Roman" w:cs="Times New Roman"/>
        </w:rPr>
        <w:t>=</w:t>
      </w:r>
      <w:r w:rsidR="00D11877" w:rsidRPr="007C03C7">
        <w:rPr>
          <w:rFonts w:ascii="Times New Roman" w:hAnsi="Times New Roman" w:cs="Times New Roman"/>
        </w:rPr>
        <w:t xml:space="preserve">0.7090 </w:t>
      </w:r>
      <w:r w:rsidRPr="007C03C7">
        <w:rPr>
          <w:rFonts w:ascii="Times New Roman" w:hAnsi="Times New Roman" w:cs="Times New Roman"/>
        </w:rPr>
        <w:t xml:space="preserve">showed that </w:t>
      </w:r>
      <w:r w:rsidR="00D11877" w:rsidRPr="007C03C7">
        <w:rPr>
          <w:rFonts w:ascii="Times New Roman" w:hAnsi="Times New Roman" w:cs="Times New Roman"/>
        </w:rPr>
        <w:t xml:space="preserve">70.90 </w:t>
      </w:r>
      <w:r w:rsidRPr="007C03C7">
        <w:rPr>
          <w:rFonts w:ascii="Times New Roman" w:hAnsi="Times New Roman" w:cs="Times New Roman"/>
        </w:rPr>
        <w:t>% of</w:t>
      </w:r>
      <w:r w:rsidR="00D11877" w:rsidRPr="007C03C7">
        <w:rPr>
          <w:rFonts w:ascii="Times New Roman" w:hAnsi="Times New Roman" w:cs="Times New Roman"/>
        </w:rPr>
        <w:t xml:space="preserve"> WHC</w:t>
      </w:r>
      <w:r w:rsidRPr="007C03C7">
        <w:rPr>
          <w:rFonts w:ascii="Times New Roman" w:hAnsi="Times New Roman" w:cs="Times New Roman"/>
        </w:rPr>
        <w:t xml:space="preserve"> variance of disposal site is explained by olive mill waste water &amp; solid waste TOC.</w:t>
      </w:r>
    </w:p>
    <w:p w14:paraId="550EAB95" w14:textId="23A29F82"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waste water was</w:t>
      </w:r>
      <w:r w:rsidR="00D11877" w:rsidRPr="007C03C7">
        <w:rPr>
          <w:rFonts w:ascii="Times New Roman" w:hAnsi="Times New Roman" w:cs="Times New Roman"/>
        </w:rPr>
        <w:t xml:space="preserve"> 0.7166, positive </w:t>
      </w:r>
      <w:r w:rsidRPr="007C03C7">
        <w:rPr>
          <w:rFonts w:ascii="Times New Roman" w:hAnsi="Times New Roman" w:cs="Times New Roman"/>
          <w:color w:val="000000"/>
        </w:rPr>
        <w:t>relationship was observed.</w:t>
      </w:r>
    </w:p>
    <w:p w14:paraId="2ED95403" w14:textId="2680CA62"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lastRenderedPageBreak/>
        <w:t>Pearson coefficient r for olive mill solid waste was found</w:t>
      </w:r>
      <w:r w:rsidRPr="007C03C7">
        <w:rPr>
          <w:rFonts w:ascii="Times New Roman" w:hAnsi="Times New Roman" w:cs="Times New Roman"/>
          <w:color w:val="000000"/>
        </w:rPr>
        <w:t xml:space="preserve"> </w:t>
      </w:r>
      <w:r w:rsidR="00D11877" w:rsidRPr="007C03C7">
        <w:rPr>
          <w:rFonts w:ascii="Times New Roman" w:hAnsi="Times New Roman" w:cs="Times New Roman"/>
          <w:color w:val="000000"/>
        </w:rPr>
        <w:t xml:space="preserve">0.8025, positive </w:t>
      </w:r>
      <w:r w:rsidRPr="007C03C7">
        <w:rPr>
          <w:rFonts w:ascii="Times New Roman" w:hAnsi="Times New Roman" w:cs="Times New Roman"/>
          <w:color w:val="000000"/>
        </w:rPr>
        <w:t>relationship was observed.</w:t>
      </w:r>
    </w:p>
    <w:p w14:paraId="6278CB9B" w14:textId="1A068F8A"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t xml:space="preserve">The linear regression analysis for separately olive mill waste water TOC and soil water holding </w:t>
      </w:r>
      <w:proofErr w:type="spellStart"/>
      <w:r w:rsidRPr="007C03C7">
        <w:rPr>
          <w:rFonts w:ascii="Times New Roman" w:hAnsi="Times New Roman" w:cs="Times New Roman"/>
          <w:color w:val="000000"/>
        </w:rPr>
        <w:t>capc</w:t>
      </w:r>
      <w:r w:rsidR="00D11877" w:rsidRPr="007C03C7">
        <w:rPr>
          <w:rFonts w:ascii="Times New Roman" w:hAnsi="Times New Roman" w:cs="Times New Roman"/>
          <w:color w:val="000000"/>
        </w:rPr>
        <w:t>a</w:t>
      </w:r>
      <w:r w:rsidRPr="007C03C7">
        <w:rPr>
          <w:rFonts w:ascii="Times New Roman" w:hAnsi="Times New Roman" w:cs="Times New Roman"/>
          <w:color w:val="000000"/>
        </w:rPr>
        <w:t>ity</w:t>
      </w:r>
      <w:proofErr w:type="spellEnd"/>
      <w:r w:rsidRPr="007C03C7">
        <w:rPr>
          <w:rFonts w:ascii="Times New Roman" w:hAnsi="Times New Roman" w:cs="Times New Roman"/>
          <w:color w:val="000000"/>
        </w:rPr>
        <w:t xml:space="preserve"> was –</w:t>
      </w:r>
    </w:p>
    <w:p w14:paraId="4F27F550" w14:textId="51EAE959" w:rsidR="002C3551" w:rsidRPr="007C03C7" w:rsidRDefault="002C3551"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 1.2935(TOC</w:t>
      </w:r>
      <w:r w:rsidRPr="007C03C7">
        <w:rPr>
          <w:rFonts w:ascii="Times New Roman" w:hAnsi="Times New Roman" w:cs="Times New Roman"/>
          <w:vertAlign w:val="subscript"/>
        </w:rPr>
        <w:t>OMWW</w:t>
      </w:r>
      <w:r w:rsidRPr="007C03C7">
        <w:rPr>
          <w:rFonts w:ascii="Times New Roman" w:hAnsi="Times New Roman" w:cs="Times New Roman"/>
        </w:rPr>
        <w:t>)+26.914</w:t>
      </w:r>
    </w:p>
    <w:p w14:paraId="4AFAEF81" w14:textId="02CFEE8B" w:rsidR="002C3551" w:rsidRPr="007C03C7" w:rsidRDefault="002C3551"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It showed</w:t>
      </w:r>
      <w:r w:rsidR="00D11877" w:rsidRPr="007C03C7">
        <w:rPr>
          <w:rFonts w:ascii="Times New Roman" w:hAnsi="Times New Roman" w:cs="Times New Roman"/>
        </w:rPr>
        <w:t xml:space="preserve"> positive</w:t>
      </w:r>
      <w:r w:rsidRPr="007C03C7">
        <w:rPr>
          <w:rFonts w:ascii="Times New Roman" w:hAnsi="Times New Roman" w:cs="Times New Roman"/>
        </w:rPr>
        <w:t xml:space="preserve"> relationship of soil WHC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=0.5136, only 51.36% of soil at disposal site water holding capacity variation is explained by TOC of OMWW.</w:t>
      </w:r>
    </w:p>
    <w:p w14:paraId="17C301DB" w14:textId="5D38E2D8"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The linear regression analysis for separately olive mill solid waste TOC and soil water holding capacity was-</w:t>
      </w:r>
    </w:p>
    <w:p w14:paraId="2F2AE7CE" w14:textId="48381EFC"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 0.4388(TOC</w:t>
      </w:r>
      <w:r w:rsidRPr="007C03C7">
        <w:rPr>
          <w:rFonts w:ascii="Times New Roman" w:hAnsi="Times New Roman" w:cs="Times New Roman"/>
          <w:vertAlign w:val="subscript"/>
        </w:rPr>
        <w:t>OMSW</w:t>
      </w:r>
      <w:r w:rsidRPr="007C03C7">
        <w:rPr>
          <w:rFonts w:ascii="Times New Roman" w:hAnsi="Times New Roman" w:cs="Times New Roman"/>
        </w:rPr>
        <w:t>)+29.044</w:t>
      </w:r>
      <w:r w:rsidRPr="007C03C7">
        <w:rPr>
          <w:rFonts w:ascii="Times New Roman" w:hAnsi="Times New Roman" w:cs="Times New Roman"/>
        </w:rPr>
        <w:tab/>
      </w:r>
    </w:p>
    <w:p w14:paraId="55126333" w14:textId="5C96DDB4"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It showed </w:t>
      </w:r>
      <w:r w:rsidR="00D11877" w:rsidRPr="007C03C7">
        <w:rPr>
          <w:rFonts w:ascii="Times New Roman" w:hAnsi="Times New Roman" w:cs="Times New Roman"/>
        </w:rPr>
        <w:t xml:space="preserve">positive </w:t>
      </w:r>
      <w:r w:rsidRPr="007C03C7">
        <w:rPr>
          <w:rFonts w:ascii="Times New Roman" w:hAnsi="Times New Roman" w:cs="Times New Roman"/>
        </w:rPr>
        <w:t>relationship of soil WHC and TOC of OMSW. R</w:t>
      </w:r>
      <w:r w:rsidRPr="007C03C7">
        <w:rPr>
          <w:rFonts w:ascii="Times New Roman" w:hAnsi="Times New Roman" w:cs="Times New Roman"/>
          <w:vertAlign w:val="superscript"/>
        </w:rPr>
        <w:t>2</w:t>
      </w:r>
      <w:r w:rsidRPr="007C03C7">
        <w:rPr>
          <w:rFonts w:ascii="Times New Roman" w:hAnsi="Times New Roman" w:cs="Times New Roman"/>
        </w:rPr>
        <w:t xml:space="preserve">=0.6165, 61.65% of soil at disposal site water holding capacity variation is explained by OMSW TOC. </w:t>
      </w:r>
    </w:p>
    <w:p w14:paraId="1FEF34B5" w14:textId="73B63498" w:rsidR="00525158" w:rsidRPr="007C03C7" w:rsidRDefault="00525158" w:rsidP="00B5547B">
      <w:pPr>
        <w:pStyle w:val="ListParagraph"/>
        <w:tabs>
          <w:tab w:val="left" w:pos="7920"/>
        </w:tabs>
        <w:spacing w:line="276" w:lineRule="auto"/>
        <w:jc w:val="both"/>
        <w:rPr>
          <w:rFonts w:ascii="Times New Roman" w:hAnsi="Times New Roman" w:cs="Times New Roman"/>
        </w:rPr>
      </w:pPr>
    </w:p>
    <w:p w14:paraId="44498C86" w14:textId="75D83089"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noProof/>
        </w:rPr>
        <w:drawing>
          <wp:inline distT="0" distB="0" distL="0" distR="0" wp14:anchorId="6EC2BE18" wp14:editId="400392DC">
            <wp:extent cx="2305050" cy="1952625"/>
            <wp:effectExtent l="0" t="0" r="0" b="9525"/>
            <wp:docPr id="15" name="Chart 15">
              <a:extLst xmlns:a="http://schemas.openxmlformats.org/drawingml/2006/main">
                <a:ext uri="{FF2B5EF4-FFF2-40B4-BE49-F238E27FC236}">
                  <a16:creationId xmlns:a16="http://schemas.microsoft.com/office/drawing/2014/main" id="{64F292EC-1C3D-7A39-AE3D-D2544F209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C03C7">
        <w:rPr>
          <w:rFonts w:ascii="Times New Roman" w:hAnsi="Times New Roman" w:cs="Times New Roman"/>
        </w:rPr>
        <w:t xml:space="preserve">  </w:t>
      </w:r>
      <w:r w:rsidR="0059420F" w:rsidRPr="007C03C7">
        <w:rPr>
          <w:rFonts w:ascii="Times New Roman" w:hAnsi="Times New Roman" w:cs="Times New Roman"/>
        </w:rPr>
        <w:t xml:space="preserve">       </w:t>
      </w:r>
      <w:r w:rsidRPr="007C03C7">
        <w:rPr>
          <w:rFonts w:ascii="Times New Roman" w:hAnsi="Times New Roman" w:cs="Times New Roman"/>
          <w:noProof/>
        </w:rPr>
        <w:drawing>
          <wp:inline distT="0" distB="0" distL="0" distR="0" wp14:anchorId="46A2B0C0" wp14:editId="4603634A">
            <wp:extent cx="2414270" cy="1957070"/>
            <wp:effectExtent l="0" t="0" r="5080" b="5080"/>
            <wp:docPr id="16" name="Chart 16">
              <a:extLst xmlns:a="http://schemas.openxmlformats.org/drawingml/2006/main">
                <a:ext uri="{FF2B5EF4-FFF2-40B4-BE49-F238E27FC236}">
                  <a16:creationId xmlns:a16="http://schemas.microsoft.com/office/drawing/2014/main" id="{116B9FA2-1232-FF67-49BC-3DC9CA01D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C1B435" w14:textId="3E0D1C5C" w:rsidR="00F75596"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Fig :5, linear regression graph of        </w:t>
      </w:r>
      <w:r w:rsidR="0059420F" w:rsidRPr="007C03C7">
        <w:rPr>
          <w:rFonts w:ascii="Times New Roman" w:hAnsi="Times New Roman" w:cs="Times New Roman"/>
        </w:rPr>
        <w:t xml:space="preserve">            </w:t>
      </w:r>
      <w:r w:rsidRPr="007C03C7">
        <w:rPr>
          <w:rFonts w:ascii="Times New Roman" w:hAnsi="Times New Roman" w:cs="Times New Roman"/>
        </w:rPr>
        <w:t>Fig :</w:t>
      </w:r>
      <w:r w:rsidR="0059420F" w:rsidRPr="007C03C7">
        <w:rPr>
          <w:rFonts w:ascii="Times New Roman" w:hAnsi="Times New Roman" w:cs="Times New Roman"/>
        </w:rPr>
        <w:t>6</w:t>
      </w:r>
      <w:r w:rsidRPr="007C03C7">
        <w:rPr>
          <w:rFonts w:ascii="Times New Roman" w:hAnsi="Times New Roman" w:cs="Times New Roman"/>
        </w:rPr>
        <w:t xml:space="preserve">, linear regression graph of </w:t>
      </w:r>
    </w:p>
    <w:p w14:paraId="51077FE1" w14:textId="75179DE2" w:rsidR="00F75596" w:rsidRPr="007C03C7" w:rsidRDefault="00F75596"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               </w:t>
      </w:r>
      <w:proofErr w:type="spellStart"/>
      <w:r w:rsidR="0059420F" w:rsidRPr="007C03C7">
        <w:rPr>
          <w:rFonts w:ascii="Times New Roman" w:hAnsi="Times New Roman" w:cs="Times New Roman"/>
        </w:rPr>
        <w:t>omww</w:t>
      </w:r>
      <w:proofErr w:type="spellEnd"/>
      <w:r w:rsidRPr="007C03C7">
        <w:rPr>
          <w:rFonts w:ascii="Times New Roman" w:hAnsi="Times New Roman" w:cs="Times New Roman"/>
        </w:rPr>
        <w:t xml:space="preserve"> TOC v/s </w:t>
      </w:r>
      <w:r w:rsidR="0059420F" w:rsidRPr="007C03C7">
        <w:rPr>
          <w:rFonts w:ascii="Times New Roman" w:hAnsi="Times New Roman" w:cs="Times New Roman"/>
        </w:rPr>
        <w:t>WHC</w:t>
      </w:r>
      <w:r w:rsidRPr="007C03C7">
        <w:rPr>
          <w:rFonts w:ascii="Times New Roman" w:hAnsi="Times New Roman" w:cs="Times New Roman"/>
        </w:rPr>
        <w:t xml:space="preserve">                                   </w:t>
      </w:r>
      <w:proofErr w:type="spellStart"/>
      <w:r w:rsidR="0059420F" w:rsidRPr="007C03C7">
        <w:rPr>
          <w:rFonts w:ascii="Times New Roman" w:hAnsi="Times New Roman" w:cs="Times New Roman"/>
        </w:rPr>
        <w:t>omsw</w:t>
      </w:r>
      <w:proofErr w:type="spellEnd"/>
      <w:r w:rsidR="0059420F" w:rsidRPr="007C03C7">
        <w:rPr>
          <w:rFonts w:ascii="Times New Roman" w:hAnsi="Times New Roman" w:cs="Times New Roman"/>
        </w:rPr>
        <w:t xml:space="preserve"> </w:t>
      </w:r>
      <w:r w:rsidRPr="007C03C7">
        <w:rPr>
          <w:rFonts w:ascii="Times New Roman" w:hAnsi="Times New Roman" w:cs="Times New Roman"/>
        </w:rPr>
        <w:t xml:space="preserve">TOC v/s </w:t>
      </w:r>
      <w:r w:rsidR="0059420F" w:rsidRPr="007C03C7">
        <w:rPr>
          <w:rFonts w:ascii="Times New Roman" w:hAnsi="Times New Roman" w:cs="Times New Roman"/>
        </w:rPr>
        <w:t>WHC</w:t>
      </w:r>
    </w:p>
    <w:p w14:paraId="0474FC0E" w14:textId="6F78D78F" w:rsidR="00525158" w:rsidRPr="007C03C7" w:rsidRDefault="00525158" w:rsidP="00B5547B">
      <w:pPr>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From the statistical analysis model, it is proved that soil bulk density &amp; water holding capacity was improved at disposal site. It is due to the disposal of olive mill waste. Soil bulk density &amp; WHC is </w:t>
      </w:r>
      <w:r w:rsidR="00865CA8" w:rsidRPr="007C03C7">
        <w:rPr>
          <w:rFonts w:ascii="Times New Roman" w:hAnsi="Times New Roman" w:cs="Times New Roman"/>
        </w:rPr>
        <w:t>highly</w:t>
      </w:r>
      <w:r w:rsidRPr="007C03C7">
        <w:rPr>
          <w:rFonts w:ascii="Times New Roman" w:hAnsi="Times New Roman" w:cs="Times New Roman"/>
        </w:rPr>
        <w:t xml:space="preserve"> influenced from olive mill solid waste, rather than OMWW. Soil pH was decreased, but it is not much altered. </w:t>
      </w:r>
    </w:p>
    <w:p w14:paraId="595FA2D8" w14:textId="48271224" w:rsidR="00382212" w:rsidRPr="007C03C7" w:rsidRDefault="002C2E72" w:rsidP="00B5547B">
      <w:pPr>
        <w:spacing w:line="276" w:lineRule="auto"/>
        <w:jc w:val="center"/>
        <w:rPr>
          <w:rFonts w:ascii="Times New Roman" w:hAnsi="Times New Roman" w:cs="Times New Roman"/>
          <w:b/>
          <w:bCs/>
        </w:rPr>
      </w:pPr>
      <w:r w:rsidRPr="007C03C7">
        <w:rPr>
          <w:rFonts w:ascii="Times New Roman" w:hAnsi="Times New Roman" w:cs="Times New Roman"/>
          <w:b/>
          <w:bCs/>
          <w:lang w:val="en-US"/>
        </w:rPr>
        <w:t>CONCLUSION</w:t>
      </w:r>
    </w:p>
    <w:p w14:paraId="291825F7" w14:textId="10A4ABCB" w:rsidR="00A86D98" w:rsidRPr="007C03C7" w:rsidRDefault="002C2E72" w:rsidP="00B5547B">
      <w:pPr>
        <w:spacing w:line="276" w:lineRule="auto"/>
        <w:jc w:val="both"/>
        <w:rPr>
          <w:rFonts w:ascii="Times New Roman" w:hAnsi="Times New Roman" w:cs="Times New Roman"/>
          <w:lang w:val="en"/>
        </w:rPr>
      </w:pPr>
      <w:r w:rsidRPr="007C03C7">
        <w:rPr>
          <w:rFonts w:ascii="Times New Roman" w:hAnsi="Times New Roman" w:cs="Times New Roman"/>
        </w:rPr>
        <w:t xml:space="preserve">The </w:t>
      </w:r>
      <w:r w:rsidR="00A86D98" w:rsidRPr="007C03C7">
        <w:rPr>
          <w:rFonts w:ascii="Times New Roman" w:hAnsi="Times New Roman" w:cs="Times New Roman"/>
        </w:rPr>
        <w:t xml:space="preserve">Experimental study </w:t>
      </w:r>
      <w:r w:rsidRPr="007C03C7">
        <w:rPr>
          <w:rFonts w:ascii="Times New Roman" w:hAnsi="Times New Roman" w:cs="Times New Roman"/>
        </w:rPr>
        <w:t xml:space="preserve">showed that olive mill waste disposal improved soil at disposal site. Soil pH was slightly decreased, soil EC was increased but it lied in normal limit. Soil bulk density was decreased &amp; water holding capacity was increased at disposal site. </w:t>
      </w:r>
      <w:r w:rsidR="00A86D98" w:rsidRPr="007C03C7">
        <w:rPr>
          <w:rFonts w:ascii="Times New Roman" w:hAnsi="Times New Roman" w:cs="Times New Roman"/>
        </w:rPr>
        <w:t xml:space="preserve">Soil of nearby site has low carbon content. Olive mill waste increased high soil organic carbon. It pollutes soil environment. The statistical analysis result showed that olive mill solid waste is highly influenced soil pH, bulk density &amp; water holding capacity compare to olive mill waste water. Soil bulk density &amp; water holding capacity is improved by olive mill waste at disposal site. </w:t>
      </w:r>
      <w:r w:rsidR="009975D3" w:rsidRPr="007C03C7">
        <w:rPr>
          <w:rFonts w:ascii="Times New Roman" w:hAnsi="Times New Roman" w:cs="Times New Roman"/>
        </w:rPr>
        <w:t xml:space="preserve">Our previous study [3,7] &amp; current study suggested </w:t>
      </w:r>
      <w:r w:rsidR="00A86D98" w:rsidRPr="007C03C7">
        <w:rPr>
          <w:rFonts w:ascii="Times New Roman" w:hAnsi="Times New Roman" w:cs="Times New Roman"/>
        </w:rPr>
        <w:t>that olive mill solid waste has potential to be an organic fertili</w:t>
      </w:r>
      <w:r w:rsidR="00784420" w:rsidRPr="007C03C7">
        <w:rPr>
          <w:rFonts w:ascii="Times New Roman" w:hAnsi="Times New Roman" w:cs="Times New Roman"/>
        </w:rPr>
        <w:t>z</w:t>
      </w:r>
      <w:r w:rsidR="00A86D98" w:rsidRPr="007C03C7">
        <w:rPr>
          <w:rFonts w:ascii="Times New Roman" w:hAnsi="Times New Roman" w:cs="Times New Roman"/>
        </w:rPr>
        <w:t xml:space="preserve">er. Through composting, we can recycle it in valuable compound. We cannot direct use </w:t>
      </w:r>
      <w:r w:rsidR="00784420" w:rsidRPr="007C03C7">
        <w:rPr>
          <w:rFonts w:ascii="Times New Roman" w:hAnsi="Times New Roman" w:cs="Times New Roman"/>
        </w:rPr>
        <w:t xml:space="preserve">of </w:t>
      </w:r>
      <w:r w:rsidR="00A86D98" w:rsidRPr="007C03C7">
        <w:rPr>
          <w:rFonts w:ascii="Times New Roman" w:hAnsi="Times New Roman" w:cs="Times New Roman"/>
        </w:rPr>
        <w:t xml:space="preserve">olive mill solid waste because organic carbon contamination in soil is observed. </w:t>
      </w:r>
      <w:r w:rsidR="009975D3" w:rsidRPr="007C03C7">
        <w:rPr>
          <w:rFonts w:ascii="Times New Roman" w:hAnsi="Times New Roman" w:cs="Times New Roman"/>
        </w:rPr>
        <w:t>After making compost,</w:t>
      </w:r>
      <w:r w:rsidR="00A86D98" w:rsidRPr="007C03C7">
        <w:rPr>
          <w:rFonts w:ascii="Times New Roman" w:hAnsi="Times New Roman" w:cs="Times New Roman"/>
          <w:lang w:val="en"/>
        </w:rPr>
        <w:t xml:space="preserve"> olive mill solid waste negative effects will decrease. The soil </w:t>
      </w:r>
      <w:r w:rsidR="00A86D98" w:rsidRPr="007C03C7">
        <w:rPr>
          <w:rFonts w:ascii="Times New Roman" w:hAnsi="Times New Roman" w:cs="Times New Roman"/>
          <w:lang w:val="en"/>
        </w:rPr>
        <w:lastRenderedPageBreak/>
        <w:t>area of study site is alkaline &amp; poor in organic carbon</w:t>
      </w:r>
      <w:r w:rsidR="006508F9" w:rsidRPr="007C03C7">
        <w:rPr>
          <w:rFonts w:ascii="Times New Roman" w:hAnsi="Times New Roman" w:cs="Times New Roman"/>
          <w:lang w:val="en"/>
        </w:rPr>
        <w:t xml:space="preserve">. </w:t>
      </w:r>
      <w:r w:rsidR="009975D3" w:rsidRPr="007C03C7">
        <w:rPr>
          <w:rFonts w:ascii="Times New Roman" w:hAnsi="Times New Roman" w:cs="Times New Roman"/>
          <w:lang w:val="en"/>
        </w:rPr>
        <w:t xml:space="preserve">The </w:t>
      </w:r>
      <w:r w:rsidR="006508F9" w:rsidRPr="007C03C7">
        <w:rPr>
          <w:rFonts w:ascii="Times New Roman" w:hAnsi="Times New Roman" w:cs="Times New Roman"/>
          <w:lang w:val="en"/>
        </w:rPr>
        <w:t xml:space="preserve">highly organic carbon contain olive mill solid waste compost will effective in agriculture use in this area. </w:t>
      </w:r>
      <w:r w:rsidR="006D479F" w:rsidRPr="007C03C7">
        <w:rPr>
          <w:rFonts w:ascii="Times New Roman" w:hAnsi="Times New Roman" w:cs="Times New Roman"/>
          <w:lang w:val="en"/>
        </w:rPr>
        <w:t>By recycling</w:t>
      </w:r>
      <w:r w:rsidR="00425C09" w:rsidRPr="007C03C7">
        <w:rPr>
          <w:rFonts w:ascii="Times New Roman" w:hAnsi="Times New Roman" w:cs="Times New Roman"/>
        </w:rPr>
        <w:t xml:space="preserve"> this organic agro-industrial waste may provide a solution </w:t>
      </w:r>
      <w:r w:rsidR="00425C09" w:rsidRPr="007C03C7">
        <w:rPr>
          <w:rFonts w:ascii="Times New Roman" w:hAnsi="Times New Roman" w:cs="Times New Roman"/>
          <w:lang w:val="en"/>
        </w:rPr>
        <w:t>for the management of</w:t>
      </w:r>
      <w:r w:rsidR="006508F9" w:rsidRPr="007C03C7">
        <w:rPr>
          <w:rFonts w:ascii="Times New Roman" w:hAnsi="Times New Roman" w:cs="Times New Roman"/>
          <w:lang w:val="en"/>
        </w:rPr>
        <w:t xml:space="preserve"> this waste.</w:t>
      </w:r>
    </w:p>
    <w:p w14:paraId="7C7D8B2E" w14:textId="77777777" w:rsidR="00837DFB" w:rsidRPr="007C03C7" w:rsidRDefault="00837DFB" w:rsidP="00B5547B">
      <w:pPr>
        <w:spacing w:line="276" w:lineRule="auto"/>
        <w:ind w:left="720" w:hanging="360"/>
        <w:jc w:val="center"/>
        <w:rPr>
          <w:rFonts w:ascii="Times New Roman" w:hAnsi="Times New Roman" w:cs="Times New Roman"/>
          <w:b/>
          <w:bCs/>
        </w:rPr>
      </w:pPr>
      <w:r w:rsidRPr="007C03C7">
        <w:rPr>
          <w:rFonts w:ascii="Times New Roman" w:hAnsi="Times New Roman" w:cs="Times New Roman"/>
          <w:b/>
          <w:bCs/>
        </w:rPr>
        <w:t>REFERENCES</w:t>
      </w:r>
    </w:p>
    <w:p w14:paraId="77514E7B" w14:textId="4AF6E8DA" w:rsidR="00837DFB"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Marco Ruggeri, Fabrizio DeLuca, Amedeo </w:t>
      </w:r>
      <w:proofErr w:type="spellStart"/>
      <w:r w:rsidRPr="007C03C7">
        <w:rPr>
          <w:rFonts w:ascii="Times New Roman" w:hAnsi="Times New Roman" w:cs="Times New Roman"/>
          <w:color w:val="000000" w:themeColor="text1"/>
        </w:rPr>
        <w:t>Ungolo</w:t>
      </w:r>
      <w:proofErr w:type="spellEnd"/>
      <w:r w:rsidRPr="007C03C7">
        <w:rPr>
          <w:rFonts w:ascii="Times New Roman" w:hAnsi="Times New Roman" w:cs="Times New Roman"/>
          <w:color w:val="000000" w:themeColor="text1"/>
        </w:rPr>
        <w:t>, </w:t>
      </w:r>
      <w:bookmarkStart w:id="1" w:name="bau0020-profile"/>
      <w:r w:rsidRPr="007C03C7">
        <w:rPr>
          <w:rFonts w:ascii="Times New Roman" w:hAnsi="Times New Roman" w:cs="Times New Roman"/>
          <w:color w:val="000000" w:themeColor="text1"/>
        </w:rPr>
        <w:t xml:space="preserve">Barbara </w:t>
      </w:r>
      <w:proofErr w:type="spellStart"/>
      <w:r w:rsidRPr="007C03C7">
        <w:rPr>
          <w:rFonts w:ascii="Times New Roman" w:hAnsi="Times New Roman" w:cs="Times New Roman"/>
          <w:color w:val="000000" w:themeColor="text1"/>
        </w:rPr>
        <w:t>Vigani</w:t>
      </w:r>
      <w:proofErr w:type="spellEnd"/>
      <w:r w:rsidRPr="007C03C7">
        <w:rPr>
          <w:rFonts w:ascii="Times New Roman" w:hAnsi="Times New Roman" w:cs="Times New Roman"/>
          <w:color w:val="000000" w:themeColor="text1"/>
        </w:rPr>
        <w:t xml:space="preserve">, Alejandro J. </w:t>
      </w:r>
      <w:proofErr w:type="spellStart"/>
      <w:r w:rsidRPr="007C03C7">
        <w:rPr>
          <w:rFonts w:ascii="Times New Roman" w:hAnsi="Times New Roman" w:cs="Times New Roman"/>
          <w:color w:val="000000" w:themeColor="text1"/>
        </w:rPr>
        <w:t>Pardes</w:t>
      </w:r>
      <w:proofErr w:type="spellEnd"/>
      <w:r w:rsidRPr="007C03C7">
        <w:rPr>
          <w:rFonts w:ascii="Times New Roman" w:hAnsi="Times New Roman" w:cs="Times New Roman"/>
          <w:color w:val="000000" w:themeColor="text1"/>
        </w:rPr>
        <w:t xml:space="preserve">, </w:t>
      </w:r>
      <w:bookmarkEnd w:id="1"/>
      <w:r w:rsidRPr="007C03C7">
        <w:rPr>
          <w:rFonts w:ascii="Times New Roman" w:hAnsi="Times New Roman" w:cs="Times New Roman"/>
          <w:color w:val="000000" w:themeColor="text1"/>
        </w:rPr>
        <w:t>Eleonora Russo, </w:t>
      </w:r>
      <w:bookmarkStart w:id="2" w:name="bau0035-profile"/>
      <w:r w:rsidRPr="007C03C7">
        <w:rPr>
          <w:rFonts w:ascii="Times New Roman" w:hAnsi="Times New Roman" w:cs="Times New Roman"/>
          <w:color w:val="000000" w:themeColor="text1"/>
        </w:rPr>
        <w:t xml:space="preserve">Maria Grazia </w:t>
      </w:r>
      <w:proofErr w:type="spellStart"/>
      <w:r w:rsidRPr="007C03C7">
        <w:rPr>
          <w:rFonts w:ascii="Times New Roman" w:hAnsi="Times New Roman" w:cs="Times New Roman"/>
          <w:color w:val="000000" w:themeColor="text1"/>
        </w:rPr>
        <w:t>Bottone</w:t>
      </w:r>
      <w:proofErr w:type="spellEnd"/>
      <w:r w:rsidRPr="007C03C7">
        <w:rPr>
          <w:rFonts w:ascii="Times New Roman" w:hAnsi="Times New Roman" w:cs="Times New Roman"/>
          <w:color w:val="000000" w:themeColor="text1"/>
        </w:rPr>
        <w:t>, Eleonora Bianchi, Franca</w:t>
      </w:r>
      <w:bookmarkEnd w:id="2"/>
      <w:r w:rsidRPr="007C03C7">
        <w:rPr>
          <w:rFonts w:ascii="Times New Roman" w:hAnsi="Times New Roman" w:cs="Times New Roman"/>
          <w:color w:val="000000" w:themeColor="text1"/>
        </w:rPr>
        <w:t xml:space="preserve"> Ferrari, SilviaRossi,</w:t>
      </w:r>
      <w:bookmarkStart w:id="3" w:name="bau0050-profile"/>
      <w:r w:rsidRPr="007C03C7">
        <w:fldChar w:fldCharType="begin"/>
      </w:r>
      <w:r w:rsidRPr="007C03C7">
        <w:rPr>
          <w:rFonts w:ascii="Times New Roman" w:hAnsi="Times New Roman" w:cs="Times New Roman"/>
        </w:rPr>
        <w:instrText>HYPERLINK "https://www.sciencedirect.com/author/7005221569/giuseppina-sandri"</w:instrText>
      </w:r>
      <w:r w:rsidRPr="007C03C7">
        <w:fldChar w:fldCharType="separate"/>
      </w:r>
      <w:r w:rsidRPr="007C03C7">
        <w:rPr>
          <w:rStyle w:val="Hyperlink"/>
          <w:rFonts w:ascii="Times New Roman" w:hAnsi="Times New Roman" w:cs="Times New Roman"/>
          <w:color w:val="000000" w:themeColor="text1"/>
          <w:u w:val="none"/>
        </w:rPr>
        <w:t>Giuseppina Sandri, </w:t>
      </w:r>
      <w:r w:rsidRPr="007C03C7">
        <w:rPr>
          <w:rStyle w:val="Hyperlink"/>
          <w:rFonts w:ascii="Times New Roman" w:hAnsi="Times New Roman" w:cs="Times New Roman"/>
          <w:color w:val="000000" w:themeColor="text1"/>
          <w:u w:val="none"/>
        </w:rPr>
        <w:fldChar w:fldCharType="end"/>
      </w:r>
      <w:bookmarkEnd w:id="3"/>
      <w:r w:rsidRPr="007C03C7">
        <w:rPr>
          <w:rFonts w:ascii="Times New Roman" w:hAnsi="Times New Roman" w:cs="Times New Roman"/>
          <w:color w:val="000000" w:themeColor="text1"/>
        </w:rPr>
        <w:fldChar w:fldCharType="begin"/>
      </w:r>
      <w:r w:rsidRPr="007C03C7">
        <w:rPr>
          <w:rFonts w:ascii="Times New Roman" w:hAnsi="Times New Roman" w:cs="Times New Roman"/>
          <w:color w:val="000000" w:themeColor="text1"/>
        </w:rPr>
        <w:instrText>HYPERLINK "https://www.sciencedirect.com/journal/international-journal-of-pharmaceutics-x" \o "Go to International Journal of Pharmaceutics: X on ScienceDirect"</w:instrText>
      </w:r>
      <w:r w:rsidRPr="007C03C7">
        <w:rPr>
          <w:rFonts w:ascii="Times New Roman" w:hAnsi="Times New Roman" w:cs="Times New Roman"/>
          <w:color w:val="000000" w:themeColor="text1"/>
        </w:rPr>
        <w:fldChar w:fldCharType="separate"/>
      </w:r>
      <w:r w:rsidRPr="007C03C7">
        <w:rPr>
          <w:rStyle w:val="Hyperlink"/>
          <w:rFonts w:ascii="Times New Roman" w:hAnsi="Times New Roman" w:cs="Times New Roman"/>
          <w:i/>
          <w:iCs/>
          <w:color w:val="000000" w:themeColor="text1"/>
          <w:u w:val="none"/>
        </w:rPr>
        <w:t>InternationalJournalofPharmaceutics</w:t>
      </w:r>
      <w:r w:rsidRPr="007C03C7">
        <w:rPr>
          <w:rStyle w:val="Hyperlink"/>
          <w:rFonts w:ascii="Times New Roman" w:hAnsi="Times New Roman" w:cs="Times New Roman"/>
          <w:color w:val="000000" w:themeColor="text1"/>
          <w:u w:val="none"/>
        </w:rPr>
        <w:t>,</w:t>
      </w:r>
      <w:r w:rsidRPr="007C03C7">
        <w:rPr>
          <w:rFonts w:ascii="Times New Roman" w:hAnsi="Times New Roman" w:cs="Times New Roman"/>
          <w:color w:val="000000" w:themeColor="text1"/>
          <w:lang w:val="en-US"/>
        </w:rPr>
        <w:fldChar w:fldCharType="end"/>
      </w:r>
      <w:r w:rsidRPr="007C03C7">
        <w:rPr>
          <w:rFonts w:ascii="Times New Roman" w:hAnsi="Times New Roman" w:cs="Times New Roman"/>
          <w:color w:val="000000" w:themeColor="text1"/>
          <w:lang w:val="en-US"/>
        </w:rPr>
        <w:t>8,100301</w:t>
      </w:r>
      <w:r w:rsidR="00A5674B" w:rsidRPr="007C03C7">
        <w:rPr>
          <w:rFonts w:ascii="Times New Roman" w:hAnsi="Times New Roman" w:cs="Times New Roman"/>
          <w:color w:val="000000" w:themeColor="text1"/>
          <w:lang w:val="en-US"/>
        </w:rPr>
        <w:t>,(2024).</w:t>
      </w:r>
      <w:r w:rsidR="00791999" w:rsidRPr="007C03C7">
        <w:rPr>
          <w:rFonts w:ascii="Times New Roman" w:hAnsi="Times New Roman" w:cs="Times New Roman"/>
        </w:rPr>
        <w:t xml:space="preserve"> </w:t>
      </w:r>
      <w:hyperlink r:id="rId13" w:tgtFrame="_blank" w:tooltip="Persistent link using digital object identifier" w:history="1">
        <w:r w:rsidR="00791999" w:rsidRPr="007C03C7">
          <w:rPr>
            <w:rStyle w:val="Hyperlink"/>
            <w:rFonts w:ascii="Times New Roman" w:hAnsi="Times New Roman" w:cs="Times New Roman"/>
            <w:u w:val="none"/>
          </w:rPr>
          <w:t>https://doi.org/10.1016/j.ijpx.2024.100301</w:t>
        </w:r>
      </w:hyperlink>
    </w:p>
    <w:p w14:paraId="053CBEBF" w14:textId="0A661930" w:rsidR="00837DFB"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A. </w:t>
      </w:r>
      <w:proofErr w:type="spellStart"/>
      <w:r w:rsidRPr="007C03C7">
        <w:rPr>
          <w:rFonts w:ascii="Times New Roman" w:hAnsi="Times New Roman" w:cs="Times New Roman"/>
          <w:color w:val="000000" w:themeColor="text1"/>
        </w:rPr>
        <w:t>Elabdouni</w:t>
      </w:r>
      <w:proofErr w:type="spellEnd"/>
      <w:r w:rsidRPr="007C03C7">
        <w:rPr>
          <w:rFonts w:ascii="Times New Roman" w:hAnsi="Times New Roman" w:cs="Times New Roman"/>
          <w:color w:val="000000" w:themeColor="text1"/>
        </w:rPr>
        <w:t>,</w:t>
      </w:r>
      <w:r w:rsidRPr="007C03C7">
        <w:rPr>
          <w:rFonts w:ascii="Times New Roman" w:hAnsi="Times New Roman" w:cs="Times New Roman"/>
        </w:rPr>
        <w:t xml:space="preserve"> </w:t>
      </w:r>
      <w:r w:rsidRPr="007C03C7">
        <w:rPr>
          <w:rFonts w:ascii="Times New Roman" w:hAnsi="Times New Roman" w:cs="Times New Roman"/>
          <w:color w:val="000000" w:themeColor="text1"/>
        </w:rPr>
        <w:t>K. </w:t>
      </w:r>
      <w:proofErr w:type="spellStart"/>
      <w:r w:rsidRPr="007C03C7">
        <w:rPr>
          <w:rFonts w:ascii="Times New Roman" w:hAnsi="Times New Roman" w:cs="Times New Roman"/>
          <w:color w:val="000000" w:themeColor="text1"/>
        </w:rPr>
        <w:t>Haboubi</w:t>
      </w:r>
      <w:proofErr w:type="spellEnd"/>
      <w:r w:rsidRPr="007C03C7">
        <w:rPr>
          <w:rFonts w:ascii="Times New Roman" w:hAnsi="Times New Roman" w:cs="Times New Roman"/>
          <w:color w:val="000000" w:themeColor="text1"/>
        </w:rPr>
        <w:t>, I. </w:t>
      </w:r>
      <w:proofErr w:type="spellStart"/>
      <w:r w:rsidRPr="007C03C7">
        <w:rPr>
          <w:rFonts w:ascii="Times New Roman" w:hAnsi="Times New Roman" w:cs="Times New Roman"/>
          <w:color w:val="000000" w:themeColor="text1"/>
        </w:rPr>
        <w:t>Merimi</w:t>
      </w:r>
      <w:proofErr w:type="spellEnd"/>
      <w:r w:rsidRPr="007C03C7">
        <w:rPr>
          <w:rFonts w:ascii="Times New Roman" w:hAnsi="Times New Roman" w:cs="Times New Roman"/>
          <w:color w:val="000000" w:themeColor="text1"/>
        </w:rPr>
        <w:t>,</w:t>
      </w:r>
      <w:r w:rsidRPr="007C03C7">
        <w:rPr>
          <w:rFonts w:ascii="Times New Roman" w:hAnsi="Times New Roman" w:cs="Times New Roman"/>
        </w:rPr>
        <w:t xml:space="preserve"> </w:t>
      </w:r>
      <w:r w:rsidRPr="007C03C7">
        <w:rPr>
          <w:rFonts w:ascii="Times New Roman" w:hAnsi="Times New Roman" w:cs="Times New Roman"/>
          <w:color w:val="000000" w:themeColor="text1"/>
        </w:rPr>
        <w:t xml:space="preserve">M.S.M El </w:t>
      </w:r>
      <w:proofErr w:type="spellStart"/>
      <w:proofErr w:type="gramStart"/>
      <w:r w:rsidRPr="007C03C7">
        <w:rPr>
          <w:rFonts w:ascii="Times New Roman" w:hAnsi="Times New Roman" w:cs="Times New Roman"/>
          <w:color w:val="000000" w:themeColor="text1"/>
        </w:rPr>
        <w:t>Youbi,</w:t>
      </w:r>
      <w:r w:rsidRPr="007C03C7">
        <w:rPr>
          <w:rFonts w:ascii="Times New Roman" w:hAnsi="Times New Roman" w:cs="Times New Roman"/>
          <w:i/>
          <w:iCs/>
          <w:color w:val="000000" w:themeColor="text1"/>
        </w:rPr>
        <w:t>Journal</w:t>
      </w:r>
      <w:proofErr w:type="spellEnd"/>
      <w:proofErr w:type="gramEnd"/>
      <w:r w:rsidRPr="007C03C7">
        <w:rPr>
          <w:rFonts w:ascii="Times New Roman" w:hAnsi="Times New Roman" w:cs="Times New Roman"/>
          <w:i/>
          <w:iCs/>
          <w:color w:val="000000" w:themeColor="text1"/>
        </w:rPr>
        <w:t xml:space="preserve"> of Materials today, proceedings</w:t>
      </w:r>
      <w:r w:rsidRPr="007C03C7">
        <w:rPr>
          <w:rFonts w:ascii="Times New Roman" w:hAnsi="Times New Roman" w:cs="Times New Roman"/>
          <w:color w:val="000000" w:themeColor="text1"/>
        </w:rPr>
        <w:t>, 27(</w:t>
      </w:r>
      <w:r w:rsidRPr="007C03C7">
        <w:rPr>
          <w:rFonts w:ascii="Times New Roman" w:hAnsi="Times New Roman" w:cs="Times New Roman"/>
          <w:b/>
          <w:bCs/>
          <w:color w:val="000000" w:themeColor="text1"/>
        </w:rPr>
        <w:t>4</w:t>
      </w:r>
      <w:r w:rsidRPr="007C03C7">
        <w:rPr>
          <w:rFonts w:ascii="Times New Roman" w:hAnsi="Times New Roman" w:cs="Times New Roman"/>
          <w:color w:val="000000" w:themeColor="text1"/>
        </w:rPr>
        <w:t>),3145-3150</w:t>
      </w:r>
      <w:r w:rsidR="00A5674B" w:rsidRPr="007C03C7">
        <w:rPr>
          <w:rFonts w:ascii="Times New Roman" w:hAnsi="Times New Roman" w:cs="Times New Roman"/>
          <w:color w:val="000000" w:themeColor="text1"/>
        </w:rPr>
        <w:t>, (2020)</w:t>
      </w:r>
      <w:r w:rsidRPr="007C03C7">
        <w:rPr>
          <w:rFonts w:ascii="Times New Roman" w:hAnsi="Times New Roman" w:cs="Times New Roman"/>
          <w:color w:val="000000" w:themeColor="text1"/>
        </w:rPr>
        <w:t>.</w:t>
      </w:r>
    </w:p>
    <w:p w14:paraId="107A6A39" w14:textId="6A3E4CB2" w:rsidR="00791999" w:rsidRPr="007C03C7" w:rsidRDefault="000474E2" w:rsidP="00B5547B">
      <w:pPr>
        <w:pStyle w:val="ListParagraph"/>
        <w:spacing w:line="276" w:lineRule="auto"/>
        <w:jc w:val="both"/>
        <w:rPr>
          <w:rFonts w:ascii="Times New Roman" w:hAnsi="Times New Roman" w:cs="Times New Roman"/>
          <w:color w:val="000000" w:themeColor="text1"/>
        </w:rPr>
      </w:pPr>
      <w:hyperlink r:id="rId14" w:tgtFrame="_blank" w:tooltip="Persistent link using digital object identifier" w:history="1">
        <w:r w:rsidR="00791999" w:rsidRPr="007C03C7">
          <w:rPr>
            <w:rStyle w:val="Hyperlink"/>
            <w:rFonts w:ascii="Times New Roman" w:hAnsi="Times New Roman" w:cs="Times New Roman"/>
            <w:u w:val="none"/>
          </w:rPr>
          <w:t>https://doi.org/10.1016/j.matpr.2020.03.806</w:t>
        </w:r>
      </w:hyperlink>
    </w:p>
    <w:p w14:paraId="33D531C3" w14:textId="688AB04C" w:rsidR="00E570FD"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Arti Aseri, Sushma Jain, Anuradha </w:t>
      </w:r>
      <w:proofErr w:type="spellStart"/>
      <w:r w:rsidRPr="007C03C7">
        <w:rPr>
          <w:rFonts w:ascii="Times New Roman" w:hAnsi="Times New Roman" w:cs="Times New Roman"/>
          <w:color w:val="000000" w:themeColor="text1"/>
        </w:rPr>
        <w:t>Aseri</w:t>
      </w:r>
      <w:proofErr w:type="spellEnd"/>
      <w:r w:rsidRPr="007C03C7">
        <w:rPr>
          <w:rFonts w:ascii="Times New Roman" w:hAnsi="Times New Roman" w:cs="Times New Roman"/>
          <w:color w:val="000000" w:themeColor="text1"/>
        </w:rPr>
        <w:t xml:space="preserve">, </w:t>
      </w:r>
      <w:r w:rsidRPr="007C03C7">
        <w:rPr>
          <w:rFonts w:ascii="Times New Roman" w:hAnsi="Times New Roman" w:cs="Times New Roman"/>
          <w:i/>
          <w:iCs/>
          <w:color w:val="000000" w:themeColor="text1"/>
        </w:rPr>
        <w:t>Journal of Pollution Research</w:t>
      </w:r>
      <w:r w:rsidRPr="007C03C7">
        <w:rPr>
          <w:rFonts w:ascii="Times New Roman" w:hAnsi="Times New Roman" w:cs="Times New Roman"/>
          <w:color w:val="000000" w:themeColor="text1"/>
        </w:rPr>
        <w:t>,</w:t>
      </w:r>
      <w:r w:rsidR="00A5674B" w:rsidRPr="007C03C7">
        <w:rPr>
          <w:rFonts w:ascii="Times New Roman" w:hAnsi="Times New Roman" w:cs="Times New Roman"/>
          <w:color w:val="000000" w:themeColor="text1"/>
        </w:rPr>
        <w:t xml:space="preserve"> </w:t>
      </w:r>
      <w:r w:rsidRPr="007C03C7">
        <w:rPr>
          <w:rFonts w:ascii="Times New Roman" w:hAnsi="Times New Roman" w:cs="Times New Roman"/>
          <w:color w:val="000000" w:themeColor="text1"/>
        </w:rPr>
        <w:t>43(</w:t>
      </w:r>
      <w:r w:rsidRPr="007C03C7">
        <w:rPr>
          <w:rFonts w:ascii="Times New Roman" w:hAnsi="Times New Roman" w:cs="Times New Roman"/>
          <w:b/>
          <w:bCs/>
          <w:color w:val="000000" w:themeColor="text1"/>
        </w:rPr>
        <w:t>3-4</w:t>
      </w:r>
      <w:r w:rsidRPr="007C03C7">
        <w:rPr>
          <w:rFonts w:ascii="Times New Roman" w:hAnsi="Times New Roman" w:cs="Times New Roman"/>
          <w:color w:val="000000" w:themeColor="text1"/>
        </w:rPr>
        <w:t>),320-322</w:t>
      </w:r>
      <w:r w:rsidR="00A5674B" w:rsidRPr="007C03C7">
        <w:rPr>
          <w:rFonts w:ascii="Times New Roman" w:hAnsi="Times New Roman" w:cs="Times New Roman"/>
          <w:color w:val="000000" w:themeColor="text1"/>
        </w:rPr>
        <w:t>, (2024)</w:t>
      </w:r>
      <w:r w:rsidRPr="007C03C7">
        <w:rPr>
          <w:rFonts w:ascii="Times New Roman" w:hAnsi="Times New Roman" w:cs="Times New Roman"/>
          <w:color w:val="000000" w:themeColor="text1"/>
        </w:rPr>
        <w:t>.</w:t>
      </w:r>
      <w:r w:rsidR="00E570FD" w:rsidRPr="007C03C7">
        <w:rPr>
          <w:rFonts w:ascii="Times New Roman" w:hAnsi="Times New Roman" w:cs="Times New Roman"/>
          <w:color w:val="000000" w:themeColor="text1"/>
        </w:rPr>
        <w:t xml:space="preserve">  http://doi.org/10.53550/PR.2024.v43i03-04.020</w:t>
      </w:r>
    </w:p>
    <w:p w14:paraId="51B8AEF1" w14:textId="49122AAE" w:rsidR="00837DFB" w:rsidRPr="007C03C7" w:rsidRDefault="00837DFB" w:rsidP="00B5547B">
      <w:pPr>
        <w:pStyle w:val="ListParagraph"/>
        <w:numPr>
          <w:ilvl w:val="0"/>
          <w:numId w:val="8"/>
        </w:numPr>
        <w:spacing w:line="276" w:lineRule="auto"/>
        <w:jc w:val="both"/>
        <w:rPr>
          <w:rStyle w:val="Hyperlink"/>
          <w:rFonts w:ascii="Times New Roman" w:hAnsi="Times New Roman" w:cs="Times New Roman"/>
          <w:color w:val="000000" w:themeColor="text1"/>
          <w:u w:val="none"/>
        </w:rPr>
      </w:pPr>
      <w:r w:rsidRPr="007C03C7">
        <w:rPr>
          <w:rFonts w:ascii="Times New Roman" w:hAnsi="Times New Roman" w:cs="Times New Roman"/>
          <w:color w:val="000000" w:themeColor="text1"/>
        </w:rPr>
        <w:t>J.A Alburquerque, J Gonz</w:t>
      </w:r>
      <w:r w:rsidR="00E570FD" w:rsidRPr="007C03C7">
        <w:rPr>
          <w:rFonts w:ascii="Times New Roman" w:hAnsi="Times New Roman" w:cs="Times New Roman"/>
          <w:color w:val="000000" w:themeColor="text1"/>
        </w:rPr>
        <w:t>a</w:t>
      </w:r>
      <w:r w:rsidRPr="007C03C7">
        <w:rPr>
          <w:rFonts w:ascii="Times New Roman" w:hAnsi="Times New Roman" w:cs="Times New Roman"/>
          <w:color w:val="000000" w:themeColor="text1"/>
        </w:rPr>
        <w:t>lvez, D Garc</w:t>
      </w:r>
      <w:r w:rsidR="00E570FD" w:rsidRPr="007C03C7">
        <w:rPr>
          <w:rFonts w:ascii="Times New Roman" w:hAnsi="Times New Roman" w:cs="Times New Roman"/>
          <w:color w:val="000000" w:themeColor="text1"/>
        </w:rPr>
        <w:t>i</w:t>
      </w:r>
      <w:r w:rsidRPr="007C03C7">
        <w:rPr>
          <w:rFonts w:ascii="Times New Roman" w:hAnsi="Times New Roman" w:cs="Times New Roman"/>
          <w:color w:val="000000" w:themeColor="text1"/>
        </w:rPr>
        <w:t>a, </w:t>
      </w:r>
      <w:hyperlink r:id="rId15" w:history="1">
        <w:r w:rsidRPr="007C03C7">
          <w:rPr>
            <w:rStyle w:val="Hyperlink"/>
            <w:rFonts w:ascii="Times New Roman" w:hAnsi="Times New Roman" w:cs="Times New Roman"/>
            <w:color w:val="000000" w:themeColor="text1"/>
            <w:u w:val="none"/>
          </w:rPr>
          <w:t>J Cegarra</w:t>
        </w:r>
      </w:hyperlink>
      <w:r w:rsidRPr="007C03C7">
        <w:rPr>
          <w:rStyle w:val="Hyperlink"/>
          <w:rFonts w:ascii="Times New Roman" w:hAnsi="Times New Roman" w:cs="Times New Roman"/>
          <w:color w:val="000000" w:themeColor="text1"/>
          <w:u w:val="none"/>
        </w:rPr>
        <w:t xml:space="preserve">, </w:t>
      </w:r>
      <w:r w:rsidRPr="007C03C7">
        <w:rPr>
          <w:rStyle w:val="Hyperlink"/>
          <w:rFonts w:ascii="Times New Roman" w:hAnsi="Times New Roman" w:cs="Times New Roman"/>
          <w:i/>
          <w:iCs/>
          <w:color w:val="000000" w:themeColor="text1"/>
          <w:u w:val="none"/>
        </w:rPr>
        <w:t>Journal of Bioresource Technology</w:t>
      </w:r>
      <w:r w:rsidRPr="007C03C7">
        <w:rPr>
          <w:rStyle w:val="Hyperlink"/>
          <w:rFonts w:ascii="Times New Roman" w:hAnsi="Times New Roman" w:cs="Times New Roman"/>
          <w:color w:val="000000" w:themeColor="text1"/>
          <w:u w:val="none"/>
        </w:rPr>
        <w:t>,</w:t>
      </w:r>
      <w:r w:rsidR="00A5674B" w:rsidRPr="007C03C7">
        <w:rPr>
          <w:rStyle w:val="Hyperlink"/>
          <w:rFonts w:ascii="Times New Roman" w:hAnsi="Times New Roman" w:cs="Times New Roman"/>
          <w:color w:val="000000" w:themeColor="text1"/>
          <w:u w:val="none"/>
        </w:rPr>
        <w:t xml:space="preserve"> </w:t>
      </w:r>
      <w:r w:rsidRPr="007C03C7">
        <w:rPr>
          <w:rStyle w:val="Hyperlink"/>
          <w:rFonts w:ascii="Times New Roman" w:hAnsi="Times New Roman" w:cs="Times New Roman"/>
          <w:color w:val="000000" w:themeColor="text1"/>
          <w:u w:val="none"/>
        </w:rPr>
        <w:t>91(</w:t>
      </w:r>
      <w:r w:rsidRPr="007C03C7">
        <w:rPr>
          <w:rStyle w:val="Hyperlink"/>
          <w:rFonts w:ascii="Times New Roman" w:hAnsi="Times New Roman" w:cs="Times New Roman"/>
          <w:b/>
          <w:bCs/>
          <w:color w:val="000000" w:themeColor="text1"/>
          <w:u w:val="none"/>
        </w:rPr>
        <w:t>2</w:t>
      </w:r>
      <w:r w:rsidRPr="007C03C7">
        <w:rPr>
          <w:rStyle w:val="Hyperlink"/>
          <w:rFonts w:ascii="Times New Roman" w:hAnsi="Times New Roman" w:cs="Times New Roman"/>
          <w:color w:val="000000" w:themeColor="text1"/>
          <w:u w:val="none"/>
        </w:rPr>
        <w:t>),195-200</w:t>
      </w:r>
      <w:r w:rsidR="00A5674B" w:rsidRPr="007C03C7">
        <w:rPr>
          <w:rStyle w:val="Hyperlink"/>
          <w:rFonts w:ascii="Times New Roman" w:hAnsi="Times New Roman" w:cs="Times New Roman"/>
          <w:color w:val="000000" w:themeColor="text1"/>
          <w:u w:val="none"/>
        </w:rPr>
        <w:t>, (2004)</w:t>
      </w:r>
      <w:r w:rsidRPr="007C03C7">
        <w:rPr>
          <w:rStyle w:val="Hyperlink"/>
          <w:rFonts w:ascii="Times New Roman" w:hAnsi="Times New Roman" w:cs="Times New Roman"/>
          <w:color w:val="000000" w:themeColor="text1"/>
          <w:u w:val="none"/>
        </w:rPr>
        <w:t>.</w:t>
      </w:r>
      <w:r w:rsidR="006D4F37" w:rsidRPr="007C03C7">
        <w:rPr>
          <w:rFonts w:ascii="Times New Roman" w:hAnsi="Times New Roman" w:cs="Times New Roman"/>
        </w:rPr>
        <w:t xml:space="preserve"> </w:t>
      </w:r>
      <w:hyperlink r:id="rId16" w:tgtFrame="_blank" w:tooltip="Persistent link using digital object identifier" w:history="1">
        <w:r w:rsidR="006D4F37" w:rsidRPr="007C03C7">
          <w:rPr>
            <w:rStyle w:val="Hyperlink"/>
            <w:rFonts w:ascii="Times New Roman" w:hAnsi="Times New Roman" w:cs="Times New Roman"/>
            <w:u w:val="none"/>
          </w:rPr>
          <w:t>https://doi.org/10.1016/S0960-8524(03)00177-9</w:t>
        </w:r>
      </w:hyperlink>
    </w:p>
    <w:p w14:paraId="351C254C" w14:textId="79B8E118" w:rsidR="00837DFB" w:rsidRPr="007C03C7" w:rsidRDefault="00837DFB" w:rsidP="00B5547B">
      <w:pPr>
        <w:pStyle w:val="ListParagraph"/>
        <w:numPr>
          <w:ilvl w:val="0"/>
          <w:numId w:val="8"/>
        </w:numPr>
        <w:spacing w:line="276" w:lineRule="auto"/>
        <w:jc w:val="both"/>
        <w:rPr>
          <w:rStyle w:val="Hyperlink"/>
          <w:rFonts w:ascii="Times New Roman" w:eastAsia="Times New Roman" w:hAnsi="Times New Roman" w:cs="Times New Roman"/>
          <w:color w:val="000000" w:themeColor="text1"/>
          <w:kern w:val="0"/>
          <w:u w:val="none"/>
          <w:lang w:eastAsia="en-IN"/>
          <w14:ligatures w14:val="none"/>
        </w:rPr>
      </w:pPr>
      <w:r w:rsidRPr="007C03C7">
        <w:rPr>
          <w:rFonts w:ascii="Times New Roman" w:eastAsia="Times New Roman" w:hAnsi="Times New Roman" w:cs="Times New Roman"/>
          <w:color w:val="000000" w:themeColor="text1"/>
          <w:kern w:val="0"/>
          <w:lang w:eastAsia="en-IN"/>
          <w14:ligatures w14:val="none"/>
        </w:rPr>
        <w:t>S. </w:t>
      </w:r>
      <w:proofErr w:type="spellStart"/>
      <w:r w:rsidRPr="007C03C7">
        <w:rPr>
          <w:rFonts w:ascii="Times New Roman" w:eastAsia="Times New Roman" w:hAnsi="Times New Roman" w:cs="Times New Roman"/>
          <w:color w:val="000000" w:themeColor="text1"/>
          <w:kern w:val="0"/>
          <w:lang w:eastAsia="en-IN"/>
          <w14:ligatures w14:val="none"/>
        </w:rPr>
        <w:t>Dermeche</w:t>
      </w:r>
      <w:proofErr w:type="spellEnd"/>
      <w:r w:rsidRPr="007C03C7">
        <w:rPr>
          <w:rFonts w:ascii="Times New Roman" w:eastAsia="Times New Roman" w:hAnsi="Times New Roman" w:cs="Times New Roman"/>
          <w:color w:val="000000" w:themeColor="text1"/>
          <w:kern w:val="0"/>
          <w:lang w:eastAsia="en-IN"/>
          <w14:ligatures w14:val="none"/>
        </w:rPr>
        <w:t>, M. </w:t>
      </w:r>
      <w:proofErr w:type="spellStart"/>
      <w:r w:rsidRPr="007C03C7">
        <w:rPr>
          <w:rFonts w:ascii="Times New Roman" w:eastAsia="Times New Roman" w:hAnsi="Times New Roman" w:cs="Times New Roman"/>
          <w:color w:val="000000" w:themeColor="text1"/>
          <w:kern w:val="0"/>
          <w:lang w:eastAsia="en-IN"/>
          <w14:ligatures w14:val="none"/>
        </w:rPr>
        <w:t>Nadour</w:t>
      </w:r>
      <w:proofErr w:type="spellEnd"/>
      <w:r w:rsidRPr="007C03C7">
        <w:rPr>
          <w:rFonts w:ascii="Times New Roman" w:eastAsia="Times New Roman" w:hAnsi="Times New Roman" w:cs="Times New Roman"/>
          <w:color w:val="000000" w:themeColor="text1"/>
          <w:kern w:val="0"/>
          <w:lang w:eastAsia="en-IN"/>
          <w14:ligatures w14:val="none"/>
        </w:rPr>
        <w:t>, C. </w:t>
      </w:r>
      <w:proofErr w:type="spellStart"/>
      <w:r w:rsidRPr="007C03C7">
        <w:rPr>
          <w:rFonts w:ascii="Times New Roman" w:eastAsia="Times New Roman" w:hAnsi="Times New Roman" w:cs="Times New Roman"/>
          <w:color w:val="000000" w:themeColor="text1"/>
          <w:kern w:val="0"/>
          <w:lang w:eastAsia="en-IN"/>
          <w14:ligatures w14:val="none"/>
        </w:rPr>
        <w:t>Larroche</w:t>
      </w:r>
      <w:proofErr w:type="spellEnd"/>
      <w:r w:rsidRPr="007C03C7">
        <w:rPr>
          <w:rFonts w:ascii="Times New Roman" w:eastAsia="Times New Roman" w:hAnsi="Times New Roman" w:cs="Times New Roman"/>
          <w:color w:val="000000" w:themeColor="text1"/>
          <w:kern w:val="0"/>
          <w:lang w:eastAsia="en-IN"/>
          <w14:ligatures w14:val="none"/>
        </w:rPr>
        <w:t>, F. </w:t>
      </w:r>
      <w:proofErr w:type="spellStart"/>
      <w:r w:rsidRPr="007C03C7">
        <w:rPr>
          <w:rFonts w:ascii="Times New Roman" w:eastAsia="Times New Roman" w:hAnsi="Times New Roman" w:cs="Times New Roman"/>
          <w:color w:val="000000" w:themeColor="text1"/>
          <w:kern w:val="0"/>
          <w:lang w:eastAsia="en-IN"/>
          <w14:ligatures w14:val="none"/>
        </w:rPr>
        <w:t>MoultiMati</w:t>
      </w:r>
      <w:proofErr w:type="spellEnd"/>
      <w:r w:rsidRPr="007C03C7">
        <w:rPr>
          <w:rFonts w:ascii="Times New Roman" w:eastAsia="Times New Roman" w:hAnsi="Times New Roman" w:cs="Times New Roman"/>
          <w:color w:val="000000" w:themeColor="text1"/>
          <w:kern w:val="0"/>
          <w:lang w:eastAsia="en-IN"/>
          <w14:ligatures w14:val="none"/>
        </w:rPr>
        <w:t>,</w:t>
      </w:r>
      <w:r w:rsidRPr="007C03C7">
        <w:rPr>
          <w:rFonts w:ascii="Times New Roman" w:hAnsi="Times New Roman" w:cs="Times New Roman"/>
          <w:color w:val="000000" w:themeColor="text1"/>
        </w:rPr>
        <w:t xml:space="preserve"> </w:t>
      </w:r>
      <w:hyperlink r:id="rId17" w:history="1">
        <w:r w:rsidRPr="007C03C7">
          <w:rPr>
            <w:rStyle w:val="Hyperlink"/>
            <w:rFonts w:ascii="Times New Roman" w:eastAsia="Times New Roman" w:hAnsi="Times New Roman" w:cs="Times New Roman"/>
            <w:color w:val="000000" w:themeColor="text1"/>
            <w:kern w:val="0"/>
            <w:u w:val="none"/>
            <w:lang w:eastAsia="en-IN"/>
            <w14:ligatures w14:val="none"/>
          </w:rPr>
          <w:t>P. Michaud</w:t>
        </w:r>
      </w:hyperlink>
      <w:r w:rsidRPr="007C03C7">
        <w:rPr>
          <w:rStyle w:val="Hyperlink"/>
          <w:rFonts w:ascii="Times New Roman" w:eastAsia="Times New Roman" w:hAnsi="Times New Roman" w:cs="Times New Roman"/>
          <w:color w:val="000000" w:themeColor="text1"/>
          <w:kern w:val="0"/>
          <w:u w:val="none"/>
          <w:lang w:eastAsia="en-IN"/>
          <w14:ligatures w14:val="none"/>
        </w:rPr>
        <w:t xml:space="preserve">, </w:t>
      </w:r>
      <w:r w:rsidRPr="007C03C7">
        <w:rPr>
          <w:rStyle w:val="Hyperlink"/>
          <w:rFonts w:ascii="Times New Roman" w:eastAsia="Times New Roman" w:hAnsi="Times New Roman" w:cs="Times New Roman"/>
          <w:i/>
          <w:iCs/>
          <w:color w:val="000000" w:themeColor="text1"/>
          <w:kern w:val="0"/>
          <w:u w:val="none"/>
          <w:lang w:eastAsia="en-IN"/>
          <w14:ligatures w14:val="none"/>
        </w:rPr>
        <w:t xml:space="preserve">Journal of </w:t>
      </w:r>
      <w:hyperlink r:id="rId18" w:tooltip="Go to Process Biochemistry on ScienceDirect" w:history="1">
        <w:r w:rsidRPr="007C03C7">
          <w:rPr>
            <w:rStyle w:val="Hyperlink"/>
            <w:rFonts w:ascii="Times New Roman" w:eastAsia="Times New Roman" w:hAnsi="Times New Roman" w:cs="Times New Roman"/>
            <w:i/>
            <w:iCs/>
            <w:color w:val="000000" w:themeColor="text1"/>
            <w:kern w:val="0"/>
            <w:u w:val="none"/>
            <w:lang w:eastAsia="en-IN"/>
            <w14:ligatures w14:val="none"/>
          </w:rPr>
          <w:t>Process Biochemistry</w:t>
        </w:r>
      </w:hyperlink>
      <w:r w:rsidRPr="007C03C7">
        <w:rPr>
          <w:rStyle w:val="Hyperlink"/>
          <w:rFonts w:ascii="Times New Roman" w:eastAsia="Times New Roman" w:hAnsi="Times New Roman" w:cs="Times New Roman"/>
          <w:color w:val="000000" w:themeColor="text1"/>
          <w:kern w:val="0"/>
          <w:u w:val="none"/>
          <w:lang w:eastAsia="en-IN"/>
          <w14:ligatures w14:val="none"/>
        </w:rPr>
        <w:t>,48(</w:t>
      </w:r>
      <w:r w:rsidRPr="007C03C7">
        <w:rPr>
          <w:rStyle w:val="Hyperlink"/>
          <w:rFonts w:ascii="Times New Roman" w:eastAsia="Times New Roman" w:hAnsi="Times New Roman" w:cs="Times New Roman"/>
          <w:b/>
          <w:bCs/>
          <w:color w:val="000000" w:themeColor="text1"/>
          <w:kern w:val="0"/>
          <w:u w:val="none"/>
          <w:lang w:eastAsia="en-IN"/>
          <w14:ligatures w14:val="none"/>
        </w:rPr>
        <w:t>10</w:t>
      </w:r>
      <w:r w:rsidRPr="007C03C7">
        <w:rPr>
          <w:rStyle w:val="Hyperlink"/>
          <w:rFonts w:ascii="Times New Roman" w:eastAsia="Times New Roman" w:hAnsi="Times New Roman" w:cs="Times New Roman"/>
          <w:color w:val="000000" w:themeColor="text1"/>
          <w:kern w:val="0"/>
          <w:u w:val="none"/>
          <w:lang w:eastAsia="en-IN"/>
          <w14:ligatures w14:val="none"/>
        </w:rPr>
        <w:t>),1532-1552</w:t>
      </w:r>
      <w:r w:rsidR="00A5674B" w:rsidRPr="007C03C7">
        <w:rPr>
          <w:rStyle w:val="Hyperlink"/>
          <w:rFonts w:ascii="Times New Roman" w:eastAsia="Times New Roman" w:hAnsi="Times New Roman" w:cs="Times New Roman"/>
          <w:color w:val="000000" w:themeColor="text1"/>
          <w:kern w:val="0"/>
          <w:u w:val="none"/>
          <w:lang w:eastAsia="en-IN"/>
          <w14:ligatures w14:val="none"/>
        </w:rPr>
        <w:t>,(2013)</w:t>
      </w:r>
      <w:r w:rsidRPr="007C03C7">
        <w:rPr>
          <w:rStyle w:val="Hyperlink"/>
          <w:rFonts w:ascii="Times New Roman" w:eastAsia="Times New Roman" w:hAnsi="Times New Roman" w:cs="Times New Roman"/>
          <w:color w:val="000000" w:themeColor="text1"/>
          <w:kern w:val="0"/>
          <w:u w:val="none"/>
          <w:lang w:eastAsia="en-IN"/>
          <w14:ligatures w14:val="none"/>
        </w:rPr>
        <w:t>.</w:t>
      </w:r>
      <w:r w:rsidR="006D4F37" w:rsidRPr="007C03C7">
        <w:rPr>
          <w:rFonts w:ascii="Times New Roman" w:hAnsi="Times New Roman" w:cs="Times New Roman"/>
        </w:rPr>
        <w:t xml:space="preserve"> </w:t>
      </w:r>
      <w:hyperlink r:id="rId19" w:tgtFrame="_blank" w:tooltip="Persistent link using digital object identifier" w:history="1">
        <w:r w:rsidR="006D4F37" w:rsidRPr="007C03C7">
          <w:rPr>
            <w:rStyle w:val="Hyperlink"/>
            <w:rFonts w:ascii="Times New Roman" w:eastAsia="Times New Roman" w:hAnsi="Times New Roman" w:cs="Times New Roman"/>
            <w:kern w:val="0"/>
            <w:u w:val="none"/>
            <w:lang w:eastAsia="en-IN"/>
            <w14:ligatures w14:val="none"/>
          </w:rPr>
          <w:t>https://doi.org/10.1016/j.procbio.2013.07.010</w:t>
        </w:r>
      </w:hyperlink>
      <w:r w:rsidRPr="007C03C7">
        <w:rPr>
          <w:rFonts w:ascii="Times New Roman" w:eastAsia="Times New Roman" w:hAnsi="Times New Roman" w:cs="Times New Roman"/>
          <w:color w:val="000000" w:themeColor="text1"/>
          <w:kern w:val="0"/>
          <w:lang w:eastAsia="en-IN"/>
          <w14:ligatures w14:val="none"/>
        </w:rPr>
        <w:t> </w:t>
      </w:r>
    </w:p>
    <w:p w14:paraId="13CFB4F8" w14:textId="25D4922B" w:rsidR="00837DFB" w:rsidRPr="007C03C7" w:rsidRDefault="00544D4A" w:rsidP="00B5547B">
      <w:pPr>
        <w:pStyle w:val="ListParagraph"/>
        <w:numPr>
          <w:ilvl w:val="0"/>
          <w:numId w:val="8"/>
        </w:numPr>
        <w:spacing w:line="276" w:lineRule="auto"/>
        <w:jc w:val="both"/>
        <w:rPr>
          <w:rFonts w:ascii="Times New Roman" w:eastAsia="Times New Roman" w:hAnsi="Times New Roman" w:cs="Times New Roman"/>
          <w:color w:val="000000" w:themeColor="text1"/>
          <w:kern w:val="0"/>
          <w:lang w:eastAsia="en-IN"/>
          <w14:ligatures w14:val="none"/>
        </w:rPr>
      </w:pPr>
      <w:r w:rsidRPr="007C03C7">
        <w:rPr>
          <w:rFonts w:ascii="Times New Roman" w:eastAsia="Times New Roman" w:hAnsi="Times New Roman" w:cs="Times New Roman"/>
          <w:color w:val="000000" w:themeColor="text1"/>
          <w:kern w:val="0"/>
          <w:lang w:eastAsia="en-IN"/>
          <w14:ligatures w14:val="none"/>
        </w:rPr>
        <w:t>Manuel Tejada</w:t>
      </w:r>
      <w:r w:rsidR="00837DFB" w:rsidRPr="007C03C7">
        <w:rPr>
          <w:rFonts w:ascii="Times New Roman" w:eastAsia="Times New Roman" w:hAnsi="Times New Roman" w:cs="Times New Roman"/>
          <w:color w:val="000000" w:themeColor="text1"/>
          <w:kern w:val="0"/>
          <w:lang w:eastAsia="en-IN"/>
          <w14:ligatures w14:val="none"/>
        </w:rPr>
        <w:t xml:space="preserve">, Concepcion Benitez, </w:t>
      </w:r>
      <w:r w:rsidR="00837DFB" w:rsidRPr="007C03C7">
        <w:rPr>
          <w:rFonts w:ascii="Times New Roman" w:eastAsia="Times New Roman" w:hAnsi="Times New Roman" w:cs="Times New Roman"/>
          <w:i/>
          <w:iCs/>
          <w:color w:val="000000" w:themeColor="text1"/>
          <w:kern w:val="0"/>
          <w:lang w:eastAsia="en-IN"/>
          <w14:ligatures w14:val="none"/>
        </w:rPr>
        <w:t xml:space="preserve">Journal of Applied Soil Ecology, </w:t>
      </w:r>
      <w:r w:rsidR="00837DFB" w:rsidRPr="007C03C7">
        <w:rPr>
          <w:rFonts w:ascii="Times New Roman" w:eastAsia="Times New Roman" w:hAnsi="Times New Roman" w:cs="Times New Roman"/>
          <w:color w:val="000000" w:themeColor="text1"/>
          <w:kern w:val="0"/>
          <w:lang w:eastAsia="en-IN"/>
          <w14:ligatures w14:val="none"/>
        </w:rPr>
        <w:t>146,103371</w:t>
      </w:r>
      <w:r w:rsidR="00A5674B" w:rsidRPr="007C03C7">
        <w:rPr>
          <w:rFonts w:ascii="Times New Roman" w:eastAsia="Times New Roman" w:hAnsi="Times New Roman" w:cs="Times New Roman"/>
          <w:color w:val="000000" w:themeColor="text1"/>
          <w:kern w:val="0"/>
          <w:lang w:eastAsia="en-IN"/>
          <w14:ligatures w14:val="none"/>
        </w:rPr>
        <w:t>, (2020).</w:t>
      </w:r>
      <w:r w:rsidR="006D4F37" w:rsidRPr="007C03C7">
        <w:rPr>
          <w:rFonts w:ascii="Times New Roman" w:hAnsi="Times New Roman" w:cs="Times New Roman"/>
        </w:rPr>
        <w:t xml:space="preserve"> </w:t>
      </w:r>
      <w:hyperlink r:id="rId20" w:tgtFrame="_blank" w:tooltip="Persistent link using digital object identifier" w:history="1">
        <w:r w:rsidR="006D4F37" w:rsidRPr="007C03C7">
          <w:rPr>
            <w:rStyle w:val="Hyperlink"/>
            <w:rFonts w:ascii="Times New Roman" w:eastAsia="Times New Roman" w:hAnsi="Times New Roman" w:cs="Times New Roman"/>
            <w:kern w:val="0"/>
            <w:u w:val="none"/>
            <w:lang w:eastAsia="en-IN"/>
            <w14:ligatures w14:val="none"/>
          </w:rPr>
          <w:t>https://doi.org/10.1016/j.apsoil.2019.103371</w:t>
        </w:r>
      </w:hyperlink>
    </w:p>
    <w:p w14:paraId="225E5833" w14:textId="7E1FA42D" w:rsidR="00837DFB"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Arti </w:t>
      </w:r>
      <w:proofErr w:type="spellStart"/>
      <w:r w:rsidRPr="007C03C7">
        <w:rPr>
          <w:rFonts w:ascii="Times New Roman" w:hAnsi="Times New Roman" w:cs="Times New Roman"/>
          <w:color w:val="000000" w:themeColor="text1"/>
        </w:rPr>
        <w:t>Aseri</w:t>
      </w:r>
      <w:proofErr w:type="spellEnd"/>
      <w:r w:rsidRPr="007C03C7">
        <w:rPr>
          <w:rFonts w:ascii="Times New Roman" w:hAnsi="Times New Roman" w:cs="Times New Roman"/>
          <w:color w:val="000000" w:themeColor="text1"/>
        </w:rPr>
        <w:t xml:space="preserve">, Sushma </w:t>
      </w:r>
      <w:proofErr w:type="spellStart"/>
      <w:r w:rsidRPr="007C03C7">
        <w:rPr>
          <w:rFonts w:ascii="Times New Roman" w:hAnsi="Times New Roman" w:cs="Times New Roman"/>
          <w:color w:val="000000" w:themeColor="text1"/>
        </w:rPr>
        <w:t>jain</w:t>
      </w:r>
      <w:proofErr w:type="spellEnd"/>
      <w:r w:rsidRPr="007C03C7">
        <w:rPr>
          <w:rFonts w:ascii="Times New Roman" w:hAnsi="Times New Roman" w:cs="Times New Roman"/>
          <w:color w:val="000000" w:themeColor="text1"/>
        </w:rPr>
        <w:t xml:space="preserve">, </w:t>
      </w:r>
      <w:r w:rsidRPr="007C03C7">
        <w:rPr>
          <w:rFonts w:ascii="Times New Roman" w:hAnsi="Times New Roman" w:cs="Times New Roman"/>
          <w:i/>
          <w:iCs/>
          <w:color w:val="000000" w:themeColor="text1"/>
        </w:rPr>
        <w:t>IJARESM</w:t>
      </w:r>
      <w:r w:rsidRPr="007C03C7">
        <w:rPr>
          <w:rFonts w:ascii="Times New Roman" w:hAnsi="Times New Roman" w:cs="Times New Roman"/>
          <w:color w:val="000000" w:themeColor="text1"/>
        </w:rPr>
        <w:t>,</w:t>
      </w:r>
      <w:r w:rsidR="00A5674B" w:rsidRPr="007C03C7">
        <w:rPr>
          <w:rFonts w:ascii="Times New Roman" w:hAnsi="Times New Roman" w:cs="Times New Roman"/>
        </w:rPr>
        <w:t xml:space="preserve"> </w:t>
      </w:r>
      <w:r w:rsidRPr="007C03C7">
        <w:rPr>
          <w:rFonts w:ascii="Times New Roman" w:hAnsi="Times New Roman" w:cs="Times New Roman"/>
        </w:rPr>
        <w:t>12(</w:t>
      </w:r>
      <w:r w:rsidRPr="007C03C7">
        <w:rPr>
          <w:rFonts w:ascii="Times New Roman" w:hAnsi="Times New Roman" w:cs="Times New Roman"/>
          <w:b/>
          <w:bCs/>
        </w:rPr>
        <w:t>9</w:t>
      </w:r>
      <w:r w:rsidRPr="007C03C7">
        <w:rPr>
          <w:rFonts w:ascii="Times New Roman" w:hAnsi="Times New Roman" w:cs="Times New Roman"/>
        </w:rPr>
        <w:t>),310-313</w:t>
      </w:r>
      <w:r w:rsidR="00A5674B" w:rsidRPr="007C03C7">
        <w:rPr>
          <w:rFonts w:ascii="Times New Roman" w:hAnsi="Times New Roman" w:cs="Times New Roman"/>
        </w:rPr>
        <w:t>, (2024)</w:t>
      </w:r>
      <w:r w:rsidRPr="007C03C7">
        <w:rPr>
          <w:rFonts w:ascii="Times New Roman" w:hAnsi="Times New Roman" w:cs="Times New Roman"/>
        </w:rPr>
        <w:t>.</w:t>
      </w:r>
    </w:p>
    <w:p w14:paraId="186A68A8" w14:textId="25FC3889" w:rsidR="00837DFB" w:rsidRPr="007C03C7" w:rsidRDefault="000474E2" w:rsidP="00B5547B">
      <w:pPr>
        <w:pStyle w:val="ListParagraph"/>
        <w:numPr>
          <w:ilvl w:val="0"/>
          <w:numId w:val="8"/>
        </w:numPr>
        <w:spacing w:line="276" w:lineRule="auto"/>
        <w:jc w:val="both"/>
        <w:rPr>
          <w:rFonts w:ascii="Times New Roman" w:hAnsi="Times New Roman" w:cs="Times New Roman"/>
          <w:color w:val="000000" w:themeColor="text1"/>
        </w:rPr>
      </w:pPr>
      <w:hyperlink r:id="rId21" w:anchor="auth-Roberto-Garc_a_Ruiz-Aff1" w:history="1">
        <w:r w:rsidR="00837DFB" w:rsidRPr="007C03C7">
          <w:rPr>
            <w:rStyle w:val="Hyperlink"/>
            <w:rFonts w:ascii="Times New Roman" w:hAnsi="Times New Roman" w:cs="Times New Roman"/>
            <w:color w:val="000000" w:themeColor="text1"/>
            <w:u w:val="none"/>
          </w:rPr>
          <w:t>Roberto Garcia-Ruiz</w:t>
        </w:r>
      </w:hyperlink>
      <w:r w:rsidR="00837DFB" w:rsidRPr="007C03C7">
        <w:rPr>
          <w:rFonts w:ascii="Times New Roman" w:hAnsi="Times New Roman" w:cs="Times New Roman"/>
          <w:color w:val="000000" w:themeColor="text1"/>
        </w:rPr>
        <w:t xml:space="preserve">, </w:t>
      </w:r>
      <w:hyperlink r:id="rId22" w:anchor="auth-M_Victoria-Ochoa-Aff2" w:history="1">
        <w:r w:rsidR="00837DFB" w:rsidRPr="007C03C7">
          <w:rPr>
            <w:rStyle w:val="Hyperlink"/>
            <w:rFonts w:ascii="Times New Roman" w:hAnsi="Times New Roman" w:cs="Times New Roman"/>
            <w:color w:val="000000" w:themeColor="text1"/>
            <w:u w:val="none"/>
          </w:rPr>
          <w:t>M Victoria Ochoa</w:t>
        </w:r>
      </w:hyperlink>
      <w:r w:rsidR="00837DFB" w:rsidRPr="007C03C7">
        <w:rPr>
          <w:rFonts w:ascii="Times New Roman" w:hAnsi="Times New Roman" w:cs="Times New Roman"/>
          <w:color w:val="000000" w:themeColor="text1"/>
        </w:rPr>
        <w:t xml:space="preserve">, </w:t>
      </w:r>
      <w:hyperlink r:id="rId23" w:anchor="auth-M_Bel_n-Hinojosa-Aff3" w:history="1">
        <w:r w:rsidR="00837DFB" w:rsidRPr="007C03C7">
          <w:rPr>
            <w:rStyle w:val="Hyperlink"/>
            <w:rFonts w:ascii="Times New Roman" w:hAnsi="Times New Roman" w:cs="Times New Roman"/>
            <w:color w:val="000000" w:themeColor="text1"/>
            <w:u w:val="none"/>
          </w:rPr>
          <w:t>M Belen Hinojosa</w:t>
        </w:r>
      </w:hyperlink>
      <w:r w:rsidR="00837DFB" w:rsidRPr="007C03C7">
        <w:rPr>
          <w:rFonts w:ascii="Times New Roman" w:hAnsi="Times New Roman" w:cs="Times New Roman"/>
          <w:color w:val="000000" w:themeColor="text1"/>
        </w:rPr>
        <w:t> &amp; </w:t>
      </w:r>
      <w:hyperlink r:id="rId24" w:anchor="auth-Beatriz-G_mez_Mu_oz-Aff1" w:history="1">
        <w:r w:rsidR="00837DFB" w:rsidRPr="007C03C7">
          <w:rPr>
            <w:rStyle w:val="Hyperlink"/>
            <w:rFonts w:ascii="Times New Roman" w:hAnsi="Times New Roman" w:cs="Times New Roman"/>
            <w:color w:val="000000" w:themeColor="text1"/>
            <w:u w:val="none"/>
          </w:rPr>
          <w:t>Beatriz Gomez-Munoz</w:t>
        </w:r>
      </w:hyperlink>
      <w:r w:rsidR="00837DFB" w:rsidRPr="007C03C7">
        <w:rPr>
          <w:rFonts w:ascii="Times New Roman" w:hAnsi="Times New Roman" w:cs="Times New Roman"/>
          <w:color w:val="000000" w:themeColor="text1"/>
        </w:rPr>
        <w:t xml:space="preserve">, </w:t>
      </w:r>
      <w:r w:rsidR="00837DFB" w:rsidRPr="007C03C7">
        <w:rPr>
          <w:rFonts w:ascii="Times New Roman" w:hAnsi="Times New Roman" w:cs="Times New Roman"/>
          <w:i/>
          <w:iCs/>
          <w:color w:val="000000" w:themeColor="text1"/>
        </w:rPr>
        <w:t>Journal of Agronomy for sustainable Development</w:t>
      </w:r>
      <w:r w:rsidR="00837DFB" w:rsidRPr="007C03C7">
        <w:rPr>
          <w:rFonts w:ascii="Times New Roman" w:hAnsi="Times New Roman" w:cs="Times New Roman"/>
          <w:color w:val="000000" w:themeColor="text1"/>
        </w:rPr>
        <w:t>,</w:t>
      </w:r>
      <w:r w:rsidR="004125E6" w:rsidRPr="007C03C7">
        <w:rPr>
          <w:rFonts w:ascii="Times New Roman" w:hAnsi="Times New Roman" w:cs="Times New Roman"/>
          <w:color w:val="000000" w:themeColor="text1"/>
        </w:rPr>
        <w:t xml:space="preserve"> </w:t>
      </w:r>
      <w:r w:rsidR="00837DFB" w:rsidRPr="007C03C7">
        <w:rPr>
          <w:rFonts w:ascii="Times New Roman" w:hAnsi="Times New Roman" w:cs="Times New Roman"/>
          <w:color w:val="000000" w:themeColor="text1"/>
        </w:rPr>
        <w:t>32,803-810</w:t>
      </w:r>
      <w:r w:rsidR="004125E6" w:rsidRPr="007C03C7">
        <w:rPr>
          <w:rFonts w:ascii="Times New Roman" w:hAnsi="Times New Roman" w:cs="Times New Roman"/>
          <w:color w:val="000000" w:themeColor="text1"/>
        </w:rPr>
        <w:t>,(2012)</w:t>
      </w:r>
      <w:r w:rsidR="00837DFB" w:rsidRPr="007C03C7">
        <w:rPr>
          <w:rFonts w:ascii="Times New Roman" w:hAnsi="Times New Roman" w:cs="Times New Roman"/>
          <w:color w:val="000000" w:themeColor="text1"/>
        </w:rPr>
        <w:t>.</w:t>
      </w:r>
      <w:r w:rsidR="006D4F37" w:rsidRPr="007C03C7">
        <w:rPr>
          <w:rFonts w:ascii="Times New Roman" w:hAnsi="Times New Roman" w:cs="Times New Roman"/>
          <w:color w:val="555555"/>
          <w:shd w:val="clear" w:color="auto" w:fill="FFFFFF"/>
        </w:rPr>
        <w:t xml:space="preserve"> </w:t>
      </w:r>
      <w:r w:rsidR="006D4F37" w:rsidRPr="007C03C7">
        <w:rPr>
          <w:rFonts w:ascii="Times New Roman" w:hAnsi="Times New Roman" w:cs="Times New Roman"/>
          <w:color w:val="000000" w:themeColor="text1"/>
        </w:rPr>
        <w:t>DOI:</w:t>
      </w:r>
      <w:hyperlink r:id="rId25" w:tgtFrame="_blank" w:history="1">
        <w:r w:rsidR="006D4F37" w:rsidRPr="007C03C7">
          <w:rPr>
            <w:rStyle w:val="Hyperlink"/>
            <w:rFonts w:ascii="Times New Roman" w:hAnsi="Times New Roman" w:cs="Times New Roman"/>
            <w:u w:val="none"/>
          </w:rPr>
          <w:t>10.1007/s13593-011-0080-7</w:t>
        </w:r>
      </w:hyperlink>
      <w:r w:rsidR="006D4F37" w:rsidRPr="007C03C7">
        <w:rPr>
          <w:rFonts w:ascii="Times New Roman" w:hAnsi="Times New Roman" w:cs="Times New Roman"/>
          <w:color w:val="000000" w:themeColor="text1"/>
        </w:rPr>
        <w:t>.</w:t>
      </w:r>
    </w:p>
    <w:p w14:paraId="453DBD7D" w14:textId="793F5B41" w:rsidR="00837DFB" w:rsidRPr="007C03C7" w:rsidRDefault="00837DFB" w:rsidP="00B5547B">
      <w:pPr>
        <w:pStyle w:val="ListParagraph"/>
        <w:numPr>
          <w:ilvl w:val="0"/>
          <w:numId w:val="8"/>
        </w:numPr>
        <w:spacing w:line="276" w:lineRule="auto"/>
        <w:jc w:val="both"/>
        <w:rPr>
          <w:rFonts w:ascii="Times New Roman" w:hAnsi="Times New Roman" w:cs="Times New Roman"/>
          <w:i/>
          <w:iCs/>
          <w:color w:val="000000" w:themeColor="text1"/>
        </w:rPr>
      </w:pPr>
      <w:r w:rsidRPr="007C03C7">
        <w:rPr>
          <w:rFonts w:ascii="Times New Roman" w:hAnsi="Times New Roman" w:cs="Times New Roman"/>
          <w:color w:val="000000" w:themeColor="text1"/>
        </w:rPr>
        <w:t xml:space="preserve">Antonia Fernandez Hernandez, Asuncion </w:t>
      </w:r>
      <w:proofErr w:type="spellStart"/>
      <w:r w:rsidRPr="007C03C7">
        <w:rPr>
          <w:rFonts w:ascii="Times New Roman" w:hAnsi="Times New Roman" w:cs="Times New Roman"/>
          <w:color w:val="000000" w:themeColor="text1"/>
        </w:rPr>
        <w:t>roig</w:t>
      </w:r>
      <w:proofErr w:type="spellEnd"/>
      <w:r w:rsidRPr="007C03C7">
        <w:rPr>
          <w:rFonts w:ascii="Times New Roman" w:hAnsi="Times New Roman" w:cs="Times New Roman"/>
          <w:color w:val="000000" w:themeColor="text1"/>
        </w:rPr>
        <w:t xml:space="preserve">, Nuria </w:t>
      </w:r>
      <w:proofErr w:type="spellStart"/>
      <w:r w:rsidRPr="007C03C7">
        <w:rPr>
          <w:rFonts w:ascii="Times New Roman" w:hAnsi="Times New Roman" w:cs="Times New Roman"/>
          <w:color w:val="000000" w:themeColor="text1"/>
        </w:rPr>
        <w:t>Serramia</w:t>
      </w:r>
      <w:proofErr w:type="spellEnd"/>
      <w:r w:rsidRPr="007C03C7">
        <w:rPr>
          <w:rFonts w:ascii="Times New Roman" w:hAnsi="Times New Roman" w:cs="Times New Roman"/>
          <w:color w:val="000000" w:themeColor="text1"/>
        </w:rPr>
        <w:t xml:space="preserve">, Concepcion Garcia Ortiz </w:t>
      </w:r>
      <w:proofErr w:type="spellStart"/>
      <w:r w:rsidRPr="007C03C7">
        <w:rPr>
          <w:rFonts w:ascii="Times New Roman" w:hAnsi="Times New Roman" w:cs="Times New Roman"/>
          <w:color w:val="000000" w:themeColor="text1"/>
        </w:rPr>
        <w:t>civantos</w:t>
      </w:r>
      <w:proofErr w:type="spellEnd"/>
      <w:r w:rsidRPr="007C03C7">
        <w:rPr>
          <w:rFonts w:ascii="Times New Roman" w:hAnsi="Times New Roman" w:cs="Times New Roman"/>
          <w:color w:val="000000" w:themeColor="text1"/>
        </w:rPr>
        <w:t xml:space="preserve">, Miguel A. Sanchez Monedero, </w:t>
      </w:r>
      <w:r w:rsidRPr="007C03C7">
        <w:rPr>
          <w:rFonts w:ascii="Times New Roman" w:hAnsi="Times New Roman" w:cs="Times New Roman"/>
          <w:i/>
          <w:iCs/>
          <w:color w:val="000000" w:themeColor="text1"/>
        </w:rPr>
        <w:t>Journal of Waste Management</w:t>
      </w:r>
      <w:r w:rsidRPr="007C03C7">
        <w:rPr>
          <w:rFonts w:ascii="Times New Roman" w:hAnsi="Times New Roman" w:cs="Times New Roman"/>
          <w:color w:val="000000" w:themeColor="text1"/>
        </w:rPr>
        <w:t>, 34(7),1139-1147</w:t>
      </w:r>
      <w:r w:rsidR="004125E6" w:rsidRPr="007C03C7">
        <w:rPr>
          <w:rFonts w:ascii="Times New Roman" w:hAnsi="Times New Roman" w:cs="Times New Roman"/>
          <w:color w:val="000000" w:themeColor="text1"/>
        </w:rPr>
        <w:t>, (2014).</w:t>
      </w:r>
      <w:r w:rsidR="0039037A" w:rsidRPr="007C03C7">
        <w:rPr>
          <w:rFonts w:ascii="Times New Roman" w:hAnsi="Times New Roman" w:cs="Times New Roman"/>
        </w:rPr>
        <w:t xml:space="preserve"> </w:t>
      </w:r>
      <w:hyperlink r:id="rId26" w:tgtFrame="_blank" w:tooltip="Persistent link using digital object identifier" w:history="1">
        <w:r w:rsidR="0039037A" w:rsidRPr="007C03C7">
          <w:rPr>
            <w:rStyle w:val="Hyperlink"/>
            <w:rFonts w:ascii="Times New Roman" w:hAnsi="Times New Roman" w:cs="Times New Roman"/>
            <w:u w:val="none"/>
          </w:rPr>
          <w:t>https://doi.org/10.1016/j.wasman.2014.03.027</w:t>
        </w:r>
      </w:hyperlink>
    </w:p>
    <w:p w14:paraId="6C9B30AF" w14:textId="4B083F3B" w:rsidR="00837DFB" w:rsidRPr="007C03C7" w:rsidRDefault="000474E2" w:rsidP="00B5547B">
      <w:pPr>
        <w:pStyle w:val="ListParagraph"/>
        <w:numPr>
          <w:ilvl w:val="0"/>
          <w:numId w:val="8"/>
        </w:numPr>
        <w:spacing w:line="276" w:lineRule="auto"/>
        <w:jc w:val="both"/>
        <w:rPr>
          <w:rFonts w:ascii="Times New Roman" w:hAnsi="Times New Roman" w:cs="Times New Roman"/>
          <w:i/>
          <w:iCs/>
          <w:color w:val="000000" w:themeColor="text1"/>
        </w:rPr>
      </w:pPr>
      <w:hyperlink r:id="rId27" w:anchor="auth-Giovanna-Cucci-Aff1" w:history="1">
        <w:r w:rsidR="00837DFB" w:rsidRPr="007C03C7">
          <w:rPr>
            <w:rStyle w:val="Hyperlink"/>
            <w:rFonts w:ascii="Times New Roman" w:hAnsi="Times New Roman" w:cs="Times New Roman"/>
            <w:color w:val="000000" w:themeColor="text1"/>
            <w:u w:val="none"/>
          </w:rPr>
          <w:t>Giovanna Cucci</w:t>
        </w:r>
      </w:hyperlink>
      <w:r w:rsidR="00837DFB" w:rsidRPr="007C03C7">
        <w:rPr>
          <w:rFonts w:ascii="Times New Roman" w:hAnsi="Times New Roman" w:cs="Times New Roman"/>
          <w:color w:val="000000" w:themeColor="text1"/>
        </w:rPr>
        <w:t>, </w:t>
      </w:r>
      <w:hyperlink r:id="rId28" w:anchor="auth-Giovanni-Lacolla-Aff1" w:history="1">
        <w:r w:rsidR="00837DFB" w:rsidRPr="007C03C7">
          <w:rPr>
            <w:rStyle w:val="Hyperlink"/>
            <w:rFonts w:ascii="Times New Roman" w:hAnsi="Times New Roman" w:cs="Times New Roman"/>
            <w:color w:val="000000" w:themeColor="text1"/>
            <w:u w:val="none"/>
          </w:rPr>
          <w:t>Giovanni Lacolla</w:t>
        </w:r>
      </w:hyperlink>
      <w:r w:rsidR="00837DFB" w:rsidRPr="007C03C7">
        <w:rPr>
          <w:rFonts w:ascii="Times New Roman" w:hAnsi="Times New Roman" w:cs="Times New Roman"/>
          <w:color w:val="000000" w:themeColor="text1"/>
        </w:rPr>
        <w:t> &amp; </w:t>
      </w:r>
      <w:hyperlink r:id="rId29" w:anchor="auth-Leonardo-Caranfa-Aff2" w:history="1">
        <w:r w:rsidR="00837DFB" w:rsidRPr="007C03C7">
          <w:rPr>
            <w:rStyle w:val="Hyperlink"/>
            <w:rFonts w:ascii="Times New Roman" w:hAnsi="Times New Roman" w:cs="Times New Roman"/>
            <w:color w:val="000000" w:themeColor="text1"/>
            <w:u w:val="none"/>
          </w:rPr>
          <w:t>Leonardo Caranfa</w:t>
        </w:r>
      </w:hyperlink>
      <w:r w:rsidR="00837DFB" w:rsidRPr="007C03C7">
        <w:rPr>
          <w:rFonts w:ascii="Times New Roman" w:hAnsi="Times New Roman" w:cs="Times New Roman"/>
          <w:i/>
          <w:iCs/>
          <w:color w:val="000000" w:themeColor="text1"/>
        </w:rPr>
        <w:t>, Journal of Agronomy for sustainable Development,</w:t>
      </w:r>
      <w:r w:rsidR="00837DFB" w:rsidRPr="007C03C7">
        <w:rPr>
          <w:rFonts w:ascii="Times New Roman" w:hAnsi="Times New Roman" w:cs="Times New Roman"/>
          <w:color w:val="000000" w:themeColor="text1"/>
        </w:rPr>
        <w:t>28,521-526</w:t>
      </w:r>
      <w:bookmarkStart w:id="4" w:name="baep-author-id5-profile"/>
      <w:r w:rsidR="004125E6" w:rsidRPr="007C03C7">
        <w:rPr>
          <w:rFonts w:ascii="Times New Roman" w:hAnsi="Times New Roman" w:cs="Times New Roman"/>
          <w:color w:val="000000" w:themeColor="text1"/>
        </w:rPr>
        <w:t>,(2008).</w:t>
      </w:r>
    </w:p>
    <w:p w14:paraId="18A7A655" w14:textId="196EB409" w:rsidR="00837DFB" w:rsidRPr="007C03C7" w:rsidRDefault="000474E2" w:rsidP="00B5547B">
      <w:pPr>
        <w:pStyle w:val="ListParagraph"/>
        <w:numPr>
          <w:ilvl w:val="0"/>
          <w:numId w:val="8"/>
        </w:numPr>
        <w:spacing w:line="276" w:lineRule="auto"/>
        <w:jc w:val="both"/>
        <w:rPr>
          <w:rFonts w:ascii="Times New Roman" w:hAnsi="Times New Roman" w:cs="Times New Roman"/>
          <w:i/>
          <w:iCs/>
          <w:color w:val="000000" w:themeColor="text1"/>
        </w:rPr>
      </w:pPr>
      <w:hyperlink r:id="rId30" w:history="1">
        <w:r w:rsidR="00837DFB" w:rsidRPr="007C03C7">
          <w:rPr>
            <w:rStyle w:val="Hyperlink"/>
            <w:rFonts w:ascii="Times New Roman" w:hAnsi="Times New Roman" w:cs="Times New Roman"/>
            <w:color w:val="000000" w:themeColor="text1"/>
            <w:u w:val="none"/>
          </w:rPr>
          <w:t>K. Chartzoulakis</w:t>
        </w:r>
      </w:hyperlink>
      <w:bookmarkEnd w:id="4"/>
      <w:r w:rsidR="00837DFB" w:rsidRPr="007C03C7">
        <w:rPr>
          <w:rFonts w:ascii="Times New Roman" w:hAnsi="Times New Roman" w:cs="Times New Roman"/>
          <w:color w:val="000000" w:themeColor="text1"/>
        </w:rPr>
        <w:t>, G. Psarras, M. Moutsopoulou, E. </w:t>
      </w:r>
      <w:proofErr w:type="spellStart"/>
      <w:r w:rsidR="00837DFB" w:rsidRPr="007C03C7">
        <w:rPr>
          <w:rFonts w:ascii="Times New Roman" w:hAnsi="Times New Roman" w:cs="Times New Roman"/>
          <w:color w:val="000000" w:themeColor="text1"/>
        </w:rPr>
        <w:t>Stefanoudaki</w:t>
      </w:r>
      <w:hyperlink r:id="rId31" w:tooltip="Go to Agriculture, Ecosystems &amp; Environment on ScienceDirect" w:history="1">
        <w:r w:rsidR="00837DFB" w:rsidRPr="007C03C7">
          <w:rPr>
            <w:rStyle w:val="Hyperlink"/>
            <w:rFonts w:ascii="Times New Roman" w:hAnsi="Times New Roman" w:cs="Times New Roman"/>
            <w:color w:val="000000" w:themeColor="text1"/>
            <w:u w:val="none"/>
          </w:rPr>
          <w:t>Agriculture</w:t>
        </w:r>
        <w:proofErr w:type="spellEnd"/>
        <w:r w:rsidR="00837DFB" w:rsidRPr="007C03C7">
          <w:rPr>
            <w:rStyle w:val="Hyperlink"/>
            <w:rFonts w:ascii="Times New Roman" w:hAnsi="Times New Roman" w:cs="Times New Roman"/>
            <w:color w:val="000000" w:themeColor="text1"/>
            <w:u w:val="none"/>
          </w:rPr>
          <w:t xml:space="preserve">, </w:t>
        </w:r>
        <w:r w:rsidR="00837DFB" w:rsidRPr="007C03C7">
          <w:rPr>
            <w:rStyle w:val="Hyperlink"/>
            <w:rFonts w:ascii="Times New Roman" w:hAnsi="Times New Roman" w:cs="Times New Roman"/>
            <w:i/>
            <w:iCs/>
            <w:color w:val="000000" w:themeColor="text1"/>
            <w:u w:val="none"/>
          </w:rPr>
          <w:t>Journal ofEcosystems&amp;Environment</w:t>
        </w:r>
      </w:hyperlink>
      <w:r w:rsidR="00837DFB" w:rsidRPr="007C03C7">
        <w:rPr>
          <w:rStyle w:val="Hyperlink"/>
          <w:rFonts w:ascii="Times New Roman" w:hAnsi="Times New Roman" w:cs="Times New Roman"/>
          <w:color w:val="000000" w:themeColor="text1"/>
          <w:u w:val="none"/>
        </w:rPr>
        <w:t>,138(</w:t>
      </w:r>
      <w:r w:rsidR="00837DFB" w:rsidRPr="007C03C7">
        <w:rPr>
          <w:rStyle w:val="Hyperlink"/>
          <w:rFonts w:ascii="Times New Roman" w:hAnsi="Times New Roman" w:cs="Times New Roman"/>
          <w:b/>
          <w:bCs/>
          <w:color w:val="000000" w:themeColor="text1"/>
          <w:u w:val="none"/>
        </w:rPr>
        <w:t>3-4</w:t>
      </w:r>
      <w:r w:rsidR="00837DFB" w:rsidRPr="007C03C7">
        <w:rPr>
          <w:rStyle w:val="Hyperlink"/>
          <w:rFonts w:ascii="Times New Roman" w:hAnsi="Times New Roman" w:cs="Times New Roman"/>
          <w:color w:val="000000" w:themeColor="text1"/>
          <w:u w:val="none"/>
        </w:rPr>
        <w:t>),293-298</w:t>
      </w:r>
      <w:r w:rsidR="004125E6" w:rsidRPr="007C03C7">
        <w:rPr>
          <w:rStyle w:val="Hyperlink"/>
          <w:rFonts w:ascii="Times New Roman" w:hAnsi="Times New Roman" w:cs="Times New Roman"/>
          <w:color w:val="000000" w:themeColor="text1"/>
          <w:u w:val="none"/>
        </w:rPr>
        <w:t>,(2010)</w:t>
      </w:r>
      <w:r w:rsidR="00837DFB" w:rsidRPr="007C03C7">
        <w:rPr>
          <w:rStyle w:val="Hyperlink"/>
          <w:rFonts w:ascii="Times New Roman" w:hAnsi="Times New Roman" w:cs="Times New Roman"/>
          <w:color w:val="000000" w:themeColor="text1"/>
          <w:u w:val="none"/>
        </w:rPr>
        <w:t>.</w:t>
      </w:r>
      <w:r w:rsidR="0039037A" w:rsidRPr="007C03C7">
        <w:rPr>
          <w:rFonts w:ascii="Times New Roman" w:hAnsi="Times New Roman" w:cs="Times New Roman"/>
        </w:rPr>
        <w:t xml:space="preserve"> </w:t>
      </w:r>
      <w:hyperlink r:id="rId32" w:tgtFrame="_blank" w:tooltip="Persistent link using digital object identifier" w:history="1">
        <w:r w:rsidR="0039037A" w:rsidRPr="007C03C7">
          <w:rPr>
            <w:rStyle w:val="Hyperlink"/>
            <w:rFonts w:ascii="Times New Roman" w:hAnsi="Times New Roman" w:cs="Times New Roman"/>
            <w:u w:val="none"/>
          </w:rPr>
          <w:t>https://doi.org/10.1016/j.agee.2010.05.014</w:t>
        </w:r>
      </w:hyperlink>
    </w:p>
    <w:p w14:paraId="72A4CEFC" w14:textId="097E35D1" w:rsidR="00837DFB" w:rsidRPr="007C03C7" w:rsidRDefault="000474E2" w:rsidP="00B5547B">
      <w:pPr>
        <w:pStyle w:val="ListParagraph"/>
        <w:numPr>
          <w:ilvl w:val="0"/>
          <w:numId w:val="8"/>
        </w:numPr>
        <w:spacing w:line="276" w:lineRule="auto"/>
        <w:jc w:val="both"/>
        <w:rPr>
          <w:rFonts w:ascii="Times New Roman" w:hAnsi="Times New Roman" w:cs="Times New Roman"/>
          <w:color w:val="000000" w:themeColor="text1"/>
        </w:rPr>
      </w:pPr>
      <w:hyperlink r:id="rId33" w:anchor="auth-Munir_J_-M__Rusan-Aff1" w:history="1">
        <w:r w:rsidR="00837DFB" w:rsidRPr="007C03C7">
          <w:rPr>
            <w:rStyle w:val="Hyperlink"/>
            <w:rFonts w:ascii="Times New Roman" w:hAnsi="Times New Roman" w:cs="Times New Roman"/>
            <w:color w:val="000000" w:themeColor="text1"/>
            <w:u w:val="none"/>
          </w:rPr>
          <w:t>Munir J. M. Rusan</w:t>
        </w:r>
      </w:hyperlink>
      <w:r w:rsidR="00837DFB" w:rsidRPr="007C03C7">
        <w:rPr>
          <w:rFonts w:ascii="Times New Roman" w:hAnsi="Times New Roman" w:cs="Times New Roman"/>
          <w:color w:val="000000" w:themeColor="text1"/>
        </w:rPr>
        <w:t>, </w:t>
      </w:r>
      <w:hyperlink r:id="rId34" w:anchor="auth-Ammar_A_-Albalasmeh-Aff1" w:history="1">
        <w:r w:rsidR="00837DFB" w:rsidRPr="007C03C7">
          <w:rPr>
            <w:rStyle w:val="Hyperlink"/>
            <w:rFonts w:ascii="Times New Roman" w:hAnsi="Times New Roman" w:cs="Times New Roman"/>
            <w:color w:val="000000" w:themeColor="text1"/>
            <w:u w:val="none"/>
          </w:rPr>
          <w:t xml:space="preserve">Ammar A. </w:t>
        </w:r>
        <w:proofErr w:type="spellStart"/>
        <w:r w:rsidR="00837DFB" w:rsidRPr="007C03C7">
          <w:rPr>
            <w:rStyle w:val="Hyperlink"/>
            <w:rFonts w:ascii="Times New Roman" w:hAnsi="Times New Roman" w:cs="Times New Roman"/>
            <w:color w:val="000000" w:themeColor="text1"/>
            <w:u w:val="none"/>
          </w:rPr>
          <w:t>Albalasmeh</w:t>
        </w:r>
        <w:proofErr w:type="spellEnd"/>
      </w:hyperlink>
      <w:r w:rsidR="00837DFB" w:rsidRPr="007C03C7">
        <w:rPr>
          <w:rFonts w:ascii="Times New Roman" w:hAnsi="Times New Roman" w:cs="Times New Roman"/>
          <w:color w:val="000000" w:themeColor="text1"/>
        </w:rPr>
        <w:t> &amp; </w:t>
      </w:r>
      <w:hyperlink r:id="rId35" w:anchor="auth-Hanan_I_-Malkawi-Aff2" w:history="1">
        <w:r w:rsidR="00837DFB" w:rsidRPr="007C03C7">
          <w:rPr>
            <w:rStyle w:val="Hyperlink"/>
            <w:rFonts w:ascii="Times New Roman" w:hAnsi="Times New Roman" w:cs="Times New Roman"/>
            <w:color w:val="000000" w:themeColor="text1"/>
            <w:u w:val="none"/>
          </w:rPr>
          <w:t xml:space="preserve">Hanan I. </w:t>
        </w:r>
        <w:proofErr w:type="spellStart"/>
        <w:r w:rsidR="00837DFB" w:rsidRPr="007C03C7">
          <w:rPr>
            <w:rStyle w:val="Hyperlink"/>
            <w:rFonts w:ascii="Times New Roman" w:hAnsi="Times New Roman" w:cs="Times New Roman"/>
            <w:color w:val="000000" w:themeColor="text1"/>
            <w:u w:val="none"/>
          </w:rPr>
          <w:t>Malkawi</w:t>
        </w:r>
        <w:proofErr w:type="spellEnd"/>
      </w:hyperlink>
      <w:r w:rsidR="00837DFB" w:rsidRPr="007C03C7">
        <w:rPr>
          <w:rStyle w:val="Hyperlink"/>
          <w:rFonts w:ascii="Times New Roman" w:hAnsi="Times New Roman" w:cs="Times New Roman"/>
          <w:color w:val="000000" w:themeColor="text1"/>
          <w:u w:val="none"/>
        </w:rPr>
        <w:t xml:space="preserve">, </w:t>
      </w:r>
      <w:r w:rsidR="00837DFB" w:rsidRPr="007C03C7">
        <w:rPr>
          <w:rStyle w:val="Hyperlink"/>
          <w:rFonts w:ascii="Times New Roman" w:hAnsi="Times New Roman" w:cs="Times New Roman"/>
          <w:i/>
          <w:iCs/>
          <w:color w:val="000000" w:themeColor="text1"/>
          <w:u w:val="none"/>
        </w:rPr>
        <w:t>Journal of Water, Air &amp; Soil Pollution</w:t>
      </w:r>
      <w:r w:rsidR="00837DFB" w:rsidRPr="007C03C7">
        <w:rPr>
          <w:rStyle w:val="Hyperlink"/>
          <w:rFonts w:ascii="Times New Roman" w:hAnsi="Times New Roman" w:cs="Times New Roman"/>
          <w:color w:val="000000" w:themeColor="text1"/>
          <w:u w:val="none"/>
        </w:rPr>
        <w:t>, 227,135</w:t>
      </w:r>
      <w:r w:rsidR="004125E6" w:rsidRPr="007C03C7">
        <w:rPr>
          <w:rStyle w:val="Hyperlink"/>
          <w:rFonts w:ascii="Times New Roman" w:hAnsi="Times New Roman" w:cs="Times New Roman"/>
          <w:color w:val="000000" w:themeColor="text1"/>
          <w:u w:val="none"/>
        </w:rPr>
        <w:t>,(2016)</w:t>
      </w:r>
      <w:r w:rsidR="00837DFB" w:rsidRPr="007C03C7">
        <w:rPr>
          <w:rStyle w:val="Hyperlink"/>
          <w:rFonts w:ascii="Times New Roman" w:hAnsi="Times New Roman" w:cs="Times New Roman"/>
          <w:color w:val="000000" w:themeColor="text1"/>
          <w:u w:val="none"/>
        </w:rPr>
        <w:t>.</w:t>
      </w:r>
      <w:r w:rsidR="00837DFB" w:rsidRPr="007C03C7">
        <w:rPr>
          <w:rFonts w:ascii="Times New Roman" w:hAnsi="Times New Roman" w:cs="Times New Roman"/>
          <w:color w:val="000000" w:themeColor="text1"/>
        </w:rPr>
        <w:t> </w:t>
      </w:r>
      <w:r w:rsidR="0039037A" w:rsidRPr="007C03C7">
        <w:rPr>
          <w:rFonts w:ascii="Times New Roman" w:hAnsi="Times New Roman" w:cs="Times New Roman"/>
          <w:color w:val="000000" w:themeColor="text1"/>
        </w:rPr>
        <w:t>DOI:</w:t>
      </w:r>
      <w:hyperlink r:id="rId36" w:tgtFrame="_blank" w:history="1">
        <w:r w:rsidR="0039037A" w:rsidRPr="007C03C7">
          <w:rPr>
            <w:rStyle w:val="Hyperlink"/>
            <w:rFonts w:ascii="Times New Roman" w:hAnsi="Times New Roman" w:cs="Times New Roman"/>
            <w:u w:val="none"/>
          </w:rPr>
          <w:t>10.1007/s11270-016-2837-8</w:t>
        </w:r>
      </w:hyperlink>
    </w:p>
    <w:p w14:paraId="45174B53" w14:textId="77777777"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Ana Garcia-Randez, Silvia Sanchez Mendez, Luciano Orden, Francisco Javier Andreu-Rodriguez, Miguel Angel Mira-Urios, Jose A. Saez-Tovar, Encarnacion Martinez-Sabater, Maria Angeles Bustamante, Maria Dolores Perez-Murcia and Raul Mora, Journal of Agriculture, 15,1543</w:t>
      </w:r>
      <w:r w:rsidR="004125E6" w:rsidRPr="007C03C7">
        <w:rPr>
          <w:rFonts w:ascii="Times New Roman" w:hAnsi="Times New Roman" w:cs="Times New Roman"/>
          <w:color w:val="000000" w:themeColor="text1"/>
        </w:rPr>
        <w:t>, (2025)</w:t>
      </w:r>
      <w:r w:rsidRPr="007C03C7">
        <w:rPr>
          <w:rFonts w:ascii="Times New Roman" w:hAnsi="Times New Roman" w:cs="Times New Roman"/>
          <w:color w:val="000000" w:themeColor="text1"/>
        </w:rPr>
        <w:t>.</w:t>
      </w:r>
      <w:r w:rsidR="0039037A" w:rsidRPr="007C03C7">
        <w:rPr>
          <w:rFonts w:ascii="Times New Roman" w:hAnsi="Times New Roman" w:cs="Times New Roman"/>
        </w:rPr>
        <w:t xml:space="preserve"> </w:t>
      </w:r>
      <w:hyperlink r:id="rId37" w:history="1">
        <w:r w:rsidR="0039037A" w:rsidRPr="007C03C7">
          <w:rPr>
            <w:rStyle w:val="Hyperlink"/>
            <w:rFonts w:ascii="Times New Roman" w:hAnsi="Times New Roman" w:cs="Times New Roman"/>
            <w:b/>
            <w:bCs/>
            <w:u w:val="none"/>
          </w:rPr>
          <w:t>https://doi.org/10.3390/agriculture15141543</w:t>
        </w:r>
      </w:hyperlink>
    </w:p>
    <w:p w14:paraId="47318572" w14:textId="77777777"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proofErr w:type="spellStart"/>
      <w:r w:rsidRPr="007C03C7">
        <w:rPr>
          <w:rFonts w:ascii="Times New Roman" w:hAnsi="Times New Roman" w:cs="Times New Roman"/>
          <w:color w:val="000000" w:themeColor="text1"/>
        </w:rPr>
        <w:t>Youness</w:t>
      </w:r>
      <w:proofErr w:type="spellEnd"/>
      <w:r w:rsidRPr="007C03C7">
        <w:rPr>
          <w:rFonts w:ascii="Times New Roman" w:hAnsi="Times New Roman" w:cs="Times New Roman"/>
          <w:color w:val="000000" w:themeColor="text1"/>
        </w:rPr>
        <w:t> </w:t>
      </w:r>
      <w:proofErr w:type="spellStart"/>
      <w:r w:rsidRPr="007C03C7">
        <w:rPr>
          <w:rFonts w:ascii="Times New Roman" w:hAnsi="Times New Roman" w:cs="Times New Roman"/>
          <w:color w:val="000000" w:themeColor="text1"/>
        </w:rPr>
        <w:t>Bouhia</w:t>
      </w:r>
      <w:proofErr w:type="spellEnd"/>
      <w:r w:rsidRPr="007C03C7">
        <w:rPr>
          <w:rFonts w:ascii="Times New Roman" w:hAnsi="Times New Roman" w:cs="Times New Roman"/>
          <w:color w:val="000000" w:themeColor="text1"/>
        </w:rPr>
        <w:t xml:space="preserve">, </w:t>
      </w:r>
      <w:proofErr w:type="spellStart"/>
      <w:r w:rsidRPr="007C03C7">
        <w:rPr>
          <w:rFonts w:ascii="Times New Roman" w:hAnsi="Times New Roman" w:cs="Times New Roman"/>
          <w:color w:val="000000" w:themeColor="text1"/>
        </w:rPr>
        <w:t>Yedir</w:t>
      </w:r>
      <w:proofErr w:type="spellEnd"/>
      <w:r w:rsidRPr="007C03C7">
        <w:rPr>
          <w:rFonts w:ascii="Times New Roman" w:hAnsi="Times New Roman" w:cs="Times New Roman"/>
          <w:color w:val="000000" w:themeColor="text1"/>
        </w:rPr>
        <w:t xml:space="preserve"> </w:t>
      </w:r>
      <w:proofErr w:type="spellStart"/>
      <w:r w:rsidRPr="007C03C7">
        <w:rPr>
          <w:rFonts w:ascii="Times New Roman" w:hAnsi="Times New Roman" w:cs="Times New Roman"/>
          <w:color w:val="000000" w:themeColor="text1"/>
        </w:rPr>
        <w:t>Ouhdouch</w:t>
      </w:r>
      <w:proofErr w:type="spellEnd"/>
      <w:r w:rsidRPr="007C03C7">
        <w:rPr>
          <w:rFonts w:ascii="Times New Roman" w:hAnsi="Times New Roman" w:cs="Times New Roman"/>
          <w:color w:val="000000" w:themeColor="text1"/>
        </w:rPr>
        <w:t>, Karim Lyamlouli, Journal of Ecotoxicology and Environmental safety,259,114997</w:t>
      </w:r>
      <w:r w:rsidR="004125E6" w:rsidRPr="007C03C7">
        <w:rPr>
          <w:rFonts w:ascii="Times New Roman" w:hAnsi="Times New Roman" w:cs="Times New Roman"/>
          <w:color w:val="000000" w:themeColor="text1"/>
        </w:rPr>
        <w:t>, (2023)</w:t>
      </w:r>
      <w:r w:rsidRPr="007C03C7">
        <w:rPr>
          <w:rFonts w:ascii="Times New Roman" w:hAnsi="Times New Roman" w:cs="Times New Roman"/>
          <w:color w:val="000000" w:themeColor="text1"/>
        </w:rPr>
        <w:t>.</w:t>
      </w:r>
      <w:r w:rsidR="0039037A" w:rsidRPr="007C03C7">
        <w:rPr>
          <w:rFonts w:ascii="Times New Roman" w:hAnsi="Times New Roman" w:cs="Times New Roman"/>
        </w:rPr>
        <w:t xml:space="preserve"> </w:t>
      </w:r>
      <w:hyperlink r:id="rId38" w:tgtFrame="_blank" w:history="1">
        <w:r w:rsidR="0039037A" w:rsidRPr="007C03C7">
          <w:rPr>
            <w:rStyle w:val="Hyperlink"/>
            <w:rFonts w:ascii="Times New Roman" w:hAnsi="Times New Roman" w:cs="Times New Roman"/>
            <w:color w:val="047BB2"/>
            <w:u w:val="none"/>
            <w:bdr w:val="single" w:sz="2" w:space="0" w:color="E4E6E8" w:frame="1"/>
          </w:rPr>
          <w:t>10.1016/j.ecoenv.2023.114997</w:t>
        </w:r>
      </w:hyperlink>
    </w:p>
    <w:p w14:paraId="143B8AC9" w14:textId="44F5D082"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Jehan Khalil, Abd Al Karim Jaafar, Hassan Habib, </w:t>
      </w:r>
      <w:proofErr w:type="spellStart"/>
      <w:r w:rsidRPr="007C03C7">
        <w:rPr>
          <w:rFonts w:ascii="Times New Roman" w:hAnsi="Times New Roman" w:cs="Times New Roman"/>
          <w:color w:val="000000" w:themeColor="text1"/>
        </w:rPr>
        <w:t>Sirine</w:t>
      </w:r>
      <w:proofErr w:type="spellEnd"/>
      <w:r w:rsidRPr="007C03C7">
        <w:rPr>
          <w:rFonts w:ascii="Times New Roman" w:hAnsi="Times New Roman" w:cs="Times New Roman"/>
          <w:color w:val="000000" w:themeColor="text1"/>
        </w:rPr>
        <w:t xml:space="preserve"> </w:t>
      </w:r>
      <w:proofErr w:type="spellStart"/>
      <w:r w:rsidRPr="007C03C7">
        <w:rPr>
          <w:rFonts w:ascii="Times New Roman" w:hAnsi="Times New Roman" w:cs="Times New Roman"/>
          <w:color w:val="000000" w:themeColor="text1"/>
        </w:rPr>
        <w:t>Bouguerra</w:t>
      </w:r>
      <w:proofErr w:type="spellEnd"/>
      <w:r w:rsidRPr="007C03C7">
        <w:rPr>
          <w:rFonts w:ascii="Times New Roman" w:hAnsi="Times New Roman" w:cs="Times New Roman"/>
          <w:color w:val="000000" w:themeColor="text1"/>
        </w:rPr>
        <w:t xml:space="preserve">, </w:t>
      </w:r>
      <w:proofErr w:type="spellStart"/>
      <w:r w:rsidRPr="007C03C7">
        <w:rPr>
          <w:rFonts w:ascii="Times New Roman" w:hAnsi="Times New Roman" w:cs="Times New Roman"/>
          <w:color w:val="000000" w:themeColor="text1"/>
        </w:rPr>
        <w:t>VeronicaNogueira</w:t>
      </w:r>
      <w:proofErr w:type="spellEnd"/>
      <w:r w:rsidRPr="007C03C7">
        <w:rPr>
          <w:rFonts w:ascii="Times New Roman" w:hAnsi="Times New Roman" w:cs="Times New Roman"/>
          <w:color w:val="000000" w:themeColor="text1"/>
        </w:rPr>
        <w:t>, Andres Rodriguez-</w:t>
      </w:r>
      <w:proofErr w:type="spellStart"/>
      <w:r w:rsidRPr="007C03C7">
        <w:rPr>
          <w:rFonts w:ascii="Times New Roman" w:hAnsi="Times New Roman" w:cs="Times New Roman"/>
          <w:color w:val="000000" w:themeColor="text1"/>
        </w:rPr>
        <w:t>Seijo,</w:t>
      </w:r>
      <w:hyperlink r:id="rId39" w:tooltip="Go to Journal of Environmental Management on ScienceDirect" w:history="1">
        <w:r w:rsidRPr="007C03C7">
          <w:rPr>
            <w:rStyle w:val="Hyperlink"/>
            <w:rFonts w:ascii="Times New Roman" w:hAnsi="Times New Roman" w:cs="Times New Roman"/>
            <w:i/>
            <w:iCs/>
            <w:color w:val="000000" w:themeColor="text1"/>
            <w:u w:val="none"/>
          </w:rPr>
          <w:t>Journal</w:t>
        </w:r>
        <w:proofErr w:type="spellEnd"/>
        <w:r w:rsidRPr="007C03C7">
          <w:rPr>
            <w:rStyle w:val="Hyperlink"/>
            <w:rFonts w:ascii="Times New Roman" w:hAnsi="Times New Roman" w:cs="Times New Roman"/>
            <w:i/>
            <w:iCs/>
            <w:color w:val="000000" w:themeColor="text1"/>
            <w:u w:val="none"/>
          </w:rPr>
          <w:t xml:space="preserve"> of Environmental Management</w:t>
        </w:r>
      </w:hyperlink>
      <w:r w:rsidRPr="007C03C7">
        <w:rPr>
          <w:rFonts w:ascii="Times New Roman" w:hAnsi="Times New Roman" w:cs="Times New Roman"/>
          <w:color w:val="000000" w:themeColor="text1"/>
        </w:rPr>
        <w:t>,351,119861</w:t>
      </w:r>
      <w:r w:rsidR="004125E6" w:rsidRPr="007C03C7">
        <w:rPr>
          <w:rFonts w:ascii="Times New Roman" w:hAnsi="Times New Roman" w:cs="Times New Roman"/>
          <w:color w:val="000000" w:themeColor="text1"/>
        </w:rPr>
        <w:t>,(2024)</w:t>
      </w:r>
      <w:r w:rsidRPr="007C03C7">
        <w:rPr>
          <w:rFonts w:ascii="Times New Roman" w:hAnsi="Times New Roman" w:cs="Times New Roman"/>
          <w:color w:val="000000" w:themeColor="text1"/>
        </w:rPr>
        <w:t>.</w:t>
      </w:r>
      <w:r w:rsidR="003155B5" w:rsidRPr="007C03C7">
        <w:rPr>
          <w:rFonts w:ascii="Times New Roman" w:hAnsi="Times New Roman" w:cs="Times New Roman"/>
        </w:rPr>
        <w:t xml:space="preserve"> </w:t>
      </w:r>
      <w:hyperlink r:id="rId40" w:tgtFrame="_blank" w:tooltip="Persistent link using digital object identifier" w:history="1">
        <w:r w:rsidR="003155B5" w:rsidRPr="007C03C7">
          <w:rPr>
            <w:rStyle w:val="Hyperlink"/>
            <w:rFonts w:ascii="Times New Roman" w:hAnsi="Times New Roman" w:cs="Times New Roman"/>
            <w:u w:val="none"/>
          </w:rPr>
          <w:t>https://doi.org/10.1016/j.jenvman.2023.119861</w:t>
        </w:r>
      </w:hyperlink>
    </w:p>
    <w:p w14:paraId="114A25A1" w14:textId="77777777"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lastRenderedPageBreak/>
        <w:t xml:space="preserve">Muhr et al., </w:t>
      </w:r>
      <w:r w:rsidRPr="007C03C7">
        <w:rPr>
          <w:rFonts w:ascii="Times New Roman" w:hAnsi="Times New Roman" w:cs="Times New Roman"/>
          <w:i/>
          <w:iCs/>
          <w:color w:val="000000" w:themeColor="text1"/>
        </w:rPr>
        <w:t>FAO soils Bulletin,</w:t>
      </w:r>
      <w:r w:rsidRPr="007C03C7">
        <w:rPr>
          <w:rFonts w:ascii="Times New Roman" w:hAnsi="Times New Roman" w:cs="Times New Roman"/>
          <w:color w:val="000000" w:themeColor="text1"/>
        </w:rPr>
        <w:t xml:space="preserve"> 38/1, 1965, Soil &amp; plant testing and analysis: Modified Rating chart for soil test data.</w:t>
      </w:r>
    </w:p>
    <w:p w14:paraId="41853BB3" w14:textId="77777777" w:rsidR="0039037A"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Luis </w:t>
      </w:r>
      <w:proofErr w:type="spellStart"/>
      <w:r w:rsidRPr="007C03C7">
        <w:rPr>
          <w:rFonts w:ascii="Times New Roman" w:hAnsi="Times New Roman" w:cs="Times New Roman"/>
          <w:color w:val="000000" w:themeColor="text1"/>
        </w:rPr>
        <w:t>Parras</w:t>
      </w:r>
      <w:proofErr w:type="spellEnd"/>
      <w:r w:rsidRPr="007C03C7">
        <w:rPr>
          <w:rFonts w:ascii="Times New Roman" w:hAnsi="Times New Roman" w:cs="Times New Roman"/>
          <w:color w:val="000000" w:themeColor="text1"/>
        </w:rPr>
        <w:t xml:space="preserve"> </w:t>
      </w:r>
      <w:proofErr w:type="spellStart"/>
      <w:r w:rsidRPr="007C03C7">
        <w:rPr>
          <w:rFonts w:ascii="Times New Roman" w:hAnsi="Times New Roman" w:cs="Times New Roman"/>
          <w:color w:val="000000" w:themeColor="text1"/>
        </w:rPr>
        <w:t>alcantara</w:t>
      </w:r>
      <w:proofErr w:type="spellEnd"/>
      <w:r w:rsidRPr="007C03C7">
        <w:rPr>
          <w:rFonts w:ascii="Times New Roman" w:hAnsi="Times New Roman" w:cs="Times New Roman"/>
          <w:color w:val="000000" w:themeColor="text1"/>
        </w:rPr>
        <w:t xml:space="preserve">, Beatriz Lozano Garcia, Saskia </w:t>
      </w:r>
      <w:proofErr w:type="spellStart"/>
      <w:r w:rsidRPr="007C03C7">
        <w:rPr>
          <w:rFonts w:ascii="Times New Roman" w:hAnsi="Times New Roman" w:cs="Times New Roman"/>
          <w:color w:val="000000" w:themeColor="text1"/>
        </w:rPr>
        <w:t>Keesstra</w:t>
      </w:r>
      <w:proofErr w:type="spellEnd"/>
      <w:r w:rsidRPr="007C03C7">
        <w:rPr>
          <w:rFonts w:ascii="Times New Roman" w:hAnsi="Times New Roman" w:cs="Times New Roman"/>
          <w:color w:val="000000" w:themeColor="text1"/>
        </w:rPr>
        <w:t xml:space="preserve">, </w:t>
      </w:r>
      <w:proofErr w:type="spellStart"/>
      <w:r w:rsidRPr="007C03C7">
        <w:rPr>
          <w:rFonts w:ascii="Times New Roman" w:hAnsi="Times New Roman" w:cs="Times New Roman"/>
          <w:color w:val="000000" w:themeColor="text1"/>
        </w:rPr>
        <w:t>Artemi</w:t>
      </w:r>
      <w:proofErr w:type="spellEnd"/>
      <w:r w:rsidRPr="007C03C7">
        <w:rPr>
          <w:rFonts w:ascii="Times New Roman" w:hAnsi="Times New Roman" w:cs="Times New Roman"/>
          <w:color w:val="000000" w:themeColor="text1"/>
        </w:rPr>
        <w:t xml:space="preserve"> Cerda, Eric C. Brevik, </w:t>
      </w:r>
      <w:r w:rsidRPr="007C03C7">
        <w:rPr>
          <w:rFonts w:ascii="Times New Roman" w:hAnsi="Times New Roman" w:cs="Times New Roman"/>
          <w:i/>
          <w:iCs/>
          <w:color w:val="000000" w:themeColor="text1"/>
        </w:rPr>
        <w:t>Journal of Science of the total Environment</w:t>
      </w:r>
      <w:r w:rsidRPr="007C03C7">
        <w:rPr>
          <w:rFonts w:ascii="Times New Roman" w:hAnsi="Times New Roman" w:cs="Times New Roman"/>
          <w:color w:val="000000" w:themeColor="text1"/>
        </w:rPr>
        <w:t>, 571,498-506</w:t>
      </w:r>
      <w:r w:rsidR="004125E6" w:rsidRPr="007C03C7">
        <w:rPr>
          <w:rFonts w:ascii="Times New Roman" w:hAnsi="Times New Roman" w:cs="Times New Roman"/>
          <w:color w:val="000000" w:themeColor="text1"/>
        </w:rPr>
        <w:t>, (2016)</w:t>
      </w:r>
      <w:r w:rsidRPr="007C03C7">
        <w:rPr>
          <w:rFonts w:ascii="Times New Roman" w:hAnsi="Times New Roman" w:cs="Times New Roman"/>
          <w:color w:val="000000" w:themeColor="text1"/>
        </w:rPr>
        <w:t>.</w:t>
      </w:r>
    </w:p>
    <w:p w14:paraId="5DD9316C" w14:textId="30297549" w:rsidR="00837DFB" w:rsidRPr="007C03C7" w:rsidRDefault="00837DFB" w:rsidP="00B5547B">
      <w:pPr>
        <w:pStyle w:val="ListParagraph"/>
        <w:numPr>
          <w:ilvl w:val="0"/>
          <w:numId w:val="8"/>
        </w:numPr>
        <w:spacing w:line="276" w:lineRule="auto"/>
        <w:jc w:val="both"/>
        <w:rPr>
          <w:rFonts w:ascii="Times New Roman" w:hAnsi="Times New Roman" w:cs="Times New Roman"/>
          <w:color w:val="000000" w:themeColor="text1"/>
        </w:rPr>
      </w:pPr>
      <w:r w:rsidRPr="007C03C7">
        <w:rPr>
          <w:rFonts w:ascii="Times New Roman" w:hAnsi="Times New Roman" w:cs="Times New Roman"/>
          <w:color w:val="000000" w:themeColor="text1"/>
        </w:rPr>
        <w:t xml:space="preserve">Ghaida Abu Rumman, </w:t>
      </w:r>
      <w:r w:rsidRPr="007C03C7">
        <w:rPr>
          <w:rFonts w:ascii="Times New Roman" w:hAnsi="Times New Roman" w:cs="Times New Roman"/>
          <w:i/>
          <w:iCs/>
          <w:color w:val="000000" w:themeColor="text1"/>
        </w:rPr>
        <w:t>International Journal of Soil Science</w:t>
      </w:r>
      <w:r w:rsidRPr="007C03C7">
        <w:rPr>
          <w:rFonts w:ascii="Times New Roman" w:hAnsi="Times New Roman" w:cs="Times New Roman"/>
          <w:color w:val="000000" w:themeColor="text1"/>
        </w:rPr>
        <w:t>,11(</w:t>
      </w:r>
      <w:r w:rsidRPr="007C03C7">
        <w:rPr>
          <w:rFonts w:ascii="Times New Roman" w:hAnsi="Times New Roman" w:cs="Times New Roman"/>
          <w:b/>
          <w:bCs/>
          <w:color w:val="000000" w:themeColor="text1"/>
        </w:rPr>
        <w:t>3</w:t>
      </w:r>
      <w:r w:rsidRPr="007C03C7">
        <w:rPr>
          <w:rFonts w:ascii="Times New Roman" w:hAnsi="Times New Roman" w:cs="Times New Roman"/>
          <w:color w:val="000000" w:themeColor="text1"/>
        </w:rPr>
        <w:t>)94-101</w:t>
      </w:r>
      <w:r w:rsidR="004125E6" w:rsidRPr="007C03C7">
        <w:rPr>
          <w:rFonts w:ascii="Times New Roman" w:hAnsi="Times New Roman" w:cs="Times New Roman"/>
          <w:color w:val="000000" w:themeColor="text1"/>
        </w:rPr>
        <w:t>(2016)</w:t>
      </w:r>
      <w:r w:rsidRPr="007C03C7">
        <w:rPr>
          <w:rFonts w:ascii="Times New Roman" w:hAnsi="Times New Roman" w:cs="Times New Roman"/>
          <w:color w:val="000000" w:themeColor="text1"/>
        </w:rPr>
        <w:t xml:space="preserve">. </w:t>
      </w:r>
    </w:p>
    <w:p w14:paraId="7049D4CC" w14:textId="77777777" w:rsidR="00837DFB" w:rsidRPr="007C03C7" w:rsidRDefault="00837DFB" w:rsidP="00B5547B">
      <w:pPr>
        <w:pStyle w:val="ListParagraph"/>
        <w:spacing w:line="276" w:lineRule="auto"/>
        <w:jc w:val="both"/>
        <w:rPr>
          <w:rFonts w:ascii="Times New Roman" w:hAnsi="Times New Roman" w:cs="Times New Roman"/>
          <w:color w:val="000000" w:themeColor="text1"/>
        </w:rPr>
      </w:pPr>
    </w:p>
    <w:p w14:paraId="7D212B0D" w14:textId="77777777" w:rsidR="00837DFB" w:rsidRPr="007C03C7" w:rsidRDefault="00837DFB" w:rsidP="00B5547B">
      <w:pPr>
        <w:spacing w:line="276" w:lineRule="auto"/>
        <w:jc w:val="both"/>
        <w:rPr>
          <w:rFonts w:ascii="Times New Roman" w:hAnsi="Times New Roman" w:cs="Times New Roman"/>
        </w:rPr>
      </w:pPr>
    </w:p>
    <w:sectPr w:rsidR="00837DFB" w:rsidRPr="007C03C7">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0C4E0" w14:textId="77777777" w:rsidR="000474E2" w:rsidRDefault="000474E2" w:rsidP="001F3BC4">
      <w:pPr>
        <w:spacing w:after="0" w:line="240" w:lineRule="auto"/>
      </w:pPr>
      <w:r>
        <w:separator/>
      </w:r>
    </w:p>
  </w:endnote>
  <w:endnote w:type="continuationSeparator" w:id="0">
    <w:p w14:paraId="3BCCFB31" w14:textId="77777777" w:rsidR="000474E2" w:rsidRDefault="000474E2" w:rsidP="001F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CBBF" w14:textId="77777777" w:rsidR="001F3BC4" w:rsidRDefault="001F3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473062"/>
      <w:docPartObj>
        <w:docPartGallery w:val="Page Numbers (Bottom of Page)"/>
        <w:docPartUnique/>
      </w:docPartObj>
    </w:sdtPr>
    <w:sdtEndPr>
      <w:rPr>
        <w:noProof/>
      </w:rPr>
    </w:sdtEndPr>
    <w:sdtContent>
      <w:p w14:paraId="439E8790" w14:textId="1D98CC91" w:rsidR="001F3BC4" w:rsidRDefault="001F3B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35D087" w14:textId="77777777" w:rsidR="001F3BC4" w:rsidRDefault="001F3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AD3F" w14:textId="77777777" w:rsidR="001F3BC4" w:rsidRDefault="001F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919C4" w14:textId="77777777" w:rsidR="000474E2" w:rsidRDefault="000474E2" w:rsidP="001F3BC4">
      <w:pPr>
        <w:spacing w:after="0" w:line="240" w:lineRule="auto"/>
      </w:pPr>
      <w:r>
        <w:separator/>
      </w:r>
    </w:p>
  </w:footnote>
  <w:footnote w:type="continuationSeparator" w:id="0">
    <w:p w14:paraId="7DA6323F" w14:textId="77777777" w:rsidR="000474E2" w:rsidRDefault="000474E2" w:rsidP="001F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C879" w14:textId="20DB694E" w:rsidR="001F3BC4" w:rsidRDefault="00B73351">
    <w:pPr>
      <w:pStyle w:val="Header"/>
    </w:pPr>
    <w:r>
      <w:rPr>
        <w:noProof/>
      </w:rPr>
      <w:pict w14:anchorId="783EE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56E11" w14:textId="413F6B80" w:rsidR="001F3BC4" w:rsidRDefault="00B73351">
    <w:pPr>
      <w:pStyle w:val="Header"/>
    </w:pPr>
    <w:r>
      <w:rPr>
        <w:noProof/>
      </w:rPr>
      <w:pict w14:anchorId="1F209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10E8" w14:textId="102C8BCC" w:rsidR="001F3BC4" w:rsidRDefault="00B73351">
    <w:pPr>
      <w:pStyle w:val="Header"/>
    </w:pPr>
    <w:r>
      <w:rPr>
        <w:noProof/>
      </w:rPr>
      <w:pict w14:anchorId="48DAE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935"/>
    <w:multiLevelType w:val="hybridMultilevel"/>
    <w:tmpl w:val="97E0F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57076"/>
    <w:multiLevelType w:val="hybridMultilevel"/>
    <w:tmpl w:val="2F2E6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A33D37"/>
    <w:multiLevelType w:val="hybridMultilevel"/>
    <w:tmpl w:val="042EB1B2"/>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8A45FA"/>
    <w:multiLevelType w:val="multilevel"/>
    <w:tmpl w:val="9DD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44F40"/>
    <w:multiLevelType w:val="multilevel"/>
    <w:tmpl w:val="22E8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F6ED9"/>
    <w:multiLevelType w:val="hybridMultilevel"/>
    <w:tmpl w:val="7E76F5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A375F8"/>
    <w:multiLevelType w:val="hybridMultilevel"/>
    <w:tmpl w:val="1B9ED66A"/>
    <w:lvl w:ilvl="0" w:tplc="81E6F156">
      <w:start w:val="1"/>
      <w:numFmt w:val="decimal"/>
      <w:lvlText w:val="%1."/>
      <w:lvlJc w:val="left"/>
      <w:pPr>
        <w:ind w:left="1110" w:hanging="360"/>
      </w:pPr>
      <w:rPr>
        <w:rFonts w:hint="default"/>
        <w:u w:val="single"/>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7" w15:restartNumberingAfterBreak="0">
    <w:nsid w:val="20261377"/>
    <w:multiLevelType w:val="multilevel"/>
    <w:tmpl w:val="D47A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071B5"/>
    <w:multiLevelType w:val="hybridMultilevel"/>
    <w:tmpl w:val="20CA3B78"/>
    <w:lvl w:ilvl="0" w:tplc="E5826F7C">
      <w:start w:val="1"/>
      <w:numFmt w:val="decimal"/>
      <w:lvlText w:val="%1."/>
      <w:lvlJc w:val="left"/>
      <w:pPr>
        <w:ind w:left="786" w:hanging="360"/>
      </w:pPr>
      <w:rPr>
        <w:b w:val="0"/>
        <w:bCs w:val="0"/>
        <w:i w:val="0"/>
        <w:iCs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2563D1"/>
    <w:multiLevelType w:val="hybridMultilevel"/>
    <w:tmpl w:val="62F00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DD3A64"/>
    <w:multiLevelType w:val="multilevel"/>
    <w:tmpl w:val="92F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B0D76"/>
    <w:multiLevelType w:val="hybridMultilevel"/>
    <w:tmpl w:val="48EE6344"/>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12" w15:restartNumberingAfterBreak="0">
    <w:nsid w:val="3E3005C5"/>
    <w:multiLevelType w:val="hybridMultilevel"/>
    <w:tmpl w:val="9F2010DA"/>
    <w:lvl w:ilvl="0" w:tplc="FF9CC9D2">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461534"/>
    <w:multiLevelType w:val="hybridMultilevel"/>
    <w:tmpl w:val="5596B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092110"/>
    <w:multiLevelType w:val="hybridMultilevel"/>
    <w:tmpl w:val="62F00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94755"/>
    <w:multiLevelType w:val="hybridMultilevel"/>
    <w:tmpl w:val="3C34145C"/>
    <w:lvl w:ilvl="0" w:tplc="95206104">
      <w:start w:val="1"/>
      <w:numFmt w:val="upperLetter"/>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72A545C"/>
    <w:multiLevelType w:val="hybridMultilevel"/>
    <w:tmpl w:val="6966E1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B0213"/>
    <w:multiLevelType w:val="hybridMultilevel"/>
    <w:tmpl w:val="742663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DA87C01"/>
    <w:multiLevelType w:val="multilevel"/>
    <w:tmpl w:val="F392B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32A9D"/>
    <w:multiLevelType w:val="hybridMultilevel"/>
    <w:tmpl w:val="97E0F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0F0B0C"/>
    <w:multiLevelType w:val="multilevel"/>
    <w:tmpl w:val="EF4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F0479"/>
    <w:multiLevelType w:val="hybridMultilevel"/>
    <w:tmpl w:val="6966E1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2884ABA"/>
    <w:multiLevelType w:val="hybridMultilevel"/>
    <w:tmpl w:val="0310E5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6E3985"/>
    <w:multiLevelType w:val="hybridMultilevel"/>
    <w:tmpl w:val="214264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7864668"/>
    <w:multiLevelType w:val="multilevel"/>
    <w:tmpl w:val="7BA4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94AB5"/>
    <w:multiLevelType w:val="hybridMultilevel"/>
    <w:tmpl w:val="C76E6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3B1713"/>
    <w:multiLevelType w:val="multilevel"/>
    <w:tmpl w:val="CEE0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5"/>
  </w:num>
  <w:num w:numId="3">
    <w:abstractNumId w:val="6"/>
  </w:num>
  <w:num w:numId="4">
    <w:abstractNumId w:val="11"/>
  </w:num>
  <w:num w:numId="5">
    <w:abstractNumId w:val="19"/>
  </w:num>
  <w:num w:numId="6">
    <w:abstractNumId w:val="21"/>
  </w:num>
  <w:num w:numId="7">
    <w:abstractNumId w:val="16"/>
  </w:num>
  <w:num w:numId="8">
    <w:abstractNumId w:val="12"/>
  </w:num>
  <w:num w:numId="9">
    <w:abstractNumId w:val="14"/>
  </w:num>
  <w:num w:numId="10">
    <w:abstractNumId w:val="10"/>
  </w:num>
  <w:num w:numId="11">
    <w:abstractNumId w:val="4"/>
  </w:num>
  <w:num w:numId="12">
    <w:abstractNumId w:val="3"/>
  </w:num>
  <w:num w:numId="13">
    <w:abstractNumId w:val="26"/>
  </w:num>
  <w:num w:numId="14">
    <w:abstractNumId w:val="7"/>
  </w:num>
  <w:num w:numId="15">
    <w:abstractNumId w:val="20"/>
  </w:num>
  <w:num w:numId="16">
    <w:abstractNumId w:val="24"/>
  </w:num>
  <w:num w:numId="17">
    <w:abstractNumId w:val="18"/>
  </w:num>
  <w:num w:numId="18">
    <w:abstractNumId w:val="2"/>
  </w:num>
  <w:num w:numId="19">
    <w:abstractNumId w:val="17"/>
  </w:num>
  <w:num w:numId="20">
    <w:abstractNumId w:val="5"/>
  </w:num>
  <w:num w:numId="21">
    <w:abstractNumId w:val="22"/>
  </w:num>
  <w:num w:numId="22">
    <w:abstractNumId w:val="0"/>
  </w:num>
  <w:num w:numId="23">
    <w:abstractNumId w:val="13"/>
  </w:num>
  <w:num w:numId="24">
    <w:abstractNumId w:val="23"/>
  </w:num>
  <w:num w:numId="25">
    <w:abstractNumId w:val="1"/>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MzE1NjEzMzezMDBW0lEKTi0uzszPAykwrAUABQEX2ywAAAA="/>
  </w:docVars>
  <w:rsids>
    <w:rsidRoot w:val="002105C1"/>
    <w:rsid w:val="000474E2"/>
    <w:rsid w:val="00086A2E"/>
    <w:rsid w:val="00096D2E"/>
    <w:rsid w:val="000B5A75"/>
    <w:rsid w:val="000C34F1"/>
    <w:rsid w:val="000E0B1F"/>
    <w:rsid w:val="000F7F9F"/>
    <w:rsid w:val="0012336F"/>
    <w:rsid w:val="001347A1"/>
    <w:rsid w:val="001614E2"/>
    <w:rsid w:val="00196ABC"/>
    <w:rsid w:val="001B3F25"/>
    <w:rsid w:val="001D0F5F"/>
    <w:rsid w:val="001F3BC4"/>
    <w:rsid w:val="002105C1"/>
    <w:rsid w:val="00210F2B"/>
    <w:rsid w:val="00256CC3"/>
    <w:rsid w:val="00263D6C"/>
    <w:rsid w:val="002A4C4B"/>
    <w:rsid w:val="002C2E72"/>
    <w:rsid w:val="002C3551"/>
    <w:rsid w:val="002F53DF"/>
    <w:rsid w:val="003155B5"/>
    <w:rsid w:val="003545F2"/>
    <w:rsid w:val="003608AA"/>
    <w:rsid w:val="00360FA8"/>
    <w:rsid w:val="00361543"/>
    <w:rsid w:val="003722B6"/>
    <w:rsid w:val="00382212"/>
    <w:rsid w:val="003874BB"/>
    <w:rsid w:val="0039037A"/>
    <w:rsid w:val="003C0F0C"/>
    <w:rsid w:val="004125E6"/>
    <w:rsid w:val="00425C09"/>
    <w:rsid w:val="00446CB1"/>
    <w:rsid w:val="004507F2"/>
    <w:rsid w:val="004552AC"/>
    <w:rsid w:val="00467FC9"/>
    <w:rsid w:val="0048512F"/>
    <w:rsid w:val="004D5AD2"/>
    <w:rsid w:val="004E4F95"/>
    <w:rsid w:val="004F4CCA"/>
    <w:rsid w:val="00505239"/>
    <w:rsid w:val="00525158"/>
    <w:rsid w:val="005444C0"/>
    <w:rsid w:val="00544D4A"/>
    <w:rsid w:val="0055093D"/>
    <w:rsid w:val="005714FC"/>
    <w:rsid w:val="00572DCB"/>
    <w:rsid w:val="00583428"/>
    <w:rsid w:val="0059420F"/>
    <w:rsid w:val="0059716C"/>
    <w:rsid w:val="005A1A0F"/>
    <w:rsid w:val="005B0595"/>
    <w:rsid w:val="005C3036"/>
    <w:rsid w:val="005C4308"/>
    <w:rsid w:val="005D38B2"/>
    <w:rsid w:val="005F1ABD"/>
    <w:rsid w:val="006508F9"/>
    <w:rsid w:val="00653C79"/>
    <w:rsid w:val="00662FBC"/>
    <w:rsid w:val="006909DB"/>
    <w:rsid w:val="006A0E2A"/>
    <w:rsid w:val="006A3ADB"/>
    <w:rsid w:val="006C23E9"/>
    <w:rsid w:val="006D479F"/>
    <w:rsid w:val="006D4F37"/>
    <w:rsid w:val="00703CEF"/>
    <w:rsid w:val="00712005"/>
    <w:rsid w:val="007240A2"/>
    <w:rsid w:val="007462CA"/>
    <w:rsid w:val="00746C78"/>
    <w:rsid w:val="007708AF"/>
    <w:rsid w:val="00770EB1"/>
    <w:rsid w:val="00784420"/>
    <w:rsid w:val="00790F19"/>
    <w:rsid w:val="00791999"/>
    <w:rsid w:val="00796EC0"/>
    <w:rsid w:val="007C03C7"/>
    <w:rsid w:val="007D2645"/>
    <w:rsid w:val="007D578A"/>
    <w:rsid w:val="007F6887"/>
    <w:rsid w:val="00800CF2"/>
    <w:rsid w:val="00801838"/>
    <w:rsid w:val="00803EBB"/>
    <w:rsid w:val="00837DFB"/>
    <w:rsid w:val="00865CA8"/>
    <w:rsid w:val="008854DA"/>
    <w:rsid w:val="00893D88"/>
    <w:rsid w:val="008A1AB8"/>
    <w:rsid w:val="008A1C20"/>
    <w:rsid w:val="008D029E"/>
    <w:rsid w:val="008E64E0"/>
    <w:rsid w:val="0090644F"/>
    <w:rsid w:val="00923AD8"/>
    <w:rsid w:val="00932AF8"/>
    <w:rsid w:val="009338B0"/>
    <w:rsid w:val="00955D21"/>
    <w:rsid w:val="00961A3F"/>
    <w:rsid w:val="00976217"/>
    <w:rsid w:val="009975D3"/>
    <w:rsid w:val="009E0786"/>
    <w:rsid w:val="009E229E"/>
    <w:rsid w:val="009F2E93"/>
    <w:rsid w:val="009F7DC9"/>
    <w:rsid w:val="00A16E4E"/>
    <w:rsid w:val="00A53732"/>
    <w:rsid w:val="00A5674B"/>
    <w:rsid w:val="00A774AC"/>
    <w:rsid w:val="00A82978"/>
    <w:rsid w:val="00A84323"/>
    <w:rsid w:val="00A86D98"/>
    <w:rsid w:val="00AD37D2"/>
    <w:rsid w:val="00B04E6C"/>
    <w:rsid w:val="00B2425D"/>
    <w:rsid w:val="00B44947"/>
    <w:rsid w:val="00B4742A"/>
    <w:rsid w:val="00B5547B"/>
    <w:rsid w:val="00B57DFC"/>
    <w:rsid w:val="00B73351"/>
    <w:rsid w:val="00B8187E"/>
    <w:rsid w:val="00BC3794"/>
    <w:rsid w:val="00BD3431"/>
    <w:rsid w:val="00BF6F6A"/>
    <w:rsid w:val="00C36968"/>
    <w:rsid w:val="00C45624"/>
    <w:rsid w:val="00C752A2"/>
    <w:rsid w:val="00C93B77"/>
    <w:rsid w:val="00CD238A"/>
    <w:rsid w:val="00D05A55"/>
    <w:rsid w:val="00D11877"/>
    <w:rsid w:val="00D20D35"/>
    <w:rsid w:val="00D51034"/>
    <w:rsid w:val="00D9606C"/>
    <w:rsid w:val="00DA1369"/>
    <w:rsid w:val="00DA1B63"/>
    <w:rsid w:val="00DA61E6"/>
    <w:rsid w:val="00E04888"/>
    <w:rsid w:val="00E25293"/>
    <w:rsid w:val="00E37B27"/>
    <w:rsid w:val="00E570FD"/>
    <w:rsid w:val="00E8637B"/>
    <w:rsid w:val="00ED33A2"/>
    <w:rsid w:val="00ED5354"/>
    <w:rsid w:val="00EE0ADD"/>
    <w:rsid w:val="00F018B8"/>
    <w:rsid w:val="00F3039F"/>
    <w:rsid w:val="00F31DDC"/>
    <w:rsid w:val="00F70783"/>
    <w:rsid w:val="00F75596"/>
    <w:rsid w:val="00F916E3"/>
    <w:rsid w:val="00F94237"/>
    <w:rsid w:val="00FA5CEB"/>
    <w:rsid w:val="00FB2F1A"/>
    <w:rsid w:val="00FC67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9305F"/>
  <w15:chartTrackingRefBased/>
  <w15:docId w15:val="{43004BF8-98FD-4D0B-B078-C41F18DD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5C1"/>
    <w:rPr>
      <w:rFonts w:eastAsiaTheme="majorEastAsia" w:cstheme="majorBidi"/>
      <w:color w:val="272727" w:themeColor="text1" w:themeTint="D8"/>
    </w:rPr>
  </w:style>
  <w:style w:type="paragraph" w:styleId="Title">
    <w:name w:val="Title"/>
    <w:basedOn w:val="Normal"/>
    <w:next w:val="Normal"/>
    <w:link w:val="TitleChar"/>
    <w:uiPriority w:val="10"/>
    <w:qFormat/>
    <w:rsid w:val="0021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5C1"/>
    <w:pPr>
      <w:spacing w:before="160"/>
      <w:jc w:val="center"/>
    </w:pPr>
    <w:rPr>
      <w:i/>
      <w:iCs/>
      <w:color w:val="404040" w:themeColor="text1" w:themeTint="BF"/>
    </w:rPr>
  </w:style>
  <w:style w:type="character" w:customStyle="1" w:styleId="QuoteChar">
    <w:name w:val="Quote Char"/>
    <w:basedOn w:val="DefaultParagraphFont"/>
    <w:link w:val="Quote"/>
    <w:uiPriority w:val="29"/>
    <w:rsid w:val="002105C1"/>
    <w:rPr>
      <w:i/>
      <w:iCs/>
      <w:color w:val="404040" w:themeColor="text1" w:themeTint="BF"/>
    </w:rPr>
  </w:style>
  <w:style w:type="paragraph" w:styleId="ListParagraph">
    <w:name w:val="List Paragraph"/>
    <w:basedOn w:val="Normal"/>
    <w:uiPriority w:val="34"/>
    <w:qFormat/>
    <w:rsid w:val="002105C1"/>
    <w:pPr>
      <w:ind w:left="720"/>
      <w:contextualSpacing/>
    </w:pPr>
  </w:style>
  <w:style w:type="character" w:styleId="IntenseEmphasis">
    <w:name w:val="Intense Emphasis"/>
    <w:basedOn w:val="DefaultParagraphFont"/>
    <w:uiPriority w:val="21"/>
    <w:qFormat/>
    <w:rsid w:val="002105C1"/>
    <w:rPr>
      <w:i/>
      <w:iCs/>
      <w:color w:val="0F4761" w:themeColor="accent1" w:themeShade="BF"/>
    </w:rPr>
  </w:style>
  <w:style w:type="paragraph" w:styleId="IntenseQuote">
    <w:name w:val="Intense Quote"/>
    <w:basedOn w:val="Normal"/>
    <w:next w:val="Normal"/>
    <w:link w:val="IntenseQuoteChar"/>
    <w:uiPriority w:val="30"/>
    <w:qFormat/>
    <w:rsid w:val="0021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5C1"/>
    <w:rPr>
      <w:i/>
      <w:iCs/>
      <w:color w:val="0F4761" w:themeColor="accent1" w:themeShade="BF"/>
    </w:rPr>
  </w:style>
  <w:style w:type="character" w:styleId="IntenseReference">
    <w:name w:val="Intense Reference"/>
    <w:basedOn w:val="DefaultParagraphFont"/>
    <w:uiPriority w:val="32"/>
    <w:qFormat/>
    <w:rsid w:val="002105C1"/>
    <w:rPr>
      <w:b/>
      <w:bCs/>
      <w:smallCaps/>
      <w:color w:val="0F4761" w:themeColor="accent1" w:themeShade="BF"/>
      <w:spacing w:val="5"/>
    </w:rPr>
  </w:style>
  <w:style w:type="table" w:styleId="TableGrid">
    <w:name w:val="Table Grid"/>
    <w:basedOn w:val="TableNormal"/>
    <w:uiPriority w:val="39"/>
    <w:rsid w:val="005C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5A75"/>
    <w:rPr>
      <w:color w:val="467886" w:themeColor="hyperlink"/>
      <w:u w:val="single"/>
    </w:rPr>
  </w:style>
  <w:style w:type="character" w:styleId="UnresolvedMention">
    <w:name w:val="Unresolved Mention"/>
    <w:basedOn w:val="DefaultParagraphFont"/>
    <w:uiPriority w:val="99"/>
    <w:semiHidden/>
    <w:unhideWhenUsed/>
    <w:rsid w:val="000B5A75"/>
    <w:rPr>
      <w:color w:val="605E5C"/>
      <w:shd w:val="clear" w:color="auto" w:fill="E1DFDD"/>
    </w:rPr>
  </w:style>
  <w:style w:type="character" w:customStyle="1" w:styleId="anchor-text">
    <w:name w:val="anchor-text"/>
    <w:basedOn w:val="DefaultParagraphFont"/>
    <w:rsid w:val="001D0F5F"/>
  </w:style>
  <w:style w:type="paragraph" w:customStyle="1" w:styleId="c-breadcrumbsitem">
    <w:name w:val="c-breadcrumbs__item"/>
    <w:basedOn w:val="Normal"/>
    <w:rsid w:val="008D029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c-article-identifiersitem">
    <w:name w:val="c-article-identifiers__item"/>
    <w:basedOn w:val="Normal"/>
    <w:rsid w:val="008D029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A86D9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6D98"/>
    <w:rPr>
      <w:rFonts w:ascii="Consolas" w:hAnsi="Consolas"/>
      <w:sz w:val="20"/>
      <w:szCs w:val="20"/>
    </w:rPr>
  </w:style>
  <w:style w:type="paragraph" w:styleId="Header">
    <w:name w:val="header"/>
    <w:basedOn w:val="Normal"/>
    <w:link w:val="HeaderChar"/>
    <w:uiPriority w:val="99"/>
    <w:unhideWhenUsed/>
    <w:rsid w:val="001F3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BC4"/>
  </w:style>
  <w:style w:type="paragraph" w:styleId="Footer">
    <w:name w:val="footer"/>
    <w:basedOn w:val="Normal"/>
    <w:link w:val="FooterChar"/>
    <w:uiPriority w:val="99"/>
    <w:unhideWhenUsed/>
    <w:rsid w:val="001F3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0826">
      <w:bodyDiv w:val="1"/>
      <w:marLeft w:val="0"/>
      <w:marRight w:val="0"/>
      <w:marTop w:val="0"/>
      <w:marBottom w:val="0"/>
      <w:divBdr>
        <w:top w:val="none" w:sz="0" w:space="0" w:color="auto"/>
        <w:left w:val="none" w:sz="0" w:space="0" w:color="auto"/>
        <w:bottom w:val="none" w:sz="0" w:space="0" w:color="auto"/>
        <w:right w:val="none" w:sz="0" w:space="0" w:color="auto"/>
      </w:divBdr>
      <w:divsChild>
        <w:div w:id="459419932">
          <w:marLeft w:val="0"/>
          <w:marRight w:val="0"/>
          <w:marTop w:val="0"/>
          <w:marBottom w:val="90"/>
          <w:divBdr>
            <w:top w:val="single" w:sz="2" w:space="0" w:color="E4E6E8"/>
            <w:left w:val="single" w:sz="2" w:space="0" w:color="E4E6E8"/>
            <w:bottom w:val="single" w:sz="2" w:space="0" w:color="E4E6E8"/>
            <w:right w:val="single" w:sz="2" w:space="0" w:color="E4E6E8"/>
          </w:divBdr>
          <w:divsChild>
            <w:div w:id="53388656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22119805">
      <w:bodyDiv w:val="1"/>
      <w:marLeft w:val="0"/>
      <w:marRight w:val="0"/>
      <w:marTop w:val="0"/>
      <w:marBottom w:val="0"/>
      <w:divBdr>
        <w:top w:val="none" w:sz="0" w:space="0" w:color="auto"/>
        <w:left w:val="none" w:sz="0" w:space="0" w:color="auto"/>
        <w:bottom w:val="none" w:sz="0" w:space="0" w:color="auto"/>
        <w:right w:val="none" w:sz="0" w:space="0" w:color="auto"/>
      </w:divBdr>
    </w:div>
    <w:div w:id="128213407">
      <w:bodyDiv w:val="1"/>
      <w:marLeft w:val="0"/>
      <w:marRight w:val="0"/>
      <w:marTop w:val="0"/>
      <w:marBottom w:val="0"/>
      <w:divBdr>
        <w:top w:val="none" w:sz="0" w:space="0" w:color="auto"/>
        <w:left w:val="none" w:sz="0" w:space="0" w:color="auto"/>
        <w:bottom w:val="none" w:sz="0" w:space="0" w:color="auto"/>
        <w:right w:val="none" w:sz="0" w:space="0" w:color="auto"/>
      </w:divBdr>
    </w:div>
    <w:div w:id="144274848">
      <w:bodyDiv w:val="1"/>
      <w:marLeft w:val="0"/>
      <w:marRight w:val="0"/>
      <w:marTop w:val="0"/>
      <w:marBottom w:val="0"/>
      <w:divBdr>
        <w:top w:val="none" w:sz="0" w:space="0" w:color="auto"/>
        <w:left w:val="none" w:sz="0" w:space="0" w:color="auto"/>
        <w:bottom w:val="none" w:sz="0" w:space="0" w:color="auto"/>
        <w:right w:val="none" w:sz="0" w:space="0" w:color="auto"/>
      </w:divBdr>
    </w:div>
    <w:div w:id="166796991">
      <w:bodyDiv w:val="1"/>
      <w:marLeft w:val="0"/>
      <w:marRight w:val="0"/>
      <w:marTop w:val="0"/>
      <w:marBottom w:val="0"/>
      <w:divBdr>
        <w:top w:val="none" w:sz="0" w:space="0" w:color="auto"/>
        <w:left w:val="none" w:sz="0" w:space="0" w:color="auto"/>
        <w:bottom w:val="none" w:sz="0" w:space="0" w:color="auto"/>
        <w:right w:val="none" w:sz="0" w:space="0" w:color="auto"/>
      </w:divBdr>
    </w:div>
    <w:div w:id="207034744">
      <w:bodyDiv w:val="1"/>
      <w:marLeft w:val="0"/>
      <w:marRight w:val="0"/>
      <w:marTop w:val="0"/>
      <w:marBottom w:val="0"/>
      <w:divBdr>
        <w:top w:val="none" w:sz="0" w:space="0" w:color="auto"/>
        <w:left w:val="none" w:sz="0" w:space="0" w:color="auto"/>
        <w:bottom w:val="none" w:sz="0" w:space="0" w:color="auto"/>
        <w:right w:val="none" w:sz="0" w:space="0" w:color="auto"/>
      </w:divBdr>
    </w:div>
    <w:div w:id="239482747">
      <w:bodyDiv w:val="1"/>
      <w:marLeft w:val="0"/>
      <w:marRight w:val="0"/>
      <w:marTop w:val="0"/>
      <w:marBottom w:val="0"/>
      <w:divBdr>
        <w:top w:val="none" w:sz="0" w:space="0" w:color="auto"/>
        <w:left w:val="none" w:sz="0" w:space="0" w:color="auto"/>
        <w:bottom w:val="none" w:sz="0" w:space="0" w:color="auto"/>
        <w:right w:val="none" w:sz="0" w:space="0" w:color="auto"/>
      </w:divBdr>
      <w:divsChild>
        <w:div w:id="1715039096">
          <w:marLeft w:val="0"/>
          <w:marRight w:val="0"/>
          <w:marTop w:val="0"/>
          <w:marBottom w:val="0"/>
          <w:divBdr>
            <w:top w:val="none" w:sz="0" w:space="0" w:color="auto"/>
            <w:left w:val="none" w:sz="0" w:space="0" w:color="auto"/>
            <w:bottom w:val="none" w:sz="0" w:space="0" w:color="auto"/>
            <w:right w:val="none" w:sz="0" w:space="0" w:color="auto"/>
          </w:divBdr>
          <w:divsChild>
            <w:div w:id="289481720">
              <w:marLeft w:val="0"/>
              <w:marRight w:val="0"/>
              <w:marTop w:val="0"/>
              <w:marBottom w:val="0"/>
              <w:divBdr>
                <w:top w:val="none" w:sz="0" w:space="0" w:color="auto"/>
                <w:left w:val="none" w:sz="0" w:space="0" w:color="auto"/>
                <w:bottom w:val="none" w:sz="0" w:space="0" w:color="auto"/>
                <w:right w:val="none" w:sz="0" w:space="0" w:color="auto"/>
              </w:divBdr>
              <w:divsChild>
                <w:div w:id="19044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4468">
      <w:bodyDiv w:val="1"/>
      <w:marLeft w:val="0"/>
      <w:marRight w:val="0"/>
      <w:marTop w:val="0"/>
      <w:marBottom w:val="0"/>
      <w:divBdr>
        <w:top w:val="none" w:sz="0" w:space="0" w:color="auto"/>
        <w:left w:val="none" w:sz="0" w:space="0" w:color="auto"/>
        <w:bottom w:val="none" w:sz="0" w:space="0" w:color="auto"/>
        <w:right w:val="none" w:sz="0" w:space="0" w:color="auto"/>
      </w:divBdr>
    </w:div>
    <w:div w:id="336620732">
      <w:bodyDiv w:val="1"/>
      <w:marLeft w:val="0"/>
      <w:marRight w:val="0"/>
      <w:marTop w:val="0"/>
      <w:marBottom w:val="0"/>
      <w:divBdr>
        <w:top w:val="none" w:sz="0" w:space="0" w:color="auto"/>
        <w:left w:val="none" w:sz="0" w:space="0" w:color="auto"/>
        <w:bottom w:val="none" w:sz="0" w:space="0" w:color="auto"/>
        <w:right w:val="none" w:sz="0" w:space="0" w:color="auto"/>
      </w:divBdr>
    </w:div>
    <w:div w:id="367606742">
      <w:bodyDiv w:val="1"/>
      <w:marLeft w:val="0"/>
      <w:marRight w:val="0"/>
      <w:marTop w:val="0"/>
      <w:marBottom w:val="0"/>
      <w:divBdr>
        <w:top w:val="none" w:sz="0" w:space="0" w:color="auto"/>
        <w:left w:val="none" w:sz="0" w:space="0" w:color="auto"/>
        <w:bottom w:val="none" w:sz="0" w:space="0" w:color="auto"/>
        <w:right w:val="none" w:sz="0" w:space="0" w:color="auto"/>
      </w:divBdr>
    </w:div>
    <w:div w:id="433207796">
      <w:bodyDiv w:val="1"/>
      <w:marLeft w:val="0"/>
      <w:marRight w:val="0"/>
      <w:marTop w:val="0"/>
      <w:marBottom w:val="0"/>
      <w:divBdr>
        <w:top w:val="none" w:sz="0" w:space="0" w:color="auto"/>
        <w:left w:val="none" w:sz="0" w:space="0" w:color="auto"/>
        <w:bottom w:val="none" w:sz="0" w:space="0" w:color="auto"/>
        <w:right w:val="none" w:sz="0" w:space="0" w:color="auto"/>
      </w:divBdr>
    </w:div>
    <w:div w:id="486676202">
      <w:bodyDiv w:val="1"/>
      <w:marLeft w:val="0"/>
      <w:marRight w:val="0"/>
      <w:marTop w:val="0"/>
      <w:marBottom w:val="0"/>
      <w:divBdr>
        <w:top w:val="none" w:sz="0" w:space="0" w:color="auto"/>
        <w:left w:val="none" w:sz="0" w:space="0" w:color="auto"/>
        <w:bottom w:val="none" w:sz="0" w:space="0" w:color="auto"/>
        <w:right w:val="none" w:sz="0" w:space="0" w:color="auto"/>
      </w:divBdr>
    </w:div>
    <w:div w:id="488253754">
      <w:bodyDiv w:val="1"/>
      <w:marLeft w:val="0"/>
      <w:marRight w:val="0"/>
      <w:marTop w:val="0"/>
      <w:marBottom w:val="0"/>
      <w:divBdr>
        <w:top w:val="none" w:sz="0" w:space="0" w:color="auto"/>
        <w:left w:val="none" w:sz="0" w:space="0" w:color="auto"/>
        <w:bottom w:val="none" w:sz="0" w:space="0" w:color="auto"/>
        <w:right w:val="none" w:sz="0" w:space="0" w:color="auto"/>
      </w:divBdr>
    </w:div>
    <w:div w:id="533231703">
      <w:bodyDiv w:val="1"/>
      <w:marLeft w:val="0"/>
      <w:marRight w:val="0"/>
      <w:marTop w:val="0"/>
      <w:marBottom w:val="0"/>
      <w:divBdr>
        <w:top w:val="none" w:sz="0" w:space="0" w:color="auto"/>
        <w:left w:val="none" w:sz="0" w:space="0" w:color="auto"/>
        <w:bottom w:val="none" w:sz="0" w:space="0" w:color="auto"/>
        <w:right w:val="none" w:sz="0" w:space="0" w:color="auto"/>
      </w:divBdr>
    </w:div>
    <w:div w:id="545072496">
      <w:bodyDiv w:val="1"/>
      <w:marLeft w:val="0"/>
      <w:marRight w:val="0"/>
      <w:marTop w:val="0"/>
      <w:marBottom w:val="0"/>
      <w:divBdr>
        <w:top w:val="none" w:sz="0" w:space="0" w:color="auto"/>
        <w:left w:val="none" w:sz="0" w:space="0" w:color="auto"/>
        <w:bottom w:val="none" w:sz="0" w:space="0" w:color="auto"/>
        <w:right w:val="none" w:sz="0" w:space="0" w:color="auto"/>
      </w:divBdr>
    </w:div>
    <w:div w:id="569845313">
      <w:bodyDiv w:val="1"/>
      <w:marLeft w:val="0"/>
      <w:marRight w:val="0"/>
      <w:marTop w:val="0"/>
      <w:marBottom w:val="0"/>
      <w:divBdr>
        <w:top w:val="none" w:sz="0" w:space="0" w:color="auto"/>
        <w:left w:val="none" w:sz="0" w:space="0" w:color="auto"/>
        <w:bottom w:val="none" w:sz="0" w:space="0" w:color="auto"/>
        <w:right w:val="none" w:sz="0" w:space="0" w:color="auto"/>
      </w:divBdr>
    </w:div>
    <w:div w:id="581792471">
      <w:bodyDiv w:val="1"/>
      <w:marLeft w:val="0"/>
      <w:marRight w:val="0"/>
      <w:marTop w:val="0"/>
      <w:marBottom w:val="0"/>
      <w:divBdr>
        <w:top w:val="none" w:sz="0" w:space="0" w:color="auto"/>
        <w:left w:val="none" w:sz="0" w:space="0" w:color="auto"/>
        <w:bottom w:val="none" w:sz="0" w:space="0" w:color="auto"/>
        <w:right w:val="none" w:sz="0" w:space="0" w:color="auto"/>
      </w:divBdr>
    </w:div>
    <w:div w:id="645403944">
      <w:bodyDiv w:val="1"/>
      <w:marLeft w:val="0"/>
      <w:marRight w:val="0"/>
      <w:marTop w:val="0"/>
      <w:marBottom w:val="0"/>
      <w:divBdr>
        <w:top w:val="none" w:sz="0" w:space="0" w:color="auto"/>
        <w:left w:val="none" w:sz="0" w:space="0" w:color="auto"/>
        <w:bottom w:val="none" w:sz="0" w:space="0" w:color="auto"/>
        <w:right w:val="none" w:sz="0" w:space="0" w:color="auto"/>
      </w:divBdr>
    </w:div>
    <w:div w:id="705256881">
      <w:bodyDiv w:val="1"/>
      <w:marLeft w:val="0"/>
      <w:marRight w:val="0"/>
      <w:marTop w:val="0"/>
      <w:marBottom w:val="0"/>
      <w:divBdr>
        <w:top w:val="none" w:sz="0" w:space="0" w:color="auto"/>
        <w:left w:val="none" w:sz="0" w:space="0" w:color="auto"/>
        <w:bottom w:val="none" w:sz="0" w:space="0" w:color="auto"/>
        <w:right w:val="none" w:sz="0" w:space="0" w:color="auto"/>
      </w:divBdr>
    </w:div>
    <w:div w:id="723717523">
      <w:bodyDiv w:val="1"/>
      <w:marLeft w:val="0"/>
      <w:marRight w:val="0"/>
      <w:marTop w:val="0"/>
      <w:marBottom w:val="0"/>
      <w:divBdr>
        <w:top w:val="none" w:sz="0" w:space="0" w:color="auto"/>
        <w:left w:val="none" w:sz="0" w:space="0" w:color="auto"/>
        <w:bottom w:val="none" w:sz="0" w:space="0" w:color="auto"/>
        <w:right w:val="none" w:sz="0" w:space="0" w:color="auto"/>
      </w:divBdr>
      <w:divsChild>
        <w:div w:id="371537988">
          <w:marLeft w:val="0"/>
          <w:marRight w:val="0"/>
          <w:marTop w:val="0"/>
          <w:marBottom w:val="0"/>
          <w:divBdr>
            <w:top w:val="none" w:sz="0" w:space="0" w:color="auto"/>
            <w:left w:val="none" w:sz="0" w:space="0" w:color="auto"/>
            <w:bottom w:val="none" w:sz="0" w:space="0" w:color="auto"/>
            <w:right w:val="none" w:sz="0" w:space="0" w:color="auto"/>
          </w:divBdr>
          <w:divsChild>
            <w:div w:id="2128968746">
              <w:marLeft w:val="0"/>
              <w:marRight w:val="0"/>
              <w:marTop w:val="0"/>
              <w:marBottom w:val="0"/>
              <w:divBdr>
                <w:top w:val="none" w:sz="0" w:space="0" w:color="auto"/>
                <w:left w:val="none" w:sz="0" w:space="0" w:color="auto"/>
                <w:bottom w:val="none" w:sz="0" w:space="0" w:color="auto"/>
                <w:right w:val="none" w:sz="0" w:space="0" w:color="auto"/>
              </w:divBdr>
              <w:divsChild>
                <w:div w:id="1065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8146">
      <w:bodyDiv w:val="1"/>
      <w:marLeft w:val="0"/>
      <w:marRight w:val="0"/>
      <w:marTop w:val="0"/>
      <w:marBottom w:val="0"/>
      <w:divBdr>
        <w:top w:val="none" w:sz="0" w:space="0" w:color="auto"/>
        <w:left w:val="none" w:sz="0" w:space="0" w:color="auto"/>
        <w:bottom w:val="none" w:sz="0" w:space="0" w:color="auto"/>
        <w:right w:val="none" w:sz="0" w:space="0" w:color="auto"/>
      </w:divBdr>
    </w:div>
    <w:div w:id="847208245">
      <w:bodyDiv w:val="1"/>
      <w:marLeft w:val="0"/>
      <w:marRight w:val="0"/>
      <w:marTop w:val="0"/>
      <w:marBottom w:val="0"/>
      <w:divBdr>
        <w:top w:val="none" w:sz="0" w:space="0" w:color="auto"/>
        <w:left w:val="none" w:sz="0" w:space="0" w:color="auto"/>
        <w:bottom w:val="none" w:sz="0" w:space="0" w:color="auto"/>
        <w:right w:val="none" w:sz="0" w:space="0" w:color="auto"/>
      </w:divBdr>
    </w:div>
    <w:div w:id="882205958">
      <w:bodyDiv w:val="1"/>
      <w:marLeft w:val="0"/>
      <w:marRight w:val="0"/>
      <w:marTop w:val="0"/>
      <w:marBottom w:val="0"/>
      <w:divBdr>
        <w:top w:val="none" w:sz="0" w:space="0" w:color="auto"/>
        <w:left w:val="none" w:sz="0" w:space="0" w:color="auto"/>
        <w:bottom w:val="none" w:sz="0" w:space="0" w:color="auto"/>
        <w:right w:val="none" w:sz="0" w:space="0" w:color="auto"/>
      </w:divBdr>
    </w:div>
    <w:div w:id="906653168">
      <w:bodyDiv w:val="1"/>
      <w:marLeft w:val="0"/>
      <w:marRight w:val="0"/>
      <w:marTop w:val="0"/>
      <w:marBottom w:val="0"/>
      <w:divBdr>
        <w:top w:val="none" w:sz="0" w:space="0" w:color="auto"/>
        <w:left w:val="none" w:sz="0" w:space="0" w:color="auto"/>
        <w:bottom w:val="none" w:sz="0" w:space="0" w:color="auto"/>
        <w:right w:val="none" w:sz="0" w:space="0" w:color="auto"/>
      </w:divBdr>
    </w:div>
    <w:div w:id="998726628">
      <w:bodyDiv w:val="1"/>
      <w:marLeft w:val="0"/>
      <w:marRight w:val="0"/>
      <w:marTop w:val="0"/>
      <w:marBottom w:val="0"/>
      <w:divBdr>
        <w:top w:val="none" w:sz="0" w:space="0" w:color="auto"/>
        <w:left w:val="none" w:sz="0" w:space="0" w:color="auto"/>
        <w:bottom w:val="none" w:sz="0" w:space="0" w:color="auto"/>
        <w:right w:val="none" w:sz="0" w:space="0" w:color="auto"/>
      </w:divBdr>
    </w:div>
    <w:div w:id="1006860287">
      <w:bodyDiv w:val="1"/>
      <w:marLeft w:val="0"/>
      <w:marRight w:val="0"/>
      <w:marTop w:val="0"/>
      <w:marBottom w:val="0"/>
      <w:divBdr>
        <w:top w:val="none" w:sz="0" w:space="0" w:color="auto"/>
        <w:left w:val="none" w:sz="0" w:space="0" w:color="auto"/>
        <w:bottom w:val="none" w:sz="0" w:space="0" w:color="auto"/>
        <w:right w:val="none" w:sz="0" w:space="0" w:color="auto"/>
      </w:divBdr>
    </w:div>
    <w:div w:id="1057051479">
      <w:bodyDiv w:val="1"/>
      <w:marLeft w:val="0"/>
      <w:marRight w:val="0"/>
      <w:marTop w:val="0"/>
      <w:marBottom w:val="0"/>
      <w:divBdr>
        <w:top w:val="none" w:sz="0" w:space="0" w:color="auto"/>
        <w:left w:val="none" w:sz="0" w:space="0" w:color="auto"/>
        <w:bottom w:val="none" w:sz="0" w:space="0" w:color="auto"/>
        <w:right w:val="none" w:sz="0" w:space="0" w:color="auto"/>
      </w:divBdr>
    </w:div>
    <w:div w:id="1141197173">
      <w:bodyDiv w:val="1"/>
      <w:marLeft w:val="0"/>
      <w:marRight w:val="0"/>
      <w:marTop w:val="0"/>
      <w:marBottom w:val="0"/>
      <w:divBdr>
        <w:top w:val="none" w:sz="0" w:space="0" w:color="auto"/>
        <w:left w:val="none" w:sz="0" w:space="0" w:color="auto"/>
        <w:bottom w:val="none" w:sz="0" w:space="0" w:color="auto"/>
        <w:right w:val="none" w:sz="0" w:space="0" w:color="auto"/>
      </w:divBdr>
    </w:div>
    <w:div w:id="1217085526">
      <w:bodyDiv w:val="1"/>
      <w:marLeft w:val="0"/>
      <w:marRight w:val="0"/>
      <w:marTop w:val="0"/>
      <w:marBottom w:val="0"/>
      <w:divBdr>
        <w:top w:val="none" w:sz="0" w:space="0" w:color="auto"/>
        <w:left w:val="none" w:sz="0" w:space="0" w:color="auto"/>
        <w:bottom w:val="none" w:sz="0" w:space="0" w:color="auto"/>
        <w:right w:val="none" w:sz="0" w:space="0" w:color="auto"/>
      </w:divBdr>
    </w:div>
    <w:div w:id="1238828875">
      <w:bodyDiv w:val="1"/>
      <w:marLeft w:val="0"/>
      <w:marRight w:val="0"/>
      <w:marTop w:val="0"/>
      <w:marBottom w:val="0"/>
      <w:divBdr>
        <w:top w:val="none" w:sz="0" w:space="0" w:color="auto"/>
        <w:left w:val="none" w:sz="0" w:space="0" w:color="auto"/>
        <w:bottom w:val="none" w:sz="0" w:space="0" w:color="auto"/>
        <w:right w:val="none" w:sz="0" w:space="0" w:color="auto"/>
      </w:divBdr>
    </w:div>
    <w:div w:id="1315256627">
      <w:bodyDiv w:val="1"/>
      <w:marLeft w:val="0"/>
      <w:marRight w:val="0"/>
      <w:marTop w:val="0"/>
      <w:marBottom w:val="0"/>
      <w:divBdr>
        <w:top w:val="none" w:sz="0" w:space="0" w:color="auto"/>
        <w:left w:val="none" w:sz="0" w:space="0" w:color="auto"/>
        <w:bottom w:val="none" w:sz="0" w:space="0" w:color="auto"/>
        <w:right w:val="none" w:sz="0" w:space="0" w:color="auto"/>
      </w:divBdr>
    </w:div>
    <w:div w:id="1318998031">
      <w:bodyDiv w:val="1"/>
      <w:marLeft w:val="0"/>
      <w:marRight w:val="0"/>
      <w:marTop w:val="0"/>
      <w:marBottom w:val="0"/>
      <w:divBdr>
        <w:top w:val="none" w:sz="0" w:space="0" w:color="auto"/>
        <w:left w:val="none" w:sz="0" w:space="0" w:color="auto"/>
        <w:bottom w:val="none" w:sz="0" w:space="0" w:color="auto"/>
        <w:right w:val="none" w:sz="0" w:space="0" w:color="auto"/>
      </w:divBdr>
    </w:div>
    <w:div w:id="1363942532">
      <w:bodyDiv w:val="1"/>
      <w:marLeft w:val="0"/>
      <w:marRight w:val="0"/>
      <w:marTop w:val="0"/>
      <w:marBottom w:val="0"/>
      <w:divBdr>
        <w:top w:val="none" w:sz="0" w:space="0" w:color="auto"/>
        <w:left w:val="none" w:sz="0" w:space="0" w:color="auto"/>
        <w:bottom w:val="none" w:sz="0" w:space="0" w:color="auto"/>
        <w:right w:val="none" w:sz="0" w:space="0" w:color="auto"/>
      </w:divBdr>
    </w:div>
    <w:div w:id="1424451985">
      <w:bodyDiv w:val="1"/>
      <w:marLeft w:val="0"/>
      <w:marRight w:val="0"/>
      <w:marTop w:val="0"/>
      <w:marBottom w:val="0"/>
      <w:divBdr>
        <w:top w:val="none" w:sz="0" w:space="0" w:color="auto"/>
        <w:left w:val="none" w:sz="0" w:space="0" w:color="auto"/>
        <w:bottom w:val="none" w:sz="0" w:space="0" w:color="auto"/>
        <w:right w:val="none" w:sz="0" w:space="0" w:color="auto"/>
      </w:divBdr>
    </w:div>
    <w:div w:id="1536653034">
      <w:bodyDiv w:val="1"/>
      <w:marLeft w:val="0"/>
      <w:marRight w:val="0"/>
      <w:marTop w:val="0"/>
      <w:marBottom w:val="0"/>
      <w:divBdr>
        <w:top w:val="none" w:sz="0" w:space="0" w:color="auto"/>
        <w:left w:val="none" w:sz="0" w:space="0" w:color="auto"/>
        <w:bottom w:val="none" w:sz="0" w:space="0" w:color="auto"/>
        <w:right w:val="none" w:sz="0" w:space="0" w:color="auto"/>
      </w:divBdr>
    </w:div>
    <w:div w:id="1580022646">
      <w:bodyDiv w:val="1"/>
      <w:marLeft w:val="0"/>
      <w:marRight w:val="0"/>
      <w:marTop w:val="0"/>
      <w:marBottom w:val="0"/>
      <w:divBdr>
        <w:top w:val="none" w:sz="0" w:space="0" w:color="auto"/>
        <w:left w:val="none" w:sz="0" w:space="0" w:color="auto"/>
        <w:bottom w:val="none" w:sz="0" w:space="0" w:color="auto"/>
        <w:right w:val="none" w:sz="0" w:space="0" w:color="auto"/>
      </w:divBdr>
    </w:div>
    <w:div w:id="1643926624">
      <w:bodyDiv w:val="1"/>
      <w:marLeft w:val="0"/>
      <w:marRight w:val="0"/>
      <w:marTop w:val="0"/>
      <w:marBottom w:val="0"/>
      <w:divBdr>
        <w:top w:val="none" w:sz="0" w:space="0" w:color="auto"/>
        <w:left w:val="none" w:sz="0" w:space="0" w:color="auto"/>
        <w:bottom w:val="none" w:sz="0" w:space="0" w:color="auto"/>
        <w:right w:val="none" w:sz="0" w:space="0" w:color="auto"/>
      </w:divBdr>
      <w:divsChild>
        <w:div w:id="1824273991">
          <w:marLeft w:val="0"/>
          <w:marRight w:val="0"/>
          <w:marTop w:val="100"/>
          <w:marBottom w:val="100"/>
          <w:divBdr>
            <w:top w:val="none" w:sz="0" w:space="0" w:color="auto"/>
            <w:left w:val="none" w:sz="0" w:space="0" w:color="auto"/>
            <w:bottom w:val="none" w:sz="0" w:space="0" w:color="auto"/>
            <w:right w:val="none" w:sz="0" w:space="0" w:color="auto"/>
          </w:divBdr>
          <w:divsChild>
            <w:div w:id="690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112">
      <w:bodyDiv w:val="1"/>
      <w:marLeft w:val="0"/>
      <w:marRight w:val="0"/>
      <w:marTop w:val="0"/>
      <w:marBottom w:val="0"/>
      <w:divBdr>
        <w:top w:val="none" w:sz="0" w:space="0" w:color="auto"/>
        <w:left w:val="none" w:sz="0" w:space="0" w:color="auto"/>
        <w:bottom w:val="none" w:sz="0" w:space="0" w:color="auto"/>
        <w:right w:val="none" w:sz="0" w:space="0" w:color="auto"/>
      </w:divBdr>
    </w:div>
    <w:div w:id="1889998286">
      <w:bodyDiv w:val="1"/>
      <w:marLeft w:val="0"/>
      <w:marRight w:val="0"/>
      <w:marTop w:val="0"/>
      <w:marBottom w:val="0"/>
      <w:divBdr>
        <w:top w:val="none" w:sz="0" w:space="0" w:color="auto"/>
        <w:left w:val="none" w:sz="0" w:space="0" w:color="auto"/>
        <w:bottom w:val="none" w:sz="0" w:space="0" w:color="auto"/>
        <w:right w:val="none" w:sz="0" w:space="0" w:color="auto"/>
      </w:divBdr>
    </w:div>
    <w:div w:id="1950041222">
      <w:bodyDiv w:val="1"/>
      <w:marLeft w:val="0"/>
      <w:marRight w:val="0"/>
      <w:marTop w:val="0"/>
      <w:marBottom w:val="0"/>
      <w:divBdr>
        <w:top w:val="none" w:sz="0" w:space="0" w:color="auto"/>
        <w:left w:val="none" w:sz="0" w:space="0" w:color="auto"/>
        <w:bottom w:val="none" w:sz="0" w:space="0" w:color="auto"/>
        <w:right w:val="none" w:sz="0" w:space="0" w:color="auto"/>
      </w:divBdr>
    </w:div>
    <w:div w:id="1986662235">
      <w:bodyDiv w:val="1"/>
      <w:marLeft w:val="0"/>
      <w:marRight w:val="0"/>
      <w:marTop w:val="0"/>
      <w:marBottom w:val="0"/>
      <w:divBdr>
        <w:top w:val="none" w:sz="0" w:space="0" w:color="auto"/>
        <w:left w:val="none" w:sz="0" w:space="0" w:color="auto"/>
        <w:bottom w:val="none" w:sz="0" w:space="0" w:color="auto"/>
        <w:right w:val="none" w:sz="0" w:space="0" w:color="auto"/>
      </w:divBdr>
    </w:div>
    <w:div w:id="20653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px.2024.100301" TargetMode="External"/><Relationship Id="rId18" Type="http://schemas.openxmlformats.org/officeDocument/2006/relationships/hyperlink" Target="https://www.sciencedirect.com/journal/process-biochemistry" TargetMode="External"/><Relationship Id="rId26" Type="http://schemas.openxmlformats.org/officeDocument/2006/relationships/hyperlink" Target="https://doi.org/10.1016/j.wasman.2014.03.027" TargetMode="External"/><Relationship Id="rId39" Type="http://schemas.openxmlformats.org/officeDocument/2006/relationships/hyperlink" Target="https://www.sciencedirect.com/journal/journal-of-environmental-management" TargetMode="External"/><Relationship Id="rId21" Type="http://schemas.openxmlformats.org/officeDocument/2006/relationships/hyperlink" Target="https://link.springer.com/article/10.1007/s13593-011-0080-7" TargetMode="External"/><Relationship Id="rId34" Type="http://schemas.openxmlformats.org/officeDocument/2006/relationships/hyperlink" Target="https://link.springer.com/article/10.1007/s11270-016-2837-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S0960-8524(03)00177-9" TargetMode="External"/><Relationship Id="rId29" Type="http://schemas.openxmlformats.org/officeDocument/2006/relationships/hyperlink" Target="https://link.springer.com/article/10.1051/agro:20080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link.springer.com/article/10.1007/s13593-011-0080-7" TargetMode="External"/><Relationship Id="rId32" Type="http://schemas.openxmlformats.org/officeDocument/2006/relationships/hyperlink" Target="https://doi.org/10.1016/j.agee.2010.05.014" TargetMode="External"/><Relationship Id="rId37" Type="http://schemas.openxmlformats.org/officeDocument/2006/relationships/hyperlink" Target="https://doi.org/10.3390/agriculture15141543" TargetMode="External"/><Relationship Id="rId40" Type="http://schemas.openxmlformats.org/officeDocument/2006/relationships/hyperlink" Target="https://doi.org/10.1016/j.jenvman.2023.119861"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ciencedirect.com/author/57205383514/juan-cegarra" TargetMode="External"/><Relationship Id="rId23" Type="http://schemas.openxmlformats.org/officeDocument/2006/relationships/hyperlink" Target="https://link.springer.com/article/10.1007/s13593-011-0080-7" TargetMode="External"/><Relationship Id="rId28" Type="http://schemas.openxmlformats.org/officeDocument/2006/relationships/hyperlink" Target="https://link.springer.com/article/10.1051/agro:2008027" TargetMode="External"/><Relationship Id="rId36" Type="http://schemas.openxmlformats.org/officeDocument/2006/relationships/hyperlink" Target="https://doi.org/10.1007/s11270-016-2837-8" TargetMode="External"/><Relationship Id="rId10" Type="http://schemas.openxmlformats.org/officeDocument/2006/relationships/chart" Target="charts/chart4.xml"/><Relationship Id="rId19" Type="http://schemas.openxmlformats.org/officeDocument/2006/relationships/hyperlink" Target="https://doi.org/10.1016/j.procbio.2013.07.010" TargetMode="External"/><Relationship Id="rId31" Type="http://schemas.openxmlformats.org/officeDocument/2006/relationships/hyperlink" Target="https://www.sciencedirect.com/journal/agriculture-ecosystems-and-environment"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matpr.2020.03.806" TargetMode="External"/><Relationship Id="rId22" Type="http://schemas.openxmlformats.org/officeDocument/2006/relationships/hyperlink" Target="https://link.springer.com/article/10.1007/s13593-011-0080-7" TargetMode="External"/><Relationship Id="rId27" Type="http://schemas.openxmlformats.org/officeDocument/2006/relationships/hyperlink" Target="https://link.springer.com/article/10.1051/agro:2008027" TargetMode="External"/><Relationship Id="rId30" Type="http://schemas.openxmlformats.org/officeDocument/2006/relationships/hyperlink" Target="https://www.sciencedirect.com/author/6603686932/konstantinos-s-chartzoulakis" TargetMode="External"/><Relationship Id="rId35" Type="http://schemas.openxmlformats.org/officeDocument/2006/relationships/hyperlink" Target="https://link.springer.com/article/10.1007/s11270-016-2837-8"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www.sciencedirect.com/author/9844669600/philippe-michaud" TargetMode="External"/><Relationship Id="rId25" Type="http://schemas.openxmlformats.org/officeDocument/2006/relationships/hyperlink" Target="https://doi.org/10.1007/s13593-011-0080-7" TargetMode="External"/><Relationship Id="rId33" Type="http://schemas.openxmlformats.org/officeDocument/2006/relationships/hyperlink" Target="https://link.springer.com/article/10.1007/s11270-016-2837-8" TargetMode="External"/><Relationship Id="rId38" Type="http://schemas.openxmlformats.org/officeDocument/2006/relationships/hyperlink" Target="https://doi.org/10.1016/j.ecoenv.2023.114997" TargetMode="External"/><Relationship Id="rId46" Type="http://schemas.openxmlformats.org/officeDocument/2006/relationships/footer" Target="footer3.xml"/><Relationship Id="rId20" Type="http://schemas.openxmlformats.org/officeDocument/2006/relationships/hyperlink" Target="https://doi.org/10.1016/j.apsoil.2019.103371"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Soil pH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830229554639003"/>
          <c:y val="0.22797163120567376"/>
          <c:w val="0.74804691080281627"/>
          <c:h val="0.64086089238845145"/>
        </c:manualLayout>
      </c:layout>
      <c:scatterChart>
        <c:scatterStyle val="lineMarker"/>
        <c:varyColors val="0"/>
        <c:ser>
          <c:idx val="0"/>
          <c:order val="0"/>
          <c:tx>
            <c:strRef>
              <c:f>Sheet1!$C$1</c:f>
              <c:strCache>
                <c:ptCount val="1"/>
                <c:pt idx="0">
                  <c:v>Soil pH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3762174356304636E-2"/>
                  <c:y val="-0.3061959055118110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8.01</c:v>
                </c:pt>
                <c:pt idx="1">
                  <c:v>8.01</c:v>
                </c:pt>
                <c:pt idx="2">
                  <c:v>8.01</c:v>
                </c:pt>
                <c:pt idx="3">
                  <c:v>8.02</c:v>
                </c:pt>
                <c:pt idx="4">
                  <c:v>8.01</c:v>
                </c:pt>
                <c:pt idx="5">
                  <c:v>8.0299999999999994</c:v>
                </c:pt>
                <c:pt idx="6">
                  <c:v>8.0399999999999991</c:v>
                </c:pt>
                <c:pt idx="7">
                  <c:v>8.0399999999999991</c:v>
                </c:pt>
                <c:pt idx="8">
                  <c:v>8.1</c:v>
                </c:pt>
                <c:pt idx="9">
                  <c:v>8.1</c:v>
                </c:pt>
                <c:pt idx="10">
                  <c:v>8.07</c:v>
                </c:pt>
                <c:pt idx="11">
                  <c:v>8.0399999999999991</c:v>
                </c:pt>
              </c:numCache>
            </c:numRef>
          </c:yVal>
          <c:smooth val="0"/>
          <c:extLst>
            <c:ext xmlns:c16="http://schemas.microsoft.com/office/drawing/2014/chart" uri="{C3380CC4-5D6E-409C-BE32-E72D297353CC}">
              <c16:uniqueId val="{00000001-8D71-4034-888C-F9AF9456D19E}"/>
            </c:ext>
          </c:extLst>
        </c:ser>
        <c:dLbls>
          <c:showLegendKey val="0"/>
          <c:showVal val="0"/>
          <c:showCatName val="0"/>
          <c:showSerName val="0"/>
          <c:showPercent val="0"/>
          <c:showBubbleSize val="0"/>
        </c:dLbls>
        <c:axId val="510295135"/>
        <c:axId val="510293215"/>
      </c:scatterChart>
      <c:valAx>
        <c:axId val="510295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293215"/>
        <c:crosses val="autoZero"/>
        <c:crossBetween val="midCat"/>
      </c:valAx>
      <c:valAx>
        <c:axId val="510293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2951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Soil pH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Soil pH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2051898125901012"/>
                  <c:y val="-0.35158509348964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8.01</c:v>
                </c:pt>
                <c:pt idx="1">
                  <c:v>8.01</c:v>
                </c:pt>
                <c:pt idx="2">
                  <c:v>8.01</c:v>
                </c:pt>
                <c:pt idx="3">
                  <c:v>8.02</c:v>
                </c:pt>
                <c:pt idx="4">
                  <c:v>8.01</c:v>
                </c:pt>
                <c:pt idx="5">
                  <c:v>8.0299999999999994</c:v>
                </c:pt>
                <c:pt idx="6">
                  <c:v>8.0399999999999991</c:v>
                </c:pt>
                <c:pt idx="7">
                  <c:v>8.0399999999999991</c:v>
                </c:pt>
                <c:pt idx="8">
                  <c:v>8.1</c:v>
                </c:pt>
                <c:pt idx="9">
                  <c:v>8.1</c:v>
                </c:pt>
                <c:pt idx="10">
                  <c:v>8.07</c:v>
                </c:pt>
                <c:pt idx="11">
                  <c:v>8.0399999999999991</c:v>
                </c:pt>
              </c:numCache>
            </c:numRef>
          </c:yVal>
          <c:smooth val="0"/>
          <c:extLst>
            <c:ext xmlns:c16="http://schemas.microsoft.com/office/drawing/2014/chart" uri="{C3380CC4-5D6E-409C-BE32-E72D297353CC}">
              <c16:uniqueId val="{00000001-C581-40D2-ABE7-25D840DB31FF}"/>
            </c:ext>
          </c:extLst>
        </c:ser>
        <c:dLbls>
          <c:showLegendKey val="0"/>
          <c:showVal val="0"/>
          <c:showCatName val="0"/>
          <c:showSerName val="0"/>
          <c:showPercent val="0"/>
          <c:showBubbleSize val="0"/>
        </c:dLbls>
        <c:axId val="577054895"/>
        <c:axId val="577055375"/>
      </c:scatterChart>
      <c:valAx>
        <c:axId val="5770548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055375"/>
        <c:crosses val="autoZero"/>
        <c:crossBetween val="midCat"/>
      </c:valAx>
      <c:valAx>
        <c:axId val="577055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05489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BD of soil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BD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641388912407454"/>
                  <c:y val="-0.3265222577920138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1.23</c:v>
                </c:pt>
                <c:pt idx="1">
                  <c:v>1.21</c:v>
                </c:pt>
                <c:pt idx="2">
                  <c:v>1.27</c:v>
                </c:pt>
                <c:pt idx="3">
                  <c:v>1.28</c:v>
                </c:pt>
                <c:pt idx="4">
                  <c:v>1.3</c:v>
                </c:pt>
                <c:pt idx="5">
                  <c:v>1.3</c:v>
                </c:pt>
                <c:pt idx="6">
                  <c:v>1.3</c:v>
                </c:pt>
                <c:pt idx="7">
                  <c:v>1.34</c:v>
                </c:pt>
                <c:pt idx="8">
                  <c:v>1.33</c:v>
                </c:pt>
                <c:pt idx="9">
                  <c:v>1.34</c:v>
                </c:pt>
                <c:pt idx="10">
                  <c:v>1.32</c:v>
                </c:pt>
                <c:pt idx="11">
                  <c:v>1.3</c:v>
                </c:pt>
              </c:numCache>
            </c:numRef>
          </c:yVal>
          <c:smooth val="0"/>
          <c:extLst>
            <c:ext xmlns:c16="http://schemas.microsoft.com/office/drawing/2014/chart" uri="{C3380CC4-5D6E-409C-BE32-E72D297353CC}">
              <c16:uniqueId val="{00000001-A514-4837-A1A3-516DB7D6D6FA}"/>
            </c:ext>
          </c:extLst>
        </c:ser>
        <c:dLbls>
          <c:showLegendKey val="0"/>
          <c:showVal val="0"/>
          <c:showCatName val="0"/>
          <c:showSerName val="0"/>
          <c:showPercent val="0"/>
          <c:showBubbleSize val="0"/>
        </c:dLbls>
        <c:axId val="373323215"/>
        <c:axId val="373326575"/>
      </c:scatterChart>
      <c:valAx>
        <c:axId val="373323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26575"/>
        <c:crosses val="autoZero"/>
        <c:crossBetween val="midCat"/>
      </c:valAx>
      <c:valAx>
        <c:axId val="373326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2321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BD of soil at disposal site</a:t>
            </a:r>
          </a:p>
        </c:rich>
      </c:tx>
      <c:layout>
        <c:manualLayout>
          <c:xMode val="edge"/>
          <c:yMode val="edge"/>
          <c:x val="5.0456307640444091E-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BD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474728502973825E-2"/>
                  <c:y val="-0.3386146621140493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1.23</c:v>
                </c:pt>
                <c:pt idx="1">
                  <c:v>1.21</c:v>
                </c:pt>
                <c:pt idx="2">
                  <c:v>1.27</c:v>
                </c:pt>
                <c:pt idx="3">
                  <c:v>1.28</c:v>
                </c:pt>
                <c:pt idx="4">
                  <c:v>1.3</c:v>
                </c:pt>
                <c:pt idx="5">
                  <c:v>1.3</c:v>
                </c:pt>
                <c:pt idx="6">
                  <c:v>1.3</c:v>
                </c:pt>
                <c:pt idx="7">
                  <c:v>1.34</c:v>
                </c:pt>
                <c:pt idx="8">
                  <c:v>1.33</c:v>
                </c:pt>
                <c:pt idx="9">
                  <c:v>1.34</c:v>
                </c:pt>
                <c:pt idx="10">
                  <c:v>1.32</c:v>
                </c:pt>
                <c:pt idx="11">
                  <c:v>1.3</c:v>
                </c:pt>
              </c:numCache>
            </c:numRef>
          </c:yVal>
          <c:smooth val="0"/>
          <c:extLst>
            <c:ext xmlns:c16="http://schemas.microsoft.com/office/drawing/2014/chart" uri="{C3380CC4-5D6E-409C-BE32-E72D297353CC}">
              <c16:uniqueId val="{00000001-ECF8-4891-8273-15325F3E93D6}"/>
            </c:ext>
          </c:extLst>
        </c:ser>
        <c:dLbls>
          <c:showLegendKey val="0"/>
          <c:showVal val="0"/>
          <c:showCatName val="0"/>
          <c:showSerName val="0"/>
          <c:showPercent val="0"/>
          <c:showBubbleSize val="0"/>
        </c:dLbls>
        <c:axId val="517372511"/>
        <c:axId val="517375391"/>
      </c:scatterChart>
      <c:valAx>
        <c:axId val="5173725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375391"/>
        <c:crosses val="autoZero"/>
        <c:crossBetween val="midCat"/>
      </c:valAx>
      <c:valAx>
        <c:axId val="517375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37251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WHC of soil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WHC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659694297436369"/>
                  <c:y val="1.180436999086839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55</c:v>
                </c:pt>
                <c:pt idx="1">
                  <c:v>54</c:v>
                </c:pt>
                <c:pt idx="2">
                  <c:v>55</c:v>
                </c:pt>
                <c:pt idx="3">
                  <c:v>55</c:v>
                </c:pt>
                <c:pt idx="4">
                  <c:v>52</c:v>
                </c:pt>
                <c:pt idx="5">
                  <c:v>55</c:v>
                </c:pt>
                <c:pt idx="6">
                  <c:v>52</c:v>
                </c:pt>
                <c:pt idx="7">
                  <c:v>51</c:v>
                </c:pt>
                <c:pt idx="8">
                  <c:v>51</c:v>
                </c:pt>
                <c:pt idx="9">
                  <c:v>50</c:v>
                </c:pt>
                <c:pt idx="10">
                  <c:v>52</c:v>
                </c:pt>
                <c:pt idx="11">
                  <c:v>50</c:v>
                </c:pt>
              </c:numCache>
            </c:numRef>
          </c:yVal>
          <c:smooth val="0"/>
          <c:extLst>
            <c:ext xmlns:c16="http://schemas.microsoft.com/office/drawing/2014/chart" uri="{C3380CC4-5D6E-409C-BE32-E72D297353CC}">
              <c16:uniqueId val="{00000001-EBA0-49D2-82DD-F4E11CCA7461}"/>
            </c:ext>
          </c:extLst>
        </c:ser>
        <c:dLbls>
          <c:showLegendKey val="0"/>
          <c:showVal val="0"/>
          <c:showCatName val="0"/>
          <c:showSerName val="0"/>
          <c:showPercent val="0"/>
          <c:showBubbleSize val="0"/>
        </c:dLbls>
        <c:axId val="418332719"/>
        <c:axId val="418334639"/>
      </c:scatterChart>
      <c:valAx>
        <c:axId val="4183327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4639"/>
        <c:crosses val="autoZero"/>
        <c:crossBetween val="midCat"/>
      </c:valAx>
      <c:valAx>
        <c:axId val="41833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271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WHC of soil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WHC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8288750829852066E-2"/>
                  <c:y val="4.347503777392157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55</c:v>
                </c:pt>
                <c:pt idx="1">
                  <c:v>54</c:v>
                </c:pt>
                <c:pt idx="2">
                  <c:v>55</c:v>
                </c:pt>
                <c:pt idx="3">
                  <c:v>55</c:v>
                </c:pt>
                <c:pt idx="4">
                  <c:v>52</c:v>
                </c:pt>
                <c:pt idx="5">
                  <c:v>55</c:v>
                </c:pt>
                <c:pt idx="6">
                  <c:v>52</c:v>
                </c:pt>
                <c:pt idx="7">
                  <c:v>51</c:v>
                </c:pt>
                <c:pt idx="8">
                  <c:v>51</c:v>
                </c:pt>
                <c:pt idx="9">
                  <c:v>50</c:v>
                </c:pt>
                <c:pt idx="10">
                  <c:v>52</c:v>
                </c:pt>
                <c:pt idx="11">
                  <c:v>50</c:v>
                </c:pt>
              </c:numCache>
            </c:numRef>
          </c:yVal>
          <c:smooth val="0"/>
          <c:extLst>
            <c:ext xmlns:c16="http://schemas.microsoft.com/office/drawing/2014/chart" uri="{C3380CC4-5D6E-409C-BE32-E72D297353CC}">
              <c16:uniqueId val="{00000001-4E76-4D80-92A6-6CABCBCC47B9}"/>
            </c:ext>
          </c:extLst>
        </c:ser>
        <c:dLbls>
          <c:showLegendKey val="0"/>
          <c:showVal val="0"/>
          <c:showCatName val="0"/>
          <c:showSerName val="0"/>
          <c:showPercent val="0"/>
          <c:showBubbleSize val="0"/>
        </c:dLbls>
        <c:axId val="418337039"/>
        <c:axId val="418333679"/>
      </c:scatterChart>
      <c:valAx>
        <c:axId val="4183370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3679"/>
        <c:crosses val="autoZero"/>
        <c:crossBetween val="midCat"/>
      </c:valAx>
      <c:valAx>
        <c:axId val="418333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70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804</TotalTime>
  <Pages>12</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dc:creator>
  <cp:keywords/>
  <dc:description/>
  <cp:lastModifiedBy>SDI 1084</cp:lastModifiedBy>
  <cp:revision>55</cp:revision>
  <dcterms:created xsi:type="dcterms:W3CDTF">2025-10-01T13:10:00Z</dcterms:created>
  <dcterms:modified xsi:type="dcterms:W3CDTF">2026-01-13T12:23:00Z</dcterms:modified>
</cp:coreProperties>
</file>