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C3DC8" w14:textId="4815C13E" w:rsidR="00F4117D" w:rsidRDefault="00126DAB"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r w:rsidRPr="00047997">
        <w:rPr>
          <w:rFonts w:ascii="Times New Roman" w:eastAsia="Times New Roman" w:hAnsi="Times New Roman" w:cs="Times New Roman"/>
          <w:b/>
          <w:bCs/>
          <w:kern w:val="36"/>
          <w:sz w:val="28"/>
          <w:szCs w:val="28"/>
          <w:lang w:val="en-IN" w:eastAsia="en-IN"/>
          <w14:ligatures w14:val="none"/>
        </w:rPr>
        <w:t>Impact of Urbani</w:t>
      </w:r>
      <w:r w:rsidR="00964BF8" w:rsidRPr="00047997">
        <w:rPr>
          <w:rFonts w:ascii="Times New Roman" w:eastAsia="Times New Roman" w:hAnsi="Times New Roman" w:cs="Times New Roman"/>
          <w:b/>
          <w:bCs/>
          <w:kern w:val="36"/>
          <w:sz w:val="28"/>
          <w:szCs w:val="28"/>
          <w:lang w:val="en-IN" w:eastAsia="en-IN"/>
          <w14:ligatures w14:val="none"/>
        </w:rPr>
        <w:t>s</w:t>
      </w:r>
      <w:r w:rsidRPr="00047997">
        <w:rPr>
          <w:rFonts w:ascii="Times New Roman" w:eastAsia="Times New Roman" w:hAnsi="Times New Roman" w:cs="Times New Roman"/>
          <w:b/>
          <w:bCs/>
          <w:kern w:val="36"/>
          <w:sz w:val="28"/>
          <w:szCs w:val="28"/>
          <w:lang w:val="en-IN" w:eastAsia="en-IN"/>
          <w14:ligatures w14:val="none"/>
        </w:rPr>
        <w:t xml:space="preserve">ation on Land Use and Land Cover </w:t>
      </w:r>
      <w:r w:rsidR="00F4117D" w:rsidRPr="00047997">
        <w:rPr>
          <w:rFonts w:ascii="Times New Roman" w:eastAsia="Times New Roman" w:hAnsi="Times New Roman" w:cs="Times New Roman"/>
          <w:b/>
          <w:bCs/>
          <w:kern w:val="36"/>
          <w:sz w:val="28"/>
          <w:szCs w:val="28"/>
          <w:lang w:val="en-IN" w:eastAsia="en-IN"/>
          <w14:ligatures w14:val="none"/>
        </w:rPr>
        <w:t xml:space="preserve">Changes </w:t>
      </w:r>
      <w:r w:rsidRPr="00047997">
        <w:rPr>
          <w:rFonts w:ascii="Times New Roman" w:eastAsia="Times New Roman" w:hAnsi="Times New Roman" w:cs="Times New Roman"/>
          <w:b/>
          <w:bCs/>
          <w:kern w:val="36"/>
          <w:sz w:val="28"/>
          <w:szCs w:val="28"/>
          <w:lang w:val="en-IN" w:eastAsia="en-IN"/>
          <w14:ligatures w14:val="none"/>
        </w:rPr>
        <w:t>in Bidar District, Karnataka</w:t>
      </w:r>
      <w:r w:rsidR="00F4117D" w:rsidRPr="00047997">
        <w:rPr>
          <w:rFonts w:ascii="Times New Roman" w:eastAsia="Times New Roman" w:hAnsi="Times New Roman" w:cs="Times New Roman"/>
          <w:b/>
          <w:bCs/>
          <w:kern w:val="36"/>
          <w:sz w:val="28"/>
          <w:szCs w:val="28"/>
          <w:lang w:val="en-IN" w:eastAsia="en-IN"/>
          <w14:ligatures w14:val="none"/>
        </w:rPr>
        <w:t>: A 30 Year Analysis</w:t>
      </w:r>
      <w:r w:rsidRPr="00047997">
        <w:rPr>
          <w:rFonts w:ascii="Times New Roman" w:eastAsia="Times New Roman" w:hAnsi="Times New Roman" w:cs="Times New Roman"/>
          <w:b/>
          <w:bCs/>
          <w:kern w:val="36"/>
          <w:sz w:val="28"/>
          <w:szCs w:val="28"/>
          <w:lang w:val="en-IN" w:eastAsia="en-IN"/>
          <w14:ligatures w14:val="none"/>
        </w:rPr>
        <w:t xml:space="preserve"> (1994–2024)</w:t>
      </w:r>
    </w:p>
    <w:p w14:paraId="56D85476" w14:textId="7FBE9ADE" w:rsidR="00F4117D" w:rsidRDefault="00F4117D"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p>
    <w:p w14:paraId="4E483BCC" w14:textId="442AD268" w:rsidR="00FC77E0" w:rsidRDefault="00FC77E0"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p>
    <w:p w14:paraId="39D6BCB1" w14:textId="77777777" w:rsidR="00FC77E0" w:rsidRPr="00047997" w:rsidRDefault="00FC77E0" w:rsidP="00F54A98">
      <w:pPr>
        <w:spacing w:after="0" w:line="276" w:lineRule="auto"/>
        <w:jc w:val="center"/>
        <w:outlineLvl w:val="0"/>
        <w:rPr>
          <w:rFonts w:ascii="Times New Roman" w:eastAsia="Times New Roman" w:hAnsi="Times New Roman" w:cs="Times New Roman"/>
          <w:b/>
          <w:bCs/>
          <w:kern w:val="36"/>
          <w:sz w:val="28"/>
          <w:szCs w:val="28"/>
          <w:lang w:val="en-IN" w:eastAsia="en-IN"/>
          <w14:ligatures w14:val="none"/>
        </w:rPr>
      </w:pPr>
      <w:bookmarkStart w:id="0" w:name="_GoBack"/>
      <w:bookmarkEnd w:id="0"/>
    </w:p>
    <w:p w14:paraId="2AB49953" w14:textId="3FBBCCD2" w:rsidR="00F4117D"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Abstract</w:t>
      </w:r>
      <w:r w:rsidRPr="00047997">
        <w:rPr>
          <w:rFonts w:ascii="Times New Roman" w:eastAsia="Times New Roman" w:hAnsi="Times New Roman" w:cs="Times New Roman"/>
          <w:kern w:val="0"/>
          <w:sz w:val="24"/>
          <w:szCs w:val="24"/>
          <w:lang w:val="en-IN" w:eastAsia="en-IN"/>
          <w14:ligatures w14:val="none"/>
        </w:rPr>
        <w:br/>
        <w:t>This study investigates the impact of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on land use and land cover (LULC) in Bidar District, Karnataka, from 1994 to 2024. </w:t>
      </w:r>
      <w:r w:rsidR="00523C9A" w:rsidRPr="00047997">
        <w:rPr>
          <w:rFonts w:ascii="Times New Roman" w:eastAsia="Times New Roman" w:hAnsi="Times New Roman" w:cs="Times New Roman"/>
          <w:kern w:val="0"/>
          <w:sz w:val="24"/>
          <w:szCs w:val="24"/>
          <w:lang w:val="en-IN" w:eastAsia="en-IN"/>
          <w14:ligatures w14:val="none"/>
        </w:rPr>
        <w:t xml:space="preserve">The study uses multi-temporal satellite imagery (Landsat 5 </w:t>
      </w:r>
      <w:r w:rsidR="0076670E" w:rsidRPr="00047997">
        <w:rPr>
          <w:rFonts w:ascii="Times New Roman" w:eastAsia="Times New Roman" w:hAnsi="Times New Roman" w:cs="Times New Roman"/>
          <w:kern w:val="0"/>
          <w:sz w:val="24"/>
          <w:szCs w:val="24"/>
          <w:lang w:val="en-IN" w:eastAsia="en-IN"/>
          <w14:ligatures w14:val="none"/>
        </w:rPr>
        <w:t>&amp;</w:t>
      </w:r>
      <w:r w:rsidR="00523C9A" w:rsidRPr="00047997">
        <w:rPr>
          <w:rFonts w:ascii="Times New Roman" w:eastAsia="Times New Roman" w:hAnsi="Times New Roman" w:cs="Times New Roman"/>
          <w:kern w:val="0"/>
          <w:sz w:val="24"/>
          <w:szCs w:val="24"/>
          <w:lang w:val="en-IN" w:eastAsia="en-IN"/>
          <w14:ligatures w14:val="none"/>
        </w:rPr>
        <w:t xml:space="preserve"> 8 OLI) and GIS technology.</w:t>
      </w:r>
      <w:r w:rsidR="006F5E51" w:rsidRPr="00047997">
        <w:rPr>
          <w:rFonts w:ascii="Times New Roman" w:eastAsia="Times New Roman" w:hAnsi="Times New Roman" w:cs="Times New Roman"/>
          <w:kern w:val="0"/>
          <w:sz w:val="24"/>
          <w:szCs w:val="24"/>
          <w:lang w:val="en-IN" w:eastAsia="en-IN"/>
          <w14:ligatures w14:val="none"/>
        </w:rPr>
        <w:t xml:space="preserve"> </w:t>
      </w:r>
      <w:r w:rsidR="006F5E51" w:rsidRPr="00047997">
        <w:rPr>
          <w:rFonts w:ascii="Times New Roman" w:hAnsi="Times New Roman" w:cs="Times New Roman"/>
          <w:sz w:val="24"/>
          <w:szCs w:val="24"/>
        </w:rPr>
        <w:t>Results reveal a 398 per cent expansion in developed areas (175–871 km²), accompanied by a 61 per cent decline in forest cover (948–369 km²) and fluctuations in water bodies. Agricultural land initially decreased but stabili</w:t>
      </w:r>
      <w:r w:rsidR="00964BF8" w:rsidRPr="00047997">
        <w:rPr>
          <w:rFonts w:ascii="Times New Roman" w:hAnsi="Times New Roman" w:cs="Times New Roman"/>
          <w:sz w:val="24"/>
          <w:szCs w:val="24"/>
        </w:rPr>
        <w:t>s</w:t>
      </w:r>
      <w:r w:rsidR="006F5E51" w:rsidRPr="00047997">
        <w:rPr>
          <w:rFonts w:ascii="Times New Roman" w:hAnsi="Times New Roman" w:cs="Times New Roman"/>
          <w:sz w:val="24"/>
          <w:szCs w:val="24"/>
        </w:rPr>
        <w:t xml:space="preserve">ed by 2024. These changes have triggered critical environmental consequences, including biodiversity loss, disrupted hydrological systems, and </w:t>
      </w:r>
      <w:r w:rsidR="006F5E51" w:rsidRPr="00047997">
        <w:rPr>
          <w:rFonts w:ascii="Times New Roman" w:eastAsia="Times New Roman" w:hAnsi="Times New Roman" w:cs="Times New Roman"/>
          <w:kern w:val="0"/>
          <w:sz w:val="24"/>
          <w:szCs w:val="24"/>
          <w:lang w:val="en-IN" w:eastAsia="en-IN"/>
          <w14:ligatures w14:val="none"/>
        </w:rPr>
        <w:t>rising land surface temperatures</w:t>
      </w:r>
      <w:r w:rsidR="006F5E51" w:rsidRPr="00047997">
        <w:rPr>
          <w:rFonts w:ascii="Times New Roman" w:hAnsi="Times New Roman" w:cs="Times New Roman"/>
          <w:sz w:val="24"/>
          <w:szCs w:val="24"/>
        </w:rPr>
        <w:t xml:space="preserve">. </w:t>
      </w:r>
      <w:r w:rsidRPr="00047997">
        <w:rPr>
          <w:rFonts w:ascii="Times New Roman" w:eastAsia="Times New Roman" w:hAnsi="Times New Roman" w:cs="Times New Roman"/>
          <w:kern w:val="0"/>
          <w:sz w:val="24"/>
          <w:szCs w:val="24"/>
          <w:lang w:val="en-IN" w:eastAsia="en-IN"/>
          <w14:ligatures w14:val="none"/>
        </w:rPr>
        <w:t>The study also explores the socio-economic dimensions of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w:t>
      </w:r>
      <w:r w:rsidR="006F5E51" w:rsidRPr="00047997">
        <w:rPr>
          <w:rFonts w:ascii="Times New Roman" w:eastAsia="Times New Roman" w:hAnsi="Times New Roman" w:cs="Times New Roman"/>
          <w:kern w:val="0"/>
          <w:sz w:val="24"/>
          <w:szCs w:val="24"/>
          <w:lang w:val="en-IN" w:eastAsia="en-IN"/>
          <w14:ligatures w14:val="none"/>
        </w:rPr>
        <w:t xml:space="preserve">. </w:t>
      </w:r>
      <w:r w:rsidR="006F5E51" w:rsidRPr="00047997">
        <w:rPr>
          <w:rFonts w:ascii="Times New Roman" w:hAnsi="Times New Roman" w:cs="Times New Roman"/>
          <w:sz w:val="24"/>
          <w:szCs w:val="24"/>
        </w:rPr>
        <w:t xml:space="preserve">Socioeconomic implications involve shifts in employment, migration, and infrastructure demands. </w:t>
      </w:r>
      <w:r w:rsidR="00F4117D" w:rsidRPr="00047997">
        <w:rPr>
          <w:rFonts w:ascii="Times New Roman" w:hAnsi="Times New Roman" w:cs="Times New Roman"/>
          <w:sz w:val="24"/>
          <w:szCs w:val="24"/>
        </w:rPr>
        <w:t>The study advocates for integrated land-use planning, green infrastructure preservation, and policy interventions to balance economic growth with environmental sustainability in rapidly urbani</w:t>
      </w:r>
      <w:r w:rsidR="00964BF8" w:rsidRPr="00047997">
        <w:rPr>
          <w:rFonts w:ascii="Times New Roman" w:hAnsi="Times New Roman" w:cs="Times New Roman"/>
          <w:sz w:val="24"/>
          <w:szCs w:val="24"/>
        </w:rPr>
        <w:t>s</w:t>
      </w:r>
      <w:r w:rsidR="00F4117D" w:rsidRPr="00047997">
        <w:rPr>
          <w:rFonts w:ascii="Times New Roman" w:hAnsi="Times New Roman" w:cs="Times New Roman"/>
          <w:sz w:val="24"/>
          <w:szCs w:val="24"/>
        </w:rPr>
        <w:t>ing</w:t>
      </w:r>
      <w:r w:rsidR="00964BF8" w:rsidRPr="00047997">
        <w:rPr>
          <w:rFonts w:ascii="Times New Roman" w:hAnsi="Times New Roman" w:cs="Times New Roman"/>
          <w:sz w:val="24"/>
          <w:szCs w:val="24"/>
        </w:rPr>
        <w:t xml:space="preserve"> areas</w:t>
      </w:r>
      <w:r w:rsidR="00F4117D" w:rsidRPr="00047997">
        <w:rPr>
          <w:rFonts w:ascii="Times New Roman" w:hAnsi="Times New Roman" w:cs="Times New Roman"/>
          <w:sz w:val="24"/>
          <w:szCs w:val="24"/>
        </w:rPr>
        <w:t xml:space="preserve">.  </w:t>
      </w:r>
    </w:p>
    <w:p w14:paraId="5923972D" w14:textId="069D4138"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Introduction</w:t>
      </w:r>
    </w:p>
    <w:p w14:paraId="456B7C07" w14:textId="4FAC12DB" w:rsidR="00126DAB"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is a global phenomenon that profoundly transforms landscapes, socio-economic </w:t>
      </w:r>
      <w:r w:rsidR="0076670E" w:rsidRPr="00047997">
        <w:rPr>
          <w:rFonts w:ascii="Times New Roman" w:eastAsia="Times New Roman" w:hAnsi="Times New Roman" w:cs="Times New Roman"/>
          <w:kern w:val="0"/>
          <w:sz w:val="24"/>
          <w:szCs w:val="24"/>
          <w:lang w:val="en-IN" w:eastAsia="en-IN"/>
          <w14:ligatures w14:val="none"/>
        </w:rPr>
        <w:t>structures</w:t>
      </w:r>
      <w:r w:rsidRPr="00047997">
        <w:rPr>
          <w:rFonts w:ascii="Times New Roman" w:eastAsia="Times New Roman" w:hAnsi="Times New Roman" w:cs="Times New Roman"/>
          <w:kern w:val="0"/>
          <w:sz w:val="24"/>
          <w:szCs w:val="24"/>
          <w:lang w:val="en-IN" w:eastAsia="en-IN"/>
          <w14:ligatures w14:val="none"/>
        </w:rPr>
        <w:t xml:space="preserve">, and ecosystems. In India, </w:t>
      </w:r>
      <w:r w:rsidR="0076670E" w:rsidRPr="00047997">
        <w:rPr>
          <w:rFonts w:ascii="Times New Roman" w:eastAsia="Times New Roman" w:hAnsi="Times New Roman" w:cs="Times New Roman"/>
          <w:kern w:val="0"/>
          <w:sz w:val="24"/>
          <w:szCs w:val="24"/>
          <w:lang w:val="en-IN" w:eastAsia="en-IN"/>
          <w14:ligatures w14:val="none"/>
        </w:rPr>
        <w:t xml:space="preserve">the pace of urban expansion has accelerated over the last three decades. Today, </w:t>
      </w:r>
      <w:r w:rsidRPr="00047997">
        <w:rPr>
          <w:rFonts w:ascii="Times New Roman" w:eastAsia="Times New Roman" w:hAnsi="Times New Roman" w:cs="Times New Roman"/>
          <w:kern w:val="0"/>
          <w:sz w:val="24"/>
          <w:szCs w:val="24"/>
          <w:lang w:val="en-IN" w:eastAsia="en-IN"/>
          <w14:ligatures w14:val="none"/>
        </w:rPr>
        <w:t>more than one-third of the population lives in urban areas</w:t>
      </w:r>
      <w:r w:rsidR="0076670E" w:rsidRPr="00047997">
        <w:rPr>
          <w:rFonts w:ascii="Times New Roman" w:eastAsia="Times New Roman" w:hAnsi="Times New Roman" w:cs="Times New Roman"/>
          <w:kern w:val="0"/>
          <w:sz w:val="24"/>
          <w:szCs w:val="24"/>
          <w:lang w:val="en-IN" w:eastAsia="en-IN"/>
          <w14:ligatures w14:val="none"/>
        </w:rPr>
        <w:t xml:space="preserve">. </w:t>
      </w:r>
      <w:r w:rsidR="00CA58EF" w:rsidRPr="00047997">
        <w:rPr>
          <w:rFonts w:ascii="Times New Roman" w:hAnsi="Times New Roman" w:cs="Times New Roman"/>
          <w:sz w:val="24"/>
          <w:szCs w:val="24"/>
        </w:rPr>
        <w:t>Th</w:t>
      </w:r>
      <w:r w:rsidR="0076670E" w:rsidRPr="00047997">
        <w:rPr>
          <w:rFonts w:ascii="Times New Roman" w:hAnsi="Times New Roman" w:cs="Times New Roman"/>
          <w:sz w:val="24"/>
          <w:szCs w:val="24"/>
        </w:rPr>
        <w:t xml:space="preserve">e urbanisation </w:t>
      </w:r>
      <w:r w:rsidR="00CA58EF" w:rsidRPr="00047997">
        <w:rPr>
          <w:rFonts w:ascii="Times New Roman" w:hAnsi="Times New Roman" w:cs="Times New Roman"/>
          <w:sz w:val="24"/>
          <w:szCs w:val="24"/>
        </w:rPr>
        <w:t>is due to rural-to-urban migration, natural population growth, and industriali</w:t>
      </w:r>
      <w:r w:rsidR="00964BF8" w:rsidRPr="00047997">
        <w:rPr>
          <w:rFonts w:ascii="Times New Roman" w:hAnsi="Times New Roman" w:cs="Times New Roman"/>
          <w:sz w:val="24"/>
          <w:szCs w:val="24"/>
        </w:rPr>
        <w:t>s</w:t>
      </w:r>
      <w:r w:rsidR="00CA58EF" w:rsidRPr="00047997">
        <w:rPr>
          <w:rFonts w:ascii="Times New Roman" w:hAnsi="Times New Roman" w:cs="Times New Roman"/>
          <w:sz w:val="24"/>
          <w:szCs w:val="24"/>
        </w:rPr>
        <w:t>ation.</w:t>
      </w:r>
      <w:r w:rsidR="00DA3F81" w:rsidRPr="00047997">
        <w:rPr>
          <w:rFonts w:ascii="Times New Roman" w:eastAsia="Times New Roman" w:hAnsi="Times New Roman" w:cs="Times New Roman"/>
          <w:kern w:val="0"/>
          <w:sz w:val="24"/>
          <w:szCs w:val="24"/>
          <w:lang w:val="en-IN" w:eastAsia="en-IN"/>
          <w14:ligatures w14:val="none"/>
        </w:rPr>
        <w:t xml:space="preserve"> </w:t>
      </w:r>
      <w:r w:rsidRPr="00047997">
        <w:rPr>
          <w:rFonts w:ascii="Times New Roman" w:eastAsia="Times New Roman" w:hAnsi="Times New Roman" w:cs="Times New Roman"/>
          <w:kern w:val="0"/>
          <w:sz w:val="24"/>
          <w:szCs w:val="24"/>
          <w:lang w:val="en-IN" w:eastAsia="en-IN"/>
          <w14:ligatures w14:val="none"/>
        </w:rPr>
        <w:t>While cities act as engines of economic growth, unchecked urban sprawl poses threats to environmental sustainability, food security, and resource availability.</w:t>
      </w:r>
    </w:p>
    <w:p w14:paraId="367A89C2" w14:textId="77777777" w:rsidR="00F968E2" w:rsidRPr="00047997" w:rsidRDefault="00F968E2"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61F0BBD7" w14:textId="77777777" w:rsidR="00A147E5" w:rsidRDefault="00126DAB" w:rsidP="00A147E5">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The Bidar District of Karnataka </w:t>
      </w:r>
      <w:r w:rsidR="00F968E2" w:rsidRPr="00047997">
        <w:rPr>
          <w:rFonts w:ascii="Times New Roman" w:eastAsia="Times New Roman" w:hAnsi="Times New Roman" w:cs="Times New Roman"/>
          <w:kern w:val="0"/>
          <w:sz w:val="24"/>
          <w:szCs w:val="24"/>
          <w:lang w:val="en-IN" w:eastAsia="en-IN"/>
          <w14:ligatures w14:val="none"/>
        </w:rPr>
        <w:t>exemplifies</w:t>
      </w:r>
      <w:r w:rsidRPr="00047997">
        <w:rPr>
          <w:rFonts w:ascii="Times New Roman" w:eastAsia="Times New Roman" w:hAnsi="Times New Roman" w:cs="Times New Roman"/>
          <w:kern w:val="0"/>
          <w:sz w:val="24"/>
          <w:szCs w:val="24"/>
          <w:lang w:val="en-IN" w:eastAsia="en-IN"/>
          <w14:ligatures w14:val="none"/>
        </w:rPr>
        <w:t xml:space="preserve"> a microcosm of these challenges. Situated in the drought-prone Deccan Plateau, Bidar’s economy relies heavily on agriculture</w:t>
      </w:r>
      <w:r w:rsidR="00AC1B97" w:rsidRPr="00047997">
        <w:rPr>
          <w:rFonts w:ascii="Times New Roman" w:eastAsia="Times New Roman" w:hAnsi="Times New Roman" w:cs="Times New Roman"/>
          <w:kern w:val="0"/>
          <w:sz w:val="24"/>
          <w:szCs w:val="24"/>
          <w:lang w:val="en-IN" w:eastAsia="en-IN"/>
          <w14:ligatures w14:val="none"/>
        </w:rPr>
        <w:t>.</w:t>
      </w:r>
      <w:r w:rsidRPr="00047997">
        <w:rPr>
          <w:rFonts w:ascii="Times New Roman" w:eastAsia="Times New Roman" w:hAnsi="Times New Roman" w:cs="Times New Roman"/>
          <w:kern w:val="0"/>
          <w:sz w:val="24"/>
          <w:szCs w:val="24"/>
          <w:lang w:val="en-IN" w:eastAsia="en-IN"/>
          <w14:ligatures w14:val="none"/>
        </w:rPr>
        <w:t xml:space="preserve"> </w:t>
      </w:r>
      <w:r w:rsidR="00AC1B97" w:rsidRPr="00047997">
        <w:rPr>
          <w:rFonts w:ascii="Times New Roman" w:eastAsia="Times New Roman" w:hAnsi="Times New Roman" w:cs="Times New Roman"/>
          <w:kern w:val="0"/>
          <w:sz w:val="24"/>
          <w:szCs w:val="24"/>
          <w:lang w:val="en-IN" w:eastAsia="en-IN"/>
          <w14:ligatures w14:val="none"/>
        </w:rPr>
        <w:t>Y</w:t>
      </w:r>
      <w:r w:rsidRPr="00047997">
        <w:rPr>
          <w:rFonts w:ascii="Times New Roman" w:eastAsia="Times New Roman" w:hAnsi="Times New Roman" w:cs="Times New Roman"/>
          <w:kern w:val="0"/>
          <w:sz w:val="24"/>
          <w:szCs w:val="24"/>
          <w:lang w:val="en-IN" w:eastAsia="en-IN"/>
          <w14:ligatures w14:val="none"/>
        </w:rPr>
        <w:t>et its landscapes are being reshaped by urban growth. Despite extensive studies on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 xml:space="preserve">ation in major Indian cities, relatively little work has focused on medium-sized districts like Bidar. This study addresses that gap by </w:t>
      </w:r>
      <w:r w:rsidR="00F968E2" w:rsidRPr="00047997">
        <w:rPr>
          <w:rFonts w:ascii="Times New Roman" w:eastAsia="Times New Roman" w:hAnsi="Times New Roman" w:cs="Times New Roman"/>
          <w:kern w:val="0"/>
          <w:sz w:val="24"/>
          <w:szCs w:val="24"/>
          <w:lang w:val="en-IN" w:eastAsia="en-IN"/>
          <w14:ligatures w14:val="none"/>
        </w:rPr>
        <w:t>analysing</w:t>
      </w:r>
      <w:r w:rsidRPr="00047997">
        <w:rPr>
          <w:rFonts w:ascii="Times New Roman" w:eastAsia="Times New Roman" w:hAnsi="Times New Roman" w:cs="Times New Roman"/>
          <w:kern w:val="0"/>
          <w:sz w:val="24"/>
          <w:szCs w:val="24"/>
          <w:lang w:val="en-IN" w:eastAsia="en-IN"/>
          <w14:ligatures w14:val="none"/>
        </w:rPr>
        <w:t xml:space="preserve"> three decades of LULC changes in Bidar District</w:t>
      </w:r>
      <w:r w:rsidR="00F968E2" w:rsidRPr="00047997">
        <w:rPr>
          <w:rFonts w:ascii="Times New Roman" w:eastAsia="Times New Roman" w:hAnsi="Times New Roman" w:cs="Times New Roman"/>
          <w:kern w:val="0"/>
          <w:sz w:val="24"/>
          <w:szCs w:val="24"/>
          <w:lang w:val="en-IN" w:eastAsia="en-IN"/>
          <w14:ligatures w14:val="none"/>
        </w:rPr>
        <w:t xml:space="preserve"> and evaluating their environmental and socio-economic </w:t>
      </w:r>
      <w:r w:rsidR="00AC1B97" w:rsidRPr="00047997">
        <w:rPr>
          <w:rFonts w:ascii="Times New Roman" w:eastAsia="Times New Roman" w:hAnsi="Times New Roman" w:cs="Times New Roman"/>
          <w:kern w:val="0"/>
          <w:sz w:val="24"/>
          <w:szCs w:val="24"/>
          <w:lang w:val="en-IN" w:eastAsia="en-IN"/>
          <w14:ligatures w14:val="none"/>
        </w:rPr>
        <w:t>impacts</w:t>
      </w:r>
      <w:r w:rsidR="00F968E2" w:rsidRPr="00047997">
        <w:rPr>
          <w:rFonts w:ascii="Times New Roman" w:eastAsia="Times New Roman" w:hAnsi="Times New Roman" w:cs="Times New Roman"/>
          <w:kern w:val="0"/>
          <w:sz w:val="24"/>
          <w:szCs w:val="24"/>
          <w:lang w:val="en-IN" w:eastAsia="en-IN"/>
          <w14:ligatures w14:val="none"/>
        </w:rPr>
        <w:t xml:space="preserve">. </w:t>
      </w:r>
    </w:p>
    <w:p w14:paraId="495EAF96" w14:textId="6B630510" w:rsidR="00AC3E51" w:rsidRPr="00A147E5" w:rsidRDefault="00AC3E51" w:rsidP="00A147E5">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Research Objective</w:t>
      </w:r>
    </w:p>
    <w:p w14:paraId="038B4282" w14:textId="5FC285EA" w:rsidR="00BF2C88" w:rsidRPr="00047997" w:rsidRDefault="00AC3E5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The primary objective of this study is to </w:t>
      </w:r>
      <w:r w:rsidR="00351CAF" w:rsidRPr="00047997">
        <w:rPr>
          <w:rFonts w:ascii="Times New Roman" w:eastAsia="Times New Roman" w:hAnsi="Times New Roman" w:cs="Times New Roman"/>
          <w:kern w:val="0"/>
          <w:sz w:val="24"/>
          <w:szCs w:val="24"/>
          <w:lang w:val="en-IN" w:eastAsia="en-IN"/>
          <w14:ligatures w14:val="none"/>
        </w:rPr>
        <w:t>analyse</w:t>
      </w:r>
      <w:r w:rsidRPr="00047997">
        <w:rPr>
          <w:rFonts w:ascii="Times New Roman" w:eastAsia="Times New Roman" w:hAnsi="Times New Roman" w:cs="Times New Roman"/>
          <w:kern w:val="0"/>
          <w:sz w:val="24"/>
          <w:szCs w:val="24"/>
          <w:lang w:val="en-IN" w:eastAsia="en-IN"/>
          <w14:ligatures w14:val="none"/>
        </w:rPr>
        <w:t xml:space="preserve"> the impact of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 on land use and land cover (LULC) patterns in Bidar District from 1994 to 20</w:t>
      </w:r>
      <w:r w:rsidR="00080AB2" w:rsidRPr="00047997">
        <w:rPr>
          <w:rFonts w:ascii="Times New Roman" w:eastAsia="Times New Roman" w:hAnsi="Times New Roman" w:cs="Times New Roman"/>
          <w:kern w:val="0"/>
          <w:sz w:val="24"/>
          <w:szCs w:val="24"/>
          <w:lang w:val="en-IN" w:eastAsia="en-IN"/>
          <w14:ligatures w14:val="none"/>
        </w:rPr>
        <w:t>24. Specifically, the study has three major objectives.</w:t>
      </w:r>
    </w:p>
    <w:p w14:paraId="47594BEA" w14:textId="6918728A" w:rsidR="00AC3E51"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To a</w:t>
      </w:r>
      <w:r w:rsidR="00AC3E51" w:rsidRPr="00047997">
        <w:rPr>
          <w:rFonts w:ascii="Times New Roman" w:eastAsia="Times New Roman" w:hAnsi="Times New Roman" w:cs="Times New Roman"/>
          <w:kern w:val="0"/>
          <w:sz w:val="24"/>
          <w:szCs w:val="24"/>
          <w:lang w:val="en-IN" w:eastAsia="en-IN"/>
          <w14:ligatures w14:val="none"/>
        </w:rPr>
        <w:t>ssess the extent and nature of LULC changes driven by urbani</w:t>
      </w:r>
      <w:r w:rsidR="00964BF8" w:rsidRPr="00047997">
        <w:rPr>
          <w:rFonts w:ascii="Times New Roman" w:eastAsia="Times New Roman" w:hAnsi="Times New Roman" w:cs="Times New Roman"/>
          <w:kern w:val="0"/>
          <w:sz w:val="24"/>
          <w:szCs w:val="24"/>
          <w:lang w:val="en-IN" w:eastAsia="en-IN"/>
          <w14:ligatures w14:val="none"/>
        </w:rPr>
        <w:t>s</w:t>
      </w:r>
      <w:r w:rsidR="00AC3E51" w:rsidRPr="00047997">
        <w:rPr>
          <w:rFonts w:ascii="Times New Roman" w:eastAsia="Times New Roman" w:hAnsi="Times New Roman" w:cs="Times New Roman"/>
          <w:kern w:val="0"/>
          <w:sz w:val="24"/>
          <w:szCs w:val="24"/>
          <w:lang w:val="en-IN" w:eastAsia="en-IN"/>
          <w14:ligatures w14:val="none"/>
        </w:rPr>
        <w:t>ation using remote sensing and GIS techniques.</w:t>
      </w:r>
    </w:p>
    <w:p w14:paraId="47C23323" w14:textId="10D59639" w:rsidR="00AC3E51"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To e</w:t>
      </w:r>
      <w:r w:rsidR="00AC3E51" w:rsidRPr="00047997">
        <w:rPr>
          <w:rFonts w:ascii="Times New Roman" w:eastAsia="Times New Roman" w:hAnsi="Times New Roman" w:cs="Times New Roman"/>
          <w:kern w:val="0"/>
          <w:sz w:val="24"/>
          <w:szCs w:val="24"/>
          <w:lang w:val="en-IN" w:eastAsia="en-IN"/>
          <w14:ligatures w14:val="none"/>
        </w:rPr>
        <w:t>valuate the environmental, social, and economic consequences of these changes, including effects on ecosystems, resources, and livelihoods.</w:t>
      </w:r>
    </w:p>
    <w:p w14:paraId="5A25E35E" w14:textId="311AAA31" w:rsidR="00B17818" w:rsidRPr="00047997" w:rsidRDefault="00351CAF" w:rsidP="00F54A98">
      <w:pPr>
        <w:numPr>
          <w:ilvl w:val="0"/>
          <w:numId w:val="8"/>
        </w:num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To e</w:t>
      </w:r>
      <w:r w:rsidR="00AC3E51" w:rsidRPr="00047997">
        <w:rPr>
          <w:rFonts w:ascii="Times New Roman" w:eastAsia="Times New Roman" w:hAnsi="Times New Roman" w:cs="Times New Roman"/>
          <w:kern w:val="0"/>
          <w:sz w:val="24"/>
          <w:szCs w:val="24"/>
          <w:lang w:val="en-IN" w:eastAsia="en-IN"/>
          <w14:ligatures w14:val="none"/>
        </w:rPr>
        <w:t>xamine the role of urbani</w:t>
      </w:r>
      <w:r w:rsidR="00964BF8" w:rsidRPr="00047997">
        <w:rPr>
          <w:rFonts w:ascii="Times New Roman" w:eastAsia="Times New Roman" w:hAnsi="Times New Roman" w:cs="Times New Roman"/>
          <w:kern w:val="0"/>
          <w:sz w:val="24"/>
          <w:szCs w:val="24"/>
          <w:lang w:val="en-IN" w:eastAsia="en-IN"/>
          <w14:ligatures w14:val="none"/>
        </w:rPr>
        <w:t>s</w:t>
      </w:r>
      <w:r w:rsidR="00AC3E51" w:rsidRPr="00047997">
        <w:rPr>
          <w:rFonts w:ascii="Times New Roman" w:eastAsia="Times New Roman" w:hAnsi="Times New Roman" w:cs="Times New Roman"/>
          <w:kern w:val="0"/>
          <w:sz w:val="24"/>
          <w:szCs w:val="24"/>
          <w:lang w:val="en-IN" w:eastAsia="en-IN"/>
          <w14:ligatures w14:val="none"/>
        </w:rPr>
        <w:t>ation in shaping the overall development trajectory of the district, identifying both opportunities and challenges.</w:t>
      </w:r>
    </w:p>
    <w:p w14:paraId="50C62E79" w14:textId="77777777" w:rsidR="00A147E5" w:rsidRDefault="00A147E5"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p>
    <w:p w14:paraId="2D98DAF3" w14:textId="0184DEC4" w:rsidR="008462EE" w:rsidRPr="00047997" w:rsidRDefault="008462EE"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Review of Literature</w:t>
      </w:r>
    </w:p>
    <w:p w14:paraId="78EC460A" w14:textId="151F43CF" w:rsidR="003D0F7C"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Global Perspective  </w:t>
      </w:r>
    </w:p>
    <w:p w14:paraId="5012C3E3" w14:textId="7EF70736" w:rsidR="008878CB" w:rsidRPr="00047997" w:rsidRDefault="008878CB" w:rsidP="00F54A98">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and its consequences on land use and land cover (LULC) have been widely studied across the globe </w:t>
      </w:r>
      <w:r w:rsidR="000C46CC" w:rsidRPr="00047997">
        <w:rPr>
          <w:rFonts w:ascii="Times New Roman" w:hAnsi="Times New Roman" w:cs="Times New Roman"/>
          <w:sz w:val="24"/>
          <w:szCs w:val="24"/>
        </w:rPr>
        <w:fldChar w:fldCharType="begin"/>
      </w:r>
      <w:r w:rsidR="000C46CC" w:rsidRPr="00047997">
        <w:rPr>
          <w:rFonts w:ascii="Times New Roman" w:hAnsi="Times New Roman" w:cs="Times New Roman"/>
          <w:sz w:val="24"/>
          <w:szCs w:val="24"/>
        </w:rPr>
        <w:instrText xml:space="preserve"> ADDIN ZOTERO_ITEM CSL_CITATION {"citationID":"775ZiNrz","properties":{"formattedCitation":"(Nuissl &amp; Siedentop, 2021)","plainCitation":"(Nuissl &amp; Siedentop, 2021)","noteIndex":0},"citationItems":[{"id":2297,"uris":["http://zotero.org/users/6191814/items/IBCFCKTP"],"itemData":{"id":2297,"type":"chapter","abstract":"Urbanisation is one of the major driving forces behind the formation of today’s land use systems. It almost always involves the conversion of land use from non-urban to urban uses. A great deal of contemporary urbanisation has been characterised as urban sprawl, i.e. a highly extensive form of land take for urban uses having environmentally detrimental effects. However, urban land use change can occur in relatively diverse forms in terms of layout, building density and speed of change, to name but a few aspects. In recent decades, researchers have made substantial progress in empirically addressing the various forms of urban land use and its change over time. As a consequence, the global dimension of urbanisation-related land use change is now on the agenda of policymakers and researchers worldwide. In order to provide an overview of the many geographical, environmental, sociological and political aspects that are relevant with respect to urban land use change, this contribution strives to make (1) some conceptual clarification regarding the notions associated with urban land use change, before (2) highlighting its (economic, social and political) drivers, as well as its (3) impacts. The text then moves on to (4) briefly systematising the instruments and strategies that have been put in place to cope with urban land use change. Finally, (5), we reflect on the current state of the art regarding research and policies on urban land use change.","ISBN":"978-3-030-50840-1","note":"DOI: 10.1007/978-3-030-50841-8_5","page":"75-99","source":"ResearchGate","title":"Urbanisation and Land Use Change","author":[{"family":"Nuissl","given":"Henning"},{"family":"Siedentop","given":"Stefan"}],"issued":{"date-parts":[["2021",1,1]]}}}],"schema":"https://github.com/citation-style-language/schema/raw/master/csl-citation.json"} </w:instrText>
      </w:r>
      <w:r w:rsidR="000C46CC" w:rsidRPr="00047997">
        <w:rPr>
          <w:rFonts w:ascii="Times New Roman" w:hAnsi="Times New Roman" w:cs="Times New Roman"/>
          <w:sz w:val="24"/>
          <w:szCs w:val="24"/>
        </w:rPr>
        <w:fldChar w:fldCharType="separate"/>
      </w:r>
      <w:r w:rsidR="000C46CC" w:rsidRPr="00047997">
        <w:rPr>
          <w:rFonts w:ascii="Times New Roman" w:hAnsi="Times New Roman" w:cs="Times New Roman"/>
          <w:sz w:val="24"/>
        </w:rPr>
        <w:t>(</w:t>
      </w:r>
      <w:r w:rsidR="000C46CC" w:rsidRPr="00047997">
        <w:rPr>
          <w:rFonts w:ascii="Times New Roman" w:hAnsi="Times New Roman" w:cs="Times New Roman"/>
          <w:color w:val="00B0F0"/>
          <w:sz w:val="24"/>
        </w:rPr>
        <w:t>Nuissl &amp; Siedentop, 2021</w:t>
      </w:r>
      <w:r w:rsidR="000C46CC" w:rsidRPr="00047997">
        <w:rPr>
          <w:rFonts w:ascii="Times New Roman" w:hAnsi="Times New Roman" w:cs="Times New Roman"/>
          <w:sz w:val="24"/>
        </w:rPr>
        <w:t>)</w:t>
      </w:r>
      <w:r w:rsidR="000C46CC" w:rsidRPr="00047997">
        <w:rPr>
          <w:rFonts w:ascii="Times New Roman" w:hAnsi="Times New Roman" w:cs="Times New Roman"/>
          <w:sz w:val="24"/>
          <w:szCs w:val="24"/>
        </w:rPr>
        <w:fldChar w:fldCharType="end"/>
      </w:r>
      <w:r w:rsidR="003D0F7C" w:rsidRPr="00047997">
        <w:rPr>
          <w:rFonts w:ascii="Times New Roman" w:hAnsi="Times New Roman" w:cs="Times New Roman"/>
          <w:sz w:val="24"/>
          <w:szCs w:val="24"/>
        </w:rPr>
        <w:t>.</w:t>
      </w:r>
      <w:r w:rsidRPr="00047997">
        <w:rPr>
          <w:rFonts w:ascii="Times New Roman" w:hAnsi="Times New Roman" w:cs="Times New Roman"/>
          <w:sz w:val="24"/>
          <w:szCs w:val="24"/>
        </w:rPr>
        <w:t xml:space="preserve"> </w:t>
      </w:r>
      <w:r w:rsidRPr="00047997">
        <w:rPr>
          <w:rFonts w:ascii="Times New Roman" w:hAnsi="Times New Roman" w:cs="Times New Roman"/>
          <w:color w:val="00B0F0"/>
          <w:sz w:val="24"/>
          <w:szCs w:val="24"/>
        </w:rPr>
        <w:t xml:space="preserve">Di Clemente et al. </w:t>
      </w:r>
      <w:r w:rsidR="000C46CC"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{"citationID":"MX9e4PPj","properties":{"formattedCitation":"(Di Clemente et al., 2021)","plainCitation":"(Di Clemente et al., 2021)","dontUpdate":true,"noteIndex":0},"citationItems":[{"id":2300,"uris":["http://zotero.org/users/6191814/items/SGWB7H64"],"itemData":{"id":2300,"type":"article-journal","abstract":"Abstract\n            Urbanization plays a crucial role in the economic development of every country. The mutual relationship between the urbanization of any country and its economic productive structure is far from being understood. We analyzed the historical evolution of product exports for all countries using the World Trade Web with respect to patterns of urbanization from 1995 to 2010. Using the evolving framework of economic complexity, we reveal that a country’s economic development in terms of its production and export of goods, is interwoven with the urbanization process during the early stages of its economic development and growth. Meanwhile in urbanized countries, the reciprocal relation between economic growth and urbanization fades away with respect to its later stages, becoming negligible for countries highly dependent on the export of resources where urbanization is not linked to any structural economic transformation.","container-title":"Scientific Reports","DOI":"10.1038/s41598-021-83238-5","ISSN":"2045-2322","issue":"1","journalAbbreviation":"Sci Rep","language":"en","page":"3952","source":"DOI.org (Crossref)","title":"Urbanization and economic complexity","URL":"https://www.nature.com/articles/s41598-021-83238-5","volume":"11","author":[{"family":"Di Clemente","given":"Riccardo"},{"family":"Strano","given":"Emanuele"},{"family":"Batty","given":"Michael"}],"accessed":{"date-parts":[["2025",8,26]]},"issued":{"date-parts":[["2021",2,17]]}}}],"schema":"https://github.com/citation-style-language/schema/raw/master/csl-citation.json"} </w:instrText>
      </w:r>
      <w:r w:rsidR="000C46CC" w:rsidRPr="00047997">
        <w:rPr>
          <w:rFonts w:ascii="Times New Roman" w:hAnsi="Times New Roman" w:cs="Times New Roman"/>
          <w:color w:val="00B0F0"/>
          <w:sz w:val="24"/>
          <w:szCs w:val="24"/>
        </w:rPr>
        <w:fldChar w:fldCharType="separate"/>
      </w:r>
      <w:r w:rsidR="000C46CC" w:rsidRPr="00047997">
        <w:rPr>
          <w:rFonts w:ascii="Times New Roman" w:hAnsi="Times New Roman" w:cs="Times New Roman"/>
          <w:color w:val="00B0F0"/>
          <w:sz w:val="24"/>
        </w:rPr>
        <w:t>(2021)</w:t>
      </w:r>
      <w:r w:rsidR="000C46CC"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link urban growth with economic transformation, emphasi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ing its role in reshaping landscapes and settlement structures. </w:t>
      </w:r>
      <w:r w:rsidRPr="00047997">
        <w:rPr>
          <w:rFonts w:ascii="Times New Roman" w:hAnsi="Times New Roman" w:cs="Times New Roman"/>
          <w:color w:val="00B0F0"/>
          <w:sz w:val="24"/>
          <w:szCs w:val="24"/>
        </w:rPr>
        <w:t xml:space="preserve">Murayama </w:t>
      </w:r>
      <w:r w:rsidR="006B07B0" w:rsidRPr="00047997">
        <w:rPr>
          <w:rFonts w:ascii="Times New Roman" w:hAnsi="Times New Roman" w:cs="Times New Roman"/>
          <w:color w:val="00B0F0"/>
          <w:sz w:val="24"/>
          <w:szCs w:val="24"/>
        </w:rPr>
        <w:t xml:space="preserve">and </w:t>
      </w:r>
      <w:proofErr w:type="spellStart"/>
      <w:r w:rsidR="006B07B0" w:rsidRPr="00047997">
        <w:rPr>
          <w:rFonts w:ascii="Times New Roman" w:hAnsi="Times New Roman" w:cs="Times New Roman"/>
          <w:color w:val="00B0F0"/>
          <w:sz w:val="24"/>
          <w:szCs w:val="24"/>
        </w:rPr>
        <w:t>Eastoque</w:t>
      </w:r>
      <w:proofErr w:type="spellEnd"/>
      <w:r w:rsidRPr="00047997">
        <w:rPr>
          <w:rFonts w:ascii="Times New Roman" w:hAnsi="Times New Roman" w:cs="Times New Roman"/>
          <w:color w:val="00B0F0"/>
          <w:sz w:val="24"/>
          <w:szCs w:val="24"/>
        </w:rPr>
        <w:t xml:space="preserve"> </w:t>
      </w:r>
      <w:r w:rsidR="006B07B0"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{"citationID":"vK9dEsru","properties":{"formattedCitation":"(Murayama &amp; Estoque, 2020)","plainCitation":"(Murayama &amp; Estoque, 2020)","dontUpdate":true,"noteIndex":0},"citationItems":[{"id":2311,"uris":["http://zotero.org/users/6191814/items/I4UQ9B6P"],"itemData":{"id":2311,"type":"chapter","abstract":"Urbanization has two types of impacts: positive and negative. On the one hand, urbanization brings positive impacts to society as it helps improve the social and economic aspects of people’s lives. On the other hand, urbanization brings negative social and ecological impacts, both locally and globally. This chapter discusses the concept of urbanization in the context of human geoscience, including its history, mechanism, and trend in the modern world. It presents an overview of the negative ecological and social impacts associated with urbanization, such as urban heat island, air pollution, flooding, health, urban poverty, crimes and violence, and traffic congestion. This chapter also discusses the inclusion of urbanization to the global sustainable development agenda, as well as the importance of geospatial technologies, such as geographic information systems (GIS) and remote sensing, for urban monitoring towards sustainable urban development.","container-title":"Human Geoscience","event-place":"Singapore","ISBN":"978-981-329-224-6","language":"en","note":"DOI: 10.1007/978-981-32-9224-6_19","page":"261-282","publisher":"Springer","publisher-place":"Singapore","source":"Springer Link","title":"Urbanization: Concept, Mechanism, and Global Implications","title-short":"Urbanization","URL":"https://doi.org/10.1007/978-981-32-9224-6_19","author":[{"family":"Murayama","given":"Yuji"},{"family":"Estoque","given":"Ronald C."}],"editor":[{"family":"Himiyama","given":"Yukio"},{"family":"Satake","given":"Kenji"},{"family":"Oki","given":"Taikan"}],"accessed":{"date-parts":[["2025",8,26]]},"issued":{"date-parts":[["2020"]]}}}],"schema":"https://github.com/citation-style-language/schema/raw/master/csl-citation.json"} </w:instrText>
      </w:r>
      <w:r w:rsidR="006B07B0" w:rsidRPr="00047997">
        <w:rPr>
          <w:rFonts w:ascii="Times New Roman" w:hAnsi="Times New Roman" w:cs="Times New Roman"/>
          <w:color w:val="00B0F0"/>
          <w:sz w:val="24"/>
          <w:szCs w:val="24"/>
        </w:rPr>
        <w:fldChar w:fldCharType="separate"/>
      </w:r>
      <w:r w:rsidR="006B07B0" w:rsidRPr="00047997">
        <w:rPr>
          <w:rFonts w:ascii="Times New Roman" w:hAnsi="Times New Roman" w:cs="Times New Roman"/>
          <w:color w:val="00B0F0"/>
          <w:sz w:val="24"/>
        </w:rPr>
        <w:t>(2020)</w:t>
      </w:r>
      <w:r w:rsidR="006B07B0" w:rsidRPr="00047997">
        <w:rPr>
          <w:rFonts w:ascii="Times New Roman" w:hAnsi="Times New Roman" w:cs="Times New Roman"/>
          <w:color w:val="00B0F0"/>
          <w:sz w:val="24"/>
          <w:szCs w:val="24"/>
        </w:rPr>
        <w:fldChar w:fldCharType="end"/>
      </w:r>
      <w:r w:rsidR="006B07B0" w:rsidRPr="00047997">
        <w:rPr>
          <w:rFonts w:ascii="Times New Roman" w:hAnsi="Times New Roman" w:cs="Times New Roman"/>
          <w:sz w:val="24"/>
          <w:szCs w:val="24"/>
        </w:rPr>
        <w:t xml:space="preserve"> </w:t>
      </w:r>
      <w:r w:rsidR="00031D49" w:rsidRPr="00047997">
        <w:rPr>
          <w:rFonts w:ascii="Times New Roman" w:hAnsi="Times New Roman" w:cs="Times New Roman"/>
          <w:sz w:val="24"/>
          <w:szCs w:val="24"/>
        </w:rPr>
        <w:t>underline</w:t>
      </w:r>
      <w:r w:rsidRPr="00047997">
        <w:rPr>
          <w:rFonts w:ascii="Times New Roman" w:hAnsi="Times New Roman" w:cs="Times New Roman"/>
          <w:sz w:val="24"/>
          <w:szCs w:val="24"/>
        </w:rPr>
        <w:t xml:space="preserve"> demographic shifts and infrastructural expansion as critical dimensions of 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w:t>
      </w:r>
      <w:proofErr w:type="spellStart"/>
      <w:r w:rsidRPr="00047997">
        <w:rPr>
          <w:rFonts w:ascii="Times New Roman" w:hAnsi="Times New Roman" w:cs="Times New Roman"/>
          <w:color w:val="00B0F0"/>
          <w:sz w:val="24"/>
          <w:szCs w:val="24"/>
        </w:rPr>
        <w:t>Nuissi</w:t>
      </w:r>
      <w:proofErr w:type="spellEnd"/>
      <w:r w:rsidRPr="00047997">
        <w:rPr>
          <w:rFonts w:ascii="Times New Roman" w:hAnsi="Times New Roman" w:cs="Times New Roman"/>
          <w:color w:val="00B0F0"/>
          <w:sz w:val="24"/>
          <w:szCs w:val="24"/>
        </w:rPr>
        <w:t xml:space="preserve"> et al. </w:t>
      </w:r>
      <w:r w:rsidR="00866001" w:rsidRPr="00047997">
        <w:rPr>
          <w:rFonts w:ascii="Times New Roman" w:hAnsi="Times New Roman" w:cs="Times New Roman"/>
          <w:color w:val="00B0F0"/>
          <w:sz w:val="24"/>
          <w:szCs w:val="24"/>
        </w:rPr>
        <w:fldChar w:fldCharType="begin"/>
      </w:r>
      <w:r w:rsidR="00E63DA4" w:rsidRPr="00047997">
        <w:rPr>
          <w:rFonts w:ascii="Times New Roman" w:hAnsi="Times New Roman" w:cs="Times New Roman"/>
          <w:color w:val="00B0F0"/>
          <w:sz w:val="24"/>
          <w:szCs w:val="24"/>
        </w:rPr>
        <w:instrText xml:space="preserve"> ADDIN ZOTERO_ITEM CSL_CITATION {"citationID":"f5eS3XKo","properties":{"formattedCitation":"(Nuissl &amp; Siedentop, 2021)","plainCitation":"(Nuissl &amp; Siedentop, 2021)","dontUpdate":true,"noteIndex":0},"citationItems":[{"id":2297,"uris":["http://zotero.org/users/6191814/items/IBCFCKTP"],"itemData":{"id":2297,"type":"chapter","abstract":"Urbanisation is one of the major driving forces behind the formation of today’s land use systems. It almost always involves the conversion of land use from non-urban to urban uses. A great deal of contemporary urbanisation has been characterised as urban sprawl, i.e. a highly extensive form of land take for urban uses having environmentally detrimental effects. However, urban land use change can occur in relatively diverse forms in terms of layout, building density and speed of change, to name but a few aspects. In recent decades, researchers have made substantial progress in empirically addressing the various forms of urban land use and its change over time. As a consequence, the global dimension of urbanisation-related land use change is now on the agenda of policymakers and researchers worldwide. In order to provide an overview of the many geographical, environmental, sociological and political aspects that are relevant with respect to urban land use change, this contribution strives to make (1) some conceptual clarification regarding the notions associated with urban land use change, before (2) highlighting its (economic, social and political) drivers, as well as its (3) impacts. The text then moves on to (4) briefly systematising the instruments and strategies that have been put in place to cope with urban land use change. Finally, (5), we reflect on the current state of the art regarding research and policies on urban land use change.","ISBN":"978-3-030-50840-1","note":"DOI: 10.1007/978-3-030-50841-8_5","page":"75-99","source":"ResearchGate","title":"Urbanisation and Land Use Change","author":[{"family":"Nuissl","given":"Henning"},{"family":"Siedentop","given":"Stefan"}],"issued":{"date-parts":[["2021",1,1]]}}}],"schema":"https://github.com/citation-style-language/schema/raw/master/csl-citation.json"} </w:instrText>
      </w:r>
      <w:r w:rsidR="00866001" w:rsidRPr="00047997">
        <w:rPr>
          <w:rFonts w:ascii="Times New Roman" w:hAnsi="Times New Roman" w:cs="Times New Roman"/>
          <w:color w:val="00B0F0"/>
          <w:sz w:val="24"/>
          <w:szCs w:val="24"/>
        </w:rPr>
        <w:fldChar w:fldCharType="separate"/>
      </w:r>
      <w:r w:rsidR="00866001" w:rsidRPr="00047997">
        <w:rPr>
          <w:rFonts w:ascii="Times New Roman" w:hAnsi="Times New Roman" w:cs="Times New Roman"/>
          <w:color w:val="00B0F0"/>
          <w:sz w:val="24"/>
        </w:rPr>
        <w:t>(2021)</w:t>
      </w:r>
      <w:r w:rsidR="00866001" w:rsidRPr="00047997">
        <w:rPr>
          <w:rFonts w:ascii="Times New Roman" w:hAnsi="Times New Roman" w:cs="Times New Roman"/>
          <w:color w:val="00B0F0"/>
          <w:sz w:val="24"/>
          <w:szCs w:val="24"/>
        </w:rPr>
        <w:fldChar w:fldCharType="end"/>
      </w:r>
      <w:r w:rsidR="00866001"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 highlight the ecological consequences, such as habitat loss, biodiversity decline, and heightened pollution levels. </w:t>
      </w:r>
    </w:p>
    <w:p w14:paraId="38531BC3" w14:textId="65DCA511" w:rsidR="008878CB" w:rsidRPr="00047997" w:rsidRDefault="008878CB" w:rsidP="00F54A98">
      <w:pPr>
        <w:pStyle w:val="NormalWeb"/>
        <w:spacing w:before="0" w:beforeAutospacing="0" w:after="0" w:afterAutospacing="0" w:line="276" w:lineRule="auto"/>
        <w:jc w:val="both"/>
      </w:pPr>
      <w:r w:rsidRPr="00047997">
        <w:t xml:space="preserve">Remote sensing and GIS have become indispensable tools for </w:t>
      </w:r>
      <w:r w:rsidR="0055777B" w:rsidRPr="00047997">
        <w:t>analysing</w:t>
      </w:r>
      <w:r w:rsidRPr="00047997">
        <w:t xml:space="preserve"> LULC changes. </w:t>
      </w:r>
      <w:r w:rsidRPr="00047997">
        <w:rPr>
          <w:color w:val="00B0F0"/>
        </w:rPr>
        <w:t xml:space="preserve">Reis (2005), </w:t>
      </w:r>
      <w:r w:rsidRPr="00047997">
        <w:t>for instance, examined LULC dynamics in northeastern Turkey using Landsat data (1976–2000),</w:t>
      </w:r>
      <w:r w:rsidR="00AA65CF" w:rsidRPr="00047997">
        <w:t xml:space="preserve"> indicating</w:t>
      </w:r>
      <w:r w:rsidRPr="00047997">
        <w:t xml:space="preserve"> substantial urban expansion at the expense of agricultural and forest areas. Similarly, </w:t>
      </w:r>
      <w:proofErr w:type="spellStart"/>
      <w:r w:rsidRPr="00047997">
        <w:rPr>
          <w:color w:val="00B0F0"/>
        </w:rPr>
        <w:t>Fatemi</w:t>
      </w:r>
      <w:proofErr w:type="spellEnd"/>
      <w:r w:rsidRPr="00047997">
        <w:rPr>
          <w:color w:val="00B0F0"/>
        </w:rPr>
        <w:t xml:space="preserve"> and </w:t>
      </w:r>
      <w:proofErr w:type="spellStart"/>
      <w:r w:rsidRPr="00047997">
        <w:rPr>
          <w:color w:val="00B0F0"/>
        </w:rPr>
        <w:t>Narangifard</w:t>
      </w:r>
      <w:proofErr w:type="spellEnd"/>
      <w:r w:rsidR="00E63DA4" w:rsidRPr="00047997">
        <w:rPr>
          <w:color w:val="00B0F0"/>
        </w:rPr>
        <w:t xml:space="preserve"> </w:t>
      </w:r>
      <w:r w:rsidR="00E63DA4" w:rsidRPr="00047997">
        <w:rPr>
          <w:color w:val="00B0F0"/>
        </w:rPr>
        <w:fldChar w:fldCharType="begin"/>
      </w:r>
      <w:r w:rsidR="001C11AD" w:rsidRPr="00047997">
        <w:rPr>
          <w:color w:val="00B0F0"/>
        </w:rPr>
        <w:instrText xml:space="preserve"> ADDIN ZOTERO_ITEM CSL_CITATION {"citationID":"JyswqBsw","properties":{"formattedCitation":"(Fatemi &amp; Narangifard, 2019)","plainCitation":"(Fatemi &amp; Narangifard, 2019)","dontUpdate":true,"noteIndex":0},"citationItems":[{"id":2301,"uris":["http://zotero.org/users/6191814/items/GK44TIN6"],"itemData":{"id":2301,"type":"article-journal","abstract":"Today, immediate and long-term change detection and monitoring using remote sensing (RS) data and geographical information system (GIS) is of paramount importance in generating information about the latest land use/land cover (LULC), land surface temperature (LST), and normalized difference vegetation index (NDVI) in accordance with spatial and temporal changes. Therefore, to obtain these components, a multi-temporal dataset was used consisting of two sets of Landsat Thematic Mapper (TM) images from 1986 to 2011 period across District 1 of Shiraz. Additionally, to investigate the relationship between LST and NDVI over seasons, four Landsat images were used. LULC, LST, and NDVI components were retrieved using Landsat image in ERDAS IMAGINE 9.2 image processing software. Results showed that during the study period, the city had experienced a massive urban (residential) growth. Moreover, change detection suggested that residential areas had increased by 13.17 km2 and vegetation zones (garden) and barren lands had decreased by 4.6 and 8.63 km2, respectively, during 1985–2011 period. The study of the relationship between vegetation index (land cover) and vegetation (land use) in District 1 showed that with reduced vegetation zone (land use), the quality of vegetation (land cover) had deteriorated. These findings indicate that reduced quality of vegetation cover and consequently its Reduction can have a positive effect on the temperature patterns. In general, the negative correlation between vegetation and LST caused by lower vegetation quality was less significant in 2011 compared to 1986, while there the correlation between vegetation and LST in summer was higher than other seasons.","container-title":"Arabian Journal of Geosciences","DOI":"10.1007/s12517-019-4259-6","ISSN":"1866-7538","issue":"4","journalAbbreviation":"Arab J Geosci","language":"en","page":"127","source":"Springer Link","title":"Monitoring LULC changes and its impact on the LST and NDVI in District 1 of Shiraz City","URL":"https://doi.org/10.1007/s12517-019-4259-6","volume":"12","author":[{"family":"Fatemi","given":"Mehran"},{"family":"Narangifard","given":"Mahdi"}],"accessed":{"date-parts":[["2025",8,26]]},"issued":{"date-parts":[["2019",2,12]]}}}],"schema":"https://github.com/citation-style-language/schema/raw/master/csl-citation.json"} </w:instrText>
      </w:r>
      <w:r w:rsidR="00E63DA4" w:rsidRPr="00047997">
        <w:rPr>
          <w:color w:val="00B0F0"/>
        </w:rPr>
        <w:fldChar w:fldCharType="separate"/>
      </w:r>
      <w:r w:rsidR="00E63DA4" w:rsidRPr="00047997">
        <w:rPr>
          <w:color w:val="00B0F0"/>
        </w:rPr>
        <w:t>(2019)</w:t>
      </w:r>
      <w:r w:rsidR="00E63DA4" w:rsidRPr="00047997">
        <w:rPr>
          <w:color w:val="00B0F0"/>
        </w:rPr>
        <w:fldChar w:fldCharType="end"/>
      </w:r>
      <w:r w:rsidRPr="00047997">
        <w:t xml:space="preserve"> employed multi-temporal Landsat imagery in Shiraz, Iran, revealing urban growth patterns that negatively affected vegetation cover and contributed to local heat island effects.</w:t>
      </w:r>
    </w:p>
    <w:p w14:paraId="4A5D5431" w14:textId="5DF1B4F1" w:rsidR="001D0849" w:rsidRPr="00047997" w:rsidRDefault="008878CB" w:rsidP="00F54A98">
      <w:pPr>
        <w:pStyle w:val="NormalWeb"/>
        <w:spacing w:before="0" w:beforeAutospacing="0" w:after="0" w:afterAutospacing="0" w:line="276" w:lineRule="auto"/>
        <w:jc w:val="both"/>
      </w:pPr>
      <w:r w:rsidRPr="00047997">
        <w:t xml:space="preserve">In Africa, </w:t>
      </w:r>
      <w:r w:rsidRPr="00047997">
        <w:rPr>
          <w:color w:val="00B0F0"/>
        </w:rPr>
        <w:t xml:space="preserve">Abebe </w:t>
      </w:r>
      <w:r w:rsidR="00A0003D" w:rsidRPr="00047997">
        <w:rPr>
          <w:color w:val="00B0F0"/>
        </w:rPr>
        <w:t>et al.,</w:t>
      </w:r>
      <w:r w:rsidRPr="00047997">
        <w:rPr>
          <w:color w:val="00B0F0"/>
        </w:rPr>
        <w:t xml:space="preserve"> </w:t>
      </w:r>
      <w:r w:rsidR="00A0003D" w:rsidRPr="00047997">
        <w:rPr>
          <w:color w:val="00B0F0"/>
        </w:rPr>
        <w:fldChar w:fldCharType="begin"/>
      </w:r>
      <w:r w:rsidR="001C11AD" w:rsidRPr="00047997">
        <w:rPr>
          <w:color w:val="00B0F0"/>
        </w:rPr>
        <w:instrText xml:space="preserve"> ADDIN ZOTERO_ITEM CSL_CITATION {"citationID":"FefXaHV2","properties":{"formattedCitation":"(Abebe et al., 2022)","plainCitation":"(Abebe et al., 2022)","dontUpdate":true,"noteIndex":0},"citationItems":[{"id":2302,"uris":["http://zotero.org/users/6191814/items/KLNKGH3R"],"itemData":{"id":2302,"type":"article-journal","abstract":"Mapping and quantifying the status of Land use/Land cover (LULC) changes and drivers of change are important for identifying vulnerable areas for change and designing sustainable ecosystem services. This study analyzed the status of LULC changes and key drivers of change for the last 30 years through a combination of remote sensing and GIS with the surveying of the local community understanding of LULC patterns and drivers in the Gubalafto district, Northeastern Ethiopia. Five major LULC types (cultivated and settlement, forest cover, grazing land, bush land and bare land) from Landsat images of 1986, 2000, and 2016 were mapped. The results demonstrated that cultivated and settlement constituted the most extensive type of LULC in the study area and increased by 9% extent. It also revealed that a substantial expansion of bush land and bare land areas during the past 30 years. On the other hand, LULC classes that has high environmental importance such as grazing land and forest cover have reduced drastically through time with expanding cultivated and settlement during the same period. The grazing land in 1986 was about 11.1% of the total study area, and it had decreased to 5.7% in 2016. In contrast, cultivated and settlement increased from 45.6% in 1986 to 49.5% in 2016. Bush land increased from 14.8 to 21% in the same period, while forest cover declined from 8.9 to 2% in the same period. The root causes for LULC changes in this particular area include population growth, land tenure insecurity, and common property rights, persistent poverty, climate change, and lack of public awareness. Therefore, the causes for LULC changes have to be controlled, and sustainable resources use is essential; else, these scarce natural resource bases will soon be lost and will no longer be able to play their contribution in sustainable ecosystem services.\n\nArticle Highlights\nForest cover and grazing lands declined rapidly.\nFluctuating trends in cultivated and settlement, bush land and bare land.\nPopulation pressure and associated demand are the main causes behind LULC changes in the study area.","container-title":"SN Applied Sciences","DOI":"10.1007/s42452-021-04915-8","journalAbbreviation":"SN Applied Sciences","source":"ResearchGate","title":"Analysing land use/land cover changes and its dynamics using remote sensing and GIS in Gubalafito district, Northeastern Ethiopia","volume":"4","author":[{"family":"Abebe","given":"Gebeyehu"},{"family":"Getachew","given":"Dodge"},{"family":"Temesgen","given":"Alelgn"}],"issued":{"date-parts":[["2022",1,1]]}}}],"schema":"https://github.com/citation-style-language/schema/raw/master/csl-citation.json"} </w:instrText>
      </w:r>
      <w:r w:rsidR="00A0003D" w:rsidRPr="00047997">
        <w:rPr>
          <w:color w:val="00B0F0"/>
        </w:rPr>
        <w:fldChar w:fldCharType="separate"/>
      </w:r>
      <w:r w:rsidR="00A0003D" w:rsidRPr="00047997">
        <w:rPr>
          <w:color w:val="00B0F0"/>
        </w:rPr>
        <w:t>(2022)</w:t>
      </w:r>
      <w:r w:rsidR="00A0003D" w:rsidRPr="00047997">
        <w:rPr>
          <w:color w:val="00B0F0"/>
        </w:rPr>
        <w:fldChar w:fldCharType="end"/>
      </w:r>
      <w:r w:rsidR="00A0003D" w:rsidRPr="00047997">
        <w:t xml:space="preserve"> </w:t>
      </w:r>
      <w:r w:rsidRPr="00047997">
        <w:t xml:space="preserve">documented land conversion in Ethiopia, where farmland expansion and settlement growth displaced forests and grazing lands. They identified population pressure, insecure land rights, and climate variability as primary drivers. These studies collectively </w:t>
      </w:r>
      <w:r w:rsidR="00AA65CF" w:rsidRPr="00047997">
        <w:t>prove</w:t>
      </w:r>
      <w:r w:rsidRPr="00047997">
        <w:t xml:space="preserve"> that urbani</w:t>
      </w:r>
      <w:r w:rsidR="00964BF8" w:rsidRPr="00047997">
        <w:t>s</w:t>
      </w:r>
      <w:r w:rsidRPr="00047997">
        <w:t>ation, though fostering socio-economic opportunities, poses severe risks to ecosystem stability.</w:t>
      </w:r>
    </w:p>
    <w:p w14:paraId="0CC23123" w14:textId="4040F102" w:rsidR="003D0F7C"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National Perspective  </w:t>
      </w:r>
    </w:p>
    <w:p w14:paraId="0496E55F" w14:textId="1CB76B5A" w:rsidR="009811F0" w:rsidRPr="00A147E5" w:rsidRDefault="009811F0" w:rsidP="00A147E5">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in India presents a dual narrative of economic growth and ecological stress. </w:t>
      </w:r>
      <w:r w:rsidR="003D0F7C" w:rsidRPr="00047997">
        <w:rPr>
          <w:rFonts w:ascii="Times New Roman" w:hAnsi="Times New Roman" w:cs="Times New Roman"/>
          <w:sz w:val="24"/>
          <w:szCs w:val="24"/>
        </w:rPr>
        <w:t xml:space="preserve">Indian megacities like Delhi and Hyderabad exhibit severe LULC changes, with built-up areas expanding at the expense of forests and water bodies </w:t>
      </w:r>
      <w:r w:rsidR="005D7E8D" w:rsidRPr="00047997">
        <w:rPr>
          <w:rFonts w:ascii="Times New Roman" w:hAnsi="Times New Roman" w:cs="Times New Roman"/>
          <w:color w:val="00B0F0"/>
          <w:sz w:val="24"/>
          <w:szCs w:val="24"/>
        </w:rPr>
        <w:fldChar w:fldCharType="begin"/>
      </w:r>
      <w:r w:rsidR="005D7E8D" w:rsidRPr="00047997">
        <w:rPr>
          <w:rFonts w:ascii="Times New Roman" w:hAnsi="Times New Roman" w:cs="Times New Roman"/>
          <w:color w:val="00B0F0"/>
          <w:sz w:val="24"/>
          <w:szCs w:val="24"/>
        </w:rPr>
        <w:instrText xml:space="preserve"> ADDIN ZOTERO_ITEM CSL_CITATION {"citationID":"Xy2wKf0N","properties":{"formattedCitation":"(Kamraju, 2016; Mohan et al., 2011)","plainCitation":"(Kamraju, 2016; Mohan et al., 2011)","noteIndex":0},"citationItems":[{"id":2306,"uris":["http://zotero.org/users/6191814/items/MKHNQLCY"],"itemData":{"id":2306,"type":"article-journal","abstract":"Lake and river water is the prime source for\ndrinking, irrigation and other domestic\npurposes.They are an integral part of urban\nlandscape all over the country and are important\naquatic ecosystems, constituting an important\nsource of fresh water. Water bodies served several\nneeds of rural life, serves as water harvesting\nstructure impounding surplus rain water, recharging\nground water and feeding wells, providing\nprotective irrigation water, Domestic water supply\nand drinking water for cattle bathing &amp; washing. In\nurban context Water bodies recharging ground\nwater, urban water supply, flood control, Water\nbodies provides recreational activities, provides\nopen space with greenery in urban area. The\nenvironmentally &amp; hydrological degradation of\nwater bodies in urban area has badly impact on\nbasic urban needs like domestic water supply,\nrecreational activities &amp; irrigation water. Many\ntimes human interface with the water fronts of these\nwater bodies may liable to contamination and\npollution. Therefore it is necessary to preserve and\ndevelop these water bodies","source":"ResearchGate","title":"IMPACT OF URBANISATION ON LAKES: A Case Study of Hyderabad","title-short":"IMPACT OF URBANISATION ON LAKES","volume":"05","author":[{"family":"Kamraju","given":"M."}],"issued":{"date-parts":[["2016",8,1]]}}},{"id":2304,"uris":["http://zotero.org/users/6191814/items/SMA5PU2X"],"itemData":{"id":2304,"type":"article-journal","abstract":"The rapid expansion of urban areas due to rise in population and economic growth is increasing additional demand on natural resources thereby causing land-use changes especially in megacities. Therefore, serious problems associated with rapid development such as additional infrastructure, informal settlements, environmental pollution, destruction of ecological structure and scarcity of natural resources has been studied carefully using remote sensing and GIS tech-nologies for a rapidly grown megacity namely, Delhi. The present work evaluates the land use/land cover (LULC) changes and urban expansion in Mega city Delhi and highlights the major impact of rapid urbanization and population growth on the land cover changes which needs immediate attention. The results indicate that the city is expanding to-wards its peripheral region with the conversion of rural regions in to urban expansions. Built-up area of Delhi wit-nessed an overall increment from 540.7 km² to 791.96 km² or 16.86% of the total city area (1490 km² ) during the study period 1997 to 2008 which mainly came from agriculture land, waste land, scrub-land, sandy areas and water bodies. The increment in forest cover of 0.5 % is very small when considering the increment in built up category to 17%. Total area of waterbodies has reduced by 52.9% in a ten year period (58.26 km² in 1997 to 27.43 km² in 2008) with shallow waterbodies now having a dismal presence. LULC changes are studied with the urban growth parameters such as population, vehicles, gross state domestic product etc. The results lay emphasis on the concepts of urban planning to be applied such that more consideration is towards the preservation and management of natural land use classes which will increase the quality of life in an urban environment.","container-title":"Journal of Environmental Protection","DOI":"10.4236/jep.2011.29147","journalAbbreviation":"Journal of Environmental Protection","page":"1274-1283","source":"ResearchGate","title":"Dynamics of Urbanization and Its Impact on Land-Use/Land-Cover: A Case Study of Megacity Delhi","title-short":"Dynamics of Urbanization and Its Impact on Land-Use/Land-Cover","volume":"2","author":[{"family":"Mohan","given":"Manju"},{"family":"Pathan","given":"Subhan"},{"family":"Narendrareddy","given":"Kolli"},{"family":"Kandya","given":"Anurag"},{"family":"Pandey","given":"Suchita"}],"issued":{"date-parts":[["2011",10,11]]}}}],"schema":"https://github.com/citation-style-language/schema/raw/master/csl-citation.json"} </w:instrText>
      </w:r>
      <w:r w:rsidR="005D7E8D" w:rsidRPr="00047997">
        <w:rPr>
          <w:rFonts w:ascii="Times New Roman" w:hAnsi="Times New Roman" w:cs="Times New Roman"/>
          <w:color w:val="00B0F0"/>
          <w:sz w:val="24"/>
          <w:szCs w:val="24"/>
        </w:rPr>
        <w:fldChar w:fldCharType="separate"/>
      </w:r>
      <w:r w:rsidR="005D7E8D" w:rsidRPr="00047997">
        <w:rPr>
          <w:rFonts w:ascii="Times New Roman" w:hAnsi="Times New Roman" w:cs="Times New Roman"/>
          <w:color w:val="00B0F0"/>
          <w:sz w:val="24"/>
        </w:rPr>
        <w:t>(Kamraju, 2016; Mohan et al., 2011)</w:t>
      </w:r>
      <w:r w:rsidR="005D7E8D"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color w:val="00B0F0"/>
          <w:sz w:val="24"/>
          <w:szCs w:val="24"/>
        </w:rPr>
        <w:t>.</w:t>
      </w:r>
      <w:r w:rsidR="003D0F7C" w:rsidRPr="00047997">
        <w:rPr>
          <w:rFonts w:ascii="Times New Roman" w:hAnsi="Times New Roman" w:cs="Times New Roman"/>
          <w:sz w:val="24"/>
          <w:szCs w:val="24"/>
        </w:rPr>
        <w:t xml:space="preserve"> Ajmer and Pune report similar trends, emphasi</w:t>
      </w:r>
      <w:r w:rsidR="00964BF8" w:rsidRPr="00047997">
        <w:rPr>
          <w:rFonts w:ascii="Times New Roman" w:hAnsi="Times New Roman" w:cs="Times New Roman"/>
          <w:sz w:val="24"/>
          <w:szCs w:val="24"/>
        </w:rPr>
        <w:t>s</w:t>
      </w:r>
      <w:r w:rsidR="003D0F7C" w:rsidRPr="00047997">
        <w:rPr>
          <w:rFonts w:ascii="Times New Roman" w:hAnsi="Times New Roman" w:cs="Times New Roman"/>
          <w:sz w:val="24"/>
          <w:szCs w:val="24"/>
        </w:rPr>
        <w:t xml:space="preserve">ing unsustainable infrastructure and pollution </w:t>
      </w:r>
      <w:r w:rsidR="005D7E8D" w:rsidRPr="00047997">
        <w:rPr>
          <w:rFonts w:ascii="Times New Roman" w:hAnsi="Times New Roman" w:cs="Times New Roman"/>
          <w:color w:val="00B0F0"/>
          <w:sz w:val="24"/>
          <w:szCs w:val="24"/>
        </w:rPr>
        <w:fldChar w:fldCharType="begin"/>
      </w:r>
      <w:r w:rsidR="005D7E8D" w:rsidRPr="00047997">
        <w:rPr>
          <w:rFonts w:ascii="Times New Roman" w:hAnsi="Times New Roman" w:cs="Times New Roman"/>
          <w:color w:val="00B0F0"/>
          <w:sz w:val="24"/>
          <w:szCs w:val="24"/>
        </w:rPr>
        <w:instrText xml:space="preserve"> ADDIN ZOTERO_ITEM CSL_CITATION {"citationID":"5AhXzqeG","properties":{"formattedCitation":"(Chouhan &amp; Kannan, 2019)","plainCitation":"(Chouhan &amp; Kannan, 2019)","noteIndex":0},"citationItems":[{"id":2307,"uris":["http://zotero.org/users/6191814/items/NCWHPNQ9"],"itemData":{"id":2307,"type":"article-journal","abstract":"The world is undergoing the largest wave of urban growth in history. More than half of the world’s population now lives in towns and cities, and by 2030 this number will swell to about 5 billion. ‘Urbanization has the potential to usher in a new era of wellbeing, resource efficiency and economic growth. But due to increased population the pressure of demand also increases in urban areas’ (Drakakis-Smith, David, 1996). The loss of agricultural land to other land uses occasioned by urban growth is an issue of growing concern worldwide, particularly in the developing countries like India. This paper is an attempt to assess the impact of urbanization on land use and land cover patterns in Ajmer city. Recent trends indicate that the rural urban migration and religious significance of the place attracting thousands of tourists every year, have immensely contributed in the increasing population of city and is causing change in land use patterns. This accelerating urban sprawl has led to shrinking of the agricultural land and land holdings. Due to increased rate of urbanization, the agricultural areas have been transformed into residential and industrial areas (Retnaraj D,1994). There are several key factors which cause increase in population here such as Smart City Projects, potential for employment, higher education, more comfortable and quality housing, better health facilities, high living standard etc. Population pressure not only directly increases the demand for food, but also indirectly reduces its supply through building development, environmental degradation and marginalization of food production (Aldington T, 1997). Also, there are several issues which are associated with continuous increase in population i.e. land degradation, pollution, poverty, slums, unaffordable housing etc. Pollution, formulation of slums, transportation congestion, environmental hazards, land degradation and crime are some of the major impacts of urbanization on Ajmer city. This study involves mapping of land use patterns by analyzing data and satellite imagery taken at different time periods. The satellite images of year 2000 and 2017 are used. The change detection techniques are used with the help of Geographical Information System software like ERDAS and ArcGIS. The supervised classification of all the three satellite images is done by ERDAS software to demarcate and analyze land use change.","container-title":"Asian Review of Social Sciences","DOI":"10.51983/arss-2019.8.1.1514","journalAbbreviation":"Asian Review of Social Sciences","page":"87-91","source":"ResearchGate","title":"Impacts of Urbanization on Land Use Pattern and Environment: A Case Study of Ajmer City, Rajasthan","title-short":"Impacts of Urbanization on Land Use Pattern and Environment","volume":"8","author":[{"family":"Chouhan","given":"Bhanu"},{"family":"Kannan","given":"Monika"}],"issued":{"date-parts":[["2019",2,5]]}}}],"schema":"https://github.com/citation-style-language/schema/raw/master/csl-citation.json"} </w:instrText>
      </w:r>
      <w:r w:rsidR="005D7E8D" w:rsidRPr="00047997">
        <w:rPr>
          <w:rFonts w:ascii="Times New Roman" w:hAnsi="Times New Roman" w:cs="Times New Roman"/>
          <w:color w:val="00B0F0"/>
          <w:sz w:val="24"/>
          <w:szCs w:val="24"/>
        </w:rPr>
        <w:fldChar w:fldCharType="separate"/>
      </w:r>
      <w:r w:rsidR="005D7E8D" w:rsidRPr="00047997">
        <w:rPr>
          <w:rFonts w:ascii="Times New Roman" w:hAnsi="Times New Roman" w:cs="Times New Roman"/>
          <w:color w:val="00B0F0"/>
          <w:sz w:val="24"/>
        </w:rPr>
        <w:t>(Chouhan &amp; Kannan, 2019)</w:t>
      </w:r>
      <w:r w:rsidR="005D7E8D"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sz w:val="24"/>
          <w:szCs w:val="24"/>
        </w:rPr>
        <w:t xml:space="preserve">. </w:t>
      </w:r>
      <w:r w:rsidR="003D0F7C" w:rsidRPr="00047997">
        <w:rPr>
          <w:rFonts w:ascii="Times New Roman" w:hAnsi="Times New Roman" w:cs="Times New Roman"/>
          <w:color w:val="00B0F0"/>
          <w:sz w:val="24"/>
          <w:szCs w:val="24"/>
        </w:rPr>
        <w:t xml:space="preserve">Gaur and Singh </w:t>
      </w:r>
      <w:r w:rsidR="001F6D26"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{"citationID":"9Dwdus8f","properties":{"formattedCitation":"(Gaur &amp; Singh, 2023)","plainCitation":"(Gaur &amp; Singh, 2023)","dontUpdate":true,"noteIndex":0},"citationItems":[{"id":2309,"uris":["http://zotero.org/users/6191814/items/596J6JF9"],"itemData":{"id":2309,"type":"article-journal","abstract":"Land use land cover (LULC) modeling is considered as the best tool to comprehend and unravel the dynamics of future urban expansion. The present paper provides a comprehensive review of existing LULC modeling techniques and novel approaches used by the research community. Moreover, the review also compares each technique’s applications, utility, drawbacks, and broader differences. The rationale behind such a comparison is to highlight the strengths/weakness of individual techniques. The review further highlights the utility of the hybridization of different techniques (e.g., machine learning model combined with statistical models) to LULC modeling to complement their strengths. Although significant progress has been made in LULC modeling, the review highlights the need to incorporate the policy framework into LULC modeling for better urban planning and management. The present review will help researchers and policymakers to achieve better land management practices and ultimately assist in achieving Sustainable Development Goal-15 (SDG-15) (i.e., life on land).","container-title":"Sustainability","DOI":"10.3390/su15020903","ISSN":"2071-1050","issue":"2","language":"en","license":"http://creativecommons.org/licenses/by/3.0/","note":"publisher: Multidisciplinary Digital Publishing Institute","page":"903","source":"www.mdpi.com","title":"A Comprehensive Review on Land Use/Land Cover (LULC) Change Modeling for Urban Development: Current Status and Future Prospects","title-short":"A Comprehensive Review on Land Use/Land Cover (LULC) Change Modeling for Urban Development","URL":"https://www.mdpi.com/2071-1050/15/2/903","volume":"15","author":[{"family":"Gaur","given":"Srishti"},{"family":"Singh","given":"Rajendra"}],"accessed":{"date-parts":[["2025",8,26]]},"issued":{"date-parts":[["2023",1]]}}}],"schema":"https://github.com/citation-style-language/schema/raw/master/csl-citation.json"} </w:instrText>
      </w:r>
      <w:r w:rsidR="001F6D26" w:rsidRPr="00047997">
        <w:rPr>
          <w:rFonts w:ascii="Times New Roman" w:hAnsi="Times New Roman" w:cs="Times New Roman"/>
          <w:color w:val="00B0F0"/>
          <w:sz w:val="24"/>
          <w:szCs w:val="24"/>
        </w:rPr>
        <w:fldChar w:fldCharType="separate"/>
      </w:r>
      <w:r w:rsidR="001F6D26" w:rsidRPr="00047997">
        <w:rPr>
          <w:rFonts w:ascii="Times New Roman" w:hAnsi="Times New Roman" w:cs="Times New Roman"/>
          <w:color w:val="00B0F0"/>
          <w:sz w:val="24"/>
        </w:rPr>
        <w:t>(2023)</w:t>
      </w:r>
      <w:r w:rsidR="001F6D26" w:rsidRPr="00047997">
        <w:rPr>
          <w:rFonts w:ascii="Times New Roman" w:hAnsi="Times New Roman" w:cs="Times New Roman"/>
          <w:color w:val="00B0F0"/>
          <w:sz w:val="24"/>
          <w:szCs w:val="24"/>
        </w:rPr>
        <w:fldChar w:fldCharType="end"/>
      </w:r>
      <w:r w:rsidR="003D0F7C" w:rsidRPr="00047997">
        <w:rPr>
          <w:rFonts w:ascii="Times New Roman" w:hAnsi="Times New Roman" w:cs="Times New Roman"/>
          <w:sz w:val="24"/>
          <w:szCs w:val="24"/>
        </w:rPr>
        <w:t xml:space="preserve"> advocate integrating machine learning with policy frameworks for sustainable urban </w:t>
      </w:r>
      <w:r w:rsidR="004E209C" w:rsidRPr="00047997">
        <w:rPr>
          <w:rFonts w:ascii="Times New Roman" w:hAnsi="Times New Roman" w:cs="Times New Roman"/>
          <w:sz w:val="24"/>
          <w:szCs w:val="24"/>
        </w:rPr>
        <w:t>modelling</w:t>
      </w:r>
      <w:r w:rsidR="003D0F7C" w:rsidRPr="00047997">
        <w:rPr>
          <w:rFonts w:ascii="Times New Roman" w:hAnsi="Times New Roman" w:cs="Times New Roman"/>
          <w:sz w:val="24"/>
          <w:szCs w:val="24"/>
        </w:rPr>
        <w:t>.</w:t>
      </w:r>
      <w:r w:rsidR="004E209C" w:rsidRPr="00047997">
        <w:rPr>
          <w:rFonts w:ascii="Times New Roman" w:hAnsi="Times New Roman" w:cs="Times New Roman"/>
          <w:sz w:val="24"/>
          <w:szCs w:val="24"/>
        </w:rPr>
        <w:t xml:space="preserve"> </w:t>
      </w:r>
      <w:r w:rsidRPr="00047997">
        <w:rPr>
          <w:rFonts w:ascii="Times New Roman" w:hAnsi="Times New Roman" w:cs="Times New Roman"/>
          <w:color w:val="00B0F0"/>
          <w:sz w:val="24"/>
          <w:szCs w:val="24"/>
        </w:rPr>
        <w:t xml:space="preserve">Chouhan and Kannan </w:t>
      </w:r>
      <w:r w:rsidR="00BA04F6" w:rsidRPr="00047997">
        <w:rPr>
          <w:rFonts w:ascii="Times New Roman" w:hAnsi="Times New Roman" w:cs="Times New Roman"/>
          <w:color w:val="00B0F0"/>
          <w:sz w:val="24"/>
          <w:szCs w:val="24"/>
        </w:rPr>
        <w:fldChar w:fldCharType="begin"/>
      </w:r>
      <w:r w:rsidR="006B07B0" w:rsidRPr="00047997">
        <w:rPr>
          <w:rFonts w:ascii="Times New Roman" w:hAnsi="Times New Roman" w:cs="Times New Roman"/>
          <w:color w:val="00B0F0"/>
          <w:sz w:val="24"/>
          <w:szCs w:val="24"/>
        </w:rPr>
        <w:instrText xml:space="preserve"> ADDIN ZOTERO_ITEM CSL_CITATION {"citationID":"t9Snlhxb","properties":{"formattedCitation":"(Chouhan &amp; Kannan, 2019)","plainCitation":"(Chouhan &amp; Kannan, 2019)","dontUpdate":true,"noteIndex":0},"citationItems":[{"id":2307,"uris":["http://zotero.org/users/6191814/items/NCWHPNQ9"],"itemData":{"id":2307,"type":"article-journal","abstract":"The world is undergoing the largest wave of urban growth in history. More than half of the world’s population now lives in towns and cities, and by 2030 this number will swell to about 5 billion. ‘Urbanization has the potential to usher in a new era of wellbeing, resource efficiency and economic growth. But due to increased population the pressure of demand also increases in urban areas’ (Drakakis-Smith, David, 1996). The loss of agricultural land to other land uses occasioned by urban growth is an issue of growing concern worldwide, particularly in the developing countries like India. This paper is an attempt to assess the impact of urbanization on land use and land cover patterns in Ajmer city. Recent trends indicate that the rural urban migration and religious significance of the place attracting thousands of tourists every year, have immensely contributed in the increasing population of city and is causing change in land use patterns. This accelerating urban sprawl has led to shrinking of the agricultural land and land holdings. Due to increased rate of urbanization, the agricultural areas have been transformed into residential and industrial areas (Retnaraj D,1994). There are several key factors which cause increase in population here such as Smart City Projects, potential for employment, higher education, more comfortable and quality housing, better health facilities, high living standard etc. Population pressure not only directly increases the demand for food, but also indirectly reduces its supply through building development, environmental degradation and marginalization of food production (Aldington T, 1997). Also, there are several issues which are associated with continuous increase in population i.e. land degradation, pollution, poverty, slums, unaffordable housing etc. Pollution, formulation of slums, transportation congestion, environmental hazards, land degradation and crime are some of the major impacts of urbanization on Ajmer city. This study involves mapping of land use patterns by analyzing data and satellite imagery taken at different time periods. The satellite images of year 2000 and 2017 are used. The change detection techniques are used with the help of Geographical Information System software like ERDAS and ArcGIS. The supervised classification of all the three satellite images is done by ERDAS software to demarcate and analyze land use change.","container-title":"Asian Review of Social Sciences","DOI":"10.51983/arss-2019.8.1.1514","journalAbbreviation":"Asian Review of Social Sciences","page":"87-91","source":"ResearchGate","title":"Impacts of Urbanization on Land Use Pattern and Environment: A Case Study of Ajmer City, Rajasthan","title-short":"Impacts of Urbanization on Land Use Pattern and Environment","volume":"8","author":[{"family":"Chouhan","given":"Bhanu"},{"family":"Kannan","given":"Monika"}],"issued":{"date-parts":[["2019",2,5]]}}}],"schema":"https://github.com/citation-style-language/schema/raw/master/csl-citation.json"} </w:instrText>
      </w:r>
      <w:r w:rsidR="00BA04F6" w:rsidRPr="00047997">
        <w:rPr>
          <w:rFonts w:ascii="Times New Roman" w:hAnsi="Times New Roman" w:cs="Times New Roman"/>
          <w:color w:val="00B0F0"/>
          <w:sz w:val="24"/>
          <w:szCs w:val="24"/>
        </w:rPr>
        <w:fldChar w:fldCharType="separate"/>
      </w:r>
      <w:r w:rsidR="00BA04F6" w:rsidRPr="00047997">
        <w:rPr>
          <w:rFonts w:ascii="Times New Roman" w:hAnsi="Times New Roman" w:cs="Times New Roman"/>
          <w:color w:val="00B0F0"/>
          <w:sz w:val="24"/>
        </w:rPr>
        <w:t>(2019)</w:t>
      </w:r>
      <w:r w:rsidR="00BA04F6" w:rsidRPr="00047997">
        <w:rPr>
          <w:rFonts w:ascii="Times New Roman" w:hAnsi="Times New Roman" w:cs="Times New Roman"/>
          <w:color w:val="00B0F0"/>
          <w:sz w:val="24"/>
          <w:szCs w:val="24"/>
        </w:rPr>
        <w:fldChar w:fldCharType="end"/>
      </w:r>
      <w:r w:rsidR="00861D52" w:rsidRPr="00047997">
        <w:rPr>
          <w:rFonts w:ascii="Times New Roman" w:hAnsi="Times New Roman" w:cs="Times New Roman"/>
          <w:sz w:val="24"/>
          <w:szCs w:val="24"/>
        </w:rPr>
        <w:t xml:space="preserve"> </w:t>
      </w:r>
      <w:r w:rsidRPr="00047997">
        <w:rPr>
          <w:rFonts w:ascii="Times New Roman" w:hAnsi="Times New Roman" w:cs="Times New Roman"/>
          <w:sz w:val="24"/>
          <w:szCs w:val="24"/>
        </w:rPr>
        <w:t>focused on Ajmer city, Rajasthan, emphasi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ing challenges of water scarcity, pollution, and land degradation linked to rapid population growth. </w:t>
      </w:r>
      <w:proofErr w:type="spellStart"/>
      <w:r w:rsidRPr="00047997">
        <w:rPr>
          <w:rFonts w:ascii="Times New Roman" w:hAnsi="Times New Roman" w:cs="Times New Roman"/>
          <w:color w:val="00B0F0"/>
          <w:sz w:val="24"/>
          <w:szCs w:val="24"/>
        </w:rPr>
        <w:t>Mundhe</w:t>
      </w:r>
      <w:proofErr w:type="spellEnd"/>
      <w:r w:rsidRPr="00047997">
        <w:rPr>
          <w:rFonts w:ascii="Times New Roman" w:hAnsi="Times New Roman" w:cs="Times New Roman"/>
          <w:color w:val="00B0F0"/>
          <w:sz w:val="24"/>
          <w:szCs w:val="24"/>
        </w:rPr>
        <w:t xml:space="preserve"> and </w:t>
      </w:r>
      <w:proofErr w:type="spellStart"/>
      <w:r w:rsidRPr="00047997">
        <w:rPr>
          <w:rFonts w:ascii="Times New Roman" w:hAnsi="Times New Roman" w:cs="Times New Roman"/>
          <w:color w:val="00B0F0"/>
          <w:sz w:val="24"/>
          <w:szCs w:val="24"/>
        </w:rPr>
        <w:t>Jaybhaye</w:t>
      </w:r>
      <w:proofErr w:type="spellEnd"/>
      <w:r w:rsidRPr="00047997">
        <w:rPr>
          <w:rFonts w:ascii="Times New Roman" w:hAnsi="Times New Roman" w:cs="Times New Roman"/>
          <w:color w:val="00B0F0"/>
          <w:sz w:val="24"/>
          <w:szCs w:val="24"/>
        </w:rPr>
        <w:t xml:space="preserve"> </w:t>
      </w:r>
      <w:r w:rsidR="00727B64" w:rsidRPr="00047997">
        <w:rPr>
          <w:rFonts w:ascii="Times New Roman" w:hAnsi="Times New Roman" w:cs="Times New Roman"/>
          <w:color w:val="00B0F0"/>
          <w:sz w:val="24"/>
          <w:szCs w:val="24"/>
        </w:rPr>
        <w:fldChar w:fldCharType="begin"/>
      </w:r>
      <w:r w:rsidR="00727B64" w:rsidRPr="00047997">
        <w:rPr>
          <w:rFonts w:ascii="Times New Roman" w:hAnsi="Times New Roman" w:cs="Times New Roman"/>
          <w:color w:val="00B0F0"/>
          <w:sz w:val="24"/>
          <w:szCs w:val="24"/>
        </w:rPr>
        <w:instrText xml:space="preserve"> ADDIN ZOTERO_ITEM CSL_CITATION {"citationID":"lLAET7VA","properties":{"formattedCitation":"(Mundhe &amp; Jaybhaye, 2014)","plainCitation":"(Mundhe &amp; Jaybhaye, 2014)","noteIndex":0},"citationItems":[{"id":2321,"uris":["http://zotero.org/users/6191814/items/UPGIPEYY"],"itemData":{"id":2321,"type":"article-journal","abstract":"Urbanization is the method of urban areas growth, which result in population growth, increase of built-up area, high density of population and it also psychological stage of urban way of life. Uncontrolled momentum of urbanization and land use/ land cover change raises many issues which might have both positive and negative impacts like unauthorized urban sprawl, loss of agricultural land, high land values and other related problems. The monitoring of urbanization is vital role of planner, management, governmental and non-governmental organizations for implementing policies to optimize the use of natural resources and accommodate development at the same time minimizing the impact on the environment. The present research work aims to analyzing the changes that occurred in land use /land cover (LU/LC) over a time span of last four decades using modern technology like remote sensing and Geographical Information System. The geographical extend of Pune city is 243.84 km².","container-title":"INTERNATIONAL JOURNAL OF GEOMATICS AND GEOSCIENCES","journalAbbreviation":"INTERNATIONAL JOURNAL OF GEOMATICS AND GEOSCIENCES","page":"pp. 50-60","source":"ResearchGate","title":"Impact of urbanization on land use/land covers change using Geo-spatial techniques","volume":"5","author":[{"family":"Mundhe","given":"Nitin"},{"family":"Jaybhaye","given":"Ravindra"}],"issued":{"date-parts":[["2014",1,1]]}}}],"schema":"https://github.com/citation-style-language/schema/raw/master/csl-citation.json"} </w:instrText>
      </w:r>
      <w:r w:rsidR="00727B64" w:rsidRPr="00047997">
        <w:rPr>
          <w:rFonts w:ascii="Times New Roman" w:hAnsi="Times New Roman" w:cs="Times New Roman"/>
          <w:color w:val="00B0F0"/>
          <w:sz w:val="24"/>
          <w:szCs w:val="24"/>
        </w:rPr>
        <w:fldChar w:fldCharType="separate"/>
      </w:r>
      <w:r w:rsidR="00727B64" w:rsidRPr="00047997">
        <w:rPr>
          <w:rFonts w:ascii="Times New Roman" w:hAnsi="Times New Roman" w:cs="Times New Roman"/>
          <w:color w:val="00B0F0"/>
          <w:sz w:val="24"/>
        </w:rPr>
        <w:t>(2014)</w:t>
      </w:r>
      <w:r w:rsidR="00727B64"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studied Pune’s urban expansion and stressed the need for sustainable land use planning</w:t>
      </w:r>
      <w:r w:rsidR="00B95807" w:rsidRPr="00047997">
        <w:rPr>
          <w:rFonts w:ascii="Times New Roman" w:hAnsi="Times New Roman" w:cs="Times New Roman"/>
          <w:sz w:val="24"/>
          <w:szCs w:val="24"/>
        </w:rPr>
        <w:t xml:space="preserve">. </w:t>
      </w:r>
      <w:proofErr w:type="spellStart"/>
      <w:r w:rsidRPr="00047997">
        <w:rPr>
          <w:rFonts w:ascii="Times New Roman" w:hAnsi="Times New Roman" w:cs="Times New Roman"/>
          <w:color w:val="00B0F0"/>
          <w:sz w:val="24"/>
          <w:szCs w:val="24"/>
        </w:rPr>
        <w:t>Kamraju</w:t>
      </w:r>
      <w:proofErr w:type="spellEnd"/>
      <w:r w:rsidRPr="00047997">
        <w:rPr>
          <w:rFonts w:ascii="Times New Roman" w:hAnsi="Times New Roman" w:cs="Times New Roman"/>
          <w:color w:val="00B0F0"/>
          <w:sz w:val="24"/>
          <w:szCs w:val="24"/>
        </w:rPr>
        <w:t xml:space="preserve"> </w:t>
      </w:r>
      <w:r w:rsidR="006B07B0" w:rsidRPr="00047997">
        <w:rPr>
          <w:rFonts w:ascii="Times New Roman" w:hAnsi="Times New Roman" w:cs="Times New Roman"/>
          <w:color w:val="00B0F0"/>
          <w:sz w:val="24"/>
          <w:szCs w:val="24"/>
        </w:rPr>
        <w:fldChar w:fldCharType="begin"/>
      </w:r>
      <w:r w:rsidR="001C11AD" w:rsidRPr="00047997">
        <w:rPr>
          <w:rFonts w:ascii="Times New Roman" w:hAnsi="Times New Roman" w:cs="Times New Roman"/>
          <w:color w:val="00B0F0"/>
          <w:sz w:val="24"/>
          <w:szCs w:val="24"/>
        </w:rPr>
        <w:instrText xml:space="preserve"> ADDIN ZOTERO_ITEM CSL_CITATION {"citationID":"NIeMLL6a","properties":{"formattedCitation":"(Kamraju, 2016)","plainCitation":"(Kamraju, 2016)","dontUpdate":true,"noteIndex":0},"citationItems":[{"id":2306,"uris":["http://zotero.org/users/6191814/items/MKHNQLCY"],"itemData":{"id":2306,"type":"article-journal","abstract":"Lake and river water is the prime source for\ndrinking, irrigation and other domestic\npurposes.They are an integral part of urban\nlandscape all over the country and are important\naquatic ecosystems, constituting an important\nsource of fresh water. Water bodies served several\nneeds of rural life, serves as water harvesting\nstructure impounding surplus rain water, recharging\nground water and feeding wells, providing\nprotective irrigation water, Domestic water supply\nand drinking water for cattle bathing &amp; washing. In\nurban context Water bodies recharging ground\nwater, urban water supply, flood control, Water\nbodies provides recreational activities, provides\nopen space with greenery in urban area. The\nenvironmentally &amp; hydrological degradation of\nwater bodies in urban area has badly impact on\nbasic urban needs like domestic water supply,\nrecreational activities &amp; irrigation water. Many\ntimes human interface with the water fronts of these\nwater bodies may liable to contamination and\npollution. Therefore it is necessary to preserve and\ndevelop these water bodies","source":"ResearchGate","title":"IMPACT OF URBANISATION ON LAKES: A Case Study of Hyderabad","title-short":"IMPACT OF URBANISATION ON LAKES","volume":"05","author":[{"family":"Kamraju","given":"M."}],"issued":{"date-parts":[["2016",8,1]]}}}],"schema":"https://github.com/citation-style-language/schema/raw/master/csl-citation.json"} </w:instrText>
      </w:r>
      <w:r w:rsidR="006B07B0" w:rsidRPr="00047997">
        <w:rPr>
          <w:rFonts w:ascii="Times New Roman" w:hAnsi="Times New Roman" w:cs="Times New Roman"/>
          <w:color w:val="00B0F0"/>
          <w:sz w:val="24"/>
          <w:szCs w:val="24"/>
        </w:rPr>
        <w:fldChar w:fldCharType="separate"/>
      </w:r>
      <w:r w:rsidR="006B07B0" w:rsidRPr="00047997">
        <w:rPr>
          <w:rFonts w:ascii="Times New Roman" w:hAnsi="Times New Roman" w:cs="Times New Roman"/>
          <w:color w:val="00B0F0"/>
          <w:sz w:val="24"/>
        </w:rPr>
        <w:t>(2016)</w:t>
      </w:r>
      <w:r w:rsidR="006B07B0" w:rsidRPr="00047997">
        <w:rPr>
          <w:rFonts w:ascii="Times New Roman" w:hAnsi="Times New Roman" w:cs="Times New Roman"/>
          <w:color w:val="00B0F0"/>
          <w:sz w:val="24"/>
          <w:szCs w:val="24"/>
        </w:rPr>
        <w:fldChar w:fldCharType="end"/>
      </w:r>
      <w:r w:rsidR="006B07B0" w:rsidRPr="00047997">
        <w:rPr>
          <w:rFonts w:ascii="Times New Roman" w:hAnsi="Times New Roman" w:cs="Times New Roman"/>
          <w:sz w:val="24"/>
          <w:szCs w:val="24"/>
        </w:rPr>
        <w:t xml:space="preserve"> </w:t>
      </w:r>
      <w:r w:rsidRPr="00047997">
        <w:rPr>
          <w:rFonts w:ascii="Times New Roman" w:hAnsi="Times New Roman" w:cs="Times New Roman"/>
          <w:sz w:val="24"/>
          <w:szCs w:val="24"/>
        </w:rPr>
        <w:t>illustrated how unchecked development in Hyderabad degraded lake ecosystems.</w:t>
      </w:r>
    </w:p>
    <w:p w14:paraId="07A1C2C6" w14:textId="00158436" w:rsidR="009811F0" w:rsidRPr="00047997" w:rsidRDefault="009811F0" w:rsidP="00F54A98">
      <w:pPr>
        <w:pStyle w:val="NormalWeb"/>
        <w:spacing w:before="0" w:beforeAutospacing="0" w:after="0" w:afterAutospacing="0" w:line="276" w:lineRule="auto"/>
        <w:jc w:val="both"/>
      </w:pPr>
      <w:r w:rsidRPr="00047997">
        <w:t>Studies</w:t>
      </w:r>
      <w:r w:rsidR="005C3189" w:rsidRPr="00047997">
        <w:t xml:space="preserve"> and </w:t>
      </w:r>
      <w:r w:rsidR="000161C8" w:rsidRPr="00047997">
        <w:t>research</w:t>
      </w:r>
      <w:r w:rsidRPr="00047997">
        <w:t xml:space="preserve"> in other regions </w:t>
      </w:r>
      <w:r w:rsidR="005C3189" w:rsidRPr="00047997">
        <w:t xml:space="preserve">also </w:t>
      </w:r>
      <w:r w:rsidRPr="00047997">
        <w:t xml:space="preserve">echo </w:t>
      </w:r>
      <w:r w:rsidR="00506499" w:rsidRPr="00047997">
        <w:t xml:space="preserve">similar </w:t>
      </w:r>
      <w:r w:rsidRPr="00047997">
        <w:t xml:space="preserve">findings. </w:t>
      </w:r>
      <w:r w:rsidRPr="00047997">
        <w:rPr>
          <w:color w:val="00B0F0"/>
        </w:rPr>
        <w:t xml:space="preserve">Pratim Gogoi </w:t>
      </w:r>
      <w:r w:rsidR="003C238B" w:rsidRPr="00047997">
        <w:rPr>
          <w:color w:val="00B0F0"/>
        </w:rPr>
        <w:t>et al.,</w:t>
      </w:r>
      <w:r w:rsidRPr="00047997">
        <w:rPr>
          <w:color w:val="00B0F0"/>
        </w:rPr>
        <w:t xml:space="preserve"> </w:t>
      </w:r>
      <w:r w:rsidR="003C238B" w:rsidRPr="00047997">
        <w:rPr>
          <w:color w:val="00B0F0"/>
        </w:rPr>
        <w:fldChar w:fldCharType="begin"/>
      </w:r>
      <w:r w:rsidR="001C11AD" w:rsidRPr="00047997">
        <w:rPr>
          <w:color w:val="00B0F0"/>
        </w:rPr>
        <w:instrText xml:space="preserve"> ADDIN ZOTERO_ITEM CSL_CITATION {"citationID":"QvaQoct4","properties":{"formattedCitation":"(Gogoi et al., 2019)","plainCitation":"(Gogoi et al., 2019)","dontUpdate":true,"noteIndex":0},"citationItems":[{"id":2312,"uris":["http://zotero.org/users/6191814/items/XP8TNKYS"],"itemData":{"id":2312,"type":"article-journal","abstract":"Land use and land cover (LULC) change has been shown to have significant effect on climate through various pathways that modulate land surface temperature and rainfall. However, few studies have illustrated such a link over the Indian region using observations. Through a combination of ground, satellite remote sensing and reanalysis products, we investigate the recent changes to land surface temperature in the Eastern state of Odisha between 1981 and 2010 and assess its relation to LULC. Our analysis reveals that the mean temperature of the state has increased by ~0.3 °C during the past three decades with the most accelerated warming (~0.9 °C) occurring during the recent decade (2001 to 2010). Our study shows that 25 to 50% of this observed overall warming is associated with LULC. Further we observe that the spatial pattern of LULC changes matches well with the independently estimated warming associated with LULC suggesting a physical association between them. This study also reveals that the largest changes are linked to changing vegetation cover as evidenced by changes to both LULC classes and normalized difference vegetation index (NDVI). Our study shows that the state has undergone an LULC induced warming which accounts for a quarter of the overall temperature rise since 2001. With the expected expansion of urban landscape and concomitant increase in anthropogenic activities along with changing cropping patterns, LULC linked changes to surface temperature and hence regional climate feedback over this region necessitates additional investigations.","container-title":"Scientific Reports","DOI":"10.1038/s41598-019-45213-z","journalAbbreviation":"Scientific Reports","source":"ResearchGate","title":"Land use and land cover change effect on surface temperature over Eastern India","volume":"9","author":[{"family":"Gogoi","given":"Partha"},{"family":"Vinoj","given":"V."},{"family":"Swain","given":"Debadatta"},{"family":"Roberts","given":"G."},{"family":"Dash","given":"J."},{"family":"Tripathy","given":"Subhasish"}],"issued":{"date-parts":[["2019",6,20]]}}}],"schema":"https://github.com/citation-style-language/schema/raw/master/csl-citation.json"} </w:instrText>
      </w:r>
      <w:r w:rsidR="003C238B" w:rsidRPr="00047997">
        <w:rPr>
          <w:color w:val="00B0F0"/>
        </w:rPr>
        <w:fldChar w:fldCharType="separate"/>
      </w:r>
      <w:r w:rsidR="003C238B" w:rsidRPr="00047997">
        <w:rPr>
          <w:color w:val="00B0F0"/>
        </w:rPr>
        <w:t>(2019)</w:t>
      </w:r>
      <w:r w:rsidR="003C238B" w:rsidRPr="00047997">
        <w:rPr>
          <w:color w:val="00B0F0"/>
        </w:rPr>
        <w:fldChar w:fldCharType="end"/>
      </w:r>
      <w:r w:rsidRPr="00047997">
        <w:t xml:space="preserve"> analy</w:t>
      </w:r>
      <w:r w:rsidR="00964BF8" w:rsidRPr="00047997">
        <w:t>s</w:t>
      </w:r>
      <w:r w:rsidRPr="00047997">
        <w:t>ed Odisha’s rising temperatures, linking them with land cover transformation</w:t>
      </w:r>
      <w:r w:rsidR="00506499" w:rsidRPr="00047997">
        <w:t xml:space="preserve">. </w:t>
      </w:r>
      <w:r w:rsidRPr="00047997">
        <w:rPr>
          <w:color w:val="00B0F0"/>
        </w:rPr>
        <w:t xml:space="preserve">Das and Angadi </w:t>
      </w:r>
      <w:r w:rsidR="001C11AD" w:rsidRPr="00047997">
        <w:rPr>
          <w:color w:val="00B0F0"/>
        </w:rPr>
        <w:fldChar w:fldCharType="begin"/>
      </w:r>
      <w:r w:rsidR="001C11AD" w:rsidRPr="00047997">
        <w:rPr>
          <w:color w:val="00B0F0"/>
        </w:rPr>
        <w:instrText xml:space="preserve"> ADDIN ZOTERO_ITEM CSL_CITATION {"citationID":"6qWWmZN9","properties":{"formattedCitation":"(Das &amp; Angadi, 2020)","plainCitation":"(Das &amp; Angadi, 2020)","noteIndex":0},"citationItems":[{"id":2314,"uris":["http://zotero.org/users/6191814/items/VTR7LCVG"],"itemData":{"id":2314,"type":"article-journal","abstract":"Unplanned urban growth and changes of Land-use land cover (LULC) is the warning scenario for towns and cities in world wide. The transformation of natural land to impervious areas has induced in local microclimate variations and changes the surface energy budget. The main objective of the present study is to delineate land-use/land-cover changes and its relation to increases Land Surface Temperature (LST) in Barrackpore Subdivisional area, West Bengal using multi-spectral satellite data. Landsat Thematic Mapper (TM) and Enhanced Thematic Mapper (ETM+) data were used in seasons wise (January, April, and November) to analyze LST variations for two different periods of 1990 and 2016. According to the current census report, 40 lakh people live in the study area, out of which 95% of people habitat in urban areas. The growth rate of urban land was 162% during 26 years of the time period. Non-built-up lands have encroached by more than 50% of land loss. The outcome result shows that mean LST has growth 3 °C and 4 °C in winter and summer seasons as well. It is founded that built-up areas are radiated the highest temperature in all seasonal phases which is followed by fallow land, agricultural land, vegetation, and water surfaces. Urban land converted from other evaporating land has raised in mean LST with 3.1 °C–3.2 °C in winter seasons; 4.22°C- 4.4 °C in summer seasons; and lastly 4.36 °C–4.57 °C in autumn season. Different indices, e.g. Normalized Difference Vegetation Index (NDVI), Normalized Difference Built-up Index (NDBI), Normalized Difference Moisture Index (NDMI), and Normalized Difference Water Index (NDWI) were derived to analysis and validate the relationship between LST and different land-use classes. The liner negative regression slope has found between NDVI and LST with a correlation coefficient (R2) varies from 0.429 to 0.67 from 1990 to 2016. R2 values have increased from 1990 to 2016 for every season that indicates the control of vegetation on LST. Seasons statistical relationship between LST and NDBI has exhibited a positive correlation that confirmed impervious surface has strongly influenced to upsurge the surface temperature. Water Surfaces are radiated mean 1 °C less temperature than other land use categories. The regression line is showing the negative relationship between LST-Wetland and Water Bodies which shows the LST effects are very less over extreme humid or moisture areas. The concentration of hotspot and cold spot areas was delineating using the spatial autocorrelation method of Getis-Ord Gi* formula, as the result shows that increased of hotspot areas from 19.9% to 35.3% in January month, 10.25%–16.40% in April month and 15.38%–37.4% in November month during the entire study periods. So, the municipal authority can take new decision policies and management to reduce the effects of LST for sustainable development in the further future.","container-title":"Remote Sensing Applications: Society and Environment","DOI":"10.1016/j.rsase.2020.100322","ISSN":"2352-9385","journalAbbreviation":"Remote Sensing Applications: Society and Environment","page":"100322","source":"ScienceDirect","title":"Land use-land cover (LULC) transformation and its relation with land surface temperature changes: A case study of Barrackpore Subdivision, West Bengal, India","title-short":"Land use-land cover (LULC) transformation and its relation with land surface temperature changes","URL":"https://www.sciencedirect.com/science/article/pii/S2352938519302460","volume":"19","author":[{"family":"Das","given":"Sandipta"},{"family":"Angadi","given":"Dasharatha P."}],"accessed":{"date-parts":[["2025",8,26]]},"issued":{"date-parts":[["2020",8,1]]}}}],"schema":"https://github.com/citation-style-language/schema/raw/master/csl-citation.json"} </w:instrText>
      </w:r>
      <w:r w:rsidR="001C11AD" w:rsidRPr="00047997">
        <w:rPr>
          <w:color w:val="00B0F0"/>
        </w:rPr>
        <w:fldChar w:fldCharType="separate"/>
      </w:r>
      <w:r w:rsidR="001C11AD" w:rsidRPr="00047997">
        <w:rPr>
          <w:color w:val="00B0F0"/>
        </w:rPr>
        <w:t>(2020)</w:t>
      </w:r>
      <w:r w:rsidR="001C11AD" w:rsidRPr="00047997">
        <w:rPr>
          <w:color w:val="00B0F0"/>
        </w:rPr>
        <w:fldChar w:fldCharType="end"/>
      </w:r>
      <w:r w:rsidRPr="00047997">
        <w:t xml:space="preserve"> examined the Barrackpore subdivision in West Bengal, correlating LULC changes with </w:t>
      </w:r>
      <w:r w:rsidR="000161C8" w:rsidRPr="00047997">
        <w:t>surface temperature variations. Collectively, these works underscore that although urbanisation facilitates industrialisation and employment growth, it simultaneously exacerbates environmental degradation, underscoring the imperative for sustainable urban planning in India</w:t>
      </w:r>
    </w:p>
    <w:p w14:paraId="7FACA36B" w14:textId="4BDA9FFA" w:rsidR="000357E5" w:rsidRPr="00047997" w:rsidRDefault="003D0F7C" w:rsidP="00F54A98">
      <w:pPr>
        <w:spacing w:after="0" w:line="276" w:lineRule="auto"/>
        <w:jc w:val="both"/>
        <w:rPr>
          <w:rFonts w:ascii="Times New Roman" w:hAnsi="Times New Roman" w:cs="Times New Roman"/>
          <w:b/>
          <w:bCs/>
          <w:sz w:val="24"/>
          <w:szCs w:val="24"/>
        </w:rPr>
      </w:pPr>
      <w:r w:rsidRPr="00047997">
        <w:rPr>
          <w:rFonts w:ascii="Times New Roman" w:hAnsi="Times New Roman" w:cs="Times New Roman"/>
          <w:b/>
          <w:bCs/>
          <w:sz w:val="24"/>
          <w:szCs w:val="24"/>
        </w:rPr>
        <w:t xml:space="preserve">Regional Focus on Bidar  </w:t>
      </w:r>
    </w:p>
    <w:p w14:paraId="3FCB5B77" w14:textId="439E2174" w:rsidR="000357E5" w:rsidRPr="00A147E5" w:rsidRDefault="000357E5" w:rsidP="00A147E5">
      <w:pPr>
        <w:spacing w:after="0" w:line="276" w:lineRule="auto"/>
        <w:jc w:val="both"/>
        <w:rPr>
          <w:rFonts w:ascii="Times New Roman" w:hAnsi="Times New Roman" w:cs="Times New Roman"/>
          <w:sz w:val="24"/>
          <w:szCs w:val="24"/>
        </w:rPr>
      </w:pPr>
      <w:r w:rsidRPr="00047997">
        <w:rPr>
          <w:rFonts w:ascii="Times New Roman" w:hAnsi="Times New Roman" w:cs="Times New Roman"/>
          <w:sz w:val="24"/>
          <w:szCs w:val="24"/>
        </w:rPr>
        <w:t>Compared to India’s megacities, research on urbani</w:t>
      </w:r>
      <w:r w:rsidR="00964BF8"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in </w:t>
      </w:r>
      <w:r w:rsidR="00964BF8" w:rsidRPr="00047997">
        <w:rPr>
          <w:rFonts w:ascii="Times New Roman" w:hAnsi="Times New Roman" w:cs="Times New Roman"/>
          <w:sz w:val="24"/>
          <w:szCs w:val="24"/>
        </w:rPr>
        <w:t xml:space="preserve">the </w:t>
      </w:r>
      <w:r w:rsidRPr="00047997">
        <w:rPr>
          <w:rFonts w:ascii="Times New Roman" w:hAnsi="Times New Roman" w:cs="Times New Roman"/>
          <w:sz w:val="24"/>
          <w:szCs w:val="24"/>
        </w:rPr>
        <w:t xml:space="preserve">Bidar district is limited. </w:t>
      </w:r>
      <w:proofErr w:type="spellStart"/>
      <w:r w:rsidR="009C5ACE" w:rsidRPr="00047997">
        <w:rPr>
          <w:rFonts w:ascii="Times New Roman" w:hAnsi="Times New Roman" w:cs="Times New Roman"/>
          <w:color w:val="00B0F0"/>
          <w:sz w:val="24"/>
        </w:rPr>
        <w:t>Seenipandian</w:t>
      </w:r>
      <w:proofErr w:type="spellEnd"/>
      <w:r w:rsidR="009C5ACE" w:rsidRPr="00047997">
        <w:rPr>
          <w:rFonts w:ascii="Times New Roman" w:hAnsi="Times New Roman" w:cs="Times New Roman"/>
          <w:color w:val="00B0F0"/>
          <w:sz w:val="24"/>
        </w:rPr>
        <w:t xml:space="preserve"> et al. </w:t>
      </w:r>
      <w:r w:rsidR="009C5ACE" w:rsidRPr="00047997">
        <w:rPr>
          <w:rFonts w:ascii="Times New Roman" w:hAnsi="Times New Roman" w:cs="Times New Roman"/>
          <w:color w:val="00B0F0"/>
          <w:sz w:val="24"/>
          <w:szCs w:val="24"/>
        </w:rPr>
        <w:fldChar w:fldCharType="begin"/>
      </w:r>
      <w:r w:rsidR="009C5ACE" w:rsidRPr="00047997">
        <w:rPr>
          <w:rFonts w:ascii="Times New Roman" w:hAnsi="Times New Roman" w:cs="Times New Roman"/>
          <w:color w:val="00B0F0"/>
          <w:sz w:val="24"/>
          <w:szCs w:val="24"/>
        </w:rPr>
        <w:instrText xml:space="preserve"> ADDIN ZOTERO_ITEM CSL_CITATION {"citationID":"IucooPdm","properties":{"formattedCitation":"(Seenipandian et al., 2016)","plainCitation":"(Seenipandian et al., 2016)","noteIndex":0},"citationItems":[{"id":2316,"uris":["http://zotero.org/users/6191814/items/Q3LMU6T5"],"itemData":{"id":2316,"type":"article-journal","abstract":"The coastal landforms along the south west coast of Kanyakumari have undergone remarkable change in terms of shape and disposition due to both natural and anthropogenic interference. An attempt is made here to map the coastal landforms along the coast using remote sensing and GIS techniques. Spatial data sources, such as, topographical map published by Survey of India, Landsat ETM+ (30 m) image, IKONOS image (0.82 m), SRTM and ASTER DEM datasets have been comprehensively analyzed for extracting coastal landforms. Change detection methods, such as, (i) topographical change detection, (ii) cross-shore profile analysis, (iii) Geomorphic Change Detection (GCD) using DEM of Difference (DoD) were adopted for assessment of volumetric changes of coastal landforms for the period between 2000 and 2011. The GCD analysis uses ASTER and SRTM DEM datasets by resampling them into common scale (pixel size) using pixel-by-pixel based Wavelet Transform and Pan-Sharpening techniques in ERDAS Imagine software. Volumetric changes of coastal landforms were validated with data derived from GPS-based field survey. Coastal landform units were mapped based on process of their evolution such as beach landforms including sandy beach, cusp, berm, scarp, beach terrace, upland, rockyshore, cliffs, wave-cut notches and wave-cut platforms; and the fluvial landforms. Comprising of alluvial plain, flood plains, and other shallow marshes in estuaries. The topographical change analysis reveals that the beach landforms have reduced their elevation ranging from 1 to 3 m probably due to sediment removal or flattening. Analysis of cross-shore profiles for twelve locations indicates varying degrees of loss or gain of coastal landforms. For example, the K3-K3′ profile across the Kovalam coast has shown significant erosion (−0.26 to −0.76 m) of the sandy beaches resulting in the formation of beach cusps and beach scarps within a distance of 300 m from the shoreline. The volumetric change of sediment load estimated based on DoD model depict a loss of 241.69 m3/km2 for 62.82 km2 of the area and land gain of 6.96 m3/km2 for 202.80 km2 of the area during 2000–2011. However, an area of 26.38 km2 unchanged by maintaining equilibrium in sediment budgeting along the coastal stretch. The study apart from providing insight into the decadal change of coastal settings also supplements a database on the vulnerability of the coast, which would help the coastal managers in future.","container-title":"Egyptian Journal of Remote Sensing and Space Science","DOI":"10.1016/j.ejrs.2016.12.006","journalAbbreviation":"Egyptian Journal of Remote Sensing and Space Science","source":"ResearchGate","title":"Mapping of coastal landforms and volumetric change analysis in the south west coast of Kanyakumari, South India using remote sensing and GIS techniques","volume":"20","author":[{"family":"Seenipandian","given":"Kaliraj"},{"family":"Chandrasekar","given":"N."},{"family":"Kizhur","given":"Ramachandran"}],"issued":{"date-parts":[["2016",12,27]]}}}],"schema":"https://github.com/citation-style-language/schema/raw/master/csl-citation.json"} </w:instrText>
      </w:r>
      <w:r w:rsidR="009C5ACE" w:rsidRPr="00047997">
        <w:rPr>
          <w:rFonts w:ascii="Times New Roman" w:hAnsi="Times New Roman" w:cs="Times New Roman"/>
          <w:color w:val="00B0F0"/>
          <w:sz w:val="24"/>
          <w:szCs w:val="24"/>
        </w:rPr>
        <w:fldChar w:fldCharType="separate"/>
      </w:r>
      <w:r w:rsidR="009C5ACE" w:rsidRPr="00047997">
        <w:rPr>
          <w:rFonts w:ascii="Times New Roman" w:hAnsi="Times New Roman" w:cs="Times New Roman"/>
          <w:color w:val="00B0F0"/>
          <w:sz w:val="24"/>
        </w:rPr>
        <w:t>(2016)</w:t>
      </w:r>
      <w:r w:rsidR="009C5ACE" w:rsidRPr="00047997">
        <w:rPr>
          <w:rFonts w:ascii="Times New Roman" w:hAnsi="Times New Roman" w:cs="Times New Roman"/>
          <w:color w:val="00B0F0"/>
          <w:sz w:val="24"/>
          <w:szCs w:val="24"/>
        </w:rPr>
        <w:fldChar w:fldCharType="end"/>
      </w:r>
      <w:r w:rsidRPr="00047997">
        <w:rPr>
          <w:rFonts w:ascii="Times New Roman" w:hAnsi="Times New Roman" w:cs="Times New Roman"/>
          <w:sz w:val="24"/>
          <w:szCs w:val="24"/>
        </w:rPr>
        <w:t xml:space="preserve"> employed remote sensing and GIS to assess land cover dynamics, </w:t>
      </w:r>
      <w:r w:rsidRPr="00047997">
        <w:rPr>
          <w:rFonts w:ascii="Times New Roman" w:hAnsi="Times New Roman" w:cs="Times New Roman"/>
          <w:sz w:val="24"/>
          <w:szCs w:val="24"/>
        </w:rPr>
        <w:lastRenderedPageBreak/>
        <w:t xml:space="preserve">showing that urban expansion is closely linked with declining agricultural productivity and </w:t>
      </w:r>
      <w:r w:rsidR="00964BF8" w:rsidRPr="00047997">
        <w:rPr>
          <w:rFonts w:ascii="Times New Roman" w:hAnsi="Times New Roman" w:cs="Times New Roman"/>
          <w:sz w:val="24"/>
          <w:szCs w:val="24"/>
        </w:rPr>
        <w:t xml:space="preserve">the </w:t>
      </w:r>
      <w:r w:rsidRPr="00047997">
        <w:rPr>
          <w:rFonts w:ascii="Times New Roman" w:hAnsi="Times New Roman" w:cs="Times New Roman"/>
          <w:sz w:val="24"/>
          <w:szCs w:val="24"/>
        </w:rPr>
        <w:t>ecosyste</w:t>
      </w:r>
      <w:r w:rsidR="00506499" w:rsidRPr="00047997">
        <w:rPr>
          <w:rFonts w:ascii="Times New Roman" w:hAnsi="Times New Roman" w:cs="Times New Roman"/>
          <w:sz w:val="24"/>
          <w:szCs w:val="24"/>
        </w:rPr>
        <w:t>m</w:t>
      </w:r>
      <w:r w:rsidRPr="00047997">
        <w:rPr>
          <w:rFonts w:ascii="Times New Roman" w:hAnsi="Times New Roman" w:cs="Times New Roman"/>
          <w:sz w:val="24"/>
          <w:szCs w:val="24"/>
        </w:rPr>
        <w:t xml:space="preserve">. </w:t>
      </w:r>
      <w:r w:rsidR="00CC1F22" w:rsidRPr="00047997">
        <w:rPr>
          <w:rFonts w:ascii="Times New Roman" w:hAnsi="Times New Roman" w:cs="Times New Roman"/>
          <w:color w:val="00B0F0"/>
          <w:sz w:val="24"/>
        </w:rPr>
        <w:t xml:space="preserve">Mustafa and Prasad </w:t>
      </w:r>
      <w:r w:rsidR="00CC1F22" w:rsidRPr="00047997">
        <w:rPr>
          <w:rFonts w:ascii="Times New Roman" w:hAnsi="Times New Roman" w:cs="Times New Roman"/>
          <w:color w:val="00B0F0"/>
          <w:sz w:val="24"/>
        </w:rPr>
        <w:fldChar w:fldCharType="begin"/>
      </w:r>
      <w:r w:rsidR="00CC1F22" w:rsidRPr="00047997">
        <w:rPr>
          <w:rFonts w:ascii="Times New Roman" w:hAnsi="Times New Roman" w:cs="Times New Roman"/>
          <w:color w:val="00B0F0"/>
          <w:sz w:val="24"/>
        </w:rPr>
        <w:instrText xml:space="preserve"> ADDIN ZOTERO_ITEM CSL_CITATION {"citationID":"NZWC29AX","properties":{"formattedCitation":"(Mustafa &amp; Prasad, 2024)","plainCitation":"(Mustafa &amp; Prasad, 2024)","noteIndex":0},"citationItems":[{"id":2323,"uris":["http://zotero.org/users/6191814/items/53KYQQVF"],"itemData":{"id":2323,"type":"article-journal","abstract":"This study aims to assess the spatio-temporal changes in land use and land cover within the Ritchie Archipelago islandscape by utilizing multi-date Landsat satellite imagery spanning 1993, 2003, 2014, and 2023. The thematic maps were generated using a visual interpretation approach, categorizing the landscape into four main classes: forest, mangrove, creeks, and settlements with agriculture. The study shown a significant decrease in forest cover, diminishing from 209.11 km2 in 1993 to 202.52 km2 in 2023, with a total reduction of 6.98 km2. Notably, a pronounced shift in forest dynamics occurred between 2014 (205.59 km2) and 2023 (202.13 km2). This transformation predominantly results from human activities, encompassing forest exploitation and land conversion for agriculture and settlements, motivated by economic considerations. This is compounded by a consistent rise in settlement with agriculture areas, increasing from 20.04 km2 in 1993 to 24.63 km2 in 2023. Concurrently, creeks remained relatively stable. Mangroves displayed growth, expanding by 2 km2 from 23.48 km2 in 1993 to 25.48 km2 in 2023. This increase is attributed to natural regeneration and the Andaman and Nicobar Forest department's conservation efforts. The study discussed in detail impact of anthropogenic and natural drivers on the region's biodiversity, with a primary emphasis on the ramifications of tourism development on islandcape natural resources and on islanders of Havelock and Neil Island.","container-title":"GeoJournal","DOI":"10.1007/s10708-024-11053-2","ISSN":"1572-9893","issue":"2","journalAbbreviation":"GeoJournal","language":"en","page":"51","source":"Springer Link","title":"Analysing the fragile islandscape of Ritchie's Archipelago: understanding land use changes, biodiversity loss, and tourism impacts on both the ecosystem and islanders","title-short":"Analysing the fragile islandscape of Ritchie's Archipelago","URL":"https://doi.org/10.1007/s10708-024-11053-2","volume":"89","author":[{"family":"Mustafa","given":"Mahammad"},{"family":"Prasad","given":"P. Rama Chandra"}],"accessed":{"date-parts":[["2025",8,26]]},"issued":{"date-parts":[["2024",2,23]]}}}],"schema":"https://github.com/citation-style-language/schema/raw/master/csl-citation.json"} </w:instrText>
      </w:r>
      <w:r w:rsidR="00CC1F22" w:rsidRPr="00047997">
        <w:rPr>
          <w:rFonts w:ascii="Times New Roman" w:hAnsi="Times New Roman" w:cs="Times New Roman"/>
          <w:color w:val="00B0F0"/>
          <w:sz w:val="24"/>
        </w:rPr>
        <w:fldChar w:fldCharType="separate"/>
      </w:r>
      <w:r w:rsidR="00CC1F22" w:rsidRPr="00047997">
        <w:rPr>
          <w:rFonts w:ascii="Times New Roman" w:hAnsi="Times New Roman" w:cs="Times New Roman"/>
          <w:color w:val="00B0F0"/>
          <w:sz w:val="24"/>
        </w:rPr>
        <w:t>(2024)</w:t>
      </w:r>
      <w:r w:rsidR="00CC1F22" w:rsidRPr="00047997">
        <w:rPr>
          <w:rFonts w:ascii="Times New Roman" w:hAnsi="Times New Roman" w:cs="Times New Roman"/>
          <w:color w:val="00B0F0"/>
          <w:sz w:val="24"/>
        </w:rPr>
        <w:fldChar w:fldCharType="end"/>
      </w:r>
      <w:r w:rsidR="00CC1F22" w:rsidRPr="00047997">
        <w:rPr>
          <w:rFonts w:ascii="Times New Roman" w:hAnsi="Times New Roman" w:cs="Times New Roman"/>
          <w:sz w:val="24"/>
        </w:rPr>
        <w:t xml:space="preserve">  </w:t>
      </w:r>
      <w:r w:rsidRPr="00047997">
        <w:rPr>
          <w:rFonts w:ascii="Times New Roman" w:hAnsi="Times New Roman" w:cs="Times New Roman"/>
          <w:sz w:val="24"/>
          <w:szCs w:val="24"/>
        </w:rPr>
        <w:t>further demonstrated how high-resolution satellite imagery could effectively detect transformations in Bidar’s agricultural and forested landscapes.</w:t>
      </w:r>
    </w:p>
    <w:p w14:paraId="3AB11A48" w14:textId="0D397D15" w:rsidR="00AC3E51" w:rsidRPr="00047997" w:rsidRDefault="00AC3E51"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Research Gap</w:t>
      </w:r>
    </w:p>
    <w:p w14:paraId="3FF6D0C2" w14:textId="7A5A7C18" w:rsidR="001910F3" w:rsidRPr="00047997" w:rsidRDefault="00AC3E51" w:rsidP="00F54A98">
      <w:pPr>
        <w:pStyle w:val="NormalWeb"/>
        <w:spacing w:before="0" w:beforeAutospacing="0" w:after="0" w:afterAutospacing="0" w:line="276" w:lineRule="auto"/>
        <w:jc w:val="both"/>
      </w:pPr>
      <w:r w:rsidRPr="00047997">
        <w:t xml:space="preserve">Most </w:t>
      </w:r>
      <w:r w:rsidR="000161C8" w:rsidRPr="00047997">
        <w:t xml:space="preserve">of the </w:t>
      </w:r>
      <w:r w:rsidRPr="00047997">
        <w:t>studies on urbani</w:t>
      </w:r>
      <w:r w:rsidR="00964BF8" w:rsidRPr="00047997">
        <w:t>s</w:t>
      </w:r>
      <w:r w:rsidRPr="00047997">
        <w:t>ation and land use/land cover (LULC) change focus on global trends or major Indian cities</w:t>
      </w:r>
      <w:r w:rsidR="000161C8" w:rsidRPr="00047997">
        <w:t xml:space="preserve"> and major Indian districts</w:t>
      </w:r>
      <w:r w:rsidRPr="00047997">
        <w:t xml:space="preserve">, while smaller districts like </w:t>
      </w:r>
      <w:r w:rsidRPr="00047997">
        <w:rPr>
          <w:rStyle w:val="Strong"/>
          <w:rFonts w:eastAsiaTheme="majorEastAsia"/>
          <w:b w:val="0"/>
          <w:bCs w:val="0"/>
        </w:rPr>
        <w:t xml:space="preserve">Bidar, </w:t>
      </w:r>
      <w:r w:rsidR="000161C8" w:rsidRPr="00047997">
        <w:rPr>
          <w:rStyle w:val="Strong"/>
          <w:rFonts w:eastAsiaTheme="majorEastAsia"/>
          <w:b w:val="0"/>
          <w:bCs w:val="0"/>
        </w:rPr>
        <w:t xml:space="preserve">which is considered one of the northernmost districts of </w:t>
      </w:r>
      <w:r w:rsidRPr="00047997">
        <w:rPr>
          <w:rStyle w:val="Strong"/>
          <w:rFonts w:eastAsiaTheme="majorEastAsia"/>
          <w:b w:val="0"/>
          <w:bCs w:val="0"/>
        </w:rPr>
        <w:t>Karnataka</w:t>
      </w:r>
      <w:r w:rsidRPr="00047997">
        <w:t xml:space="preserve">, remain underexplored despite their vulnerability to drought and dependence on agriculture. Existing research in Bidar has been limited in scope and timeframe, lacking comprehensive, long-term assessments that integrate environmental, social, and economic dimensions. In particular, there is little evidence on how urban expansion has influenced biodiversity, water resources, and rural livelihoods over the past three decades. This study addresses the gap by providing a </w:t>
      </w:r>
      <w:r w:rsidRPr="00047997">
        <w:rPr>
          <w:rStyle w:val="Strong"/>
          <w:rFonts w:eastAsiaTheme="majorEastAsia"/>
          <w:b w:val="0"/>
          <w:bCs w:val="0"/>
        </w:rPr>
        <w:t>systematic 30-year analysis (1994–2024)</w:t>
      </w:r>
      <w:r w:rsidRPr="00047997">
        <w:t xml:space="preserve"> of LULC dynamics in Bidar, offering locali</w:t>
      </w:r>
      <w:r w:rsidR="00964BF8" w:rsidRPr="00047997">
        <w:t>s</w:t>
      </w:r>
      <w:r w:rsidRPr="00047997">
        <w:t>ed insights to support sustainable urban planning and policy.</w:t>
      </w:r>
    </w:p>
    <w:p w14:paraId="5900F376" w14:textId="3D03D38D"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Materials and Methods</w:t>
      </w:r>
    </w:p>
    <w:p w14:paraId="1488EE6E" w14:textId="78F70C97" w:rsidR="00126DAB" w:rsidRPr="00047997" w:rsidRDefault="00126DAB" w:rsidP="00F54A98">
      <w:pPr>
        <w:spacing w:before="100" w:beforeAutospacing="1" w:after="100" w:afterAutospacing="1" w:line="276" w:lineRule="auto"/>
        <w:outlineLvl w:val="2"/>
        <w:rPr>
          <w:rFonts w:ascii="Times New Roman" w:eastAsia="Times New Roman" w:hAnsi="Times New Roman" w:cs="Times New Roman"/>
          <w:b/>
          <w:bCs/>
          <w:kern w:val="0"/>
          <w:sz w:val="27"/>
          <w:szCs w:val="27"/>
          <w:lang w:val="en-IN" w:eastAsia="en-IN"/>
          <w14:ligatures w14:val="none"/>
        </w:rPr>
      </w:pPr>
      <w:r w:rsidRPr="00047997">
        <w:rPr>
          <w:rFonts w:ascii="Times New Roman" w:eastAsia="Times New Roman" w:hAnsi="Times New Roman" w:cs="Times New Roman"/>
          <w:b/>
          <w:bCs/>
          <w:kern w:val="0"/>
          <w:sz w:val="27"/>
          <w:szCs w:val="27"/>
          <w:lang w:val="en-IN" w:eastAsia="en-IN"/>
          <w14:ligatures w14:val="none"/>
        </w:rPr>
        <w:t>Data Sources</w:t>
      </w:r>
    </w:p>
    <w:p w14:paraId="642FAF66" w14:textId="77777777" w:rsidR="00126DAB"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Multi-spectral satellite imagery from the United States Geological Survey (USGS) was employed:</w:t>
      </w:r>
    </w:p>
    <w:p w14:paraId="15862546" w14:textId="751204A5" w:rsidR="00126DAB" w:rsidRPr="00047997" w:rsidRDefault="005E5763" w:rsidP="00F54A98">
      <w:pPr>
        <w:spacing w:before="100" w:beforeAutospacing="1" w:after="100" w:afterAutospacing="1" w:line="276" w:lineRule="auto"/>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 xml:space="preserve">Satellite imagery: </w:t>
      </w:r>
      <w:r w:rsidR="00126DAB" w:rsidRPr="00047997">
        <w:rPr>
          <w:rFonts w:ascii="Times New Roman" w:eastAsia="Times New Roman" w:hAnsi="Times New Roman" w:cs="Times New Roman"/>
          <w:kern w:val="0"/>
          <w:sz w:val="24"/>
          <w:szCs w:val="24"/>
          <w:lang w:val="en-IN" w:eastAsia="en-IN"/>
          <w14:ligatures w14:val="none"/>
        </w:rPr>
        <w:t>Landsat 5 (1994, 2004)</w:t>
      </w:r>
      <w:r w:rsidRPr="00047997">
        <w:rPr>
          <w:rFonts w:ascii="Times New Roman" w:eastAsia="Times New Roman" w:hAnsi="Times New Roman" w:cs="Times New Roman"/>
          <w:kern w:val="0"/>
          <w:sz w:val="24"/>
          <w:szCs w:val="24"/>
          <w:lang w:val="en-IN" w:eastAsia="en-IN"/>
          <w14:ligatures w14:val="none"/>
        </w:rPr>
        <w:t xml:space="preserve"> and </w:t>
      </w:r>
      <w:r w:rsidR="00126DAB" w:rsidRPr="00047997">
        <w:rPr>
          <w:rFonts w:ascii="Times New Roman" w:eastAsia="Times New Roman" w:hAnsi="Times New Roman" w:cs="Times New Roman"/>
          <w:kern w:val="0"/>
          <w:sz w:val="24"/>
          <w:szCs w:val="24"/>
          <w:lang w:val="en-IN" w:eastAsia="en-IN"/>
          <w14:ligatures w14:val="none"/>
        </w:rPr>
        <w:t>Landsat 8 OLI (2014, 2024).</w:t>
      </w:r>
    </w:p>
    <w:p w14:paraId="6B160559" w14:textId="575B2076" w:rsidR="005E5763" w:rsidRPr="00047997" w:rsidRDefault="00126DAB" w:rsidP="00F54A98">
      <w:pPr>
        <w:spacing w:before="100" w:beforeAutospacing="1" w:after="100" w:afterAutospacing="1" w:line="276" w:lineRule="auto"/>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 xml:space="preserve">Resolution: </w:t>
      </w:r>
      <w:r w:rsidRPr="00047997">
        <w:rPr>
          <w:rFonts w:ascii="Times New Roman" w:eastAsia="Times New Roman" w:hAnsi="Times New Roman" w:cs="Times New Roman"/>
          <w:kern w:val="0"/>
          <w:sz w:val="24"/>
          <w:szCs w:val="24"/>
          <w:lang w:val="en-IN" w:eastAsia="en-IN"/>
          <w14:ligatures w14:val="none"/>
        </w:rPr>
        <w:t>30m; referencing system: WGS 1984, UTM Zone 43N.</w:t>
      </w:r>
    </w:p>
    <w:p w14:paraId="59929DED" w14:textId="1D05E664" w:rsidR="00352EDF" w:rsidRPr="00047997" w:rsidRDefault="005E5763" w:rsidP="00F54A98">
      <w:pPr>
        <w:spacing w:after="0" w:line="276" w:lineRule="auto"/>
        <w:jc w:val="both"/>
        <w:rPr>
          <w:rFonts w:ascii="Times New Roman" w:hAnsi="Times New Roman" w:cs="Times New Roman"/>
          <w:sz w:val="24"/>
          <w:szCs w:val="24"/>
        </w:rPr>
      </w:pPr>
      <w:r w:rsidRPr="00047997">
        <w:rPr>
          <w:rFonts w:ascii="Times New Roman" w:hAnsi="Times New Roman" w:cs="Times New Roman"/>
          <w:b/>
          <w:bCs/>
          <w:sz w:val="24"/>
          <w:szCs w:val="24"/>
        </w:rPr>
        <w:t>Ancillary data:</w:t>
      </w:r>
      <w:r w:rsidRPr="00047997">
        <w:rPr>
          <w:rFonts w:ascii="Times New Roman" w:hAnsi="Times New Roman" w:cs="Times New Roman"/>
          <w:sz w:val="24"/>
          <w:szCs w:val="24"/>
        </w:rPr>
        <w:t xml:space="preserve"> </w:t>
      </w:r>
      <w:r w:rsidR="00633954" w:rsidRPr="00047997">
        <w:rPr>
          <w:rFonts w:ascii="Times New Roman" w:hAnsi="Times New Roman" w:cs="Times New Roman"/>
          <w:sz w:val="24"/>
          <w:szCs w:val="24"/>
        </w:rPr>
        <w:t xml:space="preserve">Survey of India’s </w:t>
      </w:r>
      <w:r w:rsidRPr="00047997">
        <w:rPr>
          <w:rFonts w:ascii="Times New Roman" w:hAnsi="Times New Roman" w:cs="Times New Roman"/>
          <w:sz w:val="24"/>
          <w:szCs w:val="24"/>
        </w:rPr>
        <w:t xml:space="preserve">Topographic maps, demographic </w:t>
      </w:r>
      <w:r w:rsidR="00633954" w:rsidRPr="00047997">
        <w:rPr>
          <w:rFonts w:ascii="Times New Roman" w:hAnsi="Times New Roman" w:cs="Times New Roman"/>
          <w:sz w:val="24"/>
          <w:szCs w:val="24"/>
        </w:rPr>
        <w:t xml:space="preserve">statistics </w:t>
      </w:r>
      <w:r w:rsidRPr="00047997">
        <w:rPr>
          <w:rFonts w:ascii="Times New Roman" w:hAnsi="Times New Roman" w:cs="Times New Roman"/>
          <w:sz w:val="24"/>
          <w:szCs w:val="24"/>
        </w:rPr>
        <w:t xml:space="preserve">(bidar.nic.in), and </w:t>
      </w:r>
      <w:r w:rsidR="00633954" w:rsidRPr="00047997">
        <w:rPr>
          <w:rFonts w:ascii="Times New Roman" w:hAnsi="Times New Roman" w:cs="Times New Roman"/>
          <w:sz w:val="24"/>
          <w:szCs w:val="24"/>
        </w:rPr>
        <w:t>land use data</w:t>
      </w:r>
      <w:r w:rsidRPr="00047997">
        <w:rPr>
          <w:rFonts w:ascii="Times New Roman" w:hAnsi="Times New Roman" w:cs="Times New Roman"/>
          <w:sz w:val="24"/>
          <w:szCs w:val="24"/>
        </w:rPr>
        <w:t xml:space="preserve">.  </w:t>
      </w:r>
    </w:p>
    <w:p w14:paraId="522E0448" w14:textId="77777777" w:rsidR="00F66EB4" w:rsidRPr="00047997" w:rsidRDefault="00F66EB4" w:rsidP="00F54A98">
      <w:pPr>
        <w:spacing w:after="0" w:line="276" w:lineRule="auto"/>
        <w:jc w:val="both"/>
        <w:rPr>
          <w:rFonts w:ascii="Times New Roman" w:hAnsi="Times New Roman" w:cs="Times New Roman"/>
          <w:sz w:val="24"/>
          <w:szCs w:val="24"/>
        </w:rPr>
      </w:pPr>
    </w:p>
    <w:p w14:paraId="4BBBF595" w14:textId="7880A424" w:rsidR="00F66EB4" w:rsidRPr="00047997" w:rsidRDefault="00F66EB4" w:rsidP="00F54A98">
      <w:pPr>
        <w:spacing w:line="276" w:lineRule="auto"/>
        <w:jc w:val="center"/>
        <w:rPr>
          <w:rFonts w:ascii="Times New Roman" w:hAnsi="Times New Roman" w:cs="Times New Roman"/>
          <w:b/>
          <w:bCs/>
          <w:color w:val="00B0F0"/>
          <w:sz w:val="24"/>
          <w:szCs w:val="24"/>
          <w:lang w:val="en-IN"/>
        </w:rPr>
      </w:pPr>
      <w:r w:rsidRPr="00047997">
        <w:rPr>
          <w:rFonts w:ascii="Times New Roman" w:hAnsi="Times New Roman" w:cs="Times New Roman"/>
          <w:b/>
          <w:bCs/>
          <w:color w:val="00B0F0"/>
          <w:sz w:val="24"/>
          <w:szCs w:val="24"/>
        </w:rPr>
        <w:t>Table 1</w:t>
      </w:r>
      <w:r w:rsidR="00B762CC" w:rsidRPr="00047997">
        <w:rPr>
          <w:rFonts w:ascii="Times New Roman" w:hAnsi="Times New Roman" w:cs="Times New Roman"/>
          <w:b/>
          <w:bCs/>
          <w:color w:val="00B0F0"/>
          <w:sz w:val="24"/>
          <w:szCs w:val="24"/>
        </w:rPr>
        <w:t xml:space="preserve">: </w:t>
      </w:r>
      <w:r w:rsidRPr="00047997">
        <w:rPr>
          <w:rFonts w:ascii="Times New Roman" w:hAnsi="Times New Roman" w:cs="Times New Roman"/>
          <w:b/>
          <w:bCs/>
          <w:color w:val="00B0F0"/>
          <w:sz w:val="24"/>
          <w:szCs w:val="24"/>
        </w:rPr>
        <w:t>Details about the database used in the study area</w:t>
      </w:r>
    </w:p>
    <w:tbl>
      <w:tblPr>
        <w:tblStyle w:val="TableGrid"/>
        <w:tblW w:w="5000" w:type="pct"/>
        <w:tblInd w:w="0" w:type="dxa"/>
        <w:tblLook w:val="04A0" w:firstRow="1" w:lastRow="0" w:firstColumn="1" w:lastColumn="0" w:noHBand="0" w:noVBand="1"/>
      </w:tblPr>
      <w:tblGrid>
        <w:gridCol w:w="1804"/>
        <w:gridCol w:w="1803"/>
        <w:gridCol w:w="1803"/>
        <w:gridCol w:w="1803"/>
        <w:gridCol w:w="1803"/>
      </w:tblGrid>
      <w:tr w:rsidR="00F66EB4" w:rsidRPr="00047997" w14:paraId="4CA04495"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04C93617" w14:textId="79BECB7B" w:rsidR="00F66EB4" w:rsidRPr="00047997" w:rsidRDefault="00647E5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Acquisition</w:t>
            </w:r>
            <w:r w:rsidR="00F66EB4" w:rsidRPr="00047997">
              <w:rPr>
                <w:rFonts w:ascii="Times New Roman" w:hAnsi="Times New Roman" w:cs="Times New Roman"/>
                <w:b/>
                <w:bCs/>
                <w:sz w:val="24"/>
                <w:szCs w:val="24"/>
              </w:rPr>
              <w:t xml:space="preserve"> date</w:t>
            </w:r>
          </w:p>
        </w:tc>
        <w:tc>
          <w:tcPr>
            <w:tcW w:w="1000" w:type="pct"/>
            <w:tcBorders>
              <w:top w:val="single" w:sz="4" w:space="0" w:color="auto"/>
              <w:left w:val="single" w:sz="4" w:space="0" w:color="auto"/>
              <w:bottom w:val="single" w:sz="4" w:space="0" w:color="auto"/>
              <w:right w:val="single" w:sz="4" w:space="0" w:color="auto"/>
            </w:tcBorders>
            <w:hideMark/>
          </w:tcPr>
          <w:p w14:paraId="362CC57B" w14:textId="77777777"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Satellite Image</w:t>
            </w:r>
          </w:p>
        </w:tc>
        <w:tc>
          <w:tcPr>
            <w:tcW w:w="1000" w:type="pct"/>
            <w:tcBorders>
              <w:top w:val="single" w:sz="4" w:space="0" w:color="auto"/>
              <w:left w:val="single" w:sz="4" w:space="0" w:color="auto"/>
              <w:bottom w:val="single" w:sz="4" w:space="0" w:color="auto"/>
              <w:right w:val="single" w:sz="4" w:space="0" w:color="auto"/>
            </w:tcBorders>
            <w:hideMark/>
          </w:tcPr>
          <w:p w14:paraId="6EA0D134" w14:textId="2E04D9A6" w:rsidR="00F66EB4" w:rsidRPr="00047997" w:rsidRDefault="00AA6C41"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Path/R</w:t>
            </w:r>
            <w:r w:rsidR="00F66EB4" w:rsidRPr="00047997">
              <w:rPr>
                <w:rFonts w:ascii="Times New Roman" w:hAnsi="Times New Roman" w:cs="Times New Roman"/>
                <w:b/>
                <w:bCs/>
                <w:sz w:val="24"/>
                <w:szCs w:val="24"/>
              </w:rPr>
              <w:t>ow</w:t>
            </w:r>
          </w:p>
        </w:tc>
        <w:tc>
          <w:tcPr>
            <w:tcW w:w="1000" w:type="pct"/>
            <w:tcBorders>
              <w:top w:val="single" w:sz="4" w:space="0" w:color="auto"/>
              <w:left w:val="single" w:sz="4" w:space="0" w:color="auto"/>
              <w:bottom w:val="single" w:sz="4" w:space="0" w:color="auto"/>
              <w:right w:val="single" w:sz="4" w:space="0" w:color="auto"/>
            </w:tcBorders>
            <w:hideMark/>
          </w:tcPr>
          <w:p w14:paraId="2A86A9B5" w14:textId="4EE60ADD"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Resolution</w:t>
            </w:r>
          </w:p>
        </w:tc>
        <w:tc>
          <w:tcPr>
            <w:tcW w:w="1000" w:type="pct"/>
            <w:tcBorders>
              <w:top w:val="single" w:sz="4" w:space="0" w:color="auto"/>
              <w:left w:val="single" w:sz="4" w:space="0" w:color="auto"/>
              <w:bottom w:val="single" w:sz="4" w:space="0" w:color="auto"/>
              <w:right w:val="single" w:sz="4" w:space="0" w:color="auto"/>
            </w:tcBorders>
            <w:hideMark/>
          </w:tcPr>
          <w:p w14:paraId="0B295B4D" w14:textId="77777777" w:rsidR="00F66EB4" w:rsidRPr="00047997" w:rsidRDefault="00F66EB4" w:rsidP="00F54A98">
            <w:pPr>
              <w:spacing w:line="276" w:lineRule="auto"/>
              <w:jc w:val="center"/>
              <w:rPr>
                <w:rFonts w:ascii="Times New Roman" w:hAnsi="Times New Roman" w:cs="Times New Roman"/>
                <w:b/>
                <w:bCs/>
                <w:sz w:val="24"/>
                <w:szCs w:val="24"/>
              </w:rPr>
            </w:pPr>
            <w:r w:rsidRPr="00047997">
              <w:rPr>
                <w:rFonts w:ascii="Times New Roman" w:hAnsi="Times New Roman" w:cs="Times New Roman"/>
                <w:b/>
                <w:bCs/>
                <w:sz w:val="24"/>
                <w:szCs w:val="24"/>
              </w:rPr>
              <w:t>Referencing System</w:t>
            </w:r>
          </w:p>
        </w:tc>
      </w:tr>
      <w:tr w:rsidR="00F66EB4" w:rsidRPr="00047997" w14:paraId="4AD2130F"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3B73D707" w14:textId="06324159"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09-03-1994</w:t>
            </w:r>
          </w:p>
        </w:tc>
        <w:tc>
          <w:tcPr>
            <w:tcW w:w="1000" w:type="pct"/>
            <w:tcBorders>
              <w:top w:val="single" w:sz="4" w:space="0" w:color="auto"/>
              <w:left w:val="single" w:sz="4" w:space="0" w:color="auto"/>
              <w:bottom w:val="single" w:sz="4" w:space="0" w:color="auto"/>
              <w:right w:val="single" w:sz="4" w:space="0" w:color="auto"/>
            </w:tcBorders>
            <w:hideMark/>
          </w:tcPr>
          <w:p w14:paraId="660D0BA5"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5</w:t>
            </w:r>
          </w:p>
        </w:tc>
        <w:tc>
          <w:tcPr>
            <w:tcW w:w="1000" w:type="pct"/>
            <w:tcBorders>
              <w:top w:val="single" w:sz="4" w:space="0" w:color="auto"/>
              <w:left w:val="single" w:sz="4" w:space="0" w:color="auto"/>
              <w:bottom w:val="single" w:sz="4" w:space="0" w:color="auto"/>
              <w:right w:val="single" w:sz="4" w:space="0" w:color="auto"/>
            </w:tcBorders>
            <w:hideMark/>
          </w:tcPr>
          <w:p w14:paraId="1D84AC8F"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05DCA7D8"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val="restart"/>
            <w:tcBorders>
              <w:top w:val="single" w:sz="4" w:space="0" w:color="auto"/>
              <w:left w:val="single" w:sz="4" w:space="0" w:color="auto"/>
              <w:bottom w:val="single" w:sz="4" w:space="0" w:color="auto"/>
              <w:right w:val="single" w:sz="4" w:space="0" w:color="auto"/>
            </w:tcBorders>
            <w:hideMark/>
          </w:tcPr>
          <w:p w14:paraId="7D1FBE4A"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WGS</w:t>
            </w:r>
          </w:p>
          <w:p w14:paraId="45D41F42"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1984</w:t>
            </w:r>
          </w:p>
          <w:p w14:paraId="75C002E9"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UTM ZONE</w:t>
            </w:r>
          </w:p>
          <w:p w14:paraId="623C9FFA" w14:textId="77777777" w:rsidR="00F66EB4" w:rsidRPr="00047997" w:rsidRDefault="00F66EB4" w:rsidP="00F54A98">
            <w:pPr>
              <w:spacing w:line="276" w:lineRule="auto"/>
              <w:jc w:val="center"/>
              <w:rPr>
                <w:rFonts w:ascii="Times New Roman" w:hAnsi="Times New Roman" w:cs="Times New Roman"/>
              </w:rPr>
            </w:pPr>
            <w:r w:rsidRPr="00047997">
              <w:rPr>
                <w:rFonts w:ascii="Times New Roman" w:hAnsi="Times New Roman" w:cs="Times New Roman"/>
              </w:rPr>
              <w:t>43</w:t>
            </w:r>
            <w:r w:rsidRPr="00047997">
              <w:rPr>
                <w:rFonts w:ascii="Times New Roman" w:hAnsi="Times New Roman" w:cs="Times New Roman"/>
                <w:vertAlign w:val="superscript"/>
              </w:rPr>
              <w:t xml:space="preserve">O </w:t>
            </w:r>
            <w:r w:rsidRPr="00047997">
              <w:rPr>
                <w:rFonts w:ascii="Times New Roman" w:hAnsi="Times New Roman" w:cs="Times New Roman"/>
              </w:rPr>
              <w:t>N</w:t>
            </w:r>
          </w:p>
        </w:tc>
      </w:tr>
      <w:tr w:rsidR="00F66EB4" w:rsidRPr="00047997" w14:paraId="37C392B8"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78320D19" w14:textId="23DD40D6"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09-03-2004</w:t>
            </w:r>
          </w:p>
        </w:tc>
        <w:tc>
          <w:tcPr>
            <w:tcW w:w="1000" w:type="pct"/>
            <w:tcBorders>
              <w:top w:val="single" w:sz="4" w:space="0" w:color="auto"/>
              <w:left w:val="single" w:sz="4" w:space="0" w:color="auto"/>
              <w:bottom w:val="single" w:sz="4" w:space="0" w:color="auto"/>
              <w:right w:val="single" w:sz="4" w:space="0" w:color="auto"/>
            </w:tcBorders>
            <w:hideMark/>
          </w:tcPr>
          <w:p w14:paraId="332D7271" w14:textId="77777777" w:rsidR="00F66EB4" w:rsidRPr="00047997" w:rsidRDefault="00F66EB4" w:rsidP="00F54A98">
            <w:pPr>
              <w:spacing w:line="276" w:lineRule="auto"/>
              <w:jc w:val="center"/>
              <w:rPr>
                <w:rFonts w:ascii="Times New Roman" w:hAnsi="Times New Roman" w:cs="Times New Roman"/>
                <w:sz w:val="24"/>
                <w:szCs w:val="24"/>
                <w:u w:val="single"/>
              </w:rPr>
            </w:pPr>
            <w:r w:rsidRPr="00047997">
              <w:rPr>
                <w:rFonts w:ascii="Times New Roman" w:hAnsi="Times New Roman" w:cs="Times New Roman"/>
                <w:sz w:val="24"/>
                <w:szCs w:val="24"/>
              </w:rPr>
              <w:t>Landsat 5</w:t>
            </w:r>
          </w:p>
        </w:tc>
        <w:tc>
          <w:tcPr>
            <w:tcW w:w="1000" w:type="pct"/>
            <w:tcBorders>
              <w:top w:val="single" w:sz="4" w:space="0" w:color="auto"/>
              <w:left w:val="single" w:sz="4" w:space="0" w:color="auto"/>
              <w:bottom w:val="single" w:sz="4" w:space="0" w:color="auto"/>
              <w:right w:val="single" w:sz="4" w:space="0" w:color="auto"/>
            </w:tcBorders>
            <w:hideMark/>
          </w:tcPr>
          <w:p w14:paraId="718C245A" w14:textId="77777777" w:rsidR="00F66EB4" w:rsidRPr="00047997" w:rsidRDefault="00F66EB4" w:rsidP="00F54A98">
            <w:pPr>
              <w:spacing w:line="276" w:lineRule="auto"/>
              <w:jc w:val="center"/>
              <w:rPr>
                <w:rFonts w:ascii="Times New Roman" w:hAnsi="Times New Roman" w:cs="Times New Roman"/>
                <w:sz w:val="24"/>
                <w:szCs w:val="24"/>
                <w:u w:val="single"/>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285B7F97"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593A9719" w14:textId="77777777" w:rsidR="00F66EB4" w:rsidRPr="00047997" w:rsidRDefault="00F66EB4" w:rsidP="00F54A98">
            <w:pPr>
              <w:spacing w:line="276" w:lineRule="auto"/>
              <w:jc w:val="center"/>
              <w:rPr>
                <w:rFonts w:ascii="Times New Roman" w:hAnsi="Times New Roman" w:cs="Times New Roman"/>
              </w:rPr>
            </w:pPr>
          </w:p>
        </w:tc>
      </w:tr>
      <w:tr w:rsidR="00F66EB4" w:rsidRPr="00047997" w14:paraId="500599C7"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64E06140" w14:textId="62888D03"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13-04-2014</w:t>
            </w:r>
          </w:p>
        </w:tc>
        <w:tc>
          <w:tcPr>
            <w:tcW w:w="1000" w:type="pct"/>
            <w:tcBorders>
              <w:top w:val="single" w:sz="4" w:space="0" w:color="auto"/>
              <w:left w:val="single" w:sz="4" w:space="0" w:color="auto"/>
              <w:bottom w:val="single" w:sz="4" w:space="0" w:color="auto"/>
              <w:right w:val="single" w:sz="4" w:space="0" w:color="auto"/>
            </w:tcBorders>
            <w:hideMark/>
          </w:tcPr>
          <w:p w14:paraId="0EFFCE3D"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8 OLI</w:t>
            </w:r>
          </w:p>
        </w:tc>
        <w:tc>
          <w:tcPr>
            <w:tcW w:w="1000" w:type="pct"/>
            <w:tcBorders>
              <w:top w:val="single" w:sz="4" w:space="0" w:color="auto"/>
              <w:left w:val="single" w:sz="4" w:space="0" w:color="auto"/>
              <w:bottom w:val="single" w:sz="4" w:space="0" w:color="auto"/>
              <w:right w:val="single" w:sz="4" w:space="0" w:color="auto"/>
            </w:tcBorders>
            <w:hideMark/>
          </w:tcPr>
          <w:p w14:paraId="0697A28D"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0243AB08"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79050108" w14:textId="77777777" w:rsidR="00F66EB4" w:rsidRPr="00047997" w:rsidRDefault="00F66EB4" w:rsidP="00F54A98">
            <w:pPr>
              <w:spacing w:line="276" w:lineRule="auto"/>
              <w:jc w:val="center"/>
              <w:rPr>
                <w:rFonts w:ascii="Times New Roman" w:hAnsi="Times New Roman" w:cs="Times New Roman"/>
              </w:rPr>
            </w:pPr>
          </w:p>
        </w:tc>
      </w:tr>
      <w:tr w:rsidR="00F66EB4" w:rsidRPr="00047997" w14:paraId="0EEF2A87" w14:textId="77777777" w:rsidTr="00F66EB4">
        <w:tc>
          <w:tcPr>
            <w:tcW w:w="1000" w:type="pct"/>
            <w:tcBorders>
              <w:top w:val="single" w:sz="4" w:space="0" w:color="auto"/>
              <w:left w:val="single" w:sz="4" w:space="0" w:color="auto"/>
              <w:bottom w:val="single" w:sz="4" w:space="0" w:color="auto"/>
              <w:right w:val="single" w:sz="4" w:space="0" w:color="auto"/>
            </w:tcBorders>
            <w:hideMark/>
          </w:tcPr>
          <w:p w14:paraId="01E93A3E" w14:textId="4F91DFEE"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14-02-2024</w:t>
            </w:r>
          </w:p>
        </w:tc>
        <w:tc>
          <w:tcPr>
            <w:tcW w:w="1000" w:type="pct"/>
            <w:tcBorders>
              <w:top w:val="single" w:sz="4" w:space="0" w:color="auto"/>
              <w:left w:val="single" w:sz="4" w:space="0" w:color="auto"/>
              <w:bottom w:val="single" w:sz="4" w:space="0" w:color="auto"/>
              <w:right w:val="single" w:sz="4" w:space="0" w:color="auto"/>
            </w:tcBorders>
            <w:hideMark/>
          </w:tcPr>
          <w:p w14:paraId="6B6C12EB"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Landsat 8 OLI</w:t>
            </w:r>
          </w:p>
        </w:tc>
        <w:tc>
          <w:tcPr>
            <w:tcW w:w="1000" w:type="pct"/>
            <w:tcBorders>
              <w:top w:val="single" w:sz="4" w:space="0" w:color="auto"/>
              <w:left w:val="single" w:sz="4" w:space="0" w:color="auto"/>
              <w:bottom w:val="single" w:sz="4" w:space="0" w:color="auto"/>
              <w:right w:val="single" w:sz="4" w:space="0" w:color="auto"/>
            </w:tcBorders>
            <w:hideMark/>
          </w:tcPr>
          <w:p w14:paraId="2C1EBCA2"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145/47</w:t>
            </w:r>
          </w:p>
        </w:tc>
        <w:tc>
          <w:tcPr>
            <w:tcW w:w="1000" w:type="pct"/>
            <w:tcBorders>
              <w:top w:val="single" w:sz="4" w:space="0" w:color="auto"/>
              <w:left w:val="single" w:sz="4" w:space="0" w:color="auto"/>
              <w:bottom w:val="single" w:sz="4" w:space="0" w:color="auto"/>
              <w:right w:val="single" w:sz="4" w:space="0" w:color="auto"/>
            </w:tcBorders>
            <w:hideMark/>
          </w:tcPr>
          <w:p w14:paraId="3237559D" w14:textId="77777777" w:rsidR="00F66EB4" w:rsidRPr="00047997" w:rsidRDefault="00F66EB4" w:rsidP="00F54A98">
            <w:pPr>
              <w:spacing w:line="276" w:lineRule="auto"/>
              <w:jc w:val="center"/>
              <w:rPr>
                <w:rFonts w:ascii="Times New Roman" w:hAnsi="Times New Roman" w:cs="Times New Roman"/>
                <w:sz w:val="24"/>
                <w:szCs w:val="24"/>
              </w:rPr>
            </w:pPr>
            <w:r w:rsidRPr="00047997">
              <w:rPr>
                <w:rFonts w:ascii="Times New Roman" w:hAnsi="Times New Roman" w:cs="Times New Roman"/>
                <w:sz w:val="24"/>
                <w:szCs w:val="24"/>
              </w:rPr>
              <w:t>30m</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0FDC3BCF" w14:textId="77777777" w:rsidR="00F66EB4" w:rsidRPr="00047997" w:rsidRDefault="00F66EB4" w:rsidP="00F54A98">
            <w:pPr>
              <w:spacing w:line="276" w:lineRule="auto"/>
              <w:jc w:val="center"/>
              <w:rPr>
                <w:rFonts w:ascii="Times New Roman" w:hAnsi="Times New Roman" w:cs="Times New Roman"/>
              </w:rPr>
            </w:pPr>
          </w:p>
        </w:tc>
      </w:tr>
    </w:tbl>
    <w:p w14:paraId="7DCB1AA9" w14:textId="77777777" w:rsidR="00862B66" w:rsidRPr="00047997" w:rsidRDefault="00862B66" w:rsidP="00F54A98">
      <w:pPr>
        <w:spacing w:after="0" w:line="276" w:lineRule="auto"/>
        <w:jc w:val="both"/>
        <w:rPr>
          <w:rFonts w:ascii="Times New Roman" w:hAnsi="Times New Roman" w:cs="Times New Roman"/>
          <w:sz w:val="24"/>
          <w:szCs w:val="24"/>
        </w:rPr>
      </w:pPr>
    </w:p>
    <w:p w14:paraId="1A0E6FDC" w14:textId="1642F703" w:rsidR="00ED2518" w:rsidRPr="00047997" w:rsidRDefault="00126DAB" w:rsidP="00F54A98">
      <w:pPr>
        <w:spacing w:after="0" w:line="276" w:lineRule="auto"/>
        <w:outlineLvl w:val="2"/>
        <w:rPr>
          <w:rFonts w:ascii="Times New Roman" w:eastAsia="Times New Roman" w:hAnsi="Times New Roman" w:cs="Times New Roman"/>
          <w:b/>
          <w:bCs/>
          <w:kern w:val="0"/>
          <w:sz w:val="27"/>
          <w:szCs w:val="27"/>
          <w:lang w:val="en-IN" w:eastAsia="en-IN"/>
          <w14:ligatures w14:val="none"/>
        </w:rPr>
      </w:pPr>
      <w:r w:rsidRPr="00047997">
        <w:rPr>
          <w:rFonts w:ascii="Times New Roman" w:eastAsia="Times New Roman" w:hAnsi="Times New Roman" w:cs="Times New Roman"/>
          <w:b/>
          <w:bCs/>
          <w:kern w:val="0"/>
          <w:sz w:val="27"/>
          <w:szCs w:val="27"/>
          <w:lang w:val="en-IN" w:eastAsia="en-IN"/>
          <w14:ligatures w14:val="none"/>
        </w:rPr>
        <w:t>Methodology</w:t>
      </w:r>
    </w:p>
    <w:p w14:paraId="4C606C18" w14:textId="3608DCDF" w:rsidR="005425A0" w:rsidRPr="00047997" w:rsidRDefault="005425A0"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sz w:val="24"/>
          <w:szCs w:val="24"/>
        </w:rPr>
        <w:t xml:space="preserve">The </w:t>
      </w:r>
      <w:r w:rsidR="005F443C" w:rsidRPr="00047997">
        <w:rPr>
          <w:rFonts w:ascii="Times New Roman" w:hAnsi="Times New Roman" w:cs="Times New Roman"/>
          <w:sz w:val="24"/>
          <w:szCs w:val="24"/>
        </w:rPr>
        <w:t>pre-processing</w:t>
      </w:r>
      <w:r w:rsidRPr="00047997">
        <w:rPr>
          <w:rFonts w:ascii="Times New Roman" w:hAnsi="Times New Roman" w:cs="Times New Roman"/>
          <w:sz w:val="24"/>
          <w:szCs w:val="24"/>
        </w:rPr>
        <w:t xml:space="preserve"> phase comprised </w:t>
      </w:r>
      <w:r w:rsidRPr="00047997">
        <w:rPr>
          <w:rStyle w:val="Strong"/>
          <w:rFonts w:ascii="Times New Roman" w:hAnsi="Times New Roman" w:cs="Times New Roman"/>
          <w:b w:val="0"/>
          <w:bCs w:val="0"/>
          <w:sz w:val="24"/>
          <w:szCs w:val="24"/>
        </w:rPr>
        <w:t>radiometric and geometric corrections of satellite images, accompanied by necessary atmospheric adjustments</w:t>
      </w:r>
      <w:r w:rsidRPr="00047997">
        <w:rPr>
          <w:rFonts w:ascii="Times New Roman" w:hAnsi="Times New Roman" w:cs="Times New Roman"/>
          <w:sz w:val="24"/>
          <w:szCs w:val="24"/>
        </w:rPr>
        <w:t xml:space="preserve">, to enhance data reliability for subsequent </w:t>
      </w:r>
      <w:r w:rsidRPr="00047997">
        <w:rPr>
          <w:rFonts w:ascii="Times New Roman" w:hAnsi="Times New Roman" w:cs="Times New Roman"/>
          <w:sz w:val="24"/>
          <w:szCs w:val="24"/>
        </w:rPr>
        <w:lastRenderedPageBreak/>
        <w:t xml:space="preserve">analysis. LULC classification was undertaken through </w:t>
      </w:r>
      <w:r w:rsidRPr="00047997">
        <w:rPr>
          <w:rStyle w:val="Strong"/>
          <w:rFonts w:ascii="Times New Roman" w:hAnsi="Times New Roman" w:cs="Times New Roman"/>
          <w:b w:val="0"/>
          <w:bCs w:val="0"/>
          <w:sz w:val="24"/>
          <w:szCs w:val="24"/>
        </w:rPr>
        <w:t>supervised classification methods</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specifically the </w:t>
      </w:r>
      <w:r w:rsidRPr="00047997">
        <w:rPr>
          <w:rStyle w:val="Strong"/>
          <w:rFonts w:ascii="Times New Roman" w:hAnsi="Times New Roman" w:cs="Times New Roman"/>
          <w:b w:val="0"/>
          <w:bCs w:val="0"/>
          <w:sz w:val="24"/>
          <w:szCs w:val="24"/>
        </w:rPr>
        <w:t>Maximum Likelihood</w:t>
      </w:r>
      <w:r w:rsidRPr="00047997">
        <w:rPr>
          <w:rFonts w:ascii="Times New Roman" w:hAnsi="Times New Roman" w:cs="Times New Roman"/>
          <w:sz w:val="24"/>
          <w:szCs w:val="24"/>
        </w:rPr>
        <w:t xml:space="preserve"> algorithm and </w:t>
      </w:r>
      <w:r w:rsidRPr="00047997">
        <w:rPr>
          <w:rStyle w:val="Strong"/>
          <w:rFonts w:ascii="Times New Roman" w:hAnsi="Times New Roman" w:cs="Times New Roman"/>
          <w:b w:val="0"/>
          <w:bCs w:val="0"/>
          <w:sz w:val="24"/>
          <w:szCs w:val="24"/>
        </w:rPr>
        <w:t>Support Vector Machines (SVM)</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with training samples rigorously validated using </w:t>
      </w:r>
      <w:r w:rsidRPr="00047997">
        <w:rPr>
          <w:rStyle w:val="Strong"/>
          <w:rFonts w:ascii="Times New Roman" w:hAnsi="Times New Roman" w:cs="Times New Roman"/>
          <w:b w:val="0"/>
          <w:bCs w:val="0"/>
          <w:sz w:val="24"/>
          <w:szCs w:val="24"/>
        </w:rPr>
        <w:t>field surveys and ancillary datasets</w:t>
      </w:r>
      <w:r w:rsidRPr="00047997">
        <w:rPr>
          <w:rFonts w:ascii="Times New Roman" w:hAnsi="Times New Roman" w:cs="Times New Roman"/>
          <w:sz w:val="24"/>
          <w:szCs w:val="24"/>
        </w:rPr>
        <w:t xml:space="preserve">. Temporal landscape transformations were evaluated using a </w:t>
      </w:r>
      <w:r w:rsidRPr="00047997">
        <w:rPr>
          <w:rStyle w:val="Strong"/>
          <w:rFonts w:ascii="Times New Roman" w:hAnsi="Times New Roman" w:cs="Times New Roman"/>
          <w:b w:val="0"/>
          <w:bCs w:val="0"/>
          <w:sz w:val="24"/>
          <w:szCs w:val="24"/>
        </w:rPr>
        <w:t>post-classification comparison</w:t>
      </w:r>
      <w:r w:rsidRPr="00047997">
        <w:rPr>
          <w:rFonts w:ascii="Times New Roman" w:hAnsi="Times New Roman" w:cs="Times New Roman"/>
          <w:sz w:val="24"/>
          <w:szCs w:val="24"/>
        </w:rPr>
        <w:t xml:space="preserve"> of LULC maps for </w:t>
      </w:r>
      <w:r w:rsidRPr="00047997">
        <w:rPr>
          <w:rStyle w:val="Strong"/>
          <w:rFonts w:ascii="Times New Roman" w:hAnsi="Times New Roman" w:cs="Times New Roman"/>
          <w:b w:val="0"/>
          <w:bCs w:val="0"/>
          <w:sz w:val="24"/>
          <w:szCs w:val="24"/>
        </w:rPr>
        <w:t>1994, 2004, 2014, and 2024</w:t>
      </w:r>
      <w:r w:rsidRPr="00047997">
        <w:rPr>
          <w:rFonts w:ascii="Times New Roman" w:hAnsi="Times New Roman" w:cs="Times New Roman"/>
          <w:sz w:val="24"/>
          <w:szCs w:val="24"/>
        </w:rPr>
        <w:t xml:space="preserve">, enabling a systematic assessment of long-term change dynamics. The </w:t>
      </w:r>
      <w:r w:rsidRPr="00047997">
        <w:rPr>
          <w:rStyle w:val="Strong"/>
          <w:rFonts w:ascii="Times New Roman" w:hAnsi="Times New Roman" w:cs="Times New Roman"/>
          <w:b w:val="0"/>
          <w:bCs w:val="0"/>
          <w:sz w:val="24"/>
          <w:szCs w:val="24"/>
        </w:rPr>
        <w:t>accuracy assessment</w:t>
      </w:r>
      <w:r w:rsidRPr="00047997">
        <w:rPr>
          <w:rFonts w:ascii="Times New Roman" w:hAnsi="Times New Roman" w:cs="Times New Roman"/>
          <w:sz w:val="24"/>
          <w:szCs w:val="24"/>
        </w:rPr>
        <w:t xml:space="preserve"> employed </w:t>
      </w:r>
      <w:r w:rsidRPr="00047997">
        <w:rPr>
          <w:rStyle w:val="Strong"/>
          <w:rFonts w:ascii="Times New Roman" w:hAnsi="Times New Roman" w:cs="Times New Roman"/>
          <w:b w:val="0"/>
          <w:bCs w:val="0"/>
          <w:sz w:val="24"/>
          <w:szCs w:val="24"/>
        </w:rPr>
        <w:t>confusion matrices and Kappa statistics</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yielding an overall accuracy exceeding </w:t>
      </w:r>
      <w:r w:rsidRPr="00047997">
        <w:rPr>
          <w:rStyle w:val="Strong"/>
          <w:rFonts w:ascii="Times New Roman" w:hAnsi="Times New Roman" w:cs="Times New Roman"/>
          <w:b w:val="0"/>
          <w:bCs w:val="0"/>
          <w:sz w:val="24"/>
          <w:szCs w:val="24"/>
        </w:rPr>
        <w:t>85%</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which attests to the robustness of the classification outputs. Further analytical procedures incorporated </w:t>
      </w:r>
      <w:r w:rsidRPr="00047997">
        <w:rPr>
          <w:rStyle w:val="Strong"/>
          <w:rFonts w:ascii="Times New Roman" w:hAnsi="Times New Roman" w:cs="Times New Roman"/>
          <w:b w:val="0"/>
          <w:bCs w:val="0"/>
          <w:sz w:val="24"/>
          <w:szCs w:val="24"/>
        </w:rPr>
        <w:t>GIS-based geospatial techniques</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 xml:space="preserve">the </w:t>
      </w:r>
      <w:r w:rsidRPr="00047997">
        <w:rPr>
          <w:rStyle w:val="Strong"/>
          <w:rFonts w:ascii="Times New Roman" w:hAnsi="Times New Roman" w:cs="Times New Roman"/>
          <w:b w:val="0"/>
          <w:bCs w:val="0"/>
          <w:sz w:val="24"/>
          <w:szCs w:val="24"/>
        </w:rPr>
        <w:t>Normalized Difference Vegetation Index (NDVI)</w:t>
      </w:r>
      <w:r w:rsidRPr="00047997">
        <w:rPr>
          <w:rFonts w:ascii="Times New Roman" w:hAnsi="Times New Roman" w:cs="Times New Roman"/>
          <w:sz w:val="24"/>
          <w:szCs w:val="24"/>
        </w:rPr>
        <w:t xml:space="preserve"> to examine vegetation health, and </w:t>
      </w:r>
      <w:r w:rsidRPr="00047997">
        <w:rPr>
          <w:rStyle w:val="Strong"/>
          <w:rFonts w:ascii="Times New Roman" w:hAnsi="Times New Roman" w:cs="Times New Roman"/>
          <w:b w:val="0"/>
          <w:bCs w:val="0"/>
          <w:sz w:val="24"/>
          <w:szCs w:val="24"/>
        </w:rPr>
        <w:t>Land Surface Temperature (LST)</w:t>
      </w:r>
      <w:r w:rsidRPr="00047997">
        <w:rPr>
          <w:rFonts w:ascii="Times New Roman" w:hAnsi="Times New Roman" w:cs="Times New Roman"/>
          <w:sz w:val="24"/>
          <w:szCs w:val="24"/>
        </w:rPr>
        <w:t xml:space="preserve"> indices to analyse vegetation conditions and microclimatic variations. The study considered five principal </w:t>
      </w:r>
      <w:r w:rsidRPr="00047997">
        <w:rPr>
          <w:rStyle w:val="Strong"/>
          <w:rFonts w:ascii="Times New Roman" w:hAnsi="Times New Roman" w:cs="Times New Roman"/>
          <w:b w:val="0"/>
          <w:bCs w:val="0"/>
          <w:sz w:val="24"/>
          <w:szCs w:val="24"/>
        </w:rPr>
        <w:t>LULC categories</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namely</w:t>
      </w:r>
      <w:r w:rsidRPr="00047997">
        <w:rPr>
          <w:rFonts w:ascii="Times New Roman" w:hAnsi="Times New Roman" w:cs="Times New Roman"/>
          <w:b/>
          <w:bCs/>
          <w:sz w:val="24"/>
          <w:szCs w:val="24"/>
        </w:rPr>
        <w:t xml:space="preserve"> </w:t>
      </w:r>
      <w:r w:rsidRPr="00047997">
        <w:rPr>
          <w:rStyle w:val="Strong"/>
          <w:rFonts w:ascii="Times New Roman" w:hAnsi="Times New Roman" w:cs="Times New Roman"/>
          <w:b w:val="0"/>
          <w:bCs w:val="0"/>
          <w:sz w:val="24"/>
          <w:szCs w:val="24"/>
        </w:rPr>
        <w:t>water bodies, developed land, barren land, forest, and cultivated/planted land</w:t>
      </w:r>
    </w:p>
    <w:p w14:paraId="75409A5C" w14:textId="6C89B8C0" w:rsidR="00126DAB" w:rsidRPr="00047997" w:rsidRDefault="00126DAB" w:rsidP="00F54A98">
      <w:pPr>
        <w:spacing w:before="100" w:beforeAutospacing="1" w:after="100" w:afterAutospacing="1" w:line="276" w:lineRule="auto"/>
        <w:jc w:val="both"/>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Study Area</w:t>
      </w:r>
    </w:p>
    <w:p w14:paraId="3A1693C6" w14:textId="48B53551" w:rsidR="005E5763" w:rsidRPr="00047997" w:rsidRDefault="00126DAB"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Bidar District (17.35°–18.25°N; 76.42°–77.39°E) spans 5,436 km² in northern Karnataka</w:t>
      </w:r>
      <w:r w:rsidR="005E5763" w:rsidRPr="00047997">
        <w:rPr>
          <w:rFonts w:ascii="Times New Roman" w:eastAsia="Times New Roman" w:hAnsi="Times New Roman" w:cs="Times New Roman"/>
          <w:kern w:val="0"/>
          <w:sz w:val="24"/>
          <w:szCs w:val="24"/>
          <w:lang w:val="en-IN" w:eastAsia="en-IN"/>
          <w14:ligatures w14:val="none"/>
        </w:rPr>
        <w:t>’s Deccan plateau</w:t>
      </w:r>
      <w:r w:rsidRPr="00047997">
        <w:rPr>
          <w:rFonts w:ascii="Times New Roman" w:eastAsia="Times New Roman" w:hAnsi="Times New Roman" w:cs="Times New Roman"/>
          <w:kern w:val="0"/>
          <w:sz w:val="24"/>
          <w:szCs w:val="24"/>
          <w:lang w:val="en-IN" w:eastAsia="en-IN"/>
          <w14:ligatures w14:val="none"/>
        </w:rPr>
        <w:t>. It is predominantly rural, with agriculture supporting over 1.2 million people. The district is characteri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ed by semi-arid conditions, basaltic soils, and a dense river drainage system feeding into the Godavari and Krishna basins. Despite limited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 (4.2% of total area), rapid population growth and development initiatives have spurred land conversion over the last three decades.</w:t>
      </w:r>
    </w:p>
    <w:p w14:paraId="7F20AB23" w14:textId="77777777" w:rsidR="00352EDF" w:rsidRPr="00047997" w:rsidRDefault="00352EDF"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155FF808" w14:textId="19594B05" w:rsidR="00126DAB" w:rsidRPr="00047997" w:rsidRDefault="00352EDF"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drawing>
          <wp:inline distT="0" distB="0" distL="0" distR="0" wp14:anchorId="63680907" wp14:editId="292F2EC1">
            <wp:extent cx="5585460" cy="339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5460" cy="3390900"/>
                    </a:xfrm>
                    <a:prstGeom prst="rect">
                      <a:avLst/>
                    </a:prstGeom>
                    <a:noFill/>
                    <a:ln>
                      <a:noFill/>
                    </a:ln>
                  </pic:spPr>
                </pic:pic>
              </a:graphicData>
            </a:graphic>
          </wp:inline>
        </w:drawing>
      </w:r>
    </w:p>
    <w:p w14:paraId="563B078F" w14:textId="683E88FC" w:rsidR="00233215" w:rsidRPr="00047997" w:rsidRDefault="00B65A67" w:rsidP="00F54A98">
      <w:pPr>
        <w:spacing w:after="0" w:line="276" w:lineRule="auto"/>
        <w:jc w:val="center"/>
        <w:rPr>
          <w:rFonts w:ascii="Times New Roman" w:hAnsi="Times New Roman" w:cs="Times New Roman"/>
          <w:b/>
          <w:bCs/>
          <w:sz w:val="24"/>
          <w:szCs w:val="24"/>
          <w:lang w:val="en-IN"/>
        </w:rPr>
      </w:pPr>
      <w:r w:rsidRPr="00047997">
        <w:rPr>
          <w:rFonts w:ascii="Times New Roman" w:hAnsi="Times New Roman" w:cs="Times New Roman"/>
          <w:b/>
          <w:bCs/>
          <w:sz w:val="24"/>
          <w:szCs w:val="24"/>
        </w:rPr>
        <w:t xml:space="preserve">Figure 1: </w:t>
      </w:r>
      <w:r w:rsidR="008D6FF9" w:rsidRPr="00047997">
        <w:rPr>
          <w:rFonts w:ascii="Times New Roman" w:hAnsi="Times New Roman" w:cs="Times New Roman"/>
          <w:b/>
          <w:bCs/>
          <w:sz w:val="24"/>
          <w:szCs w:val="24"/>
        </w:rPr>
        <w:t xml:space="preserve">Location of the </w:t>
      </w:r>
      <w:r w:rsidRPr="00047997">
        <w:rPr>
          <w:rFonts w:ascii="Times New Roman" w:hAnsi="Times New Roman" w:cs="Times New Roman"/>
          <w:b/>
          <w:bCs/>
          <w:sz w:val="24"/>
          <w:szCs w:val="24"/>
        </w:rPr>
        <w:t>Study Area</w:t>
      </w:r>
    </w:p>
    <w:p w14:paraId="6772B81E" w14:textId="77777777" w:rsidR="00157878" w:rsidRPr="00047997" w:rsidRDefault="00157878" w:rsidP="00F54A98">
      <w:pPr>
        <w:spacing w:after="0" w:line="276" w:lineRule="auto"/>
        <w:jc w:val="center"/>
        <w:rPr>
          <w:rFonts w:ascii="Times New Roman" w:hAnsi="Times New Roman" w:cs="Times New Roman"/>
          <w:b/>
          <w:bCs/>
          <w:sz w:val="24"/>
          <w:szCs w:val="24"/>
          <w:lang w:val="en-IN"/>
        </w:rPr>
      </w:pPr>
    </w:p>
    <w:p w14:paraId="2252A3B6" w14:textId="77777777" w:rsidR="003839FF" w:rsidRPr="00047997" w:rsidRDefault="003839FF"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14:ligatures w14:val="none"/>
        </w:rPr>
      </w:pPr>
    </w:p>
    <w:p w14:paraId="575F317E" w14:textId="77777777" w:rsidR="003839FF" w:rsidRPr="00047997" w:rsidRDefault="003839FF"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14:ligatures w14:val="none"/>
        </w:rPr>
      </w:pPr>
    </w:p>
    <w:p w14:paraId="1DBAF6F7" w14:textId="4E7DFE4B" w:rsidR="00126DAB" w:rsidRPr="00047997" w:rsidRDefault="00126DAB" w:rsidP="00F54A98">
      <w:pPr>
        <w:spacing w:before="100" w:beforeAutospacing="1" w:after="100" w:afterAutospacing="1" w:line="276" w:lineRule="auto"/>
        <w:outlineLvl w:val="1"/>
        <w:rPr>
          <w:rFonts w:ascii="Times New Roman" w:eastAsia="Times New Roman" w:hAnsi="Times New Roman" w:cs="Times New Roman"/>
          <w:b/>
          <w:bCs/>
          <w:kern w:val="0"/>
          <w:sz w:val="32"/>
          <w:szCs w:val="32"/>
          <w:lang w:val="en-IN" w:eastAsia="en-IN"/>
          <w14:ligatures w14:val="none"/>
        </w:rPr>
      </w:pPr>
      <w:r w:rsidRPr="00047997">
        <w:rPr>
          <w:rFonts w:ascii="Times New Roman" w:eastAsia="Times New Roman" w:hAnsi="Times New Roman" w:cs="Times New Roman"/>
          <w:b/>
          <w:bCs/>
          <w:kern w:val="0"/>
          <w:sz w:val="32"/>
          <w:szCs w:val="32"/>
          <w:lang w:val="en-IN" w:eastAsia="en-IN"/>
          <w14:ligatures w14:val="none"/>
        </w:rPr>
        <w:t>Results</w:t>
      </w:r>
      <w:r w:rsidR="00D064C6" w:rsidRPr="00047997">
        <w:rPr>
          <w:rFonts w:ascii="Times New Roman" w:eastAsia="Times New Roman" w:hAnsi="Times New Roman" w:cs="Times New Roman"/>
          <w:b/>
          <w:bCs/>
          <w:kern w:val="0"/>
          <w:sz w:val="32"/>
          <w:szCs w:val="32"/>
          <w:lang w:val="en-IN" w:eastAsia="en-IN"/>
          <w14:ligatures w14:val="none"/>
        </w:rPr>
        <w:t xml:space="preserve"> and Discussion</w:t>
      </w:r>
    </w:p>
    <w:p w14:paraId="33A592B5" w14:textId="41E5B283" w:rsidR="00281795" w:rsidRPr="00047997" w:rsidRDefault="00126DAB" w:rsidP="00F54A98">
      <w:pPr>
        <w:spacing w:before="100" w:beforeAutospacing="1" w:after="100" w:afterAutospacing="1" w:line="276" w:lineRule="auto"/>
        <w:jc w:val="both"/>
        <w:outlineLvl w:val="2"/>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Land Use and Land Cover Dynamics</w:t>
      </w:r>
    </w:p>
    <w:p w14:paraId="71F9E984" w14:textId="39B333F3"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 xml:space="preserve">The analysis of LULC changes over time reveals significant shifts in land use patterns in </w:t>
      </w:r>
      <w:r w:rsidR="00D064C6" w:rsidRPr="00047997">
        <w:rPr>
          <w:rFonts w:ascii="Times New Roman" w:eastAsia="Times New Roman" w:hAnsi="Times New Roman" w:cs="Times New Roman"/>
          <w:sz w:val="24"/>
          <w:szCs w:val="24"/>
          <w:lang w:eastAsia="en-IN"/>
        </w:rPr>
        <w:t xml:space="preserve">the </w:t>
      </w:r>
      <w:r w:rsidRPr="00047997">
        <w:rPr>
          <w:rFonts w:ascii="Times New Roman" w:eastAsia="Times New Roman" w:hAnsi="Times New Roman" w:cs="Times New Roman"/>
          <w:sz w:val="24"/>
          <w:szCs w:val="24"/>
          <w:lang w:eastAsia="en-IN"/>
        </w:rPr>
        <w:t>Bidar district. The following sections provide detailed insights into these changes.</w:t>
      </w:r>
    </w:p>
    <w:p w14:paraId="1B8073E7"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LULC Distribution by Year</w:t>
      </w:r>
    </w:p>
    <w:p w14:paraId="29EB1DA4" w14:textId="141B0453"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 xml:space="preserve">The distribution of LULC categories is </w:t>
      </w:r>
      <w:r w:rsidR="00D064C6" w:rsidRPr="00047997">
        <w:rPr>
          <w:rFonts w:ascii="Times New Roman" w:eastAsia="Times New Roman" w:hAnsi="Times New Roman" w:cs="Times New Roman"/>
          <w:sz w:val="24"/>
          <w:szCs w:val="24"/>
          <w:lang w:eastAsia="en-IN"/>
        </w:rPr>
        <w:t>analysed</w:t>
      </w:r>
      <w:r w:rsidRPr="00047997">
        <w:rPr>
          <w:rFonts w:ascii="Times New Roman" w:eastAsia="Times New Roman" w:hAnsi="Times New Roman" w:cs="Times New Roman"/>
          <w:sz w:val="24"/>
          <w:szCs w:val="24"/>
          <w:lang w:eastAsia="en-IN"/>
        </w:rPr>
        <w:t xml:space="preserve"> for 30 </w:t>
      </w:r>
      <w:r w:rsidR="00D064C6" w:rsidRPr="00047997">
        <w:rPr>
          <w:rFonts w:ascii="Times New Roman" w:eastAsia="Times New Roman" w:hAnsi="Times New Roman" w:cs="Times New Roman"/>
          <w:sz w:val="24"/>
          <w:szCs w:val="24"/>
          <w:lang w:eastAsia="en-IN"/>
        </w:rPr>
        <w:t xml:space="preserve">years, </w:t>
      </w:r>
      <w:r w:rsidRPr="00047997">
        <w:rPr>
          <w:rFonts w:ascii="Times New Roman" w:eastAsia="Times New Roman" w:hAnsi="Times New Roman" w:cs="Times New Roman"/>
          <w:sz w:val="24"/>
          <w:szCs w:val="24"/>
          <w:lang w:eastAsia="en-IN"/>
        </w:rPr>
        <w:t xml:space="preserve">from 1994 </w:t>
      </w:r>
      <w:r w:rsidR="00DB3024" w:rsidRPr="00047997">
        <w:rPr>
          <w:rFonts w:ascii="Times New Roman" w:eastAsia="Times New Roman" w:hAnsi="Times New Roman" w:cs="Times New Roman"/>
          <w:sz w:val="24"/>
          <w:szCs w:val="24"/>
          <w:lang w:eastAsia="en-IN"/>
        </w:rPr>
        <w:t xml:space="preserve">to </w:t>
      </w:r>
      <w:r w:rsidRPr="00047997">
        <w:rPr>
          <w:rFonts w:ascii="Times New Roman" w:eastAsia="Times New Roman" w:hAnsi="Times New Roman" w:cs="Times New Roman"/>
          <w:sz w:val="24"/>
          <w:szCs w:val="24"/>
          <w:lang w:eastAsia="en-IN"/>
        </w:rPr>
        <w:t>2004</w:t>
      </w:r>
      <w:r w:rsidR="00EE2115" w:rsidRPr="00047997">
        <w:rPr>
          <w:rFonts w:ascii="Times New Roman" w:eastAsia="Times New Roman" w:hAnsi="Times New Roman" w:cs="Times New Roman"/>
          <w:sz w:val="24"/>
          <w:szCs w:val="24"/>
          <w:lang w:eastAsia="en-IN"/>
        </w:rPr>
        <w:t>,</w:t>
      </w:r>
      <w:r w:rsidRPr="00047997">
        <w:rPr>
          <w:rFonts w:ascii="Times New Roman" w:eastAsia="Times New Roman" w:hAnsi="Times New Roman" w:cs="Times New Roman"/>
          <w:sz w:val="24"/>
          <w:szCs w:val="24"/>
          <w:lang w:eastAsia="en-IN"/>
        </w:rPr>
        <w:t xml:space="preserve"> 2014, and 2024. The results </w:t>
      </w:r>
      <w:r w:rsidR="00D064C6" w:rsidRPr="00047997">
        <w:rPr>
          <w:rFonts w:ascii="Times New Roman" w:eastAsia="Times New Roman" w:hAnsi="Times New Roman" w:cs="Times New Roman"/>
          <w:sz w:val="24"/>
          <w:szCs w:val="24"/>
          <w:lang w:eastAsia="en-IN"/>
        </w:rPr>
        <w:t>show</w:t>
      </w:r>
      <w:r w:rsidRPr="00047997">
        <w:rPr>
          <w:rFonts w:ascii="Times New Roman" w:eastAsia="Times New Roman" w:hAnsi="Times New Roman" w:cs="Times New Roman"/>
          <w:sz w:val="24"/>
          <w:szCs w:val="24"/>
          <w:lang w:eastAsia="en-IN"/>
        </w:rPr>
        <w:t xml:space="preserve"> a substantial increase in developed areas and a correspondin</w:t>
      </w:r>
      <w:r w:rsidR="00D064C6" w:rsidRPr="00047997">
        <w:rPr>
          <w:rFonts w:ascii="Times New Roman" w:eastAsia="Times New Roman" w:hAnsi="Times New Roman" w:cs="Times New Roman"/>
          <w:sz w:val="24"/>
          <w:szCs w:val="24"/>
          <w:lang w:eastAsia="en-IN"/>
        </w:rPr>
        <w:t>g decrease in waterbodies</w:t>
      </w:r>
      <w:r w:rsidRPr="00047997">
        <w:rPr>
          <w:rFonts w:ascii="Times New Roman" w:eastAsia="Times New Roman" w:hAnsi="Times New Roman" w:cs="Times New Roman"/>
          <w:sz w:val="24"/>
          <w:szCs w:val="24"/>
          <w:lang w:eastAsia="en-IN"/>
        </w:rPr>
        <w:t xml:space="preserve"> and forests.</w:t>
      </w:r>
    </w:p>
    <w:p w14:paraId="3BDCE350"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Statistical Analysis</w:t>
      </w:r>
    </w:p>
    <w:p w14:paraId="24093986" w14:textId="15DE4853"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Descriptive statistics reveal trends and patterns in land use changes over time. These statistics provide quantitative insights into the extent of urbani</w:t>
      </w:r>
      <w:r w:rsidR="00EE2115" w:rsidRPr="00047997">
        <w:rPr>
          <w:rFonts w:ascii="Times New Roman" w:eastAsia="Times New Roman" w:hAnsi="Times New Roman" w:cs="Times New Roman"/>
          <w:sz w:val="24"/>
          <w:szCs w:val="24"/>
          <w:lang w:eastAsia="en-IN"/>
        </w:rPr>
        <w:t>s</w:t>
      </w:r>
      <w:r w:rsidRPr="00047997">
        <w:rPr>
          <w:rFonts w:ascii="Times New Roman" w:eastAsia="Times New Roman" w:hAnsi="Times New Roman" w:cs="Times New Roman"/>
          <w:sz w:val="24"/>
          <w:szCs w:val="24"/>
          <w:lang w:eastAsia="en-IN"/>
        </w:rPr>
        <w:t>ation and its impact on different LULC categories.</w:t>
      </w:r>
    </w:p>
    <w:p w14:paraId="10F08BC5"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Geospatial Analysis</w:t>
      </w:r>
    </w:p>
    <w:p w14:paraId="772EBFFB" w14:textId="2DF907B9" w:rsidR="00281795" w:rsidRPr="00047997" w:rsidRDefault="00281795" w:rsidP="00F54A98">
      <w:pPr>
        <w:spacing w:line="276" w:lineRule="auto"/>
        <w:jc w:val="both"/>
        <w:rPr>
          <w:rFonts w:ascii="Times New Roman" w:eastAsia="Times New Roman" w:hAnsi="Times New Roman" w:cs="Times New Roman"/>
          <w:sz w:val="24"/>
          <w:szCs w:val="24"/>
          <w:lang w:eastAsia="en-IN"/>
        </w:rPr>
      </w:pPr>
      <w:r w:rsidRPr="00047997">
        <w:rPr>
          <w:rFonts w:ascii="Times New Roman" w:eastAsia="Times New Roman" w:hAnsi="Times New Roman" w:cs="Times New Roman"/>
          <w:sz w:val="24"/>
          <w:szCs w:val="24"/>
          <w:lang w:eastAsia="en-IN"/>
        </w:rPr>
        <w:t>GIS techniques are used to create detailed maps of LULC changes. These maps highlight the spatial distribution of urbani</w:t>
      </w:r>
      <w:r w:rsidR="00EE2115" w:rsidRPr="00047997">
        <w:rPr>
          <w:rFonts w:ascii="Times New Roman" w:eastAsia="Times New Roman" w:hAnsi="Times New Roman" w:cs="Times New Roman"/>
          <w:sz w:val="24"/>
          <w:szCs w:val="24"/>
          <w:lang w:eastAsia="en-IN"/>
        </w:rPr>
        <w:t>s</w:t>
      </w:r>
      <w:r w:rsidRPr="00047997">
        <w:rPr>
          <w:rFonts w:ascii="Times New Roman" w:eastAsia="Times New Roman" w:hAnsi="Times New Roman" w:cs="Times New Roman"/>
          <w:sz w:val="24"/>
          <w:szCs w:val="24"/>
          <w:lang w:eastAsia="en-IN"/>
        </w:rPr>
        <w:t>ation and its impact on natural habitats and agricultural lands.</w:t>
      </w:r>
    </w:p>
    <w:p w14:paraId="578801F5" w14:textId="77777777" w:rsidR="00281795" w:rsidRPr="00047997" w:rsidRDefault="00281795" w:rsidP="00F54A98">
      <w:pPr>
        <w:spacing w:line="276" w:lineRule="auto"/>
        <w:jc w:val="both"/>
        <w:rPr>
          <w:rFonts w:ascii="Times New Roman" w:eastAsia="Times New Roman" w:hAnsi="Times New Roman" w:cs="Times New Roman"/>
          <w:b/>
          <w:bCs/>
          <w:sz w:val="24"/>
          <w:szCs w:val="24"/>
          <w:lang w:eastAsia="en-IN"/>
        </w:rPr>
      </w:pPr>
      <w:r w:rsidRPr="00047997">
        <w:rPr>
          <w:rFonts w:ascii="Times New Roman" w:eastAsia="Times New Roman" w:hAnsi="Times New Roman" w:cs="Times New Roman"/>
          <w:b/>
          <w:bCs/>
          <w:sz w:val="24"/>
          <w:szCs w:val="24"/>
          <w:lang w:eastAsia="en-IN"/>
        </w:rPr>
        <w:t>Environmental Impact Assessment</w:t>
      </w:r>
    </w:p>
    <w:p w14:paraId="2E2DAE58" w14:textId="6F27560B" w:rsidR="00E42251" w:rsidRPr="00047997" w:rsidRDefault="003E07AF" w:rsidP="00F54A98">
      <w:pPr>
        <w:spacing w:line="276" w:lineRule="auto"/>
        <w:jc w:val="both"/>
        <w:rPr>
          <w:rFonts w:ascii="Times New Roman" w:eastAsia="Times New Roman" w:hAnsi="Times New Roman" w:cs="Times New Roman"/>
          <w:sz w:val="24"/>
          <w:szCs w:val="24"/>
          <w:lang w:eastAsia="en-IN"/>
        </w:rPr>
      </w:pPr>
      <w:r w:rsidRPr="00047997">
        <w:rPr>
          <w:rFonts w:ascii="Times New Roman" w:hAnsi="Times New Roman" w:cs="Times New Roman"/>
          <w:sz w:val="24"/>
          <w:szCs w:val="24"/>
        </w:rPr>
        <w:t xml:space="preserve">The environmental impacts of urbanisation were evaluated by analysing temporal changes in vegetation cover, water bodies, and soil quality. Indicators such as the </w:t>
      </w:r>
      <w:r w:rsidRPr="00047997">
        <w:rPr>
          <w:rStyle w:val="Strong"/>
          <w:rFonts w:ascii="Times New Roman" w:hAnsi="Times New Roman" w:cs="Times New Roman"/>
          <w:b w:val="0"/>
          <w:bCs w:val="0"/>
          <w:sz w:val="24"/>
          <w:szCs w:val="24"/>
        </w:rPr>
        <w:t>Normalized Difference Vegetation Index (NDVI)</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 xml:space="preserve">and </w:t>
      </w:r>
      <w:r w:rsidRPr="00047997">
        <w:rPr>
          <w:rStyle w:val="Strong"/>
          <w:rFonts w:ascii="Times New Roman" w:hAnsi="Times New Roman" w:cs="Times New Roman"/>
          <w:b w:val="0"/>
          <w:bCs w:val="0"/>
          <w:sz w:val="24"/>
          <w:szCs w:val="24"/>
        </w:rPr>
        <w:t>Land Surface Temperature (LST)</w:t>
      </w:r>
      <w:r w:rsidRPr="00047997">
        <w:rPr>
          <w:rFonts w:ascii="Times New Roman" w:hAnsi="Times New Roman" w:cs="Times New Roman"/>
          <w:b/>
          <w:bCs/>
          <w:sz w:val="24"/>
          <w:szCs w:val="24"/>
        </w:rPr>
        <w:t xml:space="preserve"> </w:t>
      </w:r>
      <w:r w:rsidRPr="00047997">
        <w:rPr>
          <w:rFonts w:ascii="Times New Roman" w:hAnsi="Times New Roman" w:cs="Times New Roman"/>
          <w:sz w:val="24"/>
          <w:szCs w:val="24"/>
        </w:rPr>
        <w:t xml:space="preserve">were employed to assess ecosystem health and to quantify the extent of ecological stress associated with urban expansion. </w:t>
      </w:r>
      <w:r w:rsidRPr="00047997">
        <w:rPr>
          <w:rStyle w:val="Strong"/>
          <w:rFonts w:ascii="Times New Roman" w:hAnsi="Times New Roman" w:cs="Times New Roman"/>
          <w:b w:val="0"/>
          <w:bCs w:val="0"/>
          <w:color w:val="00B0F0"/>
          <w:sz w:val="24"/>
          <w:szCs w:val="24"/>
        </w:rPr>
        <w:t>Table 1</w:t>
      </w:r>
      <w:r w:rsidRPr="00047997">
        <w:rPr>
          <w:rFonts w:ascii="Times New Roman" w:hAnsi="Times New Roman" w:cs="Times New Roman"/>
          <w:sz w:val="24"/>
          <w:szCs w:val="24"/>
        </w:rPr>
        <w:t xml:space="preserve"> presents the classified LULC maps for </w:t>
      </w:r>
      <w:r w:rsidRPr="00047997">
        <w:rPr>
          <w:rStyle w:val="Strong"/>
          <w:rFonts w:ascii="Times New Roman" w:hAnsi="Times New Roman" w:cs="Times New Roman"/>
          <w:b w:val="0"/>
          <w:bCs w:val="0"/>
          <w:sz w:val="24"/>
          <w:szCs w:val="24"/>
        </w:rPr>
        <w:t>1994, 2004, 2014, and 2024</w:t>
      </w:r>
      <w:r w:rsidRPr="00047997">
        <w:rPr>
          <w:rFonts w:ascii="Times New Roman" w:hAnsi="Times New Roman" w:cs="Times New Roman"/>
          <w:b/>
          <w:bCs/>
          <w:sz w:val="24"/>
          <w:szCs w:val="24"/>
        </w:rPr>
        <w:t>,</w:t>
      </w:r>
      <w:r w:rsidRPr="00047997">
        <w:rPr>
          <w:rFonts w:ascii="Times New Roman" w:hAnsi="Times New Roman" w:cs="Times New Roman"/>
          <w:sz w:val="24"/>
          <w:szCs w:val="24"/>
        </w:rPr>
        <w:t xml:space="preserve"> illustrating the spatial distribution of each land-use category over time. As shown in </w:t>
      </w:r>
      <w:r w:rsidRPr="00047997">
        <w:rPr>
          <w:rFonts w:ascii="Times New Roman" w:hAnsi="Times New Roman" w:cs="Times New Roman"/>
          <w:color w:val="00B0F0"/>
          <w:sz w:val="24"/>
          <w:szCs w:val="24"/>
        </w:rPr>
        <w:t>Table 1</w:t>
      </w:r>
      <w:r w:rsidRPr="00047997">
        <w:rPr>
          <w:rFonts w:ascii="Times New Roman" w:hAnsi="Times New Roman" w:cs="Times New Roman"/>
          <w:sz w:val="24"/>
          <w:szCs w:val="24"/>
        </w:rPr>
        <w:t xml:space="preserve">, a significant increase in </w:t>
      </w:r>
      <w:r w:rsidRPr="00047997">
        <w:rPr>
          <w:rStyle w:val="Strong"/>
          <w:rFonts w:ascii="Times New Roman" w:hAnsi="Times New Roman" w:cs="Times New Roman"/>
          <w:b w:val="0"/>
          <w:bCs w:val="0"/>
          <w:sz w:val="24"/>
          <w:szCs w:val="24"/>
        </w:rPr>
        <w:t>developed land</w:t>
      </w:r>
      <w:r w:rsidRPr="00047997">
        <w:rPr>
          <w:rFonts w:ascii="Times New Roman" w:hAnsi="Times New Roman" w:cs="Times New Roman"/>
          <w:sz w:val="24"/>
          <w:szCs w:val="24"/>
        </w:rPr>
        <w:t xml:space="preserve"> is evident by </w:t>
      </w:r>
      <w:r w:rsidRPr="00047997">
        <w:rPr>
          <w:rStyle w:val="Strong"/>
          <w:rFonts w:ascii="Times New Roman" w:hAnsi="Times New Roman" w:cs="Times New Roman"/>
          <w:b w:val="0"/>
          <w:bCs w:val="0"/>
          <w:sz w:val="24"/>
          <w:szCs w:val="24"/>
        </w:rPr>
        <w:t>2014</w:t>
      </w:r>
      <w:r w:rsidRPr="00047997">
        <w:rPr>
          <w:rFonts w:ascii="Times New Roman" w:hAnsi="Times New Roman" w:cs="Times New Roman"/>
          <w:sz w:val="24"/>
          <w:szCs w:val="24"/>
        </w:rPr>
        <w:t xml:space="preserve">, particularly in the </w:t>
      </w:r>
      <w:r w:rsidRPr="00047997">
        <w:rPr>
          <w:rStyle w:val="Strong"/>
          <w:rFonts w:ascii="Times New Roman" w:hAnsi="Times New Roman" w:cs="Times New Roman"/>
          <w:b w:val="0"/>
          <w:bCs w:val="0"/>
          <w:sz w:val="24"/>
          <w:szCs w:val="24"/>
        </w:rPr>
        <w:t>northern, north-western, and south-western</w:t>
      </w:r>
      <w:r w:rsidRPr="00047997">
        <w:rPr>
          <w:rFonts w:ascii="Times New Roman" w:hAnsi="Times New Roman" w:cs="Times New Roman"/>
          <w:sz w:val="24"/>
          <w:szCs w:val="24"/>
        </w:rPr>
        <w:t xml:space="preserve"> parts of the district when compared with the 1994 landscape configuration. This expansion reflects the intensification of urbanisation and its associated pressure on natural land covers.</w:t>
      </w:r>
    </w:p>
    <w:p w14:paraId="29862895" w14:textId="77777777" w:rsidR="00E42251" w:rsidRPr="00047997" w:rsidRDefault="00E42251" w:rsidP="00F54A98">
      <w:pPr>
        <w:spacing w:line="276" w:lineRule="auto"/>
        <w:rPr>
          <w:rFonts w:ascii="Times New Roman" w:eastAsia="Times New Roman" w:hAnsi="Times New Roman" w:cs="Times New Roman"/>
          <w:sz w:val="24"/>
          <w:szCs w:val="24"/>
          <w:lang w:eastAsia="en-IN"/>
        </w:rPr>
      </w:pPr>
    </w:p>
    <w:tbl>
      <w:tblPr>
        <w:tblStyle w:val="PlainTable1"/>
        <w:tblW w:w="4890" w:type="pct"/>
        <w:tblLayout w:type="fixed"/>
        <w:tblLook w:val="04A0" w:firstRow="1" w:lastRow="0" w:firstColumn="1" w:lastColumn="0" w:noHBand="0" w:noVBand="1"/>
      </w:tblPr>
      <w:tblGrid>
        <w:gridCol w:w="2427"/>
        <w:gridCol w:w="1183"/>
        <w:gridCol w:w="1605"/>
        <w:gridCol w:w="1802"/>
        <w:gridCol w:w="1801"/>
      </w:tblGrid>
      <w:tr w:rsidR="00D94D35" w:rsidRPr="00047997" w14:paraId="4C7C7401" w14:textId="77777777" w:rsidTr="008E2B1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76" w:type="pct"/>
          </w:tcPr>
          <w:p w14:paraId="20678D26" w14:textId="18D7E42A"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Class Name</w:t>
            </w:r>
          </w:p>
        </w:tc>
        <w:tc>
          <w:tcPr>
            <w:tcW w:w="671" w:type="pct"/>
          </w:tcPr>
          <w:p w14:paraId="3F9EABFE"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1994</w:t>
            </w:r>
          </w:p>
        </w:tc>
        <w:tc>
          <w:tcPr>
            <w:tcW w:w="910" w:type="pct"/>
          </w:tcPr>
          <w:p w14:paraId="45390A29"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2004</w:t>
            </w:r>
          </w:p>
        </w:tc>
        <w:tc>
          <w:tcPr>
            <w:tcW w:w="1022" w:type="pct"/>
          </w:tcPr>
          <w:p w14:paraId="3847AD66"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2014</w:t>
            </w:r>
          </w:p>
        </w:tc>
        <w:tc>
          <w:tcPr>
            <w:tcW w:w="1021" w:type="pct"/>
          </w:tcPr>
          <w:p w14:paraId="30D3E81D" w14:textId="77777777" w:rsidR="001321AA" w:rsidRPr="00047997" w:rsidRDefault="001321AA" w:rsidP="00F54A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2024</w:t>
            </w:r>
          </w:p>
        </w:tc>
      </w:tr>
      <w:tr w:rsidR="00D94D35" w:rsidRPr="00047997" w14:paraId="7D652E90" w14:textId="77777777" w:rsidTr="008E2B1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76" w:type="pct"/>
          </w:tcPr>
          <w:p w14:paraId="5D7B318A"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Barren</w:t>
            </w:r>
          </w:p>
        </w:tc>
        <w:tc>
          <w:tcPr>
            <w:tcW w:w="671" w:type="pct"/>
          </w:tcPr>
          <w:p w14:paraId="5A28598B" w14:textId="6EC9AEE9"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472.21</w:t>
            </w:r>
          </w:p>
        </w:tc>
        <w:tc>
          <w:tcPr>
            <w:tcW w:w="910" w:type="pct"/>
          </w:tcPr>
          <w:p w14:paraId="58FFFE3D" w14:textId="77777777" w:rsidR="001321AA" w:rsidRPr="00047997" w:rsidRDefault="001321AA"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536.68</w:t>
            </w:r>
          </w:p>
        </w:tc>
        <w:tc>
          <w:tcPr>
            <w:tcW w:w="1022" w:type="pct"/>
          </w:tcPr>
          <w:p w14:paraId="6FC954B5" w14:textId="0F417EF2"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568.84</w:t>
            </w:r>
          </w:p>
        </w:tc>
        <w:tc>
          <w:tcPr>
            <w:tcW w:w="1021" w:type="pct"/>
          </w:tcPr>
          <w:p w14:paraId="19C388D6" w14:textId="4998BD43"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765.87</w:t>
            </w:r>
          </w:p>
        </w:tc>
      </w:tr>
      <w:tr w:rsidR="00D94D35" w:rsidRPr="00047997" w14:paraId="6502555D" w14:textId="77777777" w:rsidTr="0005265A">
        <w:trPr>
          <w:trHeight w:val="60"/>
        </w:trPr>
        <w:tc>
          <w:tcPr>
            <w:cnfStyle w:val="001000000000" w:firstRow="0" w:lastRow="0" w:firstColumn="1" w:lastColumn="0" w:oddVBand="0" w:evenVBand="0" w:oddHBand="0" w:evenHBand="0" w:firstRowFirstColumn="0" w:firstRowLastColumn="0" w:lastRowFirstColumn="0" w:lastRowLastColumn="0"/>
            <w:tcW w:w="1376" w:type="pct"/>
          </w:tcPr>
          <w:p w14:paraId="2DB84CB0"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Developed (Buildup)</w:t>
            </w:r>
          </w:p>
        </w:tc>
        <w:tc>
          <w:tcPr>
            <w:tcW w:w="671" w:type="pct"/>
          </w:tcPr>
          <w:p w14:paraId="1262D7E1" w14:textId="49DC50B4"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175.06</w:t>
            </w:r>
          </w:p>
        </w:tc>
        <w:tc>
          <w:tcPr>
            <w:tcW w:w="910" w:type="pct"/>
          </w:tcPr>
          <w:p w14:paraId="75008157" w14:textId="1D0EE6D9"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305.46</w:t>
            </w:r>
          </w:p>
        </w:tc>
        <w:tc>
          <w:tcPr>
            <w:tcW w:w="1022" w:type="pct"/>
          </w:tcPr>
          <w:p w14:paraId="2F6EE60F" w14:textId="15E203EF"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576.043</w:t>
            </w:r>
          </w:p>
        </w:tc>
        <w:tc>
          <w:tcPr>
            <w:tcW w:w="1021" w:type="pct"/>
          </w:tcPr>
          <w:p w14:paraId="4C7CA63D" w14:textId="7E1C8B5F"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871.04</w:t>
            </w:r>
          </w:p>
        </w:tc>
      </w:tr>
      <w:tr w:rsidR="00D94D35" w:rsidRPr="00047997" w14:paraId="7BEE478D" w14:textId="77777777" w:rsidTr="000526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6" w:type="pct"/>
          </w:tcPr>
          <w:p w14:paraId="2591BD82"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Forest</w:t>
            </w:r>
          </w:p>
        </w:tc>
        <w:tc>
          <w:tcPr>
            <w:tcW w:w="671" w:type="pct"/>
          </w:tcPr>
          <w:p w14:paraId="631FED34" w14:textId="362988C5"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948.13</w:t>
            </w:r>
          </w:p>
        </w:tc>
        <w:tc>
          <w:tcPr>
            <w:tcW w:w="910" w:type="pct"/>
          </w:tcPr>
          <w:p w14:paraId="5ADBE0F2" w14:textId="1DC37A70"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735.71</w:t>
            </w:r>
          </w:p>
        </w:tc>
        <w:tc>
          <w:tcPr>
            <w:tcW w:w="1022" w:type="pct"/>
          </w:tcPr>
          <w:p w14:paraId="405183D3" w14:textId="6B299803"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380.83</w:t>
            </w:r>
          </w:p>
        </w:tc>
        <w:tc>
          <w:tcPr>
            <w:tcW w:w="1021" w:type="pct"/>
          </w:tcPr>
          <w:p w14:paraId="123AFC50" w14:textId="487CC33C"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369.41</w:t>
            </w:r>
          </w:p>
        </w:tc>
      </w:tr>
      <w:tr w:rsidR="00D94D35" w:rsidRPr="00047997" w14:paraId="79D08FFF" w14:textId="77777777" w:rsidTr="0005265A">
        <w:trPr>
          <w:trHeight w:val="397"/>
        </w:trPr>
        <w:tc>
          <w:tcPr>
            <w:cnfStyle w:val="001000000000" w:firstRow="0" w:lastRow="0" w:firstColumn="1" w:lastColumn="0" w:oddVBand="0" w:evenVBand="0" w:oddHBand="0" w:evenHBand="0" w:firstRowFirstColumn="0" w:firstRowLastColumn="0" w:lastRowFirstColumn="0" w:lastRowLastColumn="0"/>
            <w:tcW w:w="1376" w:type="pct"/>
          </w:tcPr>
          <w:p w14:paraId="7F3BD8CA"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Planted/Cultivated</w:t>
            </w:r>
          </w:p>
        </w:tc>
        <w:tc>
          <w:tcPr>
            <w:tcW w:w="671" w:type="pct"/>
          </w:tcPr>
          <w:p w14:paraId="35F8C53B" w14:textId="6CAFC62A"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345.63</w:t>
            </w:r>
          </w:p>
        </w:tc>
        <w:tc>
          <w:tcPr>
            <w:tcW w:w="910" w:type="pct"/>
          </w:tcPr>
          <w:p w14:paraId="23B3280D" w14:textId="60146B83"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350.11</w:t>
            </w:r>
          </w:p>
        </w:tc>
        <w:tc>
          <w:tcPr>
            <w:tcW w:w="1022" w:type="pct"/>
          </w:tcPr>
          <w:p w14:paraId="2B14365E" w14:textId="15FEFA1E"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475.05</w:t>
            </w:r>
          </w:p>
        </w:tc>
        <w:tc>
          <w:tcPr>
            <w:tcW w:w="1021" w:type="pct"/>
          </w:tcPr>
          <w:p w14:paraId="41767E1A" w14:textId="503067EC" w:rsidR="001321AA" w:rsidRPr="00047997" w:rsidRDefault="00B007FB" w:rsidP="00F54A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709.59</w:t>
            </w:r>
          </w:p>
        </w:tc>
      </w:tr>
      <w:tr w:rsidR="00D94D35" w:rsidRPr="00047997" w14:paraId="2FA089D5" w14:textId="77777777" w:rsidTr="008E2B1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76" w:type="pct"/>
          </w:tcPr>
          <w:p w14:paraId="513120B2" w14:textId="77777777" w:rsidR="001321AA" w:rsidRPr="00047997" w:rsidRDefault="001321AA" w:rsidP="00F54A98">
            <w:pPr>
              <w:spacing w:line="276" w:lineRule="auto"/>
              <w:jc w:val="center"/>
              <w:rPr>
                <w:rFonts w:ascii="Times New Roman" w:hAnsi="Times New Roman" w:cs="Times New Roman"/>
                <w:b w:val="0"/>
                <w:bCs w:val="0"/>
                <w:i/>
                <w:iCs/>
                <w:color w:val="000000" w:themeColor="text1"/>
                <w:sz w:val="24"/>
                <w:szCs w:val="24"/>
                <w:lang w:val="en-US"/>
              </w:rPr>
            </w:pPr>
            <w:r w:rsidRPr="00047997">
              <w:rPr>
                <w:rFonts w:ascii="Times New Roman" w:hAnsi="Times New Roman" w:cs="Times New Roman"/>
                <w:color w:val="000000" w:themeColor="text1"/>
                <w:sz w:val="24"/>
                <w:szCs w:val="24"/>
                <w:lang w:val="en-US"/>
              </w:rPr>
              <w:t>Water</w:t>
            </w:r>
          </w:p>
        </w:tc>
        <w:tc>
          <w:tcPr>
            <w:tcW w:w="671" w:type="pct"/>
          </w:tcPr>
          <w:p w14:paraId="64C03EA1" w14:textId="626A7E7D"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131.25</w:t>
            </w:r>
          </w:p>
        </w:tc>
        <w:tc>
          <w:tcPr>
            <w:tcW w:w="910" w:type="pct"/>
          </w:tcPr>
          <w:p w14:paraId="3E2F8AE5" w14:textId="24DF7CCC"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82.82</w:t>
            </w:r>
          </w:p>
        </w:tc>
        <w:tc>
          <w:tcPr>
            <w:tcW w:w="1022" w:type="pct"/>
          </w:tcPr>
          <w:p w14:paraId="40F035F4" w14:textId="7979BF1D"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0000" w:themeColor="text1"/>
                <w:sz w:val="24"/>
                <w:szCs w:val="24"/>
                <w:lang w:val="en-US"/>
              </w:rPr>
              <w:t>60.03</w:t>
            </w:r>
          </w:p>
        </w:tc>
        <w:tc>
          <w:tcPr>
            <w:tcW w:w="1021" w:type="pct"/>
          </w:tcPr>
          <w:p w14:paraId="5A52A569" w14:textId="4473F230" w:rsidR="001321AA" w:rsidRPr="00047997" w:rsidRDefault="00B007FB" w:rsidP="00F54A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47997">
              <w:rPr>
                <w:rFonts w:ascii="Times New Roman" w:hAnsi="Times New Roman" w:cs="Times New Roman"/>
                <w:color w:val="00B0F0"/>
                <w:sz w:val="24"/>
                <w:szCs w:val="24"/>
                <w:lang w:val="en-US"/>
              </w:rPr>
              <w:t>83.92</w:t>
            </w:r>
          </w:p>
        </w:tc>
      </w:tr>
    </w:tbl>
    <w:p w14:paraId="6AF067F6" w14:textId="57A62FA5" w:rsidR="00242234" w:rsidRPr="00047997" w:rsidRDefault="007145F9" w:rsidP="00F54A98">
      <w:pPr>
        <w:spacing w:before="100" w:beforeAutospacing="1" w:after="100" w:afterAutospacing="1" w:line="276" w:lineRule="auto"/>
        <w:jc w:val="center"/>
        <w:outlineLvl w:val="2"/>
        <w:rPr>
          <w:rFonts w:ascii="Times New Roman" w:hAnsi="Times New Roman" w:cs="Times New Roman"/>
          <w:b/>
          <w:bCs/>
          <w:sz w:val="20"/>
          <w:szCs w:val="20"/>
          <w:lang w:val="en-US"/>
        </w:rPr>
      </w:pPr>
      <w:r w:rsidRPr="00047997">
        <w:rPr>
          <w:rFonts w:ascii="Times New Roman" w:hAnsi="Times New Roman" w:cs="Times New Roman"/>
          <w:b/>
          <w:bCs/>
          <w:sz w:val="20"/>
          <w:szCs w:val="20"/>
          <w:lang w:val="en-US"/>
        </w:rPr>
        <w:lastRenderedPageBreak/>
        <w:t>Table</w:t>
      </w:r>
      <w:r w:rsidR="00CD15A2">
        <w:rPr>
          <w:rFonts w:ascii="Times New Roman" w:hAnsi="Times New Roman" w:cs="Times New Roman"/>
          <w:b/>
          <w:bCs/>
          <w:sz w:val="20"/>
          <w:szCs w:val="20"/>
          <w:lang w:val="en-US"/>
        </w:rPr>
        <w:t xml:space="preserve"> 2</w:t>
      </w:r>
      <w:r w:rsidRPr="00047997">
        <w:rPr>
          <w:rFonts w:ascii="Times New Roman" w:hAnsi="Times New Roman" w:cs="Times New Roman"/>
          <w:b/>
          <w:bCs/>
          <w:sz w:val="20"/>
          <w:szCs w:val="20"/>
          <w:lang w:val="en-US"/>
        </w:rPr>
        <w:t>: Land Use c</w:t>
      </w:r>
      <w:r w:rsidR="00281795" w:rsidRPr="00047997">
        <w:rPr>
          <w:rFonts w:ascii="Times New Roman" w:hAnsi="Times New Roman" w:cs="Times New Roman"/>
          <w:b/>
          <w:bCs/>
          <w:sz w:val="20"/>
          <w:szCs w:val="20"/>
          <w:lang w:val="en-US"/>
        </w:rPr>
        <w:t>ategories and</w:t>
      </w:r>
      <w:r w:rsidRPr="00047997">
        <w:rPr>
          <w:rFonts w:ascii="Times New Roman" w:hAnsi="Times New Roman" w:cs="Times New Roman"/>
          <w:b/>
          <w:bCs/>
          <w:sz w:val="20"/>
          <w:szCs w:val="20"/>
          <w:lang w:val="en-US"/>
        </w:rPr>
        <w:t xml:space="preserve"> area in </w:t>
      </w:r>
      <w:r w:rsidR="00422A20" w:rsidRPr="00047997">
        <w:rPr>
          <w:rFonts w:ascii="Times New Roman" w:hAnsi="Times New Roman" w:cs="Times New Roman"/>
          <w:b/>
          <w:bCs/>
          <w:sz w:val="20"/>
          <w:szCs w:val="20"/>
          <w:lang w:val="en-US"/>
        </w:rPr>
        <w:t>hectares</w:t>
      </w:r>
      <w:r w:rsidR="00281795" w:rsidRPr="00047997">
        <w:rPr>
          <w:rFonts w:ascii="Times New Roman" w:hAnsi="Times New Roman" w:cs="Times New Roman"/>
          <w:b/>
          <w:bCs/>
          <w:sz w:val="20"/>
          <w:szCs w:val="20"/>
          <w:lang w:val="en-US"/>
        </w:rPr>
        <w:t xml:space="preserve"> (1994-2024)</w:t>
      </w:r>
    </w:p>
    <w:p w14:paraId="42FDEFF2" w14:textId="0BABC7C6" w:rsidR="00D3043B" w:rsidRPr="00047997" w:rsidRDefault="00D3043B" w:rsidP="00F54A98">
      <w:pPr>
        <w:spacing w:before="100" w:beforeAutospacing="1" w:after="100" w:afterAutospacing="1" w:line="276" w:lineRule="auto"/>
        <w:outlineLvl w:val="2"/>
        <w:rPr>
          <w:rFonts w:ascii="Times New Roman" w:eastAsia="Times New Roman" w:hAnsi="Times New Roman" w:cs="Times New Roman"/>
          <w:b/>
          <w:bCs/>
          <w:kern w:val="0"/>
          <w:sz w:val="24"/>
          <w:szCs w:val="24"/>
          <w:lang w:val="en-US" w:eastAsia="en-IN" w:bidi="ml-IN"/>
          <w14:ligatures w14:val="none"/>
        </w:rPr>
      </w:pPr>
      <w:r w:rsidRPr="00047997">
        <w:rPr>
          <w:rFonts w:ascii="Times New Roman" w:hAnsi="Times New Roman" w:cs="Times New Roman"/>
          <w:b/>
          <w:bCs/>
          <w:sz w:val="24"/>
          <w:szCs w:val="24"/>
          <w:lang w:val="en-US"/>
        </w:rPr>
        <w:t xml:space="preserve">Barren </w:t>
      </w:r>
      <w:r w:rsidR="006B36E2" w:rsidRPr="00047997">
        <w:rPr>
          <w:rFonts w:ascii="Times New Roman" w:hAnsi="Times New Roman" w:cs="Times New Roman"/>
          <w:b/>
          <w:bCs/>
          <w:sz w:val="24"/>
          <w:szCs w:val="24"/>
          <w:lang w:val="en-US"/>
        </w:rPr>
        <w:t>Lands</w:t>
      </w:r>
      <w:r w:rsidR="00F1484B" w:rsidRPr="00047997">
        <w:rPr>
          <w:rFonts w:ascii="Times New Roman" w:hAnsi="Times New Roman" w:cs="Times New Roman"/>
          <w:b/>
          <w:bCs/>
          <w:sz w:val="24"/>
          <w:szCs w:val="24"/>
          <w:lang w:val="en-US"/>
        </w:rPr>
        <w:t xml:space="preserve"> </w:t>
      </w:r>
      <w:r w:rsidR="00F1484B" w:rsidRPr="00047997">
        <w:rPr>
          <w:rFonts w:ascii="Times New Roman" w:eastAsia="Times New Roman" w:hAnsi="Times New Roman" w:cs="Times New Roman"/>
          <w:b/>
          <w:bCs/>
          <w:kern w:val="0"/>
          <w:sz w:val="24"/>
          <w:szCs w:val="24"/>
          <w:lang w:val="en-IN" w:eastAsia="en-IN" w:bidi="ml-IN"/>
          <w14:ligatures w14:val="none"/>
        </w:rPr>
        <w:t xml:space="preserve">from </w:t>
      </w:r>
      <w:r w:rsidR="00F1484B" w:rsidRPr="00047997">
        <w:rPr>
          <w:rFonts w:ascii="Times New Roman" w:eastAsia="Times New Roman" w:hAnsi="Times New Roman" w:cs="Times New Roman"/>
          <w:b/>
          <w:bCs/>
          <w:kern w:val="0"/>
          <w:sz w:val="24"/>
          <w:szCs w:val="24"/>
          <w:lang w:val="en-US" w:eastAsia="en-IN" w:bidi="ml-IN"/>
          <w14:ligatures w14:val="none"/>
        </w:rPr>
        <w:t>1994-2024</w:t>
      </w:r>
    </w:p>
    <w:p w14:paraId="0CE644DD" w14:textId="31D1DAD0" w:rsidR="00997357" w:rsidRPr="00047997" w:rsidRDefault="00422A20" w:rsidP="00F54A98">
      <w:pPr>
        <w:spacing w:before="100" w:beforeAutospacing="1" w:after="100" w:afterAutospacing="1" w:line="276" w:lineRule="auto"/>
        <w:jc w:val="both"/>
        <w:outlineLvl w:val="2"/>
        <w:rPr>
          <w:rFonts w:ascii="Times New Roman" w:hAnsi="Times New Roman" w:cs="Times New Roman"/>
          <w:b/>
          <w:bCs/>
          <w:sz w:val="24"/>
          <w:szCs w:val="24"/>
          <w:lang w:val="en-US"/>
        </w:rPr>
      </w:pPr>
      <w:r w:rsidRPr="00047997">
        <w:rPr>
          <w:rFonts w:ascii="Times New Roman" w:eastAsia="Times New Roman" w:hAnsi="Times New Roman" w:cs="Times New Roman"/>
          <w:kern w:val="0"/>
          <w:sz w:val="24"/>
          <w:szCs w:val="24"/>
          <w:lang w:val="en-IN" w:eastAsia="en-IN" w:bidi="ml-IN"/>
          <w14:ligatures w14:val="none"/>
        </w:rPr>
        <w:t>The analysis of Figure 2</w:t>
      </w:r>
      <w:r w:rsidR="00997357" w:rsidRPr="00047997">
        <w:rPr>
          <w:rFonts w:ascii="Times New Roman" w:eastAsia="Times New Roman" w:hAnsi="Times New Roman" w:cs="Times New Roman"/>
          <w:kern w:val="0"/>
          <w:sz w:val="24"/>
          <w:szCs w:val="24"/>
          <w:lang w:val="en-IN" w:eastAsia="en-IN" w:bidi="ml-IN"/>
          <w14:ligatures w14:val="none"/>
        </w:rPr>
        <w:t xml:space="preserve"> on barren land reveals a clear upward trend over the three decades from 1994 to 2024. In 1994, barren land accounted for 20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cent, which gradually rose to 23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cent in 2004 and 24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cent in 2014. However, the most significant increase occurred in the last decade, with barren land expanding sharply to 33 per</w:t>
      </w:r>
      <w:r w:rsidR="00EE2115" w:rsidRPr="00047997">
        <w:rPr>
          <w:rFonts w:ascii="Times New Roman" w:eastAsia="Times New Roman" w:hAnsi="Times New Roman" w:cs="Times New Roman"/>
          <w:kern w:val="0"/>
          <w:sz w:val="24"/>
          <w:szCs w:val="24"/>
          <w:lang w:val="en-IN" w:eastAsia="en-IN" w:bidi="ml-IN"/>
          <w14:ligatures w14:val="none"/>
        </w:rPr>
        <w:t xml:space="preserve"> </w:t>
      </w:r>
      <w:r w:rsidR="00997357" w:rsidRPr="00047997">
        <w:rPr>
          <w:rFonts w:ascii="Times New Roman" w:eastAsia="Times New Roman" w:hAnsi="Times New Roman" w:cs="Times New Roman"/>
          <w:kern w:val="0"/>
          <w:sz w:val="24"/>
          <w:szCs w:val="24"/>
          <w:lang w:val="en-IN" w:eastAsia="en-IN" w:bidi="ml-IN"/>
          <w14:ligatures w14:val="none"/>
        </w:rPr>
        <w:t xml:space="preserve">cent by 2024. </w:t>
      </w:r>
    </w:p>
    <w:p w14:paraId="0236C73B" w14:textId="372E03CA" w:rsidR="006B36E2" w:rsidRPr="00047997" w:rsidRDefault="006B36E2" w:rsidP="00F54A98">
      <w:pPr>
        <w:spacing w:before="100" w:beforeAutospacing="1" w:after="100" w:afterAutospacing="1" w:line="276" w:lineRule="auto"/>
        <w:jc w:val="center"/>
        <w:outlineLvl w:val="2"/>
        <w:rPr>
          <w:rFonts w:ascii="Times New Roman" w:hAnsi="Times New Roman" w:cs="Times New Roman"/>
          <w:b/>
          <w:bCs/>
          <w:sz w:val="20"/>
          <w:szCs w:val="20"/>
          <w:lang w:val="en-US"/>
        </w:rPr>
      </w:pPr>
      <w:r w:rsidRPr="00047997">
        <w:rPr>
          <w:rFonts w:ascii="Times New Roman" w:hAnsi="Times New Roman" w:cs="Times New Roman"/>
          <w:noProof/>
          <w:lang w:val="en-IN" w:eastAsia="en-IN" w:bidi="ml-IN"/>
        </w:rPr>
        <w:drawing>
          <wp:inline distT="0" distB="0" distL="0" distR="0" wp14:anchorId="7B542356" wp14:editId="7122437B">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FAEFDF" w14:textId="2A3D5220" w:rsidR="003D7359" w:rsidRPr="00047997" w:rsidRDefault="003D7359"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2</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3607F5" w:rsidRPr="00047997">
        <w:rPr>
          <w:rFonts w:ascii="Times New Roman" w:eastAsia="Times New Roman" w:hAnsi="Times New Roman" w:cs="Times New Roman"/>
          <w:b/>
          <w:bCs/>
          <w:i/>
          <w:iCs/>
          <w:kern w:val="0"/>
          <w:sz w:val="24"/>
          <w:szCs w:val="24"/>
          <w:lang w:val="en-IN" w:eastAsia="en-IN" w:bidi="ml-IN"/>
          <w14:ligatures w14:val="none"/>
        </w:rPr>
        <w:t xml:space="preserve">Change in the </w:t>
      </w:r>
      <w:proofErr w:type="spellStart"/>
      <w:r w:rsidR="00E90E77" w:rsidRPr="00047997">
        <w:rPr>
          <w:rFonts w:ascii="Times New Roman" w:eastAsia="Times New Roman" w:hAnsi="Times New Roman" w:cs="Times New Roman"/>
          <w:b/>
          <w:bCs/>
          <w:i/>
          <w:iCs/>
          <w:kern w:val="0"/>
          <w:sz w:val="24"/>
          <w:szCs w:val="24"/>
          <w:lang w:val="en-IN" w:eastAsia="en-IN" w:bidi="ml-IN"/>
          <w14:ligatures w14:val="none"/>
        </w:rPr>
        <w:t>istribution</w:t>
      </w:r>
      <w:proofErr w:type="spellEnd"/>
      <w:r w:rsidR="00E90E77" w:rsidRPr="00047997">
        <w:rPr>
          <w:rFonts w:ascii="Times New Roman" w:eastAsia="Times New Roman" w:hAnsi="Times New Roman" w:cs="Times New Roman"/>
          <w:b/>
          <w:bCs/>
          <w:i/>
          <w:iCs/>
          <w:kern w:val="0"/>
          <w:sz w:val="24"/>
          <w:szCs w:val="24"/>
          <w:lang w:val="en-IN" w:eastAsia="en-IN" w:bidi="ml-IN"/>
          <w14:ligatures w14:val="none"/>
        </w:rPr>
        <w:t xml:space="preserve"> of </w:t>
      </w:r>
      <w:r w:rsidRPr="00047997">
        <w:rPr>
          <w:rFonts w:ascii="Times New Roman" w:hAnsi="Times New Roman" w:cs="Times New Roman"/>
          <w:b/>
          <w:bCs/>
          <w:i/>
          <w:iCs/>
          <w:sz w:val="24"/>
          <w:szCs w:val="24"/>
          <w:lang w:val="en-US"/>
        </w:rPr>
        <w:t xml:space="preserve">Barren Lands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1994-2024</w:t>
      </w:r>
      <w:r w:rsidR="00E90E77" w:rsidRPr="00047997">
        <w:rPr>
          <w:rFonts w:ascii="Times New Roman" w:eastAsia="Times New Roman" w:hAnsi="Times New Roman" w:cs="Times New Roman"/>
          <w:b/>
          <w:bCs/>
          <w:i/>
          <w:iCs/>
          <w:kern w:val="0"/>
          <w:sz w:val="24"/>
          <w:szCs w:val="24"/>
          <w:lang w:val="en-US" w:eastAsia="en-IN" w:bidi="ml-IN"/>
          <w14:ligatures w14:val="none"/>
        </w:rPr>
        <w:t xml:space="preserve"> in Bidar District</w:t>
      </w:r>
    </w:p>
    <w:p w14:paraId="1FFFA7C2" w14:textId="7C273686" w:rsidR="00F1484B" w:rsidRPr="00047997" w:rsidRDefault="00D3043B" w:rsidP="00F54A98">
      <w:pPr>
        <w:spacing w:after="0"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This pattern indicates a phase of accelerated land degradation in recent years, likely driven by factors such as deforestation, unplanned urban expansion, mining, and the overexploitation of agricultural resources. The steady growth of barren areas poses serious concerns for sustainable land use, agricultural productivity, and ecological stability, underscoring the urgent need for effective land management and conservation measures.</w:t>
      </w:r>
    </w:p>
    <w:p w14:paraId="45037924" w14:textId="7069C9D7" w:rsidR="00F1484B" w:rsidRPr="00047997" w:rsidRDefault="00F1484B"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IN" w:bidi="ml-IN"/>
          <w14:ligatures w14:val="none"/>
        </w:rPr>
      </w:pPr>
      <w:r w:rsidRPr="00047997">
        <w:rPr>
          <w:rFonts w:ascii="Times New Roman" w:eastAsia="Times New Roman" w:hAnsi="Times New Roman" w:cs="Times New Roman"/>
          <w:b/>
          <w:bCs/>
          <w:kern w:val="0"/>
          <w:sz w:val="24"/>
          <w:szCs w:val="24"/>
          <w:lang w:val="en-US" w:eastAsia="en-IN" w:bidi="ml-IN"/>
          <w14:ligatures w14:val="none"/>
        </w:rPr>
        <w:t>Developed (Buildup)</w:t>
      </w:r>
      <w:r w:rsidR="002E51B7" w:rsidRPr="00047997">
        <w:rPr>
          <w:rFonts w:ascii="Times New Roman" w:eastAsia="Times New Roman" w:hAnsi="Times New Roman" w:cs="Times New Roman"/>
          <w:b/>
          <w:bCs/>
          <w:kern w:val="0"/>
          <w:sz w:val="24"/>
          <w:szCs w:val="24"/>
          <w:lang w:val="en-US" w:eastAsia="en-IN" w:bidi="ml-IN"/>
          <w14:ligatures w14:val="none"/>
        </w:rPr>
        <w:t xml:space="preserve"> Lands</w:t>
      </w:r>
      <w:r w:rsidRPr="00047997">
        <w:rPr>
          <w:rFonts w:ascii="Times New Roman" w:eastAsia="Times New Roman" w:hAnsi="Times New Roman" w:cs="Times New Roman"/>
          <w:kern w:val="0"/>
          <w:sz w:val="24"/>
          <w:szCs w:val="24"/>
          <w:lang w:val="en-IN" w:eastAsia="en-IN" w:bidi="ml-IN"/>
          <w14:ligatures w14:val="none"/>
        </w:rPr>
        <w:t xml:space="preserve"> from </w:t>
      </w:r>
      <w:r w:rsidRPr="00047997">
        <w:rPr>
          <w:rFonts w:ascii="Times New Roman" w:eastAsia="Times New Roman" w:hAnsi="Times New Roman" w:cs="Times New Roman"/>
          <w:b/>
          <w:bCs/>
          <w:kern w:val="0"/>
          <w:sz w:val="24"/>
          <w:szCs w:val="24"/>
          <w:lang w:val="en-US" w:eastAsia="en-IN" w:bidi="ml-IN"/>
          <w14:ligatures w14:val="none"/>
        </w:rPr>
        <w:t>1994-2024</w:t>
      </w:r>
    </w:p>
    <w:p w14:paraId="0763A34D" w14:textId="0505912C" w:rsidR="00197A8B" w:rsidRPr="00047997" w:rsidRDefault="00197A8B"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IN" w:bidi="ml-IN"/>
          <w14:ligatures w14:val="none"/>
        </w:rPr>
      </w:pPr>
      <w:r w:rsidRPr="00047997">
        <w:rPr>
          <w:rFonts w:ascii="Times New Roman" w:hAnsi="Times New Roman" w:cs="Times New Roman"/>
          <w:sz w:val="24"/>
          <w:szCs w:val="24"/>
        </w:rPr>
        <w:t xml:space="preserve">The temporal analysis of developed (built-up) land between 1994 and 2024 reveals a marked and continuous increase, reflecting the accelerated pace of urban expansion in the study region. Built-up land constituted only about </w:t>
      </w:r>
      <w:r w:rsidRPr="00047997">
        <w:rPr>
          <w:rStyle w:val="Strong"/>
          <w:rFonts w:ascii="Times New Roman" w:hAnsi="Times New Roman" w:cs="Times New Roman"/>
          <w:b w:val="0"/>
          <w:bCs w:val="0"/>
          <w:sz w:val="24"/>
          <w:szCs w:val="24"/>
        </w:rPr>
        <w:t>10 per cent</w:t>
      </w:r>
      <w:r w:rsidRPr="00047997">
        <w:rPr>
          <w:rFonts w:ascii="Times New Roman" w:hAnsi="Times New Roman" w:cs="Times New Roman"/>
          <w:sz w:val="24"/>
          <w:szCs w:val="24"/>
        </w:rPr>
        <w:t xml:space="preserve"> in 1994, rising moderately to nearly </w:t>
      </w:r>
      <w:r w:rsidRPr="00047997">
        <w:rPr>
          <w:rStyle w:val="Strong"/>
          <w:rFonts w:ascii="Times New Roman" w:hAnsi="Times New Roman" w:cs="Times New Roman"/>
          <w:b w:val="0"/>
          <w:bCs w:val="0"/>
          <w:sz w:val="24"/>
          <w:szCs w:val="24"/>
        </w:rPr>
        <w:t>16 per cent</w:t>
      </w:r>
      <w:r w:rsidRPr="00047997">
        <w:rPr>
          <w:rFonts w:ascii="Times New Roman" w:hAnsi="Times New Roman" w:cs="Times New Roman"/>
          <w:sz w:val="24"/>
          <w:szCs w:val="24"/>
        </w:rPr>
        <w:t xml:space="preserve"> by 2004. A pronounced surge is evident in the subsequent decade, with the share increasing to </w:t>
      </w:r>
      <w:r w:rsidRPr="00047997">
        <w:rPr>
          <w:rStyle w:val="Strong"/>
          <w:rFonts w:ascii="Times New Roman" w:hAnsi="Times New Roman" w:cs="Times New Roman"/>
          <w:b w:val="0"/>
          <w:bCs w:val="0"/>
          <w:sz w:val="24"/>
          <w:szCs w:val="24"/>
        </w:rPr>
        <w:t>30 per cent</w:t>
      </w:r>
      <w:r w:rsidRPr="00047997">
        <w:rPr>
          <w:rFonts w:ascii="Times New Roman" w:hAnsi="Times New Roman" w:cs="Times New Roman"/>
          <w:sz w:val="24"/>
          <w:szCs w:val="24"/>
        </w:rPr>
        <w:t xml:space="preserve"> in 2014 and further escalating to approximately </w:t>
      </w:r>
      <w:r w:rsidRPr="00047997">
        <w:rPr>
          <w:rStyle w:val="Strong"/>
          <w:rFonts w:ascii="Times New Roman" w:hAnsi="Times New Roman" w:cs="Times New Roman"/>
          <w:b w:val="0"/>
          <w:bCs w:val="0"/>
          <w:sz w:val="24"/>
          <w:szCs w:val="24"/>
        </w:rPr>
        <w:t>46 per cent</w:t>
      </w:r>
      <w:r w:rsidRPr="00047997">
        <w:rPr>
          <w:rFonts w:ascii="Times New Roman" w:hAnsi="Times New Roman" w:cs="Times New Roman"/>
          <w:sz w:val="24"/>
          <w:szCs w:val="24"/>
        </w:rPr>
        <w:t xml:space="preserve"> by 2024.</w:t>
      </w:r>
    </w:p>
    <w:p w14:paraId="182C674F" w14:textId="2B4B58EE" w:rsidR="00997357" w:rsidRPr="00047997" w:rsidRDefault="00997357" w:rsidP="00F54A98">
      <w:pPr>
        <w:spacing w:before="100" w:beforeAutospacing="1" w:after="100" w:afterAutospacing="1" w:line="276" w:lineRule="auto"/>
        <w:jc w:val="center"/>
        <w:rPr>
          <w:rFonts w:ascii="Times New Roman" w:eastAsia="Times New Roman" w:hAnsi="Times New Roman" w:cs="Times New Roman"/>
          <w:kern w:val="0"/>
          <w:sz w:val="24"/>
          <w:szCs w:val="24"/>
          <w:lang w:val="en-IN" w:eastAsia="en-IN" w:bidi="ml-IN"/>
          <w14:ligatures w14:val="none"/>
        </w:rPr>
      </w:pPr>
      <w:r w:rsidRPr="00047997">
        <w:rPr>
          <w:rFonts w:ascii="Times New Roman" w:hAnsi="Times New Roman" w:cs="Times New Roman"/>
          <w:noProof/>
          <w:lang w:val="en-IN" w:eastAsia="en-IN" w:bidi="ml-IN"/>
        </w:rPr>
        <w:lastRenderedPageBreak/>
        <w:drawing>
          <wp:inline distT="0" distB="0" distL="0" distR="0" wp14:anchorId="5697E98D" wp14:editId="1F9327E6">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F4B753" w14:textId="3C347BEF" w:rsidR="00F5593B" w:rsidRPr="00047997" w:rsidRDefault="00F5593B"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3</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3607F5" w:rsidRPr="00047997">
        <w:rPr>
          <w:rFonts w:ascii="Times New Roman" w:eastAsia="Times New Roman" w:hAnsi="Times New Roman" w:cs="Times New Roman"/>
          <w:b/>
          <w:bCs/>
          <w:i/>
          <w:iCs/>
          <w:kern w:val="0"/>
          <w:sz w:val="24"/>
          <w:szCs w:val="24"/>
          <w:lang w:val="en-IN" w:eastAsia="en-IN" w:bidi="ml-IN"/>
          <w14:ligatures w14:val="none"/>
        </w:rPr>
        <w:t>Change in the d</w:t>
      </w:r>
      <w:r w:rsidRPr="00047997">
        <w:rPr>
          <w:rFonts w:ascii="Times New Roman" w:eastAsia="Times New Roman" w:hAnsi="Times New Roman" w:cs="Times New Roman"/>
          <w:b/>
          <w:bCs/>
          <w:i/>
          <w:iCs/>
          <w:kern w:val="0"/>
          <w:sz w:val="24"/>
          <w:szCs w:val="24"/>
          <w:lang w:val="en-IN" w:eastAsia="en-IN" w:bidi="ml-IN"/>
          <w14:ligatures w14:val="none"/>
        </w:rPr>
        <w:t xml:space="preserve">istribution of </w:t>
      </w:r>
      <w:r w:rsidRPr="00047997">
        <w:rPr>
          <w:rFonts w:ascii="Times New Roman" w:hAnsi="Times New Roman" w:cs="Times New Roman"/>
          <w:b/>
          <w:bCs/>
          <w:i/>
          <w:iCs/>
          <w:sz w:val="24"/>
          <w:szCs w:val="24"/>
          <w:lang w:val="en-US"/>
        </w:rPr>
        <w:t>Build-up</w:t>
      </w:r>
      <w:r w:rsidR="003607F5" w:rsidRPr="00047997">
        <w:rPr>
          <w:rFonts w:ascii="Times New Roman" w:hAnsi="Times New Roman" w:cs="Times New Roman"/>
          <w:b/>
          <w:bCs/>
          <w:i/>
          <w:iCs/>
          <w:sz w:val="24"/>
          <w:szCs w:val="24"/>
          <w:lang w:val="en-US"/>
        </w:rPr>
        <w:t xml:space="preserve"> area</w:t>
      </w:r>
      <w:r w:rsidRPr="00047997">
        <w:rPr>
          <w:rFonts w:ascii="Times New Roman" w:hAnsi="Times New Roman" w:cs="Times New Roman"/>
          <w:b/>
          <w:bCs/>
          <w:i/>
          <w:iCs/>
          <w:sz w:val="24"/>
          <w:szCs w:val="24"/>
          <w:lang w:val="en-US"/>
        </w:rPr>
        <w:t xml:space="preserve">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1994-2024 in Bidar District</w:t>
      </w:r>
    </w:p>
    <w:p w14:paraId="2DD387A8" w14:textId="4F2C7826" w:rsidR="00F1484B" w:rsidRPr="00047997" w:rsidRDefault="00F1484B" w:rsidP="00F54A98">
      <w:pPr>
        <w:spacing w:after="0"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This more than fourfold growth over three decades underscores the intensification of urbani</w:t>
      </w:r>
      <w:r w:rsidR="00EE2115" w:rsidRPr="00047997">
        <w:rPr>
          <w:rFonts w:ascii="Times New Roman" w:eastAsia="Times New Roman" w:hAnsi="Times New Roman" w:cs="Times New Roman"/>
          <w:kern w:val="0"/>
          <w:sz w:val="24"/>
          <w:szCs w:val="24"/>
          <w:lang w:val="en-IN" w:eastAsia="en-IN" w:bidi="ml-IN"/>
          <w14:ligatures w14:val="none"/>
        </w:rPr>
        <w:t>s</w:t>
      </w:r>
      <w:r w:rsidRPr="00047997">
        <w:rPr>
          <w:rFonts w:ascii="Times New Roman" w:eastAsia="Times New Roman" w:hAnsi="Times New Roman" w:cs="Times New Roman"/>
          <w:kern w:val="0"/>
          <w:sz w:val="24"/>
          <w:szCs w:val="24"/>
          <w:lang w:val="en-IN" w:eastAsia="en-IN" w:bidi="ml-IN"/>
          <w14:ligatures w14:val="none"/>
        </w:rPr>
        <w:t>ation processes, driven by demographic pressure, industrial growth, and infrastructural development. While such expansion signifies socio-economic transformation, it simultaneously poses critical challenges</w:t>
      </w:r>
      <w:r w:rsidR="00EE2115" w:rsidRPr="00047997">
        <w:rPr>
          <w:rFonts w:ascii="Times New Roman" w:eastAsia="Times New Roman" w:hAnsi="Times New Roman" w:cs="Times New Roman"/>
          <w:kern w:val="0"/>
          <w:sz w:val="24"/>
          <w:szCs w:val="24"/>
          <w:lang w:val="en-IN" w:eastAsia="en-IN" w:bidi="ml-IN"/>
          <w14:ligatures w14:val="none"/>
        </w:rPr>
        <w:t>,</w:t>
      </w:r>
      <w:r w:rsidRPr="00047997">
        <w:rPr>
          <w:rFonts w:ascii="Times New Roman" w:eastAsia="Times New Roman" w:hAnsi="Times New Roman" w:cs="Times New Roman"/>
          <w:kern w:val="0"/>
          <w:sz w:val="24"/>
          <w:szCs w:val="24"/>
          <w:lang w:val="en-IN" w:eastAsia="en-IN" w:bidi="ml-IN"/>
          <w14:ligatures w14:val="none"/>
        </w:rPr>
        <w:t xml:space="preserve"> including the conversion of agricultural and forest lands, increased ecological stress, and the need for sustainable urban planning interventions.</w:t>
      </w:r>
    </w:p>
    <w:p w14:paraId="397B3BC7" w14:textId="1DE274A0" w:rsidR="00C55E7E" w:rsidRPr="00047997" w:rsidRDefault="00C55E7E"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b/>
          <w:bCs/>
          <w:kern w:val="0"/>
          <w:sz w:val="24"/>
          <w:szCs w:val="24"/>
          <w:lang w:val="en-US" w:eastAsia="en-IN" w:bidi="ml-IN"/>
          <w14:ligatures w14:val="none"/>
        </w:rPr>
        <w:t>Forest</w:t>
      </w:r>
      <w:r w:rsidR="002E51B7" w:rsidRPr="00047997">
        <w:rPr>
          <w:rFonts w:ascii="Times New Roman" w:eastAsia="Times New Roman" w:hAnsi="Times New Roman" w:cs="Times New Roman"/>
          <w:b/>
          <w:bCs/>
          <w:kern w:val="0"/>
          <w:sz w:val="24"/>
          <w:szCs w:val="24"/>
          <w:lang w:val="en-US" w:eastAsia="en-IN" w:bidi="ml-IN"/>
          <w14:ligatures w14:val="none"/>
        </w:rPr>
        <w:t xml:space="preserve"> Land</w:t>
      </w:r>
      <w:r w:rsidR="00191C1C" w:rsidRPr="00047997">
        <w:rPr>
          <w:rFonts w:ascii="Times New Roman" w:eastAsia="Times New Roman" w:hAnsi="Times New Roman" w:cs="Times New Roman"/>
          <w:b/>
          <w:bCs/>
          <w:kern w:val="0"/>
          <w:sz w:val="24"/>
          <w:szCs w:val="24"/>
          <w:lang w:val="en-US" w:eastAsia="en-IN" w:bidi="ml-IN"/>
          <w14:ligatures w14:val="none"/>
        </w:rPr>
        <w:t>s</w:t>
      </w:r>
      <w:r w:rsidRPr="00047997">
        <w:rPr>
          <w:rFonts w:ascii="Times New Roman" w:eastAsia="Times New Roman" w:hAnsi="Times New Roman" w:cs="Times New Roman"/>
          <w:kern w:val="0"/>
          <w:sz w:val="24"/>
          <w:szCs w:val="24"/>
          <w:lang w:val="en-IN" w:eastAsia="en-IN" w:bidi="ml-IN"/>
          <w14:ligatures w14:val="none"/>
        </w:rPr>
        <w:t xml:space="preserve"> from </w:t>
      </w:r>
      <w:r w:rsidRPr="00047997">
        <w:rPr>
          <w:rFonts w:ascii="Times New Roman" w:eastAsia="Times New Roman" w:hAnsi="Times New Roman" w:cs="Times New Roman"/>
          <w:b/>
          <w:bCs/>
          <w:kern w:val="0"/>
          <w:sz w:val="24"/>
          <w:szCs w:val="24"/>
          <w:lang w:val="en-US" w:eastAsia="en-IN" w:bidi="ml-IN"/>
          <w14:ligatures w14:val="none"/>
        </w:rPr>
        <w:t>1994-2024</w:t>
      </w:r>
    </w:p>
    <w:p w14:paraId="79EAE792" w14:textId="1BA9672F" w:rsidR="00492DE1" w:rsidRPr="00047997" w:rsidRDefault="00554F96" w:rsidP="00F54A98">
      <w:pPr>
        <w:spacing w:after="0"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hAnsi="Times New Roman" w:cs="Times New Roman"/>
          <w:sz w:val="24"/>
          <w:szCs w:val="24"/>
        </w:rPr>
        <w:t xml:space="preserve">The </w:t>
      </w:r>
      <w:proofErr w:type="spellStart"/>
      <w:r w:rsidRPr="00047997">
        <w:rPr>
          <w:rFonts w:ascii="Times New Roman" w:hAnsi="Times New Roman" w:cs="Times New Roman"/>
          <w:sz w:val="24"/>
          <w:szCs w:val="24"/>
        </w:rPr>
        <w:t>spatio</w:t>
      </w:r>
      <w:proofErr w:type="spellEnd"/>
      <w:r w:rsidRPr="00047997">
        <w:rPr>
          <w:rFonts w:ascii="Times New Roman" w:hAnsi="Times New Roman" w:cs="Times New Roman"/>
          <w:sz w:val="24"/>
          <w:szCs w:val="24"/>
        </w:rPr>
        <w:t>-temporal assessment of forest cover between 1994 and 2024 indicates a significant and continuous decline, underscoring the severity of land use</w:t>
      </w:r>
      <w:r w:rsidR="00D40A78" w:rsidRPr="00047997">
        <w:rPr>
          <w:rFonts w:ascii="Times New Roman" w:hAnsi="Times New Roman" w:cs="Times New Roman"/>
          <w:sz w:val="24"/>
          <w:szCs w:val="24"/>
        </w:rPr>
        <w:t xml:space="preserve"> transitions in the study area</w:t>
      </w:r>
      <w:r w:rsidRPr="00047997">
        <w:rPr>
          <w:rFonts w:ascii="Times New Roman" w:hAnsi="Times New Roman" w:cs="Times New Roman"/>
          <w:sz w:val="24"/>
          <w:szCs w:val="24"/>
        </w:rPr>
        <w:t>. In 1994, forest areas accounted for nearly 39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of the total land, but this share decreased to 30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by 2004, marking the beginning of a sharp downward trajectory. The trend persisted, with forest cover further shrinking to 16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in 2014 and reaching only 15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by 2024.</w:t>
      </w:r>
      <w:r w:rsidR="00EE2115" w:rsidRPr="00047997">
        <w:rPr>
          <w:rFonts w:ascii="Times New Roman" w:hAnsi="Times New Roman" w:cs="Times New Roman"/>
          <w:sz w:val="24"/>
          <w:szCs w:val="24"/>
        </w:rPr>
        <w:t xml:space="preserve"> </w:t>
      </w:r>
      <w:r w:rsidR="00492DE1" w:rsidRPr="00047997">
        <w:rPr>
          <w:rFonts w:ascii="Times New Roman" w:hAnsi="Times New Roman" w:cs="Times New Roman"/>
          <w:sz w:val="24"/>
          <w:szCs w:val="24"/>
        </w:rPr>
        <w:t>This represents a loss of more than half of the forest area within three decades. Such a drastic reduction reflects the combined pressures of agricultural expansion, urbani</w:t>
      </w:r>
      <w:r w:rsidR="00EE2115" w:rsidRPr="00047997">
        <w:rPr>
          <w:rFonts w:ascii="Times New Roman" w:hAnsi="Times New Roman" w:cs="Times New Roman"/>
          <w:sz w:val="24"/>
          <w:szCs w:val="24"/>
        </w:rPr>
        <w:t>s</w:t>
      </w:r>
      <w:r w:rsidR="00492DE1" w:rsidRPr="00047997">
        <w:rPr>
          <w:rFonts w:ascii="Times New Roman" w:hAnsi="Times New Roman" w:cs="Times New Roman"/>
          <w:sz w:val="24"/>
          <w:szCs w:val="24"/>
        </w:rPr>
        <w:t xml:space="preserve">ation, infrastructural growth, and unsustainable exploitation of natural resources. The decline in forest land not only signals ecological imbalance but also has critical implications for biodiversity conservation, climate regulation, and </w:t>
      </w:r>
      <w:r w:rsidR="00EE2115" w:rsidRPr="00047997">
        <w:rPr>
          <w:rFonts w:ascii="Times New Roman" w:hAnsi="Times New Roman" w:cs="Times New Roman"/>
          <w:sz w:val="24"/>
          <w:szCs w:val="24"/>
        </w:rPr>
        <w:t xml:space="preserve">the </w:t>
      </w:r>
      <w:r w:rsidR="00492DE1" w:rsidRPr="00047997">
        <w:rPr>
          <w:rFonts w:ascii="Times New Roman" w:hAnsi="Times New Roman" w:cs="Times New Roman"/>
          <w:sz w:val="24"/>
          <w:szCs w:val="24"/>
        </w:rPr>
        <w:t>livelihood security of dependent communities. These findings emphasi</w:t>
      </w:r>
      <w:r w:rsidR="00EE2115" w:rsidRPr="00047997">
        <w:rPr>
          <w:rFonts w:ascii="Times New Roman" w:hAnsi="Times New Roman" w:cs="Times New Roman"/>
          <w:sz w:val="24"/>
          <w:szCs w:val="24"/>
        </w:rPr>
        <w:t>s</w:t>
      </w:r>
      <w:r w:rsidR="00492DE1" w:rsidRPr="00047997">
        <w:rPr>
          <w:rFonts w:ascii="Times New Roman" w:hAnsi="Times New Roman" w:cs="Times New Roman"/>
          <w:sz w:val="24"/>
          <w:szCs w:val="24"/>
        </w:rPr>
        <w:t>e the urgent need for integrated land management strategies, reforestation programs, and policy interventions aimed at achieving sustainable land use and environmental resilience.</w:t>
      </w:r>
    </w:p>
    <w:p w14:paraId="03BD2F8B" w14:textId="4C68F44C" w:rsidR="00C55E7E" w:rsidRPr="00047997" w:rsidRDefault="00C55E7E" w:rsidP="00F54A98">
      <w:pPr>
        <w:spacing w:before="100" w:beforeAutospacing="1" w:after="100" w:afterAutospacing="1" w:line="276" w:lineRule="auto"/>
        <w:jc w:val="center"/>
        <w:rPr>
          <w:rFonts w:ascii="Times New Roman" w:hAnsi="Times New Roman" w:cs="Times New Roman"/>
          <w:sz w:val="24"/>
          <w:szCs w:val="24"/>
        </w:rPr>
      </w:pPr>
      <w:r w:rsidRPr="00047997">
        <w:rPr>
          <w:rFonts w:ascii="Times New Roman" w:hAnsi="Times New Roman" w:cs="Times New Roman"/>
          <w:noProof/>
          <w:lang w:val="en-IN" w:eastAsia="en-IN" w:bidi="ml-IN"/>
        </w:rPr>
        <w:lastRenderedPageBreak/>
        <w:drawing>
          <wp:inline distT="0" distB="0" distL="0" distR="0" wp14:anchorId="522368EF" wp14:editId="39D5E376">
            <wp:extent cx="4140200" cy="240665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796EB6" w14:textId="6B489496" w:rsidR="002E24EC" w:rsidRPr="00047997" w:rsidRDefault="002E24EC"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4</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3607F5" w:rsidRPr="00047997">
        <w:rPr>
          <w:rFonts w:ascii="Times New Roman" w:eastAsia="Times New Roman" w:hAnsi="Times New Roman" w:cs="Times New Roman"/>
          <w:b/>
          <w:bCs/>
          <w:i/>
          <w:iCs/>
          <w:kern w:val="0"/>
          <w:sz w:val="24"/>
          <w:szCs w:val="24"/>
          <w:lang w:val="en-IN" w:eastAsia="en-IN" w:bidi="ml-IN"/>
          <w14:ligatures w14:val="none"/>
        </w:rPr>
        <w:t>Change in the d</w:t>
      </w:r>
      <w:r w:rsidRPr="00047997">
        <w:rPr>
          <w:rFonts w:ascii="Times New Roman" w:eastAsia="Times New Roman" w:hAnsi="Times New Roman" w:cs="Times New Roman"/>
          <w:b/>
          <w:bCs/>
          <w:i/>
          <w:iCs/>
          <w:kern w:val="0"/>
          <w:sz w:val="24"/>
          <w:szCs w:val="24"/>
          <w:lang w:val="en-IN" w:eastAsia="en-IN" w:bidi="ml-IN"/>
          <w14:ligatures w14:val="none"/>
        </w:rPr>
        <w:t xml:space="preserve">istribution of </w:t>
      </w:r>
      <w:r w:rsidRPr="00047997">
        <w:rPr>
          <w:rFonts w:ascii="Times New Roman" w:hAnsi="Times New Roman" w:cs="Times New Roman"/>
          <w:b/>
          <w:bCs/>
          <w:i/>
          <w:iCs/>
          <w:sz w:val="24"/>
          <w:szCs w:val="24"/>
          <w:lang w:val="en-US"/>
        </w:rPr>
        <w:t xml:space="preserve">Forest area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1994-2024 in Bidar District</w:t>
      </w:r>
    </w:p>
    <w:p w14:paraId="22EAFC98" w14:textId="156B4C75" w:rsidR="00D3043B" w:rsidRPr="00047997" w:rsidRDefault="002E51B7" w:rsidP="00F54A98">
      <w:pPr>
        <w:spacing w:before="100" w:beforeAutospacing="1" w:after="100" w:afterAutospacing="1" w:line="276" w:lineRule="auto"/>
        <w:jc w:val="both"/>
        <w:rPr>
          <w:rFonts w:ascii="Times New Roman" w:eastAsia="Times New Roman" w:hAnsi="Times New Roman" w:cs="Times New Roman"/>
          <w:b/>
          <w:bCs/>
          <w:kern w:val="0"/>
          <w:sz w:val="24"/>
          <w:szCs w:val="24"/>
          <w:lang w:val="en-IN" w:eastAsia="en-IN" w:bidi="ml-IN"/>
          <w14:ligatures w14:val="none"/>
        </w:rPr>
      </w:pPr>
      <w:r w:rsidRPr="00047997">
        <w:rPr>
          <w:rFonts w:ascii="Times New Roman" w:eastAsia="Times New Roman" w:hAnsi="Times New Roman" w:cs="Times New Roman"/>
          <w:b/>
          <w:bCs/>
          <w:kern w:val="0"/>
          <w:sz w:val="24"/>
          <w:szCs w:val="24"/>
          <w:lang w:val="en-US" w:eastAsia="en-IN" w:bidi="ml-IN"/>
          <w14:ligatures w14:val="none"/>
        </w:rPr>
        <w:t xml:space="preserve">Planted </w:t>
      </w:r>
      <w:r w:rsidR="00EE2115" w:rsidRPr="00047997">
        <w:rPr>
          <w:rFonts w:ascii="Times New Roman" w:eastAsia="Times New Roman" w:hAnsi="Times New Roman" w:cs="Times New Roman"/>
          <w:b/>
          <w:bCs/>
          <w:kern w:val="0"/>
          <w:sz w:val="24"/>
          <w:szCs w:val="24"/>
          <w:lang w:val="en-US" w:eastAsia="en-IN" w:bidi="ml-IN"/>
          <w14:ligatures w14:val="none"/>
        </w:rPr>
        <w:t xml:space="preserve">and </w:t>
      </w:r>
      <w:r w:rsidRPr="00047997">
        <w:rPr>
          <w:rFonts w:ascii="Times New Roman" w:eastAsia="Times New Roman" w:hAnsi="Times New Roman" w:cs="Times New Roman"/>
          <w:b/>
          <w:bCs/>
          <w:kern w:val="0"/>
          <w:sz w:val="24"/>
          <w:szCs w:val="24"/>
          <w:lang w:val="en-US" w:eastAsia="en-IN" w:bidi="ml-IN"/>
          <w14:ligatures w14:val="none"/>
        </w:rPr>
        <w:t xml:space="preserve">Cultivated lands </w:t>
      </w:r>
      <w:r w:rsidRPr="00047997">
        <w:rPr>
          <w:rFonts w:ascii="Times New Roman" w:eastAsia="Times New Roman" w:hAnsi="Times New Roman" w:cs="Times New Roman"/>
          <w:b/>
          <w:bCs/>
          <w:kern w:val="0"/>
          <w:sz w:val="24"/>
          <w:szCs w:val="24"/>
          <w:lang w:val="en-IN" w:eastAsia="en-IN" w:bidi="ml-IN"/>
          <w14:ligatures w14:val="none"/>
        </w:rPr>
        <w:t xml:space="preserve">from </w:t>
      </w:r>
      <w:r w:rsidRPr="00047997">
        <w:rPr>
          <w:rFonts w:ascii="Times New Roman" w:eastAsia="Times New Roman" w:hAnsi="Times New Roman" w:cs="Times New Roman"/>
          <w:b/>
          <w:bCs/>
          <w:kern w:val="0"/>
          <w:sz w:val="24"/>
          <w:szCs w:val="24"/>
          <w:lang w:val="en-US" w:eastAsia="en-IN" w:bidi="ml-IN"/>
          <w14:ligatures w14:val="none"/>
        </w:rPr>
        <w:t>1994-2024</w:t>
      </w:r>
    </w:p>
    <w:p w14:paraId="4988ED60" w14:textId="344F3CFC" w:rsidR="00EE2115" w:rsidRPr="00047997" w:rsidRDefault="00D35319" w:rsidP="00F54A98">
      <w:pPr>
        <w:spacing w:after="0" w:line="276" w:lineRule="auto"/>
        <w:jc w:val="both"/>
        <w:outlineLvl w:val="3"/>
        <w:rPr>
          <w:rFonts w:ascii="Times New Roman" w:hAnsi="Times New Roman" w:cs="Times New Roman"/>
          <w:sz w:val="24"/>
          <w:szCs w:val="24"/>
        </w:rPr>
      </w:pPr>
      <w:r w:rsidRPr="00047997">
        <w:rPr>
          <w:rFonts w:ascii="Times New Roman" w:hAnsi="Times New Roman" w:cs="Times New Roman"/>
          <w:sz w:val="24"/>
          <w:szCs w:val="24"/>
        </w:rPr>
        <w:t>The temporal dynamics of planted and cultivated land between 1994 and 2024 reveal a progressive and sustained expansion, contrasting with the simultaneous decline in forest cover. In 1994, cultivated land occupied 18.38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which remained nearly stable at 18.62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in 2004. A notable rise was observed in 2014, when the share increased to 25.26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cent, followed by a substantial growth to 37.74 per</w:t>
      </w:r>
      <w:r w:rsidR="00EE2115" w:rsidRPr="00047997">
        <w:rPr>
          <w:rFonts w:ascii="Times New Roman" w:hAnsi="Times New Roman" w:cs="Times New Roman"/>
          <w:sz w:val="24"/>
          <w:szCs w:val="24"/>
        </w:rPr>
        <w:t xml:space="preserve"> </w:t>
      </w:r>
      <w:r w:rsidRPr="00047997">
        <w:rPr>
          <w:rFonts w:ascii="Times New Roman" w:hAnsi="Times New Roman" w:cs="Times New Roman"/>
          <w:sz w:val="24"/>
          <w:szCs w:val="24"/>
        </w:rPr>
        <w:t xml:space="preserve">cent in 2024. </w:t>
      </w:r>
    </w:p>
    <w:p w14:paraId="596094C8" w14:textId="4BDCF8CB" w:rsidR="00C92592" w:rsidRPr="00047997" w:rsidRDefault="00C92592" w:rsidP="00F54A98">
      <w:pPr>
        <w:spacing w:after="0" w:line="276" w:lineRule="auto"/>
        <w:jc w:val="center"/>
        <w:outlineLvl w:val="3"/>
        <w:rPr>
          <w:rFonts w:ascii="Times New Roman" w:hAnsi="Times New Roman" w:cs="Times New Roman"/>
          <w:sz w:val="24"/>
          <w:szCs w:val="24"/>
        </w:rPr>
      </w:pPr>
      <w:r w:rsidRPr="00047997">
        <w:rPr>
          <w:rFonts w:ascii="Times New Roman" w:hAnsi="Times New Roman" w:cs="Times New Roman"/>
          <w:noProof/>
          <w:lang w:val="en-IN" w:eastAsia="en-IN" w:bidi="ml-IN"/>
        </w:rPr>
        <w:drawing>
          <wp:inline distT="0" distB="0" distL="0" distR="0" wp14:anchorId="4A02444A" wp14:editId="5D83ED0C">
            <wp:extent cx="4349750" cy="2451100"/>
            <wp:effectExtent l="0" t="0" r="1270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E3609E" w14:textId="2416BAE7" w:rsidR="003607F5" w:rsidRPr="00047997" w:rsidRDefault="003607F5"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Figure 5</w:t>
      </w:r>
      <w:r w:rsidRPr="00047997">
        <w:rPr>
          <w:rFonts w:ascii="Times New Roman" w:eastAsia="Times New Roman" w:hAnsi="Times New Roman" w:cs="Times New Roman"/>
          <w:b/>
          <w:bCs/>
          <w:i/>
          <w:iCs/>
          <w:kern w:val="0"/>
          <w:sz w:val="24"/>
          <w:szCs w:val="24"/>
          <w:lang w:val="en-IN" w:eastAsia="en-IN" w:bidi="ml-IN"/>
          <w14:ligatures w14:val="none"/>
        </w:rPr>
        <w:t>. Change in the distribution of planted and cultivated land</w:t>
      </w:r>
      <w:r w:rsidRPr="00047997">
        <w:rPr>
          <w:rFonts w:ascii="Times New Roman" w:hAnsi="Times New Roman" w:cs="Times New Roman"/>
          <w:b/>
          <w:bCs/>
          <w:i/>
          <w:iCs/>
          <w:sz w:val="24"/>
          <w:szCs w:val="24"/>
          <w:lang w:val="en-US"/>
        </w:rPr>
        <w:t xml:space="preserve">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1994-2024 in Bidar District</w:t>
      </w:r>
    </w:p>
    <w:p w14:paraId="6938B0DE" w14:textId="77777777" w:rsidR="00C92592" w:rsidRPr="00047997" w:rsidRDefault="00C92592" w:rsidP="00F54A98">
      <w:pPr>
        <w:spacing w:after="0" w:line="276" w:lineRule="auto"/>
        <w:jc w:val="both"/>
        <w:outlineLvl w:val="3"/>
        <w:rPr>
          <w:rFonts w:ascii="Times New Roman" w:hAnsi="Times New Roman" w:cs="Times New Roman"/>
          <w:sz w:val="24"/>
          <w:szCs w:val="24"/>
        </w:rPr>
      </w:pPr>
    </w:p>
    <w:p w14:paraId="36D083C8" w14:textId="727EE0B5" w:rsidR="00D35319" w:rsidRPr="00047997" w:rsidRDefault="00D35319" w:rsidP="00F54A98">
      <w:pPr>
        <w:spacing w:after="0" w:line="276" w:lineRule="auto"/>
        <w:jc w:val="both"/>
        <w:outlineLvl w:val="3"/>
        <w:rPr>
          <w:rFonts w:ascii="Times New Roman" w:hAnsi="Times New Roman" w:cs="Times New Roman"/>
          <w:sz w:val="24"/>
          <w:szCs w:val="24"/>
        </w:rPr>
      </w:pPr>
      <w:r w:rsidRPr="00047997">
        <w:rPr>
          <w:rFonts w:ascii="Times New Roman" w:hAnsi="Times New Roman" w:cs="Times New Roman"/>
          <w:sz w:val="24"/>
          <w:szCs w:val="24"/>
        </w:rPr>
        <w:t>This near doubling of cultivated land within three decades reflects the intensification of agricultural activities, likely driven by population growth, food demand, and the conversion of forests and fallow lands into cropland. While this expansion signifies agricultural intensification and enhanced land utili</w:t>
      </w:r>
      <w:r w:rsidR="00EE2115" w:rsidRPr="00047997">
        <w:rPr>
          <w:rFonts w:ascii="Times New Roman" w:hAnsi="Times New Roman" w:cs="Times New Roman"/>
          <w:sz w:val="24"/>
          <w:szCs w:val="24"/>
        </w:rPr>
        <w:t>s</w:t>
      </w:r>
      <w:r w:rsidRPr="00047997">
        <w:rPr>
          <w:rFonts w:ascii="Times New Roman" w:hAnsi="Times New Roman" w:cs="Times New Roman"/>
          <w:sz w:val="24"/>
          <w:szCs w:val="24"/>
        </w:rPr>
        <w:t xml:space="preserve">ation, it also raises critical concerns regarding soil degradation, groundwater depletion, and </w:t>
      </w:r>
      <w:r w:rsidR="00EE2115" w:rsidRPr="00047997">
        <w:rPr>
          <w:rFonts w:ascii="Times New Roman" w:hAnsi="Times New Roman" w:cs="Times New Roman"/>
          <w:sz w:val="24"/>
          <w:szCs w:val="24"/>
        </w:rPr>
        <w:t xml:space="preserve">the </w:t>
      </w:r>
      <w:r w:rsidRPr="00047997">
        <w:rPr>
          <w:rFonts w:ascii="Times New Roman" w:hAnsi="Times New Roman" w:cs="Times New Roman"/>
          <w:sz w:val="24"/>
          <w:szCs w:val="24"/>
        </w:rPr>
        <w:t xml:space="preserve">long-term sustainability of cultivation practices. </w:t>
      </w:r>
      <w:r w:rsidRPr="00047997">
        <w:rPr>
          <w:rFonts w:ascii="Times New Roman" w:hAnsi="Times New Roman" w:cs="Times New Roman"/>
          <w:sz w:val="24"/>
          <w:szCs w:val="24"/>
        </w:rPr>
        <w:lastRenderedPageBreak/>
        <w:t>The findings highlight the urgent need for balanced land use policies that reconcile agricultural productivity with ecological stability, ensuring food security without compromising environmental resilience.</w:t>
      </w:r>
    </w:p>
    <w:p w14:paraId="527B9FA5" w14:textId="77777777" w:rsidR="002944CE" w:rsidRPr="00047997" w:rsidRDefault="002944CE" w:rsidP="00F54A98">
      <w:pPr>
        <w:spacing w:after="0" w:line="276" w:lineRule="auto"/>
        <w:jc w:val="both"/>
        <w:outlineLvl w:val="3"/>
        <w:rPr>
          <w:rFonts w:ascii="Times New Roman" w:hAnsi="Times New Roman" w:cs="Times New Roman"/>
          <w:sz w:val="24"/>
          <w:szCs w:val="24"/>
        </w:rPr>
      </w:pPr>
    </w:p>
    <w:p w14:paraId="6BA86996" w14:textId="7B724DA1" w:rsidR="002944CE" w:rsidRPr="00047997" w:rsidRDefault="002944CE" w:rsidP="00F54A98">
      <w:pPr>
        <w:spacing w:after="0" w:line="276" w:lineRule="auto"/>
        <w:jc w:val="both"/>
        <w:outlineLvl w:val="3"/>
        <w:rPr>
          <w:rFonts w:ascii="Times New Roman" w:hAnsi="Times New Roman" w:cs="Times New Roman"/>
          <w:b/>
          <w:bCs/>
          <w:sz w:val="24"/>
          <w:szCs w:val="24"/>
        </w:rPr>
      </w:pPr>
      <w:r w:rsidRPr="00047997">
        <w:rPr>
          <w:rFonts w:ascii="Times New Roman" w:hAnsi="Times New Roman" w:cs="Times New Roman"/>
          <w:b/>
          <w:bCs/>
          <w:sz w:val="24"/>
          <w:szCs w:val="24"/>
        </w:rPr>
        <w:t>Water resources from 1994 to 2024</w:t>
      </w:r>
    </w:p>
    <w:p w14:paraId="6B19053C" w14:textId="4AA96B2C" w:rsidR="002944CE" w:rsidRPr="00047997" w:rsidRDefault="002944CE" w:rsidP="00F54A98">
      <w:pPr>
        <w:spacing w:after="0" w:line="276" w:lineRule="auto"/>
        <w:jc w:val="both"/>
        <w:outlineLvl w:val="3"/>
        <w:rPr>
          <w:rFonts w:ascii="Times New Roman" w:hAnsi="Times New Roman" w:cs="Times New Roman"/>
        </w:rPr>
      </w:pPr>
      <w:r w:rsidRPr="00047997">
        <w:rPr>
          <w:rFonts w:ascii="Times New Roman" w:hAnsi="Times New Roman" w:cs="Times New Roman"/>
        </w:rPr>
        <w:t>The temporal distribution of water resources between 1994 and 2024 illustrates a fluctuating yet predominantly declining trend. In 1994, water bodies constituted 36.66 per</w:t>
      </w:r>
      <w:r w:rsidR="00EE2115" w:rsidRPr="00047997">
        <w:rPr>
          <w:rFonts w:ascii="Times New Roman" w:hAnsi="Times New Roman" w:cs="Times New Roman"/>
        </w:rPr>
        <w:t xml:space="preserve"> </w:t>
      </w:r>
      <w:r w:rsidRPr="00047997">
        <w:rPr>
          <w:rFonts w:ascii="Times New Roman" w:hAnsi="Times New Roman" w:cs="Times New Roman"/>
        </w:rPr>
        <w:t>cent of the total area, which sharply reduced to 23.13 per</w:t>
      </w:r>
      <w:r w:rsidR="00EE2115" w:rsidRPr="00047997">
        <w:rPr>
          <w:rFonts w:ascii="Times New Roman" w:hAnsi="Times New Roman" w:cs="Times New Roman"/>
        </w:rPr>
        <w:t xml:space="preserve"> </w:t>
      </w:r>
      <w:r w:rsidRPr="00047997">
        <w:rPr>
          <w:rFonts w:ascii="Times New Roman" w:hAnsi="Times New Roman" w:cs="Times New Roman"/>
        </w:rPr>
        <w:t>cent by 2004. The decline continued into 2014, reaching a minimum of 16.77 per</w:t>
      </w:r>
      <w:r w:rsidR="00EE2115" w:rsidRPr="00047997">
        <w:rPr>
          <w:rFonts w:ascii="Times New Roman" w:hAnsi="Times New Roman" w:cs="Times New Roman"/>
        </w:rPr>
        <w:t xml:space="preserve"> </w:t>
      </w:r>
      <w:r w:rsidRPr="00047997">
        <w:rPr>
          <w:rFonts w:ascii="Times New Roman" w:hAnsi="Times New Roman" w:cs="Times New Roman"/>
        </w:rPr>
        <w:t>cent, reflecting increasing anthropogenic pressure and the diversion of water bodies for agricultural and urban uses. However, a slight recovery is observed in 2024, with the share rising to 23.44 per</w:t>
      </w:r>
      <w:r w:rsidR="00EE2115" w:rsidRPr="00047997">
        <w:rPr>
          <w:rFonts w:ascii="Times New Roman" w:hAnsi="Times New Roman" w:cs="Times New Roman"/>
        </w:rPr>
        <w:t xml:space="preserve"> </w:t>
      </w:r>
      <w:r w:rsidRPr="00047997">
        <w:rPr>
          <w:rFonts w:ascii="Times New Roman" w:hAnsi="Times New Roman" w:cs="Times New Roman"/>
        </w:rPr>
        <w:t>cent, possibly due to the implementation of water conservation measures, improved irrigation management, or climatic variability influencing surface water availability.</w:t>
      </w:r>
    </w:p>
    <w:p w14:paraId="7B7F3982" w14:textId="77777777" w:rsidR="002944CE" w:rsidRPr="00047997" w:rsidRDefault="002944CE" w:rsidP="00F54A98">
      <w:pPr>
        <w:spacing w:after="0" w:line="276" w:lineRule="auto"/>
        <w:jc w:val="both"/>
        <w:outlineLvl w:val="3"/>
        <w:rPr>
          <w:rFonts w:ascii="Times New Roman" w:hAnsi="Times New Roman" w:cs="Times New Roman"/>
        </w:rPr>
      </w:pPr>
    </w:p>
    <w:p w14:paraId="1DF4A154" w14:textId="26195845" w:rsidR="002944CE" w:rsidRPr="00047997" w:rsidRDefault="002944CE" w:rsidP="00F54A98">
      <w:pPr>
        <w:spacing w:after="0" w:line="276" w:lineRule="auto"/>
        <w:jc w:val="center"/>
        <w:outlineLvl w:val="3"/>
        <w:rPr>
          <w:rFonts w:ascii="Times New Roman" w:hAnsi="Times New Roman" w:cs="Times New Roman"/>
        </w:rPr>
      </w:pPr>
      <w:r w:rsidRPr="00047997">
        <w:rPr>
          <w:rFonts w:ascii="Times New Roman" w:hAnsi="Times New Roman" w:cs="Times New Roman"/>
          <w:noProof/>
          <w:lang w:val="en-IN" w:eastAsia="en-IN" w:bidi="ml-IN"/>
        </w:rPr>
        <w:drawing>
          <wp:inline distT="0" distB="0" distL="0" distR="0" wp14:anchorId="6531F38E" wp14:editId="277DF47E">
            <wp:extent cx="4191000" cy="223520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5C2862" w14:textId="67568A83" w:rsidR="002944CE" w:rsidRPr="00047997" w:rsidRDefault="001B6D12" w:rsidP="00F54A98">
      <w:pPr>
        <w:spacing w:before="100" w:beforeAutospacing="1" w:after="100" w:afterAutospacing="1" w:line="276" w:lineRule="auto"/>
        <w:outlineLvl w:val="2"/>
        <w:rPr>
          <w:rFonts w:ascii="Times New Roman" w:eastAsia="Times New Roman" w:hAnsi="Times New Roman" w:cs="Times New Roman"/>
          <w:b/>
          <w:bCs/>
          <w:i/>
          <w:iCs/>
          <w:kern w:val="0"/>
          <w:sz w:val="24"/>
          <w:szCs w:val="24"/>
          <w:lang w:val="en-US" w:eastAsia="en-IN" w:bidi="ml-IN"/>
          <w14:ligatures w14:val="none"/>
        </w:rPr>
      </w:pPr>
      <w:r w:rsidRPr="00047997">
        <w:rPr>
          <w:rFonts w:ascii="Times New Roman" w:eastAsia="Times New Roman" w:hAnsi="Times New Roman" w:cs="Times New Roman"/>
          <w:b/>
          <w:bCs/>
          <w:i/>
          <w:iCs/>
          <w:color w:val="00B0F0"/>
          <w:kern w:val="0"/>
          <w:sz w:val="24"/>
          <w:szCs w:val="24"/>
          <w:lang w:val="en-IN" w:eastAsia="en-IN" w:bidi="ml-IN"/>
          <w14:ligatures w14:val="none"/>
        </w:rPr>
        <w:t xml:space="preserve">Figure </w:t>
      </w:r>
      <w:r w:rsidR="003607F5" w:rsidRPr="00047997">
        <w:rPr>
          <w:rFonts w:ascii="Times New Roman" w:eastAsia="Times New Roman" w:hAnsi="Times New Roman" w:cs="Times New Roman"/>
          <w:b/>
          <w:bCs/>
          <w:i/>
          <w:iCs/>
          <w:color w:val="00B0F0"/>
          <w:kern w:val="0"/>
          <w:sz w:val="24"/>
          <w:szCs w:val="24"/>
          <w:lang w:val="en-IN" w:eastAsia="en-IN" w:bidi="ml-IN"/>
          <w14:ligatures w14:val="none"/>
        </w:rPr>
        <w:t>6</w:t>
      </w:r>
      <w:r w:rsidRPr="00047997">
        <w:rPr>
          <w:rFonts w:ascii="Times New Roman" w:eastAsia="Times New Roman" w:hAnsi="Times New Roman" w:cs="Times New Roman"/>
          <w:b/>
          <w:bCs/>
          <w:i/>
          <w:iCs/>
          <w:kern w:val="0"/>
          <w:sz w:val="24"/>
          <w:szCs w:val="24"/>
          <w:lang w:val="en-IN" w:eastAsia="en-IN" w:bidi="ml-IN"/>
          <w14:ligatures w14:val="none"/>
        </w:rPr>
        <w:t xml:space="preserve">. </w:t>
      </w:r>
      <w:r w:rsidR="001F2D8C" w:rsidRPr="00047997">
        <w:rPr>
          <w:rFonts w:ascii="Times New Roman" w:eastAsia="Times New Roman" w:hAnsi="Times New Roman" w:cs="Times New Roman"/>
          <w:b/>
          <w:bCs/>
          <w:i/>
          <w:iCs/>
          <w:kern w:val="0"/>
          <w:sz w:val="24"/>
          <w:szCs w:val="24"/>
          <w:lang w:val="en-IN" w:eastAsia="en-IN" w:bidi="ml-IN"/>
          <w14:ligatures w14:val="none"/>
        </w:rPr>
        <w:t>Change in the distribution of water</w:t>
      </w:r>
      <w:r w:rsidRPr="00047997">
        <w:rPr>
          <w:rFonts w:ascii="Times New Roman" w:hAnsi="Times New Roman" w:cs="Times New Roman"/>
          <w:b/>
          <w:bCs/>
          <w:i/>
          <w:iCs/>
          <w:sz w:val="24"/>
          <w:szCs w:val="24"/>
          <w:lang w:val="en-US"/>
        </w:rPr>
        <w:t xml:space="preserve"> resources </w:t>
      </w:r>
      <w:r w:rsidRPr="00047997">
        <w:rPr>
          <w:rFonts w:ascii="Times New Roman" w:eastAsia="Times New Roman" w:hAnsi="Times New Roman" w:cs="Times New Roman"/>
          <w:b/>
          <w:bCs/>
          <w:i/>
          <w:iCs/>
          <w:kern w:val="0"/>
          <w:sz w:val="24"/>
          <w:szCs w:val="24"/>
          <w:lang w:val="en-IN" w:eastAsia="en-IN" w:bidi="ml-IN"/>
          <w14:ligatures w14:val="none"/>
        </w:rPr>
        <w:t xml:space="preserve">from </w:t>
      </w:r>
      <w:r w:rsidRPr="00047997">
        <w:rPr>
          <w:rFonts w:ascii="Times New Roman" w:eastAsia="Times New Roman" w:hAnsi="Times New Roman" w:cs="Times New Roman"/>
          <w:b/>
          <w:bCs/>
          <w:i/>
          <w:iCs/>
          <w:kern w:val="0"/>
          <w:sz w:val="24"/>
          <w:szCs w:val="24"/>
          <w:lang w:val="en-US" w:eastAsia="en-IN" w:bidi="ml-IN"/>
          <w14:ligatures w14:val="none"/>
        </w:rPr>
        <w:t>1994-2024 in Bidar District</w:t>
      </w:r>
    </w:p>
    <w:p w14:paraId="36E787DE" w14:textId="67A12885" w:rsidR="002944CE" w:rsidRPr="00047997" w:rsidRDefault="002944CE" w:rsidP="00F54A98">
      <w:pPr>
        <w:spacing w:after="0" w:line="276" w:lineRule="auto"/>
        <w:jc w:val="both"/>
        <w:outlineLvl w:val="3"/>
        <w:rPr>
          <w:rFonts w:ascii="Times New Roman" w:eastAsia="Times New Roman" w:hAnsi="Times New Roman" w:cs="Times New Roman"/>
          <w:b/>
          <w:bCs/>
          <w:color w:val="FF0000"/>
          <w:kern w:val="0"/>
          <w:sz w:val="24"/>
          <w:szCs w:val="24"/>
          <w:lang w:val="en-IN" w:eastAsia="en-IN"/>
          <w14:ligatures w14:val="none"/>
        </w:rPr>
      </w:pPr>
      <w:r w:rsidRPr="00047997">
        <w:rPr>
          <w:rFonts w:ascii="Times New Roman" w:hAnsi="Times New Roman" w:cs="Times New Roman"/>
          <w:sz w:val="24"/>
          <w:szCs w:val="24"/>
        </w:rPr>
        <w:t xml:space="preserve">Despite this partial rebound, the long-term reduction remains significant, highlighting the vulnerability of water resources under competing land use demands. These findings underscore the urgent requirement for integrated water resource management, including watershed development, wetland protection, and policy frameworks that balance human needs with </w:t>
      </w:r>
      <w:r w:rsidRPr="00047997">
        <w:rPr>
          <w:rFonts w:ascii="Times New Roman" w:hAnsi="Times New Roman" w:cs="Times New Roman"/>
          <w:color w:val="000000" w:themeColor="text1"/>
          <w:sz w:val="24"/>
          <w:szCs w:val="24"/>
        </w:rPr>
        <w:t>ecological sustainability.</w:t>
      </w:r>
    </w:p>
    <w:p w14:paraId="73686D98" w14:textId="77777777" w:rsidR="00B065A1" w:rsidRPr="00047997" w:rsidRDefault="00B065A1" w:rsidP="00F54A98">
      <w:pPr>
        <w:pStyle w:val="Heading3"/>
        <w:spacing w:line="276" w:lineRule="auto"/>
        <w:jc w:val="both"/>
        <w:rPr>
          <w:rFonts w:ascii="Times New Roman" w:hAnsi="Times New Roman" w:cs="Times New Roman"/>
          <w:color w:val="000000" w:themeColor="text1"/>
          <w:lang w:val="en-IN"/>
        </w:rPr>
      </w:pPr>
      <w:r w:rsidRPr="00047997">
        <w:rPr>
          <w:rStyle w:val="Strong"/>
          <w:rFonts w:ascii="Times New Roman" w:hAnsi="Times New Roman" w:cs="Times New Roman"/>
          <w:color w:val="000000" w:themeColor="text1"/>
        </w:rPr>
        <w:t>Overall Significance (2014–2024):</w:t>
      </w:r>
    </w:p>
    <w:p w14:paraId="75DCA58F" w14:textId="5F4DDA8F" w:rsidR="004A194E" w:rsidRPr="00047997" w:rsidRDefault="00B065A1" w:rsidP="00F54A98">
      <w:pPr>
        <w:pStyle w:val="NormalWeb"/>
        <w:spacing w:line="276" w:lineRule="auto"/>
        <w:jc w:val="both"/>
      </w:pPr>
      <w:r w:rsidRPr="00047997">
        <w:t xml:space="preserve">This decade represents a </w:t>
      </w:r>
      <w:r w:rsidRPr="00047997">
        <w:rPr>
          <w:rStyle w:val="Strong"/>
          <w:rFonts w:eastAsiaTheme="majorEastAsia"/>
          <w:b w:val="0"/>
          <w:bCs w:val="0"/>
        </w:rPr>
        <w:t>critical turning point</w:t>
      </w:r>
      <w:r w:rsidRPr="00047997">
        <w:t xml:space="preserve"> where urbani</w:t>
      </w:r>
      <w:r w:rsidR="00EE2115" w:rsidRPr="00047997">
        <w:t>s</w:t>
      </w:r>
      <w:r w:rsidRPr="00047997">
        <w:t>ation and agricultural expansion reached their peak, leading to unprecedented</w:t>
      </w:r>
      <w:r w:rsidRPr="00047997">
        <w:rPr>
          <w:b/>
          <w:bCs/>
        </w:rPr>
        <w:t xml:space="preserve"> </w:t>
      </w:r>
      <w:r w:rsidRPr="00047997">
        <w:rPr>
          <w:rStyle w:val="Strong"/>
          <w:rFonts w:eastAsiaTheme="majorEastAsia"/>
          <w:b w:val="0"/>
          <w:bCs w:val="0"/>
        </w:rPr>
        <w:t>conversion of natural ecosystems into human-dominated landscapes</w:t>
      </w:r>
      <w:r w:rsidRPr="00047997">
        <w:rPr>
          <w:b/>
          <w:bCs/>
        </w:rPr>
        <w:t xml:space="preserve">. </w:t>
      </w:r>
      <w:r w:rsidRPr="00047997">
        <w:t xml:space="preserve">While some recovery in water resources is noted, the overall pattern reveals </w:t>
      </w:r>
      <w:r w:rsidRPr="00047997">
        <w:rPr>
          <w:rStyle w:val="Strong"/>
          <w:rFonts w:eastAsiaTheme="majorEastAsia"/>
          <w:b w:val="0"/>
          <w:bCs w:val="0"/>
        </w:rPr>
        <w:t>trade-offs</w:t>
      </w:r>
      <w:r w:rsidRPr="00047997">
        <w:t xml:space="preserve"> between development and environmental sustainability. The dominance of built-up and cultivated land indicates a transition towards </w:t>
      </w:r>
      <w:r w:rsidRPr="00047997">
        <w:rPr>
          <w:rStyle w:val="Strong"/>
          <w:rFonts w:eastAsiaTheme="majorEastAsia"/>
          <w:b w:val="0"/>
          <w:bCs w:val="0"/>
        </w:rPr>
        <w:t>anthropocentric land use</w:t>
      </w:r>
      <w:r w:rsidRPr="00047997">
        <w:t>, often at the cost of ecological balance.</w:t>
      </w:r>
    </w:p>
    <w:p w14:paraId="42F56B44"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Urban Expansion</w:t>
      </w:r>
    </w:p>
    <w:p w14:paraId="6AB260E7" w14:textId="06090635" w:rsidR="00242234"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 xml:space="preserve">The most striking change in Bidar District between 1994 and 2024 has been the rapid growth of developed land. Built-up areas expanded nearly fivefold, from 175.06 km² in 1994 to 871.04 </w:t>
      </w:r>
      <w:r w:rsidRPr="00047997">
        <w:rPr>
          <w:rFonts w:ascii="Times New Roman" w:eastAsia="Times New Roman" w:hAnsi="Times New Roman" w:cs="Times New Roman"/>
          <w:kern w:val="0"/>
          <w:sz w:val="24"/>
          <w:szCs w:val="24"/>
          <w:lang w:val="en-IN" w:eastAsia="en-IN"/>
          <w14:ligatures w14:val="none"/>
        </w:rPr>
        <w:lastRenderedPageBreak/>
        <w:t xml:space="preserve">km² in 2024. This growth was particularly concentrated in the northern and southwestern zones, where urban </w:t>
      </w:r>
      <w:r w:rsidR="008C69AC" w:rsidRPr="00047997">
        <w:rPr>
          <w:rFonts w:ascii="Times New Roman" w:eastAsia="Times New Roman" w:hAnsi="Times New Roman" w:cs="Times New Roman"/>
          <w:kern w:val="0"/>
          <w:sz w:val="24"/>
          <w:szCs w:val="24"/>
          <w:lang w:val="en-IN" w:eastAsia="en-IN"/>
          <w14:ligatures w14:val="none"/>
        </w:rPr>
        <w:t>centres</w:t>
      </w:r>
      <w:r w:rsidRPr="00047997">
        <w:rPr>
          <w:rFonts w:ascii="Times New Roman" w:eastAsia="Times New Roman" w:hAnsi="Times New Roman" w:cs="Times New Roman"/>
          <w:kern w:val="0"/>
          <w:sz w:val="24"/>
          <w:szCs w:val="24"/>
          <w:lang w:val="en-IN" w:eastAsia="en-IN"/>
          <w14:ligatures w14:val="none"/>
        </w:rPr>
        <w:t>, industrial clusters, and transport networks expanded significantly. Such exponential urbani</w:t>
      </w:r>
      <w:r w:rsidR="00964BF8" w:rsidRPr="00047997">
        <w:rPr>
          <w:rFonts w:ascii="Times New Roman" w:eastAsia="Times New Roman" w:hAnsi="Times New Roman" w:cs="Times New Roman"/>
          <w:kern w:val="0"/>
          <w:sz w:val="24"/>
          <w:szCs w:val="24"/>
          <w:lang w:val="en-IN" w:eastAsia="en-IN"/>
          <w14:ligatures w14:val="none"/>
        </w:rPr>
        <w:t>s</w:t>
      </w:r>
      <w:r w:rsidRPr="00047997">
        <w:rPr>
          <w:rFonts w:ascii="Times New Roman" w:eastAsia="Times New Roman" w:hAnsi="Times New Roman" w:cs="Times New Roman"/>
          <w:kern w:val="0"/>
          <w:sz w:val="24"/>
          <w:szCs w:val="24"/>
          <w:lang w:val="en-IN" w:eastAsia="en-IN"/>
          <w14:ligatures w14:val="none"/>
        </w:rPr>
        <w:t>ation reflects the increasing demographic and economic pressures of the district</w:t>
      </w:r>
      <w:r w:rsidR="008C69AC" w:rsidRPr="00047997">
        <w:rPr>
          <w:rFonts w:ascii="Times New Roman" w:eastAsia="Times New Roman" w:hAnsi="Times New Roman" w:cs="Times New Roman"/>
          <w:kern w:val="0"/>
          <w:sz w:val="24"/>
          <w:szCs w:val="24"/>
          <w:lang w:val="en-IN" w:eastAsia="en-IN"/>
          <w14:ligatures w14:val="none"/>
        </w:rPr>
        <w:t>.</w:t>
      </w:r>
      <w:r w:rsidRPr="00047997">
        <w:rPr>
          <w:rFonts w:ascii="Times New Roman" w:eastAsia="Times New Roman" w:hAnsi="Times New Roman" w:cs="Times New Roman"/>
          <w:kern w:val="0"/>
          <w:sz w:val="24"/>
          <w:szCs w:val="24"/>
          <w:lang w:val="en-IN" w:eastAsia="en-IN"/>
          <w14:ligatures w14:val="none"/>
        </w:rPr>
        <w:t xml:space="preserve"> </w:t>
      </w:r>
      <w:r w:rsidR="008C69AC" w:rsidRPr="00047997">
        <w:rPr>
          <w:rFonts w:ascii="Times New Roman" w:eastAsia="Times New Roman" w:hAnsi="Times New Roman" w:cs="Times New Roman"/>
          <w:kern w:val="0"/>
          <w:sz w:val="24"/>
          <w:szCs w:val="24"/>
          <w:lang w:val="en-IN" w:eastAsia="en-IN"/>
          <w14:ligatures w14:val="none"/>
        </w:rPr>
        <w:t xml:space="preserve">However, </w:t>
      </w:r>
      <w:r w:rsidRPr="00047997">
        <w:rPr>
          <w:rFonts w:ascii="Times New Roman" w:eastAsia="Times New Roman" w:hAnsi="Times New Roman" w:cs="Times New Roman"/>
          <w:kern w:val="0"/>
          <w:sz w:val="24"/>
          <w:szCs w:val="24"/>
          <w:lang w:val="en-IN" w:eastAsia="en-IN"/>
          <w14:ligatures w14:val="none"/>
        </w:rPr>
        <w:t>it also introduces new challenges in infrastructure provision and environmental sustainability.</w:t>
      </w:r>
    </w:p>
    <w:p w14:paraId="03A1E796" w14:textId="7667376F" w:rsidR="00BC7468" w:rsidRPr="001D6C44" w:rsidRDefault="00047997"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Interpretation of Land Use and Land Cover in Bidar District, 2004</w:t>
      </w:r>
    </w:p>
    <w:p w14:paraId="4B549C97" w14:textId="18E0A033"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 xml:space="preserve">The land use and land cover pattern of Bidar district in 1994 reflects a landscape primarily dominated by agriculture, supported by a relatively less urbanized human footprint and more ecologically intact areas when compared with contemporary patterns. Planted and cultivated land occupies the largest proportion of the district, forming a continuous expanse across the northern, </w:t>
      </w:r>
      <w:r w:rsidR="00047997" w:rsidRPr="00047997">
        <w:rPr>
          <w:rFonts w:ascii="Times New Roman" w:eastAsia="Times New Roman" w:hAnsi="Times New Roman" w:cs="Times New Roman"/>
          <w:kern w:val="0"/>
          <w:sz w:val="24"/>
          <w:szCs w:val="24"/>
          <w:lang w:val="en-IN" w:eastAsia="en-IN" w:bidi="ml-IN"/>
          <w14:ligatures w14:val="none"/>
        </w:rPr>
        <w:t>north-western</w:t>
      </w:r>
      <w:r w:rsidRPr="00047997">
        <w:rPr>
          <w:rFonts w:ascii="Times New Roman" w:eastAsia="Times New Roman" w:hAnsi="Times New Roman" w:cs="Times New Roman"/>
          <w:kern w:val="0"/>
          <w:sz w:val="24"/>
          <w:szCs w:val="24"/>
          <w:lang w:val="en-IN" w:eastAsia="en-IN" w:bidi="ml-IN"/>
          <w14:ligatures w14:val="none"/>
        </w:rPr>
        <w:t>, and central regions. This dominance indicates the strong agrarian character of Bidar during the period, with agriculture serving as the principal livelihood and shaping both the spatial and economic structure of the district. The agricultural fields appear uninterrupted over large stretches, suggesting limited fragmentation from built-up expansion at the time.</w:t>
      </w:r>
    </w:p>
    <w:p w14:paraId="08081C35" w14:textId="5EE07C03"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 xml:space="preserve">Forest cover, which is more prominent in the southern and southwestern parts of the district, </w:t>
      </w:r>
      <w:r w:rsidR="00047997" w:rsidRPr="00047997">
        <w:rPr>
          <w:rFonts w:ascii="Times New Roman" w:eastAsia="Times New Roman" w:hAnsi="Times New Roman" w:cs="Times New Roman"/>
          <w:kern w:val="0"/>
          <w:sz w:val="24"/>
          <w:szCs w:val="24"/>
          <w:lang w:val="en-IN" w:eastAsia="en-IN" w:bidi="ml-IN"/>
          <w14:ligatures w14:val="none"/>
        </w:rPr>
        <w:t>formed</w:t>
      </w:r>
      <w:r w:rsidRPr="00047997">
        <w:rPr>
          <w:rFonts w:ascii="Times New Roman" w:eastAsia="Times New Roman" w:hAnsi="Times New Roman" w:cs="Times New Roman"/>
          <w:kern w:val="0"/>
          <w:sz w:val="24"/>
          <w:szCs w:val="24"/>
          <w:lang w:val="en-IN" w:eastAsia="en-IN" w:bidi="ml-IN"/>
          <w14:ligatures w14:val="none"/>
        </w:rPr>
        <w:t xml:space="preserve"> a significant ecological belt in 1994. The forested areas appear relatively extensive and less fragmented than in later decades, indicating lower anthropogenic pressure and a comparatively intact natural landscape. These southern forests, interwoven with pockets of cultivation, represent zones where topography, soil characteristics, and moisture availability supported the persistence of natural vegetation. In contrast, the northern part of the district shows scattered and fragmented forest patches, implying earlier stages of forest conversion for cultivation.</w:t>
      </w:r>
    </w:p>
    <w:p w14:paraId="3A2EDE71" w14:textId="77777777"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The developed or built-up area in 1994 was limited in extent and appeared mainly around major settlements and administrative nodes. The built-up patches are smaller, more dispersed, and less compact than in later years—reflecting a predominantly rural settlement structure with slow rates of urbanization. The eastern and southeastern sectors show slightly higher concentrations of developed land, corresponding to early peri-urban growth around Bidar town and adjoining transport corridors. The overall distribution of built-up land suggests minimal encroachment into agricultural zones at this time and a landscape still largely shaped by traditional rural habitation.</w:t>
      </w:r>
    </w:p>
    <w:p w14:paraId="33186FF1" w14:textId="77777777"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t>Barren land during 1994 appears in small, discontinuous patches across the district, primarily in the central and southwestern zones. These areas likely represent rocky surfaces, temporarily fallow land, or degraded patches within the agricultural matrix. Their limited spatial coverage indicates that most land was either actively cultivated or retained under natural vegetation, with relatively low levels of land degradation at the time. Water bodies, though scattered, form an important part of the district’s hydrological system. A significant reservoir in the central region and several smaller tanks in the southern and southeastern parts supported irrigation, livestock, and domestic needs. The northern part shows fewer water bodies, a pattern consistent with its more intensive agricultural land use.</w:t>
      </w:r>
    </w:p>
    <w:p w14:paraId="4B8B30B0" w14:textId="77777777" w:rsidR="00BC7468" w:rsidRPr="00047997" w:rsidRDefault="00BC7468" w:rsidP="00F54A98">
      <w:pPr>
        <w:spacing w:before="100" w:beforeAutospacing="1" w:after="100" w:afterAutospacing="1" w:line="276" w:lineRule="auto"/>
        <w:jc w:val="both"/>
        <w:rPr>
          <w:rFonts w:ascii="Times New Roman" w:eastAsia="Times New Roman" w:hAnsi="Times New Roman" w:cs="Times New Roman"/>
          <w:kern w:val="0"/>
          <w:sz w:val="24"/>
          <w:szCs w:val="24"/>
          <w:lang w:val="en-IN" w:eastAsia="en-IN" w:bidi="ml-IN"/>
          <w14:ligatures w14:val="none"/>
        </w:rPr>
      </w:pPr>
      <w:r w:rsidRPr="00047997">
        <w:rPr>
          <w:rFonts w:ascii="Times New Roman" w:eastAsia="Times New Roman" w:hAnsi="Times New Roman" w:cs="Times New Roman"/>
          <w:kern w:val="0"/>
          <w:sz w:val="24"/>
          <w:szCs w:val="24"/>
          <w:lang w:val="en-IN" w:eastAsia="en-IN" w:bidi="ml-IN"/>
          <w14:ligatures w14:val="none"/>
        </w:rPr>
        <w:lastRenderedPageBreak/>
        <w:t>Overall, the 1994 LULC map portrays Bidar district as an agrarian-dominated landscape with relatively intact southern forest areas, limited built-up expansion, and moderate hydrological features. The spatial organization—extensive cultivation in the north, larger forest blocks in the south, early-stage urban concentration in the east, and a diverse mix of land cover in the central region—reflects a comparatively balanced interaction between human use and natural systems during the period. This historical configuration offers important insights into long-term land-use transitions, highlighting how agricultural intensification and urban growth have progressively reshaped Bidar’s landscape in subsequent decades.</w:t>
      </w:r>
    </w:p>
    <w:p w14:paraId="19311AED" w14:textId="77777777" w:rsidR="00BC7468" w:rsidRPr="00047997" w:rsidRDefault="00BC746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7699E957" w14:textId="099999C2" w:rsidR="009B6F88" w:rsidRPr="00047997" w:rsidRDefault="009B6F88" w:rsidP="00F54A98">
      <w:pPr>
        <w:spacing w:after="0" w:line="276" w:lineRule="auto"/>
        <w:jc w:val="center"/>
        <w:rPr>
          <w:rFonts w:ascii="Times New Roman" w:eastAsia="Times New Roman" w:hAnsi="Times New Roman" w:cs="Times New Roman"/>
          <w:b/>
          <w:bCs/>
          <w:kern w:val="0"/>
          <w:sz w:val="24"/>
          <w:szCs w:val="24"/>
          <w:lang w:val="en-IN" w:eastAsia="en-IN"/>
          <w14:ligatures w14:val="none"/>
        </w:rPr>
      </w:pPr>
      <w:r w:rsidRPr="00047997">
        <w:rPr>
          <w:rFonts w:ascii="Times New Roman" w:hAnsi="Times New Roman" w:cs="Times New Roman"/>
          <w:noProof/>
          <w:lang w:val="en-IN" w:eastAsia="en-IN" w:bidi="ml-IN"/>
        </w:rPr>
        <w:drawing>
          <wp:inline distT="0" distB="0" distL="0" distR="0" wp14:anchorId="64AC515C" wp14:editId="41BA24DE">
            <wp:extent cx="4177145" cy="540568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8447" cy="5407374"/>
                    </a:xfrm>
                    <a:prstGeom prst="rect">
                      <a:avLst/>
                    </a:prstGeom>
                    <a:noFill/>
                    <a:ln>
                      <a:noFill/>
                    </a:ln>
                  </pic:spPr>
                </pic:pic>
              </a:graphicData>
            </a:graphic>
          </wp:inline>
        </w:drawing>
      </w:r>
    </w:p>
    <w:p w14:paraId="762D3A5A" w14:textId="4F8E517E" w:rsidR="00FB55FF" w:rsidRPr="00047997" w:rsidRDefault="009B6F88"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 xml:space="preserve">Figure </w:t>
      </w:r>
      <w:r w:rsidR="00D74D99">
        <w:rPr>
          <w:rFonts w:ascii="Times New Roman" w:hAnsi="Times New Roman" w:cs="Times New Roman"/>
          <w:b/>
          <w:bCs/>
          <w:sz w:val="24"/>
          <w:szCs w:val="24"/>
        </w:rPr>
        <w:t>7</w:t>
      </w:r>
      <w:r w:rsidRPr="00047997">
        <w:rPr>
          <w:rFonts w:ascii="Times New Roman" w:hAnsi="Times New Roman" w:cs="Times New Roman"/>
          <w:b/>
          <w:bCs/>
          <w:sz w:val="24"/>
          <w:szCs w:val="24"/>
        </w:rPr>
        <w:t xml:space="preserve"> </w:t>
      </w:r>
      <w:r w:rsidR="008A27DF" w:rsidRPr="00047997">
        <w:rPr>
          <w:rFonts w:ascii="Times New Roman" w:hAnsi="Times New Roman" w:cs="Times New Roman"/>
          <w:sz w:val="24"/>
          <w:szCs w:val="24"/>
        </w:rPr>
        <w:t>Land use and land cover of Bidar District-</w:t>
      </w:r>
      <w:r w:rsidRPr="00047997">
        <w:rPr>
          <w:rFonts w:ascii="Times New Roman" w:eastAsia="Times New Roman" w:hAnsi="Times New Roman" w:cs="Times New Roman"/>
          <w:sz w:val="24"/>
          <w:szCs w:val="24"/>
          <w:lang w:eastAsia="en-IN"/>
        </w:rPr>
        <w:t>1994</w:t>
      </w:r>
    </w:p>
    <w:p w14:paraId="75B20AE8"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Forest Loss</w:t>
      </w:r>
    </w:p>
    <w:p w14:paraId="4A99FE2C" w14:textId="15A45FBF" w:rsidR="005115E8"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Parallel to urban expansion, forest cover witnessed a dramatic decline, shrinking by over 60</w:t>
      </w:r>
      <w:r w:rsidR="00F6141D" w:rsidRPr="00047997">
        <w:rPr>
          <w:rFonts w:ascii="Times New Roman" w:eastAsia="Times New Roman" w:hAnsi="Times New Roman" w:cs="Times New Roman"/>
          <w:kern w:val="0"/>
          <w:sz w:val="24"/>
          <w:szCs w:val="24"/>
          <w:lang w:val="en-IN" w:eastAsia="en-IN"/>
          <w14:ligatures w14:val="none"/>
        </w:rPr>
        <w:t xml:space="preserve"> per cent</w:t>
      </w:r>
      <w:r w:rsidR="008A27DF" w:rsidRPr="00047997">
        <w:rPr>
          <w:rFonts w:ascii="Times New Roman" w:eastAsia="Times New Roman" w:hAnsi="Times New Roman" w:cs="Times New Roman"/>
          <w:kern w:val="0"/>
          <w:sz w:val="24"/>
          <w:szCs w:val="24"/>
          <w:lang w:val="en-IN" w:eastAsia="en-IN"/>
          <w14:ligatures w14:val="none"/>
        </w:rPr>
        <w:t xml:space="preserve"> </w:t>
      </w:r>
      <w:r w:rsidRPr="00047997">
        <w:rPr>
          <w:rFonts w:ascii="Times New Roman" w:eastAsia="Times New Roman" w:hAnsi="Times New Roman" w:cs="Times New Roman"/>
          <w:kern w:val="0"/>
          <w:sz w:val="24"/>
          <w:szCs w:val="24"/>
          <w:lang w:val="en-IN" w:eastAsia="en-IN"/>
          <w14:ligatures w14:val="none"/>
        </w:rPr>
        <w:t>from 948.13 km² in 1994 to 369.41 km² in 2024. Much of this loss was driven by the conversion of forest land for urban development and agricultural expansion. The reduction in forested areas has major ecological consequences</w:t>
      </w:r>
      <w:r w:rsidR="00BF3D03" w:rsidRPr="00047997">
        <w:rPr>
          <w:rFonts w:ascii="Times New Roman" w:eastAsia="Times New Roman" w:hAnsi="Times New Roman" w:cs="Times New Roman"/>
          <w:kern w:val="0"/>
          <w:sz w:val="24"/>
          <w:szCs w:val="24"/>
          <w:lang w:val="en-IN" w:eastAsia="en-IN"/>
          <w14:ligatures w14:val="none"/>
        </w:rPr>
        <w:t>. For instance,</w:t>
      </w:r>
      <w:r w:rsidRPr="00047997">
        <w:rPr>
          <w:rFonts w:ascii="Times New Roman" w:eastAsia="Times New Roman" w:hAnsi="Times New Roman" w:cs="Times New Roman"/>
          <w:kern w:val="0"/>
          <w:sz w:val="24"/>
          <w:szCs w:val="24"/>
          <w:lang w:val="en-IN" w:eastAsia="en-IN"/>
          <w14:ligatures w14:val="none"/>
        </w:rPr>
        <w:t xml:space="preserve"> biodiversity depletion, </w:t>
      </w:r>
      <w:r w:rsidRPr="00047997">
        <w:rPr>
          <w:rFonts w:ascii="Times New Roman" w:eastAsia="Times New Roman" w:hAnsi="Times New Roman" w:cs="Times New Roman"/>
          <w:kern w:val="0"/>
          <w:sz w:val="24"/>
          <w:szCs w:val="24"/>
          <w:lang w:val="en-IN" w:eastAsia="en-IN"/>
          <w14:ligatures w14:val="none"/>
        </w:rPr>
        <w:lastRenderedPageBreak/>
        <w:t xml:space="preserve">disruption of hydrological systems, and weakened carbon sequestration capacity. This trend highlights the fragile balance between developmental needs and ecological preservation in </w:t>
      </w:r>
      <w:r w:rsidR="00964BF8" w:rsidRPr="00047997">
        <w:rPr>
          <w:rFonts w:ascii="Times New Roman" w:eastAsia="Times New Roman" w:hAnsi="Times New Roman" w:cs="Times New Roman"/>
          <w:kern w:val="0"/>
          <w:sz w:val="24"/>
          <w:szCs w:val="24"/>
          <w:lang w:val="en-IN" w:eastAsia="en-IN"/>
          <w14:ligatures w14:val="none"/>
        </w:rPr>
        <w:t xml:space="preserve">the </w:t>
      </w:r>
      <w:r w:rsidRPr="00047997">
        <w:rPr>
          <w:rFonts w:ascii="Times New Roman" w:eastAsia="Times New Roman" w:hAnsi="Times New Roman" w:cs="Times New Roman"/>
          <w:kern w:val="0"/>
          <w:sz w:val="24"/>
          <w:szCs w:val="24"/>
          <w:lang w:val="en-IN" w:eastAsia="en-IN"/>
          <w14:ligatures w14:val="none"/>
        </w:rPr>
        <w:t>Bidar</w:t>
      </w:r>
      <w:r w:rsidR="001951F7" w:rsidRPr="00047997">
        <w:rPr>
          <w:rFonts w:ascii="Times New Roman" w:eastAsia="Times New Roman" w:hAnsi="Times New Roman" w:cs="Times New Roman"/>
          <w:kern w:val="0"/>
          <w:sz w:val="24"/>
          <w:szCs w:val="24"/>
          <w:lang w:val="en-IN" w:eastAsia="en-IN"/>
          <w14:ligatures w14:val="none"/>
        </w:rPr>
        <w:t xml:space="preserve"> district</w:t>
      </w:r>
      <w:r w:rsidRPr="00047997">
        <w:rPr>
          <w:rFonts w:ascii="Times New Roman" w:eastAsia="Times New Roman" w:hAnsi="Times New Roman" w:cs="Times New Roman"/>
          <w:kern w:val="0"/>
          <w:sz w:val="24"/>
          <w:szCs w:val="24"/>
          <w:lang w:val="en-IN" w:eastAsia="en-IN"/>
          <w14:ligatures w14:val="none"/>
        </w:rPr>
        <w:t>.</w:t>
      </w:r>
    </w:p>
    <w:p w14:paraId="4EC87EC6" w14:textId="7CB44BB1" w:rsidR="009B6F88" w:rsidRPr="00047997" w:rsidRDefault="009B6F88" w:rsidP="00F54A98">
      <w:pPr>
        <w:spacing w:after="0" w:line="276" w:lineRule="auto"/>
        <w:jc w:val="center"/>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drawing>
          <wp:inline distT="0" distB="0" distL="0" distR="0" wp14:anchorId="2BC8B65E" wp14:editId="0BC5031B">
            <wp:extent cx="3651250" cy="472512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4737" cy="4729636"/>
                    </a:xfrm>
                    <a:prstGeom prst="rect">
                      <a:avLst/>
                    </a:prstGeom>
                    <a:noFill/>
                    <a:ln>
                      <a:noFill/>
                    </a:ln>
                  </pic:spPr>
                </pic:pic>
              </a:graphicData>
            </a:graphic>
          </wp:inline>
        </w:drawing>
      </w:r>
    </w:p>
    <w:p w14:paraId="24F2C5A0" w14:textId="24F789B0" w:rsidR="009B6F88" w:rsidRPr="00047997" w:rsidRDefault="009B6F88"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Figure</w:t>
      </w:r>
      <w:r w:rsidR="00CC648D" w:rsidRPr="00047997">
        <w:rPr>
          <w:rFonts w:ascii="Times New Roman" w:hAnsi="Times New Roman" w:cs="Times New Roman"/>
          <w:b/>
          <w:bCs/>
          <w:sz w:val="24"/>
          <w:szCs w:val="24"/>
        </w:rPr>
        <w:t xml:space="preserve"> </w:t>
      </w:r>
      <w:r w:rsidR="00D74D99">
        <w:rPr>
          <w:rFonts w:ascii="Times New Roman" w:hAnsi="Times New Roman" w:cs="Times New Roman"/>
          <w:b/>
          <w:bCs/>
          <w:sz w:val="24"/>
          <w:szCs w:val="24"/>
        </w:rPr>
        <w:t>8</w:t>
      </w:r>
      <w:r w:rsidR="00A32656" w:rsidRPr="00047997">
        <w:rPr>
          <w:rFonts w:ascii="Times New Roman" w:hAnsi="Times New Roman" w:cs="Times New Roman"/>
          <w:b/>
          <w:bCs/>
          <w:sz w:val="24"/>
          <w:szCs w:val="24"/>
        </w:rPr>
        <w:t xml:space="preserve"> </w:t>
      </w:r>
      <w:r w:rsidR="00A32656" w:rsidRPr="00047997">
        <w:rPr>
          <w:rFonts w:ascii="Times New Roman" w:hAnsi="Times New Roman" w:cs="Times New Roman"/>
          <w:sz w:val="24"/>
          <w:szCs w:val="24"/>
        </w:rPr>
        <w:t>Land use and land cover of Bidar District-</w:t>
      </w:r>
      <w:r w:rsidRPr="00047997">
        <w:rPr>
          <w:rFonts w:ascii="Times New Roman" w:eastAsia="Times New Roman" w:hAnsi="Times New Roman" w:cs="Times New Roman"/>
          <w:sz w:val="24"/>
          <w:szCs w:val="24"/>
          <w:lang w:eastAsia="en-IN"/>
        </w:rPr>
        <w:t>2004</w:t>
      </w:r>
    </w:p>
    <w:p w14:paraId="13E993F3" w14:textId="77777777" w:rsidR="002F54F9" w:rsidRPr="001D6C44" w:rsidRDefault="002F54F9"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t>Interpretation of Land Use and Land Cover in Bidar District, 2004</w:t>
      </w:r>
    </w:p>
    <w:p w14:paraId="02DD7FF6" w14:textId="77777777" w:rsidR="002F54F9" w:rsidRPr="00047997" w:rsidRDefault="002F54F9" w:rsidP="00F54A98">
      <w:pPr>
        <w:pStyle w:val="NormalWeb"/>
        <w:spacing w:line="276" w:lineRule="auto"/>
        <w:jc w:val="both"/>
      </w:pPr>
      <w:r w:rsidRPr="00047997">
        <w:t>The land use and land cover pattern of Bidar district in 2004 shows that agricultural or cultivated land continues to dominate the landscape, appearing extensively across the district with a widespread distribution, particularly in the central, southern, and western regions. Built-up or developed areas are more prominent compared to earlier decades, with dense clusters visible around major urban centres and along transportation corridors, indicating continued urban expansion. Forest cover is fragmented and limited, occurring mostly in small patches scattered across the district, reflecting a landscape with low natural vegetation. Barren or uncultivated land appears in small, irregular pockets but is comparatively less dominant, suggesting increased land utilisation for agriculture. Water bodies are visible in the form of tanks and reservoirs, especially in the southern part, though they occupy a minimal proportion of the total area. Overall, the 2004 map reflects a landscape driven largely by agriculture, expanding settlements, and limited natural vegetation.</w:t>
      </w:r>
    </w:p>
    <w:p w14:paraId="1956C9E5" w14:textId="77777777" w:rsidR="002F54F9" w:rsidRPr="001D6C44" w:rsidRDefault="002F54F9" w:rsidP="00F54A98">
      <w:pPr>
        <w:pStyle w:val="Heading3"/>
        <w:spacing w:line="276" w:lineRule="auto"/>
        <w:jc w:val="both"/>
        <w:rPr>
          <w:rFonts w:ascii="Times New Roman" w:hAnsi="Times New Roman" w:cs="Times New Roman"/>
          <w:color w:val="000000" w:themeColor="text1"/>
          <w:sz w:val="24"/>
          <w:szCs w:val="24"/>
          <w:lang w:val="en-IN"/>
        </w:rPr>
      </w:pPr>
      <w:r w:rsidRPr="001D6C44">
        <w:rPr>
          <w:rStyle w:val="Strong"/>
          <w:rFonts w:ascii="Times New Roman" w:hAnsi="Times New Roman" w:cs="Times New Roman"/>
          <w:color w:val="000000" w:themeColor="text1"/>
          <w:sz w:val="24"/>
          <w:szCs w:val="24"/>
        </w:rPr>
        <w:lastRenderedPageBreak/>
        <w:t>Comparison of Land Use and Land Cover Change from 1994 to 2004</w:t>
      </w:r>
    </w:p>
    <w:p w14:paraId="2C5172FC" w14:textId="682EFEE6" w:rsidR="002F54F9" w:rsidRPr="00DC7C07" w:rsidRDefault="002F54F9" w:rsidP="00DC7C07">
      <w:pPr>
        <w:pStyle w:val="NormalWeb"/>
        <w:spacing w:line="276" w:lineRule="auto"/>
        <w:jc w:val="both"/>
      </w:pPr>
      <w:r w:rsidRPr="00047997">
        <w:t xml:space="preserve">A comparison of the 1994 and 2004 land use and land cover maps of Bidar district reveals notable shifts in landscape structure and the intensity of land utilisation over the decade. Cultivated or planted land, which was already widespread in 1994, expanded further by 2004, filling previously barren or sparsely vegetated patches and indicating an increase in agricultural activity. Built-up or developed areas show a marked rise, with new urban and peri-urban clusters becoming visible in 2004, particularly around major settlements and transport routes, suggesting population growth and spatial expansion of settlements. Forest cover, which existed in scattered patches in 1994, appears reduced and more fragmented by 2004, reflecting continued pressure on natural vegetation due to agriculture and development. Barren land shows a noticeable decline as many of these areas appear to have been converted to agricultural uses. Water bodies exhibit only minor changes between the two periods, though slight variations in size and distribution are visible. Overall, the comparison demonstrates a decade characterised by agricultural intensification, urban expansion, and gradual depletion of natural vegetation in </w:t>
      </w:r>
      <w:r w:rsidR="00DC7C07">
        <w:t xml:space="preserve">the </w:t>
      </w:r>
      <w:r w:rsidRPr="00047997">
        <w:t>Bidar district.</w:t>
      </w:r>
    </w:p>
    <w:p w14:paraId="617003CB"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Agricultural Shifts</w:t>
      </w:r>
    </w:p>
    <w:p w14:paraId="4E8C690D" w14:textId="737B7269" w:rsidR="00215BCE"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Agricultural land in Bidar displayed a relatively stable but fluctuating trend. Cultivated land initially showed signs of decline in the early 2000s due to land diversion toward urban and barren uses. However, after 2014, a modest recovery was observed, with cultivated land increasing from 375.05 km² in 2014 to 379.59 km² in 2024. This partial rebound may be attributed to policy interventions promoting agricultural resilience and rural livelihoods, as well as community-level efforts to sustain farming in drought-prone conditions. Despite this, the long-term sustainability of agriculture remains under pressure from soil degradation and water scarcity.</w:t>
      </w:r>
    </w:p>
    <w:p w14:paraId="26245B0F" w14:textId="77777777" w:rsidR="00774B98" w:rsidRPr="006A3FCD"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6A3FCD">
        <w:rPr>
          <w:rStyle w:val="Strong"/>
          <w:rFonts w:ascii="Times New Roman" w:hAnsi="Times New Roman" w:cs="Times New Roman"/>
          <w:color w:val="000000" w:themeColor="text1"/>
          <w:sz w:val="24"/>
          <w:szCs w:val="24"/>
        </w:rPr>
        <w:t>Interpretation of Land Use and Land Cover in Bidar District, 2014</w:t>
      </w:r>
    </w:p>
    <w:p w14:paraId="5BC623A4" w14:textId="77777777" w:rsidR="00774B98" w:rsidRPr="00047997" w:rsidRDefault="00774B98" w:rsidP="00F54A98">
      <w:pPr>
        <w:pStyle w:val="NormalWeb"/>
        <w:spacing w:line="276" w:lineRule="auto"/>
        <w:jc w:val="both"/>
      </w:pPr>
      <w:r w:rsidRPr="00047997">
        <w:t>The 2014 land use and land cover map of Bidar district shows a landscape that is overwhelmingly dominated by cultivated or planted land, which covers almost the entire district with high spatial continuity. Compared to earlier decades, agriculture appears even more intensive, with very few open or unused spaces remaining. Built-up or developed areas have increased substantially, with dense clusters of red pixels indicating significant urban expansion, especially around major settlements and along transportation networks. The rise in developed land is particularly visible in the central, eastern, and southern parts of the district. Forest cover remains sparse and highly fragmented, restricted to small, dispersed patches mainly in the southwestern and southern regions, indicating continued reduction of natural vegetation. Barren land appears extremely limited, suggesting further conversion to agricultural or settlement uses. Water bodies are present in moderate patches, especially in the south-central area, but they occupy a relatively small portion of the district. Overall, the 2014 landscape reflects intensified agriculture, accelerated built-up expansion, and further depletion of natural vegetation.</w:t>
      </w:r>
    </w:p>
    <w:p w14:paraId="50FA2FEE" w14:textId="77777777"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7BA6FFA5" w14:textId="50AA5AAC" w:rsidR="00215BCE" w:rsidRPr="00047997" w:rsidRDefault="00215BCE" w:rsidP="00F54A98">
      <w:pPr>
        <w:spacing w:after="0" w:line="276" w:lineRule="auto"/>
        <w:jc w:val="center"/>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lastRenderedPageBreak/>
        <w:drawing>
          <wp:inline distT="0" distB="0" distL="0" distR="0" wp14:anchorId="32654A88" wp14:editId="136A9ED5">
            <wp:extent cx="3975100" cy="514422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7096" cy="5146804"/>
                    </a:xfrm>
                    <a:prstGeom prst="rect">
                      <a:avLst/>
                    </a:prstGeom>
                    <a:noFill/>
                    <a:ln>
                      <a:noFill/>
                    </a:ln>
                  </pic:spPr>
                </pic:pic>
              </a:graphicData>
            </a:graphic>
          </wp:inline>
        </w:drawing>
      </w:r>
    </w:p>
    <w:p w14:paraId="4E65A4EC" w14:textId="479C72C2" w:rsidR="005713E0" w:rsidRPr="00047997" w:rsidRDefault="00215BCE"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Figure</w:t>
      </w:r>
      <w:r w:rsidR="00EE2115" w:rsidRPr="00047997">
        <w:rPr>
          <w:rFonts w:ascii="Times New Roman" w:hAnsi="Times New Roman" w:cs="Times New Roman"/>
          <w:b/>
          <w:bCs/>
          <w:sz w:val="24"/>
          <w:szCs w:val="24"/>
        </w:rPr>
        <w:t xml:space="preserve"> </w:t>
      </w:r>
      <w:r w:rsidR="00D74D99">
        <w:rPr>
          <w:rFonts w:ascii="Times New Roman" w:hAnsi="Times New Roman" w:cs="Times New Roman"/>
          <w:b/>
          <w:bCs/>
          <w:sz w:val="24"/>
          <w:szCs w:val="24"/>
        </w:rPr>
        <w:t>9</w:t>
      </w:r>
      <w:r w:rsidR="00A32656" w:rsidRPr="00047997">
        <w:rPr>
          <w:rFonts w:ascii="Times New Roman" w:hAnsi="Times New Roman" w:cs="Times New Roman"/>
          <w:b/>
          <w:bCs/>
          <w:sz w:val="24"/>
          <w:szCs w:val="24"/>
        </w:rPr>
        <w:t xml:space="preserve"> </w:t>
      </w:r>
      <w:r w:rsidR="00A32656" w:rsidRPr="00047997">
        <w:rPr>
          <w:rFonts w:ascii="Times New Roman" w:hAnsi="Times New Roman" w:cs="Times New Roman"/>
          <w:sz w:val="24"/>
          <w:szCs w:val="24"/>
        </w:rPr>
        <w:t>Land use and land cover of Bidar District-</w:t>
      </w:r>
      <w:r w:rsidRPr="00047997">
        <w:rPr>
          <w:rFonts w:ascii="Times New Roman" w:eastAsia="Times New Roman" w:hAnsi="Times New Roman" w:cs="Times New Roman"/>
          <w:sz w:val="24"/>
          <w:szCs w:val="24"/>
          <w:lang w:eastAsia="en-IN"/>
        </w:rPr>
        <w:t>2014</w:t>
      </w:r>
    </w:p>
    <w:p w14:paraId="62515B09" w14:textId="77777777" w:rsidR="00774B98" w:rsidRPr="009974B2"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9974B2">
        <w:rPr>
          <w:rStyle w:val="Strong"/>
          <w:rFonts w:ascii="Times New Roman" w:hAnsi="Times New Roman" w:cs="Times New Roman"/>
          <w:color w:val="000000" w:themeColor="text1"/>
          <w:sz w:val="24"/>
          <w:szCs w:val="24"/>
        </w:rPr>
        <w:t>Comparison of Land Use and Land Cover Change from 2004 to 2014</w:t>
      </w:r>
    </w:p>
    <w:p w14:paraId="661E5164" w14:textId="5EC322BC" w:rsidR="00774B98" w:rsidRPr="00047997" w:rsidRDefault="00774B98" w:rsidP="00F54A98">
      <w:pPr>
        <w:pStyle w:val="NormalWeb"/>
        <w:spacing w:line="276" w:lineRule="auto"/>
        <w:jc w:val="both"/>
      </w:pPr>
      <w:r w:rsidRPr="00047997">
        <w:t xml:space="preserve">A comparison of the 2004 and 2014 maps reveals substantial </w:t>
      </w:r>
      <w:r w:rsidR="000E1889" w:rsidRPr="00047997">
        <w:t xml:space="preserve">land-cover transformation across Bidar district over </w:t>
      </w:r>
      <w:r w:rsidR="002032EC">
        <w:t>the 10 years</w:t>
      </w:r>
      <w:r w:rsidRPr="00047997">
        <w:t>. The most striking change is the marked increase in developed land, as built-up areas that were modestly scattered in 2004 have expanded significantly by 2014, indicating rapid urbanisation and peri-urban growth. Cultivated land, which was already dominant in 2004, has expanded even further, replacing many of the remaining barren patches and encroaching into areas previously under sparse vegetation. Forest cover shows a noticeable decline, with the already limited forested areas of 2004 becoming even more fragmented and reduced by 2014, highlighting continued pressure from agricultural expansion and human activity. Barren land has decreased further, becoming negligible in many regions as these areas were likely converted into agricultural fields or built-up zones. Water bodies show slight changes in shape and extent but remain relatively stable in distribution. Overall, the comparison indicates that the decade from 2004 to 2014 was characterised by significant urban expansion, intensification of agriculture, and a continued decline in natural vegetation cover in Bidar district.</w:t>
      </w:r>
    </w:p>
    <w:p w14:paraId="5B523892" w14:textId="77777777" w:rsidR="00774B98" w:rsidRPr="00047997" w:rsidRDefault="00774B98"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p>
    <w:p w14:paraId="7C512BC0" w14:textId="77777777" w:rsidR="00774B98" w:rsidRPr="00047997" w:rsidRDefault="00774B98"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p>
    <w:p w14:paraId="59E32E64" w14:textId="77777777" w:rsidR="004129C1" w:rsidRPr="00047997" w:rsidRDefault="004129C1" w:rsidP="00F54A98">
      <w:pPr>
        <w:spacing w:after="0" w:line="276" w:lineRule="auto"/>
        <w:jc w:val="both"/>
        <w:outlineLvl w:val="3"/>
        <w:rPr>
          <w:rFonts w:ascii="Times New Roman" w:eastAsia="Times New Roman" w:hAnsi="Times New Roman" w:cs="Times New Roman"/>
          <w:b/>
          <w:bCs/>
          <w:kern w:val="0"/>
          <w:sz w:val="24"/>
          <w:szCs w:val="24"/>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t>Water Insecurity</w:t>
      </w:r>
    </w:p>
    <w:p w14:paraId="17A489B3" w14:textId="18FBD587" w:rsidR="009D74BC" w:rsidRPr="00047997" w:rsidRDefault="004129C1" w:rsidP="00F54A98">
      <w:pPr>
        <w:spacing w:after="0" w:line="276" w:lineRule="auto"/>
        <w:jc w:val="both"/>
        <w:rPr>
          <w:rFonts w:ascii="Times New Roman" w:eastAsia="Times New Roman" w:hAnsi="Times New Roman" w:cs="Times New Roman"/>
          <w:kern w:val="0"/>
          <w:sz w:val="24"/>
          <w:szCs w:val="24"/>
          <w:lang w:val="en-IN" w:eastAsia="en-IN"/>
          <w14:ligatures w14:val="none"/>
        </w:rPr>
      </w:pPr>
      <w:r w:rsidRPr="00047997">
        <w:rPr>
          <w:rFonts w:ascii="Times New Roman" w:eastAsia="Times New Roman" w:hAnsi="Times New Roman" w:cs="Times New Roman"/>
          <w:kern w:val="0"/>
          <w:sz w:val="24"/>
          <w:szCs w:val="24"/>
          <w:lang w:val="en-IN" w:eastAsia="en-IN"/>
          <w14:ligatures w14:val="none"/>
        </w:rPr>
        <w:t>Water bodies experienced one of the sharpest declines, decreasing by about 36</w:t>
      </w:r>
      <w:r w:rsidR="004D1567" w:rsidRPr="00047997">
        <w:rPr>
          <w:rFonts w:ascii="Times New Roman" w:eastAsia="Times New Roman" w:hAnsi="Times New Roman" w:cs="Times New Roman"/>
          <w:kern w:val="0"/>
          <w:sz w:val="24"/>
          <w:szCs w:val="24"/>
          <w:lang w:val="en-IN" w:eastAsia="en-IN"/>
          <w14:ligatures w14:val="none"/>
        </w:rPr>
        <w:t xml:space="preserve"> per cent </w:t>
      </w:r>
      <w:r w:rsidRPr="00047997">
        <w:rPr>
          <w:rFonts w:ascii="Times New Roman" w:eastAsia="Times New Roman" w:hAnsi="Times New Roman" w:cs="Times New Roman"/>
          <w:kern w:val="0"/>
          <w:sz w:val="24"/>
          <w:szCs w:val="24"/>
          <w:lang w:val="en-IN" w:eastAsia="en-IN"/>
          <w14:ligatures w14:val="none"/>
        </w:rPr>
        <w:t>between 1994 and 2024 (from 131.25 km² to 83.92 km²). The lowest point occurred in 2014, when water bodies shrank to just 60.03 km², before recovering slightly in 2024. The reduction reflects both climatic stress and anthropogenic pressures</w:t>
      </w:r>
      <w:r w:rsidRPr="00047997">
        <w:rPr>
          <w:rFonts w:ascii="Times New Roman" w:eastAsia="Times New Roman" w:hAnsi="Times New Roman" w:cs="Times New Roman"/>
          <w:b/>
          <w:bCs/>
          <w:kern w:val="0"/>
          <w:sz w:val="24"/>
          <w:szCs w:val="24"/>
          <w:lang w:val="en-IN" w:eastAsia="en-IN"/>
          <w14:ligatures w14:val="none"/>
        </w:rPr>
        <w:t>,</w:t>
      </w:r>
      <w:r w:rsidRPr="00047997">
        <w:rPr>
          <w:rFonts w:ascii="Times New Roman" w:eastAsia="Times New Roman" w:hAnsi="Times New Roman" w:cs="Times New Roman"/>
          <w:kern w:val="0"/>
          <w:sz w:val="24"/>
          <w:szCs w:val="24"/>
          <w:lang w:val="en-IN" w:eastAsia="en-IN"/>
          <w14:ligatures w14:val="none"/>
        </w:rPr>
        <w:t xml:space="preserve"> including over-extraction, encroachment, and urban runoff. In a district already classified as drought-prone, this reduction in water resources has intensified vulnerability to water scarcity, threatening irrigation, drinking water supply, and ecosystem balance.</w:t>
      </w:r>
    </w:p>
    <w:p w14:paraId="34256376" w14:textId="77777777"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3D802D68" w14:textId="77777777" w:rsidR="00774B98" w:rsidRPr="00E35734"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E35734">
        <w:rPr>
          <w:rStyle w:val="Strong"/>
          <w:rFonts w:ascii="Times New Roman" w:hAnsi="Times New Roman" w:cs="Times New Roman"/>
          <w:color w:val="000000" w:themeColor="text1"/>
          <w:sz w:val="24"/>
          <w:szCs w:val="24"/>
        </w:rPr>
        <w:t>Interpretation of Land Use and Land Cover in Bidar District, 2024</w:t>
      </w:r>
    </w:p>
    <w:p w14:paraId="795AC984" w14:textId="77777777" w:rsidR="00774B98" w:rsidRPr="00047997" w:rsidRDefault="00774B98" w:rsidP="00F54A98">
      <w:pPr>
        <w:pStyle w:val="NormalWeb"/>
        <w:spacing w:line="276" w:lineRule="auto"/>
        <w:jc w:val="both"/>
      </w:pPr>
      <w:r w:rsidRPr="00047997">
        <w:t>The 2024 land use and land cover map of Bidar district shows a landscape overwhelmingly dominated by cultivated or planted land, which covers almost the entire district with remarkable spatial continuity. Agricultural expansion appears to have reached its peak, leaving very few uncultivated or open areas. Developed land has significantly intensified, with dense clusters of red pixels expanding around urban centres, major road networks, and peri-urban fringes, reflecting rapid urban growth and infrastructure development over the decade. Forest cover remains minimal and highly fragmented, continuing the declining trend observed in earlier years; only small patches of natural vegetation persist, primarily in the southern and southwestern regions. Barren land is nearly absent, indicating extensive land conversion into agricultural fields or built-up zones. Water bodies retain their general distribution, especially the major reservoir in the south-central part of the district, though minor variations in size and spatial extent are observable. Overall, the 2024 map reflects a district characterised by very high agricultural land use, significant urban expansion, and a substantially diminished natural vegetation cover.</w:t>
      </w:r>
    </w:p>
    <w:p w14:paraId="1965828E" w14:textId="77777777" w:rsidR="00774B98" w:rsidRPr="00047997" w:rsidRDefault="00774B98"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5895AE6D" w14:textId="77777777" w:rsidR="00B9474D" w:rsidRPr="00047997" w:rsidRDefault="00B9474D" w:rsidP="00F54A98">
      <w:pPr>
        <w:spacing w:after="0" w:line="276" w:lineRule="auto"/>
        <w:jc w:val="both"/>
        <w:rPr>
          <w:rFonts w:ascii="Times New Roman" w:eastAsia="Times New Roman" w:hAnsi="Times New Roman" w:cs="Times New Roman"/>
          <w:kern w:val="0"/>
          <w:sz w:val="24"/>
          <w:szCs w:val="24"/>
          <w:lang w:val="en-IN" w:eastAsia="en-IN"/>
          <w14:ligatures w14:val="none"/>
        </w:rPr>
      </w:pPr>
    </w:p>
    <w:p w14:paraId="01518177" w14:textId="53420810" w:rsidR="00B9474D" w:rsidRPr="00047997" w:rsidRDefault="00B9474D" w:rsidP="00F54A98">
      <w:pPr>
        <w:spacing w:after="0" w:line="276" w:lineRule="auto"/>
        <w:jc w:val="center"/>
        <w:rPr>
          <w:rFonts w:ascii="Times New Roman" w:eastAsia="Times New Roman" w:hAnsi="Times New Roman" w:cs="Times New Roman"/>
          <w:kern w:val="0"/>
          <w:sz w:val="24"/>
          <w:szCs w:val="24"/>
          <w:lang w:val="en-IN" w:eastAsia="en-IN"/>
          <w14:ligatures w14:val="none"/>
        </w:rPr>
      </w:pPr>
    </w:p>
    <w:p w14:paraId="19DF0433" w14:textId="77777777" w:rsidR="00B9474D" w:rsidRPr="00047997" w:rsidRDefault="00B9474D" w:rsidP="00F54A98">
      <w:pPr>
        <w:spacing w:after="0" w:line="276" w:lineRule="auto"/>
        <w:jc w:val="center"/>
        <w:rPr>
          <w:rFonts w:ascii="Times New Roman" w:eastAsia="Times New Roman" w:hAnsi="Times New Roman" w:cs="Times New Roman"/>
          <w:kern w:val="0"/>
          <w:sz w:val="24"/>
          <w:szCs w:val="24"/>
          <w:lang w:val="en-IN" w:eastAsia="en-IN"/>
          <w14:ligatures w14:val="none"/>
        </w:rPr>
      </w:pPr>
    </w:p>
    <w:p w14:paraId="44DF2C62" w14:textId="77D71370" w:rsidR="00215BCE" w:rsidRPr="00047997" w:rsidRDefault="00215BCE" w:rsidP="00F54A98">
      <w:pPr>
        <w:spacing w:after="0" w:line="276" w:lineRule="auto"/>
        <w:jc w:val="center"/>
        <w:rPr>
          <w:rFonts w:ascii="Times New Roman" w:eastAsia="Times New Roman" w:hAnsi="Times New Roman" w:cs="Times New Roman"/>
          <w:kern w:val="0"/>
          <w:sz w:val="24"/>
          <w:szCs w:val="24"/>
          <w:lang w:val="en-IN" w:eastAsia="en-IN"/>
          <w14:ligatures w14:val="none"/>
        </w:rPr>
      </w:pPr>
      <w:r w:rsidRPr="00047997">
        <w:rPr>
          <w:rFonts w:ascii="Times New Roman" w:hAnsi="Times New Roman" w:cs="Times New Roman"/>
          <w:noProof/>
          <w:lang w:val="en-IN" w:eastAsia="en-IN" w:bidi="ml-IN"/>
        </w:rPr>
        <w:lastRenderedPageBreak/>
        <w:drawing>
          <wp:inline distT="0" distB="0" distL="0" distR="0" wp14:anchorId="1111A9D3" wp14:editId="2B7F113C">
            <wp:extent cx="4540250" cy="58755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9299" cy="5887298"/>
                    </a:xfrm>
                    <a:prstGeom prst="rect">
                      <a:avLst/>
                    </a:prstGeom>
                    <a:noFill/>
                    <a:ln>
                      <a:noFill/>
                    </a:ln>
                  </pic:spPr>
                </pic:pic>
              </a:graphicData>
            </a:graphic>
          </wp:inline>
        </w:drawing>
      </w:r>
    </w:p>
    <w:p w14:paraId="3FC6C1AD" w14:textId="35062B12" w:rsidR="00D44416" w:rsidRPr="00047997" w:rsidRDefault="00215BCE" w:rsidP="00F54A98">
      <w:pPr>
        <w:spacing w:line="276" w:lineRule="auto"/>
        <w:jc w:val="center"/>
        <w:rPr>
          <w:rFonts w:ascii="Times New Roman" w:eastAsia="Times New Roman" w:hAnsi="Times New Roman" w:cs="Times New Roman"/>
          <w:sz w:val="24"/>
          <w:szCs w:val="24"/>
          <w:lang w:eastAsia="en-IN"/>
        </w:rPr>
      </w:pPr>
      <w:r w:rsidRPr="00047997">
        <w:rPr>
          <w:rFonts w:ascii="Times New Roman" w:hAnsi="Times New Roman" w:cs="Times New Roman"/>
          <w:b/>
          <w:bCs/>
          <w:sz w:val="24"/>
          <w:szCs w:val="24"/>
        </w:rPr>
        <w:t xml:space="preserve">Figure </w:t>
      </w:r>
      <w:r w:rsidR="00D74D99">
        <w:rPr>
          <w:rFonts w:ascii="Times New Roman" w:hAnsi="Times New Roman" w:cs="Times New Roman"/>
          <w:b/>
          <w:bCs/>
          <w:sz w:val="24"/>
          <w:szCs w:val="24"/>
        </w:rPr>
        <w:t>10</w:t>
      </w:r>
      <w:r w:rsidR="00AD4904" w:rsidRPr="00047997">
        <w:rPr>
          <w:rFonts w:ascii="Times New Roman" w:hAnsi="Times New Roman" w:cs="Times New Roman"/>
          <w:b/>
          <w:bCs/>
          <w:sz w:val="24"/>
          <w:szCs w:val="24"/>
        </w:rPr>
        <w:t xml:space="preserve"> </w:t>
      </w:r>
      <w:r w:rsidR="00332A2B" w:rsidRPr="00047997">
        <w:rPr>
          <w:rFonts w:ascii="Times New Roman" w:hAnsi="Times New Roman" w:cs="Times New Roman"/>
          <w:sz w:val="24"/>
          <w:szCs w:val="24"/>
        </w:rPr>
        <w:t>Land use and land cover of Bidar District</w:t>
      </w:r>
      <w:r w:rsidR="00332A2B" w:rsidRPr="00047997">
        <w:rPr>
          <w:rFonts w:ascii="Times New Roman" w:eastAsia="Times New Roman" w:hAnsi="Times New Roman" w:cs="Times New Roman"/>
          <w:sz w:val="24"/>
          <w:szCs w:val="24"/>
          <w:lang w:eastAsia="en-IN"/>
        </w:rPr>
        <w:t>-</w:t>
      </w:r>
      <w:r w:rsidRPr="00047997">
        <w:rPr>
          <w:rFonts w:ascii="Times New Roman" w:eastAsia="Times New Roman" w:hAnsi="Times New Roman" w:cs="Times New Roman"/>
          <w:b/>
          <w:bCs/>
          <w:sz w:val="24"/>
          <w:szCs w:val="24"/>
          <w:lang w:eastAsia="en-IN"/>
        </w:rPr>
        <w:t>20</w:t>
      </w:r>
      <w:r w:rsidR="005E5F40" w:rsidRPr="00047997">
        <w:rPr>
          <w:rFonts w:ascii="Times New Roman" w:eastAsia="Times New Roman" w:hAnsi="Times New Roman" w:cs="Times New Roman"/>
          <w:b/>
          <w:bCs/>
          <w:sz w:val="24"/>
          <w:szCs w:val="24"/>
          <w:lang w:eastAsia="en-IN"/>
        </w:rPr>
        <w:t>24</w:t>
      </w:r>
    </w:p>
    <w:p w14:paraId="74345E4D" w14:textId="77777777" w:rsidR="00774B98" w:rsidRPr="00E25CDD" w:rsidRDefault="00774B98" w:rsidP="00F54A98">
      <w:pPr>
        <w:pStyle w:val="Heading3"/>
        <w:spacing w:line="276" w:lineRule="auto"/>
        <w:jc w:val="both"/>
        <w:rPr>
          <w:rFonts w:ascii="Times New Roman" w:hAnsi="Times New Roman" w:cs="Times New Roman"/>
          <w:color w:val="000000" w:themeColor="text1"/>
          <w:sz w:val="24"/>
          <w:szCs w:val="24"/>
          <w:lang w:val="en-IN"/>
        </w:rPr>
      </w:pPr>
      <w:r w:rsidRPr="00E25CDD">
        <w:rPr>
          <w:rStyle w:val="Strong"/>
          <w:rFonts w:ascii="Times New Roman" w:hAnsi="Times New Roman" w:cs="Times New Roman"/>
          <w:color w:val="000000" w:themeColor="text1"/>
          <w:sz w:val="24"/>
          <w:szCs w:val="24"/>
        </w:rPr>
        <w:t>Comparison of Land Use and Land Cover Change from 2014 to 2024</w:t>
      </w:r>
    </w:p>
    <w:p w14:paraId="1251626A" w14:textId="4048ADEA" w:rsidR="00A9270C" w:rsidRPr="00047997" w:rsidRDefault="00774B98" w:rsidP="00F54A98">
      <w:pPr>
        <w:pStyle w:val="NormalWeb"/>
        <w:spacing w:line="276" w:lineRule="auto"/>
        <w:jc w:val="both"/>
      </w:pPr>
      <w:r w:rsidRPr="00047997">
        <w:t xml:space="preserve">A comparison of the 2014 and 2024 maps reveals clear and continuing trends in land transformation in Bidar district. Developed land shows a noticeable increase in 2024, with urban and peri-urban areas becoming more spatially dense and widespread than in 2014, indicating accelerated urbanisation over the decade. Cultivated land, already dominant in 2014, expands further in 2024, filling remaining open spaces and reducing barren or unused lands to almost negligible levels. Forest cover, which was already fragmented in 2014, shows further decline in 2024, with only small, isolated patches surviving, suggesting persistent deforestation pressures and conversion to agriculture or settlement. Barren land decreases even more, while water bodies remain generally stable, though with minor shifts in their spatial outline. Overall, the period from 2014 to 2024 is characterised by intensified agricultural land use, rapid </w:t>
      </w:r>
      <w:r w:rsidRPr="00047997">
        <w:lastRenderedPageBreak/>
        <w:t>expansion of built-up areas, and continued reduction of natural vegetation, reinforcing the long-term trajectory of human-driven landscape modification in Bidar district.</w:t>
      </w:r>
    </w:p>
    <w:p w14:paraId="3C47363A" w14:textId="77777777" w:rsidR="00A9270C" w:rsidRPr="00932F55" w:rsidRDefault="00A9270C" w:rsidP="00F54A98">
      <w:pPr>
        <w:pStyle w:val="Heading2"/>
        <w:spacing w:line="276" w:lineRule="auto"/>
        <w:jc w:val="both"/>
        <w:rPr>
          <w:rFonts w:ascii="Times New Roman" w:hAnsi="Times New Roman" w:cs="Times New Roman"/>
          <w:lang w:val="en-IN"/>
        </w:rPr>
      </w:pPr>
      <w:r w:rsidRPr="00932F55">
        <w:rPr>
          <w:rStyle w:val="Strong"/>
          <w:rFonts w:ascii="Times New Roman" w:hAnsi="Times New Roman" w:cs="Times New Roman"/>
        </w:rPr>
        <w:t>Discussion</w:t>
      </w:r>
    </w:p>
    <w:p w14:paraId="12F8216B" w14:textId="77777777" w:rsidR="00A9270C" w:rsidRPr="00047997" w:rsidRDefault="00A9270C" w:rsidP="00F54A98">
      <w:pPr>
        <w:pStyle w:val="NormalWeb"/>
        <w:spacing w:line="276" w:lineRule="auto"/>
        <w:jc w:val="both"/>
      </w:pPr>
      <w:r w:rsidRPr="00047997">
        <w:t xml:space="preserve">The analysis of land use and land cover changes in Bidar district over the three decades from 1994 to 2024, integrating both spatial map interpretation and quantitative data, reveals a clear pattern of intensified human activity and progressive landscape transformation. The maps illustrate a steady conversion of natural land covers into agricultural and developed surfaces, while the numerical data strongly reinforce these observed </w:t>
      </w:r>
      <w:proofErr w:type="spellStart"/>
      <w:r w:rsidRPr="00047997">
        <w:t>spatio</w:t>
      </w:r>
      <w:proofErr w:type="spellEnd"/>
      <w:r w:rsidRPr="00047997">
        <w:t>-temporal trends.</w:t>
      </w:r>
    </w:p>
    <w:p w14:paraId="5426D140" w14:textId="77777777" w:rsidR="00A9270C" w:rsidRPr="00047997" w:rsidRDefault="00A9270C" w:rsidP="00F54A98">
      <w:pPr>
        <w:pStyle w:val="NormalWeb"/>
        <w:spacing w:line="276" w:lineRule="auto"/>
        <w:jc w:val="both"/>
      </w:pPr>
      <w:r w:rsidRPr="00047997">
        <w:t>In 1994, Bidar displayed a relatively balanced landscape, with substantial forest cover (948.13 sq. km), moderate cultivated land (345.63 sq. km), and a mix of barren areas (472.21 sq. km). Over time, this balance shifted significantly. By 2004, the maps show expanded cultivated and built-up regions, mirrored in the data by an increase in cultivated land to 350.11 sq. km and built-up land to 305.46 sq. km. Forest cover simultaneously shrank to 735.71 sq. km, indicating increasing pressure on natural vegetation.</w:t>
      </w:r>
    </w:p>
    <w:p w14:paraId="703653BF" w14:textId="77777777" w:rsidR="00A9270C" w:rsidRPr="00047997" w:rsidRDefault="00A9270C" w:rsidP="00F54A98">
      <w:pPr>
        <w:pStyle w:val="NormalWeb"/>
        <w:spacing w:line="276" w:lineRule="auto"/>
        <w:jc w:val="both"/>
      </w:pPr>
      <w:r w:rsidRPr="00047997">
        <w:t>Between 2004 and 2014, these trends became more pronounced. The 2014 map depicts widespread agricultural dominance and expanding settlements particularly along transport corridors and peri-urban zones. Quantitatively, built-up area nearly doubled from 305.46 sq. km to 576.04 sq. km, reflecting rapid urbanisation. Cultivated land rose sharply to 475.05 sq. km. Forest cover fell drastically to 380.83 sq. km, confirming substantial deforestation and fragmentation observed in the map. Barren land also increased (568.84 sq. km), suggesting land degradation linked to overuse and seasonal fallowing.</w:t>
      </w:r>
    </w:p>
    <w:p w14:paraId="6F37BBDF" w14:textId="77777777" w:rsidR="00A9270C" w:rsidRPr="00047997" w:rsidRDefault="00A9270C" w:rsidP="00F54A98">
      <w:pPr>
        <w:pStyle w:val="NormalWeb"/>
        <w:spacing w:line="276" w:lineRule="auto"/>
        <w:jc w:val="both"/>
      </w:pPr>
      <w:r w:rsidRPr="00047997">
        <w:t>By 2024, the combined spatial and numerical evidence indicates the most intense phase of landscape transformation. Cultivated land expanded dramatically to 709.59 sq. km, and built-up land surged to 871.04 sq. km, making urbanisation the dominant driver of land-use change. Forest cover reached its lowest extent at 369.41 sq. km, reduced to scattered, isolated patches. The 2024 map illustrates almost complete agricultural saturation with pockets of dense urban growth. Barren land peaked at 765.87 sq. km, raising concerns about soil degradation and ecological stress. Water bodies fluctuated, but their spatial extent in 2024 (83.92 sq. km) remained higher than in 2014, possibly due to reservoir maintenance, rainfall variations, or improved water management practices.</w:t>
      </w:r>
    </w:p>
    <w:p w14:paraId="482F5305" w14:textId="77777777" w:rsidR="00A9270C" w:rsidRPr="00047997" w:rsidRDefault="00A9270C" w:rsidP="00F54A98">
      <w:pPr>
        <w:pStyle w:val="NormalWeb"/>
        <w:spacing w:line="276" w:lineRule="auto"/>
        <w:jc w:val="both"/>
      </w:pPr>
      <w:r w:rsidRPr="00047997">
        <w:t>Overall, both the map-based observations and numerical data collectively reveal a district experiencing intense anthropogenic modification. Agricultural intensification, expansion of built-up areas, deforestation, and increasing barren land dominate the trajectory of change. These patterns highlight significant environmental challenges, including shrinking natural ecosystems, soil degradation, and unbalanced urban growth.</w:t>
      </w:r>
    </w:p>
    <w:p w14:paraId="5A90CE24" w14:textId="201CACA9" w:rsidR="00A9270C" w:rsidRPr="00047997" w:rsidRDefault="00A9270C" w:rsidP="00F54A98">
      <w:pPr>
        <w:spacing w:line="276" w:lineRule="auto"/>
        <w:rPr>
          <w:rFonts w:ascii="Times New Roman" w:hAnsi="Times New Roman" w:cs="Times New Roman"/>
        </w:rPr>
      </w:pPr>
    </w:p>
    <w:p w14:paraId="0041276E" w14:textId="77777777" w:rsidR="00A9270C" w:rsidRPr="00122A44" w:rsidRDefault="00A9270C" w:rsidP="00F54A98">
      <w:pPr>
        <w:pStyle w:val="Heading2"/>
        <w:spacing w:line="276" w:lineRule="auto"/>
        <w:jc w:val="both"/>
        <w:rPr>
          <w:rFonts w:ascii="Times New Roman" w:hAnsi="Times New Roman" w:cs="Times New Roman"/>
          <w:color w:val="000000" w:themeColor="text1"/>
        </w:rPr>
      </w:pPr>
      <w:r w:rsidRPr="00122A44">
        <w:rPr>
          <w:rStyle w:val="Strong"/>
          <w:rFonts w:ascii="Times New Roman" w:hAnsi="Times New Roman" w:cs="Times New Roman"/>
          <w:color w:val="000000" w:themeColor="text1"/>
        </w:rPr>
        <w:lastRenderedPageBreak/>
        <w:t>Conclusion</w:t>
      </w:r>
    </w:p>
    <w:p w14:paraId="5E924D19" w14:textId="1645FDC0" w:rsidR="00A9270C" w:rsidRPr="00047997" w:rsidRDefault="00A9270C" w:rsidP="00F54A98">
      <w:pPr>
        <w:pStyle w:val="NormalWeb"/>
        <w:spacing w:line="276" w:lineRule="auto"/>
        <w:jc w:val="both"/>
      </w:pPr>
      <w:r w:rsidRPr="00047997">
        <w:t xml:space="preserve">The integrated spatial and quantitative analysis of Bidar district from 1994 to 2024 clearly demonstrates a major shift from natural land covers toward human-dominated land uses. Built-up land increased nearly fivefold—from 175.06 sq. km to 871.04 sq. km—reflecting rapid and sustained urbanisation. Cultivated land more than doubled, expanding from 345.63 sq. km to 709.59 sq. km over </w:t>
      </w:r>
      <w:r w:rsidR="00516F26" w:rsidRPr="00047997">
        <w:t>the thirty years</w:t>
      </w:r>
      <w:r w:rsidRPr="00047997">
        <w:t>. In contrast, forest cover decreased by more than 60%, falling from 948.13 sq. km in 1994 to just 369.41 sq. km in 2024, indicating severe loss of natural vegetation and ecological imbalance. The rise in barren land, from 472.21 sq. km to 765.87 sq. km, further highlights increasing land stress and degradation. Although water bodies showed fluctuations, they did not demonstrate long-term stability.</w:t>
      </w:r>
    </w:p>
    <w:p w14:paraId="089CDF97" w14:textId="7181CF90" w:rsidR="006A42F9" w:rsidRPr="00714AF5" w:rsidRDefault="00A9270C" w:rsidP="00714AF5">
      <w:pPr>
        <w:pStyle w:val="NormalWeb"/>
        <w:spacing w:line="276" w:lineRule="auto"/>
        <w:jc w:val="both"/>
      </w:pPr>
      <w:r w:rsidRPr="00047997">
        <w:t>Together, the maps and data portray a landscape undergoing profound transformation driven by agricultural expansion, population pressure, and urban growth. These changes underscore the urgent need for sustainable land-use planning, forest restoration programmes, and soil conservation measures to mitigate environmental degradation. Ensuring ecological resilience alongside economic development will be essential for the future sustainability of Bidar district.</w:t>
      </w:r>
    </w:p>
    <w:p w14:paraId="283C611F" w14:textId="4FBF7C5F" w:rsidR="001B6AF4" w:rsidRPr="00047997" w:rsidRDefault="001B6AF4"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8"/>
          <w:szCs w:val="28"/>
          <w:lang w:val="en-IN" w:eastAsia="en-IN"/>
          <w14:ligatures w14:val="none"/>
        </w:rPr>
        <w:t>References</w:t>
      </w:r>
    </w:p>
    <w:p w14:paraId="34D2992F" w14:textId="77777777" w:rsidR="007532E4" w:rsidRDefault="00445D52" w:rsidP="00F54A98">
      <w:pPr>
        <w:pStyle w:val="Bibliography"/>
        <w:spacing w:line="276" w:lineRule="auto"/>
        <w:jc w:val="both"/>
        <w:rPr>
          <w:rFonts w:ascii="Times New Roman" w:hAnsi="Times New Roman" w:cs="Times New Roman"/>
          <w:sz w:val="24"/>
          <w:szCs w:val="24"/>
        </w:rPr>
      </w:pPr>
      <w:r w:rsidRPr="00047997">
        <w:rPr>
          <w:rFonts w:ascii="Times New Roman" w:eastAsia="Times New Roman" w:hAnsi="Times New Roman" w:cs="Times New Roman"/>
          <w:b/>
          <w:bCs/>
          <w:sz w:val="24"/>
          <w:szCs w:val="24"/>
          <w:lang w:val="en-IN" w:eastAsia="en-IN"/>
          <w14:ligatures w14:val="none"/>
        </w:rPr>
        <w:fldChar w:fldCharType="begin"/>
      </w:r>
      <w:r w:rsidRPr="00047997">
        <w:rPr>
          <w:rFonts w:ascii="Times New Roman" w:eastAsia="Times New Roman" w:hAnsi="Times New Roman" w:cs="Times New Roman"/>
          <w:b/>
          <w:bCs/>
          <w:sz w:val="24"/>
          <w:szCs w:val="24"/>
          <w:lang w:val="en-IN" w:eastAsia="en-IN"/>
          <w14:ligatures w14:val="none"/>
        </w:rPr>
        <w:instrText xml:space="preserve"> ADDIN ZOTERO_BIBL {"uncited":[],"omitted":[],"custom":[]} CSL_BIBLIOGRAPHY </w:instrText>
      </w:r>
      <w:r w:rsidRPr="00047997">
        <w:rPr>
          <w:rFonts w:ascii="Times New Roman" w:eastAsia="Times New Roman" w:hAnsi="Times New Roman" w:cs="Times New Roman"/>
          <w:b/>
          <w:bCs/>
          <w:sz w:val="24"/>
          <w:szCs w:val="24"/>
          <w:lang w:val="en-IN" w:eastAsia="en-IN"/>
          <w14:ligatures w14:val="none"/>
        </w:rPr>
        <w:fldChar w:fldCharType="separate"/>
      </w:r>
      <w:r w:rsidR="007532E4" w:rsidRPr="007532E4">
        <w:rPr>
          <w:rFonts w:ascii="Times New Roman" w:hAnsi="Times New Roman" w:cs="Times New Roman"/>
          <w:sz w:val="24"/>
          <w:szCs w:val="24"/>
        </w:rPr>
        <w:t>Abebe, G., Getachew, D., &amp; Ewunetu, A. (2022). Analysing land use/land cover changes and its dynamics using remote sensing and GIS in Gubalafito district, Northeastern Ethiopia. SN Applied Sciences https://doi.org/10.1007/s42452-021-04915-8</w:t>
      </w:r>
      <w:r w:rsidR="007532E4">
        <w:rPr>
          <w:rFonts w:ascii="Times New Roman" w:hAnsi="Times New Roman" w:cs="Times New Roman"/>
          <w:sz w:val="24"/>
          <w:szCs w:val="24"/>
        </w:rPr>
        <w:t xml:space="preserve"> </w:t>
      </w:r>
    </w:p>
    <w:p w14:paraId="6C4F4001" w14:textId="77777777" w:rsidR="007532E4" w:rsidRDefault="007532E4" w:rsidP="00F54A98">
      <w:pPr>
        <w:pStyle w:val="Bibliography"/>
        <w:spacing w:line="276" w:lineRule="auto"/>
        <w:jc w:val="both"/>
        <w:rPr>
          <w:rFonts w:ascii="Times New Roman" w:hAnsi="Times New Roman" w:cs="Times New Roman"/>
          <w:sz w:val="24"/>
          <w:szCs w:val="24"/>
        </w:rPr>
      </w:pPr>
      <w:r w:rsidRPr="007532E4">
        <w:rPr>
          <w:rFonts w:ascii="Times New Roman" w:hAnsi="Times New Roman" w:cs="Times New Roman"/>
          <w:sz w:val="24"/>
          <w:szCs w:val="24"/>
        </w:rPr>
        <w:t>Chouhan, B., &amp; Kannan, M. (2019). Impacts of Urbanization on Land Use Pattern and Environment: A Case Study of Ajmer City, Rajasthan. Asian Review of Social Sciences, 8, 87–91. https://doi.org/10.51983/arss-2019.8.1.1514</w:t>
      </w:r>
      <w:r>
        <w:rPr>
          <w:rFonts w:ascii="Times New Roman" w:hAnsi="Times New Roman" w:cs="Times New Roman"/>
          <w:sz w:val="24"/>
          <w:szCs w:val="24"/>
        </w:rPr>
        <w:t xml:space="preserve"> </w:t>
      </w:r>
    </w:p>
    <w:p w14:paraId="5D6F82C0" w14:textId="3B955E4B"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Das, S., &amp; Angadi, D. P. (2020). Land use-land cover (LULC) transformation and its relation with land surface temperature changes: A case study of Barrackpore Subdivision, West Bengal, India. </w:t>
      </w:r>
      <w:r w:rsidRPr="00047997">
        <w:rPr>
          <w:rFonts w:ascii="Times New Roman" w:hAnsi="Times New Roman" w:cs="Times New Roman"/>
          <w:i/>
          <w:iCs/>
          <w:sz w:val="24"/>
          <w:szCs w:val="24"/>
        </w:rPr>
        <w:t>Remote Sensing Applications: Society and Environment</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19</w:t>
      </w:r>
      <w:r w:rsidRPr="00047997">
        <w:rPr>
          <w:rFonts w:ascii="Times New Roman" w:hAnsi="Times New Roman" w:cs="Times New Roman"/>
          <w:sz w:val="24"/>
          <w:szCs w:val="24"/>
        </w:rPr>
        <w:t>, 100322. https://doi.org/10.1016/j.rsase.2020.100322</w:t>
      </w:r>
    </w:p>
    <w:p w14:paraId="19F7EFEC"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Di Clemente, R., Strano, E., &amp; Batty, M. (2021). Urbanization and economic complexity. </w:t>
      </w:r>
      <w:r w:rsidRPr="00047997">
        <w:rPr>
          <w:rFonts w:ascii="Times New Roman" w:hAnsi="Times New Roman" w:cs="Times New Roman"/>
          <w:i/>
          <w:iCs/>
          <w:sz w:val="24"/>
          <w:szCs w:val="24"/>
        </w:rPr>
        <w:t>Scientific Reports</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11</w:t>
      </w:r>
      <w:r w:rsidRPr="00047997">
        <w:rPr>
          <w:rFonts w:ascii="Times New Roman" w:hAnsi="Times New Roman" w:cs="Times New Roman"/>
          <w:sz w:val="24"/>
          <w:szCs w:val="24"/>
        </w:rPr>
        <w:t>(1), 3952. https://doi.org/10.1038/s41598-021-83238-5</w:t>
      </w:r>
    </w:p>
    <w:p w14:paraId="57BBE0FD"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Fatemi, M., &amp; Narangifard, M. (2019). Monitoring LULC changes and its impact on the LST and NDVI in District 1 of Shiraz City. </w:t>
      </w:r>
      <w:r w:rsidRPr="00047997">
        <w:rPr>
          <w:rFonts w:ascii="Times New Roman" w:hAnsi="Times New Roman" w:cs="Times New Roman"/>
          <w:i/>
          <w:iCs/>
          <w:sz w:val="24"/>
          <w:szCs w:val="24"/>
        </w:rPr>
        <w:t>Arabian Journal of Geosciences</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12</w:t>
      </w:r>
      <w:r w:rsidRPr="00047997">
        <w:rPr>
          <w:rFonts w:ascii="Times New Roman" w:hAnsi="Times New Roman" w:cs="Times New Roman"/>
          <w:sz w:val="24"/>
          <w:szCs w:val="24"/>
        </w:rPr>
        <w:t>(4), 127. https://doi.org/10.1007/s12517-019-4259-6</w:t>
      </w:r>
    </w:p>
    <w:p w14:paraId="5DB322D9"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Gaur, S., &amp; Singh, R. (2023). A Comprehensive Review on Land Use/Land Cover (LULC) Change Modeling for Urban Development: Current Status and Future Prospects. </w:t>
      </w:r>
      <w:r w:rsidRPr="00047997">
        <w:rPr>
          <w:rFonts w:ascii="Times New Roman" w:hAnsi="Times New Roman" w:cs="Times New Roman"/>
          <w:i/>
          <w:iCs/>
          <w:sz w:val="24"/>
          <w:szCs w:val="24"/>
        </w:rPr>
        <w:t>Sustainability</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15</w:t>
      </w:r>
      <w:r w:rsidRPr="00047997">
        <w:rPr>
          <w:rFonts w:ascii="Times New Roman" w:hAnsi="Times New Roman" w:cs="Times New Roman"/>
          <w:sz w:val="24"/>
          <w:szCs w:val="24"/>
        </w:rPr>
        <w:t>(2), 903. https://doi.org/10.3390/su15020903</w:t>
      </w:r>
    </w:p>
    <w:p w14:paraId="3C4CCFF9"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Gogoi, P., Vinoj, V., Swain, D., Roberts, G., Dash, J., &amp; Tripathy, S. (2019). Land use and land cover change effect on surface temperature over Eastern India. </w:t>
      </w:r>
      <w:r w:rsidRPr="00047997">
        <w:rPr>
          <w:rFonts w:ascii="Times New Roman" w:hAnsi="Times New Roman" w:cs="Times New Roman"/>
          <w:i/>
          <w:iCs/>
          <w:sz w:val="24"/>
          <w:szCs w:val="24"/>
        </w:rPr>
        <w:t>Scientific Reports</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9</w:t>
      </w:r>
      <w:r w:rsidRPr="00047997">
        <w:rPr>
          <w:rFonts w:ascii="Times New Roman" w:hAnsi="Times New Roman" w:cs="Times New Roman"/>
          <w:sz w:val="24"/>
          <w:szCs w:val="24"/>
        </w:rPr>
        <w:t>. https://doi.org/10.1038/s41598-019-45213-z</w:t>
      </w:r>
    </w:p>
    <w:p w14:paraId="2C69FCCA" w14:textId="77777777" w:rsidR="007532E4" w:rsidRDefault="007532E4" w:rsidP="00F54A98">
      <w:pPr>
        <w:pStyle w:val="Bibliography"/>
        <w:spacing w:line="276" w:lineRule="auto"/>
        <w:jc w:val="both"/>
        <w:rPr>
          <w:rFonts w:ascii="Times New Roman" w:hAnsi="Times New Roman" w:cs="Times New Roman"/>
          <w:sz w:val="24"/>
          <w:szCs w:val="24"/>
        </w:rPr>
      </w:pPr>
      <w:r w:rsidRPr="007532E4">
        <w:rPr>
          <w:rFonts w:ascii="Times New Roman" w:hAnsi="Times New Roman" w:cs="Times New Roman"/>
          <w:sz w:val="24"/>
          <w:szCs w:val="24"/>
        </w:rPr>
        <w:t>Vani, M., &amp; Kamraju, M. (2016). Impact of Urbanisation on Lakes: A Case Study of Hyderabad. Journal of Urban - Regional Studies and Research, 5(1).</w:t>
      </w:r>
      <w:r>
        <w:rPr>
          <w:rFonts w:ascii="Times New Roman" w:hAnsi="Times New Roman" w:cs="Times New Roman"/>
          <w:sz w:val="24"/>
          <w:szCs w:val="24"/>
        </w:rPr>
        <w:t xml:space="preserve"> </w:t>
      </w:r>
    </w:p>
    <w:p w14:paraId="6E472BEA" w14:textId="79682BEC"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lastRenderedPageBreak/>
        <w:t xml:space="preserve">Mohan, M., Pathan, S., Narendrareddy, K., Kandya, A., &amp; Pandey, S. (2011). Dynamics of Urbanization and Its Impact on Land-Use/Land-Cover: A Case Study of Megacity Delhi. </w:t>
      </w:r>
      <w:r w:rsidRPr="00047997">
        <w:rPr>
          <w:rFonts w:ascii="Times New Roman" w:hAnsi="Times New Roman" w:cs="Times New Roman"/>
          <w:i/>
          <w:iCs/>
          <w:sz w:val="24"/>
          <w:szCs w:val="24"/>
        </w:rPr>
        <w:t>Journal of Environmental Protection</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2</w:t>
      </w:r>
      <w:r w:rsidRPr="00047997">
        <w:rPr>
          <w:rFonts w:ascii="Times New Roman" w:hAnsi="Times New Roman" w:cs="Times New Roman"/>
          <w:sz w:val="24"/>
          <w:szCs w:val="24"/>
        </w:rPr>
        <w:t>, 1274–1283. https://doi.org/10.4236/jep.2011.29147</w:t>
      </w:r>
    </w:p>
    <w:p w14:paraId="08E2E82D" w14:textId="77777777" w:rsidR="007532E4" w:rsidRDefault="007532E4" w:rsidP="00F54A98">
      <w:pPr>
        <w:pStyle w:val="Bibliography"/>
        <w:spacing w:line="276" w:lineRule="auto"/>
        <w:jc w:val="both"/>
        <w:rPr>
          <w:rFonts w:ascii="Times New Roman" w:hAnsi="Times New Roman" w:cs="Times New Roman"/>
          <w:sz w:val="24"/>
          <w:szCs w:val="24"/>
        </w:rPr>
      </w:pPr>
      <w:r w:rsidRPr="007532E4">
        <w:rPr>
          <w:rFonts w:ascii="Times New Roman" w:hAnsi="Times New Roman" w:cs="Times New Roman"/>
          <w:sz w:val="24"/>
          <w:szCs w:val="24"/>
        </w:rPr>
        <w:t>Mundhe, N., &amp; Jaybhaye, R. (2014). Impact of urbanization on land use/land covers change using Geo-spatial techniques. INTERNATIONAL JOURNAL OF GEOMATICS AND GEOSCIENCES, 5, 50–60. https://www.indianjournals.com/ijor.aspx?target=ijor%3Aijggs&amp;type=home</w:t>
      </w:r>
      <w:r>
        <w:rPr>
          <w:rFonts w:ascii="Times New Roman" w:hAnsi="Times New Roman" w:cs="Times New Roman"/>
          <w:sz w:val="24"/>
          <w:szCs w:val="24"/>
        </w:rPr>
        <w:t xml:space="preserve"> </w:t>
      </w:r>
    </w:p>
    <w:p w14:paraId="5229EAF4" w14:textId="2232909F"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Murayama, Y., &amp; Estoque, R. C. (2020). Urbanization: Concept, Mechanism, and Global Implications. In Y. Himiyama, K. Satake, &amp; T. Oki (Eds), </w:t>
      </w:r>
      <w:r w:rsidRPr="00047997">
        <w:rPr>
          <w:rFonts w:ascii="Times New Roman" w:hAnsi="Times New Roman" w:cs="Times New Roman"/>
          <w:i/>
          <w:iCs/>
          <w:sz w:val="24"/>
          <w:szCs w:val="24"/>
        </w:rPr>
        <w:t>Human Geoscience</w:t>
      </w:r>
      <w:r w:rsidRPr="00047997">
        <w:rPr>
          <w:rFonts w:ascii="Times New Roman" w:hAnsi="Times New Roman" w:cs="Times New Roman"/>
          <w:sz w:val="24"/>
          <w:szCs w:val="24"/>
        </w:rPr>
        <w:t xml:space="preserve"> (pp. 261–282). Springer. https://doi.org/10.1007/978-981-32-9224-6_19</w:t>
      </w:r>
    </w:p>
    <w:p w14:paraId="2D276404"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Mustafa, M., &amp; Prasad, P. R. C. (2024). Analysing the fragile islandscape of Ritchie’s Archipelago: Understanding land use changes, biodiversity loss, and tourism impacts on both the ecosystem and islanders. </w:t>
      </w:r>
      <w:r w:rsidRPr="00047997">
        <w:rPr>
          <w:rFonts w:ascii="Times New Roman" w:hAnsi="Times New Roman" w:cs="Times New Roman"/>
          <w:i/>
          <w:iCs/>
          <w:sz w:val="24"/>
          <w:szCs w:val="24"/>
        </w:rPr>
        <w:t>GeoJournal</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89</w:t>
      </w:r>
      <w:r w:rsidRPr="00047997">
        <w:rPr>
          <w:rFonts w:ascii="Times New Roman" w:hAnsi="Times New Roman" w:cs="Times New Roman"/>
          <w:sz w:val="24"/>
          <w:szCs w:val="24"/>
        </w:rPr>
        <w:t>(2), 51. https://doi.org/10.1007/s10708-024-11053-2</w:t>
      </w:r>
    </w:p>
    <w:p w14:paraId="5B34AAF8" w14:textId="77777777"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Nuissl, H., &amp; Siedentop, S. (2021). </w:t>
      </w:r>
      <w:r w:rsidRPr="00047997">
        <w:rPr>
          <w:rFonts w:ascii="Times New Roman" w:hAnsi="Times New Roman" w:cs="Times New Roman"/>
          <w:i/>
          <w:iCs/>
          <w:sz w:val="24"/>
          <w:szCs w:val="24"/>
        </w:rPr>
        <w:t>Urbanisation and Land Use Change</w:t>
      </w:r>
      <w:r w:rsidRPr="00047997">
        <w:rPr>
          <w:rFonts w:ascii="Times New Roman" w:hAnsi="Times New Roman" w:cs="Times New Roman"/>
          <w:sz w:val="24"/>
          <w:szCs w:val="24"/>
        </w:rPr>
        <w:t xml:space="preserve"> (pp. 75–99). https://doi.org/10.1007/978-3-030-50841-8_5</w:t>
      </w:r>
    </w:p>
    <w:p w14:paraId="0E8FCACE" w14:textId="03F1B39C" w:rsidR="00445D52" w:rsidRPr="00047997" w:rsidRDefault="00445D52" w:rsidP="00F54A98">
      <w:pPr>
        <w:pStyle w:val="Bibliography"/>
        <w:spacing w:line="276" w:lineRule="auto"/>
        <w:jc w:val="both"/>
        <w:rPr>
          <w:rFonts w:ascii="Times New Roman" w:hAnsi="Times New Roman" w:cs="Times New Roman"/>
          <w:sz w:val="24"/>
          <w:szCs w:val="24"/>
        </w:rPr>
      </w:pPr>
      <w:r w:rsidRPr="00047997">
        <w:rPr>
          <w:rFonts w:ascii="Times New Roman" w:hAnsi="Times New Roman" w:cs="Times New Roman"/>
          <w:sz w:val="24"/>
          <w:szCs w:val="24"/>
        </w:rPr>
        <w:t xml:space="preserve">Seenipandian, K., Chandrasekar, N., &amp; Kizhur, R. (2016). Mapping of coastal landforms and volumetric change analysis in the south west coast of Kanyakumari, South India using remote sensing and GIS techniques. </w:t>
      </w:r>
      <w:r w:rsidRPr="00047997">
        <w:rPr>
          <w:rFonts w:ascii="Times New Roman" w:hAnsi="Times New Roman" w:cs="Times New Roman"/>
          <w:i/>
          <w:iCs/>
          <w:sz w:val="24"/>
          <w:szCs w:val="24"/>
        </w:rPr>
        <w:t>Egyptian Journal of Remote Sensing and Space Science</w:t>
      </w:r>
      <w:r w:rsidRPr="00047997">
        <w:rPr>
          <w:rFonts w:ascii="Times New Roman" w:hAnsi="Times New Roman" w:cs="Times New Roman"/>
          <w:sz w:val="24"/>
          <w:szCs w:val="24"/>
        </w:rPr>
        <w:t xml:space="preserve">, </w:t>
      </w:r>
      <w:r w:rsidRPr="00047997">
        <w:rPr>
          <w:rFonts w:ascii="Times New Roman" w:hAnsi="Times New Roman" w:cs="Times New Roman"/>
          <w:i/>
          <w:iCs/>
          <w:sz w:val="24"/>
          <w:szCs w:val="24"/>
        </w:rPr>
        <w:t>20</w:t>
      </w:r>
      <w:r w:rsidRPr="00047997">
        <w:rPr>
          <w:rFonts w:ascii="Times New Roman" w:hAnsi="Times New Roman" w:cs="Times New Roman"/>
          <w:sz w:val="24"/>
          <w:szCs w:val="24"/>
        </w:rPr>
        <w:t>. https://doi.org/10.1016/j.ejrs.2016.12.006</w:t>
      </w:r>
      <w:r w:rsidR="007532E4">
        <w:rPr>
          <w:rFonts w:ascii="Times New Roman" w:hAnsi="Times New Roman" w:cs="Times New Roman"/>
          <w:sz w:val="24"/>
          <w:szCs w:val="24"/>
        </w:rPr>
        <w:t xml:space="preserve"> </w:t>
      </w:r>
    </w:p>
    <w:p w14:paraId="1BA2D5CE" w14:textId="1FFC2E73" w:rsidR="00445D52" w:rsidRPr="00047997" w:rsidRDefault="00445D52" w:rsidP="00F54A98">
      <w:pPr>
        <w:spacing w:before="100" w:beforeAutospacing="1" w:after="100" w:afterAutospacing="1" w:line="276" w:lineRule="auto"/>
        <w:jc w:val="both"/>
        <w:outlineLvl w:val="1"/>
        <w:rPr>
          <w:rFonts w:ascii="Times New Roman" w:eastAsia="Times New Roman" w:hAnsi="Times New Roman" w:cs="Times New Roman"/>
          <w:b/>
          <w:bCs/>
          <w:kern w:val="0"/>
          <w:sz w:val="28"/>
          <w:szCs w:val="28"/>
          <w:lang w:val="en-IN" w:eastAsia="en-IN"/>
          <w14:ligatures w14:val="none"/>
        </w:rPr>
      </w:pPr>
      <w:r w:rsidRPr="00047997">
        <w:rPr>
          <w:rFonts w:ascii="Times New Roman" w:eastAsia="Times New Roman" w:hAnsi="Times New Roman" w:cs="Times New Roman"/>
          <w:b/>
          <w:bCs/>
          <w:kern w:val="0"/>
          <w:sz w:val="24"/>
          <w:szCs w:val="24"/>
          <w:lang w:val="en-IN" w:eastAsia="en-IN"/>
          <w14:ligatures w14:val="none"/>
        </w:rPr>
        <w:fldChar w:fldCharType="end"/>
      </w:r>
    </w:p>
    <w:p w14:paraId="045CCE74" w14:textId="77777777" w:rsidR="00AF15B9" w:rsidRPr="00047997" w:rsidRDefault="00AF15B9"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p>
    <w:p w14:paraId="0E7765D5" w14:textId="77777777" w:rsidR="00AF15B9" w:rsidRPr="00047997" w:rsidRDefault="00AF15B9" w:rsidP="00F54A98">
      <w:pPr>
        <w:spacing w:before="100" w:beforeAutospacing="1" w:after="100" w:afterAutospacing="1" w:line="276" w:lineRule="auto"/>
        <w:outlineLvl w:val="1"/>
        <w:rPr>
          <w:rFonts w:ascii="Times New Roman" w:eastAsia="Times New Roman" w:hAnsi="Times New Roman" w:cs="Times New Roman"/>
          <w:b/>
          <w:bCs/>
          <w:kern w:val="0"/>
          <w:sz w:val="28"/>
          <w:szCs w:val="28"/>
          <w:lang w:val="en-IN" w:eastAsia="en-IN"/>
          <w14:ligatures w14:val="none"/>
        </w:rPr>
      </w:pPr>
    </w:p>
    <w:sectPr w:rsidR="00AF15B9" w:rsidRPr="0004799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ACCA2" w14:textId="77777777" w:rsidR="000256DB" w:rsidRDefault="000256DB" w:rsidP="00FC77E0">
      <w:pPr>
        <w:spacing w:after="0" w:line="240" w:lineRule="auto"/>
      </w:pPr>
      <w:r>
        <w:separator/>
      </w:r>
    </w:p>
  </w:endnote>
  <w:endnote w:type="continuationSeparator" w:id="0">
    <w:p w14:paraId="203194EB" w14:textId="77777777" w:rsidR="000256DB" w:rsidRDefault="000256DB" w:rsidP="00FC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02AE" w14:textId="77777777" w:rsidR="00FC77E0" w:rsidRDefault="00FC7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151A" w14:textId="77777777" w:rsidR="00FC77E0" w:rsidRDefault="00F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99BF" w14:textId="77777777" w:rsidR="00FC77E0" w:rsidRDefault="00FC7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F134E" w14:textId="77777777" w:rsidR="000256DB" w:rsidRDefault="000256DB" w:rsidP="00FC77E0">
      <w:pPr>
        <w:spacing w:after="0" w:line="240" w:lineRule="auto"/>
      </w:pPr>
      <w:r>
        <w:separator/>
      </w:r>
    </w:p>
  </w:footnote>
  <w:footnote w:type="continuationSeparator" w:id="0">
    <w:p w14:paraId="12A43DC8" w14:textId="77777777" w:rsidR="000256DB" w:rsidRDefault="000256DB" w:rsidP="00FC7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B92E8" w14:textId="41E3F8F5" w:rsidR="00FC77E0" w:rsidRDefault="00FC77E0">
    <w:pPr>
      <w:pStyle w:val="Header"/>
    </w:pPr>
    <w:r>
      <w:rPr>
        <w:noProof/>
      </w:rPr>
      <w:pict w14:anchorId="2BFA7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6504" w14:textId="20DA4682" w:rsidR="00FC77E0" w:rsidRDefault="00FC77E0">
    <w:pPr>
      <w:pStyle w:val="Header"/>
    </w:pPr>
    <w:r>
      <w:rPr>
        <w:noProof/>
      </w:rPr>
      <w:pict w14:anchorId="12E97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CA96E" w14:textId="00DF739E" w:rsidR="00FC77E0" w:rsidRDefault="00FC77E0">
    <w:pPr>
      <w:pStyle w:val="Header"/>
    </w:pPr>
    <w:r>
      <w:rPr>
        <w:noProof/>
      </w:rPr>
      <w:pict w14:anchorId="14725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1BCE"/>
    <w:multiLevelType w:val="multilevel"/>
    <w:tmpl w:val="B7A8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D5EF7"/>
    <w:multiLevelType w:val="multilevel"/>
    <w:tmpl w:val="C96A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9560F"/>
    <w:multiLevelType w:val="multilevel"/>
    <w:tmpl w:val="8A6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C43D3C"/>
    <w:multiLevelType w:val="multilevel"/>
    <w:tmpl w:val="C1DC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A276C"/>
    <w:multiLevelType w:val="multilevel"/>
    <w:tmpl w:val="2DCC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47CBF"/>
    <w:multiLevelType w:val="multilevel"/>
    <w:tmpl w:val="FFA89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F53BEA"/>
    <w:multiLevelType w:val="multilevel"/>
    <w:tmpl w:val="8D1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1F67DE"/>
    <w:multiLevelType w:val="multilevel"/>
    <w:tmpl w:val="256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9C41CE"/>
    <w:multiLevelType w:val="multilevel"/>
    <w:tmpl w:val="699A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8"/>
  </w:num>
  <w:num w:numId="4">
    <w:abstractNumId w:val="0"/>
  </w:num>
  <w:num w:numId="5">
    <w:abstractNumId w:val="6"/>
  </w:num>
  <w:num w:numId="6">
    <w:abstractNumId w:val="4"/>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tzQwB2ILM0NTSyUdpeDU4uLM/DyQAotaAD9ltGQsAAAA"/>
  </w:docVars>
  <w:rsids>
    <w:rsidRoot w:val="00126DAB"/>
    <w:rsid w:val="00011636"/>
    <w:rsid w:val="000161C8"/>
    <w:rsid w:val="00024535"/>
    <w:rsid w:val="000256DB"/>
    <w:rsid w:val="00031D49"/>
    <w:rsid w:val="000357E5"/>
    <w:rsid w:val="00047997"/>
    <w:rsid w:val="0005265A"/>
    <w:rsid w:val="00080AB2"/>
    <w:rsid w:val="000844E7"/>
    <w:rsid w:val="00093437"/>
    <w:rsid w:val="000B4482"/>
    <w:rsid w:val="000C46CC"/>
    <w:rsid w:val="000C507A"/>
    <w:rsid w:val="000E1889"/>
    <w:rsid w:val="0010632D"/>
    <w:rsid w:val="00122A44"/>
    <w:rsid w:val="00126DAB"/>
    <w:rsid w:val="001321AA"/>
    <w:rsid w:val="00154EB2"/>
    <w:rsid w:val="00157878"/>
    <w:rsid w:val="00165371"/>
    <w:rsid w:val="001719C3"/>
    <w:rsid w:val="00171A78"/>
    <w:rsid w:val="00174150"/>
    <w:rsid w:val="0018596D"/>
    <w:rsid w:val="001910F3"/>
    <w:rsid w:val="00191C1C"/>
    <w:rsid w:val="001951F7"/>
    <w:rsid w:val="00197A8B"/>
    <w:rsid w:val="001B6AF4"/>
    <w:rsid w:val="001B6D12"/>
    <w:rsid w:val="001C11AD"/>
    <w:rsid w:val="001D0849"/>
    <w:rsid w:val="001D6C44"/>
    <w:rsid w:val="001F2D8C"/>
    <w:rsid w:val="001F6D26"/>
    <w:rsid w:val="002032EC"/>
    <w:rsid w:val="00215BCE"/>
    <w:rsid w:val="00223013"/>
    <w:rsid w:val="00233215"/>
    <w:rsid w:val="00242234"/>
    <w:rsid w:val="00281795"/>
    <w:rsid w:val="002932CA"/>
    <w:rsid w:val="002944CE"/>
    <w:rsid w:val="002A5223"/>
    <w:rsid w:val="002A5526"/>
    <w:rsid w:val="002E088F"/>
    <w:rsid w:val="002E24EC"/>
    <w:rsid w:val="002E51B7"/>
    <w:rsid w:val="002F4C8E"/>
    <w:rsid w:val="002F54F9"/>
    <w:rsid w:val="00306F45"/>
    <w:rsid w:val="00310DE5"/>
    <w:rsid w:val="00332A2B"/>
    <w:rsid w:val="00351CAF"/>
    <w:rsid w:val="00352EDF"/>
    <w:rsid w:val="003607F5"/>
    <w:rsid w:val="00362ADF"/>
    <w:rsid w:val="00371A3D"/>
    <w:rsid w:val="00372528"/>
    <w:rsid w:val="00373F66"/>
    <w:rsid w:val="00381FE0"/>
    <w:rsid w:val="003839FF"/>
    <w:rsid w:val="003B0D59"/>
    <w:rsid w:val="003C238B"/>
    <w:rsid w:val="003D0F7C"/>
    <w:rsid w:val="003D1156"/>
    <w:rsid w:val="003D7359"/>
    <w:rsid w:val="003E07AF"/>
    <w:rsid w:val="003E149F"/>
    <w:rsid w:val="00405B8E"/>
    <w:rsid w:val="004129C1"/>
    <w:rsid w:val="00421D4C"/>
    <w:rsid w:val="00422A20"/>
    <w:rsid w:val="00427A34"/>
    <w:rsid w:val="00445D52"/>
    <w:rsid w:val="00485487"/>
    <w:rsid w:val="00485DB2"/>
    <w:rsid w:val="00492DE1"/>
    <w:rsid w:val="00496853"/>
    <w:rsid w:val="004A194E"/>
    <w:rsid w:val="004A74F7"/>
    <w:rsid w:val="004B44FC"/>
    <w:rsid w:val="004D1567"/>
    <w:rsid w:val="004D4A8D"/>
    <w:rsid w:val="004D7C4A"/>
    <w:rsid w:val="004E209C"/>
    <w:rsid w:val="00506499"/>
    <w:rsid w:val="005078FE"/>
    <w:rsid w:val="005115E8"/>
    <w:rsid w:val="00516F26"/>
    <w:rsid w:val="00523C9A"/>
    <w:rsid w:val="005425A0"/>
    <w:rsid w:val="00542993"/>
    <w:rsid w:val="005543BB"/>
    <w:rsid w:val="00554F96"/>
    <w:rsid w:val="0055777B"/>
    <w:rsid w:val="00562465"/>
    <w:rsid w:val="00563B70"/>
    <w:rsid w:val="005713E0"/>
    <w:rsid w:val="005821F1"/>
    <w:rsid w:val="005B71AA"/>
    <w:rsid w:val="005C3189"/>
    <w:rsid w:val="005C5C3D"/>
    <w:rsid w:val="005D7E8D"/>
    <w:rsid w:val="005E5763"/>
    <w:rsid w:val="005E5F40"/>
    <w:rsid w:val="005F443C"/>
    <w:rsid w:val="00605AA4"/>
    <w:rsid w:val="006063C4"/>
    <w:rsid w:val="00612634"/>
    <w:rsid w:val="00625CCC"/>
    <w:rsid w:val="00633954"/>
    <w:rsid w:val="00647E54"/>
    <w:rsid w:val="00665A2C"/>
    <w:rsid w:val="00666D73"/>
    <w:rsid w:val="00667DCD"/>
    <w:rsid w:val="0069797D"/>
    <w:rsid w:val="006A1C06"/>
    <w:rsid w:val="006A3FCD"/>
    <w:rsid w:val="006A42F9"/>
    <w:rsid w:val="006B07B0"/>
    <w:rsid w:val="006B36E2"/>
    <w:rsid w:val="006F0BF4"/>
    <w:rsid w:val="006F4A59"/>
    <w:rsid w:val="006F5E51"/>
    <w:rsid w:val="007145F9"/>
    <w:rsid w:val="00714AF5"/>
    <w:rsid w:val="0072395D"/>
    <w:rsid w:val="00725FB6"/>
    <w:rsid w:val="00727B64"/>
    <w:rsid w:val="007532E4"/>
    <w:rsid w:val="00761BA4"/>
    <w:rsid w:val="0076670E"/>
    <w:rsid w:val="00774B98"/>
    <w:rsid w:val="0078746A"/>
    <w:rsid w:val="00793080"/>
    <w:rsid w:val="007A15C9"/>
    <w:rsid w:val="007A164A"/>
    <w:rsid w:val="007C4903"/>
    <w:rsid w:val="007E18A1"/>
    <w:rsid w:val="007F10F9"/>
    <w:rsid w:val="0080451E"/>
    <w:rsid w:val="00830B83"/>
    <w:rsid w:val="008462EE"/>
    <w:rsid w:val="008471FB"/>
    <w:rsid w:val="00861D52"/>
    <w:rsid w:val="00862B66"/>
    <w:rsid w:val="00866001"/>
    <w:rsid w:val="00881654"/>
    <w:rsid w:val="008878CB"/>
    <w:rsid w:val="008A27DF"/>
    <w:rsid w:val="008C69AC"/>
    <w:rsid w:val="008C7C89"/>
    <w:rsid w:val="008D6FF9"/>
    <w:rsid w:val="008E1937"/>
    <w:rsid w:val="008E2B1A"/>
    <w:rsid w:val="00932F55"/>
    <w:rsid w:val="00964BF8"/>
    <w:rsid w:val="00971F8B"/>
    <w:rsid w:val="009811F0"/>
    <w:rsid w:val="00997357"/>
    <w:rsid w:val="009974B2"/>
    <w:rsid w:val="009B6F88"/>
    <w:rsid w:val="009C189B"/>
    <w:rsid w:val="009C5ACE"/>
    <w:rsid w:val="009D74BC"/>
    <w:rsid w:val="00A0003D"/>
    <w:rsid w:val="00A147E5"/>
    <w:rsid w:val="00A32656"/>
    <w:rsid w:val="00A457C0"/>
    <w:rsid w:val="00A74A1C"/>
    <w:rsid w:val="00A9270C"/>
    <w:rsid w:val="00AA65CF"/>
    <w:rsid w:val="00AA6C41"/>
    <w:rsid w:val="00AC1B97"/>
    <w:rsid w:val="00AC3E51"/>
    <w:rsid w:val="00AD4904"/>
    <w:rsid w:val="00AF15B9"/>
    <w:rsid w:val="00B007FB"/>
    <w:rsid w:val="00B03577"/>
    <w:rsid w:val="00B065A1"/>
    <w:rsid w:val="00B17818"/>
    <w:rsid w:val="00B37319"/>
    <w:rsid w:val="00B50F7E"/>
    <w:rsid w:val="00B65A67"/>
    <w:rsid w:val="00B762CC"/>
    <w:rsid w:val="00B9474D"/>
    <w:rsid w:val="00B95807"/>
    <w:rsid w:val="00BA04F6"/>
    <w:rsid w:val="00BC4CB8"/>
    <w:rsid w:val="00BC7468"/>
    <w:rsid w:val="00BD198D"/>
    <w:rsid w:val="00BD34E4"/>
    <w:rsid w:val="00BF2C88"/>
    <w:rsid w:val="00BF2E7E"/>
    <w:rsid w:val="00BF3D03"/>
    <w:rsid w:val="00C1651C"/>
    <w:rsid w:val="00C4034A"/>
    <w:rsid w:val="00C55E7E"/>
    <w:rsid w:val="00C82CEB"/>
    <w:rsid w:val="00C92592"/>
    <w:rsid w:val="00CA58EF"/>
    <w:rsid w:val="00CC1F22"/>
    <w:rsid w:val="00CC648D"/>
    <w:rsid w:val="00CD15A2"/>
    <w:rsid w:val="00CD3220"/>
    <w:rsid w:val="00CD7C46"/>
    <w:rsid w:val="00CE0281"/>
    <w:rsid w:val="00CF5525"/>
    <w:rsid w:val="00D00244"/>
    <w:rsid w:val="00D064C6"/>
    <w:rsid w:val="00D15AB5"/>
    <w:rsid w:val="00D3043B"/>
    <w:rsid w:val="00D35319"/>
    <w:rsid w:val="00D40A78"/>
    <w:rsid w:val="00D432A1"/>
    <w:rsid w:val="00D44416"/>
    <w:rsid w:val="00D447EE"/>
    <w:rsid w:val="00D464D1"/>
    <w:rsid w:val="00D639D1"/>
    <w:rsid w:val="00D67900"/>
    <w:rsid w:val="00D74D99"/>
    <w:rsid w:val="00D94D35"/>
    <w:rsid w:val="00D950B7"/>
    <w:rsid w:val="00DA23E2"/>
    <w:rsid w:val="00DA3F81"/>
    <w:rsid w:val="00DA616E"/>
    <w:rsid w:val="00DB3024"/>
    <w:rsid w:val="00DC7C07"/>
    <w:rsid w:val="00DE34BE"/>
    <w:rsid w:val="00E072F5"/>
    <w:rsid w:val="00E13265"/>
    <w:rsid w:val="00E14833"/>
    <w:rsid w:val="00E25CDD"/>
    <w:rsid w:val="00E35734"/>
    <w:rsid w:val="00E42251"/>
    <w:rsid w:val="00E63DA4"/>
    <w:rsid w:val="00E66A89"/>
    <w:rsid w:val="00E72D61"/>
    <w:rsid w:val="00E80E8E"/>
    <w:rsid w:val="00E90E77"/>
    <w:rsid w:val="00EA01D2"/>
    <w:rsid w:val="00ED2518"/>
    <w:rsid w:val="00EE2115"/>
    <w:rsid w:val="00F035F5"/>
    <w:rsid w:val="00F1484B"/>
    <w:rsid w:val="00F4117D"/>
    <w:rsid w:val="00F54A98"/>
    <w:rsid w:val="00F556D3"/>
    <w:rsid w:val="00F5593B"/>
    <w:rsid w:val="00F6141D"/>
    <w:rsid w:val="00F61B7F"/>
    <w:rsid w:val="00F66EB4"/>
    <w:rsid w:val="00F96068"/>
    <w:rsid w:val="00F968E2"/>
    <w:rsid w:val="00FB55FF"/>
    <w:rsid w:val="00FC4EA6"/>
    <w:rsid w:val="00FC77E0"/>
    <w:rsid w:val="00FE295C"/>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9C3229"/>
  <w15:chartTrackingRefBased/>
  <w15:docId w15:val="{6D457C04-C19A-4A08-A2BC-5806C2AB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26D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26D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26D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26D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6D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6D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D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D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D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DAB"/>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126DA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126DAB"/>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rsid w:val="00126DAB"/>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26DAB"/>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126DA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26DA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126DA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26DA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126D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DA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126D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DA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26DAB"/>
    <w:pPr>
      <w:spacing w:before="160"/>
      <w:jc w:val="center"/>
    </w:pPr>
    <w:rPr>
      <w:i/>
      <w:iCs/>
      <w:color w:val="404040" w:themeColor="text1" w:themeTint="BF"/>
    </w:rPr>
  </w:style>
  <w:style w:type="character" w:customStyle="1" w:styleId="QuoteChar">
    <w:name w:val="Quote Char"/>
    <w:basedOn w:val="DefaultParagraphFont"/>
    <w:link w:val="Quote"/>
    <w:uiPriority w:val="29"/>
    <w:rsid w:val="00126DAB"/>
    <w:rPr>
      <w:i/>
      <w:iCs/>
      <w:color w:val="404040" w:themeColor="text1" w:themeTint="BF"/>
      <w:lang w:val="en-GB"/>
    </w:rPr>
  </w:style>
  <w:style w:type="paragraph" w:styleId="ListParagraph">
    <w:name w:val="List Paragraph"/>
    <w:basedOn w:val="Normal"/>
    <w:uiPriority w:val="34"/>
    <w:qFormat/>
    <w:rsid w:val="00126DAB"/>
    <w:pPr>
      <w:ind w:left="720"/>
      <w:contextualSpacing/>
    </w:pPr>
  </w:style>
  <w:style w:type="character" w:styleId="IntenseEmphasis">
    <w:name w:val="Intense Emphasis"/>
    <w:basedOn w:val="DefaultParagraphFont"/>
    <w:uiPriority w:val="21"/>
    <w:qFormat/>
    <w:rsid w:val="00126DAB"/>
    <w:rPr>
      <w:i/>
      <w:iCs/>
      <w:color w:val="2F5496" w:themeColor="accent1" w:themeShade="BF"/>
    </w:rPr>
  </w:style>
  <w:style w:type="paragraph" w:styleId="IntenseQuote">
    <w:name w:val="Intense Quote"/>
    <w:basedOn w:val="Normal"/>
    <w:next w:val="Normal"/>
    <w:link w:val="IntenseQuoteChar"/>
    <w:uiPriority w:val="30"/>
    <w:qFormat/>
    <w:rsid w:val="00126D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6DAB"/>
    <w:rPr>
      <w:i/>
      <w:iCs/>
      <w:color w:val="2F5496" w:themeColor="accent1" w:themeShade="BF"/>
      <w:lang w:val="en-GB"/>
    </w:rPr>
  </w:style>
  <w:style w:type="character" w:styleId="IntenseReference">
    <w:name w:val="Intense Reference"/>
    <w:basedOn w:val="DefaultParagraphFont"/>
    <w:uiPriority w:val="32"/>
    <w:qFormat/>
    <w:rsid w:val="00126DAB"/>
    <w:rPr>
      <w:b/>
      <w:bCs/>
      <w:smallCaps/>
      <w:color w:val="2F5496" w:themeColor="accent1" w:themeShade="BF"/>
      <w:spacing w:val="5"/>
    </w:rPr>
  </w:style>
  <w:style w:type="paragraph" w:styleId="NormalWeb">
    <w:name w:val="Normal (Web)"/>
    <w:basedOn w:val="Normal"/>
    <w:uiPriority w:val="99"/>
    <w:unhideWhenUsed/>
    <w:rsid w:val="00126DAB"/>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Strong">
    <w:name w:val="Strong"/>
    <w:basedOn w:val="DefaultParagraphFont"/>
    <w:uiPriority w:val="22"/>
    <w:qFormat/>
    <w:rsid w:val="00126DAB"/>
    <w:rPr>
      <w:b/>
      <w:bCs/>
    </w:rPr>
  </w:style>
  <w:style w:type="paragraph" w:customStyle="1" w:styleId="ds-markdown-paragraph">
    <w:name w:val="ds-markdown-paragraph"/>
    <w:basedOn w:val="Normal"/>
    <w:rsid w:val="004129C1"/>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39"/>
    <w:rsid w:val="00F66EB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45D52"/>
    <w:pPr>
      <w:spacing w:after="0" w:line="480" w:lineRule="auto"/>
      <w:ind w:left="720" w:hanging="720"/>
    </w:pPr>
  </w:style>
  <w:style w:type="table" w:styleId="GridTable4-Accent1">
    <w:name w:val="Grid Table 4 Accent 1"/>
    <w:basedOn w:val="TableNormal"/>
    <w:uiPriority w:val="49"/>
    <w:rsid w:val="001321A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
    <w:name w:val="List Table 7 Colorful"/>
    <w:basedOn w:val="TableNormal"/>
    <w:uiPriority w:val="52"/>
    <w:rsid w:val="00D94D3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94D3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0526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526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526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37319"/>
    <w:rPr>
      <w:color w:val="0563C1" w:themeColor="hyperlink"/>
      <w:u w:val="single"/>
    </w:rPr>
  </w:style>
  <w:style w:type="character" w:styleId="UnresolvedMention">
    <w:name w:val="Unresolved Mention"/>
    <w:basedOn w:val="DefaultParagraphFont"/>
    <w:uiPriority w:val="99"/>
    <w:semiHidden/>
    <w:unhideWhenUsed/>
    <w:rsid w:val="00B37319"/>
    <w:rPr>
      <w:color w:val="605E5C"/>
      <w:shd w:val="clear" w:color="auto" w:fill="E1DFDD"/>
    </w:rPr>
  </w:style>
  <w:style w:type="paragraph" w:styleId="Header">
    <w:name w:val="header"/>
    <w:basedOn w:val="Normal"/>
    <w:link w:val="HeaderChar"/>
    <w:uiPriority w:val="99"/>
    <w:unhideWhenUsed/>
    <w:rsid w:val="00FC7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7E0"/>
    <w:rPr>
      <w:lang w:val="en-GB"/>
    </w:rPr>
  </w:style>
  <w:style w:type="paragraph" w:styleId="Footer">
    <w:name w:val="footer"/>
    <w:basedOn w:val="Normal"/>
    <w:link w:val="FooterChar"/>
    <w:uiPriority w:val="99"/>
    <w:unhideWhenUsed/>
    <w:rsid w:val="00FC7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7E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69618">
      <w:bodyDiv w:val="1"/>
      <w:marLeft w:val="0"/>
      <w:marRight w:val="0"/>
      <w:marTop w:val="0"/>
      <w:marBottom w:val="0"/>
      <w:divBdr>
        <w:top w:val="none" w:sz="0" w:space="0" w:color="auto"/>
        <w:left w:val="none" w:sz="0" w:space="0" w:color="auto"/>
        <w:bottom w:val="none" w:sz="0" w:space="0" w:color="auto"/>
        <w:right w:val="none" w:sz="0" w:space="0" w:color="auto"/>
      </w:divBdr>
    </w:div>
    <w:div w:id="122962864">
      <w:bodyDiv w:val="1"/>
      <w:marLeft w:val="0"/>
      <w:marRight w:val="0"/>
      <w:marTop w:val="0"/>
      <w:marBottom w:val="0"/>
      <w:divBdr>
        <w:top w:val="none" w:sz="0" w:space="0" w:color="auto"/>
        <w:left w:val="none" w:sz="0" w:space="0" w:color="auto"/>
        <w:bottom w:val="none" w:sz="0" w:space="0" w:color="auto"/>
        <w:right w:val="none" w:sz="0" w:space="0" w:color="auto"/>
      </w:divBdr>
    </w:div>
    <w:div w:id="144931537">
      <w:bodyDiv w:val="1"/>
      <w:marLeft w:val="0"/>
      <w:marRight w:val="0"/>
      <w:marTop w:val="0"/>
      <w:marBottom w:val="0"/>
      <w:divBdr>
        <w:top w:val="none" w:sz="0" w:space="0" w:color="auto"/>
        <w:left w:val="none" w:sz="0" w:space="0" w:color="auto"/>
        <w:bottom w:val="none" w:sz="0" w:space="0" w:color="auto"/>
        <w:right w:val="none" w:sz="0" w:space="0" w:color="auto"/>
      </w:divBdr>
    </w:div>
    <w:div w:id="352800997">
      <w:bodyDiv w:val="1"/>
      <w:marLeft w:val="0"/>
      <w:marRight w:val="0"/>
      <w:marTop w:val="0"/>
      <w:marBottom w:val="0"/>
      <w:divBdr>
        <w:top w:val="none" w:sz="0" w:space="0" w:color="auto"/>
        <w:left w:val="none" w:sz="0" w:space="0" w:color="auto"/>
        <w:bottom w:val="none" w:sz="0" w:space="0" w:color="auto"/>
        <w:right w:val="none" w:sz="0" w:space="0" w:color="auto"/>
      </w:divBdr>
    </w:div>
    <w:div w:id="562564093">
      <w:bodyDiv w:val="1"/>
      <w:marLeft w:val="0"/>
      <w:marRight w:val="0"/>
      <w:marTop w:val="0"/>
      <w:marBottom w:val="0"/>
      <w:divBdr>
        <w:top w:val="none" w:sz="0" w:space="0" w:color="auto"/>
        <w:left w:val="none" w:sz="0" w:space="0" w:color="auto"/>
        <w:bottom w:val="none" w:sz="0" w:space="0" w:color="auto"/>
        <w:right w:val="none" w:sz="0" w:space="0" w:color="auto"/>
      </w:divBdr>
    </w:div>
    <w:div w:id="655114997">
      <w:bodyDiv w:val="1"/>
      <w:marLeft w:val="0"/>
      <w:marRight w:val="0"/>
      <w:marTop w:val="0"/>
      <w:marBottom w:val="0"/>
      <w:divBdr>
        <w:top w:val="none" w:sz="0" w:space="0" w:color="auto"/>
        <w:left w:val="none" w:sz="0" w:space="0" w:color="auto"/>
        <w:bottom w:val="none" w:sz="0" w:space="0" w:color="auto"/>
        <w:right w:val="none" w:sz="0" w:space="0" w:color="auto"/>
      </w:divBdr>
    </w:div>
    <w:div w:id="720445880">
      <w:bodyDiv w:val="1"/>
      <w:marLeft w:val="0"/>
      <w:marRight w:val="0"/>
      <w:marTop w:val="0"/>
      <w:marBottom w:val="0"/>
      <w:divBdr>
        <w:top w:val="none" w:sz="0" w:space="0" w:color="auto"/>
        <w:left w:val="none" w:sz="0" w:space="0" w:color="auto"/>
        <w:bottom w:val="none" w:sz="0" w:space="0" w:color="auto"/>
        <w:right w:val="none" w:sz="0" w:space="0" w:color="auto"/>
      </w:divBdr>
    </w:div>
    <w:div w:id="832571443">
      <w:bodyDiv w:val="1"/>
      <w:marLeft w:val="0"/>
      <w:marRight w:val="0"/>
      <w:marTop w:val="0"/>
      <w:marBottom w:val="0"/>
      <w:divBdr>
        <w:top w:val="none" w:sz="0" w:space="0" w:color="auto"/>
        <w:left w:val="none" w:sz="0" w:space="0" w:color="auto"/>
        <w:bottom w:val="none" w:sz="0" w:space="0" w:color="auto"/>
        <w:right w:val="none" w:sz="0" w:space="0" w:color="auto"/>
      </w:divBdr>
    </w:div>
    <w:div w:id="838152486">
      <w:bodyDiv w:val="1"/>
      <w:marLeft w:val="0"/>
      <w:marRight w:val="0"/>
      <w:marTop w:val="0"/>
      <w:marBottom w:val="0"/>
      <w:divBdr>
        <w:top w:val="none" w:sz="0" w:space="0" w:color="auto"/>
        <w:left w:val="none" w:sz="0" w:space="0" w:color="auto"/>
        <w:bottom w:val="none" w:sz="0" w:space="0" w:color="auto"/>
        <w:right w:val="none" w:sz="0" w:space="0" w:color="auto"/>
      </w:divBdr>
    </w:div>
    <w:div w:id="1543204164">
      <w:bodyDiv w:val="1"/>
      <w:marLeft w:val="0"/>
      <w:marRight w:val="0"/>
      <w:marTop w:val="0"/>
      <w:marBottom w:val="0"/>
      <w:divBdr>
        <w:top w:val="none" w:sz="0" w:space="0" w:color="auto"/>
        <w:left w:val="none" w:sz="0" w:space="0" w:color="auto"/>
        <w:bottom w:val="none" w:sz="0" w:space="0" w:color="auto"/>
        <w:right w:val="none" w:sz="0" w:space="0" w:color="auto"/>
      </w:divBdr>
    </w:div>
    <w:div w:id="1550874515">
      <w:bodyDiv w:val="1"/>
      <w:marLeft w:val="0"/>
      <w:marRight w:val="0"/>
      <w:marTop w:val="0"/>
      <w:marBottom w:val="0"/>
      <w:divBdr>
        <w:top w:val="none" w:sz="0" w:space="0" w:color="auto"/>
        <w:left w:val="none" w:sz="0" w:space="0" w:color="auto"/>
        <w:bottom w:val="none" w:sz="0" w:space="0" w:color="auto"/>
        <w:right w:val="none" w:sz="0" w:space="0" w:color="auto"/>
      </w:divBdr>
    </w:div>
    <w:div w:id="1896354865">
      <w:bodyDiv w:val="1"/>
      <w:marLeft w:val="0"/>
      <w:marRight w:val="0"/>
      <w:marTop w:val="0"/>
      <w:marBottom w:val="0"/>
      <w:divBdr>
        <w:top w:val="none" w:sz="0" w:space="0" w:color="auto"/>
        <w:left w:val="none" w:sz="0" w:space="0" w:color="auto"/>
        <w:bottom w:val="none" w:sz="0" w:space="0" w:color="auto"/>
        <w:right w:val="none" w:sz="0" w:space="0" w:color="auto"/>
      </w:divBdr>
    </w:div>
    <w:div w:id="20962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rat\OneDrive\Desktop\Book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Barren </a:t>
            </a:r>
          </a:p>
          <a:p>
            <a:pPr>
              <a:defRPr sz="1100"/>
            </a:pPr>
            <a:r>
              <a:rPr lang="en-IN" sz="1100" b="1">
                <a:solidFill>
                  <a:schemeClr val="tx1"/>
                </a:solidFill>
                <a:latin typeface="Times New Roman" panose="02020603050405020304" pitchFamily="18" charset="0"/>
                <a:cs typeface="Times New Roman" panose="02020603050405020304" pitchFamily="18" charset="0"/>
              </a:rPr>
              <a:t>1994 -2024 </a:t>
            </a:r>
            <a:r>
              <a:rPr lang="en-IN" sz="1100" b="1">
                <a:solidFill>
                  <a:schemeClr val="tx1"/>
                </a:solidFill>
              </a:rPr>
              <a:t>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Sheet1!$B$3</c:f>
              <c:strCache>
                <c:ptCount val="1"/>
                <c:pt idx="0">
                  <c:v>Barren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A6-413A-B199-68A37661A6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A6-413A-B199-68A37661A6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A6-413A-B199-68A37661A6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A6-413A-B199-68A37661A6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Sheet1!$C$2:$F$2</c:f>
              <c:numCache>
                <c:formatCode>General</c:formatCode>
                <c:ptCount val="4"/>
                <c:pt idx="0">
                  <c:v>1994</c:v>
                </c:pt>
                <c:pt idx="1">
                  <c:v>2004</c:v>
                </c:pt>
                <c:pt idx="2">
                  <c:v>2014</c:v>
                </c:pt>
                <c:pt idx="3">
                  <c:v>2024</c:v>
                </c:pt>
              </c:numCache>
            </c:numRef>
          </c:cat>
          <c:val>
            <c:numRef>
              <c:f>Sheet1!$C$3:$F$3</c:f>
              <c:numCache>
                <c:formatCode>General</c:formatCode>
                <c:ptCount val="4"/>
                <c:pt idx="0">
                  <c:v>20.148958231105006</c:v>
                </c:pt>
                <c:pt idx="1">
                  <c:v>22.899714542948697</c:v>
                </c:pt>
                <c:pt idx="2">
                  <c:v>24.272084519181945</c:v>
                </c:pt>
                <c:pt idx="3">
                  <c:v>32.679242706764356</c:v>
                </c:pt>
              </c:numCache>
            </c:numRef>
          </c:val>
          <c:extLst>
            <c:ext xmlns:c16="http://schemas.microsoft.com/office/drawing/2014/chart" uri="{C3380CC4-5D6E-409C-BE32-E72D297353CC}">
              <c16:uniqueId val="{00000008-2EA6-413A-B199-68A37661A656}"/>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Developed (Build</a:t>
            </a:r>
            <a:r>
              <a:rPr lang="en-US" b="1" baseline="0">
                <a:solidFill>
                  <a:schemeClr val="tx1"/>
                </a:solidFill>
                <a:latin typeface="Times New Roman" panose="02020603050405020304" pitchFamily="18" charset="0"/>
                <a:cs typeface="Times New Roman" panose="02020603050405020304" pitchFamily="18" charset="0"/>
              </a:rPr>
              <a:t> </a:t>
            </a:r>
            <a:r>
              <a:rPr lang="en-US" b="1">
                <a:solidFill>
                  <a:schemeClr val="tx1"/>
                </a:solidFill>
                <a:latin typeface="Times New Roman" panose="02020603050405020304" pitchFamily="18" charset="0"/>
                <a:cs typeface="Times New Roman" panose="02020603050405020304" pitchFamily="18" charset="0"/>
              </a:rPr>
              <a:t>up)</a:t>
            </a:r>
          </a:p>
          <a:p>
            <a:pPr>
              <a:defRPr/>
            </a:pPr>
            <a:r>
              <a:rPr lang="en-US" b="1">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Sheet2!$B$4</c:f>
              <c:strCache>
                <c:ptCount val="1"/>
                <c:pt idx="0">
                  <c:v>Developed (Buildup)</c:v>
                </c:pt>
              </c:strCache>
            </c:strRef>
          </c:tx>
          <c:spPr>
            <a:solidFill>
              <a:srgbClr val="FF0000"/>
            </a:solidFill>
            <a:ln>
              <a:noFill/>
            </a:ln>
            <a:effectLst/>
          </c:spPr>
          <c:invertIfNegative val="0"/>
          <c:cat>
            <c:numRef>
              <c:f>Sheet2!$C$3:$F$3</c:f>
              <c:numCache>
                <c:formatCode>General</c:formatCode>
                <c:ptCount val="4"/>
                <c:pt idx="0">
                  <c:v>1994</c:v>
                </c:pt>
                <c:pt idx="1">
                  <c:v>2004</c:v>
                </c:pt>
                <c:pt idx="2">
                  <c:v>2014</c:v>
                </c:pt>
                <c:pt idx="3">
                  <c:v>2024</c:v>
                </c:pt>
              </c:numCache>
            </c:numRef>
          </c:cat>
          <c:val>
            <c:numRef>
              <c:f>Sheet2!$C$4:$F$4</c:f>
              <c:numCache>
                <c:formatCode>0.00</c:formatCode>
                <c:ptCount val="4"/>
                <c:pt idx="0">
                  <c:v>9.0819172710504912</c:v>
                </c:pt>
                <c:pt idx="1">
                  <c:v>15.84661341870604</c:v>
                </c:pt>
                <c:pt idx="2">
                  <c:v>29.883826121313096</c:v>
                </c:pt>
                <c:pt idx="3">
                  <c:v>45.187643188930373</c:v>
                </c:pt>
              </c:numCache>
            </c:numRef>
          </c:val>
          <c:extLst>
            <c:ext xmlns:c16="http://schemas.microsoft.com/office/drawing/2014/chart" uri="{C3380CC4-5D6E-409C-BE32-E72D297353CC}">
              <c16:uniqueId val="{00000000-466E-42DF-A20F-53EC35F92094}"/>
            </c:ext>
          </c:extLst>
        </c:ser>
        <c:dLbls>
          <c:showLegendKey val="0"/>
          <c:showVal val="0"/>
          <c:showCatName val="0"/>
          <c:showSerName val="0"/>
          <c:showPercent val="0"/>
          <c:showBubbleSize val="0"/>
        </c:dLbls>
        <c:gapWidth val="219"/>
        <c:axId val="-708201456"/>
        <c:axId val="-708200912"/>
      </c:barChart>
      <c:catAx>
        <c:axId val="-70820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8200912"/>
        <c:crosses val="autoZero"/>
        <c:auto val="1"/>
        <c:lblAlgn val="ctr"/>
        <c:lblOffset val="100"/>
        <c:noMultiLvlLbl val="0"/>
      </c:catAx>
      <c:valAx>
        <c:axId val="-708200912"/>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820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Forest</a:t>
            </a:r>
          </a:p>
          <a:p>
            <a:pPr>
              <a:defRPr>
                <a:solidFill>
                  <a:schemeClr val="tx1"/>
                </a:solidFill>
              </a:defRPr>
            </a:pPr>
            <a:r>
              <a:rPr lang="en-US" sz="1200">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Sheet3!$B$3</c:f>
              <c:strCache>
                <c:ptCount val="1"/>
                <c:pt idx="0">
                  <c:v>Forest</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8B-4360-85D4-9CB3A0EBEB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8B-4360-85D4-9CB3A0EBEB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28B-4360-85D4-9CB3A0EBEB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28B-4360-85D4-9CB3A0EBEB76}"/>
              </c:ext>
            </c:extLst>
          </c:dPt>
          <c:dLbls>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028B-4360-85D4-9CB3A0EBEB76}"/>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028B-4360-85D4-9CB3A0EBEB76}"/>
                </c:ext>
              </c:extLst>
            </c:dLbl>
            <c:dLbl>
              <c:idx val="2"/>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028B-4360-85D4-9CB3A0EBEB76}"/>
                </c:ext>
              </c:extLst>
            </c:dLbl>
            <c:dLbl>
              <c:idx val="3"/>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028B-4360-85D4-9CB3A0EBEB76}"/>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Ref>
              <c:f>Sheet3!$C$2:$F$2</c:f>
              <c:numCache>
                <c:formatCode>General</c:formatCode>
                <c:ptCount val="4"/>
                <c:pt idx="0">
                  <c:v>1994</c:v>
                </c:pt>
                <c:pt idx="1">
                  <c:v>2004</c:v>
                </c:pt>
                <c:pt idx="2">
                  <c:v>2014</c:v>
                </c:pt>
                <c:pt idx="3">
                  <c:v>2024</c:v>
                </c:pt>
              </c:numCache>
            </c:numRef>
          </c:cat>
          <c:val>
            <c:numRef>
              <c:f>Sheet3!$C$3:$F$3</c:f>
              <c:numCache>
                <c:formatCode>0.00</c:formatCode>
                <c:ptCount val="4"/>
                <c:pt idx="0">
                  <c:v>38.952295194319419</c:v>
                </c:pt>
                <c:pt idx="1">
                  <c:v>30.225317862090726</c:v>
                </c:pt>
                <c:pt idx="2">
                  <c:v>15.64581296124523</c:v>
                </c:pt>
                <c:pt idx="3">
                  <c:v>15.176573982344612</c:v>
                </c:pt>
              </c:numCache>
            </c:numRef>
          </c:val>
          <c:extLst>
            <c:ext xmlns:c16="http://schemas.microsoft.com/office/drawing/2014/chart" uri="{C3380CC4-5D6E-409C-BE32-E72D297353CC}">
              <c16:uniqueId val="{00000008-028B-4360-85D4-9CB3A0EBEB7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Planted/Cultivated</a:t>
            </a:r>
          </a:p>
          <a:p>
            <a:pPr>
              <a:defRPr/>
            </a:pPr>
            <a:r>
              <a:rPr lang="en-IN" sz="1100" b="1">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Sheet4!$C$4</c:f>
              <c:strCache>
                <c:ptCount val="1"/>
                <c:pt idx="0">
                  <c:v>Planted/Cultivated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5-47D6-89FE-52DAC9580B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75-47D6-89FE-52DAC9580B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75-47D6-89FE-52DAC9580B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75-47D6-89FE-52DAC9580B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Sheet4!$D$3:$G$3</c:f>
              <c:numCache>
                <c:formatCode>General</c:formatCode>
                <c:ptCount val="4"/>
                <c:pt idx="0">
                  <c:v>1994</c:v>
                </c:pt>
                <c:pt idx="1">
                  <c:v>2004</c:v>
                </c:pt>
                <c:pt idx="2">
                  <c:v>2014</c:v>
                </c:pt>
                <c:pt idx="3">
                  <c:v>2024</c:v>
                </c:pt>
              </c:numCache>
            </c:numRef>
          </c:cat>
          <c:val>
            <c:numRef>
              <c:f>Sheet4!$D$4:$G$4</c:f>
              <c:numCache>
                <c:formatCode>0.00</c:formatCode>
                <c:ptCount val="4"/>
                <c:pt idx="0">
                  <c:v>18.380796441262707</c:v>
                </c:pt>
                <c:pt idx="1">
                  <c:v>18.619097145055459</c:v>
                </c:pt>
                <c:pt idx="2">
                  <c:v>25.263719534164398</c:v>
                </c:pt>
                <c:pt idx="3">
                  <c:v>37.736386879517433</c:v>
                </c:pt>
              </c:numCache>
            </c:numRef>
          </c:val>
          <c:extLst>
            <c:ext xmlns:c16="http://schemas.microsoft.com/office/drawing/2014/chart" uri="{C3380CC4-5D6E-409C-BE32-E72D297353CC}">
              <c16:uniqueId val="{00000008-6075-47D6-89FE-52DAC9580B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Water Resources</a:t>
            </a:r>
          </a:p>
          <a:p>
            <a:pPr>
              <a:defRPr>
                <a:solidFill>
                  <a:schemeClr val="tx1"/>
                </a:solidFill>
              </a:defRPr>
            </a:pPr>
            <a:r>
              <a:rPr lang="en-IN" sz="1200" b="1">
                <a:solidFill>
                  <a:schemeClr val="tx1"/>
                </a:solidFill>
                <a:latin typeface="Times New Roman" panose="02020603050405020304" pitchFamily="18" charset="0"/>
                <a:cs typeface="Times New Roman" panose="02020603050405020304" pitchFamily="18" charset="0"/>
              </a:rPr>
              <a:t>1994-2024</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Sheet5!$C$4</c:f>
              <c:strCache>
                <c:ptCount val="1"/>
                <c:pt idx="0">
                  <c:v>Water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Sheet5!$D$3:$G$3</c:f>
              <c:numCache>
                <c:formatCode>General</c:formatCode>
                <c:ptCount val="4"/>
                <c:pt idx="0">
                  <c:v>1994</c:v>
                </c:pt>
                <c:pt idx="1">
                  <c:v>2004</c:v>
                </c:pt>
                <c:pt idx="2">
                  <c:v>2014</c:v>
                </c:pt>
                <c:pt idx="3">
                  <c:v>2024</c:v>
                </c:pt>
              </c:numCache>
            </c:numRef>
          </c:cat>
          <c:val>
            <c:numRef>
              <c:f>Sheet5!$D$4:$G$4</c:f>
              <c:numCache>
                <c:formatCode>0.00</c:formatCode>
                <c:ptCount val="4"/>
                <c:pt idx="0">
                  <c:v>36.659845205365698</c:v>
                </c:pt>
                <c:pt idx="1">
                  <c:v>23.132747513845072</c:v>
                </c:pt>
                <c:pt idx="2">
                  <c:v>16.767309964291162</c:v>
                </c:pt>
                <c:pt idx="3">
                  <c:v>23.440097316498068</c:v>
                </c:pt>
              </c:numCache>
            </c:numRef>
          </c:val>
          <c:extLst>
            <c:ext xmlns:c16="http://schemas.microsoft.com/office/drawing/2014/chart" uri="{C3380CC4-5D6E-409C-BE32-E72D297353CC}">
              <c16:uniqueId val="{00000000-F5CC-44B5-BB2F-BA90AAD26A3E}"/>
            </c:ext>
          </c:extLst>
        </c:ser>
        <c:dLbls>
          <c:dLblPos val="outEnd"/>
          <c:showLegendKey val="0"/>
          <c:showVal val="1"/>
          <c:showCatName val="0"/>
          <c:showSerName val="0"/>
          <c:showPercent val="0"/>
          <c:showBubbleSize val="0"/>
        </c:dLbls>
        <c:gapWidth val="164"/>
        <c:overlap val="-22"/>
        <c:axId val="-390339072"/>
        <c:axId val="-390339616"/>
      </c:barChart>
      <c:catAx>
        <c:axId val="-390339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0339616"/>
        <c:crosses val="autoZero"/>
        <c:auto val="1"/>
        <c:lblAlgn val="ctr"/>
        <c:lblOffset val="100"/>
        <c:noMultiLvlLbl val="0"/>
      </c:catAx>
      <c:valAx>
        <c:axId val="-3903396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Area</a:t>
                </a:r>
                <a:r>
                  <a:rPr lang="en-IN" baseline="0">
                    <a:solidFill>
                      <a:schemeClr val="tx1"/>
                    </a:solidFill>
                    <a:latin typeface="Times New Roman" panose="02020603050405020304" pitchFamily="18" charset="0"/>
                    <a:cs typeface="Times New Roman" panose="02020603050405020304" pitchFamily="18" charset="0"/>
                  </a:rPr>
                  <a:t> in %</a:t>
                </a:r>
                <a:endParaRPr lang="en-IN">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033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8711C-9AAF-483D-8AF7-767F3891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4104</TotalTime>
  <Pages>19</Pages>
  <Words>12330</Words>
  <Characters>70284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Thangpi Naulak</dc:creator>
  <cp:keywords/>
  <dc:description/>
  <cp:lastModifiedBy>SDI 1084</cp:lastModifiedBy>
  <cp:revision>243</cp:revision>
  <dcterms:created xsi:type="dcterms:W3CDTF">2025-08-18T05:16:00Z</dcterms:created>
  <dcterms:modified xsi:type="dcterms:W3CDTF">2025-12-18T07:20:00Z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id="ke6MmyaS"/&gt;&lt;style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e793f4a0-e4b1-4dd5-a86b-f4d4998e49ac</vt:lpwstr>
  </property>
</Properties>
</file>