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943F8" w14:textId="2C6BBC55" w:rsidR="00405BAE" w:rsidRDefault="005247CE">
      <w:pPr>
        <w:pStyle w:val="Title"/>
        <w:spacing w:after="0"/>
        <w:jc w:val="both"/>
        <w:rPr>
          <w:rFonts w:ascii="Arial" w:hAnsi="Arial" w:cs="Arial"/>
          <w:sz w:val="32"/>
          <w:szCs w:val="18"/>
          <w:u w:val="single"/>
        </w:rPr>
      </w:pPr>
      <w:r w:rsidRPr="005247CE">
        <w:rPr>
          <w:rFonts w:ascii="Arial" w:hAnsi="Arial" w:cs="Arial"/>
          <w:sz w:val="32"/>
          <w:szCs w:val="18"/>
          <w:u w:val="single"/>
        </w:rPr>
        <w:t>Original Research Article</w:t>
      </w:r>
    </w:p>
    <w:p w14:paraId="5F28166D" w14:textId="77777777" w:rsidR="005247CE" w:rsidRPr="005247CE" w:rsidRDefault="005247CE">
      <w:pPr>
        <w:pStyle w:val="Title"/>
        <w:spacing w:after="0"/>
        <w:jc w:val="both"/>
        <w:rPr>
          <w:rFonts w:ascii="Arial" w:hAnsi="Arial" w:cs="Arial"/>
          <w:sz w:val="32"/>
          <w:szCs w:val="18"/>
          <w:u w:val="single"/>
        </w:rPr>
      </w:pPr>
    </w:p>
    <w:p w14:paraId="59616ECA" w14:textId="77777777" w:rsidR="00405BAE" w:rsidRDefault="001717A1">
      <w:pPr>
        <w:pStyle w:val="Author"/>
        <w:spacing w:line="240" w:lineRule="auto"/>
        <w:rPr>
          <w:rFonts w:ascii="Arial" w:hAnsi="Arial" w:cs="Arial"/>
          <w:bCs/>
          <w:iCs/>
          <w:kern w:val="28"/>
          <w:sz w:val="36"/>
        </w:rPr>
      </w:pPr>
      <w:r>
        <w:rPr>
          <w:rFonts w:ascii="Arial" w:hAnsi="Arial" w:cs="Arial"/>
          <w:bCs/>
          <w:iCs/>
          <w:kern w:val="28"/>
          <w:sz w:val="36"/>
        </w:rPr>
        <w:t>Awareness about Dietary Supplements consumption among student population</w:t>
      </w:r>
    </w:p>
    <w:p w14:paraId="7015239E" w14:textId="77777777" w:rsidR="005247CE" w:rsidRDefault="005247CE">
      <w:pPr>
        <w:pStyle w:val="Author"/>
        <w:spacing w:line="240" w:lineRule="auto"/>
        <w:rPr>
          <w:rFonts w:ascii="Arial" w:hAnsi="Arial" w:cs="Arial"/>
          <w:sz w:val="36"/>
        </w:rPr>
      </w:pPr>
    </w:p>
    <w:p w14:paraId="1ADD0285" w14:textId="77777777" w:rsidR="00405BAE" w:rsidRDefault="00405BAE">
      <w:pPr>
        <w:pStyle w:val="Affiliation"/>
        <w:spacing w:after="0" w:line="240" w:lineRule="auto"/>
        <w:jc w:val="both"/>
        <w:rPr>
          <w:rFonts w:ascii="Arial" w:hAnsi="Arial" w:cs="Arial"/>
        </w:rPr>
      </w:pPr>
      <w:bookmarkStart w:id="0" w:name="_GoBack"/>
      <w:bookmarkEnd w:id="0"/>
    </w:p>
    <w:p w14:paraId="2BB664A3" w14:textId="77777777" w:rsidR="00405BAE" w:rsidRDefault="00405BAE">
      <w:pPr>
        <w:pStyle w:val="Affiliation"/>
        <w:spacing w:after="0" w:line="240" w:lineRule="auto"/>
        <w:jc w:val="both"/>
        <w:rPr>
          <w:rFonts w:ascii="Arial" w:hAnsi="Arial" w:cs="Arial"/>
        </w:rPr>
      </w:pPr>
    </w:p>
    <w:p w14:paraId="0F3F7D29" w14:textId="77777777" w:rsidR="00405BAE" w:rsidRDefault="004627CF">
      <w:pPr>
        <w:pStyle w:val="Copyright"/>
        <w:spacing w:after="0" w:line="240" w:lineRule="auto"/>
        <w:jc w:val="both"/>
        <w:rPr>
          <w:rFonts w:ascii="Arial" w:hAnsi="Arial" w:cs="Arial"/>
        </w:rPr>
        <w:sectPr w:rsidR="00405BAE" w:rsidSect="009771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pict w14:anchorId="6332033C">
          <v:shapetype id="_x0000_m1027" coordsize="21600,21600" o:spt="32" o:oned="t" path="m,l21600,21600e" filled="t">
            <v:path arrowok="t" fillok="f" o:connecttype="none"/>
            <o:lock v:ext="edit" shapetype="t"/>
          </v:shapetype>
        </w:pict>
      </w:r>
      <w:r>
        <w:rPr>
          <w:rFonts w:ascii="Arial" w:hAnsi="Arial" w:cs="Arial"/>
        </w:rPr>
      </w:r>
      <w:r>
        <w:rPr>
          <w:rFonts w:ascii="Arial" w:hAnsi="Arial" w:cs="Arial"/>
        </w:rPr>
        <w:pict w14:anchorId="3DC41A81">
          <v:shape id="1027" o:spid="_x0000_s1026" type="#_x0000_m1027" style="width:417.6pt;height:0;mso-left-percent:-10001;mso-top-percent:-10001;mso-wrap-distance-left:0;mso-wrap-distance-right:0;mso-position-horizontal:absolute;mso-position-horizontal-relative:char;mso-position-vertical:absolute;mso-position-vertical-relative:line;mso-left-percent:-10001;mso-top-percent:-10001" o:spt="32" o:allowoverlap="t" o:oned="t" path="m,l21600,21600e" filled="f" strokeweight="1.5pt">
            <v:fill rotate="t"/>
            <v:path arrowok="t" fillok="f" o:connecttype="none"/>
            <o:lock v:ext="edit" rotation="f" position="f" shapetype="t"/>
            <w10:anchorlock/>
          </v:shape>
        </w:pict>
      </w:r>
      <w:r w:rsidR="001717A1">
        <w:rPr>
          <w:rFonts w:ascii="Arial" w:hAnsi="Arial" w:cs="Arial"/>
        </w:rPr>
        <w:t>.</w:t>
      </w:r>
    </w:p>
    <w:p w14:paraId="11B14D5D" w14:textId="77777777" w:rsidR="00405BAE" w:rsidRDefault="001717A1">
      <w:pPr>
        <w:pStyle w:val="AbstHead"/>
        <w:spacing w:after="0"/>
        <w:jc w:val="both"/>
        <w:rPr>
          <w:rFonts w:ascii="Arial" w:hAnsi="Arial" w:cs="Arial"/>
        </w:rPr>
      </w:pPr>
      <w:r>
        <w:rPr>
          <w:rFonts w:ascii="Arial" w:hAnsi="Arial" w:cs="Arial"/>
        </w:rPr>
        <w:t xml:space="preserve">ABSTRACT </w:t>
      </w:r>
    </w:p>
    <w:p w14:paraId="59F1967D" w14:textId="77777777" w:rsidR="00405BAE" w:rsidRDefault="00405BA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05BAE" w14:paraId="12C3A8D4" w14:textId="77777777">
        <w:tc>
          <w:tcPr>
            <w:tcW w:w="9576" w:type="dxa"/>
            <w:shd w:val="clear" w:color="auto" w:fill="F2F2F2"/>
          </w:tcPr>
          <w:p w14:paraId="242731F9" w14:textId="77777777" w:rsidR="00405BAE" w:rsidRDefault="001717A1">
            <w:pPr>
              <w:pStyle w:val="Body"/>
              <w:spacing w:after="0"/>
              <w:rPr>
                <w:rFonts w:ascii="Arial" w:eastAsia="Calibri" w:hAnsi="Arial" w:cs="Arial"/>
              </w:rPr>
            </w:pPr>
            <w:r>
              <w:rPr>
                <w:rFonts w:ascii="Arial" w:eastAsia="Calibri" w:hAnsi="Arial" w:cs="Arial"/>
                <w:b/>
                <w:szCs w:val="22"/>
              </w:rPr>
              <w:t xml:space="preserve">Aims: </w:t>
            </w:r>
            <w:r>
              <w:rPr>
                <w:rFonts w:ascii="Arial" w:eastAsia="Arial" w:hAnsi="Arial" w:cs="Arial"/>
              </w:rPr>
              <w:t>Dietary supplements are widely used to enhance nutritional intake, offering macro/micronutrients, enzymes, and probiotics in various forms such as pills, powders, and beverages. Despite their widespread use, many users use dietary supplements without a doctor's supervision, which raises questions regarding awareness of safe usage</w:t>
            </w:r>
            <w:r>
              <w:rPr>
                <w:rFonts w:ascii="Arial" w:eastAsia="Calibri" w:hAnsi="Arial" w:cs="Arial"/>
              </w:rPr>
              <w:t xml:space="preserve">. </w:t>
            </w:r>
            <w:r>
              <w:rPr>
                <w:rFonts w:ascii="Arial" w:eastAsia="Arial" w:hAnsi="Arial" w:cs="Arial"/>
              </w:rPr>
              <w:t>This study assessed awareness and consumption patterns of dietary supplements among undergraduate and postgraduate students at Babasaheb Bhimrao Ambedkar University, Lucknow, India</w:t>
            </w:r>
          </w:p>
          <w:p w14:paraId="0EB4DAE7" w14:textId="77777777" w:rsidR="00405BAE" w:rsidRDefault="001717A1">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w:t>
            </w:r>
            <w:r>
              <w:rPr>
                <w:rFonts w:ascii="Arial" w:eastAsia="Arial" w:hAnsi="Arial" w:cs="Arial"/>
              </w:rPr>
              <w:t>Purposive sampling with cross-sectional study design</w:t>
            </w:r>
            <w:r>
              <w:rPr>
                <w:rFonts w:ascii="Arial" w:eastAsia="Calibri" w:hAnsi="Arial" w:cs="Arial"/>
              </w:rPr>
              <w:t>.</w:t>
            </w:r>
          </w:p>
          <w:p w14:paraId="4B3E814C" w14:textId="77777777" w:rsidR="00405BAE" w:rsidRDefault="001717A1">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eastAsia="Calibri" w:hAnsi="Arial" w:cs="Arial"/>
                <w:bCs/>
                <w:szCs w:val="22"/>
              </w:rPr>
              <w:t>The study involved 100 university students aged 18–25 years. A standardized, self-administered questionnaire that recorded lifestyle choices, dietary supplement use, and sociodemographic information was used to gather data. Unmarried postgraduate students from urban backgrounds made up the majority of the sample.</w:t>
            </w:r>
          </w:p>
          <w:p w14:paraId="37F30EFC" w14:textId="77777777" w:rsidR="00405BAE" w:rsidRDefault="001717A1">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Among 100 participants, 61% reported dietary supplements use. The majority of users were residents of cities (n = 68), unmarried (n = 95), and postgraduates (n = 59). The most popular supplements were vitamins (14%), followed by calcium (2%) and protein (6%). Chi-square analysis revealed no significant relationship between dietary supplements awareness and parental education (p &gt; 0.05), residence (p = 0.47), or academic degree (p = 0.997). However, the quantity of supplements taken concurrently was significantly associated with awareness (p = 0.032). </w:t>
            </w:r>
          </w:p>
          <w:p w14:paraId="0292B33D" w14:textId="77777777" w:rsidR="00405BAE" w:rsidRDefault="001717A1">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Although these characteristics were not significantly associated with awareness, improving overall health and preventing disease were common reasons for using dietary supplements. The fact that just 7% of individuals reported side effects raises the possibility of underreporting or a lack of awareness of adverse effects.</w:t>
            </w:r>
          </w:p>
          <w:p w14:paraId="50F2EEE5" w14:textId="77777777" w:rsidR="00405BAE" w:rsidRDefault="00405BAE">
            <w:pPr>
              <w:pStyle w:val="Body"/>
              <w:spacing w:after="0"/>
              <w:rPr>
                <w:rFonts w:ascii="Arial" w:eastAsia="Calibri" w:hAnsi="Arial" w:cs="Arial"/>
                <w:szCs w:val="22"/>
              </w:rPr>
            </w:pPr>
          </w:p>
        </w:tc>
      </w:tr>
    </w:tbl>
    <w:p w14:paraId="77308B21" w14:textId="77777777" w:rsidR="00405BAE" w:rsidRDefault="00405BAE">
      <w:pPr>
        <w:pStyle w:val="Body"/>
        <w:spacing w:after="0"/>
        <w:rPr>
          <w:rFonts w:ascii="Arial" w:hAnsi="Arial" w:cs="Arial"/>
          <w:i/>
        </w:rPr>
      </w:pPr>
    </w:p>
    <w:p w14:paraId="1C566115" w14:textId="77777777" w:rsidR="00405BAE" w:rsidRDefault="001717A1">
      <w:pPr>
        <w:pStyle w:val="Body"/>
        <w:spacing w:after="0"/>
        <w:rPr>
          <w:rFonts w:ascii="Arial" w:hAnsi="Arial" w:cs="Arial"/>
          <w:i/>
        </w:rPr>
      </w:pPr>
      <w:r>
        <w:rPr>
          <w:rFonts w:ascii="Arial" w:hAnsi="Arial" w:cs="Arial"/>
          <w:i/>
        </w:rPr>
        <w:t xml:space="preserve">Keywords: Dietary supplements, Lifestyle practices, dietary awareness, </w:t>
      </w:r>
      <w:r>
        <w:rPr>
          <w:rFonts w:ascii="Arial" w:eastAsia="Arial" w:hAnsi="Arial" w:cs="Arial"/>
          <w:i/>
          <w:iCs/>
        </w:rPr>
        <w:t>calcium</w:t>
      </w:r>
      <w:r>
        <w:rPr>
          <w:rFonts w:ascii="Arial" w:eastAsia="Arial" w:hAnsi="Arial" w:cs="Arial"/>
        </w:rPr>
        <w:t xml:space="preserve"> </w:t>
      </w:r>
      <w:r>
        <w:rPr>
          <w:rFonts w:ascii="Arial" w:hAnsi="Arial" w:cs="Arial"/>
          <w:i/>
        </w:rPr>
        <w:t>supplements, adverse effects</w:t>
      </w:r>
    </w:p>
    <w:p w14:paraId="38D73247" w14:textId="77777777" w:rsidR="00405BAE" w:rsidRDefault="00405BAE">
      <w:pPr>
        <w:pStyle w:val="Body"/>
        <w:spacing w:after="0"/>
        <w:rPr>
          <w:rFonts w:ascii="Arial" w:hAnsi="Arial" w:cs="Arial"/>
          <w:i/>
          <w:sz w:val="18"/>
        </w:rPr>
      </w:pPr>
    </w:p>
    <w:p w14:paraId="32B0AADB" w14:textId="77777777" w:rsidR="00405BAE" w:rsidRDefault="00405BAE">
      <w:pPr>
        <w:pStyle w:val="Body"/>
        <w:spacing w:after="0"/>
        <w:rPr>
          <w:rFonts w:ascii="Arial" w:hAnsi="Arial" w:cs="Arial"/>
          <w:i/>
        </w:rPr>
      </w:pPr>
    </w:p>
    <w:p w14:paraId="3E975DF6" w14:textId="77777777" w:rsidR="00405BAE" w:rsidRDefault="001717A1">
      <w:pPr>
        <w:pStyle w:val="AbstHead"/>
        <w:spacing w:after="0"/>
        <w:jc w:val="both"/>
        <w:rPr>
          <w:rFonts w:ascii="Arial" w:hAnsi="Arial" w:cs="Arial"/>
        </w:rPr>
      </w:pPr>
      <w:r>
        <w:rPr>
          <w:rFonts w:ascii="Arial" w:hAnsi="Arial" w:cs="Arial"/>
        </w:rPr>
        <w:t>1. INTRODUCTION</w:t>
      </w:r>
    </w:p>
    <w:p w14:paraId="4FFC8E5E" w14:textId="77777777" w:rsidR="00405BAE" w:rsidRDefault="00405BAE">
      <w:pPr>
        <w:pStyle w:val="AbstHead"/>
        <w:spacing w:after="0"/>
        <w:jc w:val="both"/>
        <w:rPr>
          <w:rFonts w:ascii="Arial" w:hAnsi="Arial" w:cs="Arial"/>
        </w:rPr>
      </w:pPr>
    </w:p>
    <w:p w14:paraId="26EE8A7C" w14:textId="77777777" w:rsidR="00405BAE" w:rsidRDefault="001717A1">
      <w:pPr>
        <w:pStyle w:val="Body"/>
        <w:spacing w:after="0"/>
        <w:rPr>
          <w:rFonts w:ascii="Arial" w:hAnsi="Arial" w:cs="Arial"/>
        </w:rPr>
      </w:pPr>
      <w:r>
        <w:rPr>
          <w:rFonts w:ascii="Arial" w:hAnsi="Arial" w:cs="Arial"/>
        </w:rPr>
        <w:t xml:space="preserve">A nutritional supplement designed to supply nutrients that may be lacking or insufficiently taken in a person's diet, such as vitamins, minerals, fiber, fatty acids, amino acids, and probiotics (Krupa et al., 2025). Dietary supplements are oral medications intended to enhance the diets of healthy people. In situations when their bioavailability is limited due to morbid diseases, they are also utilized to complement the diet of those who are more likely to be lacking. Both macro and micronutrients, bioactive compounds, enzymes, and probiotics, either separately or in combination, are included. They are given without any restrictions (Agostoni et al., 2016). DS are available in numerous forms, such as pills, tablets, capsules, and powders (Fairweather-Tait et al., 2002). Dietary supplementation is generally needed for people following a low-energy diet, eliminating at least one food group from their diets, using severe weight-loss practices or consuming a high-carbohydrate diet poor in vitamins and minerals (Thomas et al., 2016). People take nutritional supplements for a variety of reasons, including boosting energy, enhancing physical performance, addressing various lifestyle deficiencies, and preventing disease or health issues (such as stress, colds, heart attacks, osteoporosis, cancer, tooth decay, and neural </w:t>
      </w:r>
      <w:r>
        <w:rPr>
          <w:rFonts w:ascii="Arial" w:hAnsi="Arial" w:cs="Arial"/>
        </w:rPr>
        <w:lastRenderedPageBreak/>
        <w:t>tube defects in infants) (Dwyer et al., 2013; Read et al., 1989; Worthington-Roberts et al., 1989). Studies have shown that there may be issues with DS use despite its advantages. Several adverse conditions, including convulsions, palpitations, allergic responses, unconsciousness, hepatic problems, and an elevated mortality risk, are linked to excessive dietary supplements use (Timbo et al., 2006; Knapik et al., 2016). Even safe dietary supplements can have a number of adverse effects and direct toxicity at high doses. For example, high calcium intake has been linked to renal disorders, whereas excessive vitamin A intake has been linked to liver disorders and adverse consequences affecting the central nervous system (Soni et al., 2010). Furthermore, studies has shown several of adverse effects of dietary supplements (Geller et al., 2015). Excessive levels of vitamin E and β-carotene directly induce toxicity, which may potentially raise mortality (Bjelakovic et al., 2013) many people are engaged in taking dietary supplements without adequate knowledge of the risk associated with such supplements.</w:t>
      </w:r>
    </w:p>
    <w:p w14:paraId="284384D3" w14:textId="77777777" w:rsidR="00405BAE" w:rsidRDefault="00405BAE">
      <w:pPr>
        <w:pStyle w:val="Body"/>
        <w:spacing w:after="0"/>
        <w:rPr>
          <w:rFonts w:ascii="Arial" w:hAnsi="Arial" w:cs="Arial"/>
        </w:rPr>
      </w:pPr>
    </w:p>
    <w:p w14:paraId="414B5AF5" w14:textId="77777777" w:rsidR="00405BAE" w:rsidRDefault="001717A1">
      <w:pPr>
        <w:pStyle w:val="AbstHead"/>
        <w:spacing w:after="0"/>
        <w:jc w:val="both"/>
        <w:rPr>
          <w:rFonts w:ascii="Arial" w:hAnsi="Arial" w:cs="Arial"/>
        </w:rPr>
      </w:pPr>
      <w:r>
        <w:rPr>
          <w:rFonts w:ascii="Arial" w:hAnsi="Arial" w:cs="Arial"/>
        </w:rPr>
        <w:t>2. material and methods</w:t>
      </w:r>
    </w:p>
    <w:p w14:paraId="02ED4DB6" w14:textId="77777777" w:rsidR="00405BAE" w:rsidRDefault="00405BAE">
      <w:pPr>
        <w:pStyle w:val="AbstHead"/>
        <w:spacing w:after="0"/>
        <w:jc w:val="both"/>
        <w:rPr>
          <w:rFonts w:ascii="Arial" w:hAnsi="Arial" w:cs="Arial"/>
        </w:rPr>
      </w:pPr>
    </w:p>
    <w:p w14:paraId="64CAF763" w14:textId="77777777" w:rsidR="00405BAE" w:rsidRDefault="001717A1">
      <w:pPr>
        <w:pStyle w:val="Body"/>
        <w:spacing w:after="0"/>
        <w:rPr>
          <w:rFonts w:ascii="Arial" w:hAnsi="Arial" w:cs="Arial"/>
        </w:rPr>
      </w:pPr>
      <w:r>
        <w:rPr>
          <w:rFonts w:ascii="Arial" w:hAnsi="Arial" w:cs="Arial"/>
        </w:rPr>
        <w:t>The present study was carried out from October 2024 to May 2025 at Babasaheb Bhimrao Ambedkar University (BBAU) in Lucknow, Uttar Pradesh, India. The study participants were 100 undergraduate and postgraduate students, primarily females aged 18-28, enrolled in different courses, the study participants were selected using Purposive sampling with cross-sectional study design. Data collection involved a structured, self-administered questionnaire distributed across various campus locations, including classrooms and hostels. The questionnaire encompassed sections on socio-demographic information, anthropometric data body mass index (calculated as weight in kg divided by height in m squared, or kg/m2), lifestyle practices (diet, smoking, alcohol consumption, exercise, sleep patterns), awareness and consumption patterns of dietary supplements, misconceptions and myths. All data were analyzed using SPSS statistics for windows. The frequencies, percentages, were calculated for the variables, as appropriate, and their associations were examined via chi-square tests. The associations were considered significant if p values were less than 0.05. All the results have been summarized in tables.</w:t>
      </w:r>
    </w:p>
    <w:p w14:paraId="59817A9D" w14:textId="77777777" w:rsidR="00405BAE" w:rsidRDefault="00405BAE">
      <w:pPr>
        <w:pStyle w:val="Body"/>
        <w:spacing w:after="0"/>
        <w:rPr>
          <w:rFonts w:ascii="Arial" w:hAnsi="Arial" w:cs="Arial"/>
        </w:rPr>
      </w:pPr>
    </w:p>
    <w:p w14:paraId="5749CE39" w14:textId="77777777" w:rsidR="00405BAE" w:rsidRDefault="00405BAE">
      <w:pPr>
        <w:pStyle w:val="Body"/>
        <w:spacing w:after="0"/>
        <w:rPr>
          <w:rFonts w:ascii="Arial" w:hAnsi="Arial" w:cs="Arial"/>
        </w:rPr>
      </w:pPr>
    </w:p>
    <w:p w14:paraId="45793DD8" w14:textId="77777777" w:rsidR="00405BAE" w:rsidRDefault="001717A1">
      <w:pPr>
        <w:pStyle w:val="Head1"/>
        <w:spacing w:after="0"/>
        <w:jc w:val="both"/>
        <w:rPr>
          <w:rFonts w:ascii="Arial" w:hAnsi="Arial" w:cs="Arial"/>
        </w:rPr>
      </w:pPr>
      <w:r>
        <w:rPr>
          <w:rFonts w:ascii="Arial" w:hAnsi="Arial" w:cs="Arial"/>
        </w:rPr>
        <w:t>3. results and discussion</w:t>
      </w:r>
    </w:p>
    <w:p w14:paraId="574658D7" w14:textId="77777777" w:rsidR="00405BAE" w:rsidRDefault="00405BAE">
      <w:pPr>
        <w:pStyle w:val="Head1"/>
        <w:spacing w:after="0"/>
        <w:jc w:val="both"/>
        <w:rPr>
          <w:rFonts w:ascii="Arial" w:hAnsi="Arial" w:cs="Arial"/>
        </w:rPr>
      </w:pPr>
    </w:p>
    <w:p w14:paraId="40CB13FC" w14:textId="77777777" w:rsidR="00405BAE" w:rsidRDefault="001717A1">
      <w:pPr>
        <w:pStyle w:val="Body"/>
        <w:spacing w:after="0"/>
        <w:rPr>
          <w:rFonts w:ascii="Arial" w:hAnsi="Arial" w:cs="Arial"/>
        </w:rPr>
      </w:pPr>
      <w:r>
        <w:rPr>
          <w:rFonts w:ascii="Arial" w:hAnsi="Arial" w:cs="Arial"/>
        </w:rPr>
        <w:t>Table 1 shows the demographic data of study participants. In terms of the participants' ages, 47% were between the ages of 18 and 21, 47% were between the ages of 22 and 25, and 6% were between the ages of 26 and 28. 95% of respondents were single, compared to 9% who were married. The participants' backgrounds in education showed that 59% were postgraduates and 41% were undergraduates. In terms of residency, 68% came from urban regions, and 32% resided in rural areas. Sixty-six percent of people lived in nuclear families, thirty percent in joint families, two percent in extended families, and two percent lived alone. According to the father's educational background, 48% were graduates, 28% were postgraduates, 20% had secondary education (grades 6–10), and 4% had elementary education (grades 1–5). In a similar vein, the mother's educational background showed that 11% had postgraduate degrees, 39% had graduated, 35% had completed secondary school, and 15% had just completed basic schooling. Twenty-two percent of the study participants were underweight, 60% had a normal BMI, and 17% were overweight, according to their BMI values. These statistics offer a thorough summary of the research participants' demographic profile.</w:t>
      </w:r>
    </w:p>
    <w:p w14:paraId="49CA8942" w14:textId="77777777" w:rsidR="00405BAE" w:rsidRDefault="00405BAE">
      <w:pPr>
        <w:pStyle w:val="Body"/>
        <w:spacing w:after="0"/>
        <w:rPr>
          <w:rFonts w:ascii="Arial" w:hAnsi="Arial" w:cs="Arial"/>
        </w:rPr>
      </w:pPr>
    </w:p>
    <w:p w14:paraId="7A00733A" w14:textId="77777777" w:rsidR="00405BAE" w:rsidRDefault="001717A1">
      <w:pPr>
        <w:spacing w:line="276" w:lineRule="auto"/>
        <w:rPr>
          <w:rFonts w:ascii="Arial" w:eastAsia="Arial" w:hAnsi="Arial" w:cs="Arial"/>
          <w:b/>
          <w:bCs/>
        </w:rPr>
      </w:pPr>
      <w:r>
        <w:rPr>
          <w:rFonts w:ascii="Arial" w:eastAsia="Arial" w:hAnsi="Arial" w:cs="Arial"/>
          <w:b/>
          <w:bCs/>
        </w:rPr>
        <w:t>Table 1. Demographic characteristics of the participants under study</w:t>
      </w:r>
    </w:p>
    <w:p w14:paraId="7E51787E" w14:textId="77777777" w:rsidR="00405BAE" w:rsidRDefault="00405BAE">
      <w:pPr>
        <w:spacing w:line="276" w:lineRule="auto"/>
        <w:rPr>
          <w:rFonts w:ascii="Arial" w:eastAsia="Arial" w:hAnsi="Arial" w:cs="Arial"/>
          <w:b/>
          <w:bCs/>
        </w:rPr>
      </w:pPr>
    </w:p>
    <w:tbl>
      <w:tblPr>
        <w:tblStyle w:val="PlainTable21"/>
        <w:tblW w:w="0" w:type="auto"/>
        <w:jc w:val="center"/>
        <w:tblLayout w:type="fixed"/>
        <w:tblLook w:val="06A0" w:firstRow="1" w:lastRow="0" w:firstColumn="1" w:lastColumn="0" w:noHBand="1" w:noVBand="1"/>
      </w:tblPr>
      <w:tblGrid>
        <w:gridCol w:w="4202"/>
        <w:gridCol w:w="4202"/>
      </w:tblGrid>
      <w:tr w:rsidR="00405BAE" w14:paraId="43E1E93A" w14:textId="77777777" w:rsidTr="00405BAE">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168886DE"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Demographic data </w:t>
            </w:r>
          </w:p>
        </w:tc>
        <w:tc>
          <w:tcPr>
            <w:tcW w:w="4202" w:type="dxa"/>
          </w:tcPr>
          <w:p w14:paraId="0EAAA754" w14:textId="77777777" w:rsidR="00405BAE" w:rsidRDefault="001717A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 (%)</w:t>
            </w:r>
          </w:p>
        </w:tc>
      </w:tr>
      <w:tr w:rsidR="00405BAE" w14:paraId="008A44BB"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4CBD3A40"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Age </w:t>
            </w:r>
          </w:p>
        </w:tc>
        <w:tc>
          <w:tcPr>
            <w:tcW w:w="4202" w:type="dxa"/>
          </w:tcPr>
          <w:p w14:paraId="12707D79"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405BAE" w14:paraId="182E8844"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537B6F22"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18-21</w:t>
            </w:r>
          </w:p>
        </w:tc>
        <w:tc>
          <w:tcPr>
            <w:tcW w:w="4202" w:type="dxa"/>
          </w:tcPr>
          <w:p w14:paraId="416343D8"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47 (47%)</w:t>
            </w:r>
          </w:p>
        </w:tc>
      </w:tr>
      <w:tr w:rsidR="00405BAE" w14:paraId="4B234D15"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4C2E6787"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22-25</w:t>
            </w:r>
          </w:p>
        </w:tc>
        <w:tc>
          <w:tcPr>
            <w:tcW w:w="4202" w:type="dxa"/>
          </w:tcPr>
          <w:p w14:paraId="2B46832E"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47 (47%)</w:t>
            </w:r>
          </w:p>
        </w:tc>
      </w:tr>
      <w:tr w:rsidR="00405BAE" w14:paraId="133BA872"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24510283"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26-28</w:t>
            </w:r>
          </w:p>
        </w:tc>
        <w:tc>
          <w:tcPr>
            <w:tcW w:w="4202" w:type="dxa"/>
          </w:tcPr>
          <w:p w14:paraId="52DA13EF"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 (6%)</w:t>
            </w:r>
          </w:p>
        </w:tc>
      </w:tr>
      <w:tr w:rsidR="00405BAE" w14:paraId="31E121A3"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72B9D11D"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Marital status</w:t>
            </w:r>
          </w:p>
        </w:tc>
        <w:tc>
          <w:tcPr>
            <w:tcW w:w="4202" w:type="dxa"/>
          </w:tcPr>
          <w:p w14:paraId="5D982C1C"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405BAE" w14:paraId="4440E101"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24D44089"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Married </w:t>
            </w:r>
          </w:p>
        </w:tc>
        <w:tc>
          <w:tcPr>
            <w:tcW w:w="4202" w:type="dxa"/>
          </w:tcPr>
          <w:p w14:paraId="7DBC84D5"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 (5%)</w:t>
            </w:r>
          </w:p>
        </w:tc>
      </w:tr>
      <w:tr w:rsidR="00405BAE" w14:paraId="3923C925"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0804C67F"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Unmarried </w:t>
            </w:r>
          </w:p>
        </w:tc>
        <w:tc>
          <w:tcPr>
            <w:tcW w:w="4202" w:type="dxa"/>
          </w:tcPr>
          <w:p w14:paraId="3A3FB587"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95 (95%)</w:t>
            </w:r>
          </w:p>
        </w:tc>
      </w:tr>
      <w:tr w:rsidR="00405BAE" w14:paraId="2391B68C"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2CE866C3"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Degree</w:t>
            </w:r>
          </w:p>
        </w:tc>
        <w:tc>
          <w:tcPr>
            <w:tcW w:w="4202" w:type="dxa"/>
          </w:tcPr>
          <w:p w14:paraId="6ABB03E7"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405BAE" w14:paraId="58BCF10F"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2814D57A"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Undergraduate </w:t>
            </w:r>
          </w:p>
        </w:tc>
        <w:tc>
          <w:tcPr>
            <w:tcW w:w="4202" w:type="dxa"/>
          </w:tcPr>
          <w:p w14:paraId="424E8123"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41 (41%)</w:t>
            </w:r>
          </w:p>
        </w:tc>
      </w:tr>
      <w:tr w:rsidR="00405BAE" w14:paraId="77DC2B34"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6378A204"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Postgraduate </w:t>
            </w:r>
          </w:p>
        </w:tc>
        <w:tc>
          <w:tcPr>
            <w:tcW w:w="4202" w:type="dxa"/>
          </w:tcPr>
          <w:p w14:paraId="25EC5DEE"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59 (59%)</w:t>
            </w:r>
          </w:p>
        </w:tc>
      </w:tr>
      <w:tr w:rsidR="00405BAE" w14:paraId="3FB639B7"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54726F7D"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Residence </w:t>
            </w:r>
          </w:p>
        </w:tc>
        <w:tc>
          <w:tcPr>
            <w:tcW w:w="4202" w:type="dxa"/>
          </w:tcPr>
          <w:p w14:paraId="452BE327"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405BAE" w14:paraId="28E575DC"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4CD1068F"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Rural </w:t>
            </w:r>
          </w:p>
        </w:tc>
        <w:tc>
          <w:tcPr>
            <w:tcW w:w="4202" w:type="dxa"/>
          </w:tcPr>
          <w:p w14:paraId="09F57711"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32 (32%)</w:t>
            </w:r>
          </w:p>
        </w:tc>
      </w:tr>
      <w:tr w:rsidR="00405BAE" w14:paraId="030C0BE4"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05E7329F"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lastRenderedPageBreak/>
              <w:t xml:space="preserve">Urban </w:t>
            </w:r>
          </w:p>
        </w:tc>
        <w:tc>
          <w:tcPr>
            <w:tcW w:w="4202" w:type="dxa"/>
          </w:tcPr>
          <w:p w14:paraId="118DABFF"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68 (32%)</w:t>
            </w:r>
          </w:p>
        </w:tc>
      </w:tr>
      <w:tr w:rsidR="00405BAE" w14:paraId="2576BFAB"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0030CA6D"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Family type </w:t>
            </w:r>
          </w:p>
        </w:tc>
        <w:tc>
          <w:tcPr>
            <w:tcW w:w="4202" w:type="dxa"/>
          </w:tcPr>
          <w:p w14:paraId="6AD26B99"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405BAE" w14:paraId="3DBF4FA4"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57A3CCC6"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Nuclear </w:t>
            </w:r>
          </w:p>
        </w:tc>
        <w:tc>
          <w:tcPr>
            <w:tcW w:w="4202" w:type="dxa"/>
          </w:tcPr>
          <w:p w14:paraId="41F3B6F9"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66 (66%)</w:t>
            </w:r>
          </w:p>
        </w:tc>
      </w:tr>
      <w:tr w:rsidR="00405BAE" w14:paraId="653FB907"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6F5F109B"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Joint </w:t>
            </w:r>
          </w:p>
        </w:tc>
        <w:tc>
          <w:tcPr>
            <w:tcW w:w="4202" w:type="dxa"/>
          </w:tcPr>
          <w:p w14:paraId="2D0CF5D5"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 (30%)</w:t>
            </w:r>
          </w:p>
        </w:tc>
      </w:tr>
      <w:tr w:rsidR="00405BAE" w14:paraId="5EF8B701"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58AA3AC7"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Extended family </w:t>
            </w:r>
          </w:p>
        </w:tc>
        <w:tc>
          <w:tcPr>
            <w:tcW w:w="4202" w:type="dxa"/>
          </w:tcPr>
          <w:p w14:paraId="159DBA17"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(2%)</w:t>
            </w:r>
          </w:p>
        </w:tc>
      </w:tr>
      <w:tr w:rsidR="00405BAE" w14:paraId="5CEEC887"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0691997A"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Living alone </w:t>
            </w:r>
          </w:p>
        </w:tc>
        <w:tc>
          <w:tcPr>
            <w:tcW w:w="4202" w:type="dxa"/>
          </w:tcPr>
          <w:p w14:paraId="1AB99751"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(2%)</w:t>
            </w:r>
          </w:p>
        </w:tc>
      </w:tr>
      <w:tr w:rsidR="00405BAE" w14:paraId="7B3ECA58"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4F8FD588"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Father educational status </w:t>
            </w:r>
          </w:p>
        </w:tc>
        <w:tc>
          <w:tcPr>
            <w:tcW w:w="4202" w:type="dxa"/>
          </w:tcPr>
          <w:p w14:paraId="5BFFB139"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405BAE" w14:paraId="632EA652"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32E58EBA"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Primary 1-5</w:t>
            </w:r>
          </w:p>
        </w:tc>
        <w:tc>
          <w:tcPr>
            <w:tcW w:w="4202" w:type="dxa"/>
          </w:tcPr>
          <w:p w14:paraId="2BA139AF"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 (4%)</w:t>
            </w:r>
          </w:p>
        </w:tc>
      </w:tr>
      <w:tr w:rsidR="00405BAE" w14:paraId="1D65696A"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0FAF7707"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Secondary 6-10</w:t>
            </w:r>
          </w:p>
        </w:tc>
        <w:tc>
          <w:tcPr>
            <w:tcW w:w="4202" w:type="dxa"/>
          </w:tcPr>
          <w:p w14:paraId="5975F5D9"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20 (20%)</w:t>
            </w:r>
          </w:p>
        </w:tc>
      </w:tr>
      <w:tr w:rsidR="00405BAE" w14:paraId="336B3452"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5689CA58"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Graduate </w:t>
            </w:r>
          </w:p>
        </w:tc>
        <w:tc>
          <w:tcPr>
            <w:tcW w:w="4202" w:type="dxa"/>
          </w:tcPr>
          <w:p w14:paraId="7F246CB4"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48 (48%)</w:t>
            </w:r>
          </w:p>
        </w:tc>
      </w:tr>
      <w:tr w:rsidR="00405BAE" w14:paraId="09E787E8"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32C2FC3D"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Postgraduate </w:t>
            </w:r>
          </w:p>
        </w:tc>
        <w:tc>
          <w:tcPr>
            <w:tcW w:w="4202" w:type="dxa"/>
          </w:tcPr>
          <w:p w14:paraId="7D5390D0"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28 (28%)</w:t>
            </w:r>
          </w:p>
        </w:tc>
      </w:tr>
      <w:tr w:rsidR="00405BAE" w14:paraId="1780F12B"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12558B01"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Mother educational status</w:t>
            </w:r>
          </w:p>
        </w:tc>
        <w:tc>
          <w:tcPr>
            <w:tcW w:w="4202" w:type="dxa"/>
          </w:tcPr>
          <w:p w14:paraId="76C24FEB"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405BAE" w14:paraId="4E9FA434"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48B0CFC5"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Primary 1-5</w:t>
            </w:r>
          </w:p>
        </w:tc>
        <w:tc>
          <w:tcPr>
            <w:tcW w:w="4202" w:type="dxa"/>
          </w:tcPr>
          <w:p w14:paraId="421F878B"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15 (15%)</w:t>
            </w:r>
          </w:p>
        </w:tc>
      </w:tr>
      <w:tr w:rsidR="00405BAE" w14:paraId="4FE8B119"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5D6B4E62"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Secondary 6-10</w:t>
            </w:r>
          </w:p>
        </w:tc>
        <w:tc>
          <w:tcPr>
            <w:tcW w:w="4202" w:type="dxa"/>
          </w:tcPr>
          <w:p w14:paraId="78AAEA3A"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35 (35%)</w:t>
            </w:r>
          </w:p>
        </w:tc>
      </w:tr>
      <w:tr w:rsidR="00405BAE" w14:paraId="396129DF"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2CDEFA01"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Graduate </w:t>
            </w:r>
          </w:p>
        </w:tc>
        <w:tc>
          <w:tcPr>
            <w:tcW w:w="4202" w:type="dxa"/>
          </w:tcPr>
          <w:p w14:paraId="0129BDC0"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39 (39%)</w:t>
            </w:r>
          </w:p>
        </w:tc>
      </w:tr>
      <w:tr w:rsidR="00405BAE" w14:paraId="17BDF7A2"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5F900F8D"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Postgraduate </w:t>
            </w:r>
          </w:p>
        </w:tc>
        <w:tc>
          <w:tcPr>
            <w:tcW w:w="4202" w:type="dxa"/>
          </w:tcPr>
          <w:p w14:paraId="34B17ABA"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11 (11%)</w:t>
            </w:r>
          </w:p>
        </w:tc>
      </w:tr>
      <w:tr w:rsidR="00405BAE" w14:paraId="32A5C732"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6DD1AEF5"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BMI Level</w:t>
            </w:r>
          </w:p>
        </w:tc>
        <w:tc>
          <w:tcPr>
            <w:tcW w:w="4202" w:type="dxa"/>
          </w:tcPr>
          <w:p w14:paraId="2031D42F"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405BAE" w14:paraId="161A9CEE"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1CD7A4E1"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Underweight </w:t>
            </w:r>
          </w:p>
        </w:tc>
        <w:tc>
          <w:tcPr>
            <w:tcW w:w="4202" w:type="dxa"/>
          </w:tcPr>
          <w:p w14:paraId="17DD0BCE"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22 (22%)</w:t>
            </w:r>
          </w:p>
        </w:tc>
      </w:tr>
      <w:tr w:rsidR="00405BAE" w14:paraId="0A5D2198"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160307B1"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Normal </w:t>
            </w:r>
          </w:p>
        </w:tc>
        <w:tc>
          <w:tcPr>
            <w:tcW w:w="4202" w:type="dxa"/>
          </w:tcPr>
          <w:p w14:paraId="0D4AD1BE"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60 (60%)</w:t>
            </w:r>
          </w:p>
        </w:tc>
      </w:tr>
      <w:tr w:rsidR="00405BAE" w14:paraId="2E9C9100" w14:textId="77777777" w:rsidTr="00405BAE">
        <w:trPr>
          <w:trHeight w:val="312"/>
          <w:jc w:val="center"/>
        </w:trPr>
        <w:tc>
          <w:tcPr>
            <w:cnfStyle w:val="001000000000" w:firstRow="0" w:lastRow="0" w:firstColumn="1" w:lastColumn="0" w:oddVBand="0" w:evenVBand="0" w:oddHBand="0" w:evenHBand="0" w:firstRowFirstColumn="0" w:firstRowLastColumn="0" w:lastRowFirstColumn="0" w:lastRowLastColumn="0"/>
            <w:tcW w:w="4202" w:type="dxa"/>
          </w:tcPr>
          <w:p w14:paraId="31DE8735"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Overweight</w:t>
            </w:r>
          </w:p>
        </w:tc>
        <w:tc>
          <w:tcPr>
            <w:tcW w:w="4202" w:type="dxa"/>
          </w:tcPr>
          <w:p w14:paraId="40F5BE91"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17 (17%)</w:t>
            </w:r>
          </w:p>
        </w:tc>
      </w:tr>
    </w:tbl>
    <w:p w14:paraId="47737C0D" w14:textId="77777777" w:rsidR="00405BAE" w:rsidRDefault="00405BAE">
      <w:pPr>
        <w:spacing w:line="276" w:lineRule="auto"/>
        <w:rPr>
          <w:rFonts w:ascii="Arial" w:eastAsia="Arial" w:hAnsi="Arial" w:cs="Arial"/>
          <w:b/>
          <w:bCs/>
        </w:rPr>
      </w:pPr>
    </w:p>
    <w:p w14:paraId="346ACA67" w14:textId="77777777" w:rsidR="00405BAE" w:rsidRDefault="001717A1">
      <w:pPr>
        <w:pStyle w:val="Body"/>
        <w:spacing w:after="0"/>
        <w:rPr>
          <w:rFonts w:ascii="Arial" w:hAnsi="Arial" w:cs="Arial"/>
        </w:rPr>
      </w:pPr>
      <w:r>
        <w:rPr>
          <w:rFonts w:ascii="Arial" w:hAnsi="Arial" w:cs="Arial"/>
        </w:rPr>
        <w:t>Table 2 shows that students follow varied lifestyle practices. Dietary habits are nearly balanced, with 53% being vegetarian and 47% non-vegetarian. Smoking and alcohol use are minimal, reported by only 2% and 3% respectively. Exercise levels vary: 56% are irregular, 17% exercise 2–3 times weekly, 13% daily, and 14% not at all. Most students (65%) sleep 6–8 hours, while others get less or more. Screen time is under 6 hours for 62%, but 16% exceed 8 hours daily. These patterns highlight the need for better physical activity, sleep, and screen time habits.</w:t>
      </w:r>
    </w:p>
    <w:p w14:paraId="7FE3966C" w14:textId="77777777" w:rsidR="00405BAE" w:rsidRDefault="00405BAE">
      <w:pPr>
        <w:pStyle w:val="Body"/>
        <w:spacing w:after="0"/>
        <w:rPr>
          <w:rFonts w:ascii="Arial" w:hAnsi="Arial" w:cs="Arial"/>
        </w:rPr>
      </w:pPr>
    </w:p>
    <w:p w14:paraId="590EB89A" w14:textId="77777777" w:rsidR="00405BAE" w:rsidRDefault="001717A1">
      <w:pPr>
        <w:spacing w:before="240" w:after="240" w:line="276" w:lineRule="auto"/>
        <w:rPr>
          <w:rFonts w:ascii="Arial" w:eastAsia="Arial" w:hAnsi="Arial" w:cs="Arial"/>
          <w:b/>
          <w:bCs/>
        </w:rPr>
      </w:pPr>
      <w:r>
        <w:rPr>
          <w:rFonts w:ascii="Arial" w:eastAsia="Arial" w:hAnsi="Arial" w:cs="Arial"/>
          <w:b/>
          <w:bCs/>
        </w:rPr>
        <w:t xml:space="preserve">Table 2: </w:t>
      </w:r>
      <w:bookmarkStart w:id="1" w:name="_Hlk215234635"/>
      <w:r>
        <w:rPr>
          <w:rFonts w:ascii="Arial" w:eastAsia="Arial" w:hAnsi="Arial" w:cs="Arial"/>
          <w:b/>
          <w:bCs/>
        </w:rPr>
        <w:t xml:space="preserve">Lifestyle practices </w:t>
      </w:r>
      <w:bookmarkEnd w:id="1"/>
      <w:r>
        <w:rPr>
          <w:rFonts w:ascii="Arial" w:eastAsia="Arial" w:hAnsi="Arial" w:cs="Arial"/>
          <w:b/>
          <w:bCs/>
        </w:rPr>
        <w:t>of participants under study</w:t>
      </w:r>
    </w:p>
    <w:tbl>
      <w:tblPr>
        <w:tblStyle w:val="PlainTable21"/>
        <w:tblW w:w="8330" w:type="dxa"/>
        <w:jc w:val="center"/>
        <w:tblLayout w:type="fixed"/>
        <w:tblLook w:val="06A0" w:firstRow="1" w:lastRow="0" w:firstColumn="1" w:lastColumn="0" w:noHBand="1" w:noVBand="1"/>
      </w:tblPr>
      <w:tblGrid>
        <w:gridCol w:w="4165"/>
        <w:gridCol w:w="4165"/>
      </w:tblGrid>
      <w:tr w:rsidR="00405BAE" w14:paraId="29B0CD00" w14:textId="77777777" w:rsidTr="00405BAE">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4165" w:type="dxa"/>
          </w:tcPr>
          <w:p w14:paraId="24CCC017"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Variable </w:t>
            </w:r>
          </w:p>
        </w:tc>
        <w:tc>
          <w:tcPr>
            <w:tcW w:w="4165" w:type="dxa"/>
          </w:tcPr>
          <w:p w14:paraId="5DF20B85" w14:textId="77777777" w:rsidR="00405BAE" w:rsidRDefault="001717A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 (%)</w:t>
            </w:r>
          </w:p>
        </w:tc>
      </w:tr>
      <w:tr w:rsidR="00405BAE" w14:paraId="344D630F" w14:textId="77777777" w:rsidTr="00405BAE">
        <w:trPr>
          <w:trHeight w:val="370"/>
          <w:jc w:val="center"/>
        </w:trPr>
        <w:tc>
          <w:tcPr>
            <w:cnfStyle w:val="001000000000" w:firstRow="0" w:lastRow="0" w:firstColumn="1" w:lastColumn="0" w:oddVBand="0" w:evenVBand="0" w:oddHBand="0" w:evenHBand="0" w:firstRowFirstColumn="0" w:firstRowLastColumn="0" w:lastRowFirstColumn="0" w:lastRowLastColumn="0"/>
            <w:tcW w:w="4165" w:type="dxa"/>
          </w:tcPr>
          <w:p w14:paraId="7EB5511D"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Diet </w:t>
            </w:r>
          </w:p>
          <w:p w14:paraId="0CF5B6C1"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Vegetarian </w:t>
            </w:r>
          </w:p>
          <w:p w14:paraId="4970CF46"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Non vegetarian </w:t>
            </w:r>
          </w:p>
        </w:tc>
        <w:tc>
          <w:tcPr>
            <w:tcW w:w="4165" w:type="dxa"/>
          </w:tcPr>
          <w:p w14:paraId="07CC7D03"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AE481A1"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53 (53%)</w:t>
            </w:r>
          </w:p>
          <w:p w14:paraId="3B4DD767"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47 (47%)</w:t>
            </w:r>
          </w:p>
        </w:tc>
      </w:tr>
      <w:tr w:rsidR="00405BAE" w14:paraId="083EF621" w14:textId="77777777" w:rsidTr="00405BAE">
        <w:trPr>
          <w:trHeight w:val="370"/>
          <w:jc w:val="center"/>
        </w:trPr>
        <w:tc>
          <w:tcPr>
            <w:cnfStyle w:val="001000000000" w:firstRow="0" w:lastRow="0" w:firstColumn="1" w:lastColumn="0" w:oddVBand="0" w:evenVBand="0" w:oddHBand="0" w:evenHBand="0" w:firstRowFirstColumn="0" w:firstRowLastColumn="0" w:lastRowFirstColumn="0" w:lastRowLastColumn="0"/>
            <w:tcW w:w="4165" w:type="dxa"/>
          </w:tcPr>
          <w:p w14:paraId="17DE0BB8"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Smoking </w:t>
            </w:r>
          </w:p>
          <w:p w14:paraId="3C746072"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Never </w:t>
            </w:r>
          </w:p>
          <w:p w14:paraId="57A4BDA5"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Occasionally </w:t>
            </w:r>
          </w:p>
        </w:tc>
        <w:tc>
          <w:tcPr>
            <w:tcW w:w="4165" w:type="dxa"/>
          </w:tcPr>
          <w:p w14:paraId="660C40AD"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F1A0F9A"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98 (98%)</w:t>
            </w:r>
          </w:p>
          <w:p w14:paraId="25D57039"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(2%)</w:t>
            </w:r>
          </w:p>
        </w:tc>
      </w:tr>
      <w:tr w:rsidR="00405BAE" w14:paraId="2C38A97B" w14:textId="77777777" w:rsidTr="00405BAE">
        <w:trPr>
          <w:trHeight w:val="370"/>
          <w:jc w:val="center"/>
        </w:trPr>
        <w:tc>
          <w:tcPr>
            <w:cnfStyle w:val="001000000000" w:firstRow="0" w:lastRow="0" w:firstColumn="1" w:lastColumn="0" w:oddVBand="0" w:evenVBand="0" w:oddHBand="0" w:evenHBand="0" w:firstRowFirstColumn="0" w:firstRowLastColumn="0" w:lastRowFirstColumn="0" w:lastRowLastColumn="0"/>
            <w:tcW w:w="4165" w:type="dxa"/>
          </w:tcPr>
          <w:p w14:paraId="72750509"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Alcohol consumption</w:t>
            </w:r>
          </w:p>
          <w:p w14:paraId="0E4F1B31"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Never</w:t>
            </w:r>
          </w:p>
          <w:p w14:paraId="0BD2D017"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Consume socially </w:t>
            </w:r>
          </w:p>
        </w:tc>
        <w:tc>
          <w:tcPr>
            <w:tcW w:w="4165" w:type="dxa"/>
          </w:tcPr>
          <w:p w14:paraId="3185B90E"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219187D"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97 (97%)</w:t>
            </w:r>
          </w:p>
          <w:p w14:paraId="47CD5B69"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 (3%)</w:t>
            </w:r>
          </w:p>
        </w:tc>
      </w:tr>
      <w:tr w:rsidR="00405BAE" w14:paraId="7760862D" w14:textId="77777777" w:rsidTr="00405BAE">
        <w:trPr>
          <w:trHeight w:val="370"/>
          <w:jc w:val="center"/>
        </w:trPr>
        <w:tc>
          <w:tcPr>
            <w:cnfStyle w:val="001000000000" w:firstRow="0" w:lastRow="0" w:firstColumn="1" w:lastColumn="0" w:oddVBand="0" w:evenVBand="0" w:oddHBand="0" w:evenHBand="0" w:firstRowFirstColumn="0" w:firstRowLastColumn="0" w:lastRowFirstColumn="0" w:lastRowLastColumn="0"/>
            <w:tcW w:w="4165" w:type="dxa"/>
          </w:tcPr>
          <w:p w14:paraId="14CAA176"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Exercise </w:t>
            </w:r>
          </w:p>
          <w:p w14:paraId="3CA0F42C"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Never </w:t>
            </w:r>
          </w:p>
          <w:p w14:paraId="05C420B1"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Whenever I find time </w:t>
            </w:r>
          </w:p>
          <w:p w14:paraId="5026DE92"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2-3 times a week</w:t>
            </w:r>
          </w:p>
          <w:p w14:paraId="7E3570AF"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Daily </w:t>
            </w:r>
          </w:p>
        </w:tc>
        <w:tc>
          <w:tcPr>
            <w:tcW w:w="4165" w:type="dxa"/>
          </w:tcPr>
          <w:p w14:paraId="6330EE1F" w14:textId="77777777" w:rsidR="00405BAE" w:rsidRDefault="00405BA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72C0189"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 (14%)</w:t>
            </w:r>
          </w:p>
          <w:p w14:paraId="1E43E2A7"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56 (56%)</w:t>
            </w:r>
          </w:p>
          <w:p w14:paraId="2D5ADA24"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17 (17%)</w:t>
            </w:r>
          </w:p>
          <w:p w14:paraId="116F56C5"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13 (13%)</w:t>
            </w:r>
          </w:p>
        </w:tc>
      </w:tr>
      <w:tr w:rsidR="00405BAE" w14:paraId="452ADD53" w14:textId="77777777" w:rsidTr="00405BAE">
        <w:trPr>
          <w:trHeight w:val="370"/>
          <w:jc w:val="center"/>
        </w:trPr>
        <w:tc>
          <w:tcPr>
            <w:cnfStyle w:val="001000000000" w:firstRow="0" w:lastRow="0" w:firstColumn="1" w:lastColumn="0" w:oddVBand="0" w:evenVBand="0" w:oddHBand="0" w:evenHBand="0" w:firstRowFirstColumn="0" w:firstRowLastColumn="0" w:lastRowFirstColumn="0" w:lastRowLastColumn="0"/>
            <w:tcW w:w="4165" w:type="dxa"/>
          </w:tcPr>
          <w:p w14:paraId="4D08588B"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How many hours of sleep do you get per day?</w:t>
            </w:r>
          </w:p>
          <w:p w14:paraId="5439B16C"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&lt;4h</w:t>
            </w:r>
          </w:p>
          <w:p w14:paraId="44586FC6"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&lt;4-6h</w:t>
            </w:r>
          </w:p>
          <w:p w14:paraId="0FC4DC38"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lastRenderedPageBreak/>
              <w:t>6-8h</w:t>
            </w:r>
          </w:p>
          <w:p w14:paraId="0E41094B"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&gt;8h</w:t>
            </w:r>
          </w:p>
        </w:tc>
        <w:tc>
          <w:tcPr>
            <w:tcW w:w="4165" w:type="dxa"/>
          </w:tcPr>
          <w:p w14:paraId="700E3784" w14:textId="77777777" w:rsidR="00405BAE" w:rsidRDefault="00405BAE">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C74C8C6"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 (3%)</w:t>
            </w:r>
          </w:p>
          <w:p w14:paraId="57473DA7"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26 (26%)</w:t>
            </w:r>
          </w:p>
          <w:p w14:paraId="631514E5"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65 (65%)</w:t>
            </w:r>
          </w:p>
          <w:p w14:paraId="3ACF7E3E"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6 (6%)</w:t>
            </w:r>
          </w:p>
        </w:tc>
      </w:tr>
      <w:tr w:rsidR="00405BAE" w14:paraId="46A90E03" w14:textId="77777777" w:rsidTr="00405BAE">
        <w:trPr>
          <w:trHeight w:val="370"/>
          <w:jc w:val="center"/>
        </w:trPr>
        <w:tc>
          <w:tcPr>
            <w:cnfStyle w:val="001000000000" w:firstRow="0" w:lastRow="0" w:firstColumn="1" w:lastColumn="0" w:oddVBand="0" w:evenVBand="0" w:oddHBand="0" w:evenHBand="0" w:firstRowFirstColumn="0" w:firstRowLastColumn="0" w:lastRowFirstColumn="0" w:lastRowLastColumn="0"/>
            <w:tcW w:w="4165" w:type="dxa"/>
          </w:tcPr>
          <w:p w14:paraId="187999F6"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How many hours of screen time do you have per day?</w:t>
            </w:r>
          </w:p>
          <w:p w14:paraId="0C143FEC"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&lt;6h</w:t>
            </w:r>
          </w:p>
          <w:p w14:paraId="7FE4F422"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6-8h</w:t>
            </w:r>
          </w:p>
          <w:p w14:paraId="0D76AD6C"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8-10h</w:t>
            </w:r>
          </w:p>
          <w:p w14:paraId="1CE7BF76"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More than 10h</w:t>
            </w:r>
          </w:p>
        </w:tc>
        <w:tc>
          <w:tcPr>
            <w:tcW w:w="4165" w:type="dxa"/>
          </w:tcPr>
          <w:p w14:paraId="01A8C054" w14:textId="77777777" w:rsidR="00405BAE" w:rsidRDefault="00405BAE">
            <w:pPr>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1E6FB4E"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62 (62%)</w:t>
            </w:r>
          </w:p>
          <w:p w14:paraId="5543C04B"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22 (22%)</w:t>
            </w:r>
          </w:p>
          <w:p w14:paraId="2334E433"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 (14%)</w:t>
            </w:r>
          </w:p>
          <w:p w14:paraId="3F234208" w14:textId="77777777" w:rsidR="00405BAE" w:rsidRDefault="001717A1">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(2%)</w:t>
            </w:r>
          </w:p>
        </w:tc>
      </w:tr>
    </w:tbl>
    <w:p w14:paraId="5E8B7283" w14:textId="77777777" w:rsidR="00405BAE" w:rsidRDefault="00405BAE">
      <w:pPr>
        <w:pStyle w:val="Body"/>
        <w:spacing w:after="0"/>
        <w:rPr>
          <w:rFonts w:ascii="Arial" w:hAnsi="Arial" w:cs="Arial"/>
        </w:rPr>
      </w:pPr>
    </w:p>
    <w:p w14:paraId="26B4FB3C" w14:textId="77777777" w:rsidR="00405BAE" w:rsidRDefault="001717A1">
      <w:pPr>
        <w:spacing w:line="276" w:lineRule="auto"/>
        <w:jc w:val="both"/>
        <w:rPr>
          <w:rFonts w:ascii="Arial" w:eastAsia="Arial" w:hAnsi="Arial" w:cs="Arial"/>
        </w:rPr>
      </w:pPr>
      <w:r>
        <w:rPr>
          <w:rFonts w:ascii="Arial" w:eastAsia="Arial" w:hAnsi="Arial" w:cs="Arial"/>
        </w:rPr>
        <w:t>The results showed a relatively low level of prevalence, with 61% of the individuals having used dietary supplements. Most users were young, unmarried postgraduate students who lived in cities, which is consistent with other studies that found well-educated young individuals were more likely to use DS (Braun &amp; Venter 2008). The analysis showed no statistically significant association between sociodemographic factors—such as academic degree, place of residence, family type, and parental education—and dietary supplement awareness. This contrasts with previous research that showed connections between supplement usage and socioeconomic background, age, or educational attainment (F</w:t>
      </w:r>
      <w:r>
        <w:rPr>
          <w:rFonts w:ascii="Arial" w:eastAsia="Arial" w:hAnsi="Arial" w:cs="Arial"/>
          <w:color w:val="222222"/>
        </w:rPr>
        <w:t>attahzadeh-Ardalani et al., 2014)</w:t>
      </w:r>
      <w:r>
        <w:rPr>
          <w:rFonts w:ascii="Arial" w:eastAsia="Arial" w:hAnsi="Arial" w:cs="Arial"/>
        </w:rPr>
        <w:t>. Although supplement usage was relatively common, awareness levels did not significantly differ between users and non-users. However, a statistically significant association (p = 0.032) was discovered between awareness and the quantity of supplements taken all at once, indicating that people who take more than one supplement might be more aware of how they use them. Most participants reported taking supplements either daily or several times a week, yet the frequency of intake was not significantly associated with awareness. This supports previous findings that frequent supplement use does not necessarily indicate informed or safe consumption practices (Braun &amp; Venter 2008). Vitamins were the most popular supplement type (14%), followed by protein and calcium supplements. These patterns are in line with previous research done on college students throughout the world (Balzo et al., 2014) (Aljaloud &amp; Ibrahim 2013). However, there was no statistically significant relationship between awareness and the type of supplement taken, suggesting that peer recommendations or trends may have a greater impact on decisions than scientific knowledge.</w:t>
      </w:r>
    </w:p>
    <w:p w14:paraId="0816F901" w14:textId="77777777" w:rsidR="00405BAE" w:rsidRDefault="00405BAE">
      <w:pPr>
        <w:spacing w:line="276" w:lineRule="auto"/>
        <w:rPr>
          <w:rFonts w:ascii="Arial" w:eastAsia="Arial" w:hAnsi="Arial" w:cs="Arial"/>
          <w:b/>
          <w:bCs/>
        </w:rPr>
      </w:pPr>
    </w:p>
    <w:p w14:paraId="745B446C" w14:textId="77777777" w:rsidR="00405BAE" w:rsidRDefault="001717A1">
      <w:pPr>
        <w:spacing w:line="276" w:lineRule="auto"/>
        <w:rPr>
          <w:rFonts w:ascii="Arial" w:eastAsia="Arial" w:hAnsi="Arial" w:cs="Arial"/>
          <w:b/>
          <w:bCs/>
        </w:rPr>
      </w:pPr>
      <w:r>
        <w:rPr>
          <w:rFonts w:ascii="Arial" w:eastAsia="Arial" w:hAnsi="Arial" w:cs="Arial"/>
          <w:b/>
          <w:bCs/>
        </w:rPr>
        <w:t xml:space="preserve">Table 3: Relationship between sociodemographic and </w:t>
      </w:r>
      <w:bookmarkStart w:id="2" w:name="_Hlk215234651"/>
      <w:r>
        <w:rPr>
          <w:rFonts w:ascii="Arial" w:eastAsia="Arial" w:hAnsi="Arial" w:cs="Arial"/>
          <w:b/>
          <w:bCs/>
        </w:rPr>
        <w:t>dietary awareness</w:t>
      </w:r>
      <w:bookmarkEnd w:id="2"/>
    </w:p>
    <w:p w14:paraId="6C5CD1C0" w14:textId="77777777" w:rsidR="00405BAE" w:rsidRDefault="00405BAE">
      <w:pPr>
        <w:spacing w:line="276" w:lineRule="auto"/>
        <w:rPr>
          <w:rFonts w:ascii="Arial" w:eastAsia="Arial" w:hAnsi="Arial" w:cs="Arial"/>
          <w:b/>
          <w:bCs/>
        </w:rPr>
      </w:pPr>
    </w:p>
    <w:tbl>
      <w:tblPr>
        <w:tblStyle w:val="PlainTable21"/>
        <w:tblW w:w="9416" w:type="dxa"/>
        <w:jc w:val="center"/>
        <w:tblLayout w:type="fixed"/>
        <w:tblLook w:val="06A0" w:firstRow="1" w:lastRow="0" w:firstColumn="1" w:lastColumn="0" w:noHBand="1" w:noVBand="1"/>
      </w:tblPr>
      <w:tblGrid>
        <w:gridCol w:w="2305"/>
        <w:gridCol w:w="1418"/>
        <w:gridCol w:w="1559"/>
        <w:gridCol w:w="1134"/>
        <w:gridCol w:w="1559"/>
        <w:gridCol w:w="1441"/>
      </w:tblGrid>
      <w:tr w:rsidR="00405BAE" w14:paraId="5D25B4A1" w14:textId="77777777" w:rsidTr="00405BAE">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3FE7AFF5" w14:textId="77777777" w:rsidR="00405BAE" w:rsidRDefault="00405BAE">
            <w:pPr>
              <w:spacing w:line="276" w:lineRule="auto"/>
              <w:jc w:val="both"/>
              <w:rPr>
                <w:rFonts w:ascii="Arial" w:eastAsia="Arial" w:hAnsi="Arial" w:cs="Arial"/>
                <w:sz w:val="20"/>
                <w:szCs w:val="20"/>
              </w:rPr>
            </w:pPr>
            <w:bookmarkStart w:id="3" w:name="_Hlk215235347"/>
          </w:p>
        </w:tc>
        <w:tc>
          <w:tcPr>
            <w:tcW w:w="1418" w:type="dxa"/>
          </w:tcPr>
          <w:p w14:paraId="36561190" w14:textId="77777777" w:rsidR="00405BAE" w:rsidRDefault="001717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Degree </w:t>
            </w:r>
          </w:p>
        </w:tc>
        <w:tc>
          <w:tcPr>
            <w:tcW w:w="1559" w:type="dxa"/>
          </w:tcPr>
          <w:p w14:paraId="1EEC86B3" w14:textId="77777777" w:rsidR="00405BAE" w:rsidRDefault="001717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Residence </w:t>
            </w:r>
          </w:p>
        </w:tc>
        <w:tc>
          <w:tcPr>
            <w:tcW w:w="1134" w:type="dxa"/>
          </w:tcPr>
          <w:p w14:paraId="72F83C25" w14:textId="77777777" w:rsidR="00405BAE" w:rsidRDefault="001717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Family type </w:t>
            </w:r>
          </w:p>
        </w:tc>
        <w:tc>
          <w:tcPr>
            <w:tcW w:w="1559" w:type="dxa"/>
          </w:tcPr>
          <w:p w14:paraId="38283D58" w14:textId="77777777" w:rsidR="00405BAE" w:rsidRDefault="001717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Father educational </w:t>
            </w:r>
          </w:p>
          <w:p w14:paraId="7AC63401" w14:textId="77777777" w:rsidR="00405BAE" w:rsidRDefault="001717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status </w:t>
            </w:r>
          </w:p>
        </w:tc>
        <w:tc>
          <w:tcPr>
            <w:tcW w:w="1441" w:type="dxa"/>
          </w:tcPr>
          <w:p w14:paraId="20C5FECE" w14:textId="77777777" w:rsidR="00405BAE" w:rsidRDefault="001717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Mother educational</w:t>
            </w:r>
          </w:p>
          <w:p w14:paraId="66CCE2CD" w14:textId="77777777" w:rsidR="00405BAE" w:rsidRDefault="001717A1">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status </w:t>
            </w:r>
          </w:p>
        </w:tc>
      </w:tr>
      <w:tr w:rsidR="00405BAE" w14:paraId="442F1720" w14:textId="77777777" w:rsidTr="00405BAE">
        <w:trPr>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0A8F5C62"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Have you ever taken any dietary supplements?</w:t>
            </w:r>
          </w:p>
          <w:p w14:paraId="38D7D18D"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Yes </w:t>
            </w:r>
          </w:p>
          <w:p w14:paraId="4A8EDFAB"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No </w:t>
            </w:r>
          </w:p>
          <w:p w14:paraId="66278DF8"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Total</w:t>
            </w:r>
          </w:p>
          <w:p w14:paraId="167E3DAF"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P-value </w:t>
            </w:r>
          </w:p>
        </w:tc>
        <w:tc>
          <w:tcPr>
            <w:tcW w:w="1418" w:type="dxa"/>
          </w:tcPr>
          <w:p w14:paraId="04112D3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1FFFA6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437464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61</w:t>
            </w:r>
          </w:p>
          <w:p w14:paraId="0790A08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39</w:t>
            </w:r>
          </w:p>
          <w:p w14:paraId="526A7F6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5AA68D0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.997</w:t>
            </w:r>
          </w:p>
        </w:tc>
        <w:tc>
          <w:tcPr>
            <w:tcW w:w="1559" w:type="dxa"/>
          </w:tcPr>
          <w:p w14:paraId="427C1922"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DDD08EA"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3ABD18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61</w:t>
            </w:r>
          </w:p>
          <w:p w14:paraId="4190E2D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29</w:t>
            </w:r>
          </w:p>
          <w:p w14:paraId="6E5ADC3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EBF3E3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0.47</w:t>
            </w:r>
          </w:p>
        </w:tc>
        <w:tc>
          <w:tcPr>
            <w:tcW w:w="1134" w:type="dxa"/>
          </w:tcPr>
          <w:p w14:paraId="79C19C5D"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3988F5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EBF409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61</w:t>
            </w:r>
          </w:p>
          <w:p w14:paraId="6A1DA7B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39</w:t>
            </w:r>
          </w:p>
          <w:p w14:paraId="0EB8D10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6338E64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.238</w:t>
            </w:r>
          </w:p>
        </w:tc>
        <w:tc>
          <w:tcPr>
            <w:tcW w:w="1559" w:type="dxa"/>
          </w:tcPr>
          <w:p w14:paraId="18E7ADC8"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B027FAA"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9E8647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61</w:t>
            </w:r>
          </w:p>
          <w:p w14:paraId="6362FC8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39</w:t>
            </w:r>
          </w:p>
          <w:p w14:paraId="677F867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256438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.878</w:t>
            </w:r>
          </w:p>
        </w:tc>
        <w:tc>
          <w:tcPr>
            <w:tcW w:w="1441" w:type="dxa"/>
          </w:tcPr>
          <w:p w14:paraId="6269194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4FCDD4A"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3C247C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61</w:t>
            </w:r>
          </w:p>
          <w:p w14:paraId="6F49A7A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39</w:t>
            </w:r>
          </w:p>
          <w:p w14:paraId="77B1177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5FDD345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.472</w:t>
            </w:r>
          </w:p>
        </w:tc>
      </w:tr>
      <w:tr w:rsidR="00405BAE" w14:paraId="7D665B3F" w14:textId="77777777" w:rsidTr="00405BAE">
        <w:trPr>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5D96EEB4"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No. of dietary supplements do you take at the same</w:t>
            </w:r>
          </w:p>
          <w:p w14:paraId="0250658E"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Time?</w:t>
            </w:r>
          </w:p>
          <w:p w14:paraId="6154BD38"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One </w:t>
            </w:r>
          </w:p>
          <w:p w14:paraId="0AEBF5E0"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Two </w:t>
            </w:r>
          </w:p>
          <w:p w14:paraId="19444567"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Three</w:t>
            </w:r>
          </w:p>
          <w:p w14:paraId="6B274EA4"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Or more </w:t>
            </w:r>
          </w:p>
          <w:p w14:paraId="5E00DBB1"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None of the above</w:t>
            </w:r>
          </w:p>
          <w:p w14:paraId="61F907B7"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Total</w:t>
            </w:r>
          </w:p>
          <w:p w14:paraId="29A9DF55"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P-value</w:t>
            </w:r>
          </w:p>
        </w:tc>
        <w:tc>
          <w:tcPr>
            <w:tcW w:w="1418" w:type="dxa"/>
          </w:tcPr>
          <w:p w14:paraId="74E99046"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F50C9D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95AF81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1ED82A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32</w:t>
            </w:r>
          </w:p>
          <w:p w14:paraId="1FB9D56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373D762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4BE9F7C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w:t>
            </w:r>
          </w:p>
          <w:p w14:paraId="69D2753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49E6969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E2CFF9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.674</w:t>
            </w:r>
          </w:p>
        </w:tc>
        <w:tc>
          <w:tcPr>
            <w:tcW w:w="1559" w:type="dxa"/>
          </w:tcPr>
          <w:p w14:paraId="0F573089"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EEDACF9"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F117E96"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D3207D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32</w:t>
            </w:r>
          </w:p>
          <w:p w14:paraId="0363008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0816CFB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6E2AA50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w:t>
            </w:r>
          </w:p>
          <w:p w14:paraId="750A9ED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337C841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4AE3FBB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.032</w:t>
            </w:r>
          </w:p>
        </w:tc>
        <w:tc>
          <w:tcPr>
            <w:tcW w:w="1134" w:type="dxa"/>
          </w:tcPr>
          <w:p w14:paraId="273C460B"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E57CE11"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989334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F7FE64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32</w:t>
            </w:r>
          </w:p>
          <w:p w14:paraId="28B13AC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3229DFF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0B817BC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w:t>
            </w:r>
          </w:p>
          <w:p w14:paraId="0176E0A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4895529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38D4DB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.381</w:t>
            </w:r>
          </w:p>
        </w:tc>
        <w:tc>
          <w:tcPr>
            <w:tcW w:w="1559" w:type="dxa"/>
          </w:tcPr>
          <w:p w14:paraId="7EEBE80E"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B325B38"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5E2502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62AD09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32</w:t>
            </w:r>
          </w:p>
          <w:p w14:paraId="5390656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658EFDA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39A4E1D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w:t>
            </w:r>
          </w:p>
          <w:p w14:paraId="057861C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764BC80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5445082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.531</w:t>
            </w:r>
          </w:p>
        </w:tc>
        <w:tc>
          <w:tcPr>
            <w:tcW w:w="1441" w:type="dxa"/>
          </w:tcPr>
          <w:p w14:paraId="7757DEE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10EDFA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2A67883"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769FC9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32</w:t>
            </w:r>
          </w:p>
          <w:p w14:paraId="780B879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6D5D17C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2765ED0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w:t>
            </w:r>
          </w:p>
          <w:p w14:paraId="0C44221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2CDD2E7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3C4D529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.247</w:t>
            </w:r>
          </w:p>
        </w:tc>
      </w:tr>
      <w:tr w:rsidR="00405BAE" w14:paraId="764CF79D" w14:textId="77777777" w:rsidTr="00405BAE">
        <w:trPr>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5AC76B68"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 xml:space="preserve">No of times do you take dietary </w:t>
            </w:r>
            <w:r>
              <w:rPr>
                <w:rFonts w:ascii="Arial" w:eastAsia="Arial" w:hAnsi="Arial" w:cs="Arial"/>
                <w:sz w:val="20"/>
                <w:szCs w:val="20"/>
              </w:rPr>
              <w:lastRenderedPageBreak/>
              <w:t>supplements?</w:t>
            </w:r>
          </w:p>
          <w:p w14:paraId="2F7067CC"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Daily</w:t>
            </w:r>
          </w:p>
          <w:p w14:paraId="064ACFFC"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Twice a week </w:t>
            </w:r>
          </w:p>
          <w:p w14:paraId="7F19A5F9"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Thrice a week</w:t>
            </w:r>
          </w:p>
          <w:p w14:paraId="160140D7"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More than thrice a week</w:t>
            </w:r>
          </w:p>
          <w:p w14:paraId="4921237D"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None of the above</w:t>
            </w:r>
          </w:p>
          <w:p w14:paraId="175B52C5"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Total </w:t>
            </w:r>
          </w:p>
          <w:p w14:paraId="258319AC"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P-value </w:t>
            </w:r>
          </w:p>
        </w:tc>
        <w:tc>
          <w:tcPr>
            <w:tcW w:w="1418" w:type="dxa"/>
          </w:tcPr>
          <w:p w14:paraId="317CA79D"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636FA7E"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634800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26</w:t>
            </w:r>
          </w:p>
          <w:p w14:paraId="3721491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28</w:t>
            </w:r>
          </w:p>
          <w:p w14:paraId="12FEC7F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5348F2F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309DD11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316B0D4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72E9909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.874</w:t>
            </w:r>
          </w:p>
        </w:tc>
        <w:tc>
          <w:tcPr>
            <w:tcW w:w="1559" w:type="dxa"/>
          </w:tcPr>
          <w:p w14:paraId="055DFB3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17AD2D6"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FF7002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26</w:t>
            </w:r>
          </w:p>
          <w:p w14:paraId="21CDE30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28</w:t>
            </w:r>
          </w:p>
          <w:p w14:paraId="728ABF4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4FD91B2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56F3738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54A392A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23EDD2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.092</w:t>
            </w:r>
          </w:p>
        </w:tc>
        <w:tc>
          <w:tcPr>
            <w:tcW w:w="1134" w:type="dxa"/>
          </w:tcPr>
          <w:p w14:paraId="60B5EC2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E3100E9"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FCD0B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26</w:t>
            </w:r>
          </w:p>
          <w:p w14:paraId="15DF25A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28</w:t>
            </w:r>
          </w:p>
          <w:p w14:paraId="2CB3CA7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086BE2F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2DEE26F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2459D5C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56A28E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.094</w:t>
            </w:r>
          </w:p>
        </w:tc>
        <w:tc>
          <w:tcPr>
            <w:tcW w:w="1559" w:type="dxa"/>
          </w:tcPr>
          <w:p w14:paraId="74AFECF2"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C22079D"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08AC3B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26</w:t>
            </w:r>
          </w:p>
          <w:p w14:paraId="4683075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28</w:t>
            </w:r>
          </w:p>
          <w:p w14:paraId="2BBE6A5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4302EA4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61E312C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5F54BD8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50F7BE5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.552</w:t>
            </w:r>
          </w:p>
        </w:tc>
        <w:tc>
          <w:tcPr>
            <w:tcW w:w="1441" w:type="dxa"/>
          </w:tcPr>
          <w:p w14:paraId="4B4D97F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ACCF8A9"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46C623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26</w:t>
            </w:r>
          </w:p>
          <w:p w14:paraId="6D014E9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28</w:t>
            </w:r>
          </w:p>
          <w:p w14:paraId="6630086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5BBF882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5DD7ECA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37</w:t>
            </w:r>
          </w:p>
          <w:p w14:paraId="3F9DC4D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2962D1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.323</w:t>
            </w:r>
          </w:p>
        </w:tc>
      </w:tr>
      <w:tr w:rsidR="00405BAE" w14:paraId="655E095E" w14:textId="77777777" w:rsidTr="00405BAE">
        <w:trPr>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01C43295"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lastRenderedPageBreak/>
              <w:t>Have you noticed benefits from taking supplements?</w:t>
            </w:r>
          </w:p>
          <w:p w14:paraId="5ED52B02"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Yes</w:t>
            </w:r>
          </w:p>
          <w:p w14:paraId="32DFE45D"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w:t>
            </w:r>
          </w:p>
          <w:p w14:paraId="52489F32"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Do not know</w:t>
            </w:r>
          </w:p>
          <w:p w14:paraId="47103215"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None of the above</w:t>
            </w:r>
          </w:p>
          <w:p w14:paraId="535E1F34"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Total </w:t>
            </w:r>
          </w:p>
          <w:p w14:paraId="5CDFE3FB"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P-value </w:t>
            </w:r>
          </w:p>
        </w:tc>
        <w:tc>
          <w:tcPr>
            <w:tcW w:w="1418" w:type="dxa"/>
          </w:tcPr>
          <w:p w14:paraId="143A0913"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17ADF2B"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1D0301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50</w:t>
            </w:r>
          </w:p>
          <w:p w14:paraId="1AD2AAE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w:t>
            </w:r>
          </w:p>
          <w:p w14:paraId="1EF3BFC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16</w:t>
            </w:r>
          </w:p>
          <w:p w14:paraId="081211C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31</w:t>
            </w:r>
          </w:p>
          <w:p w14:paraId="38411E9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353F672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.848</w:t>
            </w:r>
          </w:p>
        </w:tc>
        <w:tc>
          <w:tcPr>
            <w:tcW w:w="1559" w:type="dxa"/>
          </w:tcPr>
          <w:p w14:paraId="5C649336"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970753B"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A4E208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50</w:t>
            </w:r>
          </w:p>
          <w:p w14:paraId="724237C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w:t>
            </w:r>
          </w:p>
          <w:p w14:paraId="7161ABB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16</w:t>
            </w:r>
          </w:p>
          <w:p w14:paraId="4B06A6E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31</w:t>
            </w:r>
          </w:p>
          <w:p w14:paraId="593E217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3F96D6D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.273</w:t>
            </w:r>
          </w:p>
        </w:tc>
        <w:tc>
          <w:tcPr>
            <w:tcW w:w="1134" w:type="dxa"/>
          </w:tcPr>
          <w:p w14:paraId="18BD565E"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2A7209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0998BB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50</w:t>
            </w:r>
          </w:p>
          <w:p w14:paraId="2D92671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w:t>
            </w:r>
          </w:p>
          <w:p w14:paraId="6489B53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16</w:t>
            </w:r>
          </w:p>
          <w:p w14:paraId="11FB0E3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31</w:t>
            </w:r>
          </w:p>
          <w:p w14:paraId="675C8BF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6472BA4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.540</w:t>
            </w:r>
          </w:p>
        </w:tc>
        <w:tc>
          <w:tcPr>
            <w:tcW w:w="1559" w:type="dxa"/>
          </w:tcPr>
          <w:p w14:paraId="20621CED"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p>
          <w:p w14:paraId="6EFC7AB9"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p>
          <w:p w14:paraId="66FD081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50</w:t>
            </w:r>
          </w:p>
          <w:p w14:paraId="142D129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3</w:t>
            </w:r>
          </w:p>
          <w:p w14:paraId="202EB40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16</w:t>
            </w:r>
          </w:p>
          <w:p w14:paraId="3ABC1D9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31</w:t>
            </w:r>
          </w:p>
          <w:p w14:paraId="5DC92A6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100</w:t>
            </w:r>
          </w:p>
          <w:p w14:paraId="096BF8B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.805</w:t>
            </w:r>
          </w:p>
        </w:tc>
        <w:tc>
          <w:tcPr>
            <w:tcW w:w="1441" w:type="dxa"/>
          </w:tcPr>
          <w:p w14:paraId="0E30B19D"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p>
          <w:p w14:paraId="7D1A8B8E"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p>
          <w:p w14:paraId="7E68B74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50</w:t>
            </w:r>
          </w:p>
          <w:p w14:paraId="124BFFD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3</w:t>
            </w:r>
          </w:p>
          <w:p w14:paraId="08A2243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16</w:t>
            </w:r>
          </w:p>
          <w:p w14:paraId="4F52F37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31</w:t>
            </w:r>
          </w:p>
          <w:p w14:paraId="3C52241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100</w:t>
            </w:r>
          </w:p>
          <w:p w14:paraId="36408C9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.038</w:t>
            </w:r>
          </w:p>
        </w:tc>
      </w:tr>
      <w:tr w:rsidR="00405BAE" w14:paraId="748F19B4" w14:textId="77777777" w:rsidTr="00405BAE">
        <w:trPr>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639A41CC"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Which dietary supplements have you taken/are you</w:t>
            </w:r>
          </w:p>
          <w:p w14:paraId="2FDB2978"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currently taking?</w:t>
            </w:r>
          </w:p>
          <w:p w14:paraId="05D2ABD3"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Protein supplements</w:t>
            </w:r>
          </w:p>
          <w:p w14:paraId="7E167F36"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Fish oil</w:t>
            </w:r>
          </w:p>
          <w:p w14:paraId="401B3859"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Vitamins</w:t>
            </w:r>
          </w:p>
          <w:p w14:paraId="6F4D8060"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Calcium</w:t>
            </w:r>
          </w:p>
          <w:p w14:paraId="0B42DF1C"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None of the above</w:t>
            </w:r>
          </w:p>
          <w:p w14:paraId="1F75EEF2"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Not applicable</w:t>
            </w:r>
          </w:p>
          <w:p w14:paraId="0A5C6F1E"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Total </w:t>
            </w:r>
          </w:p>
          <w:p w14:paraId="171F8407"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P-value</w:t>
            </w:r>
            <w:r>
              <w:rPr>
                <w:rFonts w:ascii="Arial" w:eastAsia="Arial" w:hAnsi="Arial" w:cs="Arial"/>
                <w:sz w:val="20"/>
                <w:szCs w:val="20"/>
              </w:rPr>
              <w:t xml:space="preserve"> </w:t>
            </w:r>
          </w:p>
        </w:tc>
        <w:tc>
          <w:tcPr>
            <w:tcW w:w="1418" w:type="dxa"/>
          </w:tcPr>
          <w:p w14:paraId="2F18C7E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4B8B337"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CC032D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46AAD6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w:t>
            </w:r>
          </w:p>
          <w:p w14:paraId="5B8C3A9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2DAF8BD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429495A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593E7D7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68</w:t>
            </w:r>
          </w:p>
          <w:p w14:paraId="4D5F13F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538EDD1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AC5028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902</w:t>
            </w:r>
          </w:p>
        </w:tc>
        <w:tc>
          <w:tcPr>
            <w:tcW w:w="1559" w:type="dxa"/>
          </w:tcPr>
          <w:p w14:paraId="62FE5426"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1EF199C"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CB64D69"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8C4A9E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w:t>
            </w:r>
          </w:p>
          <w:p w14:paraId="0BB61CC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647B5B7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6B715F5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776273E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68</w:t>
            </w:r>
          </w:p>
          <w:p w14:paraId="170537D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3E3CF61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43BADF2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.498</w:t>
            </w:r>
          </w:p>
        </w:tc>
        <w:tc>
          <w:tcPr>
            <w:tcW w:w="1134" w:type="dxa"/>
          </w:tcPr>
          <w:p w14:paraId="730E9C9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29B8357"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30A529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E0EFDE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w:t>
            </w:r>
          </w:p>
          <w:p w14:paraId="502ECCB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2E6FC3C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10B6471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3BD3089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68</w:t>
            </w:r>
          </w:p>
          <w:p w14:paraId="29FE4A2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1B6F68D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1C162CE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.469</w:t>
            </w:r>
          </w:p>
        </w:tc>
        <w:tc>
          <w:tcPr>
            <w:tcW w:w="1559" w:type="dxa"/>
          </w:tcPr>
          <w:p w14:paraId="19C4FB6D"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4EE3AD9"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2545DCA"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99EE8B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w:t>
            </w:r>
          </w:p>
          <w:p w14:paraId="1053C37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787EDBD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35C57E2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7484B7E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68</w:t>
            </w:r>
          </w:p>
          <w:p w14:paraId="228F81F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767AB0E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5BE29B7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.832</w:t>
            </w:r>
          </w:p>
        </w:tc>
        <w:tc>
          <w:tcPr>
            <w:tcW w:w="1441" w:type="dxa"/>
          </w:tcPr>
          <w:p w14:paraId="1F73DC29"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AD1CAE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D6156E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A50DAF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w:t>
            </w:r>
          </w:p>
          <w:p w14:paraId="4AEC8B1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6FA10A5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101741D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6744B30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68</w:t>
            </w:r>
          </w:p>
          <w:p w14:paraId="51953E6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6586EE7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04776CA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.704</w:t>
            </w:r>
          </w:p>
        </w:tc>
      </w:tr>
      <w:tr w:rsidR="00405BAE" w14:paraId="0CD95042" w14:textId="77777777" w:rsidTr="00405BAE">
        <w:trPr>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30D9F797"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Why do you take dietary supplements?</w:t>
            </w:r>
          </w:p>
          <w:p w14:paraId="34FC3698"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To improve overall health</w:t>
            </w:r>
          </w:p>
          <w:p w14:paraId="4AC73DC9"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To address a specific health concern</w:t>
            </w:r>
          </w:p>
          <w:p w14:paraId="589A1652"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To prevent illness</w:t>
            </w:r>
          </w:p>
          <w:p w14:paraId="2A571A83"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To boost energy levels</w:t>
            </w:r>
          </w:p>
          <w:p w14:paraId="6AA0DB72"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Recommended by a healthcare professional</w:t>
            </w:r>
          </w:p>
          <w:p w14:paraId="380F85AC"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Recommended by a friend/family member</w:t>
            </w:r>
          </w:p>
          <w:p w14:paraId="4687E87B"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More than one option</w:t>
            </w:r>
          </w:p>
          <w:p w14:paraId="66EE9E15"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None of the above</w:t>
            </w:r>
          </w:p>
          <w:p w14:paraId="6B337EF1"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Total</w:t>
            </w:r>
          </w:p>
          <w:p w14:paraId="3199D24C"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P-value</w:t>
            </w:r>
            <w:r>
              <w:rPr>
                <w:rFonts w:ascii="Arial" w:eastAsia="Arial" w:hAnsi="Arial" w:cs="Arial"/>
                <w:sz w:val="20"/>
                <w:szCs w:val="20"/>
              </w:rPr>
              <w:t xml:space="preserve"> </w:t>
            </w:r>
          </w:p>
        </w:tc>
        <w:tc>
          <w:tcPr>
            <w:tcW w:w="1418" w:type="dxa"/>
          </w:tcPr>
          <w:p w14:paraId="75257311"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8BC3BA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8484B0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34</w:t>
            </w:r>
          </w:p>
          <w:p w14:paraId="7874416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1EFF280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DAE586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6482171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w:t>
            </w:r>
          </w:p>
          <w:p w14:paraId="6DBBFB7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5FAAA34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045AFE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w:t>
            </w:r>
          </w:p>
          <w:p w14:paraId="7C793E93"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262869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28D1113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778E28B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3BD0E7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.477</w:t>
            </w:r>
          </w:p>
        </w:tc>
        <w:tc>
          <w:tcPr>
            <w:tcW w:w="1559" w:type="dxa"/>
          </w:tcPr>
          <w:p w14:paraId="26E082D6"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E08078A"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515EAA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34</w:t>
            </w:r>
          </w:p>
          <w:p w14:paraId="14D831B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44F7BE33"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F48955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4E975E7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w:t>
            </w:r>
          </w:p>
          <w:p w14:paraId="200FC5F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18293F56"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16F941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w:t>
            </w:r>
          </w:p>
          <w:p w14:paraId="30912BF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C518FD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7008AF1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183113E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DD5D1D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.169</w:t>
            </w:r>
          </w:p>
        </w:tc>
        <w:tc>
          <w:tcPr>
            <w:tcW w:w="1134" w:type="dxa"/>
          </w:tcPr>
          <w:p w14:paraId="7EE0438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C8A854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926DCE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34</w:t>
            </w:r>
          </w:p>
          <w:p w14:paraId="12F5CFC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7B31E0A8"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384908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4FA982D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w:t>
            </w:r>
          </w:p>
          <w:p w14:paraId="350DD00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6DF3109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0D0151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w:t>
            </w:r>
          </w:p>
          <w:p w14:paraId="69C71CCD"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6A8DCC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672BC01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1475633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766AF5B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.975</w:t>
            </w:r>
          </w:p>
        </w:tc>
        <w:tc>
          <w:tcPr>
            <w:tcW w:w="1559" w:type="dxa"/>
          </w:tcPr>
          <w:p w14:paraId="00604532"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84B442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A81DCA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34</w:t>
            </w:r>
          </w:p>
          <w:p w14:paraId="72FB47D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2CFF780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FAC0FC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66E6862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w:t>
            </w:r>
          </w:p>
          <w:p w14:paraId="34B59B3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360FD83B"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8E72E1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w:t>
            </w:r>
          </w:p>
          <w:p w14:paraId="77DF2BD2"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7A11BD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0AB5C70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7AA0E25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0917B6B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.725</w:t>
            </w:r>
          </w:p>
        </w:tc>
        <w:tc>
          <w:tcPr>
            <w:tcW w:w="1441" w:type="dxa"/>
          </w:tcPr>
          <w:p w14:paraId="6DC94A3E"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E321C77"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37AE97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34</w:t>
            </w:r>
          </w:p>
          <w:p w14:paraId="5D5AFA6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w:t>
            </w:r>
          </w:p>
          <w:p w14:paraId="0644430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3CBB9E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39A6ED3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9</w:t>
            </w:r>
          </w:p>
          <w:p w14:paraId="53E82AB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w:t>
            </w:r>
          </w:p>
          <w:p w14:paraId="0CBB2AAA"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360651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w:t>
            </w:r>
          </w:p>
          <w:p w14:paraId="241413EE"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14D57B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14</w:t>
            </w:r>
          </w:p>
          <w:p w14:paraId="7F2BFC6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557EAFD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782DB72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.682</w:t>
            </w:r>
          </w:p>
        </w:tc>
      </w:tr>
      <w:tr w:rsidR="00405BAE" w14:paraId="7CF9A6A2" w14:textId="77777777" w:rsidTr="00405BAE">
        <w:trPr>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07E8A0DD"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For how long you have been taking dietary supplements?</w:t>
            </w:r>
          </w:p>
          <w:p w14:paraId="026FEA32"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Less than 1 month</w:t>
            </w:r>
          </w:p>
          <w:p w14:paraId="1A784494"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1-3 months</w:t>
            </w:r>
          </w:p>
          <w:p w14:paraId="12EB8F07"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3-6 months</w:t>
            </w:r>
          </w:p>
          <w:p w14:paraId="71DABEEE"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lastRenderedPageBreak/>
              <w:t>6-12 months</w:t>
            </w:r>
          </w:p>
          <w:p w14:paraId="6FDBA3EC"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None of the above</w:t>
            </w:r>
          </w:p>
          <w:p w14:paraId="582C917D"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Total </w:t>
            </w:r>
          </w:p>
          <w:p w14:paraId="40D652E2"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P-value</w:t>
            </w:r>
          </w:p>
        </w:tc>
        <w:tc>
          <w:tcPr>
            <w:tcW w:w="1418" w:type="dxa"/>
          </w:tcPr>
          <w:p w14:paraId="7936863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BC7A4DA"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50C13F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27</w:t>
            </w:r>
          </w:p>
          <w:p w14:paraId="6B65C8B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3AD2B98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412432C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24BDDC9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38</w:t>
            </w:r>
          </w:p>
          <w:p w14:paraId="22C502F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7B10BE8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.443</w:t>
            </w:r>
          </w:p>
        </w:tc>
        <w:tc>
          <w:tcPr>
            <w:tcW w:w="1559" w:type="dxa"/>
          </w:tcPr>
          <w:p w14:paraId="4C6B708E"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0C9D41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9DB8F9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27</w:t>
            </w:r>
          </w:p>
          <w:p w14:paraId="2721588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454DC20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53196CF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11764B8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38</w:t>
            </w:r>
          </w:p>
          <w:p w14:paraId="023D117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7BD34F9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.071</w:t>
            </w:r>
          </w:p>
        </w:tc>
        <w:tc>
          <w:tcPr>
            <w:tcW w:w="1134" w:type="dxa"/>
          </w:tcPr>
          <w:p w14:paraId="74A0C2B2"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65A270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B97A42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27</w:t>
            </w:r>
          </w:p>
          <w:p w14:paraId="6380AAD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5A26783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10DF5AE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63AE55B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38</w:t>
            </w:r>
          </w:p>
          <w:p w14:paraId="321AF72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4F87F99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.823</w:t>
            </w:r>
          </w:p>
        </w:tc>
        <w:tc>
          <w:tcPr>
            <w:tcW w:w="1559" w:type="dxa"/>
          </w:tcPr>
          <w:p w14:paraId="2E7FFE9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F559DD2"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294746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27</w:t>
            </w:r>
          </w:p>
          <w:p w14:paraId="6441871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40E7DBF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19ED5F9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42787EF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38</w:t>
            </w:r>
          </w:p>
          <w:p w14:paraId="23ACA20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30D0B28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.720</w:t>
            </w:r>
          </w:p>
        </w:tc>
        <w:tc>
          <w:tcPr>
            <w:tcW w:w="1441" w:type="dxa"/>
          </w:tcPr>
          <w:p w14:paraId="515D7933"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9FF6E0D"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72D980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27</w:t>
            </w:r>
          </w:p>
          <w:p w14:paraId="1B2D297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23</w:t>
            </w:r>
          </w:p>
          <w:p w14:paraId="2E9BAE0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w:t>
            </w:r>
          </w:p>
          <w:p w14:paraId="2570953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w:t>
            </w:r>
          </w:p>
          <w:p w14:paraId="6B1A3CA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38</w:t>
            </w:r>
          </w:p>
          <w:p w14:paraId="6896617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6C25B0B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.431</w:t>
            </w:r>
          </w:p>
        </w:tc>
      </w:tr>
      <w:tr w:rsidR="00405BAE" w14:paraId="3427481E" w14:textId="77777777" w:rsidTr="00405BAE">
        <w:trPr>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107A97C1"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Have you experienced any side effects from taking</w:t>
            </w:r>
          </w:p>
          <w:p w14:paraId="4A1C872D"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dietary supplements?</w:t>
            </w:r>
          </w:p>
          <w:p w14:paraId="437AAECD"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Yes</w:t>
            </w:r>
          </w:p>
          <w:p w14:paraId="5490C610"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w:t>
            </w:r>
          </w:p>
          <w:p w14:paraId="510B3A9D"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None of the above</w:t>
            </w:r>
          </w:p>
          <w:p w14:paraId="36D47AF8"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Total</w:t>
            </w:r>
          </w:p>
          <w:p w14:paraId="107E3F15"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P-value</w:t>
            </w:r>
          </w:p>
        </w:tc>
        <w:tc>
          <w:tcPr>
            <w:tcW w:w="1418" w:type="dxa"/>
          </w:tcPr>
          <w:p w14:paraId="5646CAF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p>
          <w:p w14:paraId="74E44FD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p>
          <w:p w14:paraId="75D9136C"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p>
          <w:p w14:paraId="23CB085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7</w:t>
            </w:r>
          </w:p>
          <w:p w14:paraId="3F0C30B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57</w:t>
            </w:r>
          </w:p>
          <w:p w14:paraId="51B6F73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36</w:t>
            </w:r>
          </w:p>
          <w:p w14:paraId="7337AF8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100</w:t>
            </w:r>
          </w:p>
          <w:p w14:paraId="3A56D6F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.053</w:t>
            </w:r>
          </w:p>
        </w:tc>
        <w:tc>
          <w:tcPr>
            <w:tcW w:w="1559" w:type="dxa"/>
          </w:tcPr>
          <w:p w14:paraId="3081AFA7"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A3C5F0C"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917573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F794BD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w:t>
            </w:r>
          </w:p>
          <w:p w14:paraId="3B6065B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57</w:t>
            </w:r>
          </w:p>
          <w:p w14:paraId="7C2B87D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p w14:paraId="2D07BCF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1CEA2D6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36363D"/>
                <w:sz w:val="20"/>
                <w:szCs w:val="20"/>
              </w:rPr>
            </w:pPr>
            <w:r>
              <w:rPr>
                <w:rFonts w:ascii="Arial" w:eastAsia="Arial" w:hAnsi="Arial" w:cs="Arial"/>
                <w:color w:val="36363D"/>
                <w:sz w:val="20"/>
                <w:szCs w:val="20"/>
              </w:rPr>
              <w:t>.055</w:t>
            </w:r>
          </w:p>
        </w:tc>
        <w:tc>
          <w:tcPr>
            <w:tcW w:w="1134" w:type="dxa"/>
          </w:tcPr>
          <w:p w14:paraId="5EDD573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C677753"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8599AA5"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08E909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w:t>
            </w:r>
          </w:p>
          <w:p w14:paraId="784D08B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57</w:t>
            </w:r>
          </w:p>
          <w:p w14:paraId="3E53CF2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p w14:paraId="303F415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05B9B01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.812</w:t>
            </w:r>
          </w:p>
        </w:tc>
        <w:tc>
          <w:tcPr>
            <w:tcW w:w="1559" w:type="dxa"/>
          </w:tcPr>
          <w:p w14:paraId="3FA46EBE"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2393E73"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91D89F0"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D416C9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w:t>
            </w:r>
          </w:p>
          <w:p w14:paraId="61EFC3B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57</w:t>
            </w:r>
          </w:p>
          <w:p w14:paraId="4634C5D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p w14:paraId="7196619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312B605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.734</w:t>
            </w:r>
          </w:p>
        </w:tc>
        <w:tc>
          <w:tcPr>
            <w:tcW w:w="1441" w:type="dxa"/>
          </w:tcPr>
          <w:p w14:paraId="681C765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6F60942"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7CDEE49"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23B410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7</w:t>
            </w:r>
          </w:p>
          <w:p w14:paraId="763AB9E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57</w:t>
            </w:r>
          </w:p>
          <w:p w14:paraId="45FBBA2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36</w:t>
            </w:r>
          </w:p>
          <w:p w14:paraId="65202F5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1EC62FDF"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.466</w:t>
            </w:r>
          </w:p>
        </w:tc>
      </w:tr>
      <w:tr w:rsidR="00405BAE" w14:paraId="6022F954" w14:textId="77777777" w:rsidTr="00405BAE">
        <w:trPr>
          <w:trHeight w:val="269"/>
          <w:jc w:val="center"/>
        </w:trPr>
        <w:tc>
          <w:tcPr>
            <w:cnfStyle w:val="001000000000" w:firstRow="0" w:lastRow="0" w:firstColumn="1" w:lastColumn="0" w:oddVBand="0" w:evenVBand="0" w:oddHBand="0" w:evenHBand="0" w:firstRowFirstColumn="0" w:firstRowLastColumn="0" w:lastRowFirstColumn="0" w:lastRowLastColumn="0"/>
            <w:tcW w:w="2305" w:type="dxa"/>
          </w:tcPr>
          <w:p w14:paraId="62067306" w14:textId="77777777" w:rsidR="00405BAE" w:rsidRDefault="001717A1">
            <w:pPr>
              <w:spacing w:line="276" w:lineRule="auto"/>
              <w:jc w:val="both"/>
              <w:rPr>
                <w:rFonts w:ascii="Arial" w:eastAsia="Arial" w:hAnsi="Arial" w:cs="Arial"/>
                <w:sz w:val="20"/>
                <w:szCs w:val="20"/>
              </w:rPr>
            </w:pPr>
            <w:r>
              <w:rPr>
                <w:rFonts w:ascii="Arial" w:eastAsia="Arial" w:hAnsi="Arial" w:cs="Arial"/>
                <w:sz w:val="20"/>
                <w:szCs w:val="20"/>
              </w:rPr>
              <w:t>Will you buy again in the future?</w:t>
            </w:r>
          </w:p>
          <w:p w14:paraId="2C779C00"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Yes</w:t>
            </w:r>
          </w:p>
          <w:p w14:paraId="03A87848"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No</w:t>
            </w:r>
          </w:p>
          <w:p w14:paraId="711B122F"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When necessary</w:t>
            </w:r>
          </w:p>
          <w:p w14:paraId="36957F79"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Total</w:t>
            </w:r>
          </w:p>
          <w:p w14:paraId="20481C1A" w14:textId="77777777" w:rsidR="00405BAE" w:rsidRDefault="001717A1">
            <w:pPr>
              <w:spacing w:line="276" w:lineRule="auto"/>
              <w:jc w:val="both"/>
              <w:rPr>
                <w:rFonts w:ascii="Arial" w:eastAsia="Arial" w:hAnsi="Arial" w:cs="Arial"/>
                <w:sz w:val="20"/>
                <w:szCs w:val="20"/>
              </w:rPr>
            </w:pPr>
            <w:r>
              <w:rPr>
                <w:rFonts w:ascii="Arial" w:eastAsia="Arial" w:hAnsi="Arial" w:cs="Arial"/>
                <w:b w:val="0"/>
                <w:bCs w:val="0"/>
                <w:sz w:val="20"/>
                <w:szCs w:val="20"/>
              </w:rPr>
              <w:t xml:space="preserve">P-value </w:t>
            </w:r>
          </w:p>
        </w:tc>
        <w:tc>
          <w:tcPr>
            <w:tcW w:w="1418" w:type="dxa"/>
          </w:tcPr>
          <w:p w14:paraId="096ACE71"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17E72FB"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B0DEE4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707B3DF5"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18</w:t>
            </w:r>
          </w:p>
          <w:p w14:paraId="4304DF3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49</w:t>
            </w:r>
          </w:p>
          <w:p w14:paraId="2CF4C4C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452D16A6"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.300</w:t>
            </w:r>
          </w:p>
        </w:tc>
        <w:tc>
          <w:tcPr>
            <w:tcW w:w="1559" w:type="dxa"/>
          </w:tcPr>
          <w:p w14:paraId="6DCAC5C7"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125D9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69CBB07"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35BFC13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18</w:t>
            </w:r>
          </w:p>
          <w:p w14:paraId="1864A51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49</w:t>
            </w:r>
          </w:p>
          <w:p w14:paraId="681D2C3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4236AFF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.108</w:t>
            </w:r>
          </w:p>
        </w:tc>
        <w:tc>
          <w:tcPr>
            <w:tcW w:w="1134" w:type="dxa"/>
          </w:tcPr>
          <w:p w14:paraId="4709A372"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57D02AE6"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80A954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790D382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18</w:t>
            </w:r>
          </w:p>
          <w:p w14:paraId="0B2F2F72"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49</w:t>
            </w:r>
          </w:p>
          <w:p w14:paraId="2C3BD9CB"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0F1F0F2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.104</w:t>
            </w:r>
          </w:p>
        </w:tc>
        <w:tc>
          <w:tcPr>
            <w:tcW w:w="1559" w:type="dxa"/>
          </w:tcPr>
          <w:p w14:paraId="3593F1F4"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7B5E161"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7940181"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340AA5B4"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18</w:t>
            </w:r>
          </w:p>
          <w:p w14:paraId="1783BD30"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49</w:t>
            </w:r>
          </w:p>
          <w:p w14:paraId="33FDA943"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25534C7A"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.427</w:t>
            </w:r>
          </w:p>
        </w:tc>
        <w:tc>
          <w:tcPr>
            <w:tcW w:w="1441" w:type="dxa"/>
          </w:tcPr>
          <w:p w14:paraId="07A9B5B2"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4AC2B2F" w14:textId="77777777" w:rsidR="00405BAE" w:rsidRDefault="00405BA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2C01626C"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33</w:t>
            </w:r>
          </w:p>
          <w:p w14:paraId="4C29937D"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18</w:t>
            </w:r>
          </w:p>
          <w:p w14:paraId="720BFC79"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49</w:t>
            </w:r>
          </w:p>
          <w:p w14:paraId="50E19488"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100</w:t>
            </w:r>
          </w:p>
          <w:p w14:paraId="790C18DE" w14:textId="77777777" w:rsidR="00405BAE" w:rsidRDefault="001717A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.137</w:t>
            </w:r>
          </w:p>
        </w:tc>
      </w:tr>
      <w:bookmarkEnd w:id="3"/>
    </w:tbl>
    <w:p w14:paraId="38C3EEF2" w14:textId="77777777" w:rsidR="00405BAE" w:rsidRDefault="00405BAE">
      <w:pPr>
        <w:spacing w:before="240" w:after="240" w:line="276" w:lineRule="auto"/>
        <w:jc w:val="both"/>
        <w:rPr>
          <w:rFonts w:ascii="Arial" w:eastAsia="Arial" w:hAnsi="Arial" w:cs="Arial"/>
        </w:rPr>
      </w:pPr>
    </w:p>
    <w:p w14:paraId="4FB2952D" w14:textId="77777777" w:rsidR="00405BAE" w:rsidRDefault="001717A1">
      <w:pPr>
        <w:spacing w:before="240" w:after="240" w:line="276" w:lineRule="auto"/>
        <w:jc w:val="both"/>
        <w:rPr>
          <w:rFonts w:ascii="Arial" w:eastAsia="Arial" w:hAnsi="Arial" w:cs="Arial"/>
        </w:rPr>
      </w:pPr>
      <w:r>
        <w:rPr>
          <w:rFonts w:ascii="Arial" w:eastAsia="Arial" w:hAnsi="Arial" w:cs="Arial"/>
        </w:rPr>
        <w:t>Nearly half of the users reported experiencing perceived benefits from supplement use, yet only one associated measure was statistically significant (p = 0.038), indicating a possible gap between perceived benefits and actual knowledge of supplement effects. This aligns with findings from (Aina et al., 2014) who noted that students often believe in the efficacy of supplements without fully understanding their mechanisms or risks. Only 7% of respondents reported experiencing side effects, but one p-value related to side effects approached significance (p = 0.053), and another was similarly close to the threshold (p= 0.055), suggesting  potential emerging trend that warrants further exploration. These results were not statistically significant, but their closeness to the 0.05 level indicates that students from particular residential origins or educational levels may be significantly more aware of the negative effects of supplements. This approaching significance suggests that some groups of students might recognize or report side effects more accurately, reflecting a possible early pattern in knowledge or experience. Prior literature also highlights the underreporting of side effects due to low awareness or misattribution (Aina et al., 2014) (Owens et al., 2014). Most people used supplements to improve their overall health, avoid becoming sick, and follow the advice of other individuals or medical experts. None of these explanations, however, were significantly associated with awareness, which is consistent with patterns shown in other populations where supplement usage is dominated by non-scientific reasons (Aljaloud &amp; Ibrahim 2013). Regarding future intentions, most students indicated they would only purchase supplements when necessary, suggesting a cautious or conditional approach to usage. However, this behavior also showed no significant association with awareness, reinforcing the idea that decision-making may be influenced more by external factors than by informed knowledge.</w:t>
      </w:r>
    </w:p>
    <w:p w14:paraId="1111C255" w14:textId="77777777" w:rsidR="00405BAE" w:rsidRDefault="001717A1">
      <w:pPr>
        <w:spacing w:before="240" w:after="240" w:line="276" w:lineRule="auto"/>
        <w:jc w:val="both"/>
        <w:rPr>
          <w:rFonts w:ascii="Arial" w:eastAsia="Arial" w:hAnsi="Arial" w:cs="Arial"/>
        </w:rPr>
      </w:pPr>
      <w:r>
        <w:rPr>
          <w:rFonts w:ascii="Arial" w:eastAsia="Arial" w:hAnsi="Arial" w:cs="Arial"/>
        </w:rPr>
        <w:t>In summary, although dietary supplement use is relatively common among university students, awareness about safe and appropriate use remains limited. Only a few variables—such as the number of supplements taken at once and one measure of perceived benefit—showed significant associations with awareness. These findings emphasize the need for targeted educational interventions to improve students' understanding of dietary supplements, promote informed decision-making, and reduce the risks of misuse or overuse.</w:t>
      </w:r>
    </w:p>
    <w:p w14:paraId="7158E854" w14:textId="77777777" w:rsidR="00405BAE" w:rsidRDefault="00405BAE">
      <w:pPr>
        <w:pStyle w:val="Body"/>
        <w:spacing w:after="0"/>
        <w:rPr>
          <w:rFonts w:ascii="Arial" w:hAnsi="Arial" w:cs="Arial"/>
        </w:rPr>
      </w:pPr>
    </w:p>
    <w:p w14:paraId="7AD5DA38" w14:textId="77777777" w:rsidR="00405BAE" w:rsidRDefault="001717A1">
      <w:pPr>
        <w:pStyle w:val="ConcHead"/>
        <w:spacing w:after="0"/>
        <w:jc w:val="both"/>
        <w:rPr>
          <w:rFonts w:ascii="Arial" w:hAnsi="Arial" w:cs="Arial"/>
        </w:rPr>
      </w:pPr>
      <w:r>
        <w:rPr>
          <w:rFonts w:ascii="Arial" w:hAnsi="Arial" w:cs="Arial"/>
        </w:rPr>
        <w:t>4. Conclusion</w:t>
      </w:r>
    </w:p>
    <w:p w14:paraId="79219259" w14:textId="77777777" w:rsidR="00405BAE" w:rsidRDefault="00405BAE">
      <w:pPr>
        <w:pStyle w:val="ConcHead"/>
        <w:spacing w:after="0"/>
        <w:jc w:val="both"/>
        <w:rPr>
          <w:rFonts w:ascii="Arial" w:hAnsi="Arial" w:cs="Arial"/>
        </w:rPr>
      </w:pPr>
    </w:p>
    <w:p w14:paraId="17F851DA" w14:textId="77777777" w:rsidR="00405BAE" w:rsidRDefault="001717A1">
      <w:pPr>
        <w:pStyle w:val="Body"/>
        <w:spacing w:after="0"/>
        <w:rPr>
          <w:rFonts w:ascii="Arial" w:hAnsi="Arial" w:cs="Arial"/>
        </w:rPr>
      </w:pPr>
      <w:r>
        <w:rPr>
          <w:rFonts w:ascii="Arial" w:hAnsi="Arial" w:cs="Arial"/>
        </w:rPr>
        <w:t xml:space="preserve">The present study found that sixty one percent of college students, being young adult postgraduate females coming from urban population and the use of dietary supplements (calcium, protein, vitamins) were most common. The intake was often influenced by peer pressure rather than scientific knowledge about their health advantages. More than half samples </w:t>
      </w:r>
      <w:r>
        <w:rPr>
          <w:rFonts w:ascii="Arial" w:hAnsi="Arial" w:cs="Arial"/>
        </w:rPr>
        <w:lastRenderedPageBreak/>
        <w:t>believe that dietary supplements are good for their health, although very few samples understood how to use the dietary supplement safely and effectively. In addition, there is no significant relationship between awareness and sociodemographic characteristics. A significant difference was found between awareness and the number of supplements taken concurrently, suggesting that those who consume many supplements frequently exhibited higher awareness. A few samples had experienced side effects, indicating either low risk awareness or under-reporting. These results highlight the critical need for focused health education and awareness initiatives to encourage appropriate and knowledgeable dietary supplement usage in more clinical trials and food fortification.</w:t>
      </w:r>
    </w:p>
    <w:p w14:paraId="2C68D2DE" w14:textId="77777777" w:rsidR="00405BAE" w:rsidRDefault="00405BAE">
      <w:pPr>
        <w:pStyle w:val="Body"/>
        <w:spacing w:after="0"/>
        <w:rPr>
          <w:rFonts w:ascii="Arial" w:hAnsi="Arial" w:cs="Arial"/>
        </w:rPr>
      </w:pPr>
    </w:p>
    <w:p w14:paraId="4C6E4ABE" w14:textId="77777777" w:rsidR="00405BAE" w:rsidRDefault="001717A1">
      <w:pPr>
        <w:pStyle w:val="Body"/>
        <w:rPr>
          <w:rFonts w:ascii="Arial" w:hAnsi="Arial" w:cs="Arial"/>
          <w:b/>
          <w:bCs/>
          <w:sz w:val="22"/>
          <w:szCs w:val="22"/>
        </w:rPr>
      </w:pPr>
      <w:r>
        <w:rPr>
          <w:rFonts w:ascii="Arial" w:hAnsi="Arial" w:cs="Arial"/>
          <w:b/>
          <w:bCs/>
          <w:sz w:val="22"/>
          <w:szCs w:val="22"/>
        </w:rPr>
        <w:t>COMPETING INTERESTS</w:t>
      </w:r>
    </w:p>
    <w:p w14:paraId="3E36286D" w14:textId="77777777" w:rsidR="00405BAE" w:rsidRDefault="001717A1">
      <w:pPr>
        <w:pStyle w:val="Body"/>
        <w:rPr>
          <w:rFonts w:ascii="Arial" w:hAnsi="Arial" w:cs="Arial"/>
        </w:rPr>
      </w:pPr>
      <w:r>
        <w:rPr>
          <w:rFonts w:ascii="Arial" w:hAnsi="Arial" w:cs="Arial"/>
        </w:rPr>
        <w:t>Authors have declared that no competing interests exist.</w:t>
      </w:r>
    </w:p>
    <w:p w14:paraId="6350E9EA" w14:textId="77777777" w:rsidR="003F17EF" w:rsidRDefault="003F17EF">
      <w:pPr>
        <w:pStyle w:val="Body"/>
        <w:rPr>
          <w:rFonts w:ascii="Arial" w:hAnsi="Arial" w:cs="Arial"/>
        </w:rPr>
      </w:pPr>
    </w:p>
    <w:p w14:paraId="36E2C365" w14:textId="77777777" w:rsidR="003F17EF" w:rsidRPr="003F17EF" w:rsidRDefault="003F17EF" w:rsidP="003F17EF">
      <w:pPr>
        <w:pStyle w:val="Body"/>
        <w:rPr>
          <w:rFonts w:ascii="Arial" w:hAnsi="Arial" w:cs="Arial"/>
        </w:rPr>
      </w:pPr>
      <w:r w:rsidRPr="003F17EF">
        <w:rPr>
          <w:rFonts w:ascii="Arial" w:hAnsi="Arial" w:cs="Arial"/>
        </w:rPr>
        <w:t>COMPETING INTERESTS DISCLAIMER:</w:t>
      </w:r>
    </w:p>
    <w:p w14:paraId="766A3E30" w14:textId="346ED8C7" w:rsidR="003F17EF" w:rsidRDefault="003F17EF" w:rsidP="003F17EF">
      <w:pPr>
        <w:pStyle w:val="Body"/>
        <w:rPr>
          <w:rFonts w:ascii="Arial" w:hAnsi="Arial" w:cs="Arial"/>
        </w:rPr>
      </w:pPr>
      <w:r w:rsidRPr="003F17EF">
        <w:rPr>
          <w:rFonts w:ascii="Arial" w:hAnsi="Arial" w:cs="Arial"/>
        </w:rPr>
        <w:t>Authors have declared that they have no known competing financial interests OR non-financial interests OR personal relationships that could have appeared to influence the work reported in this paper.</w:t>
      </w:r>
    </w:p>
    <w:p w14:paraId="3EB9A96D" w14:textId="77777777" w:rsidR="00405BAE" w:rsidRDefault="001717A1">
      <w:pPr>
        <w:pStyle w:val="Body"/>
        <w:rPr>
          <w:rFonts w:ascii="Arial" w:hAnsi="Arial" w:cs="Arial"/>
          <w:b/>
          <w:bCs/>
          <w:sz w:val="22"/>
          <w:szCs w:val="22"/>
        </w:rPr>
      </w:pPr>
      <w:r>
        <w:rPr>
          <w:rFonts w:ascii="Arial" w:hAnsi="Arial" w:cs="Arial"/>
          <w:b/>
          <w:bCs/>
          <w:sz w:val="22"/>
          <w:szCs w:val="22"/>
        </w:rPr>
        <w:t>REFERENCES</w:t>
      </w:r>
    </w:p>
    <w:p w14:paraId="73A58D8A" w14:textId="7B1A2CB6" w:rsidR="00405BAE" w:rsidRDefault="001717A1">
      <w:pPr>
        <w:pStyle w:val="Body"/>
        <w:rPr>
          <w:rFonts w:ascii="Arial" w:hAnsi="Arial" w:cs="Arial"/>
        </w:rPr>
      </w:pPr>
      <w:r>
        <w:rPr>
          <w:rFonts w:ascii="Arial" w:hAnsi="Arial" w:cs="Arial"/>
        </w:rPr>
        <w:t xml:space="preserve">1. </w:t>
      </w:r>
      <w:r w:rsidRPr="001717A1">
        <w:rPr>
          <w:rFonts w:ascii="Arial" w:hAnsi="Arial" w:cs="Arial"/>
        </w:rPr>
        <w:t xml:space="preserve">Krupa, B., Shankar, P., Daniel, M., &amp; </w:t>
      </w:r>
      <w:proofErr w:type="spellStart"/>
      <w:r w:rsidRPr="001717A1">
        <w:rPr>
          <w:rFonts w:ascii="Arial" w:hAnsi="Arial" w:cs="Arial"/>
        </w:rPr>
        <w:t>Deupa</w:t>
      </w:r>
      <w:proofErr w:type="spellEnd"/>
      <w:r w:rsidRPr="001717A1">
        <w:rPr>
          <w:rFonts w:ascii="Arial" w:hAnsi="Arial" w:cs="Arial"/>
        </w:rPr>
        <w:t xml:space="preserve">, H. (2025). Role of Dietary Fiber Supplementation in Prevention of Diabetes Mellitus. International Journal of Environmental &amp; Agriculture Research, 11(5), 52-58. </w:t>
      </w:r>
      <w:hyperlink r:id="rId14" w:history="1">
        <w:r w:rsidRPr="00183E5E">
          <w:rPr>
            <w:rStyle w:val="Hyperlink"/>
            <w:rFonts w:ascii="Arial" w:hAnsi="Arial" w:cs="Arial"/>
          </w:rPr>
          <w:t>https://doi.org/10.5281/zenodo.15552161</w:t>
        </w:r>
      </w:hyperlink>
      <w:r>
        <w:rPr>
          <w:rFonts w:ascii="Arial" w:hAnsi="Arial" w:cs="Arial"/>
        </w:rPr>
        <w:t xml:space="preserve"> </w:t>
      </w:r>
    </w:p>
    <w:p w14:paraId="3133EA42" w14:textId="58604A63" w:rsidR="00405BAE" w:rsidRDefault="001717A1">
      <w:pPr>
        <w:pStyle w:val="Body"/>
        <w:rPr>
          <w:rFonts w:ascii="Arial" w:hAnsi="Arial" w:cs="Arial"/>
        </w:rPr>
      </w:pPr>
      <w:r>
        <w:rPr>
          <w:rFonts w:ascii="Arial" w:hAnsi="Arial" w:cs="Arial"/>
        </w:rPr>
        <w:t xml:space="preserve">2. </w:t>
      </w:r>
      <w:proofErr w:type="spellStart"/>
      <w:r w:rsidRPr="001717A1">
        <w:rPr>
          <w:rFonts w:ascii="Arial" w:hAnsi="Arial" w:cs="Arial"/>
        </w:rPr>
        <w:t>Agostoni</w:t>
      </w:r>
      <w:proofErr w:type="spellEnd"/>
      <w:r w:rsidRPr="001717A1">
        <w:rPr>
          <w:rFonts w:ascii="Arial" w:hAnsi="Arial" w:cs="Arial"/>
        </w:rPr>
        <w:t xml:space="preserve">, C., Esposito, S., &amp; Nobili, A. (2016). Dietary supplements in infants and children: Only </w:t>
      </w:r>
      <w:proofErr w:type="gramStart"/>
      <w:r w:rsidRPr="001717A1">
        <w:rPr>
          <w:rFonts w:ascii="Arial" w:hAnsi="Arial" w:cs="Arial"/>
        </w:rPr>
        <w:t>beneficial?.</w:t>
      </w:r>
      <w:proofErr w:type="gramEnd"/>
      <w:r w:rsidRPr="001717A1">
        <w:rPr>
          <w:rFonts w:ascii="Arial" w:hAnsi="Arial" w:cs="Arial"/>
        </w:rPr>
        <w:t xml:space="preserve"> Journal of Pediatric Gastroenterology and Nutrition, 63(2), 177-180. </w:t>
      </w:r>
      <w:hyperlink r:id="rId15" w:history="1">
        <w:r w:rsidRPr="00183E5E">
          <w:rPr>
            <w:rStyle w:val="Hyperlink"/>
            <w:rFonts w:ascii="Arial" w:hAnsi="Arial" w:cs="Arial"/>
          </w:rPr>
          <w:t>https://doi.org/10.1097/MPG.0000000000001180</w:t>
        </w:r>
      </w:hyperlink>
      <w:r>
        <w:rPr>
          <w:rFonts w:ascii="Arial" w:hAnsi="Arial" w:cs="Arial"/>
        </w:rPr>
        <w:t xml:space="preserve"> </w:t>
      </w:r>
    </w:p>
    <w:p w14:paraId="2FAEBB06" w14:textId="0FE51790" w:rsidR="00405BAE" w:rsidRDefault="001717A1">
      <w:pPr>
        <w:pStyle w:val="Body"/>
        <w:rPr>
          <w:rFonts w:ascii="Arial" w:hAnsi="Arial" w:cs="Arial"/>
        </w:rPr>
      </w:pPr>
      <w:r>
        <w:rPr>
          <w:rFonts w:ascii="Arial" w:hAnsi="Arial" w:cs="Arial"/>
        </w:rPr>
        <w:t xml:space="preserve">3. </w:t>
      </w:r>
      <w:r w:rsidRPr="001717A1">
        <w:rPr>
          <w:rFonts w:ascii="Arial" w:hAnsi="Arial" w:cs="Arial"/>
        </w:rPr>
        <w:t xml:space="preserve">Fairweather-Tait, S. J., &amp; </w:t>
      </w:r>
      <w:proofErr w:type="spellStart"/>
      <w:r w:rsidRPr="001717A1">
        <w:rPr>
          <w:rFonts w:ascii="Arial" w:hAnsi="Arial" w:cs="Arial"/>
        </w:rPr>
        <w:t>Teucher</w:t>
      </w:r>
      <w:proofErr w:type="spellEnd"/>
      <w:r w:rsidRPr="001717A1">
        <w:rPr>
          <w:rFonts w:ascii="Arial" w:hAnsi="Arial" w:cs="Arial"/>
        </w:rPr>
        <w:t xml:space="preserve">, B. (2002). Iron and calcium bioavailability of fortified foods and dietary supplements. Nutrition Reviews, 60(11), 360-367. </w:t>
      </w:r>
      <w:hyperlink r:id="rId16" w:history="1">
        <w:r w:rsidRPr="00183E5E">
          <w:rPr>
            <w:rStyle w:val="Hyperlink"/>
            <w:rFonts w:ascii="Arial" w:hAnsi="Arial" w:cs="Arial"/>
          </w:rPr>
          <w:t>https://doi.org/10.1301/00296640260385801</w:t>
        </w:r>
      </w:hyperlink>
      <w:r>
        <w:rPr>
          <w:rFonts w:ascii="Arial" w:hAnsi="Arial" w:cs="Arial"/>
        </w:rPr>
        <w:t xml:space="preserve"> .</w:t>
      </w:r>
    </w:p>
    <w:p w14:paraId="5D498EDF" w14:textId="257EE9A4" w:rsidR="00405BAE" w:rsidRDefault="001717A1">
      <w:pPr>
        <w:pStyle w:val="Body"/>
        <w:rPr>
          <w:rFonts w:ascii="Arial" w:hAnsi="Arial" w:cs="Arial"/>
        </w:rPr>
      </w:pPr>
      <w:r>
        <w:rPr>
          <w:rFonts w:ascii="Arial" w:hAnsi="Arial" w:cs="Arial"/>
        </w:rPr>
        <w:t xml:space="preserve">4. </w:t>
      </w:r>
      <w:r w:rsidRPr="001717A1">
        <w:rPr>
          <w:rFonts w:ascii="Arial" w:hAnsi="Arial" w:cs="Arial"/>
        </w:rPr>
        <w:t xml:space="preserve">Thomas, D. T., Erdman, K. A., &amp; Burke, L. M. (2016). Position of the Academy of Nutrition and Dietetics, Dietitians of Canada, and the American College of Sports Medicine: Nutrition and Athletic Performance. Journal of the Academy of Nutrition and Dietetics, 116(3), 501-528. </w:t>
      </w:r>
      <w:hyperlink r:id="rId17" w:history="1">
        <w:r w:rsidRPr="00183E5E">
          <w:rPr>
            <w:rStyle w:val="Hyperlink"/>
            <w:rFonts w:ascii="Arial" w:hAnsi="Arial" w:cs="Arial"/>
          </w:rPr>
          <w:t>https://doi.org/10.1016/j.jand.2015.12.006</w:t>
        </w:r>
      </w:hyperlink>
      <w:r>
        <w:rPr>
          <w:rFonts w:ascii="Arial" w:hAnsi="Arial" w:cs="Arial"/>
        </w:rPr>
        <w:t xml:space="preserve"> .</w:t>
      </w:r>
    </w:p>
    <w:p w14:paraId="69FAFBF8" w14:textId="048207DA" w:rsidR="00405BAE" w:rsidRDefault="001717A1" w:rsidP="00664EED">
      <w:pPr>
        <w:jc w:val="both"/>
        <w:rPr>
          <w:rFonts w:ascii="Arial" w:hAnsi="Arial" w:cs="Arial"/>
          <w:sz w:val="18"/>
          <w:szCs w:val="18"/>
        </w:rPr>
      </w:pPr>
      <w:r>
        <w:rPr>
          <w:rFonts w:ascii="Arial" w:hAnsi="Arial" w:cs="Arial"/>
        </w:rPr>
        <w:t xml:space="preserve">5. </w:t>
      </w:r>
      <w:r w:rsidR="00664EED">
        <w:rPr>
          <w:rFonts w:ascii="Arial" w:hAnsi="Arial" w:cs="Arial"/>
          <w:sz w:val="18"/>
          <w:szCs w:val="18"/>
        </w:rPr>
        <w:t xml:space="preserve">Dwyer, J., </w:t>
      </w:r>
      <w:proofErr w:type="spellStart"/>
      <w:r w:rsidR="00664EED">
        <w:rPr>
          <w:rFonts w:ascii="Arial" w:hAnsi="Arial" w:cs="Arial"/>
          <w:sz w:val="18"/>
          <w:szCs w:val="18"/>
        </w:rPr>
        <w:t>Nahin</w:t>
      </w:r>
      <w:proofErr w:type="spellEnd"/>
      <w:r w:rsidR="00664EED">
        <w:rPr>
          <w:rFonts w:ascii="Arial" w:hAnsi="Arial" w:cs="Arial"/>
          <w:sz w:val="18"/>
          <w:szCs w:val="18"/>
        </w:rPr>
        <w:t xml:space="preserve">, R. L., Rogers, G. T., Barnes, P. M., Jacques, P. M., </w:t>
      </w:r>
      <w:proofErr w:type="spellStart"/>
      <w:r w:rsidR="00664EED">
        <w:rPr>
          <w:rFonts w:ascii="Arial" w:hAnsi="Arial" w:cs="Arial"/>
          <w:sz w:val="18"/>
          <w:szCs w:val="18"/>
        </w:rPr>
        <w:t>Sempos</w:t>
      </w:r>
      <w:proofErr w:type="spellEnd"/>
      <w:r w:rsidR="00664EED">
        <w:rPr>
          <w:rFonts w:ascii="Arial" w:hAnsi="Arial" w:cs="Arial"/>
          <w:sz w:val="18"/>
          <w:szCs w:val="18"/>
        </w:rPr>
        <w:t xml:space="preserve">, C. T., &amp; Bailey, R. (2013). Prevalence and predictors of children’s dietary supplement use: the 2007 National Health Interview Survey. The American journal of clinical nutrition, 97(6), 1331-1337. </w:t>
      </w:r>
      <w:hyperlink r:id="rId18" w:history="1">
        <w:r w:rsidR="00664EED" w:rsidRPr="00183E5E">
          <w:rPr>
            <w:rStyle w:val="Hyperlink"/>
            <w:rFonts w:ascii="Arial" w:hAnsi="Arial" w:cs="Arial"/>
            <w:sz w:val="18"/>
            <w:szCs w:val="18"/>
          </w:rPr>
          <w:t>https://doi.org/10.3945/ajcn.112.052373</w:t>
        </w:r>
      </w:hyperlink>
      <w:r w:rsidR="00664EED">
        <w:rPr>
          <w:rFonts w:ascii="Arial" w:hAnsi="Arial" w:cs="Arial"/>
          <w:sz w:val="18"/>
          <w:szCs w:val="18"/>
        </w:rPr>
        <w:t xml:space="preserve"> </w:t>
      </w:r>
    </w:p>
    <w:p w14:paraId="0B73F630" w14:textId="77777777" w:rsidR="00664EED" w:rsidRPr="00664EED" w:rsidRDefault="00664EED" w:rsidP="00664EED">
      <w:pPr>
        <w:jc w:val="both"/>
        <w:rPr>
          <w:rFonts w:ascii="Arial" w:hAnsi="Arial" w:cs="Arial"/>
          <w:sz w:val="18"/>
          <w:szCs w:val="18"/>
        </w:rPr>
      </w:pPr>
    </w:p>
    <w:p w14:paraId="5CA135B4" w14:textId="003E817F" w:rsidR="00405BAE" w:rsidRDefault="001717A1" w:rsidP="00664EED">
      <w:pPr>
        <w:jc w:val="both"/>
        <w:rPr>
          <w:rFonts w:ascii="Arial" w:hAnsi="Arial" w:cs="Arial"/>
          <w:sz w:val="18"/>
          <w:szCs w:val="18"/>
        </w:rPr>
      </w:pPr>
      <w:r>
        <w:rPr>
          <w:rFonts w:ascii="Arial" w:hAnsi="Arial" w:cs="Arial"/>
        </w:rPr>
        <w:t xml:space="preserve">6. </w:t>
      </w:r>
      <w:r w:rsidR="00664EED">
        <w:rPr>
          <w:rFonts w:ascii="Arial" w:hAnsi="Arial" w:cs="Arial"/>
          <w:sz w:val="18"/>
          <w:szCs w:val="18"/>
        </w:rPr>
        <w:t xml:space="preserve">Read, M. H., Bock, M. A., Carpenter, K., Medeiros, D., Ortiz, M., </w:t>
      </w:r>
      <w:proofErr w:type="spellStart"/>
      <w:r w:rsidR="00664EED">
        <w:rPr>
          <w:rFonts w:ascii="Arial" w:hAnsi="Arial" w:cs="Arial"/>
          <w:sz w:val="18"/>
          <w:szCs w:val="18"/>
        </w:rPr>
        <w:t>Raab</w:t>
      </w:r>
      <w:proofErr w:type="spellEnd"/>
      <w:r w:rsidR="00664EED">
        <w:rPr>
          <w:rFonts w:ascii="Arial" w:hAnsi="Arial" w:cs="Arial"/>
          <w:sz w:val="18"/>
          <w:szCs w:val="18"/>
        </w:rPr>
        <w:t xml:space="preserve">, C., Schutz, H., Sheehan, E., &amp; Williams, D. K. (1989). Health beliefs and supplement use: adults in seven western states. Journal of the American Dietetic Association, 89(12), 1812-1814. </w:t>
      </w:r>
      <w:hyperlink r:id="rId19" w:history="1">
        <w:r w:rsidR="00664EED" w:rsidRPr="00183E5E">
          <w:rPr>
            <w:rStyle w:val="Hyperlink"/>
            <w:rFonts w:ascii="Arial" w:hAnsi="Arial" w:cs="Arial"/>
            <w:sz w:val="18"/>
            <w:szCs w:val="18"/>
          </w:rPr>
          <w:t>https://pubmed.ncbi.nlm.nih.gov/2592714/</w:t>
        </w:r>
      </w:hyperlink>
      <w:r w:rsidR="00664EED">
        <w:rPr>
          <w:rFonts w:ascii="Arial" w:hAnsi="Arial" w:cs="Arial"/>
          <w:sz w:val="18"/>
          <w:szCs w:val="18"/>
        </w:rPr>
        <w:t xml:space="preserve"> </w:t>
      </w:r>
    </w:p>
    <w:p w14:paraId="78FA8F3F" w14:textId="77777777" w:rsidR="00664EED" w:rsidRPr="00664EED" w:rsidRDefault="00664EED" w:rsidP="00664EED">
      <w:pPr>
        <w:jc w:val="both"/>
        <w:rPr>
          <w:rFonts w:ascii="Arial" w:hAnsi="Arial" w:cs="Arial"/>
          <w:sz w:val="18"/>
          <w:szCs w:val="18"/>
        </w:rPr>
      </w:pPr>
    </w:p>
    <w:p w14:paraId="7D1C78B8" w14:textId="77777777" w:rsidR="00664EED" w:rsidRDefault="001717A1" w:rsidP="00664EED">
      <w:pPr>
        <w:jc w:val="both"/>
        <w:rPr>
          <w:rFonts w:ascii="Arial" w:hAnsi="Arial" w:cs="Arial"/>
          <w:sz w:val="18"/>
          <w:szCs w:val="18"/>
        </w:rPr>
      </w:pPr>
      <w:r>
        <w:rPr>
          <w:rFonts w:ascii="Arial" w:hAnsi="Arial" w:cs="Arial"/>
        </w:rPr>
        <w:t xml:space="preserve">7. </w:t>
      </w:r>
      <w:r w:rsidR="00664EED">
        <w:rPr>
          <w:rFonts w:ascii="Arial" w:hAnsi="Arial" w:cs="Arial"/>
          <w:sz w:val="18"/>
          <w:szCs w:val="18"/>
        </w:rPr>
        <w:t xml:space="preserve">Worthington-Roberts, B., &amp; Breskin, M. (1984). Supplementation patterns of Washington State dietitians. Journal of the American Dietetic Association, 84(7), 795-800. </w:t>
      </w:r>
      <w:hyperlink r:id="rId20" w:history="1">
        <w:r w:rsidR="00664EED" w:rsidRPr="00183E5E">
          <w:rPr>
            <w:rStyle w:val="Hyperlink"/>
            <w:rFonts w:ascii="Arial" w:hAnsi="Arial" w:cs="Arial"/>
            <w:sz w:val="18"/>
            <w:szCs w:val="18"/>
          </w:rPr>
          <w:t>https://pubmed.ncbi.nlm.nih.gov/6736507/</w:t>
        </w:r>
      </w:hyperlink>
      <w:r w:rsidR="00664EED">
        <w:rPr>
          <w:rFonts w:ascii="Arial" w:hAnsi="Arial" w:cs="Arial"/>
          <w:sz w:val="18"/>
          <w:szCs w:val="18"/>
        </w:rPr>
        <w:t xml:space="preserve">  </w:t>
      </w:r>
    </w:p>
    <w:p w14:paraId="2F9627B6" w14:textId="16B371AB" w:rsidR="00405BAE" w:rsidRPr="00664EED" w:rsidRDefault="001717A1" w:rsidP="00664EED">
      <w:pPr>
        <w:jc w:val="both"/>
        <w:rPr>
          <w:rFonts w:ascii="Arial" w:hAnsi="Arial" w:cs="Arial"/>
          <w:sz w:val="18"/>
          <w:szCs w:val="18"/>
        </w:rPr>
      </w:pPr>
      <w:r>
        <w:rPr>
          <w:rFonts w:ascii="Arial" w:hAnsi="Arial" w:cs="Arial"/>
        </w:rPr>
        <w:t>.</w:t>
      </w:r>
    </w:p>
    <w:p w14:paraId="2E7E4B7B" w14:textId="4A1C898A" w:rsidR="00405BAE" w:rsidRDefault="001717A1">
      <w:pPr>
        <w:pStyle w:val="Body"/>
        <w:rPr>
          <w:rFonts w:ascii="Arial" w:hAnsi="Arial" w:cs="Arial"/>
        </w:rPr>
      </w:pPr>
      <w:r>
        <w:rPr>
          <w:rFonts w:ascii="Arial" w:hAnsi="Arial" w:cs="Arial"/>
        </w:rPr>
        <w:t>8. Timbo, B. B., Ross, M. P., McCarthy, P. V., &amp; Lin, C. T. J. (2006). Dietary supplements in a national survey: prevalence of use and reports of adverse events. Journal of the American Dietetic Association, 106(12), 1966-1974.</w:t>
      </w:r>
      <w:r w:rsidR="00664EED">
        <w:rPr>
          <w:rFonts w:ascii="Arial" w:hAnsi="Arial" w:cs="Arial"/>
        </w:rPr>
        <w:t xml:space="preserve"> </w:t>
      </w:r>
      <w:hyperlink r:id="rId21" w:history="1">
        <w:r w:rsidR="00664EED" w:rsidRPr="00183E5E">
          <w:rPr>
            <w:rStyle w:val="Hyperlink"/>
            <w:rFonts w:ascii="Arial" w:hAnsi="Arial" w:cs="Arial"/>
          </w:rPr>
          <w:t>https://doi.org/10.1016/j.jada.2006.09.002</w:t>
        </w:r>
      </w:hyperlink>
      <w:r w:rsidR="00664EED">
        <w:rPr>
          <w:rFonts w:ascii="Arial" w:hAnsi="Arial" w:cs="Arial"/>
        </w:rPr>
        <w:t xml:space="preserve"> </w:t>
      </w:r>
    </w:p>
    <w:p w14:paraId="3E2289C5" w14:textId="3EEEAB66" w:rsidR="00405BAE" w:rsidRDefault="001717A1">
      <w:pPr>
        <w:pStyle w:val="Body"/>
        <w:rPr>
          <w:rFonts w:ascii="Arial" w:hAnsi="Arial" w:cs="Arial"/>
        </w:rPr>
      </w:pPr>
      <w:r>
        <w:rPr>
          <w:rFonts w:ascii="Arial" w:hAnsi="Arial" w:cs="Arial"/>
        </w:rPr>
        <w:t>9. Knapik, J. J., Trone, D. W., Austin, K. G., Steelman, R. A., Farina, E. K., &amp; Lieberman, H. R. (2016). Prevalence, adverse events, and factors associated with dietary supplement and nutritional supplement use by US Navy and Marine Corps personnel. Journal of the Academy of Nutrition and Dietetics, 116(9), 1423-1442.</w:t>
      </w:r>
      <w:r w:rsidR="00664EED">
        <w:rPr>
          <w:rFonts w:ascii="Arial" w:hAnsi="Arial" w:cs="Arial"/>
        </w:rPr>
        <w:t xml:space="preserve"> </w:t>
      </w:r>
      <w:hyperlink r:id="rId22" w:history="1">
        <w:r w:rsidR="00664EED" w:rsidRPr="00183E5E">
          <w:rPr>
            <w:rStyle w:val="Hyperlink"/>
            <w:rFonts w:ascii="Arial" w:hAnsi="Arial" w:cs="Arial"/>
          </w:rPr>
          <w:t>https://doi.org/10.1016/j.jand.2016.02.015</w:t>
        </w:r>
      </w:hyperlink>
      <w:r w:rsidR="00664EED">
        <w:rPr>
          <w:rFonts w:ascii="Arial" w:hAnsi="Arial" w:cs="Arial"/>
        </w:rPr>
        <w:t xml:space="preserve"> </w:t>
      </w:r>
    </w:p>
    <w:p w14:paraId="4E0C2D79" w14:textId="63899130" w:rsidR="00405BAE" w:rsidRDefault="001717A1">
      <w:pPr>
        <w:pStyle w:val="Body"/>
        <w:rPr>
          <w:rFonts w:ascii="Arial" w:hAnsi="Arial" w:cs="Arial"/>
        </w:rPr>
      </w:pPr>
      <w:r>
        <w:rPr>
          <w:rFonts w:ascii="Arial" w:hAnsi="Arial" w:cs="Arial"/>
        </w:rPr>
        <w:t>10. Soni, M. G., Thurmond, T. S., Miller III, E. R., Spriggs, T., Bendich, A., &amp; Omaye, S. T. (2010). Safety of vitamins and minerals: controversies and perspective. Toxicological sciences, 118(2), 348-355.</w:t>
      </w:r>
      <w:r w:rsidR="00664EED">
        <w:rPr>
          <w:rFonts w:ascii="Arial" w:hAnsi="Arial" w:cs="Arial"/>
        </w:rPr>
        <w:t xml:space="preserve"> </w:t>
      </w:r>
      <w:hyperlink r:id="rId23" w:history="1">
        <w:r w:rsidR="00664EED" w:rsidRPr="00183E5E">
          <w:rPr>
            <w:rStyle w:val="Hyperlink"/>
            <w:rFonts w:ascii="Arial" w:hAnsi="Arial" w:cs="Arial"/>
          </w:rPr>
          <w:t>https://doi.org/10.1093/toxsci/kfq293</w:t>
        </w:r>
      </w:hyperlink>
      <w:r w:rsidR="00664EED">
        <w:rPr>
          <w:rFonts w:ascii="Arial" w:hAnsi="Arial" w:cs="Arial"/>
        </w:rPr>
        <w:t xml:space="preserve"> </w:t>
      </w:r>
    </w:p>
    <w:p w14:paraId="44394BCE" w14:textId="550BAA09" w:rsidR="00405BAE" w:rsidRDefault="001717A1">
      <w:pPr>
        <w:pStyle w:val="Body"/>
        <w:rPr>
          <w:rFonts w:ascii="Arial" w:hAnsi="Arial" w:cs="Arial"/>
        </w:rPr>
      </w:pPr>
      <w:r>
        <w:rPr>
          <w:rFonts w:ascii="Arial" w:hAnsi="Arial" w:cs="Arial"/>
        </w:rPr>
        <w:lastRenderedPageBreak/>
        <w:t>11. Geller, A. I., Shehab, N., Weidle, N. J., Lovegrove, M. C., Wolpert, B. J., Timbo, B. B., ... &amp; Budnitz, D. S. (2015). Emergency department visits for adverse events related to dietary supplements. New England Journal of Medicine, 373(16), 1531-1540.</w:t>
      </w:r>
      <w:r w:rsidR="00664EED">
        <w:rPr>
          <w:rFonts w:ascii="Arial" w:hAnsi="Arial" w:cs="Arial"/>
        </w:rPr>
        <w:t xml:space="preserve"> </w:t>
      </w:r>
      <w:hyperlink r:id="rId24" w:history="1">
        <w:r w:rsidR="00664EED" w:rsidRPr="00183E5E">
          <w:rPr>
            <w:rStyle w:val="Hyperlink"/>
            <w:rFonts w:ascii="Arial" w:hAnsi="Arial" w:cs="Arial"/>
          </w:rPr>
          <w:t>https://doi.org/10.1056/NEJMsa1504267</w:t>
        </w:r>
      </w:hyperlink>
      <w:r w:rsidR="00664EED">
        <w:rPr>
          <w:rFonts w:ascii="Arial" w:hAnsi="Arial" w:cs="Arial"/>
        </w:rPr>
        <w:t xml:space="preserve"> </w:t>
      </w:r>
    </w:p>
    <w:p w14:paraId="651DF74C" w14:textId="1414814A" w:rsidR="00405BAE" w:rsidRDefault="001717A1">
      <w:pPr>
        <w:pStyle w:val="Body"/>
        <w:rPr>
          <w:rFonts w:ascii="Arial" w:hAnsi="Arial" w:cs="Arial"/>
        </w:rPr>
      </w:pPr>
      <w:r>
        <w:rPr>
          <w:rFonts w:ascii="Arial" w:hAnsi="Arial" w:cs="Arial"/>
        </w:rPr>
        <w:t xml:space="preserve">12.Bjelakovic, G., Nikolova, D., &amp; Gluud, C. (2013). Meta-regression analyses, meta-analyses, and trial sequential analyses of the effects of supplementation with beta-carotene, vitamin A, and vitamin E singly or in different combinations on all-cause mortality: do we have evidence for lack of harm?. </w:t>
      </w:r>
      <w:proofErr w:type="spellStart"/>
      <w:r>
        <w:rPr>
          <w:rFonts w:ascii="Arial" w:hAnsi="Arial" w:cs="Arial"/>
        </w:rPr>
        <w:t>PloS</w:t>
      </w:r>
      <w:proofErr w:type="spellEnd"/>
      <w:r>
        <w:rPr>
          <w:rFonts w:ascii="Arial" w:hAnsi="Arial" w:cs="Arial"/>
        </w:rPr>
        <w:t xml:space="preserve"> one, 8(9), e74558.</w:t>
      </w:r>
      <w:r w:rsidR="00664EED">
        <w:rPr>
          <w:rFonts w:ascii="Arial" w:hAnsi="Arial" w:cs="Arial"/>
        </w:rPr>
        <w:t xml:space="preserve"> </w:t>
      </w:r>
      <w:hyperlink r:id="rId25" w:history="1">
        <w:r w:rsidR="00664EED" w:rsidRPr="00183E5E">
          <w:rPr>
            <w:rStyle w:val="Hyperlink"/>
            <w:rFonts w:ascii="Arial" w:hAnsi="Arial" w:cs="Arial"/>
          </w:rPr>
          <w:t>https://doi.org/10.1371/journal.pone.0074558</w:t>
        </w:r>
      </w:hyperlink>
      <w:r w:rsidR="00664EED">
        <w:rPr>
          <w:rFonts w:ascii="Arial" w:hAnsi="Arial" w:cs="Arial"/>
        </w:rPr>
        <w:t xml:space="preserve"> </w:t>
      </w:r>
    </w:p>
    <w:p w14:paraId="49A51A2A" w14:textId="33A03379" w:rsidR="00405BAE" w:rsidRDefault="001717A1">
      <w:pPr>
        <w:pStyle w:val="Body"/>
        <w:rPr>
          <w:rFonts w:ascii="Arial" w:hAnsi="Arial" w:cs="Arial"/>
        </w:rPr>
      </w:pPr>
      <w:r>
        <w:rPr>
          <w:rFonts w:ascii="Arial" w:hAnsi="Arial" w:cs="Arial"/>
        </w:rPr>
        <w:t>13. Braun, M., &amp; Venter, I. (2008). Use of dietary supplements, and awareness and knowledge of the recommended fruit and vegetable intakes and consumption of health food store customers in the Cape Town city bowl. South African Journal of Clinical Nutrition, 21(4), 323-330.</w:t>
      </w:r>
      <w:r w:rsidR="00664EED">
        <w:rPr>
          <w:rFonts w:ascii="Arial" w:hAnsi="Arial" w:cs="Arial"/>
        </w:rPr>
        <w:t xml:space="preserve"> </w:t>
      </w:r>
      <w:hyperlink r:id="rId26" w:history="1">
        <w:r w:rsidR="00664EED" w:rsidRPr="00183E5E">
          <w:rPr>
            <w:rStyle w:val="Hyperlink"/>
            <w:rFonts w:ascii="Arial" w:hAnsi="Arial" w:cs="Arial"/>
          </w:rPr>
          <w:t>https://doi.org/10.1080/16070658.2008.11734174</w:t>
        </w:r>
      </w:hyperlink>
      <w:r w:rsidR="00664EED">
        <w:rPr>
          <w:rFonts w:ascii="Arial" w:hAnsi="Arial" w:cs="Arial"/>
        </w:rPr>
        <w:t xml:space="preserve"> </w:t>
      </w:r>
    </w:p>
    <w:p w14:paraId="5DE9AB40" w14:textId="4C69A5C5" w:rsidR="00405BAE" w:rsidRDefault="001717A1">
      <w:pPr>
        <w:pStyle w:val="Body"/>
        <w:rPr>
          <w:rFonts w:ascii="Arial" w:hAnsi="Arial" w:cs="Arial"/>
        </w:rPr>
      </w:pPr>
      <w:r>
        <w:rPr>
          <w:rFonts w:ascii="Arial" w:hAnsi="Arial" w:cs="Arial"/>
        </w:rPr>
        <w:t>14.Fattahzadeh-Ardalani, G., Farzaneh, E., Fathi, A., Molaei, B., &amp; Valizadeh, M. (2016). Determining the prevalence of dietary supplement consumption among Ardabil University students and related factors, 2014. Int J Community Med Public Health, 3(1), 224-229.</w:t>
      </w:r>
      <w:r w:rsidR="00664EED">
        <w:rPr>
          <w:rFonts w:ascii="Arial" w:hAnsi="Arial" w:cs="Arial"/>
        </w:rPr>
        <w:t xml:space="preserve"> </w:t>
      </w:r>
      <w:hyperlink r:id="rId27" w:history="1">
        <w:r w:rsidR="00664EED" w:rsidRPr="00183E5E">
          <w:rPr>
            <w:rStyle w:val="Hyperlink"/>
            <w:rFonts w:ascii="Arial" w:hAnsi="Arial" w:cs="Arial"/>
          </w:rPr>
          <w:t>https://doi.org/10.18203/2394-6040.ijcmph20151567</w:t>
        </w:r>
      </w:hyperlink>
      <w:r w:rsidR="00664EED">
        <w:rPr>
          <w:rFonts w:ascii="Arial" w:hAnsi="Arial" w:cs="Arial"/>
        </w:rPr>
        <w:t xml:space="preserve"> </w:t>
      </w:r>
    </w:p>
    <w:p w14:paraId="685BA8F7" w14:textId="75A54AEA" w:rsidR="00405BAE" w:rsidRDefault="001717A1">
      <w:pPr>
        <w:pStyle w:val="Body"/>
        <w:rPr>
          <w:rFonts w:ascii="Arial" w:hAnsi="Arial" w:cs="Arial"/>
        </w:rPr>
      </w:pPr>
      <w:r>
        <w:rPr>
          <w:rFonts w:ascii="Arial" w:hAnsi="Arial" w:cs="Arial"/>
        </w:rPr>
        <w:t xml:space="preserve">15. Balzo, V. D., Vitiello, V., Germani, A., Donini, L. M., Poggiogalle, E., &amp; Pinto, A. (2014). A Cross-Sectional Survey on Dietary Supplements Consumption among Italian Teen-Agers. </w:t>
      </w:r>
      <w:proofErr w:type="spellStart"/>
      <w:r>
        <w:rPr>
          <w:rFonts w:ascii="Arial" w:hAnsi="Arial" w:cs="Arial"/>
        </w:rPr>
        <w:t>PLoS</w:t>
      </w:r>
      <w:proofErr w:type="spellEnd"/>
      <w:r>
        <w:rPr>
          <w:rFonts w:ascii="Arial" w:hAnsi="Arial" w:cs="Arial"/>
        </w:rPr>
        <w:t xml:space="preserve"> One, 9(7), 1-6.</w:t>
      </w:r>
      <w:r w:rsidR="00664EED" w:rsidRPr="00664EED">
        <w:t xml:space="preserve"> </w:t>
      </w:r>
      <w:hyperlink r:id="rId28" w:history="1">
        <w:r w:rsidR="00664EED" w:rsidRPr="00183E5E">
          <w:rPr>
            <w:rStyle w:val="Hyperlink"/>
            <w:rFonts w:ascii="Arial" w:hAnsi="Arial" w:cs="Arial"/>
          </w:rPr>
          <w:t>https://doi.org/10.1371/journal.pone.0100508</w:t>
        </w:r>
      </w:hyperlink>
      <w:r w:rsidR="00664EED">
        <w:rPr>
          <w:rFonts w:ascii="Arial" w:hAnsi="Arial" w:cs="Arial"/>
        </w:rPr>
        <w:t xml:space="preserve"> </w:t>
      </w:r>
    </w:p>
    <w:p w14:paraId="1F6DE918" w14:textId="4EAAE571" w:rsidR="00405BAE" w:rsidRDefault="001717A1">
      <w:pPr>
        <w:pStyle w:val="Body"/>
        <w:rPr>
          <w:rFonts w:ascii="Arial" w:hAnsi="Arial" w:cs="Arial"/>
        </w:rPr>
      </w:pPr>
      <w:r>
        <w:rPr>
          <w:rFonts w:ascii="Arial" w:hAnsi="Arial" w:cs="Arial"/>
        </w:rPr>
        <w:t xml:space="preserve">16. Aljaloud, S. O., &amp; Ibrahim, S. A. (2013). Use of dietary supplements among professional athletes in Saudi Arabia. Journal of nutrition and metabolism, 2013(1), 245349. </w:t>
      </w:r>
      <w:r w:rsidR="00664EED">
        <w:rPr>
          <w:rFonts w:ascii="Arial" w:hAnsi="Arial" w:cs="Arial"/>
        </w:rPr>
        <w:t xml:space="preserve"> </w:t>
      </w:r>
      <w:hyperlink r:id="rId29" w:history="1">
        <w:r w:rsidR="00664EED" w:rsidRPr="00183E5E">
          <w:rPr>
            <w:rStyle w:val="Hyperlink"/>
            <w:rFonts w:ascii="Arial" w:hAnsi="Arial" w:cs="Arial"/>
          </w:rPr>
          <w:t>https://doi.org/10.1155/2013/245349</w:t>
        </w:r>
      </w:hyperlink>
      <w:r w:rsidR="00664EED">
        <w:rPr>
          <w:rFonts w:ascii="Arial" w:hAnsi="Arial" w:cs="Arial"/>
        </w:rPr>
        <w:t xml:space="preserve"> </w:t>
      </w:r>
    </w:p>
    <w:p w14:paraId="5693FDA2" w14:textId="60665FD0" w:rsidR="00405BAE" w:rsidRDefault="001717A1">
      <w:pPr>
        <w:pStyle w:val="Body"/>
        <w:rPr>
          <w:rFonts w:ascii="Arial" w:hAnsi="Arial" w:cs="Arial"/>
        </w:rPr>
      </w:pPr>
      <w:r>
        <w:rPr>
          <w:rFonts w:ascii="Arial" w:hAnsi="Arial" w:cs="Arial"/>
        </w:rPr>
        <w:t xml:space="preserve">17. Aina, B. A., &amp; Ojedokun, O. A. (2014). Knowledge and use of dietary supplements by students of College of Medicine, University of Lagos, Idi-Araba, Lagos, Nigeria. Journal of basic and clinical pharmacy, 5(2), 34. </w:t>
      </w:r>
      <w:r w:rsidR="00664EED">
        <w:rPr>
          <w:rFonts w:ascii="Arial" w:hAnsi="Arial" w:cs="Arial"/>
        </w:rPr>
        <w:t xml:space="preserve"> </w:t>
      </w:r>
      <w:hyperlink r:id="rId30" w:history="1">
        <w:r w:rsidR="00664EED" w:rsidRPr="00183E5E">
          <w:rPr>
            <w:rStyle w:val="Hyperlink"/>
            <w:rFonts w:ascii="Arial" w:hAnsi="Arial" w:cs="Arial"/>
          </w:rPr>
          <w:t>https://doi.org/10.4103/0976-0105.134952</w:t>
        </w:r>
      </w:hyperlink>
      <w:r w:rsidR="00664EED">
        <w:rPr>
          <w:rFonts w:ascii="Arial" w:hAnsi="Arial" w:cs="Arial"/>
        </w:rPr>
        <w:t xml:space="preserve"> </w:t>
      </w:r>
    </w:p>
    <w:p w14:paraId="0676075F" w14:textId="0841FD92" w:rsidR="00405BAE" w:rsidRDefault="001717A1">
      <w:pPr>
        <w:pStyle w:val="Body"/>
        <w:spacing w:after="0"/>
        <w:rPr>
          <w:rFonts w:ascii="Arial" w:hAnsi="Arial" w:cs="Arial"/>
        </w:rPr>
      </w:pPr>
      <w:r>
        <w:rPr>
          <w:rFonts w:ascii="Arial" w:hAnsi="Arial" w:cs="Arial"/>
        </w:rPr>
        <w:t>18. Owens, C., Toone, T., &amp; Steed-Ivie, M. (2014). A survey of dietary supplement knowledge, attitudes, and use in a rural population. J Nutr Food Sci, 4(5), 304.</w:t>
      </w:r>
      <w:r w:rsidR="00FC1035">
        <w:rPr>
          <w:rFonts w:ascii="Arial" w:hAnsi="Arial" w:cs="Arial"/>
        </w:rPr>
        <w:t xml:space="preserve"> </w:t>
      </w:r>
      <w:hyperlink r:id="rId31" w:history="1">
        <w:r w:rsidR="00FC1035" w:rsidRPr="00183E5E">
          <w:rPr>
            <w:rStyle w:val="Hyperlink"/>
            <w:rFonts w:ascii="Arial" w:hAnsi="Arial" w:cs="Arial"/>
          </w:rPr>
          <w:t>https://www.longdom.org/open-access/a-survey-of-dietary-supplement-knowledge-attitudes-and-use-in-a-ruralpopulation-33957.html</w:t>
        </w:r>
      </w:hyperlink>
      <w:r w:rsidR="00FC1035">
        <w:rPr>
          <w:rFonts w:ascii="Arial" w:hAnsi="Arial" w:cs="Arial"/>
        </w:rPr>
        <w:t xml:space="preserve"> </w:t>
      </w:r>
    </w:p>
    <w:p w14:paraId="790580FB" w14:textId="77777777" w:rsidR="00405BAE" w:rsidRDefault="00405BAE">
      <w:pPr>
        <w:rPr>
          <w:rFonts w:ascii="Arial" w:hAnsi="Arial" w:cs="Arial"/>
        </w:rPr>
      </w:pPr>
    </w:p>
    <w:sectPr w:rsidR="00405BAE" w:rsidSect="009771A0">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096EA" w14:textId="77777777" w:rsidR="004627CF" w:rsidRDefault="004627CF">
      <w:r>
        <w:separator/>
      </w:r>
    </w:p>
  </w:endnote>
  <w:endnote w:type="continuationSeparator" w:id="0">
    <w:p w14:paraId="080B004F" w14:textId="77777777" w:rsidR="004627CF" w:rsidRDefault="0046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DBBC" w14:textId="77777777" w:rsidR="009771A0" w:rsidRDefault="00977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DF6E" w14:textId="77777777" w:rsidR="009771A0" w:rsidRDefault="00977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F51A" w14:textId="77777777" w:rsidR="009771A0" w:rsidRDefault="009771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17B0F" w14:textId="77777777" w:rsidR="001717A1" w:rsidRDefault="00171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7D4B8" w14:textId="77777777" w:rsidR="004627CF" w:rsidRDefault="004627CF">
      <w:r>
        <w:separator/>
      </w:r>
    </w:p>
  </w:footnote>
  <w:footnote w:type="continuationSeparator" w:id="0">
    <w:p w14:paraId="0154484C" w14:textId="77777777" w:rsidR="004627CF" w:rsidRDefault="00462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3C1B" w14:textId="44EA121A" w:rsidR="009771A0" w:rsidRDefault="009771A0">
    <w:pPr>
      <w:pStyle w:val="Header"/>
    </w:pPr>
    <w:r>
      <w:rPr>
        <w:noProof/>
      </w:rPr>
      <w:pict w14:anchorId="0A825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94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0427" w14:textId="6C135722" w:rsidR="009771A0" w:rsidRDefault="009771A0">
    <w:pPr>
      <w:pStyle w:val="Header"/>
    </w:pPr>
    <w:r>
      <w:rPr>
        <w:noProof/>
      </w:rPr>
      <w:pict w14:anchorId="5B587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94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33A3" w14:textId="1339B577" w:rsidR="001717A1" w:rsidRDefault="009771A0">
    <w:pPr>
      <w:ind w:left="2160"/>
      <w:jc w:val="center"/>
      <w:rPr>
        <w:rFonts w:ascii="Times New Roman" w:eastAsia="Calibri" w:hAnsi="Times New Roman"/>
        <w:i/>
        <w:sz w:val="18"/>
        <w:szCs w:val="22"/>
      </w:rPr>
    </w:pPr>
    <w:r>
      <w:rPr>
        <w:noProof/>
      </w:rPr>
      <w:pict w14:anchorId="122AE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94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C7B567" w14:textId="77777777" w:rsidR="001717A1" w:rsidRDefault="001717A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3870B4E" w14:textId="77777777" w:rsidR="001717A1" w:rsidRDefault="001717A1">
    <w:pPr>
      <w:jc w:val="center"/>
      <w:rPr>
        <w:rFonts w:ascii="Times New Roman" w:eastAsia="Calibri" w:hAnsi="Times New Roman"/>
        <w:i/>
        <w:sz w:val="18"/>
        <w:szCs w:val="22"/>
      </w:rPr>
    </w:pPr>
    <w:r>
      <w:rPr>
        <w:rFonts w:ascii="Times New Roman" w:eastAsia="Calibri" w:hAnsi="Times New Roman"/>
        <w:i/>
        <w:sz w:val="18"/>
        <w:szCs w:val="22"/>
      </w:rPr>
      <w:t>.</w:t>
    </w:r>
  </w:p>
  <w:p w14:paraId="7EC995D6" w14:textId="77777777" w:rsidR="001717A1" w:rsidRDefault="001717A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861F2B" w14:textId="77777777" w:rsidR="001717A1" w:rsidRDefault="001717A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26661CE" w14:textId="77777777" w:rsidR="001717A1" w:rsidRDefault="001717A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C2E39F" w14:textId="77777777" w:rsidR="001717A1" w:rsidRDefault="001717A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20F1B" w14:textId="2AB19576" w:rsidR="009771A0" w:rsidRDefault="009771A0">
    <w:pPr>
      <w:pStyle w:val="Header"/>
    </w:pPr>
    <w:r>
      <w:rPr>
        <w:noProof/>
      </w:rPr>
      <w:pict w14:anchorId="3B96F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94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97B8" w14:textId="6668AD4C" w:rsidR="009771A0" w:rsidRDefault="009771A0">
    <w:pPr>
      <w:pStyle w:val="Header"/>
    </w:pPr>
    <w:r>
      <w:rPr>
        <w:noProof/>
      </w:rPr>
      <w:pict w14:anchorId="2E113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94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8D15" w14:textId="7C571D38" w:rsidR="009771A0" w:rsidRDefault="009771A0">
    <w:pPr>
      <w:pStyle w:val="Header"/>
    </w:pPr>
    <w:r>
      <w:rPr>
        <w:noProof/>
      </w:rPr>
      <w:pict w14:anchorId="16BD6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594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110C3FD9"/>
    <w:multiLevelType w:val="singleLevel"/>
    <w:tmpl w:val="FFFFFFFF"/>
    <w:lvl w:ilvl="0">
      <w:start w:val="1"/>
      <w:numFmt w:val="decimal"/>
      <w:lvlText w:val="*"/>
      <w:lvlJc w:val="left"/>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BAE"/>
    <w:rsid w:val="00167D83"/>
    <w:rsid w:val="001717A1"/>
    <w:rsid w:val="003F17EF"/>
    <w:rsid w:val="00405BAE"/>
    <w:rsid w:val="004627CF"/>
    <w:rsid w:val="005247CE"/>
    <w:rsid w:val="00664EED"/>
    <w:rsid w:val="00854877"/>
    <w:rsid w:val="009771A0"/>
    <w:rsid w:val="00D06EF1"/>
    <w:rsid w:val="00DE797A"/>
    <w:rsid w:val="00F94965"/>
    <w:rsid w:val="00FC103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m1027"/>
      </o:rules>
    </o:shapelayout>
  </w:shapeDefaults>
  <w:decimalSymbol w:val="."/>
  <w:listSeparator w:val=","/>
  <w14:docId w14:val="02D1B0EC"/>
  <w15:docId w15:val="{6C5D6219-4E3E-4DC8-AE18-95421186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table" w:customStyle="1" w:styleId="PlainTable21">
    <w:name w:val="Plain Table 21"/>
    <w:basedOn w:val="TableNormal"/>
    <w:uiPriority w:val="42"/>
    <w:rPr>
      <w:rFonts w:ascii="Calibri" w:eastAsia="SimSun" w:hAnsi="Calibri" w:cs="SimSun"/>
      <w:sz w:val="24"/>
      <w:szCs w:val="24"/>
      <w:lang w:eastAsia="ja-JP"/>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524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945/ajcn.112.052373" TargetMode="External"/><Relationship Id="rId26" Type="http://schemas.openxmlformats.org/officeDocument/2006/relationships/hyperlink" Target="https://doi.org/10.1080/16070658.2008.11734174" TargetMode="External"/><Relationship Id="rId21" Type="http://schemas.openxmlformats.org/officeDocument/2006/relationships/hyperlink" Target="https://doi.org/10.1016/j.jada.2006.09.002"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and.2015.12.006" TargetMode="External"/><Relationship Id="rId25" Type="http://schemas.openxmlformats.org/officeDocument/2006/relationships/hyperlink" Target="https://doi.org/10.1371/journal.pone.0074558"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301/00296640260385801" TargetMode="External"/><Relationship Id="rId20" Type="http://schemas.openxmlformats.org/officeDocument/2006/relationships/hyperlink" Target="https://pubmed.ncbi.nlm.nih.gov/6736507/" TargetMode="External"/><Relationship Id="rId29" Type="http://schemas.openxmlformats.org/officeDocument/2006/relationships/hyperlink" Target="https://doi.org/10.1155/2013/245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56/NEJMsa1504267"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7/MPG.0000000000001180" TargetMode="External"/><Relationship Id="rId23" Type="http://schemas.openxmlformats.org/officeDocument/2006/relationships/hyperlink" Target="https://doi.org/10.1093/toxsci/kfq293" TargetMode="External"/><Relationship Id="rId28" Type="http://schemas.openxmlformats.org/officeDocument/2006/relationships/hyperlink" Target="https://doi.org/10.1371/journal.pone.0100508"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ubmed.ncbi.nlm.nih.gov/2592714/" TargetMode="External"/><Relationship Id="rId31" Type="http://schemas.openxmlformats.org/officeDocument/2006/relationships/hyperlink" Target="https://www.longdom.org/open-access/a-survey-of-dietary-supplement-knowledge-attitudes-and-use-in-a-ruralpopulation-33957.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281/zenodo.15552161" TargetMode="External"/><Relationship Id="rId22" Type="http://schemas.openxmlformats.org/officeDocument/2006/relationships/hyperlink" Target="https://doi.org/10.1016/j.jand.2016.02.015" TargetMode="External"/><Relationship Id="rId27" Type="http://schemas.openxmlformats.org/officeDocument/2006/relationships/hyperlink" Target="https://doi.org/10.18203/2394-6040.ijcmph20151567" TargetMode="External"/><Relationship Id="rId30" Type="http://schemas.openxmlformats.org/officeDocument/2006/relationships/hyperlink" Target="https://doi.org/10.4103/0976-0105.134952"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378DE-D3C2-4C0D-BD47-0F99607E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2025-12-16T07:17:00Z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56471c9a2e7d4b25aac07acaf83f360c</vt:lpwstr>
  </property>
</Properties>
</file>