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DC190" w14:textId="77777777" w:rsidR="002C0833" w:rsidRDefault="002C0833" w:rsidP="004D6021">
      <w:pPr>
        <w:spacing w:after="0" w:line="240" w:lineRule="auto"/>
        <w:jc w:val="center"/>
        <w:rPr>
          <w:rFonts w:ascii="Times New Roman" w:hAnsi="Times New Roman" w:cs="Times New Roman"/>
          <w:color w:val="000000" w:themeColor="text1"/>
        </w:rPr>
      </w:pPr>
      <w:r w:rsidRPr="002C0833">
        <w:rPr>
          <w:rFonts w:ascii="Times New Roman" w:hAnsi="Times New Roman" w:cs="Times New Roman"/>
          <w:color w:val="000000" w:themeColor="text1"/>
        </w:rPr>
        <w:t xml:space="preserve">Original Research Article </w:t>
      </w:r>
    </w:p>
    <w:p w14:paraId="385EFC5A" w14:textId="77777777" w:rsidR="002C0833" w:rsidRDefault="002C0833" w:rsidP="004D6021">
      <w:pPr>
        <w:spacing w:after="0" w:line="240" w:lineRule="auto"/>
        <w:jc w:val="center"/>
        <w:rPr>
          <w:rFonts w:ascii="Times New Roman" w:hAnsi="Times New Roman" w:cs="Times New Roman"/>
          <w:color w:val="000000" w:themeColor="text1"/>
        </w:rPr>
      </w:pPr>
    </w:p>
    <w:p w14:paraId="2226F44F" w14:textId="3757A4ED" w:rsidR="00022536" w:rsidRPr="002C0833" w:rsidRDefault="00022536" w:rsidP="004D6021">
      <w:pPr>
        <w:spacing w:after="0" w:line="240" w:lineRule="auto"/>
        <w:jc w:val="center"/>
        <w:rPr>
          <w:rFonts w:ascii="Times New Roman" w:hAnsi="Times New Roman" w:cs="Times New Roman"/>
          <w:color w:val="000000" w:themeColor="text1"/>
          <w:lang w:val="en-IN"/>
        </w:rPr>
      </w:pPr>
      <w:r w:rsidRPr="002C0833">
        <w:rPr>
          <w:rFonts w:ascii="Times New Roman" w:hAnsi="Times New Roman" w:cs="Times New Roman"/>
          <w:color w:val="000000" w:themeColor="text1"/>
        </w:rPr>
        <w:t>Cultural Values and Transition of Girls' Education</w:t>
      </w:r>
    </w:p>
    <w:p w14:paraId="4C1705CD" w14:textId="77777777" w:rsidR="004E0CED" w:rsidRPr="002C0833" w:rsidRDefault="004E0CED" w:rsidP="004D6021">
      <w:pPr>
        <w:spacing w:after="0" w:line="240" w:lineRule="auto"/>
        <w:jc w:val="center"/>
        <w:rPr>
          <w:rFonts w:ascii="Times New Roman" w:hAnsi="Times New Roman" w:cs="Times New Roman"/>
          <w:color w:val="000000" w:themeColor="text1"/>
          <w:lang w:val="en-IN"/>
        </w:rPr>
      </w:pPr>
    </w:p>
    <w:p w14:paraId="57185B63" w14:textId="7FAF6A34" w:rsidR="00AB6F15" w:rsidRDefault="00AB6F15" w:rsidP="004D6021">
      <w:pPr>
        <w:spacing w:after="0" w:line="240" w:lineRule="auto"/>
        <w:jc w:val="center"/>
        <w:rPr>
          <w:rFonts w:ascii="Times New Roman" w:hAnsi="Times New Roman" w:cs="Times New Roman"/>
          <w:color w:val="000000" w:themeColor="text1"/>
          <w:lang w:val="en-IN"/>
        </w:rPr>
      </w:pPr>
    </w:p>
    <w:p w14:paraId="078A3C9D" w14:textId="77777777" w:rsidR="00507253" w:rsidRDefault="00507253" w:rsidP="004D6021">
      <w:pPr>
        <w:spacing w:after="0" w:line="240" w:lineRule="auto"/>
        <w:jc w:val="center"/>
        <w:rPr>
          <w:rFonts w:ascii="Times New Roman" w:hAnsi="Times New Roman" w:cs="Times New Roman"/>
          <w:color w:val="000000" w:themeColor="text1"/>
          <w:lang w:val="en-IN"/>
        </w:rPr>
      </w:pPr>
      <w:bookmarkStart w:id="0" w:name="_GoBack"/>
      <w:bookmarkEnd w:id="0"/>
    </w:p>
    <w:p w14:paraId="5320CF65" w14:textId="77777777" w:rsidR="00AB6F15" w:rsidRPr="002C0833" w:rsidRDefault="00AB6F15" w:rsidP="004D6021">
      <w:pPr>
        <w:spacing w:after="0" w:line="240" w:lineRule="auto"/>
        <w:jc w:val="center"/>
        <w:rPr>
          <w:rFonts w:ascii="Times New Roman" w:hAnsi="Times New Roman" w:cs="Times New Roman"/>
          <w:color w:val="000000" w:themeColor="text1"/>
          <w:lang w:val="en-IN"/>
        </w:rPr>
      </w:pPr>
    </w:p>
    <w:p w14:paraId="64A35E4E" w14:textId="53A5FEA5" w:rsidR="00022536" w:rsidRPr="002C0833" w:rsidRDefault="00022536"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Abstract</w:t>
      </w:r>
    </w:p>
    <w:p w14:paraId="17486985" w14:textId="71AEF09F" w:rsidR="00590474" w:rsidRPr="002C0833" w:rsidRDefault="003070FC" w:rsidP="00590474">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Education. has long been recognized as a fundamental human right as well as a pillar for the advancement and sustenance of human rights. In line with this ideal, global initiatives have placed equitable access to education high on their priority lists. Notwithstanding considerable improvement in girls' primary school enrolment and completion rates, gender gaps in education attainment undermine their long-term futures. Consequently, the long-hyped magic of girls' education as a catalyst for development is yet to be reached. Cultural barriers hold the girl back, particularly in education within higher level As educational disparities continue to pervade societies globally, understanding and addressing the root causes of such imbalances remains an urgent agenda. Accordingly, this study assessed cultural values and transition of girls' education. The study used systematic literature review to find culturally related literature and the trend in girls' education. It examined key thematic issues such as cultural beliefs, individual and communal practices, family values, societal perception, and impact from the contemporary world, where the issue of girls' education arises in empirical studies.</w:t>
      </w:r>
      <w:r w:rsidR="00590474" w:rsidRPr="002C0833">
        <w:rPr>
          <w:rFonts w:ascii="Times New Roman" w:hAnsi="Times New Roman" w:cs="Times New Roman"/>
          <w:color w:val="000000" w:themeColor="text1"/>
        </w:rPr>
        <w:t xml:space="preserve"> The findings highlights that girls' transitions and achievement in education are significantly influenced by gender roles, power, and dominant cultural norms that permeate formal policies and overrule them in </w:t>
      </w:r>
      <w:r w:rsidR="00482F80" w:rsidRPr="002C0833">
        <w:rPr>
          <w:rFonts w:ascii="Times New Roman" w:hAnsi="Times New Roman" w:cs="Times New Roman"/>
          <w:color w:val="000000" w:themeColor="text1"/>
        </w:rPr>
        <w:t>favour</w:t>
      </w:r>
      <w:r w:rsidR="00590474" w:rsidRPr="002C0833">
        <w:rPr>
          <w:rFonts w:ascii="Times New Roman" w:hAnsi="Times New Roman" w:cs="Times New Roman"/>
          <w:color w:val="000000" w:themeColor="text1"/>
        </w:rPr>
        <w:t xml:space="preserve"> of gender equity. Sustainable change requires community-level, culturally sensitive interventions that reverse undesirable customs, build institutional trust, and empower girls through mentorship, health education, and participatory policies which complement but also redefine local values.</w:t>
      </w:r>
    </w:p>
    <w:p w14:paraId="728572EE" w14:textId="70C4A647" w:rsidR="003070FC" w:rsidRPr="002C0833" w:rsidRDefault="00DA74DB" w:rsidP="004D6021">
      <w:pPr>
        <w:spacing w:after="0" w:line="240" w:lineRule="auto"/>
        <w:jc w:val="both"/>
        <w:rPr>
          <w:rFonts w:ascii="Times New Roman" w:hAnsi="Times New Roman" w:cs="Times New Roman"/>
          <w:i/>
          <w:iCs/>
          <w:color w:val="000000" w:themeColor="text1"/>
        </w:rPr>
      </w:pPr>
      <w:r w:rsidRPr="002C0833">
        <w:rPr>
          <w:rFonts w:ascii="Times New Roman" w:hAnsi="Times New Roman" w:cs="Times New Roman"/>
          <w:i/>
          <w:iCs/>
          <w:color w:val="000000" w:themeColor="text1"/>
        </w:rPr>
        <w:t>Keywords</w:t>
      </w:r>
      <w:r w:rsidR="00DC7775" w:rsidRPr="002C0833">
        <w:rPr>
          <w:rFonts w:ascii="Times New Roman" w:hAnsi="Times New Roman" w:cs="Times New Roman"/>
          <w:i/>
          <w:iCs/>
          <w:color w:val="000000" w:themeColor="text1"/>
        </w:rPr>
        <w:t xml:space="preserve">: Cultural Values, </w:t>
      </w:r>
      <w:r w:rsidRPr="002C0833">
        <w:rPr>
          <w:rFonts w:ascii="Times New Roman" w:hAnsi="Times New Roman" w:cs="Times New Roman"/>
          <w:i/>
          <w:iCs/>
          <w:color w:val="000000" w:themeColor="text1"/>
        </w:rPr>
        <w:t>Equity</w:t>
      </w:r>
      <w:r w:rsidR="00DC7775" w:rsidRPr="002C0833">
        <w:rPr>
          <w:rFonts w:ascii="Times New Roman" w:hAnsi="Times New Roman" w:cs="Times New Roman"/>
          <w:i/>
          <w:iCs/>
          <w:color w:val="000000" w:themeColor="text1"/>
        </w:rPr>
        <w:t xml:space="preserve">, Girls' Education. </w:t>
      </w:r>
      <w:r w:rsidRPr="002C0833">
        <w:rPr>
          <w:rFonts w:ascii="Times New Roman" w:hAnsi="Times New Roman" w:cs="Times New Roman"/>
          <w:i/>
          <w:iCs/>
          <w:color w:val="000000" w:themeColor="text1"/>
        </w:rPr>
        <w:t xml:space="preserve">Higher </w:t>
      </w:r>
      <w:r w:rsidR="00DC7775" w:rsidRPr="002C0833">
        <w:rPr>
          <w:rFonts w:ascii="Times New Roman" w:hAnsi="Times New Roman" w:cs="Times New Roman"/>
          <w:i/>
          <w:iCs/>
          <w:color w:val="000000" w:themeColor="text1"/>
        </w:rPr>
        <w:t>Education, Transitions</w:t>
      </w:r>
    </w:p>
    <w:p w14:paraId="5FADA043" w14:textId="77777777" w:rsidR="00022536" w:rsidRPr="002C0833" w:rsidRDefault="00022536" w:rsidP="004D6021">
      <w:pPr>
        <w:pStyle w:val="Heading1"/>
        <w:spacing w:before="0" w:after="0" w:line="240" w:lineRule="auto"/>
        <w:rPr>
          <w:rFonts w:ascii="Times New Roman" w:hAnsi="Times New Roman" w:cs="Times New Roman"/>
          <w:b/>
          <w:bCs/>
          <w:color w:val="000000" w:themeColor="text1"/>
          <w:sz w:val="24"/>
          <w:szCs w:val="24"/>
        </w:rPr>
      </w:pPr>
      <w:r w:rsidRPr="002C0833">
        <w:rPr>
          <w:rFonts w:ascii="Times New Roman" w:hAnsi="Times New Roman" w:cs="Times New Roman"/>
          <w:b/>
          <w:bCs/>
          <w:color w:val="000000" w:themeColor="text1"/>
          <w:sz w:val="24"/>
          <w:szCs w:val="24"/>
        </w:rPr>
        <w:t>Introduction</w:t>
      </w:r>
    </w:p>
    <w:p w14:paraId="22EA054E" w14:textId="3A7D8741"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Education. has long been recognized as a fundamental human right, first being proclaimed in the 1948 United Nations Declaration of Human Rights (Adero &amp; Otieno, 2023). Education, on this ground, is widely regarded as a fundamental requirement for individuals to be able to attain their rights and empower themselves to break the poverty cycle (Sebu, 2023). Apart from the transmission of knowledge, education is also a pillar for the advancement and sustenance of human rights. Education fosters critical thinking, social responsibility, and empathy (Chanda, 2024). Importantly, education equity, which refers to the principle that all individuals have equal rights and opportunities to access education, is now a core value in modern society (Li, 2024). In line with this ideal, global initiatives such as the Millennium Development Goals (MDGs) and the Sustainable Development Goals (SDGs) have placed equitable access to education high on their priority lists, with the aim of all children in the world finishing primary school. Key among the achievement of gender equality is the education of girls and the removal of obstacles to their advancement (Ember, 2020). It is consistent with this that increasingly more governments and institutions have become aware that investment in girls is one of the most effective ways of combating global poverty and terrorism. Girls can be a significant contributor to national development (Elewa, 2020). It is, therefore, of utmost significance that women be empowered through education to enable them to contribute to sustainable development in any society they may find themselves. Sustainable Human Development theory also places emphasis on inclusive </w:t>
      </w:r>
      <w:r w:rsidRPr="002C0833">
        <w:rPr>
          <w:rFonts w:ascii="Times New Roman" w:hAnsi="Times New Roman" w:cs="Times New Roman"/>
          <w:color w:val="000000" w:themeColor="text1"/>
        </w:rPr>
        <w:lastRenderedPageBreak/>
        <w:t>participation, believing that the elimination of gender inequalities in education is a prerequisite for sustainable development (Ahmed &amp; Yola, 2021).</w:t>
      </w:r>
    </w:p>
    <w:p w14:paraId="06DA4872" w14:textId="77777777"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Yet, social inequality in education exists as a set of interrelated dynamics that produce disparities in learning outcomes. Gender-biased social norms are universal across societies (Yotebieng, 2021). Scholarship on universal gender inequality in education highlights that it is a multifaceted issue, strongly entangled in long-standing societal and systemic problems (Murphy-Graham, 2024). These gender norms are typically internalized at an early age and supported by members of society, including girls and women themselves (Akakpo &amp; Ezenwa, 2025; Chidi, 2021). They are deeply embedded in cultural values that support male dominance and encourage notions of female submissiveness. Tadros and Shutt (2023) argue that certain interpretations of cultural activities institutionalize gender inequality through girls' limited access to education. Religion and local traditions are frequently barriers to girls' education (Malik, Bisma, &amp; Niazi, 2025). These beliefs can uphold attitudes that undervalue girls' education, and there is a preference to maintain traditional practices (Loan et al., 2024). Cultural myths are also significant elements in limiting girls' education (Ali, Younas, &amp; Butt, 2025). In some cases, cultural texts are selectively interpreted to justify gender segregation and bar girls from formal education systems. Such interpretations are usually supported by religious leaders or local elders (Rasheed &amp; Nosheen, 2024).</w:t>
      </w:r>
    </w:p>
    <w:p w14:paraId="2365F38B" w14:textId="422B98C0"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Girls' educational achievements are strongly guided by cultural values. Decision-making in most traditional communities is a communal activity that reflects the influence of the extended family and society, at the expense of girls' education. Where education of girls is not valued and educational facilities at schools are deplorable, their academic standards are also likely to be significantly lower (Ullah, 2025). Cultural factors, including values, attitudes, and customs are central to shaping societal attitudes towards girls' education. Moreover, cultural barriers such as patriarchal values, traditional gender roles, and social stereotypes also prevent girls from obtaining higher education (Ghundol &amp; Muthanna, 2025). Stereotypes that view women as less than men and confine them to lower-level roles also marginalize girls from higher education in academia (Alshdiefat</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xml:space="preserve">, 2024). In societies in which there are long-standing beliefs that discount the value of education for females, their academic performance will be worse, not because of ability but because of the influence of social attitudes and norms (Chang et al., 2020).. </w:t>
      </w:r>
    </w:p>
    <w:p w14:paraId="30767CF2" w14:textId="77777777" w:rsidR="00022536" w:rsidRPr="002C0833" w:rsidRDefault="00022536"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Problem statement</w:t>
      </w:r>
    </w:p>
    <w:p w14:paraId="4CA4293A" w14:textId="2AC984A8"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Equitable access to education for boys and girls further more balanced gender relations and ensure an essential contribution to national development (Ahmed &amp; Yola, 2021). Despite the globally corroborated relationship between education and economic growth, education for girls remains a long-term global challenge largely due to deep-seated gender-based conditions and disparities (Gebre, 2020). Globally, access to education of high quality is unequal and tends to reflect, and reinforce, wider social and economic disadvantage. Although there has been persistent action of to push governments and international organizations to advance gender equality in education, significant inequality remains, especially when transiting to higher education stage (Murphy-Graham, 2024). Notwithstanding considerable improvement in girls' primary school enrolment and completion rates, gender gaps in education attainment undermine their long-term futures (Psaki</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2022). Consequently, the long-hyped magic of girls' education as a catalyst for development is yet to be reached (Cotton</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xml:space="preserve">, 2025). Cultural barriers such as gender role expectations, strongly embedded societal stereotypes, and patriarchal norms also hold the girl back, particularly in education within higher level (Ghundol &amp; Muthanna, 2025). Furthermore, intersecting drivers such gender-based discrimination, geographical marginalization, and institutionalized systemic barriers also work disproportionately against girl child. Compound </w:t>
      </w:r>
      <w:r w:rsidRPr="002C0833">
        <w:rPr>
          <w:rFonts w:ascii="Times New Roman" w:hAnsi="Times New Roman" w:cs="Times New Roman"/>
          <w:color w:val="000000" w:themeColor="text1"/>
        </w:rPr>
        <w:lastRenderedPageBreak/>
        <w:t>disadvantages severely limit access to both academic achievement and professional development for marginalized girls. As educational disparities continue to pervade societies globally, understanding and addressing the root causes of such imbalances remains an urgent agenda (Bauer</w:t>
      </w:r>
      <w:r w:rsidR="00450C52" w:rsidRPr="002C0833">
        <w:rPr>
          <w:rFonts w:ascii="Times New Roman" w:hAnsi="Times New Roman" w:cs="Times New Roman"/>
          <w:color w:val="000000" w:themeColor="text1"/>
        </w:rPr>
        <w:t xml:space="preserve"> et al.</w:t>
      </w:r>
      <w:r w:rsidRPr="002C0833">
        <w:rPr>
          <w:rFonts w:ascii="Times New Roman" w:hAnsi="Times New Roman" w:cs="Times New Roman"/>
          <w:color w:val="000000" w:themeColor="text1"/>
        </w:rPr>
        <w:t>, 2025</w:t>
      </w:r>
      <w:r w:rsidR="0005670F" w:rsidRPr="002C0833">
        <w:rPr>
          <w:rFonts w:ascii="Times New Roman" w:hAnsi="Times New Roman" w:cs="Times New Roman"/>
          <w:color w:val="000000" w:themeColor="text1"/>
        </w:rPr>
        <w:t>).</w:t>
      </w:r>
    </w:p>
    <w:p w14:paraId="3BD2A633" w14:textId="2DED6208" w:rsidR="00022536" w:rsidRPr="002C0833" w:rsidRDefault="00022536" w:rsidP="004D6021">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Objective of the study</w:t>
      </w:r>
    </w:p>
    <w:p w14:paraId="1263053B" w14:textId="6F4053FA" w:rsidR="00DA74DB" w:rsidRPr="002C0833" w:rsidRDefault="00DA74DB" w:rsidP="00DA74DB">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The objective of the study was to assess impact of cultural values of transition of girls' education.</w:t>
      </w:r>
    </w:p>
    <w:p w14:paraId="74FDA2F3" w14:textId="77777777" w:rsidR="00022536" w:rsidRPr="002C0833" w:rsidRDefault="00022536" w:rsidP="00DA74DB">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Methodology</w:t>
      </w:r>
    </w:p>
    <w:p w14:paraId="47628456" w14:textId="06D6A241" w:rsidR="00022536" w:rsidRPr="002C0833" w:rsidRDefault="004D6021" w:rsidP="00DA74DB">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The study used systematic literature review to find culturally related literature and the trend in girls' education. It examined key thematic issues such as cultural beliefs, individual and communal practices, family values, societal perception, and impact from the contemporary world, where the issue of girls' education arises in empirical studies. The research critically examined the limiting factors outlined in literature under review, as well as the overall quality of empirical evidence that underpins relevant findings and conclusions regarding how cultural values influence girls' educational trajectories. For purposes of providing consistency and comprehensiveness, a systematic method was employed to identify relevant studies. In the initial step, bibliographic searching was conducted with the utilization of databases such as Education Resources, Google Scholar, PubMed, Taylor &amp; Francis, and others. The search was focused on those articles between the years 2014 and 2025 so as to determine current trends in girls' education and the impact of cultural values. A more comprehensive search strategy was also employed by searching using significant query terms such as "cultural values," "girls' education," and "transitions.". The research was mostly based on peer-reviewed journal articles. A snowball sampling method was also employed to find additional studies by going through the lists of references of the initially chosen articles. Some inclusion criteria were used to select the pertinent studies. Articles were considered if they met the following conditions: (i) published between 2014 and 2025, (ii) English language articles, (iii) peer-reviewed articles, (iv) empirical in nature and dedicated to girls' education as a primary outcome, (v) explicitly stated cultural values, and (vi) utilized primary data. Of these 18 were deemed suitable for inclusion in the review on the basis of these criteria, with some addressing religious misconceptions and other culturally influenced impediments to girls' educational advancement.</w:t>
      </w:r>
    </w:p>
    <w:p w14:paraId="26032B33" w14:textId="77777777" w:rsidR="00573F2F" w:rsidRPr="002C0833" w:rsidRDefault="00573F2F" w:rsidP="004D6021">
      <w:pPr>
        <w:pStyle w:val="Heading1"/>
        <w:spacing w:before="0" w:after="0" w:line="240" w:lineRule="auto"/>
        <w:rPr>
          <w:rFonts w:ascii="Times New Roman" w:hAnsi="Times New Roman" w:cs="Times New Roman"/>
          <w:b/>
          <w:bCs/>
          <w:color w:val="000000" w:themeColor="text1"/>
          <w:sz w:val="24"/>
          <w:szCs w:val="24"/>
        </w:rPr>
      </w:pPr>
      <w:r w:rsidRPr="002C0833">
        <w:rPr>
          <w:rFonts w:ascii="Times New Roman" w:hAnsi="Times New Roman" w:cs="Times New Roman"/>
          <w:b/>
          <w:bCs/>
          <w:color w:val="000000" w:themeColor="text1"/>
          <w:sz w:val="24"/>
          <w:szCs w:val="24"/>
        </w:rPr>
        <w:t>Results and Discussions</w:t>
      </w:r>
    </w:p>
    <w:p w14:paraId="629D070A" w14:textId="6C36E8FE"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Girls' transition in education is shaped, not only by economic or policy considerations, but also by strongly embedded cultural values. These cultural values are not isolated; they intersect with institutions, communities, and agency to limit or enable girls' movement through the education system. Picking up on the findings of a range of studies across Africa, Asia, and Central Asia, and other places, we can identify a range of shared clusters of cultural values that have implications for the schooling of girls. These are gender norms, family and community roles, economic beliefs, trust in institutions, agency, tradition. modernity, intelligence beliefs, and body and health attitudes. </w:t>
      </w:r>
    </w:p>
    <w:p w14:paraId="3D23EE5D"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Gender Role Expectations and Norms</w:t>
      </w:r>
    </w:p>
    <w:p w14:paraId="267C368F" w14:textId="53FFD9D6"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Cultural attitudes toward boys' and girls' roles influence education access significantly, </w:t>
      </w:r>
      <w:r w:rsidR="00450C52" w:rsidRPr="002C0833">
        <w:rPr>
          <w:rFonts w:ascii="Times New Roman" w:eastAsiaTheme="majorEastAsia" w:hAnsi="Times New Roman" w:cs="Times New Roman"/>
          <w:color w:val="000000" w:themeColor="text1"/>
        </w:rPr>
        <w:t>favouring</w:t>
      </w:r>
      <w:r w:rsidRPr="002C0833">
        <w:rPr>
          <w:rFonts w:ascii="Times New Roman" w:eastAsiaTheme="majorEastAsia" w:hAnsi="Times New Roman" w:cs="Times New Roman"/>
          <w:color w:val="000000" w:themeColor="text1"/>
        </w:rPr>
        <w:t xml:space="preserve"> boys over girls. Nartey et al. (2025), in Ghana, explained how parental desire for children to be educated is rooted in gendered frameworks that perceive boys as future breadwinners for the economy and inheritors while girls are temporary members of the family due to marriage. I In Pakistan, Ali</w:t>
      </w:r>
      <w:r w:rsidR="00450C52" w:rsidRPr="002C0833">
        <w:rPr>
          <w:rFonts w:ascii="Times New Roman" w:eastAsiaTheme="majorEastAsia" w:hAnsi="Times New Roman" w:cs="Times New Roman"/>
          <w:color w:val="000000" w:themeColor="text1"/>
        </w:rPr>
        <w:t xml:space="preserve"> et al.</w:t>
      </w:r>
      <w:r w:rsidRPr="002C0833">
        <w:rPr>
          <w:rFonts w:ascii="Times New Roman" w:eastAsiaTheme="majorEastAsia" w:hAnsi="Times New Roman" w:cs="Times New Roman"/>
          <w:color w:val="000000" w:themeColor="text1"/>
        </w:rPr>
        <w:t xml:space="preserve"> (2025) revealed that girls in conservative communities are directly forbidden from accessing secondary school education due to stringent gender norms. Similarly, Kalani and Symaco (2025) contends that patriarchal norms in rural Pakistan create social barriers to schooling </w:t>
      </w:r>
      <w:r w:rsidRPr="002C0833">
        <w:rPr>
          <w:rFonts w:ascii="Times New Roman" w:eastAsiaTheme="majorEastAsia" w:hAnsi="Times New Roman" w:cs="Times New Roman"/>
          <w:color w:val="000000" w:themeColor="text1"/>
        </w:rPr>
        <w:lastRenderedPageBreak/>
        <w:t>for girls, where school is considered inappropriate after a certain point. Ullah (2025), operating in tribal Pakistan, documented that gender roles were strictly imposed and discouraged girls from receiving any formal education beyond early childhood. In India, Ingole and Mandal (2025) documented that in the Warli tribe, traditions discouraged girls from going out of their communities to school, reinforcing domestic seclusion. In these studies, gendered cultural values consistently portrayed girls as marriage prospects or care-givers, which degraded their education.</w:t>
      </w:r>
    </w:p>
    <w:p w14:paraId="0645DE73"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Family and Community Influence</w:t>
      </w:r>
    </w:p>
    <w:p w14:paraId="417394BB"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Family ties and community relationships are a determining factor for girls' access to education. In Kenya, Amenya et al. (2024) found that girls viewed caregivers, especially parents, as their greatest source of guidance during school transition periods, with some feedback from teachers or peers. Kalani and Symaco (2025) in Pakistan found that decisions on schooling rested with fathers or older males, with minimal contributions from girls on their future studies. Kuzhabekova et al. (2025) in Central Asia underscored how family honor tends to be culturally imagined to supersede the value of girls' education, where a family's reputation was more important than grades. In Bangladesh, Siddiqa et al. (2025) came into the report that despite the majority of girls desiring education, they were subject to restrictive household norms and had to convince family members of its benefits. Ingole and Mandal (2025) also supplemented that in India's tribal cultures, girls' education hinges largely on family decisions based on deep-rooted cultural traditions. These findings cumulatively underscore the fact that even when schools are physically accessible, cultural sanction by families and communities continues as the de facto gatekeeper.</w:t>
      </w:r>
    </w:p>
    <w:p w14:paraId="0A1D9132"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Economic Aspirations and Constraints</w:t>
      </w:r>
    </w:p>
    <w:p w14:paraId="2B57D4AD" w14:textId="554926E9"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Economic concerns, both real and perceived, affect cultural inclinations toward girls' schooling. Girls in Kenya, as Amenya et al. (2024) </w:t>
      </w:r>
      <w:r w:rsidR="00734DF4" w:rsidRPr="002C0833">
        <w:rPr>
          <w:rFonts w:ascii="Times New Roman" w:eastAsiaTheme="majorEastAsia" w:hAnsi="Times New Roman" w:cs="Times New Roman"/>
          <w:color w:val="000000" w:themeColor="text1"/>
        </w:rPr>
        <w:t>reported</w:t>
      </w:r>
      <w:r w:rsidRPr="002C0833">
        <w:rPr>
          <w:rFonts w:ascii="Times New Roman" w:eastAsiaTheme="majorEastAsia" w:hAnsi="Times New Roman" w:cs="Times New Roman"/>
          <w:color w:val="000000" w:themeColor="text1"/>
        </w:rPr>
        <w:t>, consistently equate schooling with escaping poverty and joining the formal economy. In Azerbaijan, Alasgarova and Peken (2025) reported that families are spending more on girls' education as a strategy of upward mobility. But in Somalia, Tahir and Cochrane (2025) reported how post-conflict economic uncertainty severely limits girls' schooling even where there is a value on education by families. In Gambia, Ayeni et al. (2025) reported that UNICEF initiatives intervene in economic inequality through providing scholarship and materials for supporting girls to continue schooling. Ishaku (2020), based in Nigeria, identified poverty and indirect costs (e.g., transport, uniforms) as main inhibitors for girls' progression beyond primary school. Iji (2025) concluded that cash transfer schemes were critical to enabling girls' movement to tertiary levels of education. These experiments find a chronic tension: even where families welcome girls' schooling, economic hardship, coupled with lower perceived investment rates of return, typically leads to boys' being given priority.</w:t>
      </w:r>
    </w:p>
    <w:p w14:paraId="6386BC73"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Institutional and Policy Trust</w:t>
      </w:r>
    </w:p>
    <w:p w14:paraId="42F86C2E" w14:textId="6BB608E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The success of education intervention relies often on public trust in institutions. Ayeni et al. (2025) observed that local community trust in UNICEF made it easier to implement girl-centered programs, which resulted in improved school attendance. In India, Jha et al. (2025) reported that government education awareness campaigns significantly changed community sentiments and increased the </w:t>
      </w:r>
      <w:r w:rsidR="00734DF4" w:rsidRPr="002C0833">
        <w:rPr>
          <w:rFonts w:ascii="Times New Roman" w:eastAsiaTheme="majorEastAsia" w:hAnsi="Times New Roman" w:cs="Times New Roman"/>
          <w:color w:val="000000" w:themeColor="text1"/>
        </w:rPr>
        <w:t>enrolment</w:t>
      </w:r>
      <w:r w:rsidRPr="002C0833">
        <w:rPr>
          <w:rFonts w:ascii="Times New Roman" w:eastAsiaTheme="majorEastAsia" w:hAnsi="Times New Roman" w:cs="Times New Roman"/>
          <w:color w:val="000000" w:themeColor="text1"/>
        </w:rPr>
        <w:t xml:space="preserve"> of girls. In Nigeria, Iji (2025) accentuated how belief in government-supported programs such as </w:t>
      </w:r>
      <w:r w:rsidR="00734DF4" w:rsidRPr="002C0833">
        <w:rPr>
          <w:rFonts w:ascii="Times New Roman" w:eastAsiaTheme="majorEastAsia" w:hAnsi="Times New Roman" w:cs="Times New Roman"/>
          <w:color w:val="000000" w:themeColor="text1"/>
        </w:rPr>
        <w:t xml:space="preserve">Agile </w:t>
      </w:r>
      <w:r w:rsidRPr="002C0833">
        <w:rPr>
          <w:rFonts w:ascii="Times New Roman" w:eastAsiaTheme="majorEastAsia" w:hAnsi="Times New Roman" w:cs="Times New Roman"/>
          <w:color w:val="000000" w:themeColor="text1"/>
        </w:rPr>
        <w:t>led to more girls' involvement. On the other hand, Tahir and Cochrane (2025) pointed out in Somalia that an absence of faith in institutional players, due to a history of failed interventions, led to resistance by the communities to confine the scope of education programs. This would mean that even strong policies or programs can be unsuccessful without culturally relevant and trusted mechanism of delivery.</w:t>
      </w:r>
    </w:p>
    <w:p w14:paraId="4F5B09D6"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Individual Agency and Empowerment</w:t>
      </w:r>
    </w:p>
    <w:p w14:paraId="72952A82"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lastRenderedPageBreak/>
        <w:t>While cultural systems seek to limit girls' agency, other studies focus on the mechanisms through which girls negotiate agency in the midst of such restriction. Amenya et al. (2024) documented in Kenya that despite being motivated and emotionally prepared to engage in education, girls had limited agency over educational choice and time management. Siddiqa et al. (2025) pointed out in Bangladesh how girls subvert in small ways, like learning in secret or negotiating over school fees, as strategies to deal with domestic limitations. In Mexico, Maheshwari et al. (2025) found that women in universities are increasingly pushing back at cultural norms, entering leadership roles and challenging academic stereotypes. O'Donoghue (2025) argued globally that long-term empowerment of girls needed to get them out of mere survival in oppressive circumstances into flourishing in school and leadership contexts. These studies suggest that while girls' freedom is restricted by culture, the majority still demonstrate resilience and aspiration and require support structures that amplify their agency.</w:t>
      </w:r>
    </w:p>
    <w:p w14:paraId="5F8CC046"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Cultural Tradition and Modernization</w:t>
      </w:r>
    </w:p>
    <w:p w14:paraId="35B931CB"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The tension between retaining cultural identity and embracing modern education presents complex challenges. In Pakistan's tribal areas, Ullah (2025) reported that modern schooling, particularly girls' schooling, is viewed as a challenge to the local values and social cohesion. In Central Asia, Kuzhabekova et al. (2025) reported that gender norm modernizing education reforms find themselves at odds with well-established family traditions and religion. In Jordan, Alshdiefat et al. (2024) reported that though there have been national efforts toward gender equity, universities continue to reflect patriarchal assumptions, and women remain underrepresented in positions of leadership. Even when policy promotes girls' education, traditional notions, especially regarding marriage, continue to perpetuate dropout. These studies demonstrate that change in education is commonly recognized not as a neutral or for-all-better initiative but as a culturally unsettling force, especially for girls.</w:t>
      </w:r>
    </w:p>
    <w:p w14:paraId="1CB815F6"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Beliefs about Intelligence and Competence</w:t>
      </w:r>
    </w:p>
    <w:p w14:paraId="5D2F305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Cultural beliefs about intelligence and competence also shape the way girls are treated within educational systems. Bauer et al. (2025) introduced the Brilliance, Belonging model, which shows that intellectual brilliance in most societies is subtly associated with masculinity. This stereotype makes girls step back from competitive or science fields. Among academic staff in universities, Ghundol and Muthanna (2025) documented that female academics are bound by cultural stereotypes that make them weaker leaders, limiting their opportunities for career advancement. That means even when girls are admitted into university education, deeply rooted perceptions of intelligence as gendered continue to block their access.</w:t>
      </w:r>
    </w:p>
    <w:p w14:paraId="765E7FB9"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Body and Health Awareness</w:t>
      </w:r>
    </w:p>
    <w:p w14:paraId="2256E1A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Taboos on menstruation and puberty could be cultural barriers to education. In the US, Nguyen et al. (2025) conducted a randomized trial that showed education about menstruation and puberty reduced anxiety levels and improved school attendance in adolescent girls. Siddiqa et al. (2025) and Kalani and Symaco (2025) indicated that silence and stigma around menstruation lead to absenteeism and lower engagement, especially during adolescence, in Pakistan and Bangladesh. The study suggests that where cultures prohibit open conversations about reproductive health, girls' education can be secretly but intensively disrupted.</w:t>
      </w:r>
    </w:p>
    <w:p w14:paraId="7A1BB0D6"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Conclusions</w:t>
      </w:r>
    </w:p>
    <w:p w14:paraId="135BF489"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Literature discussed here suggests that girls' access and achievement in education are deeply embedded in and shaped by cultural contexts in different world settings. Through all the eight thematic areas, there is a consistent pattern: despite having official policies and programs that may be in place to promote gender equity in education, cultural beliefs, traditions, and power relations </w:t>
      </w:r>
      <w:r w:rsidRPr="002C0833">
        <w:rPr>
          <w:rFonts w:ascii="Times New Roman" w:eastAsiaTheme="majorEastAsia" w:hAnsi="Times New Roman" w:cs="Times New Roman"/>
          <w:color w:val="000000" w:themeColor="text1"/>
        </w:rPr>
        <w:lastRenderedPageBreak/>
        <w:t>remain more insidious gatekeepers. Gender roles and expectations continuously define girls as future wives and caregivers, devaluing the perceived importance of educating them. Female family and community authority, such as that of fathers and elders, typically overrides girls' own preferences, even in areas where schools are present. Whereas education is generally recognized as a vehicle for economic mobility, poverty and the perception that girls return lower dividends on educational investment still dampen persistent transition.</w:t>
      </w:r>
    </w:p>
    <w:p w14:paraId="49C0E9BC"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Institutional trust is a strong facilitator or inhibitor; where there is trust of family in government or NGO initiatives, educational take-up increases. In some areas, mistrust and history of failed intervention can pre-empt gains. Notably, significant agency is shown by large numbers of these girls in the context of such cultural constraint, appearing in small acts of resistance or assuming leadership roles with prompting. Such empowerment is rarely spontaneous and requires to be enabled through supportive social networks and gender-sensitive interventions.</w:t>
      </w:r>
    </w:p>
    <w:p w14:paraId="08D3B375"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Conflict between cultural preservation and modernization further complicates reform, particularly in rural, tribal, or post-conflict settings where education will be seen as culturally foreign or morally suspect. Moreover, assumptions about intelligence, particularly those associating brilliance with masculinity, persist in keeping girls out of fields of study and professions. Finally, menstruation and reproductive health silence is an invisible but powerful determinant of exclusion, particularly during adolescence.</w:t>
      </w:r>
    </w:p>
    <w:p w14:paraId="3C98410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These findings underscore that efforts to increase girls' education will have to be culturally specific, community-oriented, and multi-level, affecting not just policy but also long-held social beliefs and norms. Transformative change will require working with communities for the long term, intergenerational dialogue, and education models responsive to cultural identity but strong enough to disrupt destructive tradition. Then only can girls move beyond simple survival to whole and equal participation in education systems worldwide.</w:t>
      </w:r>
    </w:p>
    <w:p w14:paraId="3803AC38"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As a whole, girls' education transitions must be grounded in a deep understanding of the cultural context in which girls live. Culture is both impediment and bridge. The challenge is to work within cultural values, engaging families, communities, and institutions in ways that expand equity, dignity, and opportunity for all girls. Only through such culturally grounded strategies can educational transitions be life-changing and sustainable</w:t>
      </w:r>
    </w:p>
    <w:p w14:paraId="7FF2B1CA"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Recommendations</w:t>
      </w:r>
    </w:p>
    <w:p w14:paraId="1C9B7D3C" w14:textId="41E53C2A"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Based on the study, the interventions aimed at strengthening the transitions of girls in education must adopt a culturally appropriate, community-led, and multi-pronged approach. Families, community leaders, and teachers should be engaged actively in programs to withstand perilous gender norms and establish empowering environments for girls. Local mechanisms have to be instituted to bridge local values with new educational goals in a way that ensures education does not become perceived as antithetical to cultural identity. Policies need to provide funding and incentives, particularly in disadvantaged and rural areas, and also foster girls' agency and leadership by way of mentorship, life skills, and health education–including menstrual hygiene. Institutional trust must also be established through transparency, fairness, and sustained community dialogue. Ultimately, success is not simply a matter of having access to education, but of shifting the cultural narratives that determine </w:t>
      </w:r>
      <w:r w:rsidR="004D6021" w:rsidRPr="002C0833">
        <w:rPr>
          <w:rFonts w:ascii="Times New Roman" w:eastAsiaTheme="majorEastAsia" w:hAnsi="Times New Roman" w:cs="Times New Roman"/>
          <w:color w:val="000000" w:themeColor="text1"/>
        </w:rPr>
        <w:t>education transition</w:t>
      </w:r>
      <w:r w:rsidRPr="002C0833">
        <w:rPr>
          <w:rFonts w:ascii="Times New Roman" w:eastAsiaTheme="majorEastAsia" w:hAnsi="Times New Roman" w:cs="Times New Roman"/>
          <w:color w:val="000000" w:themeColor="text1"/>
        </w:rPr>
        <w:t>.</w:t>
      </w:r>
    </w:p>
    <w:p w14:paraId="14201B2D"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Policy Recommendations</w:t>
      </w:r>
    </w:p>
    <w:p w14:paraId="53C118DB" w14:textId="77777777"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Create community initiatives that involve parents, religious leaders, and elders to challenge gender stereotypes and reinforce the value of girls' education. </w:t>
      </w:r>
    </w:p>
    <w:p w14:paraId="5DBF2676" w14:textId="006592E5"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Encourage peer-to-peer education and dialogue circles where communities are able to examine traditions without being attacked, so that cultural change can be gradual.</w:t>
      </w:r>
    </w:p>
    <w:p w14:paraId="56771CF7" w14:textId="77777777"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lastRenderedPageBreak/>
        <w:t>Schools need to be made safe, inclusive, and girl-friendly, including having separate private toilets and zero-tolerance harassment policies.</w:t>
      </w:r>
    </w:p>
    <w:p w14:paraId="42E8D79E" w14:textId="77777777" w:rsidR="000628A1" w:rsidRPr="002C0833" w:rsidRDefault="00573F2F"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Every effort should be made to localize interventions so as to reflect ethnic, tribal, and linguistic diversity so that policies are not blanket.</w:t>
      </w:r>
    </w:p>
    <w:p w14:paraId="151E2CCC" w14:textId="1839E727" w:rsidR="000628A1" w:rsidRPr="002C0833" w:rsidRDefault="000628A1" w:rsidP="000628A1">
      <w:pPr>
        <w:pStyle w:val="ListParagraph"/>
        <w:numPr>
          <w:ilvl w:val="0"/>
          <w:numId w:val="9"/>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Instil</w:t>
      </w:r>
      <w:r w:rsidR="00573F2F" w:rsidRPr="002C0833">
        <w:rPr>
          <w:rFonts w:ascii="Times New Roman" w:eastAsiaTheme="majorEastAsia" w:hAnsi="Times New Roman" w:cs="Times New Roman"/>
          <w:color w:val="000000" w:themeColor="text1"/>
        </w:rPr>
        <w:t xml:space="preserve"> cross-ministerial coordination between education</w:t>
      </w:r>
      <w:r w:rsidRPr="002C0833">
        <w:rPr>
          <w:rFonts w:ascii="Times New Roman" w:eastAsiaTheme="majorEastAsia" w:hAnsi="Times New Roman" w:cs="Times New Roman"/>
          <w:color w:val="000000" w:themeColor="text1"/>
        </w:rPr>
        <w:t xml:space="preserve"> stakeholders</w:t>
      </w:r>
    </w:p>
    <w:p w14:paraId="6D172005" w14:textId="77777777" w:rsidR="00573F2F" w:rsidRPr="002C0833" w:rsidRDefault="00573F2F" w:rsidP="000628A1">
      <w:pPr>
        <w:pStyle w:val="Heading2"/>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Practical implications</w:t>
      </w:r>
    </w:p>
    <w:p w14:paraId="2B344E90"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In reality, they show that working with cultural values is not optional but essential, interventions that don't take into account local beliefs, norms, and expectations have little hope of lasting impact. By operating with culture rather than against culture, policymakers and practitioners can design more effective and targeted education strategies that actually find and keep girls.</w:t>
      </w:r>
    </w:p>
    <w:p w14:paraId="10B6AFC6" w14:textId="77777777" w:rsidR="00573F2F" w:rsidRPr="002C0833" w:rsidRDefault="00573F2F" w:rsidP="000628A1">
      <w:pPr>
        <w:pStyle w:val="Heading2"/>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Social implications</w:t>
      </w:r>
    </w:p>
    <w:p w14:paraId="4B820104" w14:textId="77777777" w:rsidR="00573F2F" w:rsidRPr="002C0833" w:rsidRDefault="00573F2F" w:rsidP="004D6021">
      <w:p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Socially, these findings highlight that transforming girls' schooling transitions is less about schools, and more about transforming societies. Educating girls is likely to make them delay marriage, have fewer and better children, enter the workforce, and be change agents within families and communities. This has a multiplier impact on social cohesion, public health, economic development, and democratic engagement. Breaking the cultural barriers to the education of girls, therefore, is not only a question of equity but a stepping stone to further social progress, especially in regions where gender disparities are deep-seated.</w:t>
      </w:r>
    </w:p>
    <w:p w14:paraId="556DD83C" w14:textId="469D14AE"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Limitations of the Stud</w:t>
      </w:r>
      <w:r w:rsidR="004D6021" w:rsidRPr="002C0833">
        <w:rPr>
          <w:rFonts w:ascii="Times New Roman" w:hAnsi="Times New Roman" w:cs="Times New Roman"/>
          <w:color w:val="000000" w:themeColor="text1"/>
          <w:sz w:val="24"/>
          <w:szCs w:val="24"/>
        </w:rPr>
        <w:t>y</w:t>
      </w:r>
    </w:p>
    <w:p w14:paraId="4BD8134C" w14:textId="77777777" w:rsidR="00A777B7" w:rsidRPr="002C0833" w:rsidRDefault="00573F2F" w:rsidP="00A777B7">
      <w:pPr>
        <w:pStyle w:val="ListParagraph"/>
        <w:numPr>
          <w:ilvl w:val="0"/>
          <w:numId w:val="11"/>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 xml:space="preserve">Analysis is based on published research, reports, and policy reviews, and so depends upon secondary data. It thus reflects the authors' construction, extent, and methodological limitations, and these may vary quite substantially from context to context. </w:t>
      </w:r>
    </w:p>
    <w:p w14:paraId="720D5135" w14:textId="1FA9B02B" w:rsidR="00573F2F" w:rsidRPr="002C0833" w:rsidRDefault="00573F2F" w:rsidP="00A777B7">
      <w:pPr>
        <w:pStyle w:val="ListParagraph"/>
        <w:numPr>
          <w:ilvl w:val="0"/>
          <w:numId w:val="11"/>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Some studies are based more upon qualitative ethnographic detail, some quantitative or policy-level data, and so it is hard to fully standardize comparisons or draw conclusions of universal applicability.</w:t>
      </w:r>
    </w:p>
    <w:p w14:paraId="03F14F2D" w14:textId="77777777" w:rsidR="00573F2F" w:rsidRPr="002C0833" w:rsidRDefault="00573F2F" w:rsidP="00A777B7">
      <w:pPr>
        <w:pStyle w:val="ListParagraph"/>
        <w:numPr>
          <w:ilvl w:val="0"/>
          <w:numId w:val="11"/>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Moreover, the intersectional work of how disability, ethnicity, religion, or socio-economic status cuts across gender is not explored in some of the studies cited here. This runs the risk of diminishing the lives of marginalized sub-groups of girls whose challenges can differ significantly from the mean.</w:t>
      </w:r>
    </w:p>
    <w:p w14:paraId="5B771AA2" w14:textId="77777777" w:rsidR="00573F2F" w:rsidRPr="002C0833" w:rsidRDefault="00573F2F"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Future Research</w:t>
      </w:r>
    </w:p>
    <w:p w14:paraId="034595EB" w14:textId="77777777" w:rsidR="00573F2F" w:rsidRPr="002C0833" w:rsidRDefault="00573F2F" w:rsidP="00A777B7">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Keeping these limitations in perspective, several areas of future research are both called for and imperative:</w:t>
      </w:r>
    </w:p>
    <w:p w14:paraId="1F94FC6A" w14:textId="77777777" w:rsidR="00573F2F" w:rsidRPr="002C0833" w:rsidRDefault="00573F2F" w:rsidP="00A777B7">
      <w:pPr>
        <w:pStyle w:val="ListParagraph"/>
        <w:numPr>
          <w:ilvl w:val="0"/>
          <w:numId w:val="10"/>
        </w:numPr>
        <w:spacing w:after="0" w:line="240" w:lineRule="auto"/>
        <w:jc w:val="both"/>
        <w:rPr>
          <w:rFonts w:ascii="Times New Roman" w:eastAsiaTheme="majorEastAsia" w:hAnsi="Times New Roman" w:cs="Times New Roman"/>
          <w:color w:val="000000" w:themeColor="text1"/>
        </w:rPr>
      </w:pPr>
      <w:r w:rsidRPr="002C0833">
        <w:rPr>
          <w:rFonts w:ascii="Times New Roman" w:eastAsiaTheme="majorEastAsia" w:hAnsi="Times New Roman" w:cs="Times New Roman"/>
          <w:color w:val="000000" w:themeColor="text1"/>
        </w:rPr>
        <w:t>Longitudinal studies are needed to trace how values of culture that bear on girls' education change over time and throughout the life cycle, and especially in contexts of intensified social or political change.</w:t>
      </w:r>
    </w:p>
    <w:p w14:paraId="441E65F3" w14:textId="31A43026" w:rsidR="0005670F" w:rsidRPr="002C0833" w:rsidRDefault="00573F2F" w:rsidP="00A777B7">
      <w:pPr>
        <w:pStyle w:val="ListParagraph"/>
        <w:numPr>
          <w:ilvl w:val="0"/>
          <w:numId w:val="10"/>
        </w:numPr>
        <w:spacing w:after="0" w:line="240" w:lineRule="auto"/>
        <w:jc w:val="both"/>
        <w:rPr>
          <w:rFonts w:ascii="Times New Roman" w:hAnsi="Times New Roman" w:cs="Times New Roman"/>
          <w:color w:val="000000" w:themeColor="text1"/>
        </w:rPr>
      </w:pPr>
      <w:r w:rsidRPr="002C0833">
        <w:rPr>
          <w:rFonts w:ascii="Times New Roman" w:eastAsiaTheme="majorEastAsia" w:hAnsi="Times New Roman" w:cs="Times New Roman"/>
          <w:color w:val="000000" w:themeColor="text1"/>
        </w:rPr>
        <w:t>We need similarly urgent participatory and girl-led forms of research that allow girls to define and tell their own cultural worlds, aspirations, and constraints, moving beyond being objects of inquiry to be producers of knowledge.</w:t>
      </w:r>
    </w:p>
    <w:p w14:paraId="3FDF59A3" w14:textId="4008624A" w:rsidR="00E25D47" w:rsidRPr="002C0833" w:rsidRDefault="004D6021" w:rsidP="004D6021">
      <w:pPr>
        <w:pStyle w:val="Heading1"/>
        <w:spacing w:before="0" w:after="0" w:line="240" w:lineRule="auto"/>
        <w:rPr>
          <w:rFonts w:ascii="Times New Roman" w:hAnsi="Times New Roman" w:cs="Times New Roman"/>
          <w:color w:val="000000" w:themeColor="text1"/>
          <w:sz w:val="24"/>
          <w:szCs w:val="24"/>
        </w:rPr>
      </w:pPr>
      <w:r w:rsidRPr="002C0833">
        <w:rPr>
          <w:rFonts w:ascii="Times New Roman" w:hAnsi="Times New Roman" w:cs="Times New Roman"/>
          <w:color w:val="000000" w:themeColor="text1"/>
          <w:sz w:val="24"/>
          <w:szCs w:val="24"/>
        </w:rPr>
        <w:t>References</w:t>
      </w:r>
    </w:p>
    <w:p w14:paraId="74E41DC0" w14:textId="64A4B37F" w:rsidR="0022762B" w:rsidRPr="002C0833" w:rsidRDefault="0022762B" w:rsidP="00734DF4">
      <w:pPr>
        <w:spacing w:after="0" w:line="240" w:lineRule="auto"/>
        <w:jc w:val="both"/>
        <w:rPr>
          <w:rFonts w:ascii="Times New Roman" w:hAnsi="Times New Roman" w:cs="Times New Roman"/>
          <w:color w:val="000000" w:themeColor="text1"/>
        </w:rPr>
      </w:pPr>
      <w:r w:rsidRPr="002C0833">
        <w:rPr>
          <w:rFonts w:ascii="Times New Roman" w:hAnsi="Times New Roman" w:cs="Times New Roman"/>
          <w:color w:val="000000" w:themeColor="text1"/>
        </w:rPr>
        <w:t xml:space="preserve">Adero, V. O &amp; Otieno, H.A. (2023) The Impact of Free Primary Education in Kenya, </w:t>
      </w:r>
      <w:r w:rsidRPr="002C0833">
        <w:rPr>
          <w:rFonts w:ascii="Times New Roman" w:hAnsi="Times New Roman" w:cs="Times New Roman"/>
          <w:i/>
          <w:iCs/>
          <w:color w:val="000000" w:themeColor="text1"/>
        </w:rPr>
        <w:t>Fronteras en Ciencias de la Educación</w:t>
      </w:r>
      <w:r w:rsidRPr="002C0833">
        <w:rPr>
          <w:rFonts w:ascii="Times New Roman" w:hAnsi="Times New Roman" w:cs="Times New Roman"/>
          <w:color w:val="000000" w:themeColor="text1"/>
        </w:rPr>
        <w:t>.  2(2).</w:t>
      </w:r>
    </w:p>
    <w:p w14:paraId="6E564223"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Ahmed, M. M., &amp; Yola, N. A. (2021). Girl-child education as a tool for sustainable development in Nigeria. International Journal of Innovative Development and Policy Studies, 9(4), 42–48.</w:t>
      </w:r>
    </w:p>
    <w:p w14:paraId="7E342E6C"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Akakpo, A., &amp; Ezenwa, C. (2025). Breaking Down Barriers: The Role of Education Policy in Addressing Gender Disparities in Literacy. In Literacy Policies for Equity and Inclusion (pp. 25-50). IGI Global Scientific Publishing.</w:t>
      </w:r>
    </w:p>
    <w:p w14:paraId="32E5F33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Alasgarova, G., &amp; Peken, N. (2025). Girls’ education and success in Azerbaijan: comparative document analysis. Central Asian Survey, 44(1), 42-63.</w:t>
      </w:r>
    </w:p>
    <w:p w14:paraId="3AB0B3A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Ali,N., Younas, Z&amp; Butt, I, H. (2025). Breaking barriers: The impact of gender norms on girls' access to high school education. Social Sciences Spectrum, 4(2), 487-497.</w:t>
      </w:r>
    </w:p>
    <w:p w14:paraId="5A3BCB3B"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Alshdiefat, A. A. S., Lee, A., Sharif, A. A., Rana, M. Q., &amp; Abu Ghunmi, N. A. (2024). Women in leadership of higher education: critical barriers in Jordanian universities. Cogent education, 11(1), 2357900.</w:t>
      </w:r>
    </w:p>
    <w:p w14:paraId="42F08BD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Amenya, D., Muhika, W., Churches, R., &amp; Riggall, A. (2024). Transitions from Primary to Secondary School and into Higher Education and Work: Girls' Expectations and Experiences in Kenya. Education Development Trust.</w:t>
      </w:r>
    </w:p>
    <w:p w14:paraId="2131CF83"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Ayeni, O. O., Ogbeta, K. O., &amp; Jallow, I. S. (2025). Empowering her future: the impact of unicef’s interventions on girl-child education in the Gambia. </w:t>
      </w:r>
      <w:r w:rsidRPr="002C0833">
        <w:rPr>
          <w:rFonts w:ascii="Times New Roman" w:hAnsi="Times New Roman" w:cs="Times New Roman"/>
          <w:i/>
          <w:iCs/>
          <w:color w:val="000000" w:themeColor="text1"/>
        </w:rPr>
        <w:t>UNIZIK Journal of Educational Research and Policy Studie</w:t>
      </w:r>
      <w:r w:rsidRPr="002C0833">
        <w:rPr>
          <w:rFonts w:ascii="Times New Roman" w:hAnsi="Times New Roman" w:cs="Times New Roman"/>
          <w:color w:val="000000" w:themeColor="text1"/>
        </w:rPr>
        <w:t>s, 19(3).</w:t>
      </w:r>
    </w:p>
    <w:p w14:paraId="10FB7B6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Bauer, C. A., Poddar, A., Brummelman, E., &amp; Cimpian, A. (2025). The Brilliance–Belonging Model: How Cultural Beliefs About Intellectual Ability Undermine Educational Equity. Educational Psychology Review, 37(3), 64.</w:t>
      </w:r>
    </w:p>
    <w:p w14:paraId="1AB917ED"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Chanda, T. (2024). The intersection of human rights and education: Challenges and opportunities. International Journal of Research and Innovation in Social Science, 8, 2545–2558. https://doi.org/10.47772/IJRISS.2024.804249. </w:t>
      </w:r>
    </w:p>
    <w:p w14:paraId="49D790DA" w14:textId="5323ACBD"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Chang, W., L. Diaz-Martin, A. Gopalan, E. Guarnieri, S.Jayachandran, and C. Walsh. 2020. What Works to Enhance Women’s Agency: Cross-Cutting Lessons from Experimental and Quasi-Experimental Studies. J-PAL Working Paper</w:t>
      </w:r>
    </w:p>
    <w:p w14:paraId="6DDCC60C"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Cotton, C. S., Nordstrom, A., Nanowski, J., &amp; Richert, E. (2025). Can discussions about girls’ education improve academic outcomes? Evidence from a randomized development project. The World Bank Economic Review, 39(1), 211-227.</w:t>
      </w:r>
    </w:p>
    <w:p w14:paraId="49A6A5CE"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Elewa, C. (2020). Girl-Child Education and Its Socio-Economic Implications for Sustainable Development in Rivers State of Nigeria. Journal of Education in Developing Areas, 27(1), 293-301.</w:t>
      </w:r>
    </w:p>
    <w:p w14:paraId="1933BBF6"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Ember, H. (2020). Benefits of investing in girl education. IDOSR </w:t>
      </w:r>
      <w:r w:rsidRPr="002C0833">
        <w:rPr>
          <w:rFonts w:ascii="Times New Roman" w:hAnsi="Times New Roman" w:cs="Times New Roman"/>
          <w:i/>
          <w:iCs/>
          <w:color w:val="000000" w:themeColor="text1"/>
        </w:rPr>
        <w:t>Journal of Current Issues in Social Sciences,</w:t>
      </w:r>
      <w:r w:rsidRPr="002C0833">
        <w:rPr>
          <w:rFonts w:ascii="Times New Roman" w:hAnsi="Times New Roman" w:cs="Times New Roman"/>
          <w:color w:val="000000" w:themeColor="text1"/>
        </w:rPr>
        <w:t xml:space="preserve"> 6(1), 27–32.</w:t>
      </w:r>
    </w:p>
    <w:p w14:paraId="57D96C0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Gebre, G. G. (2020). The Role of Female Education on Economic Development: Cross Sectional Data. Education, 10(4).</w:t>
      </w:r>
    </w:p>
    <w:p w14:paraId="4B12258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Ghundol, B., &amp; Muthanna, A. (2025). Perceptions and experiences of female academics on barriers in obtaining and continuing leadership roles at higher education. International Journal of Educational Research, 130, 102534.</w:t>
      </w:r>
    </w:p>
    <w:p w14:paraId="799B2433" w14:textId="21BB5D9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Iji, G. O. (2025). </w:t>
      </w:r>
      <w:r w:rsidR="00734DF4" w:rsidRPr="002C0833">
        <w:rPr>
          <w:rFonts w:ascii="Times New Roman" w:hAnsi="Times New Roman" w:cs="Times New Roman"/>
          <w:color w:val="000000" w:themeColor="text1"/>
        </w:rPr>
        <w:t>The adolescent girls initiative for learning and empowerment,(agile) project</w:t>
      </w:r>
      <w:r w:rsidRPr="002C0833">
        <w:rPr>
          <w:rFonts w:ascii="Times New Roman" w:hAnsi="Times New Roman" w:cs="Times New Roman"/>
          <w:color w:val="000000" w:themeColor="text1"/>
        </w:rPr>
        <w:t xml:space="preserve">, </w:t>
      </w:r>
      <w:r w:rsidR="00734DF4" w:rsidRPr="002C0833">
        <w:rPr>
          <w:rFonts w:ascii="Times New Roman" w:hAnsi="Times New Roman" w:cs="Times New Roman"/>
          <w:color w:val="000000" w:themeColor="text1"/>
        </w:rPr>
        <w:t>Nigeria: A Policy Review</w:t>
      </w:r>
      <w:r w:rsidRPr="002C0833">
        <w:rPr>
          <w:rFonts w:ascii="Times New Roman" w:hAnsi="Times New Roman" w:cs="Times New Roman"/>
          <w:color w:val="000000" w:themeColor="text1"/>
        </w:rPr>
        <w:t>. ScienceOpen Preprints.</w:t>
      </w:r>
    </w:p>
    <w:p w14:paraId="4FC8BBE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Ingole, M. R., &amp; Mandal, H. K. (2025). Higher education among Warli tribe girls of Maharashtra: Perceptions and barriers. International Journal of Educational Development, 112, 103175.</w:t>
      </w:r>
    </w:p>
    <w:p w14:paraId="62DC6A3F"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Ishaku, E. (2020).The Challenges of Girl-Child Education, A Case Study of Yobe State, North-East Nigeria.Kalu</w:t>
      </w:r>
    </w:p>
    <w:p w14:paraId="345781A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Jha, R., Jha, R., &amp; Islam, M. (2025). Transforming girls’ education through social awareness and government interventions: a pathway to equality. Oxford Open Economics, 4, odae041.</w:t>
      </w:r>
    </w:p>
    <w:p w14:paraId="1C16021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Kalani, H., &amp; Symaco, L. P. (2025). Access to Education of Rural Girls in Pakistan. SAGE Open, 15(3), 21582440251365691.</w:t>
      </w:r>
    </w:p>
    <w:p w14:paraId="135A1F91"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Kuzhabekova, A., Durrani, N., &amp; Kataeva, Z. (2025). Gender and Education in Central Asia (p. 283). Springer Nature.</w:t>
      </w:r>
    </w:p>
    <w:p w14:paraId="0379CBE8"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 xml:space="preserve">Li, C. (2024). Research on the Impact of Educational Equity on Access to Higher Education Opportunities. Lecture Notes in Education Psychology and Public Media. 67(1). 44-50. 10.54254/2753-7048/67/20251002. </w:t>
      </w:r>
    </w:p>
    <w:p w14:paraId="729028AB"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Loan, N. T. T., Thao, N. T. P., Phuong, D. D., &amp; Van Luom, N. (2024). Educating Traditional Cultural Values in Sustainable Development for Students Through Current World Cultural Heritage in Vietnam. Journal of Lifestyle and SDGs Review, 5(2), e03809. h</w:t>
      </w:r>
    </w:p>
    <w:p w14:paraId="1F751A7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Maheshwari, G., Gonzalez-Tamayo, L. A., &amp; Olarewaju, A. D. (2025). An exploratory study on barriers and enablers for women leaders in higher education institutions in Mexico. Educational Management Administration &amp; Leadership, 53(1), 141-157.</w:t>
      </w:r>
    </w:p>
    <w:p w14:paraId="6A8501E6"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Malik, K. H., Bisma, B., &amp; Niazi, S. (2025, May). The Impact of Cultural Beliefs on Girls’ Access to Education. Journal of Political Stability Archive, 3(1), 1015–1036.</w:t>
      </w:r>
    </w:p>
    <w:p w14:paraId="0BA6B70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Murphy-Graham, E. (2024). From Girls' Education to Gender-Transformative Education: Lessons from Different Nations. Dædalus, 153(4), 267-285.</w:t>
      </w:r>
    </w:p>
    <w:p w14:paraId="15C7BB7E"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Nartey, P. B., Tetteh, P. M., Nabunya, P., &amp; Ssewamala, F. M. (2025). When Families Choose Sons: Parental Gender Norms and Girls’ Education in Ghana.</w:t>
      </w:r>
    </w:p>
    <w:p w14:paraId="2A709C9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Nguyen, A. M. N., Camozzi, M., &amp; Sommer, M. (2025). Impacts of a puberty and period education intervention among 9- to 12-year-old girls in the New York metropolitan area: A randomized trial. BMC Public Health, 25, 55.</w:t>
      </w:r>
    </w:p>
    <w:p w14:paraId="3D3492E4"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O’Donoghue, J. L. (2025). From Surviving to Thriving: Lessons on Girls' Agency in Marginalized Contexts. Center for Universal Education at The Brookings Institution.</w:t>
      </w:r>
    </w:p>
    <w:p w14:paraId="24F41197"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Psaki, S., Haberland, N., Mensch, B., Woyczynski, L., &amp; Chuang, E. (2022). Policies and interventions to remove gender-related barriers to girls' school participation and learning in low- and middle-income countries: A systematic review of the evidence. Campbell Systematic Reviews, 18(1), e1207.</w:t>
      </w:r>
    </w:p>
    <w:p w14:paraId="4253A2C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Rasheed,  A.,  &amp;  Nosheen,  M.  (2024).  Role  of  Women  in  Economic  Development  of  Pakistan. International Journal of Business and Management Sciences,5(2), 192-212.</w:t>
      </w:r>
    </w:p>
    <w:p w14:paraId="1D9771E0"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Sebu, S. (2023). Access to quality education, a basic right of every child. Journal of Education, Society and Behavioural Science, 36(7), 41-46.</w:t>
      </w:r>
    </w:p>
    <w:p w14:paraId="55F854D9"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Siddiqa, K. N., Rosado-Viurques, A., &amp; O’Donoghue, J. L. (2025). Perspectives on Agency from Adolescent Girls in Feni, Bangladesh. Center for Universal Education at The Brookings Institution.</w:t>
      </w:r>
    </w:p>
    <w:p w14:paraId="32DBE4B2"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Tadros, M., &amp; Shutt, C. (2023). Gender In Development: What Lessons for Addressing Inequality on The Grounds of Religion Or (Non)-Belief? World Development, 174, 106452</w:t>
      </w:r>
    </w:p>
    <w:p w14:paraId="38E14EAA"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Tahir, A., &amp; Cochrane, L. (2025). Dynamics of education in post-conflict Somalia: The case of out-of-school children in Mogadishu. SN Social Sciences, 5, 89.</w:t>
      </w:r>
    </w:p>
    <w:p w14:paraId="5A5F7E6F" w14:textId="77777777" w:rsidR="0022762B" w:rsidRPr="002C0833"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t>Ullah, K. (2025). Barriers and Opportunities: The Influence of Social and Cultural Dynamics on Girls' Secondary Education in Tribal Regions of Khyber Pakhtunkhwa, Pakistan. The Regional Tribune, 4(1), 31-43.</w:t>
      </w:r>
    </w:p>
    <w:p w14:paraId="4D142CB6" w14:textId="77777777" w:rsidR="0022762B" w:rsidRPr="0022762B" w:rsidRDefault="0022762B" w:rsidP="0022762B">
      <w:pPr>
        <w:spacing w:after="0" w:line="240" w:lineRule="auto"/>
        <w:rPr>
          <w:rFonts w:ascii="Times New Roman" w:hAnsi="Times New Roman" w:cs="Times New Roman"/>
          <w:color w:val="000000" w:themeColor="text1"/>
        </w:rPr>
      </w:pPr>
      <w:r w:rsidRPr="002C0833">
        <w:rPr>
          <w:rFonts w:ascii="Times New Roman" w:hAnsi="Times New Roman" w:cs="Times New Roman"/>
          <w:color w:val="000000" w:themeColor="text1"/>
        </w:rPr>
        <w:lastRenderedPageBreak/>
        <w:t>Yotebieng, K. (2021). What we know (and do not know) about persistent social norms that serve as barriers to girls’ access, participation and achievement in education in eight sub‑Saharan African countries. UN Girls’ Education Initiative (UNGEI).</w:t>
      </w:r>
    </w:p>
    <w:sectPr w:rsidR="0022762B" w:rsidRPr="002276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868F9" w14:textId="77777777" w:rsidR="0089505B" w:rsidRDefault="0089505B" w:rsidP="00507253">
      <w:pPr>
        <w:spacing w:after="0" w:line="240" w:lineRule="auto"/>
      </w:pPr>
      <w:r>
        <w:separator/>
      </w:r>
    </w:p>
  </w:endnote>
  <w:endnote w:type="continuationSeparator" w:id="0">
    <w:p w14:paraId="0B51E433" w14:textId="77777777" w:rsidR="0089505B" w:rsidRDefault="0089505B" w:rsidP="0050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A200" w14:textId="77777777" w:rsidR="00507253" w:rsidRDefault="00507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5665" w14:textId="77777777" w:rsidR="00507253" w:rsidRDefault="00507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23E9" w14:textId="77777777" w:rsidR="00507253" w:rsidRDefault="00507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2FC6C" w14:textId="77777777" w:rsidR="0089505B" w:rsidRDefault="0089505B" w:rsidP="00507253">
      <w:pPr>
        <w:spacing w:after="0" w:line="240" w:lineRule="auto"/>
      </w:pPr>
      <w:r>
        <w:separator/>
      </w:r>
    </w:p>
  </w:footnote>
  <w:footnote w:type="continuationSeparator" w:id="0">
    <w:p w14:paraId="2143BADB" w14:textId="77777777" w:rsidR="0089505B" w:rsidRDefault="0089505B" w:rsidP="0050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9EF40" w14:textId="61333363" w:rsidR="00507253" w:rsidRDefault="00507253">
    <w:pPr>
      <w:pStyle w:val="Header"/>
    </w:pPr>
    <w:r>
      <w:rPr>
        <w:noProof/>
      </w:rPr>
      <w:pict w14:anchorId="1F001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CE77A" w14:textId="383BBF95" w:rsidR="00507253" w:rsidRDefault="00507253">
    <w:pPr>
      <w:pStyle w:val="Header"/>
    </w:pPr>
    <w:r>
      <w:rPr>
        <w:noProof/>
      </w:rPr>
      <w:pict w14:anchorId="6D502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BC7D" w14:textId="6E210EE1" w:rsidR="00507253" w:rsidRDefault="00507253">
    <w:pPr>
      <w:pStyle w:val="Header"/>
    </w:pPr>
    <w:r>
      <w:rPr>
        <w:noProof/>
      </w:rPr>
      <w:pict w14:anchorId="4E034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32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5FC2"/>
    <w:multiLevelType w:val="multilevel"/>
    <w:tmpl w:val="9E46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1059A"/>
    <w:multiLevelType w:val="hybridMultilevel"/>
    <w:tmpl w:val="26C251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8187BCD"/>
    <w:multiLevelType w:val="hybridMultilevel"/>
    <w:tmpl w:val="7C7642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E765DF1"/>
    <w:multiLevelType w:val="multilevel"/>
    <w:tmpl w:val="4D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B15B8"/>
    <w:multiLevelType w:val="hybridMultilevel"/>
    <w:tmpl w:val="6C9E7CE2"/>
    <w:lvl w:ilvl="0" w:tplc="0C000001">
      <w:start w:val="1"/>
      <w:numFmt w:val="bullet"/>
      <w:lvlText w:val=""/>
      <w:lvlJc w:val="left"/>
      <w:pPr>
        <w:ind w:left="720" w:hanging="360"/>
      </w:pPr>
      <w:rPr>
        <w:rFonts w:ascii="Symbol" w:hAnsi="Symbol" w:hint="default"/>
      </w:rPr>
    </w:lvl>
    <w:lvl w:ilvl="1" w:tplc="574C8EF6">
      <w:numFmt w:val="bullet"/>
      <w:lvlText w:val="•"/>
      <w:lvlJc w:val="left"/>
      <w:pPr>
        <w:ind w:left="1800" w:hanging="720"/>
      </w:pPr>
      <w:rPr>
        <w:rFonts w:ascii="Times New Roman" w:eastAsiaTheme="majorEastAsia" w:hAnsi="Times New Roman" w:cs="Times New Roman"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B7E1B47"/>
    <w:multiLevelType w:val="multilevel"/>
    <w:tmpl w:val="3C64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261CF"/>
    <w:multiLevelType w:val="multilevel"/>
    <w:tmpl w:val="20BA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A37CB"/>
    <w:multiLevelType w:val="multilevel"/>
    <w:tmpl w:val="2DB6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612D8"/>
    <w:multiLevelType w:val="multilevel"/>
    <w:tmpl w:val="57E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34095"/>
    <w:multiLevelType w:val="multilevel"/>
    <w:tmpl w:val="CD24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557E2"/>
    <w:multiLevelType w:val="multilevel"/>
    <w:tmpl w:val="A804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9"/>
  </w:num>
  <w:num w:numId="5">
    <w:abstractNumId w:val="10"/>
  </w:num>
  <w:num w:numId="6">
    <w:abstractNumId w:val="7"/>
  </w:num>
  <w:num w:numId="7">
    <w:abstractNumId w:val="6"/>
  </w:num>
  <w:num w:numId="8">
    <w:abstractNumId w:val="0"/>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36"/>
    <w:rsid w:val="00022536"/>
    <w:rsid w:val="0005670F"/>
    <w:rsid w:val="000628A1"/>
    <w:rsid w:val="000948A7"/>
    <w:rsid w:val="000A3C90"/>
    <w:rsid w:val="000E0849"/>
    <w:rsid w:val="0022762B"/>
    <w:rsid w:val="00233D5F"/>
    <w:rsid w:val="002509C8"/>
    <w:rsid w:val="002C0833"/>
    <w:rsid w:val="0030408C"/>
    <w:rsid w:val="003070FC"/>
    <w:rsid w:val="00450C52"/>
    <w:rsid w:val="00482F80"/>
    <w:rsid w:val="004D1266"/>
    <w:rsid w:val="004D6021"/>
    <w:rsid w:val="004E0CED"/>
    <w:rsid w:val="00507253"/>
    <w:rsid w:val="00573F2F"/>
    <w:rsid w:val="00590474"/>
    <w:rsid w:val="00734DF4"/>
    <w:rsid w:val="007906A6"/>
    <w:rsid w:val="008929E0"/>
    <w:rsid w:val="0089505B"/>
    <w:rsid w:val="009D69BA"/>
    <w:rsid w:val="009E1F22"/>
    <w:rsid w:val="00A12DA6"/>
    <w:rsid w:val="00A777B7"/>
    <w:rsid w:val="00AB6F15"/>
    <w:rsid w:val="00AF7690"/>
    <w:rsid w:val="00B50088"/>
    <w:rsid w:val="00D24EF8"/>
    <w:rsid w:val="00DA74DB"/>
    <w:rsid w:val="00DC7775"/>
    <w:rsid w:val="00E25D47"/>
    <w:rsid w:val="00EE65D5"/>
    <w:rsid w:val="00E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B6767F"/>
  <w15:chartTrackingRefBased/>
  <w15:docId w15:val="{4DE9EF98-E648-487D-92DC-2BA60D02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2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2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2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2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536"/>
    <w:rPr>
      <w:rFonts w:eastAsiaTheme="majorEastAsia" w:cstheme="majorBidi"/>
      <w:color w:val="272727" w:themeColor="text1" w:themeTint="D8"/>
    </w:rPr>
  </w:style>
  <w:style w:type="paragraph" w:styleId="Title">
    <w:name w:val="Title"/>
    <w:basedOn w:val="Normal"/>
    <w:next w:val="Normal"/>
    <w:link w:val="TitleChar"/>
    <w:uiPriority w:val="10"/>
    <w:qFormat/>
    <w:rsid w:val="0002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536"/>
    <w:pPr>
      <w:spacing w:before="160"/>
      <w:jc w:val="center"/>
    </w:pPr>
    <w:rPr>
      <w:i/>
      <w:iCs/>
      <w:color w:val="404040" w:themeColor="text1" w:themeTint="BF"/>
    </w:rPr>
  </w:style>
  <w:style w:type="character" w:customStyle="1" w:styleId="QuoteChar">
    <w:name w:val="Quote Char"/>
    <w:basedOn w:val="DefaultParagraphFont"/>
    <w:link w:val="Quote"/>
    <w:uiPriority w:val="29"/>
    <w:rsid w:val="00022536"/>
    <w:rPr>
      <w:i/>
      <w:iCs/>
      <w:color w:val="404040" w:themeColor="text1" w:themeTint="BF"/>
    </w:rPr>
  </w:style>
  <w:style w:type="paragraph" w:styleId="ListParagraph">
    <w:name w:val="List Paragraph"/>
    <w:basedOn w:val="Normal"/>
    <w:uiPriority w:val="34"/>
    <w:qFormat/>
    <w:rsid w:val="00022536"/>
    <w:pPr>
      <w:ind w:left="720"/>
      <w:contextualSpacing/>
    </w:pPr>
  </w:style>
  <w:style w:type="character" w:styleId="IntenseEmphasis">
    <w:name w:val="Intense Emphasis"/>
    <w:basedOn w:val="DefaultParagraphFont"/>
    <w:uiPriority w:val="21"/>
    <w:qFormat/>
    <w:rsid w:val="00022536"/>
    <w:rPr>
      <w:i/>
      <w:iCs/>
      <w:color w:val="2F5496" w:themeColor="accent1" w:themeShade="BF"/>
    </w:rPr>
  </w:style>
  <w:style w:type="paragraph" w:styleId="IntenseQuote">
    <w:name w:val="Intense Quote"/>
    <w:basedOn w:val="Normal"/>
    <w:next w:val="Normal"/>
    <w:link w:val="IntenseQuoteChar"/>
    <w:uiPriority w:val="30"/>
    <w:qFormat/>
    <w:rsid w:val="00022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2536"/>
    <w:rPr>
      <w:i/>
      <w:iCs/>
      <w:color w:val="2F5496" w:themeColor="accent1" w:themeShade="BF"/>
    </w:rPr>
  </w:style>
  <w:style w:type="character" w:styleId="IntenseReference">
    <w:name w:val="Intense Reference"/>
    <w:basedOn w:val="DefaultParagraphFont"/>
    <w:uiPriority w:val="32"/>
    <w:qFormat/>
    <w:rsid w:val="00022536"/>
    <w:rPr>
      <w:b/>
      <w:bCs/>
      <w:smallCaps/>
      <w:color w:val="2F5496" w:themeColor="accent1" w:themeShade="BF"/>
      <w:spacing w:val="5"/>
    </w:rPr>
  </w:style>
  <w:style w:type="character" w:styleId="Hyperlink">
    <w:name w:val="Hyperlink"/>
    <w:basedOn w:val="DefaultParagraphFont"/>
    <w:uiPriority w:val="99"/>
    <w:unhideWhenUsed/>
    <w:rsid w:val="004E0CED"/>
    <w:rPr>
      <w:color w:val="0563C1" w:themeColor="hyperlink"/>
      <w:u w:val="single"/>
    </w:rPr>
  </w:style>
  <w:style w:type="character" w:styleId="UnresolvedMention">
    <w:name w:val="Unresolved Mention"/>
    <w:basedOn w:val="DefaultParagraphFont"/>
    <w:uiPriority w:val="99"/>
    <w:semiHidden/>
    <w:unhideWhenUsed/>
    <w:rsid w:val="004E0CED"/>
    <w:rPr>
      <w:color w:val="605E5C"/>
      <w:shd w:val="clear" w:color="auto" w:fill="E1DFDD"/>
    </w:rPr>
  </w:style>
  <w:style w:type="paragraph" w:styleId="Header">
    <w:name w:val="header"/>
    <w:basedOn w:val="Normal"/>
    <w:link w:val="HeaderChar"/>
    <w:uiPriority w:val="99"/>
    <w:unhideWhenUsed/>
    <w:rsid w:val="0050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253"/>
  </w:style>
  <w:style w:type="paragraph" w:styleId="Footer">
    <w:name w:val="footer"/>
    <w:basedOn w:val="Normal"/>
    <w:link w:val="FooterChar"/>
    <w:uiPriority w:val="99"/>
    <w:unhideWhenUsed/>
    <w:rsid w:val="0050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10</Pages>
  <Words>5020</Words>
  <Characters>28616</Characters>
  <Application>Microsoft Office Word</Application>
  <DocSecurity>0</DocSecurity>
  <Lines>238</Lines>
  <Paragraphs>67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Abstract</vt:lpstr>
      <vt:lpstr>Introduction</vt:lpstr>
      <vt:lpstr>Problem statement</vt:lpstr>
      <vt:lpstr>Methodology</vt:lpstr>
      <vt:lpstr>Results and Discussions</vt:lpstr>
      <vt:lpstr>Conclusions</vt:lpstr>
      <vt:lpstr>Recommendations</vt:lpstr>
      <vt:lpstr>Policy Recommendations</vt:lpstr>
      <vt:lpstr>    Practical implications</vt:lpstr>
      <vt:lpstr>    Social implications</vt:lpstr>
      <vt:lpstr>Limitations of the Study</vt:lpstr>
      <vt:lpstr>Future Research</vt:lpstr>
      <vt:lpstr>References</vt:lpstr>
    </vt:vector>
  </TitlesOfParts>
  <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Muinde Kimuyu</dc:creator>
  <cp:keywords/>
  <dc:description/>
  <cp:lastModifiedBy>SDI 1084</cp:lastModifiedBy>
  <cp:revision>25</cp:revision>
  <dcterms:created xsi:type="dcterms:W3CDTF">2025-09-09T16:46:00Z</dcterms:created>
  <dcterms:modified xsi:type="dcterms:W3CDTF">2026-01-09T12:01:00Z</dcterms:modified>
</cp:coreProperties>
</file>