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B4541" w14:textId="4A76EFD8" w:rsidR="00B870F7" w:rsidRPr="00B870F7" w:rsidRDefault="00B870F7" w:rsidP="00616FEA">
      <w:pPr>
        <w:pStyle w:val="NormalWeb"/>
        <w:spacing w:line="360" w:lineRule="auto"/>
        <w:jc w:val="both"/>
        <w:rPr>
          <w:rStyle w:val="Strong"/>
          <w:rFonts w:ascii="Arial" w:eastAsiaTheme="majorEastAsia" w:hAnsi="Arial" w:cs="Arial"/>
          <w:u w:val="single"/>
        </w:rPr>
      </w:pPr>
      <w:r w:rsidRPr="00B870F7">
        <w:rPr>
          <w:rStyle w:val="Strong"/>
          <w:rFonts w:ascii="Arial" w:eastAsiaTheme="majorEastAsia" w:hAnsi="Arial" w:cs="Arial"/>
          <w:u w:val="single"/>
        </w:rPr>
        <w:t>Original Research Article</w:t>
      </w:r>
    </w:p>
    <w:p w14:paraId="6A741180" w14:textId="117E9AF4" w:rsidR="00616FEA" w:rsidRDefault="00616FEA" w:rsidP="00616FEA">
      <w:pPr>
        <w:pStyle w:val="NormalWeb"/>
        <w:spacing w:line="360" w:lineRule="auto"/>
        <w:jc w:val="both"/>
        <w:rPr>
          <w:rStyle w:val="Strong"/>
          <w:rFonts w:ascii="Arial" w:eastAsiaTheme="majorEastAsia" w:hAnsi="Arial" w:cs="Arial"/>
        </w:rPr>
      </w:pPr>
      <w:r w:rsidRPr="001D273E">
        <w:rPr>
          <w:rStyle w:val="Strong"/>
          <w:rFonts w:ascii="Arial" w:eastAsiaTheme="majorEastAsia" w:hAnsi="Arial" w:cs="Arial"/>
        </w:rPr>
        <w:t xml:space="preserve">Learning Against the Odds: Reading and Writing Challenges of Adult Learners in Levels One to Three in the </w:t>
      </w:r>
      <w:proofErr w:type="spellStart"/>
      <w:r w:rsidRPr="001D273E">
        <w:rPr>
          <w:rStyle w:val="Strong"/>
          <w:rFonts w:ascii="Arial" w:eastAsiaTheme="majorEastAsia" w:hAnsi="Arial" w:cs="Arial"/>
        </w:rPr>
        <w:t>Manyeleti</w:t>
      </w:r>
      <w:proofErr w:type="spellEnd"/>
      <w:r w:rsidRPr="001D273E">
        <w:rPr>
          <w:rStyle w:val="Strong"/>
          <w:rFonts w:ascii="Arial" w:eastAsiaTheme="majorEastAsia" w:hAnsi="Arial" w:cs="Arial"/>
        </w:rPr>
        <w:t xml:space="preserve"> Circuit, </w:t>
      </w:r>
      <w:r w:rsidR="002B605C" w:rsidRPr="001D273E">
        <w:rPr>
          <w:rStyle w:val="Strong"/>
          <w:rFonts w:ascii="Arial" w:eastAsiaTheme="majorEastAsia" w:hAnsi="Arial" w:cs="Arial"/>
        </w:rPr>
        <w:t xml:space="preserve">Mpumalanga Province, </w:t>
      </w:r>
      <w:r w:rsidRPr="001D273E">
        <w:rPr>
          <w:rStyle w:val="Strong"/>
          <w:rFonts w:ascii="Arial" w:eastAsiaTheme="majorEastAsia" w:hAnsi="Arial" w:cs="Arial"/>
        </w:rPr>
        <w:t>South Africa</w:t>
      </w:r>
    </w:p>
    <w:p w14:paraId="5954159A" w14:textId="77777777" w:rsidR="00E0661D" w:rsidRPr="001D273E" w:rsidRDefault="00E0661D" w:rsidP="00616FEA">
      <w:pPr>
        <w:pStyle w:val="NormalWeb"/>
        <w:spacing w:line="360" w:lineRule="auto"/>
        <w:jc w:val="both"/>
        <w:rPr>
          <w:rFonts w:ascii="Arial" w:hAnsi="Arial" w:cs="Arial"/>
        </w:rPr>
      </w:pPr>
    </w:p>
    <w:p w14:paraId="4B9A9420" w14:textId="77777777" w:rsidR="00B60E87" w:rsidRPr="00E0661D" w:rsidRDefault="00B60E87" w:rsidP="00B60E87">
      <w:pPr>
        <w:pStyle w:val="NormalWeb"/>
        <w:spacing w:line="360" w:lineRule="auto"/>
        <w:jc w:val="both"/>
        <w:rPr>
          <w:rFonts w:ascii="Arial" w:hAnsi="Arial" w:cs="Arial"/>
          <w:b/>
          <w:bCs/>
        </w:rPr>
      </w:pPr>
      <w:r w:rsidRPr="00E0661D">
        <w:rPr>
          <w:rFonts w:ascii="Arial" w:hAnsi="Arial" w:cs="Arial"/>
          <w:b/>
          <w:bCs/>
        </w:rPr>
        <w:t>Abstract</w:t>
      </w:r>
    </w:p>
    <w:p w14:paraId="19FBF9C1" w14:textId="190D9D4E" w:rsidR="00B60E87" w:rsidRPr="001D273E" w:rsidRDefault="003D3179" w:rsidP="00B60E87">
      <w:pPr>
        <w:pStyle w:val="NormalWeb"/>
        <w:spacing w:line="360" w:lineRule="auto"/>
        <w:jc w:val="both"/>
        <w:rPr>
          <w:rFonts w:ascii="Arial" w:hAnsi="Arial" w:cs="Arial"/>
        </w:rPr>
      </w:pPr>
      <w:r w:rsidRPr="001D273E">
        <w:rPr>
          <w:rFonts w:ascii="Arial" w:hAnsi="Arial" w:cs="Arial"/>
        </w:rPr>
        <w:t xml:space="preserve">This study highlights the reading and writing challenges faced by adult learners at Levels One to Three in Community Learning Centres (CLCs) within the </w:t>
      </w:r>
      <w:proofErr w:type="spellStart"/>
      <w:r w:rsidRPr="001D273E">
        <w:rPr>
          <w:rFonts w:ascii="Arial" w:hAnsi="Arial" w:cs="Arial"/>
        </w:rPr>
        <w:t>Manyeleti</w:t>
      </w:r>
      <w:proofErr w:type="spellEnd"/>
      <w:r w:rsidRPr="001D273E">
        <w:rPr>
          <w:rFonts w:ascii="Arial" w:hAnsi="Arial" w:cs="Arial"/>
        </w:rPr>
        <w:t xml:space="preserve"> Circuit, Bohlabela District, Mpumalanga Province. </w:t>
      </w:r>
      <w:r w:rsidR="00B60E87" w:rsidRPr="001D273E">
        <w:rPr>
          <w:rFonts w:ascii="Arial" w:hAnsi="Arial" w:cs="Arial"/>
        </w:rPr>
        <w:t>The researchers a</w:t>
      </w:r>
      <w:r w:rsidR="00A56625" w:rsidRPr="001D273E">
        <w:rPr>
          <w:rFonts w:ascii="Arial" w:hAnsi="Arial" w:cs="Arial"/>
        </w:rPr>
        <w:t>pplied</w:t>
      </w:r>
      <w:r w:rsidR="00B60E87" w:rsidRPr="001D273E">
        <w:rPr>
          <w:rFonts w:ascii="Arial" w:hAnsi="Arial" w:cs="Arial"/>
        </w:rPr>
        <w:t xml:space="preserve"> a qualitative research design and conducted semi</w:t>
      </w:r>
      <w:r w:rsidR="00A56625" w:rsidRPr="001D273E">
        <w:rPr>
          <w:rFonts w:ascii="Arial" w:hAnsi="Arial" w:cs="Arial"/>
        </w:rPr>
        <w:t>-</w:t>
      </w:r>
      <w:r w:rsidR="00B60E87" w:rsidRPr="001D273E">
        <w:rPr>
          <w:rFonts w:ascii="Arial" w:hAnsi="Arial" w:cs="Arial"/>
        </w:rPr>
        <w:t>structured interviews with three adult learners and three adult educators. They also</w:t>
      </w:r>
      <w:r w:rsidR="00A56625" w:rsidRPr="001D273E">
        <w:rPr>
          <w:rFonts w:ascii="Arial" w:hAnsi="Arial" w:cs="Arial"/>
        </w:rPr>
        <w:t xml:space="preserve"> analysed document</w:t>
      </w:r>
      <w:r w:rsidR="00116EE8" w:rsidRPr="001D273E">
        <w:rPr>
          <w:rFonts w:ascii="Arial" w:hAnsi="Arial" w:cs="Arial"/>
        </w:rPr>
        <w:t>s such as</w:t>
      </w:r>
      <w:r w:rsidR="00B60E87" w:rsidRPr="001D273E">
        <w:rPr>
          <w:rFonts w:ascii="Arial" w:hAnsi="Arial" w:cs="Arial"/>
        </w:rPr>
        <w:t xml:space="preserve"> lesson plans, assessment records, and polic</w:t>
      </w:r>
      <w:r w:rsidR="00116EE8" w:rsidRPr="001D273E">
        <w:rPr>
          <w:rFonts w:ascii="Arial" w:hAnsi="Arial" w:cs="Arial"/>
        </w:rPr>
        <w:t>ies</w:t>
      </w:r>
      <w:r w:rsidR="00B60E87" w:rsidRPr="001D273E">
        <w:rPr>
          <w:rFonts w:ascii="Arial" w:hAnsi="Arial" w:cs="Arial"/>
        </w:rPr>
        <w:t xml:space="preserve">. The </w:t>
      </w:r>
      <w:r w:rsidR="00116EE8" w:rsidRPr="001D273E">
        <w:rPr>
          <w:rFonts w:ascii="Arial" w:hAnsi="Arial" w:cs="Arial"/>
        </w:rPr>
        <w:t>finding</w:t>
      </w:r>
      <w:r w:rsidR="00B60E87" w:rsidRPr="001D273E">
        <w:rPr>
          <w:rFonts w:ascii="Arial" w:hAnsi="Arial" w:cs="Arial"/>
        </w:rPr>
        <w:t>s show that literacy development is limited due to a wide range of barriers that are closely linked. On the one hand, socio</w:t>
      </w:r>
      <w:r w:rsidR="00116EE8" w:rsidRPr="001D273E">
        <w:rPr>
          <w:rFonts w:ascii="Arial" w:hAnsi="Arial" w:cs="Arial"/>
        </w:rPr>
        <w:t>-</w:t>
      </w:r>
      <w:r w:rsidR="00B60E87" w:rsidRPr="001D273E">
        <w:rPr>
          <w:rFonts w:ascii="Arial" w:hAnsi="Arial" w:cs="Arial"/>
        </w:rPr>
        <w:t xml:space="preserve">cultural factors like traditional norms and family responsibilities demotivate learners and reduce their participation in the literacy program and, on the other hand, technological barriers such as lack of access to devices, bad network connection, and low digital literacy limit learning opportunities.  Poor support networks, inadequate infrastructure, and shortage of teaching and learning materials have deepened these problems thus, the learners have become isolated and less privileged. The research </w:t>
      </w:r>
      <w:r w:rsidR="002D18F2" w:rsidRPr="001D273E">
        <w:rPr>
          <w:rFonts w:ascii="Arial" w:hAnsi="Arial" w:cs="Arial"/>
        </w:rPr>
        <w:t>recommends</w:t>
      </w:r>
      <w:r w:rsidR="00B60E87" w:rsidRPr="001D273E">
        <w:rPr>
          <w:rFonts w:ascii="Arial" w:hAnsi="Arial" w:cs="Arial"/>
        </w:rPr>
        <w:t> the use of comprehensive measures that would combine community participation, infrastructural development, resource mobilization, digital literacy training, psychological support, and educator professional development. By addressing these issues in the context of rural South Africa, the study offers practical insights that can help improve adult literacy provision and create fairer access to education.</w:t>
      </w:r>
    </w:p>
    <w:p w14:paraId="317A78A4" w14:textId="4D5946B3" w:rsidR="00616FEA" w:rsidRPr="001D273E" w:rsidRDefault="00616FEA" w:rsidP="00616FEA">
      <w:pPr>
        <w:pStyle w:val="NormalWeb"/>
        <w:spacing w:line="360" w:lineRule="auto"/>
        <w:jc w:val="both"/>
        <w:rPr>
          <w:rFonts w:ascii="Arial" w:hAnsi="Arial" w:cs="Arial"/>
        </w:rPr>
      </w:pPr>
      <w:r w:rsidRPr="001D273E">
        <w:rPr>
          <w:rStyle w:val="Strong"/>
          <w:rFonts w:ascii="Arial" w:eastAsiaTheme="majorEastAsia" w:hAnsi="Arial" w:cs="Arial"/>
        </w:rPr>
        <w:t>Keywords:</w:t>
      </w:r>
      <w:r w:rsidRPr="001D273E">
        <w:rPr>
          <w:rFonts w:ascii="Arial" w:hAnsi="Arial" w:cs="Arial"/>
        </w:rPr>
        <w:t xml:space="preserve"> </w:t>
      </w:r>
      <w:proofErr w:type="spellStart"/>
      <w:r w:rsidRPr="001D273E">
        <w:rPr>
          <w:rFonts w:ascii="Arial" w:hAnsi="Arial" w:cs="Arial"/>
        </w:rPr>
        <w:t>Manyeleti</w:t>
      </w:r>
      <w:proofErr w:type="spellEnd"/>
      <w:r w:rsidRPr="001D273E">
        <w:rPr>
          <w:rFonts w:ascii="Arial" w:hAnsi="Arial" w:cs="Arial"/>
        </w:rPr>
        <w:t xml:space="preserve"> Circuit, Adult Learning, Literacy Challenges, Adult Education, Rural Contexts</w:t>
      </w:r>
    </w:p>
    <w:p w14:paraId="792B45D5" w14:textId="77777777" w:rsidR="00616FEA" w:rsidRPr="001D273E" w:rsidRDefault="00616FEA" w:rsidP="003A4424">
      <w:pPr>
        <w:spacing w:before="100" w:beforeAutospacing="1" w:after="100" w:afterAutospacing="1" w:line="360" w:lineRule="auto"/>
        <w:jc w:val="both"/>
        <w:rPr>
          <w:rFonts w:ascii="Arial" w:eastAsia="Times New Roman" w:hAnsi="Arial" w:cs="Arial"/>
          <w:kern w:val="0"/>
          <w:lang w:val="en-GB" w:eastAsia="en-GB"/>
          <w14:ligatures w14:val="none"/>
        </w:rPr>
      </w:pPr>
    </w:p>
    <w:p w14:paraId="59935DC1" w14:textId="77777777" w:rsidR="003A4424" w:rsidRPr="001D273E" w:rsidRDefault="003A4424" w:rsidP="0098689C">
      <w:pPr>
        <w:spacing w:line="360" w:lineRule="auto"/>
        <w:jc w:val="both"/>
        <w:rPr>
          <w:rFonts w:ascii="Arial" w:eastAsia="Times New Roman" w:hAnsi="Arial" w:cs="Arial"/>
          <w14:ligatures w14:val="none"/>
        </w:rPr>
      </w:pPr>
    </w:p>
    <w:p w14:paraId="480F86B0" w14:textId="38A8242B" w:rsidR="00B60E87" w:rsidRPr="001D273E" w:rsidRDefault="00B60E87" w:rsidP="003D3179">
      <w:pPr>
        <w:rPr>
          <w:rFonts w:ascii="Arial" w:eastAsia="Times New Roman" w:hAnsi="Arial" w:cs="Arial"/>
          <w:b/>
          <w:bCs/>
          <w:kern w:val="0"/>
          <w:lang w:val="en-GB" w:eastAsia="en-GB"/>
          <w14:ligatures w14:val="none"/>
        </w:rPr>
      </w:pPr>
      <w:bookmarkStart w:id="0" w:name="_GoBack"/>
      <w:bookmarkEnd w:id="0"/>
      <w:r w:rsidRPr="001D273E">
        <w:rPr>
          <w:rFonts w:ascii="Arial" w:eastAsia="Times New Roman" w:hAnsi="Arial" w:cs="Arial"/>
          <w:b/>
          <w:bCs/>
          <w:kern w:val="0"/>
          <w:lang w:val="en-GB" w:eastAsia="en-GB"/>
          <w14:ligatures w14:val="none"/>
        </w:rPr>
        <w:lastRenderedPageBreak/>
        <w:t>1. Introduction</w:t>
      </w:r>
    </w:p>
    <w:p w14:paraId="16AEDCB1" w14:textId="2155E0CE" w:rsidR="00B60E87" w:rsidRPr="001D273E" w:rsidRDefault="00907C51" w:rsidP="00B60E87">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hAnsi="Arial" w:cs="Arial"/>
        </w:rPr>
        <w:t>Proficiency in reading and writing is essential for meaningful participation and success in both professional and social life</w:t>
      </w:r>
      <w:r w:rsidR="00B60E87" w:rsidRPr="001D273E">
        <w:rPr>
          <w:rFonts w:ascii="Arial" w:eastAsia="Times New Roman" w:hAnsi="Arial" w:cs="Arial"/>
          <w:kern w:val="0"/>
          <w:lang w:val="en-GB" w:eastAsia="en-GB"/>
          <w14:ligatures w14:val="none"/>
        </w:rPr>
        <w:t>. These skills equip people with the means to express their ideas clearly, develop critical thinking, and get stronger in the skill of making convincing arguments (Bruce, 2022). Adult learners at Levels One to Three have been continuously found to be struggling with literacy acquisition despite the interventions that have been implemented over time. Among the contributing factors identified are stigma, shame, limited competence, socio</w:t>
      </w:r>
      <w:r w:rsidR="002D18F2" w:rsidRPr="001D273E">
        <w:rPr>
          <w:rFonts w:ascii="Arial" w:eastAsia="Times New Roman" w:hAnsi="Arial" w:cs="Arial"/>
          <w:kern w:val="0"/>
          <w:lang w:val="en-GB" w:eastAsia="en-GB"/>
          <w14:ligatures w14:val="none"/>
        </w:rPr>
        <w:t>-</w:t>
      </w:r>
      <w:r w:rsidR="00B60E87" w:rsidRPr="001D273E">
        <w:rPr>
          <w:rFonts w:ascii="Arial" w:eastAsia="Times New Roman" w:hAnsi="Arial" w:cs="Arial"/>
          <w:kern w:val="0"/>
          <w:lang w:val="en-GB" w:eastAsia="en-GB"/>
          <w14:ligatures w14:val="none"/>
        </w:rPr>
        <w:t xml:space="preserve">economic disparities, lack of educational opportunities, and restricted access to resources (Brand, </w:t>
      </w:r>
      <w:proofErr w:type="spellStart"/>
      <w:r w:rsidR="00B60E87" w:rsidRPr="001D273E">
        <w:rPr>
          <w:rFonts w:ascii="Arial" w:eastAsia="Times New Roman" w:hAnsi="Arial" w:cs="Arial"/>
          <w:kern w:val="0"/>
          <w:lang w:val="en-GB" w:eastAsia="en-GB"/>
          <w14:ligatures w14:val="none"/>
        </w:rPr>
        <w:t>Gruwel</w:t>
      </w:r>
      <w:proofErr w:type="spellEnd"/>
      <w:r w:rsidR="00B60E87" w:rsidRPr="001D273E">
        <w:rPr>
          <w:rFonts w:ascii="Arial" w:eastAsia="Times New Roman" w:hAnsi="Arial" w:cs="Arial"/>
          <w:kern w:val="0"/>
          <w:lang w:val="en-GB" w:eastAsia="en-GB"/>
          <w14:ligatures w14:val="none"/>
        </w:rPr>
        <w:t>, Kirschner, &amp; De Bouter, 2005).</w:t>
      </w:r>
    </w:p>
    <w:p w14:paraId="0FB8F0A9" w14:textId="11147D84" w:rsidR="009A6577" w:rsidRPr="001D273E" w:rsidRDefault="00480A54" w:rsidP="00891850">
      <w:pPr>
        <w:spacing w:before="100" w:beforeAutospacing="1" w:after="100" w:afterAutospacing="1" w:line="360" w:lineRule="auto"/>
        <w:jc w:val="both"/>
        <w:rPr>
          <w:rFonts w:ascii="Arial" w:hAnsi="Arial" w:cs="Arial"/>
        </w:rPr>
      </w:pPr>
      <w:r w:rsidRPr="001D273E">
        <w:rPr>
          <w:rFonts w:ascii="Arial" w:eastAsia="Times New Roman" w:hAnsi="Arial" w:cs="Arial"/>
          <w:kern w:val="0"/>
          <w:lang w:val="en-GB" w:eastAsia="en-GB"/>
          <w14:ligatures w14:val="none"/>
        </w:rPr>
        <w:t>A study by Malabar,</w:t>
      </w:r>
      <w:r w:rsidR="00F22899" w:rsidRPr="001D273E">
        <w:rPr>
          <w:rFonts w:ascii="Arial" w:eastAsia="Times New Roman" w:hAnsi="Arial" w:cs="Arial"/>
          <w:kern w:val="0"/>
          <w:lang w:val="en-GB" w:eastAsia="en-GB"/>
          <w14:ligatures w14:val="none"/>
        </w:rPr>
        <w:t xml:space="preserve"> </w:t>
      </w:r>
      <w:r w:rsidRPr="001D273E">
        <w:rPr>
          <w:rFonts w:ascii="Arial" w:eastAsia="Times New Roman" w:hAnsi="Arial" w:cs="Arial"/>
          <w:kern w:val="0"/>
          <w:lang w:val="en-GB" w:eastAsia="en-GB"/>
          <w14:ligatures w14:val="none"/>
        </w:rPr>
        <w:t xml:space="preserve">Husain, </w:t>
      </w:r>
      <w:proofErr w:type="spellStart"/>
      <w:r w:rsidRPr="001D273E">
        <w:rPr>
          <w:rFonts w:ascii="Arial" w:eastAsia="Times New Roman" w:hAnsi="Arial" w:cs="Arial"/>
          <w:kern w:val="0"/>
          <w:lang w:val="en-GB" w:eastAsia="en-GB"/>
          <w14:ligatures w14:val="none"/>
        </w:rPr>
        <w:t>Andini</w:t>
      </w:r>
      <w:proofErr w:type="spellEnd"/>
      <w:r w:rsidR="00F22899" w:rsidRPr="001D273E">
        <w:rPr>
          <w:rFonts w:ascii="Arial" w:eastAsia="Times New Roman" w:hAnsi="Arial" w:cs="Arial"/>
          <w:kern w:val="0"/>
          <w:lang w:val="en-GB" w:eastAsia="en-GB"/>
          <w14:ligatures w14:val="none"/>
        </w:rPr>
        <w:t xml:space="preserve">, </w:t>
      </w:r>
      <w:r w:rsidRPr="001D273E">
        <w:rPr>
          <w:rFonts w:ascii="Arial" w:eastAsia="Times New Roman" w:hAnsi="Arial" w:cs="Arial"/>
          <w:kern w:val="0"/>
          <w:lang w:val="en-GB" w:eastAsia="en-GB"/>
          <w14:ligatures w14:val="none"/>
        </w:rPr>
        <w:t xml:space="preserve">and </w:t>
      </w:r>
      <w:proofErr w:type="spellStart"/>
      <w:r w:rsidRPr="001D273E">
        <w:rPr>
          <w:rFonts w:ascii="Arial" w:eastAsia="Times New Roman" w:hAnsi="Arial" w:cs="Arial"/>
          <w:kern w:val="0"/>
          <w:lang w:val="en-GB" w:eastAsia="en-GB"/>
          <w14:ligatures w14:val="none"/>
        </w:rPr>
        <w:t>Pakaya</w:t>
      </w:r>
      <w:proofErr w:type="spellEnd"/>
      <w:r w:rsidRPr="001D273E">
        <w:rPr>
          <w:rFonts w:ascii="Arial" w:eastAsia="Times New Roman" w:hAnsi="Arial" w:cs="Arial"/>
          <w:kern w:val="0"/>
          <w:lang w:val="en-GB" w:eastAsia="en-GB"/>
          <w14:ligatures w14:val="none"/>
        </w:rPr>
        <w:t xml:space="preserve"> </w:t>
      </w:r>
      <w:r w:rsidR="007805D7" w:rsidRPr="001D273E">
        <w:rPr>
          <w:rFonts w:ascii="Arial" w:eastAsia="Times New Roman" w:hAnsi="Arial" w:cs="Arial"/>
          <w:kern w:val="0"/>
          <w:lang w:val="en-GB" w:eastAsia="en-GB"/>
          <w14:ligatures w14:val="none"/>
        </w:rPr>
        <w:t>(</w:t>
      </w:r>
      <w:r w:rsidRPr="001D273E">
        <w:rPr>
          <w:rFonts w:ascii="Arial" w:eastAsia="Times New Roman" w:hAnsi="Arial" w:cs="Arial"/>
          <w:kern w:val="0"/>
          <w:lang w:val="en-GB" w:eastAsia="en-GB"/>
          <w14:ligatures w14:val="none"/>
        </w:rPr>
        <w:t>202</w:t>
      </w:r>
      <w:r w:rsidR="00150757" w:rsidRPr="001D273E">
        <w:rPr>
          <w:rFonts w:ascii="Arial" w:eastAsia="Times New Roman" w:hAnsi="Arial" w:cs="Arial"/>
          <w:kern w:val="0"/>
          <w:lang w:val="en-GB" w:eastAsia="en-GB"/>
          <w14:ligatures w14:val="none"/>
        </w:rPr>
        <w:t>5)</w:t>
      </w:r>
      <w:r w:rsidR="003039D2" w:rsidRPr="001D273E">
        <w:rPr>
          <w:rFonts w:ascii="Arial" w:eastAsia="Times New Roman" w:hAnsi="Arial" w:cs="Arial"/>
          <w:kern w:val="0"/>
          <w:lang w:val="en-GB" w:eastAsia="en-GB"/>
          <w14:ligatures w14:val="none"/>
        </w:rPr>
        <w:t xml:space="preserve"> states that d</w:t>
      </w:r>
      <w:r w:rsidR="00755D86" w:rsidRPr="001D273E">
        <w:rPr>
          <w:rFonts w:ascii="Arial" w:eastAsia="Times New Roman" w:hAnsi="Arial" w:cs="Arial"/>
          <w:kern w:val="0"/>
          <w:lang w:val="en-GB" w:eastAsia="en-GB"/>
          <w14:ligatures w14:val="none"/>
        </w:rPr>
        <w:t>yslexia, low literacy from childhood, or neurocognitive hurdles that impair comprehension, spelling, and fluency are common causes of ongoing reading and writing challenges for adult learners. Globally, these obstacles restrict social interaction, job advancement, and everyday life</w:t>
      </w:r>
      <w:r w:rsidR="008E3999" w:rsidRPr="001D273E">
        <w:rPr>
          <w:rFonts w:ascii="Arial" w:hAnsi="Arial" w:cs="Arial"/>
        </w:rPr>
        <w:t xml:space="preserve"> (Goodacre</w:t>
      </w:r>
      <w:r w:rsidR="006322B5" w:rsidRPr="001D273E">
        <w:rPr>
          <w:rFonts w:ascii="Arial" w:hAnsi="Arial" w:cs="Arial"/>
        </w:rPr>
        <w:t xml:space="preserve"> &amp; </w:t>
      </w:r>
      <w:r w:rsidR="008E3999" w:rsidRPr="001D273E">
        <w:rPr>
          <w:rFonts w:ascii="Arial" w:hAnsi="Arial" w:cs="Arial"/>
        </w:rPr>
        <w:t>Sumner, 2021</w:t>
      </w:r>
      <w:r w:rsidR="006322B5" w:rsidRPr="001D273E">
        <w:rPr>
          <w:rFonts w:ascii="Arial" w:hAnsi="Arial" w:cs="Arial"/>
        </w:rPr>
        <w:t>).</w:t>
      </w:r>
      <w:r w:rsidR="005D48EC" w:rsidRPr="001D273E">
        <w:rPr>
          <w:rFonts w:ascii="Arial" w:hAnsi="Arial" w:cs="Arial"/>
        </w:rPr>
        <w:t xml:space="preserve"> </w:t>
      </w:r>
      <w:r w:rsidR="002A7B25" w:rsidRPr="001D273E">
        <w:rPr>
          <w:rFonts w:ascii="Arial" w:eastAsia="Times New Roman" w:hAnsi="Arial" w:cs="Arial"/>
          <w:kern w:val="0"/>
          <w:lang w:val="en-GB" w:eastAsia="en-GB"/>
          <w14:ligatures w14:val="none"/>
        </w:rPr>
        <w:t>Adult</w:t>
      </w:r>
      <w:r w:rsidR="00701232" w:rsidRPr="001D273E">
        <w:rPr>
          <w:rFonts w:ascii="Arial" w:eastAsia="Times New Roman" w:hAnsi="Arial" w:cs="Arial"/>
          <w:kern w:val="0"/>
          <w:lang w:val="en-GB" w:eastAsia="en-GB"/>
          <w14:ligatures w14:val="none"/>
        </w:rPr>
        <w:t>s</w:t>
      </w:r>
      <w:r w:rsidR="002A7B25" w:rsidRPr="001D273E">
        <w:rPr>
          <w:rFonts w:ascii="Arial" w:eastAsia="Times New Roman" w:hAnsi="Arial" w:cs="Arial"/>
          <w:kern w:val="0"/>
          <w:lang w:val="en-GB" w:eastAsia="en-GB"/>
          <w14:ligatures w14:val="none"/>
        </w:rPr>
        <w:t xml:space="preserve"> encounter </w:t>
      </w:r>
      <w:r w:rsidR="00917891" w:rsidRPr="001D273E">
        <w:rPr>
          <w:rFonts w:ascii="Arial" w:eastAsia="Times New Roman" w:hAnsi="Arial" w:cs="Arial"/>
          <w:kern w:val="0"/>
          <w:lang w:val="en-GB" w:eastAsia="en-GB"/>
          <w14:ligatures w14:val="none"/>
        </w:rPr>
        <w:t xml:space="preserve">challenges </w:t>
      </w:r>
      <w:proofErr w:type="gramStart"/>
      <w:r w:rsidR="00917891" w:rsidRPr="001D273E">
        <w:rPr>
          <w:rFonts w:ascii="Arial" w:eastAsia="Times New Roman" w:hAnsi="Arial" w:cs="Arial"/>
          <w:kern w:val="0"/>
          <w:lang w:val="en-GB" w:eastAsia="en-GB"/>
          <w14:ligatures w14:val="none"/>
        </w:rPr>
        <w:t>of</w:t>
      </w:r>
      <w:r w:rsidR="002A7B25" w:rsidRPr="001D273E">
        <w:rPr>
          <w:rFonts w:ascii="Arial" w:eastAsia="Times New Roman" w:hAnsi="Arial" w:cs="Arial"/>
          <w:kern w:val="0"/>
          <w:lang w:val="en-GB" w:eastAsia="en-GB"/>
          <w14:ligatures w14:val="none"/>
        </w:rPr>
        <w:t xml:space="preserve">  understanding</w:t>
      </w:r>
      <w:proofErr w:type="gramEnd"/>
      <w:r w:rsidR="002A7B25" w:rsidRPr="001D273E">
        <w:rPr>
          <w:rFonts w:ascii="Arial" w:eastAsia="Times New Roman" w:hAnsi="Arial" w:cs="Arial"/>
          <w:kern w:val="0"/>
          <w:lang w:val="en-GB" w:eastAsia="en-GB"/>
          <w14:ligatures w14:val="none"/>
        </w:rPr>
        <w:t xml:space="preserve"> complex texts, reading slowly, and decoding multisyllabic words; they frequently guess based on context or omit unfamiliar terminology</w:t>
      </w:r>
      <w:r w:rsidR="009216EA" w:rsidRPr="001D273E">
        <w:rPr>
          <w:rFonts w:ascii="Arial" w:eastAsia="Times New Roman" w:hAnsi="Arial" w:cs="Arial"/>
          <w:kern w:val="0"/>
          <w:lang w:val="en-GB" w:eastAsia="en-GB"/>
          <w14:ligatures w14:val="none"/>
        </w:rPr>
        <w:t xml:space="preserve"> (</w:t>
      </w:r>
      <w:r w:rsidR="009216EA" w:rsidRPr="001D273E">
        <w:rPr>
          <w:rFonts w:ascii="Arial" w:hAnsi="Arial" w:cs="Arial"/>
        </w:rPr>
        <w:t>Heggie</w:t>
      </w:r>
      <w:r w:rsidR="00956B9B" w:rsidRPr="001D273E">
        <w:rPr>
          <w:rFonts w:ascii="Arial" w:hAnsi="Arial" w:cs="Arial"/>
        </w:rPr>
        <w:t xml:space="preserve"> &amp;</w:t>
      </w:r>
      <w:r w:rsidR="009216EA" w:rsidRPr="001D273E">
        <w:rPr>
          <w:rFonts w:ascii="Arial" w:hAnsi="Arial" w:cs="Arial"/>
        </w:rPr>
        <w:t xml:space="preserve"> Wade-Woolley, 2017). </w:t>
      </w:r>
      <w:r w:rsidR="002A7B25" w:rsidRPr="001D273E">
        <w:rPr>
          <w:rFonts w:ascii="Arial" w:eastAsia="Times New Roman" w:hAnsi="Arial" w:cs="Arial"/>
          <w:kern w:val="0"/>
          <w:lang w:val="en-GB" w:eastAsia="en-GB"/>
          <w14:ligatures w14:val="none"/>
        </w:rPr>
        <w:t xml:space="preserve"> Problems with following directions or remembering information are caused by persistent dyslexia</w:t>
      </w:r>
      <w:r w:rsidR="00F97DA0" w:rsidRPr="001D273E">
        <w:rPr>
          <w:rFonts w:ascii="Arial" w:eastAsia="Times New Roman" w:hAnsi="Arial" w:cs="Arial"/>
          <w:kern w:val="0"/>
          <w:lang w:val="en-GB" w:eastAsia="en-GB"/>
          <w14:ligatures w14:val="none"/>
        </w:rPr>
        <w:t xml:space="preserve"> (</w:t>
      </w:r>
      <w:r w:rsidR="00F97DA0" w:rsidRPr="001D273E">
        <w:rPr>
          <w:rFonts w:ascii="Arial" w:eastAsia="Times New Roman" w:hAnsi="Arial" w:cs="Arial"/>
          <w:shd w:val="clear" w:color="auto" w:fill="FFFFFF"/>
        </w:rPr>
        <w:t>Smith-Spark &amp; Gordon, 2026)</w:t>
      </w:r>
      <w:r w:rsidR="000D74E1" w:rsidRPr="001D273E">
        <w:rPr>
          <w:rFonts w:ascii="Arial" w:eastAsia="Times New Roman" w:hAnsi="Arial" w:cs="Arial"/>
          <w:shd w:val="clear" w:color="auto" w:fill="FFFFFF"/>
        </w:rPr>
        <w:t>.</w:t>
      </w:r>
    </w:p>
    <w:p w14:paraId="4A85EE4D" w14:textId="2ADC1E6D" w:rsidR="00CF1FED" w:rsidRPr="001D273E" w:rsidRDefault="00461293" w:rsidP="00891850">
      <w:pPr>
        <w:spacing w:before="100" w:beforeAutospacing="1" w:after="100" w:afterAutospacing="1" w:line="360" w:lineRule="auto"/>
        <w:jc w:val="both"/>
        <w:rPr>
          <w:rFonts w:ascii="Arial" w:eastAsia="Times New Roman" w:hAnsi="Arial" w:cs="Arial"/>
          <w:shd w:val="clear" w:color="auto" w:fill="FFFFFF"/>
        </w:rPr>
      </w:pPr>
      <w:r w:rsidRPr="001D273E">
        <w:rPr>
          <w:rFonts w:ascii="Arial" w:eastAsia="Times New Roman" w:hAnsi="Arial" w:cs="Arial"/>
          <w:kern w:val="0"/>
          <w:lang w:val="en-GB" w:eastAsia="en-GB"/>
          <w14:ligatures w14:val="none"/>
        </w:rPr>
        <w:t>Accordin</w:t>
      </w:r>
      <w:r w:rsidR="00447E5E" w:rsidRPr="001D273E">
        <w:rPr>
          <w:rFonts w:ascii="Arial" w:eastAsia="Times New Roman" w:hAnsi="Arial" w:cs="Arial"/>
          <w:kern w:val="0"/>
          <w:lang w:val="en-GB" w:eastAsia="en-GB"/>
          <w14:ligatures w14:val="none"/>
        </w:rPr>
        <w:t xml:space="preserve">g to </w:t>
      </w:r>
      <w:r w:rsidRPr="001D273E">
        <w:rPr>
          <w:rFonts w:ascii="Arial" w:eastAsia="Times New Roman" w:hAnsi="Arial" w:cs="Arial"/>
          <w:kern w:val="0"/>
          <w:lang w:val="en-GB" w:eastAsia="en-GB"/>
          <w14:ligatures w14:val="none"/>
        </w:rPr>
        <w:t>Peter, Albert,</w:t>
      </w:r>
      <w:r w:rsidR="00447E5E" w:rsidRPr="001D273E">
        <w:rPr>
          <w:rFonts w:ascii="Arial" w:eastAsia="Times New Roman" w:hAnsi="Arial" w:cs="Arial"/>
          <w:kern w:val="0"/>
          <w:lang w:val="en-GB" w:eastAsia="en-GB"/>
          <w14:ligatures w14:val="none"/>
        </w:rPr>
        <w:t xml:space="preserve"> </w:t>
      </w:r>
      <w:r w:rsidRPr="001D273E">
        <w:rPr>
          <w:rFonts w:ascii="Arial" w:eastAsia="Times New Roman" w:hAnsi="Arial" w:cs="Arial"/>
          <w:kern w:val="0"/>
          <w:lang w:val="en-GB" w:eastAsia="en-GB"/>
          <w14:ligatures w14:val="none"/>
        </w:rPr>
        <w:t xml:space="preserve">And </w:t>
      </w:r>
      <w:r w:rsidR="00447E5E" w:rsidRPr="001D273E">
        <w:rPr>
          <w:rFonts w:ascii="Arial" w:eastAsia="Times New Roman" w:hAnsi="Arial" w:cs="Arial"/>
          <w:kern w:val="0"/>
          <w:lang w:val="en-GB" w:eastAsia="en-GB"/>
          <w14:ligatures w14:val="none"/>
        </w:rPr>
        <w:t xml:space="preserve">Gray </w:t>
      </w:r>
      <w:r w:rsidR="003969FE" w:rsidRPr="001D273E">
        <w:rPr>
          <w:rFonts w:ascii="Arial" w:eastAsia="Times New Roman" w:hAnsi="Arial" w:cs="Arial"/>
          <w:kern w:val="0"/>
          <w:lang w:val="en-GB" w:eastAsia="en-GB"/>
          <w14:ligatures w14:val="none"/>
        </w:rPr>
        <w:t>(</w:t>
      </w:r>
      <w:r w:rsidRPr="001D273E">
        <w:rPr>
          <w:rFonts w:ascii="Arial" w:eastAsia="Times New Roman" w:hAnsi="Arial" w:cs="Arial"/>
          <w:kern w:val="0"/>
          <w:lang w:val="en-GB" w:eastAsia="en-GB"/>
          <w14:ligatures w14:val="none"/>
        </w:rPr>
        <w:t>2021</w:t>
      </w:r>
      <w:r w:rsidR="003969FE" w:rsidRPr="001D273E">
        <w:rPr>
          <w:rFonts w:ascii="Arial" w:eastAsia="Times New Roman" w:hAnsi="Arial" w:cs="Arial"/>
          <w:kern w:val="0"/>
          <w:lang w:val="en-GB" w:eastAsia="en-GB"/>
          <w14:ligatures w14:val="none"/>
        </w:rPr>
        <w:t>), a</w:t>
      </w:r>
      <w:r w:rsidR="00CF2F07" w:rsidRPr="001D273E">
        <w:rPr>
          <w:rFonts w:ascii="Arial" w:eastAsia="Times New Roman" w:hAnsi="Arial" w:cs="Arial"/>
          <w:kern w:val="0"/>
          <w:lang w:val="en-GB" w:eastAsia="en-GB"/>
          <w14:ligatures w14:val="none"/>
        </w:rPr>
        <w:t xml:space="preserve">dults with dyslexia have severe spelling deficiencies, which are characterized by more mistakes, slower productivity, and a dependence on </w:t>
      </w:r>
      <w:proofErr w:type="spellStart"/>
      <w:r w:rsidR="00CF2F07" w:rsidRPr="001D273E">
        <w:rPr>
          <w:rFonts w:ascii="Arial" w:eastAsia="Times New Roman" w:hAnsi="Arial" w:cs="Arial"/>
          <w:kern w:val="0"/>
          <w:lang w:val="en-GB" w:eastAsia="en-GB"/>
          <w14:ligatures w14:val="none"/>
        </w:rPr>
        <w:t>sublexical</w:t>
      </w:r>
      <w:proofErr w:type="spellEnd"/>
      <w:r w:rsidR="00CF2F07" w:rsidRPr="001D273E">
        <w:rPr>
          <w:rFonts w:ascii="Arial" w:eastAsia="Times New Roman" w:hAnsi="Arial" w:cs="Arial"/>
          <w:kern w:val="0"/>
          <w:lang w:val="en-GB" w:eastAsia="en-GB"/>
          <w14:ligatures w14:val="none"/>
        </w:rPr>
        <w:t xml:space="preserve"> methods rather than orthographic memory. Spelling is a major indicator of lifelong literacy problems, and writing assignments show lower quality and higher error rates when compared to peers. These issues hinder professional written communication by affecting dictation and transcoding</w:t>
      </w:r>
      <w:r w:rsidR="00043C9F" w:rsidRPr="001D273E">
        <w:rPr>
          <w:rFonts w:ascii="Arial" w:eastAsia="Times New Roman" w:hAnsi="Arial" w:cs="Arial"/>
          <w:kern w:val="0"/>
          <w:lang w:val="en-GB" w:eastAsia="en-GB"/>
          <w14:ligatures w14:val="none"/>
        </w:rPr>
        <w:t xml:space="preserve"> (</w:t>
      </w:r>
      <w:proofErr w:type="spellStart"/>
      <w:r w:rsidR="00043C9F" w:rsidRPr="001D273E">
        <w:rPr>
          <w:rFonts w:ascii="Arial" w:eastAsia="Times New Roman" w:hAnsi="Arial" w:cs="Arial"/>
          <w:kern w:val="0"/>
          <w:lang w:val="en-GB" w:eastAsia="en-GB"/>
          <w14:ligatures w14:val="none"/>
        </w:rPr>
        <w:t>Galuschka</w:t>
      </w:r>
      <w:proofErr w:type="spellEnd"/>
      <w:r w:rsidR="00043C9F" w:rsidRPr="001D273E">
        <w:rPr>
          <w:rFonts w:ascii="Arial" w:eastAsia="Times New Roman" w:hAnsi="Arial" w:cs="Arial"/>
          <w:kern w:val="0"/>
          <w:lang w:val="en-GB" w:eastAsia="en-GB"/>
          <w14:ligatures w14:val="none"/>
        </w:rPr>
        <w:t>,</w:t>
      </w:r>
      <w:r w:rsidR="009618E3" w:rsidRPr="001D273E">
        <w:rPr>
          <w:rFonts w:ascii="Arial" w:eastAsia="Times New Roman" w:hAnsi="Arial" w:cs="Arial"/>
          <w:kern w:val="0"/>
          <w:lang w:val="en-GB" w:eastAsia="en-GB"/>
          <w14:ligatures w14:val="none"/>
        </w:rPr>
        <w:t xml:space="preserve"> </w:t>
      </w:r>
      <w:proofErr w:type="spellStart"/>
      <w:r w:rsidR="00043C9F" w:rsidRPr="001D273E">
        <w:rPr>
          <w:rFonts w:ascii="Arial" w:eastAsia="Times New Roman" w:hAnsi="Arial" w:cs="Arial"/>
          <w:kern w:val="0"/>
          <w:lang w:val="en-GB" w:eastAsia="en-GB"/>
          <w14:ligatures w14:val="none"/>
        </w:rPr>
        <w:t>Görgen</w:t>
      </w:r>
      <w:proofErr w:type="spellEnd"/>
      <w:r w:rsidR="00043C9F" w:rsidRPr="001D273E">
        <w:rPr>
          <w:rFonts w:ascii="Arial" w:eastAsia="Times New Roman" w:hAnsi="Arial" w:cs="Arial"/>
          <w:kern w:val="0"/>
          <w:lang w:val="en-GB" w:eastAsia="en-GB"/>
          <w14:ligatures w14:val="none"/>
        </w:rPr>
        <w:t>,</w:t>
      </w:r>
      <w:r w:rsidR="009618E3" w:rsidRPr="001D273E">
        <w:rPr>
          <w:rFonts w:ascii="Arial" w:eastAsia="Times New Roman" w:hAnsi="Arial" w:cs="Arial"/>
          <w:kern w:val="0"/>
          <w:lang w:val="en-GB" w:eastAsia="en-GB"/>
          <w14:ligatures w14:val="none"/>
        </w:rPr>
        <w:t xml:space="preserve"> </w:t>
      </w:r>
      <w:proofErr w:type="gramStart"/>
      <w:r w:rsidR="00043C9F" w:rsidRPr="001D273E">
        <w:rPr>
          <w:rFonts w:ascii="Arial" w:eastAsia="Times New Roman" w:hAnsi="Arial" w:cs="Arial"/>
          <w:kern w:val="0"/>
          <w:lang w:val="en-GB" w:eastAsia="en-GB"/>
          <w14:ligatures w14:val="none"/>
        </w:rPr>
        <w:t xml:space="preserve">Kalmar,  </w:t>
      </w:r>
      <w:proofErr w:type="spellStart"/>
      <w:r w:rsidR="00043C9F" w:rsidRPr="001D273E">
        <w:rPr>
          <w:rFonts w:ascii="Arial" w:eastAsia="Times New Roman" w:hAnsi="Arial" w:cs="Arial"/>
          <w:kern w:val="0"/>
          <w:lang w:val="en-GB" w:eastAsia="en-GB"/>
          <w14:ligatures w14:val="none"/>
        </w:rPr>
        <w:t>Haberstroh</w:t>
      </w:r>
      <w:proofErr w:type="spellEnd"/>
      <w:proofErr w:type="gramEnd"/>
      <w:r w:rsidR="00043C9F" w:rsidRPr="001D273E">
        <w:rPr>
          <w:rFonts w:ascii="Arial" w:eastAsia="Times New Roman" w:hAnsi="Arial" w:cs="Arial"/>
          <w:kern w:val="0"/>
          <w:lang w:val="en-GB" w:eastAsia="en-GB"/>
          <w14:ligatures w14:val="none"/>
        </w:rPr>
        <w:t>, Schmalz</w:t>
      </w:r>
      <w:r w:rsidR="009618E3" w:rsidRPr="001D273E">
        <w:rPr>
          <w:rFonts w:ascii="Arial" w:eastAsia="Times New Roman" w:hAnsi="Arial" w:cs="Arial"/>
          <w:kern w:val="0"/>
          <w:lang w:val="en-GB" w:eastAsia="en-GB"/>
          <w14:ligatures w14:val="none"/>
        </w:rPr>
        <w:t xml:space="preserve"> &amp; </w:t>
      </w:r>
      <w:r w:rsidR="00043C9F" w:rsidRPr="001D273E">
        <w:rPr>
          <w:rFonts w:ascii="Arial" w:eastAsia="Times New Roman" w:hAnsi="Arial" w:cs="Arial"/>
          <w:kern w:val="0"/>
          <w:lang w:val="en-GB" w:eastAsia="en-GB"/>
          <w14:ligatures w14:val="none"/>
        </w:rPr>
        <w:t>Schulte-Körne, 2020</w:t>
      </w:r>
      <w:r w:rsidR="006B4579" w:rsidRPr="001D273E">
        <w:rPr>
          <w:rFonts w:ascii="Arial" w:eastAsia="Times New Roman" w:hAnsi="Arial" w:cs="Arial"/>
          <w:kern w:val="0"/>
          <w:lang w:val="en-GB" w:eastAsia="en-GB"/>
          <w14:ligatures w14:val="none"/>
        </w:rPr>
        <w:t>)</w:t>
      </w:r>
      <w:r w:rsidR="00043C9F" w:rsidRPr="001D273E">
        <w:rPr>
          <w:rFonts w:ascii="Arial" w:eastAsia="Times New Roman" w:hAnsi="Arial" w:cs="Arial"/>
          <w:kern w:val="0"/>
          <w:lang w:val="en-GB" w:eastAsia="en-GB"/>
          <w14:ligatures w14:val="none"/>
        </w:rPr>
        <w:t xml:space="preserve"> </w:t>
      </w:r>
      <w:r w:rsidR="00CF2F07" w:rsidRPr="001D273E">
        <w:rPr>
          <w:rFonts w:ascii="Arial" w:eastAsia="Times New Roman" w:hAnsi="Arial" w:cs="Arial"/>
          <w:kern w:val="0"/>
          <w:lang w:val="en-GB" w:eastAsia="en-GB"/>
          <w14:ligatures w14:val="none"/>
        </w:rPr>
        <w:t>.</w:t>
      </w:r>
      <w:r w:rsidR="00CF1FED" w:rsidRPr="001D273E">
        <w:rPr>
          <w:rFonts w:ascii="Arial" w:eastAsia="Times New Roman" w:hAnsi="Arial" w:cs="Arial"/>
          <w:shd w:val="clear" w:color="auto" w:fill="FFFFFF"/>
        </w:rPr>
        <w:t xml:space="preserve"> A study by Degu (2016) indicates </w:t>
      </w:r>
      <w:r w:rsidR="001D273E" w:rsidRPr="001D273E">
        <w:rPr>
          <w:rFonts w:ascii="Arial" w:eastAsia="Times New Roman" w:hAnsi="Arial" w:cs="Arial"/>
          <w:shd w:val="clear" w:color="auto" w:fill="FFFFFF"/>
        </w:rPr>
        <w:t>that 30</w:t>
      </w:r>
      <w:r w:rsidR="00CF1FED" w:rsidRPr="001D273E">
        <w:rPr>
          <w:rFonts w:ascii="Arial" w:eastAsia="Times New Roman" w:hAnsi="Arial" w:cs="Arial"/>
          <w:shd w:val="clear" w:color="auto" w:fill="FFFFFF"/>
        </w:rPr>
        <w:t>-35% of adult learners in Sub-Saharan Africa are illiterate</w:t>
      </w:r>
      <w:r w:rsidR="00CF1FED" w:rsidRPr="001D273E">
        <w:rPr>
          <w:rFonts w:ascii="Arial" w:hAnsi="Arial" w:cs="Arial"/>
        </w:rPr>
        <w:t xml:space="preserve"> due to factors such as poverty, shame, cultural challenges, inequality and lack of resources.</w:t>
      </w:r>
    </w:p>
    <w:p w14:paraId="4E7BF613" w14:textId="3E01263D" w:rsidR="005D48EC" w:rsidRPr="001D273E" w:rsidRDefault="005D48EC" w:rsidP="00B60E87">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eastAsia="Times New Roman" w:hAnsi="Arial" w:cs="Arial"/>
          <w:kern w:val="0"/>
          <w:lang w:eastAsia="en-GB"/>
          <w14:ligatures w14:val="none"/>
        </w:rPr>
        <w:t> </w:t>
      </w:r>
      <w:r w:rsidR="003D3179" w:rsidRPr="001D273E">
        <w:rPr>
          <w:rFonts w:ascii="Arial" w:hAnsi="Arial" w:cs="Arial"/>
        </w:rPr>
        <w:t xml:space="preserve">Adult literacy remains a persistent and pervasive challenge worldwide. </w:t>
      </w:r>
      <w:r w:rsidRPr="001D273E">
        <w:rPr>
          <w:rFonts w:ascii="Arial" w:eastAsia="Times New Roman" w:hAnsi="Arial" w:cs="Arial"/>
          <w:kern w:val="0"/>
          <w:lang w:eastAsia="en-GB"/>
          <w14:ligatures w14:val="none"/>
        </w:rPr>
        <w:t xml:space="preserve">To mention a few, large number of adults in the United States do not have adequate </w:t>
      </w:r>
      <w:r w:rsidRPr="001D273E">
        <w:rPr>
          <w:rFonts w:ascii="Arial" w:eastAsia="Times New Roman" w:hAnsi="Arial" w:cs="Arial"/>
          <w:kern w:val="0"/>
          <w:lang w:eastAsia="en-GB"/>
          <w14:ligatures w14:val="none"/>
        </w:rPr>
        <w:lastRenderedPageBreak/>
        <w:t>reading skills, and they often find it difficult to understand even the simplest texts. This lack of reading proficiency is a major obstacle in the acquisition of functional literacy skills. Adults with low literacy levels are often unable to perform daily tasks, have less competitiveness in the labor market, earn less, become more dependent on social and economic support systems, and find it difficult to understand basic health, related information (Emily, 2023). However, the issue of literacy among children has been the focus of extensive research, while adult learners have been largely neglected by scholars. This research, therefore, prioritizes the experiences of adult learners and investigates the impact of low literacy levels on their personal lives and community. The results of this research are expected to be a valuable resource for educational consultants and government agencies in charge of policy formulation and implementation, thus facilitating more informed and responsive adult literacy interventions.</w:t>
      </w:r>
    </w:p>
    <w:p w14:paraId="2EC31B45" w14:textId="2181184D" w:rsidR="00CA516C" w:rsidRPr="001D273E" w:rsidRDefault="003D3179" w:rsidP="00CA516C">
      <w:pPr>
        <w:spacing w:after="0" w:line="360" w:lineRule="auto"/>
        <w:jc w:val="both"/>
        <w:rPr>
          <w:rFonts w:ascii="Arial" w:eastAsia="Times New Roman" w:hAnsi="Arial" w:cs="Arial"/>
          <w:b/>
          <w:bCs/>
          <w:kern w:val="0"/>
          <w14:ligatures w14:val="none"/>
        </w:rPr>
      </w:pPr>
      <w:r w:rsidRPr="001D273E">
        <w:rPr>
          <w:rFonts w:ascii="Arial" w:eastAsia="Times New Roman" w:hAnsi="Arial" w:cs="Arial"/>
          <w:b/>
          <w:bCs/>
          <w:kern w:val="0"/>
          <w14:ligatures w14:val="none"/>
        </w:rPr>
        <w:t>2.</w:t>
      </w:r>
      <w:r w:rsidR="00CA516C" w:rsidRPr="001D273E">
        <w:rPr>
          <w:rFonts w:ascii="Arial" w:eastAsia="Times New Roman" w:hAnsi="Arial" w:cs="Arial"/>
          <w:b/>
          <w:bCs/>
          <w:kern w:val="0"/>
          <w14:ligatures w14:val="none"/>
        </w:rPr>
        <w:t>Aim of the study</w:t>
      </w:r>
    </w:p>
    <w:p w14:paraId="79A70E76" w14:textId="77777777" w:rsidR="00CA516C" w:rsidRPr="001D273E" w:rsidRDefault="00CA516C" w:rsidP="00CA516C">
      <w:pPr>
        <w:spacing w:after="0" w:line="360" w:lineRule="auto"/>
        <w:jc w:val="both"/>
        <w:rPr>
          <w:rFonts w:ascii="Arial" w:eastAsia="Times New Roman" w:hAnsi="Arial" w:cs="Arial"/>
          <w:kern w:val="0"/>
          <w14:ligatures w14:val="none"/>
        </w:rPr>
      </w:pPr>
    </w:p>
    <w:p w14:paraId="526379A2" w14:textId="5038D152" w:rsidR="00CA516C" w:rsidRPr="001D273E" w:rsidRDefault="00CA516C" w:rsidP="00CA516C">
      <w:pPr>
        <w:spacing w:after="0" w:line="360" w:lineRule="auto"/>
        <w:jc w:val="both"/>
        <w:rPr>
          <w:rFonts w:ascii="Arial" w:eastAsia="Times New Roman" w:hAnsi="Arial" w:cs="Arial"/>
          <w:kern w:val="0"/>
          <w14:ligatures w14:val="none"/>
        </w:rPr>
      </w:pPr>
      <w:r w:rsidRPr="001D273E">
        <w:rPr>
          <w:rFonts w:ascii="Arial" w:eastAsia="Times New Roman" w:hAnsi="Arial" w:cs="Arial"/>
          <w:kern w:val="0"/>
          <w14:ligatures w14:val="none"/>
        </w:rPr>
        <w:t xml:space="preserve">This study aims to explore reading and writing challenges that are encountered by adult learners from level one to level three in the adult education sector in </w:t>
      </w:r>
      <w:proofErr w:type="spellStart"/>
      <w:r w:rsidRPr="001D273E">
        <w:rPr>
          <w:rFonts w:ascii="Arial" w:eastAsia="Times New Roman" w:hAnsi="Arial" w:cs="Arial"/>
          <w:kern w:val="0"/>
          <w14:ligatures w14:val="none"/>
        </w:rPr>
        <w:t>Manyeleti</w:t>
      </w:r>
      <w:proofErr w:type="spellEnd"/>
      <w:r w:rsidRPr="001D273E">
        <w:rPr>
          <w:rFonts w:ascii="Arial" w:eastAsia="Times New Roman" w:hAnsi="Arial" w:cs="Arial"/>
          <w:kern w:val="0"/>
          <w14:ligatures w14:val="none"/>
        </w:rPr>
        <w:t xml:space="preserve"> circuit, Bohlabela district, Mpumalanga province, South Africa.</w:t>
      </w:r>
    </w:p>
    <w:p w14:paraId="4DCBFF6D" w14:textId="77777777" w:rsidR="00CA516C" w:rsidRPr="001D273E" w:rsidRDefault="00CA516C" w:rsidP="00CA516C">
      <w:pPr>
        <w:spacing w:after="0" w:line="360" w:lineRule="auto"/>
        <w:jc w:val="both"/>
        <w:rPr>
          <w:rFonts w:ascii="Arial" w:eastAsia="Times New Roman" w:hAnsi="Arial" w:cs="Arial"/>
          <w:kern w:val="0"/>
          <w14:ligatures w14:val="none"/>
        </w:rPr>
      </w:pPr>
    </w:p>
    <w:p w14:paraId="4D3E1D8F" w14:textId="76F97A22" w:rsidR="00CA516C" w:rsidRPr="001D273E" w:rsidRDefault="003D3179" w:rsidP="00CA516C">
      <w:pPr>
        <w:spacing w:after="0" w:line="360" w:lineRule="auto"/>
        <w:jc w:val="both"/>
        <w:rPr>
          <w:rFonts w:ascii="Arial" w:eastAsia="Times New Roman" w:hAnsi="Arial" w:cs="Arial"/>
          <w:b/>
          <w:bCs/>
          <w:kern w:val="0"/>
          <w14:ligatures w14:val="none"/>
        </w:rPr>
      </w:pPr>
      <w:r w:rsidRPr="001D273E">
        <w:rPr>
          <w:rFonts w:ascii="Arial" w:eastAsia="Times New Roman" w:hAnsi="Arial" w:cs="Arial"/>
          <w:b/>
          <w:bCs/>
          <w:kern w:val="0"/>
          <w14:ligatures w14:val="none"/>
        </w:rPr>
        <w:t xml:space="preserve">3. </w:t>
      </w:r>
      <w:r w:rsidR="001D273E" w:rsidRPr="001D273E">
        <w:rPr>
          <w:rFonts w:ascii="Arial" w:eastAsia="Times New Roman" w:hAnsi="Arial" w:cs="Arial"/>
          <w:b/>
          <w:bCs/>
          <w:kern w:val="0"/>
          <w14:ligatures w14:val="none"/>
        </w:rPr>
        <w:t>Research question</w:t>
      </w:r>
    </w:p>
    <w:p w14:paraId="6300CB64" w14:textId="77777777" w:rsidR="00CA516C" w:rsidRPr="001D273E" w:rsidRDefault="00CA516C" w:rsidP="00CA516C">
      <w:pPr>
        <w:spacing w:after="0" w:line="360" w:lineRule="auto"/>
        <w:jc w:val="both"/>
        <w:rPr>
          <w:rFonts w:ascii="Arial" w:eastAsia="Times New Roman" w:hAnsi="Arial" w:cs="Arial"/>
          <w:b/>
          <w:bCs/>
          <w:kern w:val="0"/>
          <w14:ligatures w14:val="none"/>
        </w:rPr>
      </w:pPr>
    </w:p>
    <w:p w14:paraId="6085D559" w14:textId="7718EBE1" w:rsidR="00CA516C" w:rsidRPr="001D273E" w:rsidRDefault="00CA516C" w:rsidP="00D0300F">
      <w:pPr>
        <w:spacing w:after="0" w:line="360" w:lineRule="auto"/>
        <w:jc w:val="both"/>
        <w:rPr>
          <w:rFonts w:ascii="Arial" w:eastAsia="Times New Roman" w:hAnsi="Arial" w:cs="Arial"/>
          <w:kern w:val="0"/>
          <w14:ligatures w14:val="none"/>
        </w:rPr>
      </w:pPr>
      <w:r w:rsidRPr="001D273E">
        <w:rPr>
          <w:rFonts w:ascii="Arial" w:eastAsia="Times New Roman" w:hAnsi="Arial" w:cs="Arial"/>
          <w:kern w:val="0"/>
          <w14:ligatures w14:val="none"/>
        </w:rPr>
        <w:t>What are the factors that contribute to adult reading and writing challenges?</w:t>
      </w:r>
    </w:p>
    <w:p w14:paraId="16C01434" w14:textId="77777777" w:rsidR="00CA516C" w:rsidRPr="001D273E" w:rsidRDefault="00CA516C" w:rsidP="0098689C">
      <w:pPr>
        <w:spacing w:after="0" w:line="360" w:lineRule="auto"/>
        <w:jc w:val="both"/>
        <w:rPr>
          <w:rFonts w:ascii="Arial" w:eastAsia="Times New Roman" w:hAnsi="Arial" w:cs="Arial"/>
          <w:kern w:val="0"/>
          <w14:ligatures w14:val="none"/>
        </w:rPr>
      </w:pPr>
    </w:p>
    <w:p w14:paraId="41676F5E" w14:textId="18D85817" w:rsidR="00481A86" w:rsidRPr="001D273E" w:rsidRDefault="003D3179" w:rsidP="00481A86">
      <w:pPr>
        <w:spacing w:after="0" w:line="360" w:lineRule="auto"/>
        <w:jc w:val="both"/>
        <w:rPr>
          <w:rFonts w:ascii="Arial" w:eastAsia="Times New Roman" w:hAnsi="Arial" w:cs="Arial"/>
          <w:b/>
          <w:bCs/>
          <w:kern w:val="0"/>
          <w:lang w:val="en-GB"/>
          <w14:ligatures w14:val="none"/>
        </w:rPr>
      </w:pPr>
      <w:r w:rsidRPr="001D273E">
        <w:rPr>
          <w:rFonts w:ascii="Arial" w:eastAsia="Times New Roman" w:hAnsi="Arial" w:cs="Arial"/>
          <w:b/>
          <w:bCs/>
          <w:kern w:val="0"/>
          <w:lang w:val="en-GB"/>
          <w14:ligatures w14:val="none"/>
        </w:rPr>
        <w:t>4.</w:t>
      </w:r>
      <w:r w:rsidR="00481A86" w:rsidRPr="00481A86">
        <w:rPr>
          <w:rFonts w:ascii="Arial" w:eastAsia="Times New Roman" w:hAnsi="Arial" w:cs="Arial"/>
          <w:b/>
          <w:bCs/>
          <w:kern w:val="0"/>
          <w:lang w:val="en-GB"/>
          <w14:ligatures w14:val="none"/>
        </w:rPr>
        <w:t>Literature Review</w:t>
      </w:r>
    </w:p>
    <w:p w14:paraId="08961D33" w14:textId="77777777" w:rsidR="001D273E" w:rsidRPr="001D273E" w:rsidRDefault="001D273E" w:rsidP="00481A86">
      <w:pPr>
        <w:spacing w:after="0" w:line="360" w:lineRule="auto"/>
        <w:jc w:val="both"/>
        <w:rPr>
          <w:rFonts w:ascii="Arial" w:eastAsia="Times New Roman" w:hAnsi="Arial" w:cs="Arial"/>
          <w:b/>
          <w:bCs/>
          <w:kern w:val="0"/>
          <w:lang w:val="en-GB"/>
          <w14:ligatures w14:val="none"/>
        </w:rPr>
      </w:pPr>
    </w:p>
    <w:p w14:paraId="2D7E55BD" w14:textId="77777777" w:rsidR="001D273E" w:rsidRPr="001D273E" w:rsidRDefault="001D273E" w:rsidP="00481A86">
      <w:pPr>
        <w:spacing w:after="0" w:line="360" w:lineRule="auto"/>
        <w:jc w:val="both"/>
        <w:rPr>
          <w:rFonts w:ascii="Arial" w:eastAsia="Times New Roman" w:hAnsi="Arial" w:cs="Arial"/>
          <w:b/>
          <w:bCs/>
          <w:kern w:val="0"/>
          <w:lang w:val="en-GB"/>
          <w14:ligatures w14:val="none"/>
        </w:rPr>
      </w:pPr>
    </w:p>
    <w:p w14:paraId="7AB02050" w14:textId="77777777" w:rsidR="00481A86" w:rsidRPr="00481A86" w:rsidRDefault="00481A86" w:rsidP="00481A86">
      <w:pPr>
        <w:spacing w:after="0" w:line="360" w:lineRule="auto"/>
        <w:jc w:val="both"/>
        <w:rPr>
          <w:rFonts w:ascii="Arial" w:eastAsia="Times New Roman" w:hAnsi="Arial" w:cs="Arial"/>
          <w:kern w:val="0"/>
          <w:lang w:val="en-GB"/>
          <w14:ligatures w14:val="none"/>
        </w:rPr>
      </w:pPr>
      <w:r w:rsidRPr="00481A86">
        <w:rPr>
          <w:rFonts w:ascii="Arial" w:eastAsia="Times New Roman" w:hAnsi="Arial" w:cs="Arial"/>
          <w:kern w:val="0"/>
          <w:lang w:val="en-GB"/>
          <w14:ligatures w14:val="none"/>
        </w:rPr>
        <w:t xml:space="preserve">Adult learners in South Africa continue to struggle with the acquisition of adequate reading and writing skills. In addition to this, they face numerous structural and socio, economic challenges. These issues are most severe among individuals from disadvantaged backgrounds and those who have not completed formal schooling. Within this situation, the adult education centre in the </w:t>
      </w:r>
      <w:proofErr w:type="spellStart"/>
      <w:r w:rsidRPr="00481A86">
        <w:rPr>
          <w:rFonts w:ascii="Arial" w:eastAsia="Times New Roman" w:hAnsi="Arial" w:cs="Arial"/>
          <w:kern w:val="0"/>
          <w:lang w:val="en-GB"/>
          <w14:ligatures w14:val="none"/>
        </w:rPr>
        <w:t>Manyeleti</w:t>
      </w:r>
      <w:proofErr w:type="spellEnd"/>
      <w:r w:rsidRPr="00481A86">
        <w:rPr>
          <w:rFonts w:ascii="Arial" w:eastAsia="Times New Roman" w:hAnsi="Arial" w:cs="Arial"/>
          <w:kern w:val="0"/>
          <w:lang w:val="en-GB"/>
          <w14:ligatures w14:val="none"/>
        </w:rPr>
        <w:t xml:space="preserve"> Circuit, Bohlabela District, Mpumalanga Province, is offering basic education and training to adult community members. This literature review analyses recent research that </w:t>
      </w:r>
      <w:r w:rsidRPr="00481A86">
        <w:rPr>
          <w:rFonts w:ascii="Arial" w:eastAsia="Times New Roman" w:hAnsi="Arial" w:cs="Arial"/>
          <w:kern w:val="0"/>
          <w:lang w:val="en-GB"/>
          <w14:ligatures w14:val="none"/>
        </w:rPr>
        <w:lastRenderedPageBreak/>
        <w:t>documents the challenges adult learners face in developing reading and writing skills and considers the strategies that have been suggested to overcome these challenges.</w:t>
      </w:r>
    </w:p>
    <w:p w14:paraId="6002146C" w14:textId="77777777" w:rsidR="00481A86" w:rsidRPr="001D273E" w:rsidRDefault="00481A86" w:rsidP="00C434B7">
      <w:pPr>
        <w:spacing w:after="0" w:line="360" w:lineRule="auto"/>
        <w:jc w:val="both"/>
        <w:rPr>
          <w:rFonts w:ascii="Arial" w:eastAsia="Times New Roman" w:hAnsi="Arial" w:cs="Arial"/>
          <w:kern w:val="0"/>
          <w:lang w:val="en-GB"/>
          <w14:ligatures w14:val="none"/>
        </w:rPr>
      </w:pPr>
    </w:p>
    <w:p w14:paraId="4665456F" w14:textId="22095053" w:rsidR="00C434B7" w:rsidRPr="001D273E" w:rsidRDefault="00481A86" w:rsidP="00C434B7">
      <w:pPr>
        <w:spacing w:after="0" w:line="360" w:lineRule="auto"/>
        <w:jc w:val="both"/>
        <w:rPr>
          <w:rFonts w:ascii="Arial" w:eastAsia="Times New Roman" w:hAnsi="Arial" w:cs="Arial"/>
          <w:kern w:val="0"/>
          <w:lang w:val="en-GB"/>
          <w14:ligatures w14:val="none"/>
        </w:rPr>
      </w:pPr>
      <w:r w:rsidRPr="001D273E">
        <w:rPr>
          <w:rFonts w:ascii="Arial" w:hAnsi="Arial" w:cs="Arial"/>
        </w:rPr>
        <w:t>One of the most pressing challenges confronting the adult education sector in South Africa is the persistent and widespread prevalence of low literacy levels among adult learners</w:t>
      </w:r>
      <w:r w:rsidR="00C434B7" w:rsidRPr="001D273E">
        <w:rPr>
          <w:rFonts w:ascii="Arial" w:eastAsia="Times New Roman" w:hAnsi="Arial" w:cs="Arial"/>
          <w:kern w:val="0"/>
          <w:lang w:val="en-GB"/>
          <w14:ligatures w14:val="none"/>
        </w:rPr>
        <w:t>. </w:t>
      </w:r>
      <w:r w:rsidR="002D18F2" w:rsidRPr="001D273E">
        <w:rPr>
          <w:rFonts w:ascii="Arial" w:eastAsia="Times New Roman" w:hAnsi="Arial" w:cs="Arial"/>
          <w:kern w:val="0"/>
          <w:lang w:val="en-GB"/>
          <w14:ligatures w14:val="none"/>
        </w:rPr>
        <w:t>This</w:t>
      </w:r>
      <w:r w:rsidR="00C434B7" w:rsidRPr="001D273E">
        <w:rPr>
          <w:rFonts w:ascii="Arial" w:eastAsia="Times New Roman" w:hAnsi="Arial" w:cs="Arial"/>
          <w:kern w:val="0"/>
          <w:lang w:val="en-GB"/>
          <w14:ligatures w14:val="none"/>
        </w:rPr>
        <w:t xml:space="preserve"> situation can be linked to a chain of interrelated factors including systemic poverty, lack of good quality support mechanisms, and limited educational opportunities.</w:t>
      </w:r>
      <w:r w:rsidR="002D18F2" w:rsidRPr="001D273E">
        <w:rPr>
          <w:rFonts w:ascii="Arial" w:eastAsia="Times New Roman" w:hAnsi="Arial" w:cs="Arial"/>
          <w:kern w:val="0"/>
          <w:lang w:val="en-GB"/>
          <w14:ligatures w14:val="none"/>
        </w:rPr>
        <w:t xml:space="preserve"> Furthermore</w:t>
      </w:r>
      <w:r w:rsidR="00C434B7" w:rsidRPr="001D273E">
        <w:rPr>
          <w:rFonts w:ascii="Arial" w:eastAsia="Times New Roman" w:hAnsi="Arial" w:cs="Arial"/>
          <w:kern w:val="0"/>
          <w:lang w:val="en-GB"/>
          <w14:ligatures w14:val="none"/>
        </w:rPr>
        <w:t>, lack of access to quality teaching and appropriate learning materials is the main contributor to illiteracy in adults</w:t>
      </w:r>
      <w:r w:rsidR="002D18F2" w:rsidRPr="001D273E">
        <w:rPr>
          <w:rFonts w:ascii="Arial" w:eastAsia="Times New Roman" w:hAnsi="Arial" w:cs="Arial"/>
          <w:kern w:val="0"/>
          <w:lang w:val="en-GB"/>
          <w14:ligatures w14:val="none"/>
        </w:rPr>
        <w:t xml:space="preserve"> (</w:t>
      </w:r>
      <w:proofErr w:type="spellStart"/>
      <w:r w:rsidR="00C434B7" w:rsidRPr="001D273E">
        <w:rPr>
          <w:rFonts w:ascii="Arial" w:eastAsia="Times New Roman" w:hAnsi="Arial" w:cs="Arial"/>
          <w:kern w:val="0"/>
          <w:lang w:val="en-GB"/>
          <w14:ligatures w14:val="none"/>
        </w:rPr>
        <w:t>Buddeberg</w:t>
      </w:r>
      <w:proofErr w:type="spellEnd"/>
      <w:r w:rsidR="00C434B7" w:rsidRPr="001D273E">
        <w:rPr>
          <w:rFonts w:ascii="Arial" w:eastAsia="Times New Roman" w:hAnsi="Arial" w:cs="Arial"/>
          <w:kern w:val="0"/>
          <w:lang w:val="en-GB"/>
          <w14:ligatures w14:val="none"/>
        </w:rPr>
        <w:t>, 2019). </w:t>
      </w:r>
      <w:r w:rsidR="002D18F2" w:rsidRPr="001D273E">
        <w:rPr>
          <w:rFonts w:ascii="Arial" w:eastAsia="Times New Roman" w:hAnsi="Arial" w:cs="Arial"/>
          <w:kern w:val="0"/>
          <w:lang w:val="en-GB"/>
          <w14:ligatures w14:val="none"/>
        </w:rPr>
        <w:t>P</w:t>
      </w:r>
      <w:r w:rsidR="00C434B7" w:rsidRPr="001D273E">
        <w:rPr>
          <w:rFonts w:ascii="Arial" w:eastAsia="Times New Roman" w:hAnsi="Arial" w:cs="Arial"/>
          <w:kern w:val="0"/>
          <w:lang w:val="en-GB"/>
          <w14:ligatures w14:val="none"/>
        </w:rPr>
        <w:t>eople living in the remotest areas have to face and overcome the following problems: insufficient educational provisions, poorly developed infrastructure, and shortage of qualified teachers (Cun, McGee &amp; Vasquez, 2019).</w:t>
      </w:r>
    </w:p>
    <w:p w14:paraId="04B55DAD" w14:textId="77777777" w:rsidR="00C434B7" w:rsidRPr="001D273E" w:rsidRDefault="00C434B7" w:rsidP="00170952">
      <w:pPr>
        <w:spacing w:after="0" w:line="360" w:lineRule="auto"/>
        <w:jc w:val="both"/>
        <w:rPr>
          <w:rFonts w:ascii="Arial" w:eastAsia="Times New Roman" w:hAnsi="Arial" w:cs="Arial"/>
          <w:kern w:val="0"/>
          <w14:ligatures w14:val="none"/>
        </w:rPr>
      </w:pPr>
    </w:p>
    <w:p w14:paraId="4E61A8B0" w14:textId="4E4724B9" w:rsidR="00C434B7" w:rsidRPr="001D273E" w:rsidRDefault="003D3179" w:rsidP="00C434B7">
      <w:pPr>
        <w:spacing w:after="0" w:line="360" w:lineRule="auto"/>
        <w:jc w:val="both"/>
        <w:rPr>
          <w:rFonts w:ascii="Arial" w:eastAsia="Times New Roman" w:hAnsi="Arial" w:cs="Arial"/>
          <w:b/>
          <w:bCs/>
          <w:kern w:val="0"/>
          <w:lang w:val="en-GB"/>
          <w14:ligatures w14:val="none"/>
        </w:rPr>
      </w:pPr>
      <w:r w:rsidRPr="001D273E">
        <w:rPr>
          <w:rFonts w:ascii="Arial" w:eastAsia="Times New Roman" w:hAnsi="Arial" w:cs="Arial"/>
          <w:b/>
          <w:bCs/>
          <w:kern w:val="0"/>
          <w:lang w:val="en-GB"/>
          <w14:ligatures w14:val="none"/>
        </w:rPr>
        <w:t xml:space="preserve">4.2 </w:t>
      </w:r>
      <w:r w:rsidR="00C434B7" w:rsidRPr="001D273E">
        <w:rPr>
          <w:rFonts w:ascii="Arial" w:eastAsia="Times New Roman" w:hAnsi="Arial" w:cs="Arial"/>
          <w:b/>
          <w:bCs/>
          <w:kern w:val="0"/>
          <w:lang w:val="en-GB"/>
          <w14:ligatures w14:val="none"/>
        </w:rPr>
        <w:t>Challenges in Adult Literacy Education</w:t>
      </w:r>
    </w:p>
    <w:p w14:paraId="45956C7A" w14:textId="77777777" w:rsidR="00C434B7" w:rsidRPr="001D273E" w:rsidRDefault="00C434B7" w:rsidP="00C434B7">
      <w:pPr>
        <w:spacing w:after="0" w:line="360" w:lineRule="auto"/>
        <w:jc w:val="both"/>
        <w:rPr>
          <w:rFonts w:ascii="Arial" w:eastAsia="Times New Roman" w:hAnsi="Arial" w:cs="Arial"/>
          <w:b/>
          <w:bCs/>
          <w:kern w:val="0"/>
          <w:lang w:val="en-GB"/>
          <w14:ligatures w14:val="none"/>
        </w:rPr>
      </w:pPr>
    </w:p>
    <w:p w14:paraId="3759D208" w14:textId="1B6B4A04" w:rsidR="00C434B7" w:rsidRPr="001D273E" w:rsidRDefault="00C434B7" w:rsidP="00C434B7">
      <w:pPr>
        <w:spacing w:after="0" w:line="360" w:lineRule="auto"/>
        <w:jc w:val="both"/>
        <w:rPr>
          <w:rFonts w:ascii="Arial" w:eastAsia="Times New Roman" w:hAnsi="Arial" w:cs="Arial"/>
          <w:kern w:val="0"/>
          <w:lang w:val="en-GB"/>
          <w14:ligatures w14:val="none"/>
        </w:rPr>
      </w:pPr>
      <w:r w:rsidRPr="001D273E">
        <w:rPr>
          <w:rFonts w:ascii="Arial" w:eastAsia="Times New Roman" w:hAnsi="Arial" w:cs="Arial"/>
          <w:kern w:val="0"/>
          <w:lang w:val="en-GB"/>
          <w14:ligatures w14:val="none"/>
        </w:rPr>
        <w:t xml:space="preserve">Pretorius and </w:t>
      </w:r>
      <w:proofErr w:type="spellStart"/>
      <w:r w:rsidRPr="001D273E">
        <w:rPr>
          <w:rFonts w:ascii="Arial" w:eastAsia="Times New Roman" w:hAnsi="Arial" w:cs="Arial"/>
          <w:kern w:val="0"/>
          <w:lang w:val="en-GB"/>
          <w14:ligatures w14:val="none"/>
        </w:rPr>
        <w:t>Spaull</w:t>
      </w:r>
      <w:proofErr w:type="spellEnd"/>
      <w:r w:rsidRPr="001D273E">
        <w:rPr>
          <w:rFonts w:ascii="Arial" w:eastAsia="Times New Roman" w:hAnsi="Arial" w:cs="Arial"/>
          <w:kern w:val="0"/>
          <w:lang w:val="en-GB"/>
          <w14:ligatures w14:val="none"/>
        </w:rPr>
        <w:t xml:space="preserve"> (2020) raise the point that literacy rates in South Africa, </w:t>
      </w:r>
      <w:r w:rsidR="005F54DE" w:rsidRPr="001D273E">
        <w:rPr>
          <w:rFonts w:ascii="Arial" w:eastAsia="Times New Roman" w:hAnsi="Arial" w:cs="Arial"/>
          <w:kern w:val="0"/>
          <w:lang w:val="en-GB"/>
          <w14:ligatures w14:val="none"/>
        </w:rPr>
        <w:t>particularly</w:t>
      </w:r>
      <w:r w:rsidRPr="001D273E">
        <w:rPr>
          <w:rFonts w:ascii="Arial" w:eastAsia="Times New Roman" w:hAnsi="Arial" w:cs="Arial"/>
          <w:kern w:val="0"/>
          <w:lang w:val="en-GB"/>
          <w14:ligatures w14:val="none"/>
        </w:rPr>
        <w:t xml:space="preserve"> in rural areas are still very low. </w:t>
      </w:r>
      <w:r w:rsidR="005F54DE" w:rsidRPr="001D273E">
        <w:rPr>
          <w:rFonts w:ascii="Arial" w:eastAsia="Times New Roman" w:hAnsi="Arial" w:cs="Arial"/>
          <w:kern w:val="0"/>
          <w:lang w:val="en-GB"/>
          <w14:ligatures w14:val="none"/>
        </w:rPr>
        <w:t>P</w:t>
      </w:r>
      <w:r w:rsidRPr="001D273E">
        <w:rPr>
          <w:rFonts w:ascii="Arial" w:eastAsia="Times New Roman" w:hAnsi="Arial" w:cs="Arial"/>
          <w:kern w:val="0"/>
          <w:lang w:val="en-GB"/>
          <w14:ligatures w14:val="none"/>
        </w:rPr>
        <w:t>ast injustices and a poor education system are the main reasons for these problems that have been going on for a long time. Mncube et al. (2021) also point out that adult learners lack basic reading skills which is a result of limited access to quality education when they were growing up. </w:t>
      </w:r>
    </w:p>
    <w:p w14:paraId="43929896" w14:textId="77777777" w:rsidR="005F54DE" w:rsidRPr="001D273E" w:rsidRDefault="005F54DE" w:rsidP="00C434B7">
      <w:pPr>
        <w:spacing w:after="0" w:line="360" w:lineRule="auto"/>
        <w:jc w:val="both"/>
        <w:rPr>
          <w:rFonts w:ascii="Arial" w:eastAsia="Times New Roman" w:hAnsi="Arial" w:cs="Arial"/>
          <w:kern w:val="0"/>
          <w:lang w:val="en-GB"/>
          <w14:ligatures w14:val="none"/>
        </w:rPr>
      </w:pPr>
    </w:p>
    <w:p w14:paraId="10A056F0" w14:textId="1FC50286" w:rsidR="00C434B7" w:rsidRPr="001D273E" w:rsidRDefault="003D3179" w:rsidP="00C434B7">
      <w:pPr>
        <w:spacing w:after="0" w:line="360" w:lineRule="auto"/>
        <w:jc w:val="both"/>
        <w:rPr>
          <w:rFonts w:ascii="Arial" w:eastAsia="Times New Roman" w:hAnsi="Arial" w:cs="Arial"/>
          <w:b/>
          <w:bCs/>
          <w:kern w:val="0"/>
          <w:lang w:val="en-GB"/>
          <w14:ligatures w14:val="none"/>
        </w:rPr>
      </w:pPr>
      <w:r w:rsidRPr="001D273E">
        <w:rPr>
          <w:rFonts w:ascii="Arial" w:eastAsia="Times New Roman" w:hAnsi="Arial" w:cs="Arial"/>
          <w:b/>
          <w:bCs/>
          <w:kern w:val="0"/>
          <w:lang w:val="en-GB"/>
          <w14:ligatures w14:val="none"/>
        </w:rPr>
        <w:t xml:space="preserve">4.3 </w:t>
      </w:r>
      <w:r w:rsidR="00C434B7" w:rsidRPr="001D273E">
        <w:rPr>
          <w:rFonts w:ascii="Arial" w:eastAsia="Times New Roman" w:hAnsi="Arial" w:cs="Arial"/>
          <w:b/>
          <w:bCs/>
          <w:kern w:val="0"/>
          <w:lang w:val="en-GB"/>
          <w14:ligatures w14:val="none"/>
        </w:rPr>
        <w:t>Socio</w:t>
      </w:r>
      <w:r w:rsidR="005F54DE" w:rsidRPr="001D273E">
        <w:rPr>
          <w:rFonts w:ascii="Arial" w:eastAsia="Times New Roman" w:hAnsi="Arial" w:cs="Arial"/>
          <w:b/>
          <w:bCs/>
          <w:kern w:val="0"/>
          <w:lang w:val="en-GB"/>
          <w14:ligatures w14:val="none"/>
        </w:rPr>
        <w:t>-</w:t>
      </w:r>
      <w:r w:rsidR="00C434B7" w:rsidRPr="001D273E">
        <w:rPr>
          <w:rFonts w:ascii="Arial" w:eastAsia="Times New Roman" w:hAnsi="Arial" w:cs="Arial"/>
          <w:b/>
          <w:bCs/>
          <w:kern w:val="0"/>
          <w:lang w:val="en-GB"/>
          <w14:ligatures w14:val="none"/>
        </w:rPr>
        <w:t>cultural Dynamics</w:t>
      </w:r>
    </w:p>
    <w:p w14:paraId="66AF9F6D" w14:textId="77777777" w:rsidR="005F54DE" w:rsidRPr="001D273E" w:rsidRDefault="005F54DE" w:rsidP="00C434B7">
      <w:pPr>
        <w:spacing w:after="0" w:line="360" w:lineRule="auto"/>
        <w:jc w:val="both"/>
        <w:rPr>
          <w:rFonts w:ascii="Arial" w:eastAsia="Times New Roman" w:hAnsi="Arial" w:cs="Arial"/>
          <w:b/>
          <w:bCs/>
          <w:kern w:val="0"/>
          <w:lang w:val="en-GB"/>
          <w14:ligatures w14:val="none"/>
        </w:rPr>
      </w:pPr>
    </w:p>
    <w:p w14:paraId="0BDB5E2B" w14:textId="3515AD29" w:rsidR="00C434B7" w:rsidRPr="001D273E" w:rsidRDefault="00C434B7" w:rsidP="00C434B7">
      <w:pPr>
        <w:spacing w:after="0" w:line="360" w:lineRule="auto"/>
        <w:jc w:val="both"/>
        <w:rPr>
          <w:rFonts w:ascii="Arial" w:eastAsia="Times New Roman" w:hAnsi="Arial" w:cs="Arial"/>
          <w:kern w:val="0"/>
          <w:lang w:val="en-GB"/>
          <w14:ligatures w14:val="none"/>
        </w:rPr>
      </w:pPr>
      <w:r w:rsidRPr="001D273E">
        <w:rPr>
          <w:rFonts w:ascii="Arial" w:eastAsia="Times New Roman" w:hAnsi="Arial" w:cs="Arial"/>
          <w:kern w:val="0"/>
          <w:lang w:val="en-GB"/>
          <w14:ligatures w14:val="none"/>
        </w:rPr>
        <w:t>Socio</w:t>
      </w:r>
      <w:r w:rsidR="005F54DE" w:rsidRPr="001D273E">
        <w:rPr>
          <w:rFonts w:ascii="Arial" w:eastAsia="Times New Roman" w:hAnsi="Arial" w:cs="Arial"/>
          <w:kern w:val="0"/>
          <w:lang w:val="en-GB"/>
          <w14:ligatures w14:val="none"/>
        </w:rPr>
        <w:t>-</w:t>
      </w:r>
      <w:r w:rsidRPr="001D273E">
        <w:rPr>
          <w:rFonts w:ascii="Arial" w:eastAsia="Times New Roman" w:hAnsi="Arial" w:cs="Arial"/>
          <w:kern w:val="0"/>
          <w:lang w:val="en-GB"/>
          <w14:ligatures w14:val="none"/>
        </w:rPr>
        <w:t>cultural dynamics have a major influence on the literacy level of adults. According to Mkhize &amp; Nduna (2022), the dominant culture norms and values have been found to generally reject adult learning, especially that of women. Community resistance of this kind can both prevent people from</w:t>
      </w:r>
      <w:r w:rsidR="005F54DE" w:rsidRPr="001D273E">
        <w:rPr>
          <w:rFonts w:ascii="Arial" w:eastAsia="Times New Roman" w:hAnsi="Arial" w:cs="Arial"/>
          <w:kern w:val="0"/>
          <w:lang w:val="en-GB"/>
          <w14:ligatures w14:val="none"/>
        </w:rPr>
        <w:t xml:space="preserve"> registering</w:t>
      </w:r>
      <w:r w:rsidRPr="001D273E">
        <w:rPr>
          <w:rFonts w:ascii="Arial" w:eastAsia="Times New Roman" w:hAnsi="Arial" w:cs="Arial"/>
          <w:kern w:val="0"/>
          <w:lang w:val="en-GB"/>
          <w14:ligatures w14:val="none"/>
        </w:rPr>
        <w:t xml:space="preserve"> up and being active in adult education programs. On top of that, language differences have been a major barrier as most adult learners speak their native languages better than English which </w:t>
      </w:r>
      <w:r w:rsidR="005F54DE" w:rsidRPr="001D273E">
        <w:rPr>
          <w:rFonts w:ascii="Arial" w:eastAsia="Times New Roman" w:hAnsi="Arial" w:cs="Arial"/>
          <w:kern w:val="0"/>
          <w:lang w:val="en-GB"/>
          <w14:ligatures w14:val="none"/>
        </w:rPr>
        <w:t>is</w:t>
      </w:r>
      <w:r w:rsidRPr="001D273E">
        <w:rPr>
          <w:rFonts w:ascii="Arial" w:eastAsia="Times New Roman" w:hAnsi="Arial" w:cs="Arial"/>
          <w:kern w:val="0"/>
          <w:lang w:val="en-GB"/>
          <w14:ligatures w14:val="none"/>
        </w:rPr>
        <w:t xml:space="preserve"> the main language used in teaching.</w:t>
      </w:r>
    </w:p>
    <w:p w14:paraId="3A7AA1C0" w14:textId="77777777" w:rsidR="00C434B7" w:rsidRPr="001D273E" w:rsidRDefault="00C434B7" w:rsidP="00170952">
      <w:pPr>
        <w:spacing w:after="0" w:line="360" w:lineRule="auto"/>
        <w:jc w:val="both"/>
        <w:rPr>
          <w:rFonts w:ascii="Arial" w:eastAsia="Times New Roman" w:hAnsi="Arial" w:cs="Arial"/>
          <w:kern w:val="0"/>
          <w14:ligatures w14:val="none"/>
        </w:rPr>
      </w:pPr>
    </w:p>
    <w:p w14:paraId="14E0F628" w14:textId="6B8977DB" w:rsidR="00907C51" w:rsidRPr="001D273E" w:rsidRDefault="003D3179" w:rsidP="00907C51">
      <w:pPr>
        <w:spacing w:after="0" w:line="360" w:lineRule="auto"/>
        <w:jc w:val="both"/>
        <w:rPr>
          <w:rFonts w:ascii="Arial" w:eastAsia="Times New Roman" w:hAnsi="Arial" w:cs="Arial"/>
          <w:b/>
          <w:bCs/>
          <w:kern w:val="0"/>
          <w:lang w:val="en-GB"/>
          <w14:ligatures w14:val="none"/>
        </w:rPr>
      </w:pPr>
      <w:r w:rsidRPr="001D273E">
        <w:rPr>
          <w:rFonts w:ascii="Arial" w:eastAsia="Times New Roman" w:hAnsi="Arial" w:cs="Arial"/>
          <w:b/>
          <w:bCs/>
          <w:kern w:val="0"/>
          <w:lang w:val="en-GB"/>
          <w14:ligatures w14:val="none"/>
        </w:rPr>
        <w:t xml:space="preserve">4.4 </w:t>
      </w:r>
      <w:r w:rsidR="00907C51" w:rsidRPr="00907C51">
        <w:rPr>
          <w:rFonts w:ascii="Arial" w:eastAsia="Times New Roman" w:hAnsi="Arial" w:cs="Arial"/>
          <w:b/>
          <w:bCs/>
          <w:kern w:val="0"/>
          <w:lang w:val="en-GB"/>
          <w14:ligatures w14:val="none"/>
        </w:rPr>
        <w:t>Barriers Related to Technology</w:t>
      </w:r>
    </w:p>
    <w:p w14:paraId="679F6FB3" w14:textId="77777777" w:rsidR="00907C51" w:rsidRPr="00907C51" w:rsidRDefault="00907C51" w:rsidP="00907C51">
      <w:pPr>
        <w:spacing w:after="0" w:line="360" w:lineRule="auto"/>
        <w:jc w:val="both"/>
        <w:rPr>
          <w:rFonts w:ascii="Arial" w:eastAsia="Times New Roman" w:hAnsi="Arial" w:cs="Arial"/>
          <w:b/>
          <w:bCs/>
          <w:kern w:val="0"/>
          <w:lang w:val="en-GB"/>
          <w14:ligatures w14:val="none"/>
        </w:rPr>
      </w:pPr>
    </w:p>
    <w:p w14:paraId="155015C8" w14:textId="7FD53AB8" w:rsidR="00907C51" w:rsidRPr="00907C51" w:rsidRDefault="00481A86" w:rsidP="00907C51">
      <w:pPr>
        <w:spacing w:after="0" w:line="360" w:lineRule="auto"/>
        <w:jc w:val="both"/>
        <w:rPr>
          <w:rFonts w:ascii="Arial" w:eastAsia="Times New Roman" w:hAnsi="Arial" w:cs="Arial"/>
          <w:kern w:val="0"/>
          <w:lang w:val="en-GB"/>
          <w14:ligatures w14:val="none"/>
        </w:rPr>
      </w:pPr>
      <w:r w:rsidRPr="001D273E">
        <w:rPr>
          <w:rFonts w:ascii="Arial" w:hAnsi="Arial" w:cs="Arial"/>
        </w:rPr>
        <w:lastRenderedPageBreak/>
        <w:t>Technology plays a critical role in adult education; however, it continues to face significant challenges and limitations</w:t>
      </w:r>
      <w:r w:rsidR="00907C51" w:rsidRPr="00907C51">
        <w:rPr>
          <w:rFonts w:ascii="Arial" w:eastAsia="Times New Roman" w:hAnsi="Arial" w:cs="Arial"/>
          <w:kern w:val="0"/>
          <w:lang w:val="en-GB"/>
          <w14:ligatures w14:val="none"/>
        </w:rPr>
        <w:t>. </w:t>
      </w:r>
      <w:r w:rsidR="001D273E" w:rsidRPr="001D273E">
        <w:rPr>
          <w:rFonts w:ascii="Arial" w:eastAsia="Times New Roman" w:hAnsi="Arial" w:cs="Arial"/>
          <w:kern w:val="0"/>
          <w:lang w:val="en-GB"/>
          <w14:ligatures w14:val="none"/>
        </w:rPr>
        <w:t>Technology</w:t>
      </w:r>
      <w:r w:rsidR="00907C51" w:rsidRPr="00907C51">
        <w:rPr>
          <w:rFonts w:ascii="Arial" w:eastAsia="Times New Roman" w:hAnsi="Arial" w:cs="Arial"/>
          <w:kern w:val="0"/>
          <w:lang w:val="en-GB"/>
          <w14:ligatures w14:val="none"/>
        </w:rPr>
        <w:t xml:space="preserve"> based tools may be the enablers of the pedagogical processes, however, adults' learners in under, resourced </w:t>
      </w:r>
      <w:r w:rsidR="001D273E" w:rsidRPr="001D273E">
        <w:rPr>
          <w:rFonts w:ascii="Arial" w:eastAsia="Times New Roman" w:hAnsi="Arial" w:cs="Arial"/>
          <w:kern w:val="0"/>
          <w:lang w:val="en-GB"/>
          <w14:ligatures w14:val="none"/>
        </w:rPr>
        <w:t>centres</w:t>
      </w:r>
      <w:r w:rsidR="00907C51" w:rsidRPr="00907C51">
        <w:rPr>
          <w:rFonts w:ascii="Arial" w:eastAsia="Times New Roman" w:hAnsi="Arial" w:cs="Arial"/>
          <w:kern w:val="0"/>
          <w:lang w:val="en-GB"/>
          <w14:ligatures w14:val="none"/>
        </w:rPr>
        <w:t xml:space="preserve"> are highly likely to see the existing challenges in education becoming more (Nkosi &amp; Pretorius, 2021). Insufficient supply of technological resources deepens the digital divide and therefore makes it very difficult for adult learners to take advantage of.</w:t>
      </w:r>
    </w:p>
    <w:p w14:paraId="314267F5" w14:textId="77777777" w:rsidR="00907C51" w:rsidRPr="001D273E" w:rsidRDefault="00907C51" w:rsidP="00C434B7">
      <w:pPr>
        <w:spacing w:after="0" w:line="360" w:lineRule="auto"/>
        <w:jc w:val="both"/>
        <w:rPr>
          <w:rFonts w:ascii="Arial" w:eastAsia="Times New Roman" w:hAnsi="Arial" w:cs="Arial"/>
          <w:kern w:val="0"/>
          <w:lang w:val="en-GB"/>
          <w14:ligatures w14:val="none"/>
        </w:rPr>
      </w:pPr>
    </w:p>
    <w:p w14:paraId="70DC2949" w14:textId="0D326DF8" w:rsidR="00C434B7" w:rsidRPr="001D273E" w:rsidRDefault="003D3179" w:rsidP="00C434B7">
      <w:pPr>
        <w:spacing w:after="0" w:line="360" w:lineRule="auto"/>
        <w:jc w:val="both"/>
        <w:rPr>
          <w:rFonts w:ascii="Arial" w:eastAsia="Times New Roman" w:hAnsi="Arial" w:cs="Arial"/>
          <w:b/>
          <w:bCs/>
          <w:kern w:val="0"/>
          <w:lang w:val="en-GB"/>
          <w14:ligatures w14:val="none"/>
        </w:rPr>
      </w:pPr>
      <w:r w:rsidRPr="001D273E">
        <w:rPr>
          <w:rFonts w:ascii="Arial" w:eastAsia="Times New Roman" w:hAnsi="Arial" w:cs="Arial"/>
          <w:b/>
          <w:bCs/>
          <w:kern w:val="0"/>
          <w:lang w:val="en-GB"/>
          <w14:ligatures w14:val="none"/>
        </w:rPr>
        <w:t xml:space="preserve">4.5 </w:t>
      </w:r>
      <w:r w:rsidR="00C434B7" w:rsidRPr="001D273E">
        <w:rPr>
          <w:rFonts w:ascii="Arial" w:eastAsia="Times New Roman" w:hAnsi="Arial" w:cs="Arial"/>
          <w:b/>
          <w:bCs/>
          <w:kern w:val="0"/>
          <w:lang w:val="en-GB"/>
          <w14:ligatures w14:val="none"/>
        </w:rPr>
        <w:t>Psychological Factors</w:t>
      </w:r>
    </w:p>
    <w:p w14:paraId="1458628E" w14:textId="77777777" w:rsidR="00C434B7" w:rsidRPr="001D273E" w:rsidRDefault="00C434B7" w:rsidP="00C434B7">
      <w:pPr>
        <w:spacing w:after="0" w:line="360" w:lineRule="auto"/>
        <w:jc w:val="both"/>
        <w:rPr>
          <w:rFonts w:ascii="Arial" w:eastAsia="Times New Roman" w:hAnsi="Arial" w:cs="Arial"/>
          <w:b/>
          <w:bCs/>
          <w:kern w:val="0"/>
          <w:lang w:val="en-GB"/>
          <w14:ligatures w14:val="none"/>
        </w:rPr>
      </w:pPr>
    </w:p>
    <w:p w14:paraId="4928C623" w14:textId="3044E82B" w:rsidR="00C434B7" w:rsidRPr="001D273E" w:rsidRDefault="00C434B7" w:rsidP="00C434B7">
      <w:pPr>
        <w:spacing w:after="0" w:line="360" w:lineRule="auto"/>
        <w:jc w:val="both"/>
        <w:rPr>
          <w:rFonts w:ascii="Arial" w:eastAsia="Times New Roman" w:hAnsi="Arial" w:cs="Arial"/>
          <w:kern w:val="0"/>
          <w:lang w:val="en-GB"/>
          <w14:ligatures w14:val="none"/>
        </w:rPr>
      </w:pPr>
      <w:r w:rsidRPr="001D273E">
        <w:rPr>
          <w:rFonts w:ascii="Arial" w:eastAsia="Times New Roman" w:hAnsi="Arial" w:cs="Arial"/>
          <w:kern w:val="0"/>
          <w:lang w:val="en-GB"/>
          <w14:ligatures w14:val="none"/>
        </w:rPr>
        <w:t xml:space="preserve">Psychological factors of learning such as anxiety, motivation, and </w:t>
      </w:r>
      <w:r w:rsidR="00FF2EFA" w:rsidRPr="001D273E">
        <w:rPr>
          <w:rFonts w:ascii="Arial" w:eastAsia="Times New Roman" w:hAnsi="Arial" w:cs="Arial"/>
          <w:kern w:val="0"/>
          <w:lang w:val="en-GB"/>
          <w14:ligatures w14:val="none"/>
        </w:rPr>
        <w:t xml:space="preserve">low </w:t>
      </w:r>
      <w:r w:rsidRPr="001D273E">
        <w:rPr>
          <w:rFonts w:ascii="Arial" w:eastAsia="Times New Roman" w:hAnsi="Arial" w:cs="Arial"/>
          <w:kern w:val="0"/>
          <w:lang w:val="en-GB"/>
          <w14:ligatures w14:val="none"/>
        </w:rPr>
        <w:t>self</w:t>
      </w:r>
      <w:r w:rsidR="00FF2EFA" w:rsidRPr="001D273E">
        <w:rPr>
          <w:rFonts w:ascii="Arial" w:eastAsia="Times New Roman" w:hAnsi="Arial" w:cs="Arial"/>
          <w:kern w:val="0"/>
          <w:lang w:val="en-GB"/>
          <w14:ligatures w14:val="none"/>
        </w:rPr>
        <w:t>-</w:t>
      </w:r>
      <w:r w:rsidRPr="001D273E">
        <w:rPr>
          <w:rFonts w:ascii="Arial" w:eastAsia="Times New Roman" w:hAnsi="Arial" w:cs="Arial"/>
          <w:kern w:val="0"/>
          <w:lang w:val="en-GB"/>
          <w14:ligatures w14:val="none"/>
        </w:rPr>
        <w:t>esteem are equally important in adult literacy acquisition. The study conducted by Patel and Singh (2022) reveals that adult</w:t>
      </w:r>
      <w:r w:rsidR="00FF2EFA" w:rsidRPr="001D273E">
        <w:rPr>
          <w:rFonts w:ascii="Arial" w:eastAsia="Times New Roman" w:hAnsi="Arial" w:cs="Arial"/>
          <w:kern w:val="0"/>
          <w:lang w:val="en-GB"/>
          <w14:ligatures w14:val="none"/>
        </w:rPr>
        <w:t xml:space="preserve"> learners </w:t>
      </w:r>
      <w:r w:rsidRPr="001D273E">
        <w:rPr>
          <w:rFonts w:ascii="Arial" w:eastAsia="Times New Roman" w:hAnsi="Arial" w:cs="Arial"/>
          <w:kern w:val="0"/>
          <w:lang w:val="en-GB"/>
          <w14:ligatures w14:val="none"/>
        </w:rPr>
        <w:t>with low self</w:t>
      </w:r>
      <w:r w:rsidR="00FF2EFA" w:rsidRPr="001D273E">
        <w:rPr>
          <w:rFonts w:ascii="Arial" w:eastAsia="Times New Roman" w:hAnsi="Arial" w:cs="Arial"/>
          <w:kern w:val="0"/>
          <w:lang w:val="en-GB"/>
          <w14:ligatures w14:val="none"/>
        </w:rPr>
        <w:t>-</w:t>
      </w:r>
      <w:r w:rsidRPr="001D273E">
        <w:rPr>
          <w:rFonts w:ascii="Arial" w:eastAsia="Times New Roman" w:hAnsi="Arial" w:cs="Arial"/>
          <w:kern w:val="0"/>
          <w:lang w:val="en-GB"/>
          <w14:ligatures w14:val="none"/>
        </w:rPr>
        <w:t xml:space="preserve">esteem and high levels of anxiety are the most common scenarios that have a negative impact on their educational progress. These mental barriers are deeply ingrained, especially if they originate from academic failure </w:t>
      </w:r>
      <w:r w:rsidR="00FF2EFA" w:rsidRPr="001D273E">
        <w:rPr>
          <w:rFonts w:ascii="Arial" w:eastAsia="Times New Roman" w:hAnsi="Arial" w:cs="Arial"/>
          <w:kern w:val="0"/>
          <w:lang w:val="en-GB"/>
          <w14:ligatures w14:val="none"/>
        </w:rPr>
        <w:t>situations</w:t>
      </w:r>
      <w:r w:rsidRPr="001D273E">
        <w:rPr>
          <w:rFonts w:ascii="Arial" w:eastAsia="Times New Roman" w:hAnsi="Arial" w:cs="Arial"/>
          <w:kern w:val="0"/>
          <w:lang w:val="en-GB"/>
          <w14:ligatures w14:val="none"/>
        </w:rPr>
        <w:t xml:space="preserve"> and the social stigma which is </w:t>
      </w:r>
      <w:r w:rsidR="00FF2EFA" w:rsidRPr="001D273E">
        <w:rPr>
          <w:rFonts w:ascii="Arial" w:eastAsia="Times New Roman" w:hAnsi="Arial" w:cs="Arial"/>
          <w:kern w:val="0"/>
          <w:lang w:val="en-GB"/>
          <w14:ligatures w14:val="none"/>
        </w:rPr>
        <w:t>rife</w:t>
      </w:r>
      <w:r w:rsidRPr="001D273E">
        <w:rPr>
          <w:rFonts w:ascii="Arial" w:eastAsia="Times New Roman" w:hAnsi="Arial" w:cs="Arial"/>
          <w:kern w:val="0"/>
          <w:lang w:val="en-GB"/>
          <w14:ligatures w14:val="none"/>
        </w:rPr>
        <w:t xml:space="preserve"> thing in adult learning.</w:t>
      </w:r>
    </w:p>
    <w:p w14:paraId="5A70CC96" w14:textId="77777777" w:rsidR="00C434B7" w:rsidRPr="001D273E" w:rsidRDefault="00C434B7" w:rsidP="00C434B7">
      <w:pPr>
        <w:spacing w:after="0" w:line="360" w:lineRule="auto"/>
        <w:jc w:val="both"/>
        <w:rPr>
          <w:rFonts w:ascii="Arial" w:eastAsia="Times New Roman" w:hAnsi="Arial" w:cs="Arial"/>
          <w:kern w:val="0"/>
          <w:lang w:val="en-GB"/>
          <w14:ligatures w14:val="none"/>
        </w:rPr>
      </w:pPr>
    </w:p>
    <w:p w14:paraId="3C4606DB" w14:textId="6A1F0B70" w:rsidR="00C434B7" w:rsidRPr="001D273E" w:rsidRDefault="003D3179" w:rsidP="00C434B7">
      <w:pPr>
        <w:spacing w:after="0" w:line="360" w:lineRule="auto"/>
        <w:jc w:val="both"/>
        <w:rPr>
          <w:rFonts w:ascii="Arial" w:eastAsia="Times New Roman" w:hAnsi="Arial" w:cs="Arial"/>
          <w:b/>
          <w:bCs/>
          <w:kern w:val="0"/>
          <w:lang w:val="en-GB"/>
          <w14:ligatures w14:val="none"/>
        </w:rPr>
      </w:pPr>
      <w:r w:rsidRPr="001D273E">
        <w:rPr>
          <w:rFonts w:ascii="Arial" w:eastAsia="Times New Roman" w:hAnsi="Arial" w:cs="Arial"/>
          <w:b/>
          <w:bCs/>
          <w:kern w:val="0"/>
          <w:lang w:val="en-GB"/>
          <w14:ligatures w14:val="none"/>
        </w:rPr>
        <w:t xml:space="preserve">4.6 </w:t>
      </w:r>
      <w:r w:rsidR="00C434B7" w:rsidRPr="001D273E">
        <w:rPr>
          <w:rFonts w:ascii="Arial" w:eastAsia="Times New Roman" w:hAnsi="Arial" w:cs="Arial"/>
          <w:b/>
          <w:bCs/>
          <w:kern w:val="0"/>
          <w:lang w:val="en-GB"/>
          <w14:ligatures w14:val="none"/>
        </w:rPr>
        <w:t>Instructional Methodologies</w:t>
      </w:r>
    </w:p>
    <w:p w14:paraId="332E7791" w14:textId="5D5714FF" w:rsidR="00C434B7" w:rsidRPr="001D273E" w:rsidRDefault="00481A86" w:rsidP="00481A86">
      <w:pPr>
        <w:pStyle w:val="NormalWeb"/>
        <w:spacing w:line="360" w:lineRule="auto"/>
        <w:jc w:val="both"/>
        <w:rPr>
          <w:rFonts w:ascii="Arial" w:hAnsi="Arial" w:cs="Arial"/>
        </w:rPr>
      </w:pPr>
      <w:r w:rsidRPr="001D273E">
        <w:rPr>
          <w:rFonts w:ascii="Arial" w:hAnsi="Arial" w:cs="Arial"/>
        </w:rPr>
        <w:t>Effective teaching strategies are essential for addressing and overcoming the challenges faced in adult education</w:t>
      </w:r>
      <w:r w:rsidR="001215D3" w:rsidRPr="001D273E">
        <w:rPr>
          <w:rFonts w:ascii="Arial" w:hAnsi="Arial" w:cs="Arial"/>
        </w:rPr>
        <w:t xml:space="preserve">. </w:t>
      </w:r>
      <w:r w:rsidR="00BC0486" w:rsidRPr="001D273E">
        <w:rPr>
          <w:rFonts w:ascii="Arial" w:hAnsi="Arial" w:cs="Arial"/>
        </w:rPr>
        <w:t>Mase</w:t>
      </w:r>
      <w:r w:rsidR="000E1EEF" w:rsidRPr="001D273E">
        <w:rPr>
          <w:rFonts w:ascii="Arial" w:hAnsi="Arial" w:cs="Arial"/>
        </w:rPr>
        <w:t xml:space="preserve">ko and Maphosa </w:t>
      </w:r>
      <w:r w:rsidR="000A1ACB" w:rsidRPr="001D273E">
        <w:rPr>
          <w:rFonts w:ascii="Arial" w:hAnsi="Arial" w:cs="Arial"/>
        </w:rPr>
        <w:t>(</w:t>
      </w:r>
      <w:r w:rsidR="000E1EEF" w:rsidRPr="001D273E">
        <w:rPr>
          <w:rFonts w:ascii="Arial" w:hAnsi="Arial" w:cs="Arial"/>
        </w:rPr>
        <w:t>2023</w:t>
      </w:r>
      <w:r w:rsidR="000A1ACB" w:rsidRPr="001D273E">
        <w:rPr>
          <w:rFonts w:ascii="Arial" w:hAnsi="Arial" w:cs="Arial"/>
        </w:rPr>
        <w:t xml:space="preserve">) </w:t>
      </w:r>
      <w:r w:rsidR="001215D3" w:rsidRPr="001D273E">
        <w:rPr>
          <w:rFonts w:ascii="Arial" w:hAnsi="Arial" w:cs="Arial"/>
        </w:rPr>
        <w:t>A learner-</w:t>
      </w:r>
      <w:r w:rsidR="00701232" w:rsidRPr="001D273E">
        <w:rPr>
          <w:rFonts w:ascii="Arial" w:hAnsi="Arial" w:cs="Arial"/>
        </w:rPr>
        <w:t>cantered</w:t>
      </w:r>
      <w:r w:rsidR="001215D3" w:rsidRPr="001D273E">
        <w:rPr>
          <w:rFonts w:ascii="Arial" w:hAnsi="Arial" w:cs="Arial"/>
        </w:rPr>
        <w:t xml:space="preserve"> strategy that fully acknowledges the requirements and considers the past experiences of adult learners</w:t>
      </w:r>
      <w:r w:rsidR="006675F9" w:rsidRPr="001D273E">
        <w:rPr>
          <w:rFonts w:ascii="Arial" w:hAnsi="Arial" w:cs="Arial"/>
        </w:rPr>
        <w:t>.</w:t>
      </w:r>
      <w:r w:rsidR="001215D3" w:rsidRPr="001D273E">
        <w:rPr>
          <w:rFonts w:ascii="Arial" w:hAnsi="Arial" w:cs="Arial"/>
        </w:rPr>
        <w:t xml:space="preserve"> They </w:t>
      </w:r>
      <w:r w:rsidR="006675F9" w:rsidRPr="001D273E">
        <w:rPr>
          <w:rFonts w:ascii="Arial" w:hAnsi="Arial" w:cs="Arial"/>
        </w:rPr>
        <w:t>believed</w:t>
      </w:r>
      <w:r w:rsidR="001215D3" w:rsidRPr="001D273E">
        <w:rPr>
          <w:rFonts w:ascii="Arial" w:hAnsi="Arial" w:cs="Arial"/>
        </w:rPr>
        <w:t xml:space="preserve"> that literacy levels might be significantly increased by utilizing culturally relevant materials and providing more psychological support.</w:t>
      </w:r>
    </w:p>
    <w:p w14:paraId="3E035249" w14:textId="0BA847F3" w:rsidR="003B68DC" w:rsidRPr="001D273E" w:rsidRDefault="003D3179" w:rsidP="003B68DC">
      <w:pPr>
        <w:spacing w:before="100" w:beforeAutospacing="1" w:after="100" w:afterAutospacing="1" w:line="360" w:lineRule="auto"/>
        <w:jc w:val="both"/>
        <w:rPr>
          <w:rFonts w:ascii="Arial" w:eastAsia="Times New Roman" w:hAnsi="Arial" w:cs="Arial"/>
          <w:b/>
          <w:bCs/>
          <w:kern w:val="0"/>
          <w:lang w:val="en-GB" w:eastAsia="en-GB"/>
          <w14:ligatures w14:val="none"/>
        </w:rPr>
      </w:pPr>
      <w:r w:rsidRPr="001D273E">
        <w:rPr>
          <w:rFonts w:ascii="Arial" w:eastAsia="Times New Roman" w:hAnsi="Arial" w:cs="Arial"/>
          <w:b/>
          <w:bCs/>
          <w:kern w:val="0"/>
          <w:lang w:val="en-GB" w:eastAsia="en-GB"/>
          <w14:ligatures w14:val="none"/>
        </w:rPr>
        <w:t xml:space="preserve">5. </w:t>
      </w:r>
      <w:r w:rsidR="003B68DC" w:rsidRPr="001D273E">
        <w:rPr>
          <w:rFonts w:ascii="Arial" w:eastAsia="Times New Roman" w:hAnsi="Arial" w:cs="Arial"/>
          <w:b/>
          <w:bCs/>
          <w:kern w:val="0"/>
          <w:lang w:val="en-GB" w:eastAsia="en-GB"/>
          <w14:ligatures w14:val="none"/>
        </w:rPr>
        <w:t>Theoretical framework</w:t>
      </w:r>
    </w:p>
    <w:p w14:paraId="4C452614" w14:textId="465A51CE" w:rsidR="003B68DC" w:rsidRPr="001D273E" w:rsidRDefault="00236E24" w:rsidP="003B68DC">
      <w:pPr>
        <w:spacing w:before="100" w:beforeAutospacing="1" w:after="100" w:afterAutospacing="1" w:line="360" w:lineRule="auto"/>
        <w:jc w:val="both"/>
        <w:rPr>
          <w:rFonts w:ascii="Arial" w:eastAsia="Times New Roman" w:hAnsi="Arial" w:cs="Arial"/>
          <w:b/>
          <w:bCs/>
          <w:kern w:val="0"/>
          <w:lang w:val="en-GB" w:eastAsia="en-GB"/>
          <w14:ligatures w14:val="none"/>
        </w:rPr>
      </w:pPr>
      <w:r w:rsidRPr="001D273E">
        <w:rPr>
          <w:rFonts w:ascii="Arial" w:eastAsia="Times New Roman" w:hAnsi="Arial" w:cs="Arial"/>
          <w:kern w:val="0"/>
          <w:lang w:val="en-GB" w:eastAsia="en-GB"/>
          <w14:ligatures w14:val="none"/>
        </w:rPr>
        <w:t xml:space="preserve">The </w:t>
      </w:r>
      <w:r w:rsidR="00404774" w:rsidRPr="001D273E">
        <w:rPr>
          <w:rFonts w:ascii="Arial" w:eastAsia="Times New Roman" w:hAnsi="Arial" w:cs="Arial"/>
          <w:kern w:val="0"/>
          <w:lang w:val="en-GB" w:eastAsia="en-GB"/>
          <w14:ligatures w14:val="none"/>
        </w:rPr>
        <w:t xml:space="preserve">research study is guided by an Interpretivist theoretical </w:t>
      </w:r>
      <w:r w:rsidR="008D04BB" w:rsidRPr="001D273E">
        <w:rPr>
          <w:rFonts w:ascii="Arial" w:eastAsia="Times New Roman" w:hAnsi="Arial" w:cs="Arial"/>
          <w:kern w:val="0"/>
          <w:lang w:val="en-GB" w:eastAsia="en-GB"/>
          <w14:ligatures w14:val="none"/>
        </w:rPr>
        <w:t>framework</w:t>
      </w:r>
      <w:r w:rsidR="00AE0FDE" w:rsidRPr="001D273E">
        <w:rPr>
          <w:rFonts w:ascii="Arial" w:eastAsia="Times New Roman" w:hAnsi="Arial" w:cs="Arial"/>
          <w:kern w:val="0"/>
          <w:lang w:val="en-GB" w:eastAsia="en-GB"/>
          <w14:ligatures w14:val="none"/>
        </w:rPr>
        <w:t>. The theory that guides the study</w:t>
      </w:r>
      <w:r w:rsidR="00E7342B" w:rsidRPr="001D273E">
        <w:rPr>
          <w:rFonts w:ascii="Arial" w:eastAsia="Times New Roman" w:hAnsi="Arial" w:cs="Arial"/>
          <w:kern w:val="0"/>
          <w:lang w:val="en-GB" w:eastAsia="en-GB"/>
          <w14:ligatures w14:val="none"/>
        </w:rPr>
        <w:t xml:space="preserve"> is</w:t>
      </w:r>
      <w:r w:rsidR="001900AB" w:rsidRPr="001D273E">
        <w:rPr>
          <w:rFonts w:ascii="Arial" w:eastAsia="Times New Roman" w:hAnsi="Arial" w:cs="Arial"/>
          <w:kern w:val="0"/>
          <w:lang w:val="en-GB" w:eastAsia="en-GB"/>
          <w14:ligatures w14:val="none"/>
        </w:rPr>
        <w:t xml:space="preserve"> Social Cognitive Theory (SCT) </w:t>
      </w:r>
      <w:r w:rsidR="008D04BB" w:rsidRPr="001D273E">
        <w:rPr>
          <w:rFonts w:ascii="Arial" w:eastAsia="Times New Roman" w:hAnsi="Arial" w:cs="Arial"/>
          <w:kern w:val="0"/>
          <w:lang w:val="en-GB" w:eastAsia="en-GB"/>
          <w14:ligatures w14:val="none"/>
        </w:rPr>
        <w:t>by</w:t>
      </w:r>
      <w:r w:rsidR="001900AB" w:rsidRPr="001D273E">
        <w:rPr>
          <w:rFonts w:ascii="Arial" w:eastAsia="Times New Roman" w:hAnsi="Arial" w:cs="Arial"/>
          <w:kern w:val="0"/>
          <w:lang w:val="en-GB" w:eastAsia="en-GB"/>
          <w14:ligatures w14:val="none"/>
        </w:rPr>
        <w:t xml:space="preserve"> </w:t>
      </w:r>
      <w:r w:rsidR="003B68DC" w:rsidRPr="001D273E">
        <w:rPr>
          <w:rFonts w:ascii="Arial" w:eastAsia="Times New Roman" w:hAnsi="Arial" w:cs="Arial"/>
          <w:kern w:val="0"/>
          <w:lang w:val="en-GB" w:eastAsia="en-GB"/>
          <w14:ligatures w14:val="none"/>
        </w:rPr>
        <w:t xml:space="preserve">Albert Bandura </w:t>
      </w:r>
      <w:r w:rsidR="00BB5AFB" w:rsidRPr="001D273E">
        <w:rPr>
          <w:rFonts w:ascii="Arial" w:eastAsia="Times New Roman" w:hAnsi="Arial" w:cs="Arial"/>
          <w:kern w:val="0"/>
          <w:lang w:val="en-GB" w:eastAsia="en-GB"/>
          <w14:ligatures w14:val="none"/>
        </w:rPr>
        <w:t>(</w:t>
      </w:r>
      <w:r w:rsidR="003B68DC" w:rsidRPr="001D273E">
        <w:rPr>
          <w:rFonts w:ascii="Arial" w:eastAsia="Times New Roman" w:hAnsi="Arial" w:cs="Arial"/>
          <w:kern w:val="0"/>
          <w:lang w:val="en-GB" w:eastAsia="en-GB"/>
          <w14:ligatures w14:val="none"/>
        </w:rPr>
        <w:t>1960</w:t>
      </w:r>
      <w:r w:rsidR="00BB5AFB" w:rsidRPr="001D273E">
        <w:rPr>
          <w:rFonts w:ascii="Arial" w:eastAsia="Times New Roman" w:hAnsi="Arial" w:cs="Arial"/>
          <w:kern w:val="0"/>
          <w:lang w:val="en-GB" w:eastAsia="en-GB"/>
          <w14:ligatures w14:val="none"/>
        </w:rPr>
        <w:t>)</w:t>
      </w:r>
      <w:r w:rsidR="003B68DC" w:rsidRPr="001D273E">
        <w:rPr>
          <w:rFonts w:ascii="Arial" w:eastAsia="Times New Roman" w:hAnsi="Arial" w:cs="Arial"/>
          <w:kern w:val="0"/>
          <w:lang w:val="en-GB" w:eastAsia="en-GB"/>
          <w14:ligatures w14:val="none"/>
        </w:rPr>
        <w:t>.</w:t>
      </w:r>
      <w:r w:rsidR="00FF2EFA" w:rsidRPr="001D273E">
        <w:rPr>
          <w:rFonts w:ascii="Arial" w:eastAsia="Times New Roman" w:hAnsi="Arial" w:cs="Arial"/>
          <w:kern w:val="0"/>
          <w:lang w:val="en-GB" w:eastAsia="en-GB"/>
          <w14:ligatures w14:val="none"/>
        </w:rPr>
        <w:t xml:space="preserve"> </w:t>
      </w:r>
      <w:r w:rsidR="003B68DC" w:rsidRPr="001D273E">
        <w:rPr>
          <w:rFonts w:ascii="Arial" w:eastAsia="Times New Roman" w:hAnsi="Arial" w:cs="Arial"/>
          <w:kern w:val="0"/>
          <w:lang w:val="en-GB" w:eastAsia="en-GB"/>
          <w14:ligatures w14:val="none"/>
        </w:rPr>
        <w:t xml:space="preserve"> SCT is a model that concerns the interaction between the individual's actions, </w:t>
      </w:r>
      <w:proofErr w:type="spellStart"/>
      <w:r w:rsidR="003B68DC" w:rsidRPr="001D273E">
        <w:rPr>
          <w:rFonts w:ascii="Arial" w:eastAsia="Times New Roman" w:hAnsi="Arial" w:cs="Arial"/>
          <w:kern w:val="0"/>
          <w:lang w:val="en-GB" w:eastAsia="en-GB"/>
          <w14:ligatures w14:val="none"/>
        </w:rPr>
        <w:t>i</w:t>
      </w:r>
      <w:proofErr w:type="spellEnd"/>
      <w:r w:rsidR="003B68DC" w:rsidRPr="001D273E">
        <w:rPr>
          <w:rFonts w:ascii="Arial" w:eastAsia="Times New Roman" w:hAnsi="Arial" w:cs="Arial"/>
          <w:kern w:val="0"/>
          <w:lang w:val="en-GB" w:eastAsia="en-GB"/>
          <w14:ligatures w14:val="none"/>
        </w:rPr>
        <w:t>. </w:t>
      </w:r>
      <w:proofErr w:type="gramStart"/>
      <w:r w:rsidR="003B68DC" w:rsidRPr="001D273E">
        <w:rPr>
          <w:rFonts w:ascii="Arial" w:eastAsia="Times New Roman" w:hAnsi="Arial" w:cs="Arial"/>
          <w:kern w:val="0"/>
          <w:lang w:val="en-GB" w:eastAsia="en-GB"/>
          <w14:ligatures w14:val="none"/>
        </w:rPr>
        <w:t>e. ,</w:t>
      </w:r>
      <w:proofErr w:type="gramEnd"/>
      <w:r w:rsidR="003B68DC" w:rsidRPr="001D273E">
        <w:rPr>
          <w:rFonts w:ascii="Arial" w:eastAsia="Times New Roman" w:hAnsi="Arial" w:cs="Arial"/>
          <w:kern w:val="0"/>
          <w:lang w:val="en-GB" w:eastAsia="en-GB"/>
          <w14:ligatures w14:val="none"/>
        </w:rPr>
        <w:t xml:space="preserve"> what is happening inside the person, and the external environments, </w:t>
      </w:r>
      <w:proofErr w:type="spellStart"/>
      <w:r w:rsidR="003B68DC" w:rsidRPr="001D273E">
        <w:rPr>
          <w:rFonts w:ascii="Arial" w:eastAsia="Times New Roman" w:hAnsi="Arial" w:cs="Arial"/>
          <w:kern w:val="0"/>
          <w:lang w:val="en-GB" w:eastAsia="en-GB"/>
          <w14:ligatures w14:val="none"/>
        </w:rPr>
        <w:t>i</w:t>
      </w:r>
      <w:proofErr w:type="spellEnd"/>
      <w:r w:rsidR="003B68DC" w:rsidRPr="001D273E">
        <w:rPr>
          <w:rFonts w:ascii="Arial" w:eastAsia="Times New Roman" w:hAnsi="Arial" w:cs="Arial"/>
          <w:kern w:val="0"/>
          <w:lang w:val="en-GB" w:eastAsia="en-GB"/>
          <w14:ligatures w14:val="none"/>
        </w:rPr>
        <w:t xml:space="preserve">. e. , the world, thereby affecting behaviour. The behaviour of an individual is dependent on the dialogue that goes on between the personal factors, environmental factors, and behaviours. In this </w:t>
      </w:r>
      <w:r w:rsidR="00FF2EFA" w:rsidRPr="001D273E">
        <w:rPr>
          <w:rFonts w:ascii="Arial" w:eastAsia="Times New Roman" w:hAnsi="Arial" w:cs="Arial"/>
          <w:kern w:val="0"/>
          <w:lang w:val="en-GB" w:eastAsia="en-GB"/>
          <w14:ligatures w14:val="none"/>
        </w:rPr>
        <w:t>study</w:t>
      </w:r>
      <w:r w:rsidR="003B68DC" w:rsidRPr="001D273E">
        <w:rPr>
          <w:rFonts w:ascii="Arial" w:eastAsia="Times New Roman" w:hAnsi="Arial" w:cs="Arial"/>
          <w:kern w:val="0"/>
          <w:lang w:val="en-GB" w:eastAsia="en-GB"/>
          <w14:ligatures w14:val="none"/>
        </w:rPr>
        <w:t xml:space="preserve">, the adult literacy issues, the theory provides a mechanistic explanation for how self, efficacy, the belief in one's capability, can lead to general </w:t>
      </w:r>
      <w:r w:rsidR="003B68DC" w:rsidRPr="001D273E">
        <w:rPr>
          <w:rFonts w:ascii="Arial" w:eastAsia="Times New Roman" w:hAnsi="Arial" w:cs="Arial"/>
          <w:kern w:val="0"/>
          <w:lang w:val="en-GB" w:eastAsia="en-GB"/>
          <w14:ligatures w14:val="none"/>
        </w:rPr>
        <w:lastRenderedPageBreak/>
        <w:t>involvement in reading and writing. Bandura (2023) made an identification of some of the self</w:t>
      </w:r>
      <w:r w:rsidR="00FF2EFA" w:rsidRPr="001D273E">
        <w:rPr>
          <w:rFonts w:ascii="Arial" w:eastAsia="Times New Roman" w:hAnsi="Arial" w:cs="Arial"/>
          <w:kern w:val="0"/>
          <w:lang w:val="en-GB" w:eastAsia="en-GB"/>
          <w14:ligatures w14:val="none"/>
        </w:rPr>
        <w:t>-</w:t>
      </w:r>
      <w:r w:rsidR="003B68DC" w:rsidRPr="001D273E">
        <w:rPr>
          <w:rFonts w:ascii="Arial" w:eastAsia="Times New Roman" w:hAnsi="Arial" w:cs="Arial"/>
          <w:kern w:val="0"/>
          <w:lang w:val="en-GB" w:eastAsia="en-GB"/>
          <w14:ligatures w14:val="none"/>
        </w:rPr>
        <w:t>efficacy sources, one of which was the experience of others, and he also included the past situations, emotional and physical states as well as verbal suggestions.</w:t>
      </w:r>
    </w:p>
    <w:p w14:paraId="122B1673" w14:textId="6B5916B3" w:rsidR="003B68DC" w:rsidRPr="001D273E" w:rsidRDefault="003B68DC" w:rsidP="003B68DC">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eastAsia="Times New Roman" w:hAnsi="Arial" w:cs="Arial"/>
          <w:kern w:val="0"/>
          <w:lang w:val="en-GB" w:eastAsia="en-GB"/>
          <w14:ligatures w14:val="none"/>
        </w:rPr>
        <w:t xml:space="preserve">Bad experiences with literacy can shake one's belief and increase the likelihood of the person being unmotivated, while good encounters with literacy such as mastery, constructive feedback, and imitation will bring to the fore the confidence and tenacity of the person. In addition, SCT offers a view to assess how cultural expectations and social contexts can affect learners' motivation and, therefore, provide insight about the ways that support self, efficacy. </w:t>
      </w:r>
    </w:p>
    <w:p w14:paraId="4795E1BB" w14:textId="07C7A30C" w:rsidR="003B68DC" w:rsidRPr="001D273E" w:rsidRDefault="003D3179" w:rsidP="003B68DC">
      <w:pPr>
        <w:spacing w:after="0" w:line="360" w:lineRule="auto"/>
        <w:jc w:val="both"/>
        <w:rPr>
          <w:rFonts w:ascii="Arial" w:hAnsi="Arial" w:cs="Arial"/>
          <w:b/>
          <w:bCs/>
          <w:lang w:val="en-GB"/>
        </w:rPr>
      </w:pPr>
      <w:bookmarkStart w:id="1" w:name="_Toc172950513"/>
      <w:r w:rsidRPr="001D273E">
        <w:rPr>
          <w:rFonts w:ascii="Arial" w:hAnsi="Arial" w:cs="Arial"/>
          <w:b/>
          <w:bCs/>
          <w:lang w:val="en-GB"/>
        </w:rPr>
        <w:t xml:space="preserve">6. </w:t>
      </w:r>
      <w:r w:rsidR="003B68DC" w:rsidRPr="001D273E">
        <w:rPr>
          <w:rFonts w:ascii="Arial" w:hAnsi="Arial" w:cs="Arial"/>
          <w:b/>
          <w:bCs/>
          <w:lang w:val="en-GB"/>
        </w:rPr>
        <w:t>Research methodology</w:t>
      </w:r>
    </w:p>
    <w:p w14:paraId="0ED7AF50" w14:textId="77777777" w:rsidR="001D273E" w:rsidRPr="001D273E" w:rsidRDefault="001D273E" w:rsidP="003B68DC">
      <w:pPr>
        <w:spacing w:after="0" w:line="360" w:lineRule="auto"/>
        <w:jc w:val="both"/>
        <w:rPr>
          <w:rFonts w:ascii="Arial" w:hAnsi="Arial" w:cs="Arial"/>
          <w:b/>
          <w:bCs/>
          <w:lang w:val="en-GB"/>
        </w:rPr>
      </w:pPr>
    </w:p>
    <w:p w14:paraId="3EED7A90" w14:textId="1F303D02" w:rsidR="003B68DC" w:rsidRPr="001D273E" w:rsidRDefault="003D3179" w:rsidP="003B68DC">
      <w:pPr>
        <w:spacing w:after="0" w:line="360" w:lineRule="auto"/>
        <w:jc w:val="both"/>
        <w:rPr>
          <w:rFonts w:ascii="Arial" w:hAnsi="Arial" w:cs="Arial"/>
          <w:b/>
          <w:bCs/>
          <w:lang w:val="en-GB"/>
        </w:rPr>
      </w:pPr>
      <w:r w:rsidRPr="001D273E">
        <w:rPr>
          <w:rFonts w:ascii="Arial" w:hAnsi="Arial" w:cs="Arial"/>
          <w:b/>
          <w:bCs/>
          <w:lang w:val="en-GB"/>
        </w:rPr>
        <w:t xml:space="preserve">6.1 </w:t>
      </w:r>
      <w:r w:rsidR="003B68DC" w:rsidRPr="001D273E">
        <w:rPr>
          <w:rFonts w:ascii="Arial" w:hAnsi="Arial" w:cs="Arial"/>
          <w:b/>
          <w:bCs/>
          <w:lang w:val="en-GB"/>
        </w:rPr>
        <w:t>Research Design</w:t>
      </w:r>
    </w:p>
    <w:p w14:paraId="1468586B" w14:textId="77777777" w:rsidR="001D273E" w:rsidRPr="001D273E" w:rsidRDefault="001D273E" w:rsidP="003B68DC">
      <w:pPr>
        <w:spacing w:after="0" w:line="360" w:lineRule="auto"/>
        <w:jc w:val="both"/>
        <w:rPr>
          <w:rFonts w:ascii="Arial" w:hAnsi="Arial" w:cs="Arial"/>
          <w:b/>
          <w:bCs/>
          <w:lang w:val="en-GB"/>
        </w:rPr>
      </w:pPr>
    </w:p>
    <w:p w14:paraId="3783B9A2" w14:textId="458C50C3" w:rsidR="003B68DC" w:rsidRPr="001D273E" w:rsidRDefault="00481A86" w:rsidP="003B68DC">
      <w:pPr>
        <w:spacing w:after="0" w:line="360" w:lineRule="auto"/>
        <w:jc w:val="both"/>
        <w:rPr>
          <w:rFonts w:ascii="Arial" w:hAnsi="Arial" w:cs="Arial"/>
          <w:lang w:val="en-GB"/>
        </w:rPr>
      </w:pPr>
      <w:r w:rsidRPr="001D273E">
        <w:rPr>
          <w:rFonts w:ascii="Arial" w:hAnsi="Arial" w:cs="Arial"/>
        </w:rPr>
        <w:t>This study employed a qualitative methodology, situated within an interpretive paradigm, and utilized a case study design to gain an in-depth understanding of the phenomena under investigation</w:t>
      </w:r>
      <w:r w:rsidR="003B68DC" w:rsidRPr="001D273E">
        <w:rPr>
          <w:rFonts w:ascii="Arial" w:hAnsi="Arial" w:cs="Arial"/>
          <w:lang w:val="en-GB"/>
        </w:rPr>
        <w:t xml:space="preserve">. This design enabled the gathering of detailed information on reading and writing problems of adult learners at levels one to three. In addition, it was instrumental in the study of adult educators in the adult education sector in the </w:t>
      </w:r>
      <w:proofErr w:type="spellStart"/>
      <w:r w:rsidR="003B68DC" w:rsidRPr="001D273E">
        <w:rPr>
          <w:rFonts w:ascii="Arial" w:hAnsi="Arial" w:cs="Arial"/>
          <w:lang w:val="en-GB"/>
        </w:rPr>
        <w:t>Manyeleti</w:t>
      </w:r>
      <w:proofErr w:type="spellEnd"/>
      <w:r w:rsidR="003B68DC" w:rsidRPr="001D273E">
        <w:rPr>
          <w:rFonts w:ascii="Arial" w:hAnsi="Arial" w:cs="Arial"/>
          <w:lang w:val="en-GB"/>
        </w:rPr>
        <w:t xml:space="preserve"> circuit whereby the participants were allowed to express their personal experiences.</w:t>
      </w:r>
    </w:p>
    <w:p w14:paraId="69173292" w14:textId="65173D31" w:rsidR="00C118B0" w:rsidRPr="001D273E" w:rsidRDefault="003D3179" w:rsidP="004B7D73">
      <w:pPr>
        <w:pStyle w:val="NormalWeb"/>
        <w:spacing w:line="360" w:lineRule="auto"/>
        <w:jc w:val="both"/>
        <w:rPr>
          <w:rFonts w:ascii="Arial" w:hAnsi="Arial" w:cs="Arial"/>
          <w:b/>
          <w:bCs/>
          <w:lang w:val="en-US"/>
        </w:rPr>
      </w:pPr>
      <w:r w:rsidRPr="001D273E">
        <w:rPr>
          <w:rFonts w:ascii="Arial" w:hAnsi="Arial" w:cs="Arial"/>
          <w:b/>
          <w:bCs/>
          <w:lang w:val="en-US"/>
        </w:rPr>
        <w:t xml:space="preserve">6.2 </w:t>
      </w:r>
      <w:r w:rsidR="00C118B0" w:rsidRPr="001D273E">
        <w:rPr>
          <w:rFonts w:ascii="Arial" w:hAnsi="Arial" w:cs="Arial"/>
          <w:b/>
          <w:bCs/>
          <w:lang w:val="en-US"/>
        </w:rPr>
        <w:t>Sampling </w:t>
      </w:r>
    </w:p>
    <w:p w14:paraId="09958885" w14:textId="47DFA058" w:rsidR="00C118B0" w:rsidRPr="001D273E" w:rsidRDefault="00C118B0" w:rsidP="004B7D73">
      <w:pPr>
        <w:pStyle w:val="NormalWeb"/>
        <w:spacing w:line="360" w:lineRule="auto"/>
        <w:jc w:val="both"/>
        <w:rPr>
          <w:rFonts w:ascii="Arial" w:hAnsi="Arial" w:cs="Arial"/>
        </w:rPr>
      </w:pPr>
      <w:r w:rsidRPr="001D273E">
        <w:rPr>
          <w:rFonts w:ascii="Arial" w:hAnsi="Arial" w:cs="Arial"/>
          <w:lang w:val="en-US"/>
        </w:rPr>
        <w:t xml:space="preserve">Purposive sampling was used in this study to select participants who were most relevant to the research focus. The population of the study was educators and adult learners in the Adult Education sector in the </w:t>
      </w:r>
      <w:proofErr w:type="spellStart"/>
      <w:r w:rsidRPr="001D273E">
        <w:rPr>
          <w:rFonts w:ascii="Arial" w:hAnsi="Arial" w:cs="Arial"/>
          <w:lang w:val="en-US"/>
        </w:rPr>
        <w:t>Manyeleti</w:t>
      </w:r>
      <w:proofErr w:type="spellEnd"/>
      <w:r w:rsidRPr="001D273E">
        <w:rPr>
          <w:rFonts w:ascii="Arial" w:hAnsi="Arial" w:cs="Arial"/>
          <w:lang w:val="en-US"/>
        </w:rPr>
        <w:t xml:space="preserve"> Circuit. The circuit has six Adult Education </w:t>
      </w:r>
      <w:proofErr w:type="spellStart"/>
      <w:r w:rsidRPr="001D273E">
        <w:rPr>
          <w:rFonts w:ascii="Arial" w:hAnsi="Arial" w:cs="Arial"/>
          <w:lang w:val="en-US"/>
        </w:rPr>
        <w:t>centres</w:t>
      </w:r>
      <w:proofErr w:type="spellEnd"/>
      <w:r w:rsidRPr="001D273E">
        <w:rPr>
          <w:rFonts w:ascii="Arial" w:hAnsi="Arial" w:cs="Arial"/>
          <w:lang w:val="en-US"/>
        </w:rPr>
        <w:t xml:space="preserve">, and one </w:t>
      </w:r>
      <w:proofErr w:type="spellStart"/>
      <w:r w:rsidRPr="001D273E">
        <w:rPr>
          <w:rFonts w:ascii="Arial" w:hAnsi="Arial" w:cs="Arial"/>
          <w:lang w:val="en-US"/>
        </w:rPr>
        <w:t>centre</w:t>
      </w:r>
      <w:proofErr w:type="spellEnd"/>
      <w:r w:rsidRPr="001D273E">
        <w:rPr>
          <w:rFonts w:ascii="Arial" w:hAnsi="Arial" w:cs="Arial"/>
          <w:lang w:val="en-US"/>
        </w:rPr>
        <w:t xml:space="preserve"> was purposively selected as the research site. Three educators and three adult learners from the selected </w:t>
      </w:r>
      <w:proofErr w:type="spellStart"/>
      <w:r w:rsidRPr="001D273E">
        <w:rPr>
          <w:rFonts w:ascii="Arial" w:hAnsi="Arial" w:cs="Arial"/>
          <w:lang w:val="en-US"/>
        </w:rPr>
        <w:t>centre</w:t>
      </w:r>
      <w:proofErr w:type="spellEnd"/>
      <w:r w:rsidRPr="001D273E">
        <w:rPr>
          <w:rFonts w:ascii="Arial" w:hAnsi="Arial" w:cs="Arial"/>
          <w:lang w:val="en-US"/>
        </w:rPr>
        <w:t> were purposively selected to participate in the study. Purposive sampling was appropriate as it allowed the researcher to select participants who had firsthand experience and knowledge of the phenomenon, thus ensuring the collection of rich and meaningful data.</w:t>
      </w:r>
    </w:p>
    <w:p w14:paraId="1C0B33B5" w14:textId="090E0483" w:rsidR="003B68DC" w:rsidRPr="001D273E" w:rsidRDefault="003D3179" w:rsidP="003B68DC">
      <w:pPr>
        <w:spacing w:after="0" w:line="360" w:lineRule="auto"/>
        <w:jc w:val="both"/>
        <w:rPr>
          <w:rFonts w:ascii="Arial" w:hAnsi="Arial" w:cs="Arial"/>
          <w:b/>
          <w:bCs/>
          <w:lang w:val="en-GB"/>
        </w:rPr>
      </w:pPr>
      <w:r w:rsidRPr="001D273E">
        <w:rPr>
          <w:rFonts w:ascii="Arial" w:hAnsi="Arial" w:cs="Arial"/>
          <w:lang w:val="en-GB"/>
        </w:rPr>
        <w:lastRenderedPageBreak/>
        <w:t xml:space="preserve">6.3 </w:t>
      </w:r>
      <w:r w:rsidR="003B68DC" w:rsidRPr="001D273E">
        <w:rPr>
          <w:rFonts w:ascii="Arial" w:hAnsi="Arial" w:cs="Arial"/>
          <w:b/>
          <w:bCs/>
          <w:lang w:val="en-GB"/>
        </w:rPr>
        <w:t>Data Collection</w:t>
      </w:r>
    </w:p>
    <w:p w14:paraId="2A4D4F3C" w14:textId="77777777" w:rsidR="003B68DC" w:rsidRPr="001D273E" w:rsidRDefault="003B68DC" w:rsidP="003B68DC">
      <w:pPr>
        <w:spacing w:after="0" w:line="360" w:lineRule="auto"/>
        <w:jc w:val="both"/>
        <w:rPr>
          <w:rFonts w:ascii="Arial" w:hAnsi="Arial" w:cs="Arial"/>
          <w:lang w:val="en-GB"/>
        </w:rPr>
      </w:pPr>
    </w:p>
    <w:p w14:paraId="74CB5941" w14:textId="1400A4AA" w:rsidR="003B68DC" w:rsidRPr="001D273E" w:rsidRDefault="00481A86" w:rsidP="003B68DC">
      <w:pPr>
        <w:spacing w:after="0" w:line="360" w:lineRule="auto"/>
        <w:jc w:val="both"/>
        <w:rPr>
          <w:rFonts w:ascii="Arial" w:hAnsi="Arial" w:cs="Arial"/>
          <w:lang w:val="en-GB"/>
        </w:rPr>
      </w:pPr>
      <w:r w:rsidRPr="001D273E">
        <w:rPr>
          <w:rFonts w:ascii="Arial" w:hAnsi="Arial" w:cs="Arial"/>
        </w:rPr>
        <w:t xml:space="preserve">In this study, data were gathered using semi-structured interviews complemented by a comprehensive review of relevant documents. </w:t>
      </w:r>
      <w:r w:rsidR="003B68DC" w:rsidRPr="001D273E">
        <w:rPr>
          <w:rFonts w:ascii="Arial" w:hAnsi="Arial" w:cs="Arial"/>
          <w:lang w:val="en-GB"/>
        </w:rPr>
        <w:t>The educators and adult learners were interviewed to identify the challenges they faced in reading and writing. Moreover, documents like adult learners’ assessment activities, the relevant policy documents, individual timetables, and lesson plans were reviewed to give the background and additional information.</w:t>
      </w:r>
    </w:p>
    <w:p w14:paraId="218B0EE1" w14:textId="77777777" w:rsidR="003B68DC" w:rsidRPr="001D273E" w:rsidRDefault="003B68DC" w:rsidP="00170952">
      <w:pPr>
        <w:spacing w:after="0" w:line="360" w:lineRule="auto"/>
        <w:jc w:val="both"/>
        <w:rPr>
          <w:rFonts w:ascii="Arial" w:hAnsi="Arial" w:cs="Arial"/>
        </w:rPr>
      </w:pPr>
    </w:p>
    <w:p w14:paraId="79F3FB08" w14:textId="0FEE8833" w:rsidR="003E1F26" w:rsidRPr="001D273E" w:rsidRDefault="003D3179" w:rsidP="003E1F26">
      <w:pPr>
        <w:spacing w:after="0" w:line="360" w:lineRule="auto"/>
        <w:jc w:val="both"/>
        <w:rPr>
          <w:rFonts w:ascii="Arial" w:hAnsi="Arial" w:cs="Arial"/>
          <w:b/>
          <w:bCs/>
          <w:lang w:val="en-GB"/>
        </w:rPr>
      </w:pPr>
      <w:r w:rsidRPr="001D273E">
        <w:rPr>
          <w:rFonts w:ascii="Arial" w:hAnsi="Arial" w:cs="Arial"/>
          <w:b/>
          <w:bCs/>
          <w:lang w:val="en-GB"/>
        </w:rPr>
        <w:t xml:space="preserve">6.4 </w:t>
      </w:r>
      <w:r w:rsidR="003E1F26" w:rsidRPr="001D273E">
        <w:rPr>
          <w:rFonts w:ascii="Arial" w:hAnsi="Arial" w:cs="Arial"/>
          <w:b/>
          <w:bCs/>
          <w:lang w:val="en-GB"/>
        </w:rPr>
        <w:t>Data Analysis</w:t>
      </w:r>
    </w:p>
    <w:p w14:paraId="601421B0" w14:textId="77777777" w:rsidR="003E1F26" w:rsidRPr="001D273E" w:rsidRDefault="003E1F26" w:rsidP="003E1F26">
      <w:pPr>
        <w:spacing w:after="0" w:line="360" w:lineRule="auto"/>
        <w:jc w:val="both"/>
        <w:rPr>
          <w:rFonts w:ascii="Arial" w:hAnsi="Arial" w:cs="Arial"/>
          <w:lang w:val="en-GB"/>
        </w:rPr>
      </w:pPr>
    </w:p>
    <w:p w14:paraId="1FF24869" w14:textId="754D31C8" w:rsidR="003E1F26" w:rsidRPr="001D273E" w:rsidRDefault="00481A86" w:rsidP="003E1F26">
      <w:pPr>
        <w:spacing w:after="0" w:line="360" w:lineRule="auto"/>
        <w:jc w:val="both"/>
        <w:rPr>
          <w:rFonts w:ascii="Arial" w:hAnsi="Arial" w:cs="Arial"/>
          <w:lang w:val="en-GB"/>
        </w:rPr>
      </w:pPr>
      <w:r w:rsidRPr="001D273E">
        <w:rPr>
          <w:rFonts w:ascii="Arial" w:hAnsi="Arial" w:cs="Arial"/>
        </w:rPr>
        <w:t xml:space="preserve">In this study, </w:t>
      </w:r>
      <w:r w:rsidR="00BC71C3" w:rsidRPr="001D273E">
        <w:rPr>
          <w:rFonts w:ascii="Arial" w:hAnsi="Arial" w:cs="Arial"/>
        </w:rPr>
        <w:t>interviews</w:t>
      </w:r>
      <w:r w:rsidRPr="001D273E">
        <w:rPr>
          <w:rFonts w:ascii="Arial" w:hAnsi="Arial" w:cs="Arial"/>
        </w:rPr>
        <w:t xml:space="preserve"> and documentary data were rigorously </w:t>
      </w:r>
      <w:r w:rsidR="00BC71C3" w:rsidRPr="001D273E">
        <w:rPr>
          <w:rFonts w:ascii="Arial" w:hAnsi="Arial" w:cs="Arial"/>
        </w:rPr>
        <w:t>analyzed</w:t>
      </w:r>
      <w:r w:rsidRPr="001D273E">
        <w:rPr>
          <w:rFonts w:ascii="Arial" w:hAnsi="Arial" w:cs="Arial"/>
        </w:rPr>
        <w:t xml:space="preserve"> using thematic analysis to identify and extract the central themes underpinning the research</w:t>
      </w:r>
      <w:r w:rsidR="003E1F26" w:rsidRPr="001D273E">
        <w:rPr>
          <w:rFonts w:ascii="Arial" w:hAnsi="Arial" w:cs="Arial"/>
          <w:lang w:val="en-GB"/>
        </w:rPr>
        <w:t>. All the data which were gathered through interviews and documentation were transcribed, coded, and categorized in a detailed manner. The statements of the participants were then collated and summarized on the basis of the recurring patterns and similarities that had been found.</w:t>
      </w:r>
    </w:p>
    <w:p w14:paraId="2622933D" w14:textId="4C6ECBB1" w:rsidR="003E1F26" w:rsidRPr="001D273E" w:rsidRDefault="003D3179" w:rsidP="003E1F26">
      <w:pPr>
        <w:spacing w:before="100" w:beforeAutospacing="1" w:after="100" w:afterAutospacing="1" w:line="360" w:lineRule="auto"/>
        <w:jc w:val="both"/>
        <w:rPr>
          <w:rFonts w:ascii="Arial" w:eastAsia="Times New Roman" w:hAnsi="Arial" w:cs="Arial"/>
          <w:b/>
          <w:bCs/>
          <w:kern w:val="0"/>
          <w:lang w:val="en-GB" w:eastAsia="en-GB"/>
          <w14:ligatures w14:val="none"/>
        </w:rPr>
      </w:pPr>
      <w:r w:rsidRPr="001D273E">
        <w:rPr>
          <w:rFonts w:ascii="Arial" w:eastAsia="Times New Roman" w:hAnsi="Arial" w:cs="Arial"/>
          <w:b/>
          <w:bCs/>
          <w:kern w:val="0"/>
          <w:lang w:val="en-GB" w:eastAsia="en-GB"/>
          <w14:ligatures w14:val="none"/>
        </w:rPr>
        <w:t xml:space="preserve">6.5 </w:t>
      </w:r>
      <w:r w:rsidR="003E1F26" w:rsidRPr="001D273E">
        <w:rPr>
          <w:rFonts w:ascii="Arial" w:eastAsia="Times New Roman" w:hAnsi="Arial" w:cs="Arial"/>
          <w:b/>
          <w:bCs/>
          <w:kern w:val="0"/>
          <w:lang w:val="en-GB" w:eastAsia="en-GB"/>
          <w14:ligatures w14:val="none"/>
        </w:rPr>
        <w:t>Ethical Considerations</w:t>
      </w:r>
    </w:p>
    <w:p w14:paraId="79E12CB6" w14:textId="2FA6E792" w:rsidR="003E1F26" w:rsidRPr="001D273E" w:rsidRDefault="005E3157" w:rsidP="003E1F26">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hAnsi="Arial" w:cs="Arial"/>
        </w:rPr>
        <w:t>The researchers adhered to stringent ethical protocols throughout the study, obtaining formal permission to conduct the research from TREC, the principal of the adult education sector, and the district manager</w:t>
      </w:r>
      <w:r w:rsidR="003E1F26" w:rsidRPr="001D273E">
        <w:rPr>
          <w:rFonts w:ascii="Arial" w:eastAsia="Times New Roman" w:hAnsi="Arial" w:cs="Arial"/>
          <w:kern w:val="0"/>
          <w:lang w:val="en-GB" w:eastAsia="en-GB"/>
          <w14:ligatures w14:val="none"/>
        </w:rPr>
        <w:t xml:space="preserve">. Informed consent was obtained from the participants, and anonymity and confidentiality were preserved by giving no names to the participants and ensuring that all the information was for research purposes only. Participation was free, and the participants were made aware of their right to discontinue the research at any time without giving any reason and without facing any consequence. The data collected were kept in a safe place, and the principle of not causing any harm was at the centre of the researcher’s attention. The researchers were responsible for the continuous monitoring of the participants well, being, and if there was any issue, they were there to solve it. Those who were in distress or had a psychological impact were taken to social workers or psychologists to get the right support. By being transparent, protecting privacy, and </w:t>
      </w:r>
      <w:r w:rsidR="003E1F26" w:rsidRPr="001D273E">
        <w:rPr>
          <w:rFonts w:ascii="Arial" w:eastAsia="Times New Roman" w:hAnsi="Arial" w:cs="Arial"/>
          <w:kern w:val="0"/>
          <w:lang w:val="en-GB" w:eastAsia="en-GB"/>
          <w14:ligatures w14:val="none"/>
        </w:rPr>
        <w:lastRenderedPageBreak/>
        <w:t>giving the highest priority to the welfare of the participants, the study has observed the highest ethical standards in research.</w:t>
      </w:r>
    </w:p>
    <w:bookmarkEnd w:id="1"/>
    <w:p w14:paraId="76A439CB" w14:textId="0BCE061F" w:rsidR="00DA4A75" w:rsidRPr="001D273E" w:rsidRDefault="003D3179" w:rsidP="00DA4A75">
      <w:pPr>
        <w:spacing w:before="100" w:beforeAutospacing="1" w:after="100" w:afterAutospacing="1" w:line="360" w:lineRule="auto"/>
        <w:jc w:val="both"/>
        <w:rPr>
          <w:rFonts w:ascii="Arial" w:eastAsia="Times New Roman" w:hAnsi="Arial" w:cs="Arial"/>
          <w:b/>
          <w:bCs/>
          <w:kern w:val="0"/>
          <w:lang w:val="en-GB" w:eastAsia="en-GB"/>
          <w14:ligatures w14:val="none"/>
        </w:rPr>
      </w:pPr>
      <w:r w:rsidRPr="001D273E">
        <w:rPr>
          <w:rFonts w:ascii="Arial" w:eastAsia="Times New Roman" w:hAnsi="Arial" w:cs="Arial"/>
          <w:b/>
          <w:bCs/>
          <w:kern w:val="0"/>
          <w:lang w:val="en-GB" w:eastAsia="en-GB"/>
          <w14:ligatures w14:val="none"/>
        </w:rPr>
        <w:t xml:space="preserve">7. </w:t>
      </w:r>
      <w:r w:rsidR="00DA4A75" w:rsidRPr="001D273E">
        <w:rPr>
          <w:rFonts w:ascii="Arial" w:eastAsia="Times New Roman" w:hAnsi="Arial" w:cs="Arial"/>
          <w:b/>
          <w:bCs/>
          <w:kern w:val="0"/>
          <w:lang w:val="en-GB" w:eastAsia="en-GB"/>
          <w14:ligatures w14:val="none"/>
        </w:rPr>
        <w:t>Findings</w:t>
      </w:r>
    </w:p>
    <w:p w14:paraId="154A2958" w14:textId="5685D764" w:rsidR="00DA4A75" w:rsidRPr="001D273E" w:rsidRDefault="003D3179" w:rsidP="00DA4A75">
      <w:pPr>
        <w:spacing w:before="100" w:beforeAutospacing="1" w:after="100" w:afterAutospacing="1" w:line="360" w:lineRule="auto"/>
        <w:jc w:val="both"/>
        <w:rPr>
          <w:rFonts w:ascii="Arial" w:eastAsia="Times New Roman" w:hAnsi="Arial" w:cs="Arial"/>
          <w:b/>
          <w:bCs/>
          <w:kern w:val="0"/>
          <w:lang w:val="en-GB" w:eastAsia="en-GB"/>
          <w14:ligatures w14:val="none"/>
        </w:rPr>
      </w:pPr>
      <w:r w:rsidRPr="001D273E">
        <w:rPr>
          <w:rFonts w:ascii="Arial" w:eastAsia="Times New Roman" w:hAnsi="Arial" w:cs="Arial"/>
          <w:b/>
          <w:bCs/>
          <w:kern w:val="0"/>
          <w:lang w:val="en-GB" w:eastAsia="en-GB"/>
          <w14:ligatures w14:val="none"/>
        </w:rPr>
        <w:t xml:space="preserve">7.1 </w:t>
      </w:r>
      <w:r w:rsidR="00DA4A75" w:rsidRPr="001D273E">
        <w:rPr>
          <w:rFonts w:ascii="Arial" w:eastAsia="Times New Roman" w:hAnsi="Arial" w:cs="Arial"/>
          <w:b/>
          <w:bCs/>
          <w:kern w:val="0"/>
          <w:lang w:val="en-GB" w:eastAsia="en-GB"/>
          <w14:ligatures w14:val="none"/>
        </w:rPr>
        <w:t>Theme 1: Educational Background and Literacy Levels</w:t>
      </w:r>
    </w:p>
    <w:p w14:paraId="23500D12" w14:textId="06FDA0A7" w:rsidR="00234316" w:rsidRPr="001D273E" w:rsidRDefault="005E3157" w:rsidP="00DA4A75">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hAnsi="Arial" w:cs="Arial"/>
        </w:rPr>
        <w:t>Adult learners are often enrolled in programs despite having a history of interrupted schooling, which frequently results in a deficiency of fundamental literacy skills.</w:t>
      </w:r>
    </w:p>
    <w:p w14:paraId="4517AEE1" w14:textId="45430B84" w:rsidR="00234316" w:rsidRPr="001D273E" w:rsidRDefault="00234316" w:rsidP="00DA4A75">
      <w:pPr>
        <w:spacing w:before="100" w:beforeAutospacing="1" w:after="100" w:afterAutospacing="1" w:line="360" w:lineRule="auto"/>
        <w:jc w:val="both"/>
        <w:rPr>
          <w:rFonts w:ascii="Arial" w:eastAsia="Times New Roman" w:hAnsi="Arial" w:cs="Arial"/>
          <w:i/>
          <w:iCs/>
          <w:kern w:val="0"/>
          <w:lang w:val="en-GB" w:eastAsia="en-GB"/>
          <w14:ligatures w14:val="none"/>
        </w:rPr>
      </w:pPr>
      <w:r w:rsidRPr="001D273E">
        <w:rPr>
          <w:rFonts w:ascii="Arial" w:eastAsia="Times New Roman" w:hAnsi="Arial" w:cs="Arial"/>
          <w:b/>
          <w:bCs/>
          <w:kern w:val="0"/>
          <w:lang w:val="en-GB" w:eastAsia="en-GB"/>
          <w14:ligatures w14:val="none"/>
        </w:rPr>
        <w:t>Student 1</w:t>
      </w:r>
      <w:r w:rsidRPr="001D273E">
        <w:rPr>
          <w:rFonts w:ascii="Arial" w:eastAsia="Times New Roman" w:hAnsi="Arial" w:cs="Arial"/>
          <w:i/>
          <w:iCs/>
          <w:kern w:val="0"/>
          <w:lang w:val="en-GB" w:eastAsia="en-GB"/>
          <w14:ligatures w14:val="none"/>
        </w:rPr>
        <w:t xml:space="preserve">: </w:t>
      </w:r>
      <w:r w:rsidR="00DA4A75" w:rsidRPr="001D273E">
        <w:rPr>
          <w:rFonts w:ascii="Arial" w:eastAsia="Times New Roman" w:hAnsi="Arial" w:cs="Arial"/>
          <w:i/>
          <w:iCs/>
          <w:kern w:val="0"/>
          <w:lang w:val="en-GB" w:eastAsia="en-GB"/>
          <w14:ligatures w14:val="none"/>
        </w:rPr>
        <w:t>"I left school in the 8th grade... now I struggle to read a simple text</w:t>
      </w:r>
      <w:proofErr w:type="gramStart"/>
      <w:r w:rsidR="00DA4A75" w:rsidRPr="001D273E">
        <w:rPr>
          <w:rFonts w:ascii="Arial" w:eastAsia="Times New Roman" w:hAnsi="Arial" w:cs="Arial"/>
          <w:i/>
          <w:iCs/>
          <w:kern w:val="0"/>
          <w:lang w:val="en-GB" w:eastAsia="en-GB"/>
          <w14:ligatures w14:val="none"/>
        </w:rPr>
        <w:t xml:space="preserve">" </w:t>
      </w:r>
      <w:r w:rsidRPr="001D273E">
        <w:rPr>
          <w:rFonts w:ascii="Arial" w:eastAsia="Times New Roman" w:hAnsi="Arial" w:cs="Arial"/>
          <w:i/>
          <w:iCs/>
          <w:kern w:val="0"/>
          <w:lang w:val="en-GB" w:eastAsia="en-GB"/>
          <w14:ligatures w14:val="none"/>
        </w:rPr>
        <w:t>.</w:t>
      </w:r>
      <w:proofErr w:type="gramEnd"/>
    </w:p>
    <w:p w14:paraId="5920CD8A" w14:textId="70B5950A" w:rsidR="00DA4A75" w:rsidRPr="001D273E" w:rsidRDefault="00DA4A75" w:rsidP="00DA4A75">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eastAsia="Times New Roman" w:hAnsi="Arial" w:cs="Arial"/>
          <w:kern w:val="0"/>
          <w:lang w:val="en-GB" w:eastAsia="en-GB"/>
          <w14:ligatures w14:val="none"/>
        </w:rPr>
        <w:t>The records confirmed this gap showing low performance in writing tests and lesson plans which were designed for very basic literacy. Teachers observed that most of the students have no fundamental abilities because they are not of school age.  This situation causes a loop where learners have to learn the basics again before they can move forward.</w:t>
      </w:r>
    </w:p>
    <w:p w14:paraId="5A7A064A" w14:textId="439B7964" w:rsidR="00DA4A75" w:rsidRPr="001D273E" w:rsidRDefault="003D3179" w:rsidP="00DA4A75">
      <w:pPr>
        <w:spacing w:before="100" w:beforeAutospacing="1" w:after="100" w:afterAutospacing="1" w:line="360" w:lineRule="auto"/>
        <w:jc w:val="both"/>
        <w:rPr>
          <w:rFonts w:ascii="Arial" w:eastAsia="Times New Roman" w:hAnsi="Arial" w:cs="Arial"/>
          <w:b/>
          <w:bCs/>
          <w:kern w:val="0"/>
          <w:lang w:val="en-GB" w:eastAsia="en-GB"/>
          <w14:ligatures w14:val="none"/>
        </w:rPr>
      </w:pPr>
      <w:r w:rsidRPr="001D273E">
        <w:rPr>
          <w:rFonts w:ascii="Arial" w:eastAsia="Times New Roman" w:hAnsi="Arial" w:cs="Arial"/>
          <w:b/>
          <w:bCs/>
          <w:kern w:val="0"/>
          <w:lang w:val="en-GB" w:eastAsia="en-GB"/>
          <w14:ligatures w14:val="none"/>
        </w:rPr>
        <w:t xml:space="preserve">7.2 </w:t>
      </w:r>
      <w:r w:rsidR="00DA4A75" w:rsidRPr="001D273E">
        <w:rPr>
          <w:rFonts w:ascii="Arial" w:eastAsia="Times New Roman" w:hAnsi="Arial" w:cs="Arial"/>
          <w:b/>
          <w:bCs/>
          <w:kern w:val="0"/>
          <w:lang w:val="en-GB" w:eastAsia="en-GB"/>
          <w14:ligatures w14:val="none"/>
        </w:rPr>
        <w:t>Theme 2: Lack of Supportive Learning Environment</w:t>
      </w:r>
    </w:p>
    <w:p w14:paraId="642717FC" w14:textId="77777777" w:rsidR="00234316" w:rsidRPr="001D273E" w:rsidRDefault="00DA4A75" w:rsidP="00DA4A75">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eastAsia="Times New Roman" w:hAnsi="Arial" w:cs="Arial"/>
          <w:kern w:val="0"/>
          <w:lang w:val="en-GB" w:eastAsia="en-GB"/>
          <w14:ligatures w14:val="none"/>
        </w:rPr>
        <w:t>Students said that they had little support and encouragement from their families and friends. </w:t>
      </w:r>
    </w:p>
    <w:p w14:paraId="6233A260" w14:textId="77777777" w:rsidR="00234316" w:rsidRPr="001D273E" w:rsidRDefault="00234316" w:rsidP="00DA4A75">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eastAsia="Times New Roman" w:hAnsi="Arial" w:cs="Arial"/>
          <w:b/>
          <w:bCs/>
          <w:kern w:val="0"/>
          <w:lang w:val="en-GB" w:eastAsia="en-GB"/>
          <w14:ligatures w14:val="none"/>
        </w:rPr>
        <w:t>Student 3:</w:t>
      </w:r>
      <w:r w:rsidRPr="001D273E">
        <w:rPr>
          <w:rFonts w:ascii="Arial" w:eastAsia="Times New Roman" w:hAnsi="Arial" w:cs="Arial"/>
          <w:i/>
          <w:iCs/>
          <w:kern w:val="0"/>
          <w:lang w:val="en-GB" w:eastAsia="en-GB"/>
          <w14:ligatures w14:val="none"/>
        </w:rPr>
        <w:t xml:space="preserve"> </w:t>
      </w:r>
      <w:r w:rsidR="00DA4A75" w:rsidRPr="001D273E">
        <w:rPr>
          <w:rFonts w:ascii="Arial" w:eastAsia="Times New Roman" w:hAnsi="Arial" w:cs="Arial"/>
          <w:i/>
          <w:iCs/>
          <w:kern w:val="0"/>
          <w:lang w:val="en-GB" w:eastAsia="en-GB"/>
          <w14:ligatures w14:val="none"/>
        </w:rPr>
        <w:t>"My family doesn't understand why I want to learn... I don't have anyone to practice reading with".</w:t>
      </w:r>
    </w:p>
    <w:p w14:paraId="165038F3" w14:textId="005705DF" w:rsidR="00DA4A75" w:rsidRPr="001D273E" w:rsidRDefault="00234316" w:rsidP="00DA4A75">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eastAsia="Times New Roman" w:hAnsi="Arial" w:cs="Arial"/>
          <w:kern w:val="0"/>
          <w:lang w:val="en-GB" w:eastAsia="en-GB"/>
          <w14:ligatures w14:val="none"/>
        </w:rPr>
        <w:t>Document review</w:t>
      </w:r>
      <w:r w:rsidR="00DA4A75" w:rsidRPr="001D273E">
        <w:rPr>
          <w:rFonts w:ascii="Arial" w:eastAsia="Times New Roman" w:hAnsi="Arial" w:cs="Arial"/>
          <w:kern w:val="0"/>
          <w:lang w:val="en-GB" w:eastAsia="en-GB"/>
          <w14:ligatures w14:val="none"/>
        </w:rPr>
        <w:t xml:space="preserve"> showed that attendance was not regular due to family and work commitments, thus, there was no social reinforcement. Teachers pointed out that learners without support from peers or family may lose their motivation, thus, they emphasize the need for community, based support.</w:t>
      </w:r>
    </w:p>
    <w:p w14:paraId="39356580" w14:textId="37907E7B" w:rsidR="00DA4A75" w:rsidRPr="001D273E" w:rsidRDefault="003D3179" w:rsidP="00DA4A75">
      <w:pPr>
        <w:spacing w:before="100" w:beforeAutospacing="1" w:after="100" w:afterAutospacing="1" w:line="360" w:lineRule="auto"/>
        <w:jc w:val="both"/>
        <w:rPr>
          <w:rFonts w:ascii="Arial" w:eastAsia="Times New Roman" w:hAnsi="Arial" w:cs="Arial"/>
          <w:b/>
          <w:bCs/>
          <w:kern w:val="0"/>
          <w:lang w:val="en-GB" w:eastAsia="en-GB"/>
          <w14:ligatures w14:val="none"/>
        </w:rPr>
      </w:pPr>
      <w:r w:rsidRPr="001D273E">
        <w:rPr>
          <w:rFonts w:ascii="Arial" w:eastAsia="Times New Roman" w:hAnsi="Arial" w:cs="Arial"/>
          <w:b/>
          <w:bCs/>
          <w:kern w:val="0"/>
          <w:lang w:val="en-GB" w:eastAsia="en-GB"/>
          <w14:ligatures w14:val="none"/>
        </w:rPr>
        <w:t xml:space="preserve">7.3 </w:t>
      </w:r>
      <w:r w:rsidR="00DA4A75" w:rsidRPr="001D273E">
        <w:rPr>
          <w:rFonts w:ascii="Arial" w:eastAsia="Times New Roman" w:hAnsi="Arial" w:cs="Arial"/>
          <w:b/>
          <w:bCs/>
          <w:kern w:val="0"/>
          <w:lang w:val="en-GB" w:eastAsia="en-GB"/>
          <w14:ligatures w14:val="none"/>
        </w:rPr>
        <w:t>Theme 3: Socio-Cultural Challenges</w:t>
      </w:r>
    </w:p>
    <w:p w14:paraId="14D22188" w14:textId="753E9BA7" w:rsidR="001E2723" w:rsidRPr="001D273E" w:rsidRDefault="00DA4A75" w:rsidP="00DA4A75">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eastAsia="Times New Roman" w:hAnsi="Arial" w:cs="Arial"/>
          <w:kern w:val="0"/>
          <w:lang w:val="en-GB" w:eastAsia="en-GB"/>
          <w14:ligatures w14:val="none"/>
        </w:rPr>
        <w:t>Financial difficulties make the students choose survival first and education second. </w:t>
      </w:r>
    </w:p>
    <w:p w14:paraId="58D4239E" w14:textId="36F7F063" w:rsidR="001E2723" w:rsidRPr="001D273E" w:rsidRDefault="001E2723" w:rsidP="00DA4A75">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eastAsia="Times New Roman" w:hAnsi="Arial" w:cs="Arial"/>
          <w:b/>
          <w:bCs/>
          <w:kern w:val="0"/>
          <w:lang w:val="en-GB" w:eastAsia="en-GB"/>
          <w14:ligatures w14:val="none"/>
        </w:rPr>
        <w:t>Teacher 2</w:t>
      </w:r>
      <w:r w:rsidRPr="001D273E">
        <w:rPr>
          <w:rFonts w:ascii="Arial" w:eastAsia="Times New Roman" w:hAnsi="Arial" w:cs="Arial"/>
          <w:kern w:val="0"/>
          <w:lang w:val="en-GB" w:eastAsia="en-GB"/>
          <w14:ligatures w14:val="none"/>
        </w:rPr>
        <w:t xml:space="preserve">: </w:t>
      </w:r>
      <w:r w:rsidR="00DA4A75" w:rsidRPr="001D273E">
        <w:rPr>
          <w:rFonts w:ascii="Arial" w:eastAsia="Times New Roman" w:hAnsi="Arial" w:cs="Arial"/>
          <w:i/>
          <w:iCs/>
          <w:kern w:val="0"/>
          <w:lang w:val="en-GB" w:eastAsia="en-GB"/>
          <w14:ligatures w14:val="none"/>
        </w:rPr>
        <w:t xml:space="preserve">"If they have to choose between food and study materials, they will always choose food. " </w:t>
      </w:r>
    </w:p>
    <w:p w14:paraId="60E78C7F" w14:textId="77777777" w:rsidR="001E2723" w:rsidRPr="001D273E" w:rsidRDefault="00DA4A75" w:rsidP="00DA4A75">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eastAsia="Times New Roman" w:hAnsi="Arial" w:cs="Arial"/>
          <w:kern w:val="0"/>
          <w:lang w:val="en-GB" w:eastAsia="en-GB"/>
          <w14:ligatures w14:val="none"/>
        </w:rPr>
        <w:lastRenderedPageBreak/>
        <w:t xml:space="preserve">Curriculum were mostly for nighttime classes with irregular attendance as many learners were employed during the day. The cultural norms also lower the value of formal education: </w:t>
      </w:r>
    </w:p>
    <w:p w14:paraId="3F6EF6DD" w14:textId="60CDDBD5" w:rsidR="001E2723" w:rsidRPr="001D273E" w:rsidRDefault="001E2723" w:rsidP="00DA4A75">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eastAsia="Times New Roman" w:hAnsi="Arial" w:cs="Arial"/>
          <w:b/>
          <w:bCs/>
          <w:kern w:val="0"/>
          <w:lang w:val="en-GB" w:eastAsia="en-GB"/>
          <w14:ligatures w14:val="none"/>
        </w:rPr>
        <w:t>Teacher 1:</w:t>
      </w:r>
      <w:r w:rsidRPr="001D273E">
        <w:rPr>
          <w:rFonts w:ascii="Arial" w:eastAsia="Times New Roman" w:hAnsi="Arial" w:cs="Arial"/>
          <w:kern w:val="0"/>
          <w:lang w:val="en-GB" w:eastAsia="en-GB"/>
          <w14:ligatures w14:val="none"/>
        </w:rPr>
        <w:t xml:space="preserve"> </w:t>
      </w:r>
      <w:r w:rsidR="00DA4A75" w:rsidRPr="001D273E">
        <w:rPr>
          <w:rFonts w:ascii="Arial" w:eastAsia="Times New Roman" w:hAnsi="Arial" w:cs="Arial"/>
          <w:i/>
          <w:iCs/>
          <w:kern w:val="0"/>
          <w:lang w:val="en-GB" w:eastAsia="en-GB"/>
          <w14:ligatures w14:val="none"/>
        </w:rPr>
        <w:t>"We say that practical talents are more important than schooling". </w:t>
      </w:r>
    </w:p>
    <w:p w14:paraId="5083BF7C" w14:textId="4654D4A7" w:rsidR="00DA4A75" w:rsidRPr="001D273E" w:rsidRDefault="00DA4A75" w:rsidP="00DA4A75">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eastAsia="Times New Roman" w:hAnsi="Arial" w:cs="Arial"/>
          <w:kern w:val="0"/>
          <w:lang w:val="en-GB" w:eastAsia="en-GB"/>
          <w14:ligatures w14:val="none"/>
        </w:rPr>
        <w:t>This cultural attitude, supported by poverty, creates a circle of low literacy levels that is hard to break.</w:t>
      </w:r>
    </w:p>
    <w:p w14:paraId="6955C5AC" w14:textId="4C9A3EC7" w:rsidR="00DA4A75" w:rsidRPr="001D273E" w:rsidRDefault="003D3179" w:rsidP="00DA4A75">
      <w:pPr>
        <w:spacing w:before="100" w:beforeAutospacing="1" w:after="100" w:afterAutospacing="1" w:line="360" w:lineRule="auto"/>
        <w:jc w:val="both"/>
        <w:rPr>
          <w:rFonts w:ascii="Arial" w:eastAsia="Times New Roman" w:hAnsi="Arial" w:cs="Arial"/>
          <w:b/>
          <w:bCs/>
          <w:kern w:val="0"/>
          <w:lang w:val="en-GB" w:eastAsia="en-GB"/>
          <w14:ligatures w14:val="none"/>
        </w:rPr>
      </w:pPr>
      <w:r w:rsidRPr="001D273E">
        <w:rPr>
          <w:rFonts w:ascii="Arial" w:eastAsia="Times New Roman" w:hAnsi="Arial" w:cs="Arial"/>
          <w:b/>
          <w:bCs/>
          <w:kern w:val="0"/>
          <w:lang w:val="en-GB" w:eastAsia="en-GB"/>
          <w14:ligatures w14:val="none"/>
        </w:rPr>
        <w:t xml:space="preserve">7.4 </w:t>
      </w:r>
      <w:r w:rsidR="00DA4A75" w:rsidRPr="001D273E">
        <w:rPr>
          <w:rFonts w:ascii="Arial" w:eastAsia="Times New Roman" w:hAnsi="Arial" w:cs="Arial"/>
          <w:b/>
          <w:bCs/>
          <w:kern w:val="0"/>
          <w:lang w:val="en-GB" w:eastAsia="en-GB"/>
          <w14:ligatures w14:val="none"/>
        </w:rPr>
        <w:t>Theme 4: Stigma and Psychological Barriers</w:t>
      </w:r>
    </w:p>
    <w:p w14:paraId="0668358F" w14:textId="77777777" w:rsidR="001E2723" w:rsidRPr="001D273E" w:rsidRDefault="00DA4A75" w:rsidP="00DA4A75">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eastAsia="Times New Roman" w:hAnsi="Arial" w:cs="Arial"/>
          <w:kern w:val="0"/>
          <w:lang w:val="en-GB" w:eastAsia="en-GB"/>
          <w14:ligatures w14:val="none"/>
        </w:rPr>
        <w:t>Feelings of shame and lack of confidence are the main reasons for weak participation. </w:t>
      </w:r>
    </w:p>
    <w:p w14:paraId="07B2920B" w14:textId="5689CB22" w:rsidR="001E2723" w:rsidRPr="001D273E" w:rsidRDefault="001E2723" w:rsidP="00DA4A75">
      <w:pPr>
        <w:spacing w:before="100" w:beforeAutospacing="1" w:after="100" w:afterAutospacing="1" w:line="360" w:lineRule="auto"/>
        <w:jc w:val="both"/>
        <w:rPr>
          <w:rFonts w:ascii="Arial" w:eastAsia="Times New Roman" w:hAnsi="Arial" w:cs="Arial"/>
          <w:i/>
          <w:iCs/>
          <w:kern w:val="0"/>
          <w:lang w:val="en-GB" w:eastAsia="en-GB"/>
          <w14:ligatures w14:val="none"/>
        </w:rPr>
      </w:pPr>
      <w:r w:rsidRPr="001D273E">
        <w:rPr>
          <w:rFonts w:ascii="Arial" w:eastAsia="Times New Roman" w:hAnsi="Arial" w:cs="Arial"/>
          <w:kern w:val="0"/>
          <w:lang w:val="en-GB" w:eastAsia="en-GB"/>
          <w14:ligatures w14:val="none"/>
        </w:rPr>
        <w:t>Student 2:</w:t>
      </w:r>
      <w:r w:rsidRPr="001D273E">
        <w:rPr>
          <w:rFonts w:ascii="Arial" w:eastAsia="Times New Roman" w:hAnsi="Arial" w:cs="Arial"/>
          <w:b/>
          <w:bCs/>
          <w:kern w:val="0"/>
          <w:lang w:val="en-GB" w:eastAsia="en-GB"/>
          <w14:ligatures w14:val="none"/>
        </w:rPr>
        <w:t xml:space="preserve"> </w:t>
      </w:r>
      <w:r w:rsidR="00DA4A75" w:rsidRPr="00BC71C3">
        <w:rPr>
          <w:rFonts w:ascii="Arial" w:eastAsia="Times New Roman" w:hAnsi="Arial" w:cs="Arial"/>
          <w:i/>
          <w:iCs/>
          <w:kern w:val="0"/>
          <w:lang w:val="en-GB" w:eastAsia="en-GB"/>
          <w14:ligatures w14:val="none"/>
        </w:rPr>
        <w:t>"I am afraid that people will see me as a fool because I don't know how to read and write properly</w:t>
      </w:r>
      <w:proofErr w:type="gramStart"/>
      <w:r w:rsidR="00DA4A75" w:rsidRPr="00BC71C3">
        <w:rPr>
          <w:rFonts w:ascii="Arial" w:eastAsia="Times New Roman" w:hAnsi="Arial" w:cs="Arial"/>
          <w:i/>
          <w:iCs/>
          <w:kern w:val="0"/>
          <w:lang w:val="en-GB" w:eastAsia="en-GB"/>
          <w14:ligatures w14:val="none"/>
        </w:rPr>
        <w:t xml:space="preserve">" </w:t>
      </w:r>
      <w:r w:rsidR="00DA4A75" w:rsidRPr="001D273E">
        <w:rPr>
          <w:rFonts w:ascii="Arial" w:eastAsia="Times New Roman" w:hAnsi="Arial" w:cs="Arial"/>
          <w:kern w:val="0"/>
          <w:lang w:val="en-GB" w:eastAsia="en-GB"/>
          <w14:ligatures w14:val="none"/>
        </w:rPr>
        <w:t>.</w:t>
      </w:r>
      <w:proofErr w:type="gramEnd"/>
      <w:r w:rsidR="00DA4A75" w:rsidRPr="001D273E">
        <w:rPr>
          <w:rFonts w:ascii="Arial" w:eastAsia="Times New Roman" w:hAnsi="Arial" w:cs="Arial"/>
          <w:kern w:val="0"/>
          <w:lang w:val="en-GB" w:eastAsia="en-GB"/>
          <w14:ligatures w14:val="none"/>
        </w:rPr>
        <w:t> </w:t>
      </w:r>
      <w:r w:rsidRPr="001D273E">
        <w:rPr>
          <w:rFonts w:ascii="Arial" w:eastAsia="Times New Roman" w:hAnsi="Arial" w:cs="Arial"/>
          <w:kern w:val="0"/>
          <w:lang w:val="en-GB" w:eastAsia="en-GB"/>
          <w14:ligatures w14:val="none"/>
        </w:rPr>
        <w:t>Student 1</w:t>
      </w:r>
      <w:r w:rsidR="00DA4A75" w:rsidRPr="001D273E">
        <w:rPr>
          <w:rFonts w:ascii="Arial" w:eastAsia="Times New Roman" w:hAnsi="Arial" w:cs="Arial"/>
          <w:kern w:val="0"/>
          <w:lang w:val="en-GB" w:eastAsia="en-GB"/>
          <w14:ligatures w14:val="none"/>
        </w:rPr>
        <w:t xml:space="preserve"> confessed, </w:t>
      </w:r>
      <w:r w:rsidR="00DA4A75" w:rsidRPr="001D273E">
        <w:rPr>
          <w:rFonts w:ascii="Arial" w:eastAsia="Times New Roman" w:hAnsi="Arial" w:cs="Arial"/>
          <w:i/>
          <w:iCs/>
          <w:kern w:val="0"/>
          <w:lang w:val="en-GB" w:eastAsia="en-GB"/>
          <w14:ligatures w14:val="none"/>
        </w:rPr>
        <w:t xml:space="preserve">"At times I feel so intimidated when I see my </w:t>
      </w:r>
      <w:r w:rsidR="00D117CC" w:rsidRPr="001D273E">
        <w:rPr>
          <w:rFonts w:ascii="Arial" w:eastAsia="Times New Roman" w:hAnsi="Arial" w:cs="Arial"/>
          <w:i/>
          <w:iCs/>
          <w:kern w:val="0"/>
          <w:lang w:val="en-GB" w:eastAsia="en-GB"/>
          <w14:ligatures w14:val="none"/>
        </w:rPr>
        <w:t>colleagues’</w:t>
      </w:r>
      <w:r w:rsidR="00DA4A75" w:rsidRPr="001D273E">
        <w:rPr>
          <w:rFonts w:ascii="Arial" w:eastAsia="Times New Roman" w:hAnsi="Arial" w:cs="Arial"/>
          <w:i/>
          <w:iCs/>
          <w:kern w:val="0"/>
          <w:lang w:val="en-GB" w:eastAsia="en-GB"/>
          <w14:ligatures w14:val="none"/>
        </w:rPr>
        <w:t xml:space="preserve"> writing letters or reports. "</w:t>
      </w:r>
      <w:r w:rsidR="00DA4A75" w:rsidRPr="001D273E">
        <w:rPr>
          <w:rFonts w:ascii="Arial" w:eastAsia="Times New Roman" w:hAnsi="Arial" w:cs="Arial"/>
          <w:kern w:val="0"/>
          <w:lang w:val="en-GB" w:eastAsia="en-GB"/>
          <w14:ligatures w14:val="none"/>
        </w:rPr>
        <w:t xml:space="preserve"> Various forms of evidence pointed to the writing exercises as the source of anxiety: </w:t>
      </w:r>
      <w:r w:rsidRPr="001D273E">
        <w:rPr>
          <w:rFonts w:ascii="Arial" w:eastAsia="Times New Roman" w:hAnsi="Arial" w:cs="Arial"/>
          <w:kern w:val="0"/>
          <w:lang w:val="en-GB" w:eastAsia="en-GB"/>
          <w14:ligatures w14:val="none"/>
        </w:rPr>
        <w:t xml:space="preserve">Student </w:t>
      </w:r>
      <w:proofErr w:type="gramStart"/>
      <w:r w:rsidRPr="001D273E">
        <w:rPr>
          <w:rFonts w:ascii="Arial" w:eastAsia="Times New Roman" w:hAnsi="Arial" w:cs="Arial"/>
          <w:kern w:val="0"/>
          <w:lang w:val="en-GB" w:eastAsia="en-GB"/>
          <w14:ligatures w14:val="none"/>
        </w:rPr>
        <w:t xml:space="preserve">3 </w:t>
      </w:r>
      <w:r w:rsidRPr="001D273E">
        <w:rPr>
          <w:rFonts w:ascii="Arial" w:eastAsia="Times New Roman" w:hAnsi="Arial" w:cs="Arial"/>
          <w:b/>
          <w:bCs/>
          <w:kern w:val="0"/>
          <w:lang w:val="en-GB" w:eastAsia="en-GB"/>
          <w14:ligatures w14:val="none"/>
        </w:rPr>
        <w:t>:</w:t>
      </w:r>
      <w:proofErr w:type="gramEnd"/>
      <w:r w:rsidR="00DA4A75" w:rsidRPr="001D273E">
        <w:rPr>
          <w:rFonts w:ascii="Arial" w:eastAsia="Times New Roman" w:hAnsi="Arial" w:cs="Arial"/>
          <w:i/>
          <w:iCs/>
          <w:kern w:val="0"/>
          <w:lang w:val="en-GB" w:eastAsia="en-GB"/>
          <w14:ligatures w14:val="none"/>
        </w:rPr>
        <w:t>"Writing in front of people is very difficult for me. I worry that people will see my mistakes. </w:t>
      </w:r>
    </w:p>
    <w:p w14:paraId="1A8D3838" w14:textId="0204A820" w:rsidR="00DA4A75" w:rsidRPr="001D273E" w:rsidRDefault="00DA4A75" w:rsidP="00DA4A75">
      <w:pPr>
        <w:spacing w:before="100" w:beforeAutospacing="1" w:after="100" w:afterAutospacing="1" w:line="360" w:lineRule="auto"/>
        <w:jc w:val="both"/>
        <w:rPr>
          <w:rFonts w:ascii="Arial" w:eastAsia="Times New Roman" w:hAnsi="Arial" w:cs="Arial"/>
          <w:b/>
          <w:bCs/>
          <w:kern w:val="0"/>
          <w:lang w:val="en-GB" w:eastAsia="en-GB"/>
          <w14:ligatures w14:val="none"/>
        </w:rPr>
      </w:pPr>
      <w:r w:rsidRPr="001D273E">
        <w:rPr>
          <w:rFonts w:ascii="Arial" w:eastAsia="Times New Roman" w:hAnsi="Arial" w:cs="Arial"/>
          <w:kern w:val="0"/>
          <w:lang w:val="en-GB" w:eastAsia="en-GB"/>
          <w14:ligatures w14:val="none"/>
        </w:rPr>
        <w:t>Teachers noticed through their observations that the fear of being judged lowered the performance of the learners, thus indicating the need for psychological support.</w:t>
      </w:r>
    </w:p>
    <w:p w14:paraId="3A0FAD6C" w14:textId="07173554" w:rsidR="000A0B39" w:rsidRPr="001D273E" w:rsidRDefault="003D3179" w:rsidP="00DA4A75">
      <w:pPr>
        <w:spacing w:before="100" w:beforeAutospacing="1" w:after="100" w:afterAutospacing="1" w:line="360" w:lineRule="auto"/>
        <w:jc w:val="both"/>
        <w:rPr>
          <w:rFonts w:ascii="Arial" w:eastAsia="Times New Roman" w:hAnsi="Arial" w:cs="Arial"/>
          <w:b/>
          <w:bCs/>
          <w:kern w:val="0"/>
          <w:lang w:val="en-GB" w:eastAsia="en-GB"/>
          <w14:ligatures w14:val="none"/>
        </w:rPr>
      </w:pPr>
      <w:r w:rsidRPr="001D273E">
        <w:rPr>
          <w:rFonts w:ascii="Arial" w:eastAsia="Times New Roman" w:hAnsi="Arial" w:cs="Arial"/>
          <w:b/>
          <w:bCs/>
          <w:kern w:val="0"/>
          <w:lang w:val="en-GB" w:eastAsia="en-GB"/>
          <w14:ligatures w14:val="none"/>
        </w:rPr>
        <w:t xml:space="preserve">7.5 </w:t>
      </w:r>
      <w:r w:rsidR="00DA4A75" w:rsidRPr="001D273E">
        <w:rPr>
          <w:rFonts w:ascii="Arial" w:eastAsia="Times New Roman" w:hAnsi="Arial" w:cs="Arial"/>
          <w:b/>
          <w:bCs/>
          <w:kern w:val="0"/>
          <w:lang w:val="en-GB" w:eastAsia="en-GB"/>
          <w14:ligatures w14:val="none"/>
        </w:rPr>
        <w:t>Theme 5: Technological Barriers</w:t>
      </w:r>
    </w:p>
    <w:p w14:paraId="3F96B4D6" w14:textId="066127FD" w:rsidR="00DA4A75" w:rsidRPr="001D273E" w:rsidRDefault="00DA4A75" w:rsidP="00DA4A75">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eastAsia="Times New Roman" w:hAnsi="Arial" w:cs="Arial"/>
          <w:kern w:val="0"/>
          <w:lang w:val="en-GB" w:eastAsia="en-GB"/>
          <w14:ligatures w14:val="none"/>
        </w:rPr>
        <w:t>Adult learners do not have the necessary gadgets and knowledge required to access the web.</w:t>
      </w:r>
      <w:r w:rsidRPr="001D273E">
        <w:rPr>
          <w:rFonts w:ascii="Arial" w:eastAsia="Times New Roman" w:hAnsi="Arial" w:cs="Arial"/>
          <w:b/>
          <w:bCs/>
          <w:kern w:val="0"/>
          <w:lang w:val="en-GB" w:eastAsia="en-GB"/>
          <w14:ligatures w14:val="none"/>
        </w:rPr>
        <w:t> </w:t>
      </w:r>
      <w:r w:rsidR="001E2723" w:rsidRPr="001D273E">
        <w:rPr>
          <w:rFonts w:ascii="Arial" w:eastAsia="Times New Roman" w:hAnsi="Arial" w:cs="Arial"/>
          <w:kern w:val="0"/>
          <w:lang w:val="en-GB" w:eastAsia="en-GB"/>
          <w14:ligatures w14:val="none"/>
        </w:rPr>
        <w:t>Student 3</w:t>
      </w:r>
      <w:r w:rsidRPr="001D273E">
        <w:rPr>
          <w:rFonts w:ascii="Arial" w:eastAsia="Times New Roman" w:hAnsi="Arial" w:cs="Arial"/>
          <w:kern w:val="0"/>
          <w:lang w:val="en-GB" w:eastAsia="en-GB"/>
          <w14:ligatures w14:val="none"/>
        </w:rPr>
        <w:t xml:space="preserve"> said</w:t>
      </w:r>
      <w:r w:rsidR="001E2723" w:rsidRPr="001D273E">
        <w:rPr>
          <w:rFonts w:ascii="Arial" w:eastAsia="Times New Roman" w:hAnsi="Arial" w:cs="Arial"/>
          <w:kern w:val="0"/>
          <w:lang w:val="en-GB" w:eastAsia="en-GB"/>
          <w14:ligatures w14:val="none"/>
        </w:rPr>
        <w:t>,</w:t>
      </w:r>
      <w:r w:rsidRPr="001D273E">
        <w:rPr>
          <w:rFonts w:ascii="Arial" w:eastAsia="Times New Roman" w:hAnsi="Arial" w:cs="Arial"/>
          <w:i/>
          <w:iCs/>
          <w:kern w:val="0"/>
          <w:lang w:val="en-GB" w:eastAsia="en-GB"/>
          <w14:ligatures w14:val="none"/>
        </w:rPr>
        <w:t xml:space="preserve"> "I don't have a computer or a smartphone... it limits me"</w:t>
      </w:r>
      <w:r w:rsidRPr="001D273E">
        <w:rPr>
          <w:rFonts w:ascii="Arial" w:eastAsia="Times New Roman" w:hAnsi="Arial" w:cs="Arial"/>
          <w:kern w:val="0"/>
          <w:lang w:val="en-GB" w:eastAsia="en-GB"/>
          <w14:ligatures w14:val="none"/>
        </w:rPr>
        <w:t>. </w:t>
      </w:r>
      <w:r w:rsidR="001E2723" w:rsidRPr="001D273E">
        <w:rPr>
          <w:rFonts w:ascii="Arial" w:eastAsia="Times New Roman" w:hAnsi="Arial" w:cs="Arial"/>
          <w:kern w:val="0"/>
          <w:lang w:val="en-GB" w:eastAsia="en-GB"/>
          <w14:ligatures w14:val="none"/>
        </w:rPr>
        <w:t>Student 2</w:t>
      </w:r>
      <w:r w:rsidRPr="001D273E">
        <w:rPr>
          <w:rFonts w:ascii="Arial" w:eastAsia="Times New Roman" w:hAnsi="Arial" w:cs="Arial"/>
          <w:kern w:val="0"/>
          <w:lang w:val="en-GB" w:eastAsia="en-GB"/>
          <w14:ligatures w14:val="none"/>
        </w:rPr>
        <w:t xml:space="preserve"> stated, </w:t>
      </w:r>
      <w:r w:rsidRPr="001D273E">
        <w:rPr>
          <w:rFonts w:ascii="Arial" w:eastAsia="Times New Roman" w:hAnsi="Arial" w:cs="Arial"/>
          <w:i/>
          <w:iCs/>
          <w:kern w:val="0"/>
          <w:lang w:val="en-GB" w:eastAsia="en-GB"/>
          <w14:ligatures w14:val="none"/>
        </w:rPr>
        <w:t>"I'm afraid of technology in general"</w:t>
      </w:r>
      <w:r w:rsidRPr="001D273E">
        <w:rPr>
          <w:rFonts w:ascii="Arial" w:eastAsia="Times New Roman" w:hAnsi="Arial" w:cs="Arial"/>
          <w:kern w:val="0"/>
          <w:lang w:val="en-GB" w:eastAsia="en-GB"/>
          <w14:ligatures w14:val="none"/>
        </w:rPr>
        <w:t>. Teachers</w:t>
      </w:r>
      <w:r w:rsidR="001E2723" w:rsidRPr="001D273E">
        <w:rPr>
          <w:rFonts w:ascii="Arial" w:eastAsia="Times New Roman" w:hAnsi="Arial" w:cs="Arial"/>
          <w:kern w:val="0"/>
          <w:lang w:val="en-GB" w:eastAsia="en-GB"/>
          <w14:ligatures w14:val="none"/>
        </w:rPr>
        <w:t xml:space="preserve"> 1 </w:t>
      </w:r>
      <w:r w:rsidRPr="001D273E">
        <w:rPr>
          <w:rFonts w:ascii="Arial" w:eastAsia="Times New Roman" w:hAnsi="Arial" w:cs="Arial"/>
          <w:kern w:val="0"/>
          <w:lang w:val="en-GB" w:eastAsia="en-GB"/>
          <w14:ligatures w14:val="none"/>
        </w:rPr>
        <w:t xml:space="preserve">confessed: </w:t>
      </w:r>
      <w:r w:rsidRPr="001D273E">
        <w:rPr>
          <w:rFonts w:ascii="Arial" w:eastAsia="Times New Roman" w:hAnsi="Arial" w:cs="Arial"/>
          <w:i/>
          <w:iCs/>
          <w:kern w:val="0"/>
          <w:lang w:val="en-GB" w:eastAsia="en-GB"/>
          <w14:ligatures w14:val="none"/>
        </w:rPr>
        <w:t xml:space="preserve">"Many of my students are barely familiar with the use of computers. " </w:t>
      </w:r>
      <w:r w:rsidR="001E2723" w:rsidRPr="001D273E">
        <w:rPr>
          <w:rFonts w:ascii="Arial" w:eastAsia="Times New Roman" w:hAnsi="Arial" w:cs="Arial"/>
          <w:kern w:val="0"/>
          <w:lang w:val="en-GB" w:eastAsia="en-GB"/>
          <w14:ligatures w14:val="none"/>
        </w:rPr>
        <w:t>Document review</w:t>
      </w:r>
      <w:r w:rsidRPr="001D273E">
        <w:rPr>
          <w:rFonts w:ascii="Arial" w:eastAsia="Times New Roman" w:hAnsi="Arial" w:cs="Arial"/>
          <w:kern w:val="0"/>
          <w:lang w:val="en-GB" w:eastAsia="en-GB"/>
          <w14:ligatures w14:val="none"/>
        </w:rPr>
        <w:t xml:space="preserve"> reflected that most of the activities were done by writing with a pen on paper, and there were very few digital activities. Poor internet connection was an excuse for not using the internet too: </w:t>
      </w:r>
      <w:r w:rsidR="001E2723" w:rsidRPr="001D273E">
        <w:rPr>
          <w:rFonts w:ascii="Arial" w:eastAsia="Times New Roman" w:hAnsi="Arial" w:cs="Arial"/>
          <w:kern w:val="0"/>
          <w:lang w:val="en-GB" w:eastAsia="en-GB"/>
          <w14:ligatures w14:val="none"/>
        </w:rPr>
        <w:t xml:space="preserve">Student 1 said: </w:t>
      </w:r>
      <w:r w:rsidRPr="001D273E">
        <w:rPr>
          <w:rFonts w:ascii="Arial" w:eastAsia="Times New Roman" w:hAnsi="Arial" w:cs="Arial"/>
          <w:i/>
          <w:iCs/>
          <w:kern w:val="0"/>
          <w:lang w:val="en-GB" w:eastAsia="en-GB"/>
          <w14:ligatures w14:val="none"/>
        </w:rPr>
        <w:t>"The internet can be so slow that even when I want to access online resources, I just give up"</w:t>
      </w:r>
      <w:r w:rsidRPr="001D273E">
        <w:rPr>
          <w:rFonts w:ascii="Arial" w:eastAsia="Times New Roman" w:hAnsi="Arial" w:cs="Arial"/>
          <w:kern w:val="0"/>
          <w:lang w:val="en-GB" w:eastAsia="en-GB"/>
          <w14:ligatures w14:val="none"/>
        </w:rPr>
        <w:t>. This digital divide separates the adult learners from modern educational opportunities more and more each day.</w:t>
      </w:r>
    </w:p>
    <w:p w14:paraId="13A44C4A" w14:textId="51EADB47" w:rsidR="00DA4A75" w:rsidRPr="001D273E" w:rsidRDefault="003D3179" w:rsidP="00DA4A75">
      <w:pPr>
        <w:spacing w:before="100" w:beforeAutospacing="1" w:after="100" w:afterAutospacing="1" w:line="360" w:lineRule="auto"/>
        <w:jc w:val="both"/>
        <w:rPr>
          <w:rFonts w:ascii="Arial" w:eastAsia="Times New Roman" w:hAnsi="Arial" w:cs="Arial"/>
          <w:b/>
          <w:bCs/>
          <w:kern w:val="0"/>
          <w:lang w:val="en-GB" w:eastAsia="en-GB"/>
          <w14:ligatures w14:val="none"/>
        </w:rPr>
      </w:pPr>
      <w:r w:rsidRPr="001D273E">
        <w:rPr>
          <w:rFonts w:ascii="Arial" w:eastAsia="Times New Roman" w:hAnsi="Arial" w:cs="Arial"/>
          <w:b/>
          <w:bCs/>
          <w:kern w:val="0"/>
          <w:lang w:val="en-GB" w:eastAsia="en-GB"/>
          <w14:ligatures w14:val="none"/>
        </w:rPr>
        <w:t xml:space="preserve">7.6 </w:t>
      </w:r>
      <w:r w:rsidR="00DA4A75" w:rsidRPr="001D273E">
        <w:rPr>
          <w:rFonts w:ascii="Arial" w:eastAsia="Times New Roman" w:hAnsi="Arial" w:cs="Arial"/>
          <w:b/>
          <w:bCs/>
          <w:kern w:val="0"/>
          <w:lang w:val="en-GB" w:eastAsia="en-GB"/>
          <w14:ligatures w14:val="none"/>
        </w:rPr>
        <w:t>Theme 6: Teachers' Training and Fear of Technology</w:t>
      </w:r>
    </w:p>
    <w:p w14:paraId="210F5E7E" w14:textId="01D093D2" w:rsidR="00DA4A75" w:rsidRPr="001D273E" w:rsidRDefault="00DA4A75" w:rsidP="00DA4A75">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eastAsia="Times New Roman" w:hAnsi="Arial" w:cs="Arial"/>
          <w:kern w:val="0"/>
          <w:lang w:val="en-GB" w:eastAsia="en-GB"/>
          <w14:ligatures w14:val="none"/>
        </w:rPr>
        <w:lastRenderedPageBreak/>
        <w:t xml:space="preserve">Even teachers were not provided with the needed training: </w:t>
      </w:r>
      <w:r w:rsidR="001E2723" w:rsidRPr="001D273E">
        <w:rPr>
          <w:rFonts w:ascii="Arial" w:eastAsia="Times New Roman" w:hAnsi="Arial" w:cs="Arial"/>
          <w:kern w:val="0"/>
          <w:lang w:val="en-GB" w:eastAsia="en-GB"/>
          <w14:ligatures w14:val="none"/>
        </w:rPr>
        <w:t>Teacher 1 said</w:t>
      </w:r>
      <w:r w:rsidR="00B957CB" w:rsidRPr="001D273E">
        <w:rPr>
          <w:rFonts w:ascii="Arial" w:eastAsia="Times New Roman" w:hAnsi="Arial" w:cs="Arial"/>
          <w:kern w:val="0"/>
          <w:lang w:val="en-GB" w:eastAsia="en-GB"/>
          <w14:ligatures w14:val="none"/>
        </w:rPr>
        <w:t xml:space="preserve">: </w:t>
      </w:r>
      <w:r w:rsidRPr="001D273E">
        <w:rPr>
          <w:rFonts w:ascii="Arial" w:eastAsia="Times New Roman" w:hAnsi="Arial" w:cs="Arial"/>
          <w:i/>
          <w:iCs/>
          <w:kern w:val="0"/>
          <w:lang w:val="en-GB" w:eastAsia="en-GB"/>
          <w14:ligatures w14:val="none"/>
        </w:rPr>
        <w:t>"I have never got a formal training on how to use technology in the classroom</w:t>
      </w:r>
      <w:r w:rsidR="00B957CB" w:rsidRPr="001D273E">
        <w:rPr>
          <w:rFonts w:ascii="Arial" w:eastAsia="Times New Roman" w:hAnsi="Arial" w:cs="Arial"/>
          <w:i/>
          <w:iCs/>
          <w:kern w:val="0"/>
          <w:lang w:val="en-GB" w:eastAsia="en-GB"/>
          <w14:ligatures w14:val="none"/>
        </w:rPr>
        <w:t>”</w:t>
      </w:r>
      <w:r w:rsidRPr="001D273E">
        <w:rPr>
          <w:rFonts w:ascii="Arial" w:eastAsia="Times New Roman" w:hAnsi="Arial" w:cs="Arial"/>
          <w:i/>
          <w:iCs/>
          <w:kern w:val="0"/>
          <w:lang w:val="en-GB" w:eastAsia="en-GB"/>
          <w14:ligatures w14:val="none"/>
        </w:rPr>
        <w:t>. </w:t>
      </w:r>
      <w:r w:rsidRPr="001D273E">
        <w:rPr>
          <w:rFonts w:ascii="Arial" w:eastAsia="Times New Roman" w:hAnsi="Arial" w:cs="Arial"/>
          <w:kern w:val="0"/>
          <w:lang w:val="en-GB" w:eastAsia="en-GB"/>
          <w14:ligatures w14:val="none"/>
        </w:rPr>
        <w:t xml:space="preserve">The policy documents confirmed the few professional development opportunities available. Both teachers and students were fearful of doing the wrong thing when using technology thus the hesitant </w:t>
      </w:r>
      <w:r w:rsidR="000A0B39" w:rsidRPr="001D273E">
        <w:rPr>
          <w:rFonts w:ascii="Arial" w:eastAsia="Times New Roman" w:hAnsi="Arial" w:cs="Arial"/>
          <w:kern w:val="0"/>
          <w:lang w:val="en-GB" w:eastAsia="en-GB"/>
          <w14:ligatures w14:val="none"/>
        </w:rPr>
        <w:t>behaviour</w:t>
      </w:r>
      <w:r w:rsidRPr="001D273E">
        <w:rPr>
          <w:rFonts w:ascii="Arial" w:eastAsia="Times New Roman" w:hAnsi="Arial" w:cs="Arial"/>
          <w:kern w:val="0"/>
          <w:lang w:val="en-GB" w:eastAsia="en-GB"/>
          <w14:ligatures w14:val="none"/>
        </w:rPr>
        <w:t xml:space="preserve"> towards adoption. If teachers do not receive training, they will not be in a position to use digital tools in their teaching, therefore students will not be equipped for a technology, driven world.</w:t>
      </w:r>
    </w:p>
    <w:p w14:paraId="2015E57E" w14:textId="24175224" w:rsidR="000A0B39" w:rsidRPr="001D273E" w:rsidRDefault="003D3179" w:rsidP="000A0B39">
      <w:pPr>
        <w:spacing w:before="100" w:beforeAutospacing="1" w:after="100" w:afterAutospacing="1" w:line="360" w:lineRule="auto"/>
        <w:jc w:val="both"/>
        <w:rPr>
          <w:rFonts w:ascii="Arial" w:eastAsia="Times New Roman" w:hAnsi="Arial" w:cs="Arial"/>
          <w:b/>
          <w:bCs/>
          <w:kern w:val="0"/>
          <w:lang w:val="en-GB" w:eastAsia="en-GB"/>
          <w14:ligatures w14:val="none"/>
        </w:rPr>
      </w:pPr>
      <w:r w:rsidRPr="001D273E">
        <w:rPr>
          <w:rFonts w:ascii="Arial" w:eastAsia="Times New Roman" w:hAnsi="Arial" w:cs="Arial"/>
          <w:b/>
          <w:bCs/>
          <w:kern w:val="0"/>
          <w:lang w:val="en-GB" w:eastAsia="en-GB"/>
          <w14:ligatures w14:val="none"/>
        </w:rPr>
        <w:t xml:space="preserve">7.7 </w:t>
      </w:r>
      <w:r w:rsidR="000A0B39" w:rsidRPr="001D273E">
        <w:rPr>
          <w:rFonts w:ascii="Arial" w:eastAsia="Times New Roman" w:hAnsi="Arial" w:cs="Arial"/>
          <w:b/>
          <w:bCs/>
          <w:kern w:val="0"/>
          <w:lang w:val="en-GB" w:eastAsia="en-GB"/>
          <w14:ligatures w14:val="none"/>
        </w:rPr>
        <w:t>Theme 7: Infrastructure and Resource Constraints</w:t>
      </w:r>
    </w:p>
    <w:p w14:paraId="0311C701" w14:textId="1E8D440C" w:rsidR="000A0B39" w:rsidRPr="001D273E" w:rsidRDefault="005E3157" w:rsidP="000A0B39">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hAnsi="Arial" w:cs="Arial"/>
        </w:rPr>
        <w:t xml:space="preserve">The classrooms were poorly equipped and suffered from inadequate lighting </w:t>
      </w:r>
      <w:r w:rsidR="00A72009" w:rsidRPr="001D273E">
        <w:rPr>
          <w:rFonts w:ascii="Arial" w:hAnsi="Arial" w:cs="Arial"/>
        </w:rPr>
        <w:t>conditions.</w:t>
      </w:r>
      <w:r w:rsidR="00A72009" w:rsidRPr="001D273E">
        <w:rPr>
          <w:rFonts w:ascii="Arial" w:eastAsia="Times New Roman" w:hAnsi="Arial" w:cs="Arial"/>
          <w:b/>
          <w:bCs/>
          <w:kern w:val="0"/>
          <w:lang w:val="en-GB" w:eastAsia="en-GB"/>
          <w14:ligatures w14:val="none"/>
        </w:rPr>
        <w:t xml:space="preserve"> </w:t>
      </w:r>
      <w:r w:rsidR="00A72009" w:rsidRPr="001D273E">
        <w:rPr>
          <w:rFonts w:ascii="Arial" w:eastAsia="Times New Roman" w:hAnsi="Arial" w:cs="Arial"/>
          <w:kern w:val="0"/>
          <w:lang w:val="en-GB" w:eastAsia="en-GB"/>
          <w14:ligatures w14:val="none"/>
        </w:rPr>
        <w:t>Teacher</w:t>
      </w:r>
      <w:r w:rsidR="00B957CB" w:rsidRPr="001D273E">
        <w:rPr>
          <w:rFonts w:ascii="Arial" w:eastAsia="Times New Roman" w:hAnsi="Arial" w:cs="Arial"/>
          <w:kern w:val="0"/>
          <w:lang w:val="en-GB" w:eastAsia="en-GB"/>
          <w14:ligatures w14:val="none"/>
        </w:rPr>
        <w:t xml:space="preserve"> 3 said: “</w:t>
      </w:r>
      <w:r w:rsidR="000A0B39" w:rsidRPr="001D273E">
        <w:rPr>
          <w:rFonts w:ascii="Arial" w:eastAsia="Times New Roman" w:hAnsi="Arial" w:cs="Arial"/>
          <w:i/>
          <w:iCs/>
          <w:kern w:val="0"/>
          <w:lang w:val="en-GB" w:eastAsia="en-GB"/>
          <w14:ligatures w14:val="none"/>
        </w:rPr>
        <w:t xml:space="preserve">We </w:t>
      </w:r>
      <w:r w:rsidR="002D5975" w:rsidRPr="001D273E">
        <w:rPr>
          <w:rFonts w:ascii="Arial" w:eastAsia="Times New Roman" w:hAnsi="Arial" w:cs="Arial"/>
          <w:i/>
          <w:iCs/>
          <w:kern w:val="0"/>
          <w:lang w:val="en-GB" w:eastAsia="en-GB"/>
          <w14:ligatures w14:val="none"/>
        </w:rPr>
        <w:t>don’t</w:t>
      </w:r>
      <w:r w:rsidR="000A0B39" w:rsidRPr="001D273E">
        <w:rPr>
          <w:rFonts w:ascii="Arial" w:eastAsia="Times New Roman" w:hAnsi="Arial" w:cs="Arial"/>
          <w:i/>
          <w:iCs/>
          <w:kern w:val="0"/>
          <w:lang w:val="en-GB" w:eastAsia="en-GB"/>
          <w14:ligatures w14:val="none"/>
        </w:rPr>
        <w:t xml:space="preserve"> have good classrooms; sometimes </w:t>
      </w:r>
      <w:r w:rsidR="00B957CB" w:rsidRPr="001D273E">
        <w:rPr>
          <w:rFonts w:ascii="Arial" w:eastAsia="Times New Roman" w:hAnsi="Arial" w:cs="Arial"/>
          <w:i/>
          <w:iCs/>
          <w:kern w:val="0"/>
          <w:lang w:val="en-GB" w:eastAsia="en-GB"/>
          <w14:ligatures w14:val="none"/>
        </w:rPr>
        <w:t>it’s</w:t>
      </w:r>
      <w:r w:rsidR="000A0B39" w:rsidRPr="001D273E">
        <w:rPr>
          <w:rFonts w:ascii="Arial" w:eastAsia="Times New Roman" w:hAnsi="Arial" w:cs="Arial"/>
          <w:i/>
          <w:iCs/>
          <w:kern w:val="0"/>
          <w:lang w:val="en-GB" w:eastAsia="en-GB"/>
          <w14:ligatures w14:val="none"/>
        </w:rPr>
        <w:t xml:space="preserve"> really hard to concentrate</w:t>
      </w:r>
      <w:proofErr w:type="gramStart"/>
      <w:r w:rsidR="000A0B39" w:rsidRPr="001D273E">
        <w:rPr>
          <w:rFonts w:ascii="Arial" w:eastAsia="Times New Roman" w:hAnsi="Arial" w:cs="Arial"/>
          <w:i/>
          <w:iCs/>
          <w:kern w:val="0"/>
          <w:lang w:val="en-GB" w:eastAsia="en-GB"/>
          <w14:ligatures w14:val="none"/>
        </w:rPr>
        <w:t xml:space="preserve">" </w:t>
      </w:r>
      <w:r w:rsidR="000A0B39" w:rsidRPr="001D273E">
        <w:rPr>
          <w:rFonts w:ascii="Arial" w:eastAsia="Times New Roman" w:hAnsi="Arial" w:cs="Arial"/>
          <w:kern w:val="0"/>
          <w:lang w:val="en-GB" w:eastAsia="en-GB"/>
          <w14:ligatures w14:val="none"/>
        </w:rPr>
        <w:t>.</w:t>
      </w:r>
      <w:proofErr w:type="gramEnd"/>
      <w:r w:rsidR="000A0B39" w:rsidRPr="001D273E">
        <w:rPr>
          <w:rFonts w:ascii="Arial" w:eastAsia="Times New Roman" w:hAnsi="Arial" w:cs="Arial"/>
          <w:kern w:val="0"/>
          <w:lang w:val="en-GB" w:eastAsia="en-GB"/>
          <w14:ligatures w14:val="none"/>
        </w:rPr>
        <w:t xml:space="preserve"> Students also talked about materials that were old or that there were not enough of: </w:t>
      </w:r>
      <w:r w:rsidR="00B957CB" w:rsidRPr="001D273E">
        <w:rPr>
          <w:rFonts w:ascii="Arial" w:eastAsia="Times New Roman" w:hAnsi="Arial" w:cs="Arial"/>
          <w:kern w:val="0"/>
          <w:lang w:val="en-GB" w:eastAsia="en-GB"/>
          <w14:ligatures w14:val="none"/>
        </w:rPr>
        <w:t xml:space="preserve"> Student 3 said: </w:t>
      </w:r>
      <w:r w:rsidR="00B957CB" w:rsidRPr="001D273E">
        <w:rPr>
          <w:rFonts w:ascii="Arial" w:eastAsia="Times New Roman" w:hAnsi="Arial" w:cs="Arial"/>
          <w:i/>
          <w:iCs/>
          <w:kern w:val="0"/>
          <w:lang w:val="en-GB" w:eastAsia="en-GB"/>
          <w14:ligatures w14:val="none"/>
        </w:rPr>
        <w:t>“</w:t>
      </w:r>
      <w:r w:rsidR="000A0B39" w:rsidRPr="001D273E">
        <w:rPr>
          <w:rFonts w:ascii="Arial" w:eastAsia="Times New Roman" w:hAnsi="Arial" w:cs="Arial"/>
          <w:i/>
          <w:iCs/>
          <w:kern w:val="0"/>
          <w:lang w:val="en-GB" w:eastAsia="en-GB"/>
          <w14:ligatures w14:val="none"/>
        </w:rPr>
        <w:t xml:space="preserve">The reading materials that we have in the class are very old and they </w:t>
      </w:r>
      <w:r w:rsidR="00B957CB" w:rsidRPr="001D273E">
        <w:rPr>
          <w:rFonts w:ascii="Arial" w:eastAsia="Times New Roman" w:hAnsi="Arial" w:cs="Arial"/>
          <w:i/>
          <w:iCs/>
          <w:kern w:val="0"/>
          <w:lang w:val="en-GB" w:eastAsia="en-GB"/>
          <w14:ligatures w14:val="none"/>
        </w:rPr>
        <w:t>don’t</w:t>
      </w:r>
      <w:r w:rsidR="000A0B39" w:rsidRPr="001D273E">
        <w:rPr>
          <w:rFonts w:ascii="Arial" w:eastAsia="Times New Roman" w:hAnsi="Arial" w:cs="Arial"/>
          <w:i/>
          <w:iCs/>
          <w:kern w:val="0"/>
          <w:lang w:val="en-GB" w:eastAsia="en-GB"/>
          <w14:ligatures w14:val="none"/>
        </w:rPr>
        <w:t xml:space="preserve"> attract the </w:t>
      </w:r>
      <w:r w:rsidR="00B957CB" w:rsidRPr="001D273E">
        <w:rPr>
          <w:rFonts w:ascii="Arial" w:eastAsia="Times New Roman" w:hAnsi="Arial" w:cs="Arial"/>
          <w:i/>
          <w:iCs/>
          <w:kern w:val="0"/>
          <w:lang w:val="en-GB" w:eastAsia="en-GB"/>
          <w14:ligatures w14:val="none"/>
        </w:rPr>
        <w:t>student’s</w:t>
      </w:r>
      <w:r w:rsidR="000A0B39" w:rsidRPr="001D273E">
        <w:rPr>
          <w:rFonts w:ascii="Arial" w:eastAsia="Times New Roman" w:hAnsi="Arial" w:cs="Arial"/>
          <w:i/>
          <w:iCs/>
          <w:kern w:val="0"/>
          <w:lang w:val="en-GB" w:eastAsia="en-GB"/>
          <w14:ligatures w14:val="none"/>
        </w:rPr>
        <w:t xml:space="preserve"> attention</w:t>
      </w:r>
      <w:r w:rsidR="00B957CB" w:rsidRPr="001D273E">
        <w:rPr>
          <w:rFonts w:ascii="Arial" w:eastAsia="Times New Roman" w:hAnsi="Arial" w:cs="Arial"/>
          <w:i/>
          <w:iCs/>
          <w:kern w:val="0"/>
          <w:lang w:val="en-GB" w:eastAsia="en-GB"/>
          <w14:ligatures w14:val="none"/>
        </w:rPr>
        <w:t>”</w:t>
      </w:r>
      <w:r w:rsidR="000A0B39" w:rsidRPr="001D273E">
        <w:rPr>
          <w:rFonts w:ascii="Arial" w:eastAsia="Times New Roman" w:hAnsi="Arial" w:cs="Arial"/>
          <w:kern w:val="0"/>
          <w:lang w:val="en-GB" w:eastAsia="en-GB"/>
          <w14:ligatures w14:val="none"/>
        </w:rPr>
        <w:t xml:space="preserve">. Teachers similarly said: </w:t>
      </w:r>
      <w:r w:rsidR="00B957CB" w:rsidRPr="001D273E">
        <w:rPr>
          <w:rFonts w:ascii="Arial" w:eastAsia="Times New Roman" w:hAnsi="Arial" w:cs="Arial"/>
          <w:kern w:val="0"/>
          <w:lang w:val="en-GB" w:eastAsia="en-GB"/>
          <w14:ligatures w14:val="none"/>
        </w:rPr>
        <w:t xml:space="preserve"> Teacher 1: </w:t>
      </w:r>
      <w:r w:rsidR="00B957CB" w:rsidRPr="001D273E">
        <w:rPr>
          <w:rFonts w:ascii="Arial" w:eastAsia="Times New Roman" w:hAnsi="Arial" w:cs="Arial"/>
          <w:i/>
          <w:iCs/>
          <w:kern w:val="0"/>
          <w:lang w:val="en-GB" w:eastAsia="en-GB"/>
          <w14:ligatures w14:val="none"/>
        </w:rPr>
        <w:t>“</w:t>
      </w:r>
      <w:r w:rsidR="000A0B39" w:rsidRPr="001D273E">
        <w:rPr>
          <w:rFonts w:ascii="Arial" w:eastAsia="Times New Roman" w:hAnsi="Arial" w:cs="Arial"/>
          <w:i/>
          <w:iCs/>
          <w:kern w:val="0"/>
          <w:lang w:val="en-GB" w:eastAsia="en-GB"/>
          <w14:ligatures w14:val="none"/>
        </w:rPr>
        <w:t>We are always forced to use very old methods, which probably will not be attractive to adult learners</w:t>
      </w:r>
      <w:r w:rsidR="00B957CB" w:rsidRPr="001D273E">
        <w:rPr>
          <w:rFonts w:ascii="Arial" w:eastAsia="Times New Roman" w:hAnsi="Arial" w:cs="Arial"/>
          <w:i/>
          <w:iCs/>
          <w:kern w:val="0"/>
          <w:lang w:val="en-GB" w:eastAsia="en-GB"/>
          <w14:ligatures w14:val="none"/>
        </w:rPr>
        <w:t>”</w:t>
      </w:r>
      <w:r w:rsidR="000A0B39" w:rsidRPr="001D273E">
        <w:rPr>
          <w:rFonts w:ascii="Arial" w:eastAsia="Times New Roman" w:hAnsi="Arial" w:cs="Arial"/>
          <w:i/>
          <w:iCs/>
          <w:kern w:val="0"/>
          <w:lang w:val="en-GB" w:eastAsia="en-GB"/>
          <w14:ligatures w14:val="none"/>
        </w:rPr>
        <w:t>. </w:t>
      </w:r>
      <w:r w:rsidR="00B957CB" w:rsidRPr="001D273E">
        <w:rPr>
          <w:rFonts w:ascii="Arial" w:eastAsia="Times New Roman" w:hAnsi="Arial" w:cs="Arial"/>
          <w:kern w:val="0"/>
          <w:lang w:val="en-GB" w:eastAsia="en-GB"/>
          <w14:ligatures w14:val="none"/>
        </w:rPr>
        <w:t>Document review</w:t>
      </w:r>
      <w:r w:rsidR="000A0B39" w:rsidRPr="001D273E">
        <w:rPr>
          <w:rFonts w:ascii="Arial" w:eastAsia="Times New Roman" w:hAnsi="Arial" w:cs="Arial"/>
          <w:kern w:val="0"/>
          <w:lang w:val="en-GB" w:eastAsia="en-GB"/>
          <w14:ligatures w14:val="none"/>
        </w:rPr>
        <w:t xml:space="preserve"> showed a heavy dependence on borrowed or old resources, thus illustrating the direct link between infrastructure and learner engagement as well as confidence.</w:t>
      </w:r>
    </w:p>
    <w:p w14:paraId="5C29679D" w14:textId="1BABF9A1" w:rsidR="002D5975" w:rsidRPr="002D5975" w:rsidRDefault="003D3179" w:rsidP="002D5975">
      <w:pPr>
        <w:pStyle w:val="NormalWeb"/>
        <w:spacing w:line="360" w:lineRule="auto"/>
        <w:jc w:val="both"/>
        <w:rPr>
          <w:rFonts w:ascii="Arial" w:hAnsi="Arial" w:cs="Arial"/>
          <w:b/>
          <w:bCs/>
        </w:rPr>
      </w:pPr>
      <w:r w:rsidRPr="001D273E">
        <w:rPr>
          <w:rFonts w:ascii="Arial" w:hAnsi="Arial" w:cs="Arial"/>
          <w:b/>
          <w:bCs/>
        </w:rPr>
        <w:t xml:space="preserve">7.8 </w:t>
      </w:r>
      <w:r w:rsidR="002D5975" w:rsidRPr="002D5975">
        <w:rPr>
          <w:rFonts w:ascii="Arial" w:hAnsi="Arial" w:cs="Arial"/>
          <w:b/>
          <w:bCs/>
        </w:rPr>
        <w:t>Theme 8: Financial Constraints</w:t>
      </w:r>
    </w:p>
    <w:p w14:paraId="3B78C9B4" w14:textId="0C8B9A30" w:rsidR="002D5975" w:rsidRPr="002D5975" w:rsidRDefault="002D5975" w:rsidP="002D5975">
      <w:pPr>
        <w:pStyle w:val="NormalWeb"/>
        <w:spacing w:line="360" w:lineRule="auto"/>
        <w:jc w:val="both"/>
        <w:rPr>
          <w:rFonts w:ascii="Arial" w:hAnsi="Arial" w:cs="Arial"/>
        </w:rPr>
      </w:pPr>
      <w:r w:rsidRPr="002D5975">
        <w:rPr>
          <w:rFonts w:ascii="Arial" w:hAnsi="Arial" w:cs="Arial"/>
        </w:rPr>
        <w:t>Insufficient funding in the</w:t>
      </w:r>
      <w:r w:rsidR="004E781D" w:rsidRPr="001D273E">
        <w:rPr>
          <w:rFonts w:ascii="Arial" w:hAnsi="Arial" w:cs="Arial"/>
        </w:rPr>
        <w:t xml:space="preserve"> adult</w:t>
      </w:r>
      <w:r w:rsidRPr="002D5975">
        <w:rPr>
          <w:rFonts w:ascii="Arial" w:hAnsi="Arial" w:cs="Arial"/>
        </w:rPr>
        <w:t xml:space="preserve"> education sector has been the main source of many </w:t>
      </w:r>
      <w:r w:rsidR="004E781D" w:rsidRPr="001D273E">
        <w:rPr>
          <w:rFonts w:ascii="Arial" w:hAnsi="Arial" w:cs="Arial"/>
        </w:rPr>
        <w:t>challenges</w:t>
      </w:r>
      <w:r w:rsidRPr="002D5975">
        <w:rPr>
          <w:rFonts w:ascii="Arial" w:hAnsi="Arial" w:cs="Arial"/>
        </w:rPr>
        <w:t xml:space="preserve"> that adversely affected adult learners and educators. A Level 1</w:t>
      </w:r>
      <w:r w:rsidR="004E781D" w:rsidRPr="001D273E">
        <w:rPr>
          <w:rFonts w:ascii="Arial" w:hAnsi="Arial" w:cs="Arial"/>
        </w:rPr>
        <w:t>,</w:t>
      </w:r>
      <w:r w:rsidRPr="002D5975">
        <w:rPr>
          <w:rFonts w:ascii="Arial" w:hAnsi="Arial" w:cs="Arial"/>
        </w:rPr>
        <w:t xml:space="preserve"> participant</w:t>
      </w:r>
      <w:r w:rsidR="004E781D" w:rsidRPr="001D273E">
        <w:rPr>
          <w:rFonts w:ascii="Arial" w:hAnsi="Arial" w:cs="Arial"/>
        </w:rPr>
        <w:t>s</w:t>
      </w:r>
      <w:r w:rsidRPr="002D5975">
        <w:rPr>
          <w:rFonts w:ascii="Arial" w:hAnsi="Arial" w:cs="Arial"/>
        </w:rPr>
        <w:t xml:space="preserve"> mentioned that they were dependent on second</w:t>
      </w:r>
      <w:r w:rsidR="004E781D" w:rsidRPr="001D273E">
        <w:rPr>
          <w:rFonts w:ascii="Arial" w:hAnsi="Arial" w:cs="Arial"/>
        </w:rPr>
        <w:t>-</w:t>
      </w:r>
      <w:r w:rsidRPr="002D5975">
        <w:rPr>
          <w:rFonts w:ascii="Arial" w:hAnsi="Arial" w:cs="Arial"/>
        </w:rPr>
        <w:t xml:space="preserve">hand textbooks, while at Level 2 participants pointed out that there were even shortages of basic learning materials, such as paper and pens, which were used for writing exercises. Teacher 1 stated: </w:t>
      </w:r>
      <w:r w:rsidRPr="002D5975">
        <w:rPr>
          <w:rFonts w:ascii="Arial" w:hAnsi="Arial" w:cs="Arial"/>
          <w:i/>
          <w:iCs/>
        </w:rPr>
        <w:t>"The money is so little we are barely able to buy new textbooks".</w:t>
      </w:r>
      <w:r w:rsidRPr="002D5975">
        <w:rPr>
          <w:rFonts w:ascii="Arial" w:hAnsi="Arial" w:cs="Arial"/>
        </w:rPr>
        <w:t xml:space="preserve"> Similarly, the data sources pointed out that there were very small budgets allocated for professional development, school trips, and the provision of individualized support. Teacher 2 expressed the opinion: </w:t>
      </w:r>
      <w:r w:rsidRPr="002D5975">
        <w:rPr>
          <w:rFonts w:ascii="Arial" w:hAnsi="Arial" w:cs="Arial"/>
          <w:i/>
          <w:iCs/>
        </w:rPr>
        <w:t>"If we were given money for more staff, then we could provide individualized attention to students"</w:t>
      </w:r>
      <w:r w:rsidRPr="002D5975">
        <w:rPr>
          <w:rFonts w:ascii="Arial" w:hAnsi="Arial" w:cs="Arial"/>
        </w:rPr>
        <w:t>. Financial problems have become such a great obstacle to children's growth that these issues also affect the educators' performance to a significant extent.</w:t>
      </w:r>
    </w:p>
    <w:p w14:paraId="19B4AD0D" w14:textId="24E55C72" w:rsidR="004E781D" w:rsidRPr="004E781D" w:rsidRDefault="003D3179" w:rsidP="004E781D">
      <w:pPr>
        <w:spacing w:line="360" w:lineRule="auto"/>
        <w:jc w:val="both"/>
        <w:rPr>
          <w:rFonts w:ascii="Arial" w:hAnsi="Arial" w:cs="Arial"/>
          <w:b/>
          <w:bCs/>
          <w:lang w:val="en-GB"/>
        </w:rPr>
      </w:pPr>
      <w:r w:rsidRPr="001D273E">
        <w:rPr>
          <w:rFonts w:ascii="Arial" w:hAnsi="Arial" w:cs="Arial"/>
          <w:b/>
          <w:bCs/>
          <w:lang w:val="en-GB"/>
        </w:rPr>
        <w:lastRenderedPageBreak/>
        <w:t xml:space="preserve">7.9 </w:t>
      </w:r>
      <w:r w:rsidR="004E781D" w:rsidRPr="004E781D">
        <w:rPr>
          <w:rFonts w:ascii="Arial" w:hAnsi="Arial" w:cs="Arial"/>
          <w:b/>
          <w:bCs/>
          <w:lang w:val="en-GB"/>
        </w:rPr>
        <w:t>Theme 9: Weak Support Networks and Community Involvement</w:t>
      </w:r>
    </w:p>
    <w:p w14:paraId="435F80B2" w14:textId="77777777" w:rsidR="004E781D" w:rsidRPr="004E781D" w:rsidRDefault="004E781D" w:rsidP="004E781D">
      <w:pPr>
        <w:spacing w:line="360" w:lineRule="auto"/>
        <w:jc w:val="both"/>
        <w:rPr>
          <w:rFonts w:ascii="Arial" w:hAnsi="Arial" w:cs="Arial"/>
          <w:lang w:val="en-GB"/>
        </w:rPr>
      </w:pPr>
      <w:r w:rsidRPr="004E781D">
        <w:rPr>
          <w:rFonts w:ascii="Arial" w:hAnsi="Arial" w:cs="Arial"/>
          <w:lang w:val="en-GB"/>
        </w:rPr>
        <w:t>Students expressed that they were isolated: Student 2 said:</w:t>
      </w:r>
      <w:r w:rsidRPr="004E781D">
        <w:rPr>
          <w:rFonts w:ascii="Arial" w:hAnsi="Arial" w:cs="Arial"/>
          <w:i/>
          <w:iCs/>
          <w:lang w:val="en-GB"/>
        </w:rPr>
        <w:t xml:space="preserve"> "I wish we had more connections to community programs or tutors... we're all alone right now"</w:t>
      </w:r>
      <w:r w:rsidRPr="004E781D">
        <w:rPr>
          <w:rFonts w:ascii="Arial" w:hAnsi="Arial" w:cs="Arial"/>
          <w:lang w:val="en-GB"/>
        </w:rPr>
        <w:t>. Teachers also agreed with the statement: Teacher 3 disclosed that:</w:t>
      </w:r>
      <w:r w:rsidRPr="004E781D">
        <w:rPr>
          <w:rFonts w:ascii="Arial" w:hAnsi="Arial" w:cs="Arial"/>
          <w:i/>
          <w:iCs/>
          <w:lang w:val="en-GB"/>
        </w:rPr>
        <w:t xml:space="preserve"> "Community libraries and local organizations are not well connected to our programs.</w:t>
      </w:r>
      <w:r w:rsidRPr="004E781D">
        <w:rPr>
          <w:rFonts w:ascii="Arial" w:hAnsi="Arial" w:cs="Arial"/>
          <w:lang w:val="en-GB"/>
        </w:rPr>
        <w:t> "</w:t>
      </w:r>
    </w:p>
    <w:p w14:paraId="41D9169D" w14:textId="77777777" w:rsidR="004E781D" w:rsidRPr="004E781D" w:rsidRDefault="004E781D" w:rsidP="004E781D">
      <w:pPr>
        <w:spacing w:line="360" w:lineRule="auto"/>
        <w:jc w:val="both"/>
        <w:rPr>
          <w:rFonts w:ascii="Arial" w:hAnsi="Arial" w:cs="Arial"/>
          <w:lang w:val="en-GB"/>
        </w:rPr>
      </w:pPr>
      <w:r w:rsidRPr="004E781D">
        <w:rPr>
          <w:rFonts w:ascii="Arial" w:hAnsi="Arial" w:cs="Arial"/>
          <w:lang w:val="en-GB"/>
        </w:rPr>
        <w:t>Document analysis revealed a shortage of mentorship and the absence of external support systems. Stronger community partnerships could provide learners with the support they need from outside the classroom, thus reducing their feeling of isolation and increasing literacy outcomes.</w:t>
      </w:r>
    </w:p>
    <w:p w14:paraId="3C0F393B" w14:textId="4DCD8453" w:rsidR="004E781D" w:rsidRPr="004E781D" w:rsidRDefault="003D3179" w:rsidP="00A72009">
      <w:pPr>
        <w:spacing w:line="360" w:lineRule="auto"/>
        <w:jc w:val="both"/>
        <w:rPr>
          <w:rFonts w:ascii="Arial" w:hAnsi="Arial" w:cs="Arial"/>
        </w:rPr>
      </w:pPr>
      <w:r w:rsidRPr="001D273E">
        <w:rPr>
          <w:rFonts w:ascii="Arial" w:eastAsia="Times New Roman" w:hAnsi="Arial" w:cs="Arial"/>
          <w:b/>
          <w:bCs/>
          <w:kern w:val="0"/>
          <w:lang w:val="en-GB" w:eastAsia="en-GB"/>
          <w14:ligatures w14:val="none"/>
        </w:rPr>
        <w:t xml:space="preserve">8. </w:t>
      </w:r>
      <w:r w:rsidR="004E781D" w:rsidRPr="004E781D">
        <w:rPr>
          <w:rFonts w:ascii="Arial" w:eastAsia="Times New Roman" w:hAnsi="Arial" w:cs="Arial"/>
          <w:b/>
          <w:bCs/>
          <w:kern w:val="0"/>
          <w:lang w:val="en-GB" w:eastAsia="en-GB"/>
          <w14:ligatures w14:val="none"/>
        </w:rPr>
        <w:t>Discussion of the Findings</w:t>
      </w:r>
    </w:p>
    <w:p w14:paraId="2F13532B" w14:textId="5D871A8E" w:rsidR="004E781D" w:rsidRPr="004E781D" w:rsidRDefault="005E3157" w:rsidP="004E781D">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hAnsi="Arial" w:cs="Arial"/>
        </w:rPr>
        <w:t xml:space="preserve">The study concentrated on the reading and writing challenges experienced by adult learners at levels one to three within the </w:t>
      </w:r>
      <w:proofErr w:type="spellStart"/>
      <w:r w:rsidRPr="001D273E">
        <w:rPr>
          <w:rFonts w:ascii="Arial" w:hAnsi="Arial" w:cs="Arial"/>
        </w:rPr>
        <w:t>Manyeleti</w:t>
      </w:r>
      <w:proofErr w:type="spellEnd"/>
      <w:r w:rsidRPr="001D273E">
        <w:rPr>
          <w:rFonts w:ascii="Arial" w:hAnsi="Arial" w:cs="Arial"/>
        </w:rPr>
        <w:t xml:space="preserve"> Circuit</w:t>
      </w:r>
      <w:r w:rsidR="004E781D" w:rsidRPr="004E781D">
        <w:rPr>
          <w:rFonts w:ascii="Arial" w:eastAsia="Times New Roman" w:hAnsi="Arial" w:cs="Arial"/>
          <w:kern w:val="0"/>
          <w:lang w:val="en-GB" w:eastAsia="en-GB"/>
          <w14:ligatures w14:val="none"/>
        </w:rPr>
        <w:t>. The integrated data from interviews, documentation, and the previous research resulted in the identification of six deeply intertwined themes that the learners experienced: socio, cultural factors, technological barriers, psychological factors, lack of support networks, inadequate infrastructure, and insufficient teaching and learning materials.</w:t>
      </w:r>
    </w:p>
    <w:p w14:paraId="479F8D97" w14:textId="58BE96F6" w:rsidR="004E781D" w:rsidRPr="001D273E" w:rsidRDefault="003D3179" w:rsidP="004E781D">
      <w:pPr>
        <w:spacing w:before="100" w:beforeAutospacing="1" w:after="100" w:afterAutospacing="1" w:line="360" w:lineRule="auto"/>
        <w:jc w:val="both"/>
        <w:rPr>
          <w:rFonts w:ascii="Arial" w:eastAsia="Times New Roman" w:hAnsi="Arial" w:cs="Arial"/>
          <w:b/>
          <w:bCs/>
          <w:kern w:val="0"/>
          <w:lang w:val="en-GB" w:eastAsia="en-GB"/>
          <w14:ligatures w14:val="none"/>
        </w:rPr>
      </w:pPr>
      <w:r w:rsidRPr="001D273E">
        <w:rPr>
          <w:rFonts w:ascii="Arial" w:eastAsia="Times New Roman" w:hAnsi="Arial" w:cs="Arial"/>
          <w:b/>
          <w:bCs/>
          <w:kern w:val="0"/>
          <w:lang w:val="en-GB" w:eastAsia="en-GB"/>
          <w14:ligatures w14:val="none"/>
        </w:rPr>
        <w:t xml:space="preserve">8.1 </w:t>
      </w:r>
      <w:r w:rsidR="004E781D" w:rsidRPr="004E781D">
        <w:rPr>
          <w:rFonts w:ascii="Arial" w:eastAsia="Times New Roman" w:hAnsi="Arial" w:cs="Arial"/>
          <w:b/>
          <w:bCs/>
          <w:kern w:val="0"/>
          <w:lang w:val="en-GB" w:eastAsia="en-GB"/>
          <w14:ligatures w14:val="none"/>
        </w:rPr>
        <w:t>Theme 1: Socio</w:t>
      </w:r>
      <w:r w:rsidR="004E781D" w:rsidRPr="001D273E">
        <w:rPr>
          <w:rFonts w:ascii="Arial" w:eastAsia="Times New Roman" w:hAnsi="Arial" w:cs="Arial"/>
          <w:b/>
          <w:bCs/>
          <w:kern w:val="0"/>
          <w:lang w:val="en-GB" w:eastAsia="en-GB"/>
          <w14:ligatures w14:val="none"/>
        </w:rPr>
        <w:t>-</w:t>
      </w:r>
      <w:r w:rsidR="004E781D" w:rsidRPr="004E781D">
        <w:rPr>
          <w:rFonts w:ascii="Arial" w:eastAsia="Times New Roman" w:hAnsi="Arial" w:cs="Arial"/>
          <w:b/>
          <w:bCs/>
          <w:kern w:val="0"/>
          <w:lang w:val="en-GB" w:eastAsia="en-GB"/>
          <w14:ligatures w14:val="none"/>
        </w:rPr>
        <w:t>Cultural Factors </w:t>
      </w:r>
    </w:p>
    <w:p w14:paraId="136A5E15" w14:textId="01814821" w:rsidR="004E781D" w:rsidRPr="004E781D" w:rsidRDefault="004E781D" w:rsidP="004E781D">
      <w:pPr>
        <w:spacing w:before="100" w:beforeAutospacing="1" w:after="100" w:afterAutospacing="1" w:line="360" w:lineRule="auto"/>
        <w:jc w:val="both"/>
        <w:rPr>
          <w:rFonts w:ascii="Arial" w:eastAsia="Times New Roman" w:hAnsi="Arial" w:cs="Arial"/>
          <w:kern w:val="0"/>
          <w:lang w:val="en-GB" w:eastAsia="en-GB"/>
          <w14:ligatures w14:val="none"/>
        </w:rPr>
      </w:pPr>
      <w:r w:rsidRPr="004E781D">
        <w:rPr>
          <w:rFonts w:ascii="Arial" w:eastAsia="Times New Roman" w:hAnsi="Arial" w:cs="Arial"/>
          <w:kern w:val="0"/>
          <w:lang w:val="en-GB" w:eastAsia="en-GB"/>
          <w14:ligatures w14:val="none"/>
        </w:rPr>
        <w:t xml:space="preserve">The findings reveal that cultural norms and social expectations were some of the major </w:t>
      </w:r>
      <w:proofErr w:type="gramStart"/>
      <w:r w:rsidRPr="004E781D">
        <w:rPr>
          <w:rFonts w:ascii="Arial" w:eastAsia="Times New Roman" w:hAnsi="Arial" w:cs="Arial"/>
          <w:kern w:val="0"/>
          <w:lang w:val="en-GB" w:eastAsia="en-GB"/>
          <w14:ligatures w14:val="none"/>
        </w:rPr>
        <w:t>reasons</w:t>
      </w:r>
      <w:proofErr w:type="gramEnd"/>
      <w:r w:rsidRPr="004E781D">
        <w:rPr>
          <w:rFonts w:ascii="Arial" w:eastAsia="Times New Roman" w:hAnsi="Arial" w:cs="Arial"/>
          <w:kern w:val="0"/>
          <w:lang w:val="en-GB" w:eastAsia="en-GB"/>
          <w14:ligatures w14:val="none"/>
        </w:rPr>
        <w:t xml:space="preserve"> adult learners, especially women, were discouraged from continuing with education. Learners recounted that they were stigmatized and felt embarrassed when facing literacy </w:t>
      </w:r>
      <w:r w:rsidR="00BC71C3" w:rsidRPr="004E781D">
        <w:rPr>
          <w:rFonts w:ascii="Arial" w:eastAsia="Times New Roman" w:hAnsi="Arial" w:cs="Arial"/>
          <w:kern w:val="0"/>
          <w:lang w:val="en-GB" w:eastAsia="en-GB"/>
          <w14:ligatures w14:val="none"/>
        </w:rPr>
        <w:t>tasks,</w:t>
      </w:r>
      <w:r w:rsidRPr="004E781D">
        <w:rPr>
          <w:rFonts w:ascii="Arial" w:eastAsia="Times New Roman" w:hAnsi="Arial" w:cs="Arial"/>
          <w:kern w:val="0"/>
          <w:lang w:val="en-GB" w:eastAsia="en-GB"/>
          <w14:ligatures w14:val="none"/>
        </w:rPr>
        <w:t xml:space="preserve"> they did not understand, whereas teachers observed that people were valuing practical skills more than academic learning. The documentation also confirmed that attendance was irregular due to family and work commitments. </w:t>
      </w:r>
      <w:proofErr w:type="spellStart"/>
      <w:r w:rsidRPr="004E781D">
        <w:rPr>
          <w:rFonts w:ascii="Arial" w:eastAsia="Times New Roman" w:hAnsi="Arial" w:cs="Arial"/>
          <w:kern w:val="0"/>
          <w:lang w:val="en-GB" w:eastAsia="en-GB"/>
          <w14:ligatures w14:val="none"/>
        </w:rPr>
        <w:t>Matsela</w:t>
      </w:r>
      <w:proofErr w:type="spellEnd"/>
      <w:r w:rsidRPr="004E781D">
        <w:rPr>
          <w:rFonts w:ascii="Arial" w:eastAsia="Times New Roman" w:hAnsi="Arial" w:cs="Arial"/>
          <w:kern w:val="0"/>
          <w:lang w:val="en-GB" w:eastAsia="en-GB"/>
          <w14:ligatures w14:val="none"/>
        </w:rPr>
        <w:t xml:space="preserve"> (2020) and Ndlovu (2022) give the examples that sociocultural obstacles such as gender roles and traditional beliefs reduce participation and motivation in adult education, which is consistent with the situation at </w:t>
      </w:r>
      <w:proofErr w:type="spellStart"/>
      <w:r w:rsidRPr="004E781D">
        <w:rPr>
          <w:rFonts w:ascii="Arial" w:eastAsia="Times New Roman" w:hAnsi="Arial" w:cs="Arial"/>
          <w:kern w:val="0"/>
          <w:lang w:val="en-GB" w:eastAsia="en-GB"/>
          <w14:ligatures w14:val="none"/>
        </w:rPr>
        <w:t>Manyeleti</w:t>
      </w:r>
      <w:proofErr w:type="spellEnd"/>
      <w:r w:rsidRPr="004E781D">
        <w:rPr>
          <w:rFonts w:ascii="Arial" w:eastAsia="Times New Roman" w:hAnsi="Arial" w:cs="Arial"/>
          <w:kern w:val="0"/>
          <w:lang w:val="en-GB" w:eastAsia="en-GB"/>
          <w14:ligatures w14:val="none"/>
        </w:rPr>
        <w:t>.</w:t>
      </w:r>
    </w:p>
    <w:p w14:paraId="3A78ADC9" w14:textId="257B75CE" w:rsidR="00BA4DA3" w:rsidRPr="001D273E" w:rsidRDefault="003D3179" w:rsidP="007C6706">
      <w:pPr>
        <w:spacing w:before="100" w:beforeAutospacing="1" w:after="100" w:afterAutospacing="1" w:line="360" w:lineRule="auto"/>
        <w:jc w:val="both"/>
        <w:rPr>
          <w:rFonts w:ascii="Arial" w:eastAsia="Times New Roman" w:hAnsi="Arial" w:cs="Arial"/>
          <w:b/>
          <w:bCs/>
          <w:kern w:val="0"/>
          <w:lang w:eastAsia="en-GB"/>
          <w14:ligatures w14:val="none"/>
        </w:rPr>
      </w:pPr>
      <w:r w:rsidRPr="001D273E">
        <w:rPr>
          <w:rFonts w:ascii="Arial" w:eastAsia="Times New Roman" w:hAnsi="Arial" w:cs="Arial"/>
          <w:b/>
          <w:bCs/>
          <w:kern w:val="0"/>
          <w:lang w:eastAsia="en-GB"/>
          <w14:ligatures w14:val="none"/>
        </w:rPr>
        <w:t xml:space="preserve">8.2 </w:t>
      </w:r>
      <w:r w:rsidR="00BA4DA3" w:rsidRPr="001D273E">
        <w:rPr>
          <w:rFonts w:ascii="Arial" w:eastAsia="Times New Roman" w:hAnsi="Arial" w:cs="Arial"/>
          <w:b/>
          <w:bCs/>
          <w:kern w:val="0"/>
          <w:lang w:eastAsia="en-GB"/>
          <w14:ligatures w14:val="none"/>
        </w:rPr>
        <w:t>Theme 2: Technological Barriers </w:t>
      </w:r>
    </w:p>
    <w:p w14:paraId="0BC70140" w14:textId="50A5D310" w:rsidR="00BA4DA3" w:rsidRPr="001D273E" w:rsidRDefault="00BA4DA3" w:rsidP="007C6706">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eastAsia="Times New Roman" w:hAnsi="Arial" w:cs="Arial"/>
          <w:kern w:val="0"/>
          <w:lang w:eastAsia="en-GB"/>
          <w14:ligatures w14:val="none"/>
        </w:rPr>
        <w:lastRenderedPageBreak/>
        <w:t>Limited access to devices, poor internet connection, and low levels of digital literacy have hindered learners from tapping educational resources through modern tools. The represented words of a sample population of learners and teachers indicate that they were uneasy and scared when using technology, while lesson plans and assessments showed that traditional pen and paper methods were still prevalent. Hlongwane (2021) argues that inability to access computers and the internet is a major obstacle in the acquisition of literacy skills, and Nkuna and Mphela (2021) concur that lack of technological resources exacerbates the problem of educational inequality.</w:t>
      </w:r>
    </w:p>
    <w:p w14:paraId="7E842F96" w14:textId="00700175" w:rsidR="00BA4DA3" w:rsidRPr="001D273E" w:rsidRDefault="003D3179" w:rsidP="007C6706">
      <w:pPr>
        <w:spacing w:before="100" w:beforeAutospacing="1" w:after="100" w:afterAutospacing="1" w:line="360" w:lineRule="auto"/>
        <w:jc w:val="both"/>
        <w:rPr>
          <w:rFonts w:ascii="Arial" w:eastAsia="Times New Roman" w:hAnsi="Arial" w:cs="Arial"/>
          <w:b/>
          <w:bCs/>
          <w:kern w:val="0"/>
          <w:lang w:eastAsia="en-GB"/>
          <w14:ligatures w14:val="none"/>
        </w:rPr>
      </w:pPr>
      <w:r w:rsidRPr="001D273E">
        <w:rPr>
          <w:rFonts w:ascii="Arial" w:eastAsia="Times New Roman" w:hAnsi="Arial" w:cs="Arial"/>
          <w:b/>
          <w:bCs/>
          <w:kern w:val="0"/>
          <w:lang w:eastAsia="en-GB"/>
          <w14:ligatures w14:val="none"/>
        </w:rPr>
        <w:t xml:space="preserve">8.3 </w:t>
      </w:r>
      <w:r w:rsidR="00BA4DA3" w:rsidRPr="001D273E">
        <w:rPr>
          <w:rFonts w:ascii="Arial" w:eastAsia="Times New Roman" w:hAnsi="Arial" w:cs="Arial"/>
          <w:b/>
          <w:bCs/>
          <w:kern w:val="0"/>
          <w:lang w:eastAsia="en-GB"/>
          <w14:ligatures w14:val="none"/>
        </w:rPr>
        <w:t xml:space="preserve">Theme 3: Psychological Factors </w:t>
      </w:r>
    </w:p>
    <w:p w14:paraId="374FE096" w14:textId="7037FAC2" w:rsidR="00BA4DA3" w:rsidRPr="001D273E" w:rsidRDefault="00BA4DA3" w:rsidP="007C6706">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eastAsia="Times New Roman" w:hAnsi="Arial" w:cs="Arial"/>
          <w:kern w:val="0"/>
          <w:lang w:eastAsia="en-GB"/>
          <w14:ligatures w14:val="none"/>
        </w:rPr>
        <w:t>Low self</w:t>
      </w:r>
      <w:r w:rsidR="005E3157" w:rsidRPr="001D273E">
        <w:rPr>
          <w:rFonts w:ascii="Arial" w:eastAsia="Times New Roman" w:hAnsi="Arial" w:cs="Arial"/>
          <w:kern w:val="0"/>
          <w:lang w:eastAsia="en-GB"/>
          <w14:ligatures w14:val="none"/>
        </w:rPr>
        <w:t>-</w:t>
      </w:r>
      <w:r w:rsidRPr="001D273E">
        <w:rPr>
          <w:rFonts w:ascii="Arial" w:eastAsia="Times New Roman" w:hAnsi="Arial" w:cs="Arial"/>
          <w:kern w:val="0"/>
          <w:lang w:eastAsia="en-GB"/>
          <w14:ligatures w14:val="none"/>
        </w:rPr>
        <w:t>esteem, anxiety, and fear of being judged were the main factors that hindered literacy development, based on the documentary evidence. Compared to their peers, learners often regarded themselves as the least capable, and the documentation revealed that they did not perform well in writing tasks because they were anxious. Teachers observed that students' past failures in education led them to disengage from the problem and lose their motivation. Ngwenya (2021) argues that anxiety resulting from bad prior educational experiences is among the factors that impede literacy progress, and Smith (2021) points out that demotivation and avoidance caused by past failures can slow down literacy development.</w:t>
      </w:r>
    </w:p>
    <w:p w14:paraId="72EBA1C3" w14:textId="342C2C1C" w:rsidR="00BA4DA3" w:rsidRPr="00BA4DA3" w:rsidRDefault="003D3179" w:rsidP="00BA4DA3">
      <w:pPr>
        <w:spacing w:before="100" w:beforeAutospacing="1" w:after="100" w:afterAutospacing="1" w:line="360" w:lineRule="auto"/>
        <w:jc w:val="both"/>
        <w:rPr>
          <w:rFonts w:ascii="Arial" w:eastAsia="Times New Roman" w:hAnsi="Arial" w:cs="Arial"/>
          <w:b/>
          <w:bCs/>
          <w:kern w:val="0"/>
          <w:lang w:val="en-GB" w:eastAsia="en-GB"/>
          <w14:ligatures w14:val="none"/>
        </w:rPr>
      </w:pPr>
      <w:r w:rsidRPr="001D273E">
        <w:rPr>
          <w:rFonts w:ascii="Arial" w:eastAsia="Times New Roman" w:hAnsi="Arial" w:cs="Arial"/>
          <w:b/>
          <w:bCs/>
          <w:kern w:val="0"/>
          <w:lang w:val="en-GB" w:eastAsia="en-GB"/>
          <w14:ligatures w14:val="none"/>
        </w:rPr>
        <w:t xml:space="preserve">8.4 </w:t>
      </w:r>
      <w:r w:rsidR="00BA4DA3" w:rsidRPr="00BA4DA3">
        <w:rPr>
          <w:rFonts w:ascii="Arial" w:eastAsia="Times New Roman" w:hAnsi="Arial" w:cs="Arial"/>
          <w:b/>
          <w:bCs/>
          <w:kern w:val="0"/>
          <w:lang w:val="en-GB" w:eastAsia="en-GB"/>
          <w14:ligatures w14:val="none"/>
        </w:rPr>
        <w:t>Theme 4: Lack of Support Networks</w:t>
      </w:r>
    </w:p>
    <w:p w14:paraId="54A9A149" w14:textId="77777777" w:rsidR="00BA4DA3" w:rsidRPr="00BA4DA3" w:rsidRDefault="00BA4DA3" w:rsidP="00BA4DA3">
      <w:pPr>
        <w:spacing w:before="100" w:beforeAutospacing="1" w:after="100" w:afterAutospacing="1" w:line="360" w:lineRule="auto"/>
        <w:jc w:val="both"/>
        <w:rPr>
          <w:rFonts w:ascii="Arial" w:eastAsia="Times New Roman" w:hAnsi="Arial" w:cs="Arial"/>
          <w:kern w:val="0"/>
          <w:lang w:val="en-GB" w:eastAsia="en-GB"/>
          <w14:ligatures w14:val="none"/>
        </w:rPr>
      </w:pPr>
      <w:r w:rsidRPr="00BA4DA3">
        <w:rPr>
          <w:rFonts w:ascii="Arial" w:eastAsia="Times New Roman" w:hAnsi="Arial" w:cs="Arial"/>
          <w:kern w:val="0"/>
          <w:lang w:val="en-GB" w:eastAsia="en-GB"/>
          <w14:ligatures w14:val="none"/>
        </w:rPr>
        <w:t>Findings indicate that learners frequently share the feeling of being disconnected and lonely as a result of the absence of peer support, mentorship, and community involvement. Teachers have recognized that community resources such as libraries and organizations that provide local services are not being utilized in adult education programs. The recorded data has shown that there is a considerable difference between education programs, which can be seen in the shortage of collaborative learning structures.</w:t>
      </w:r>
    </w:p>
    <w:p w14:paraId="0A9D59A5" w14:textId="77777777" w:rsidR="00BA4DA3" w:rsidRPr="00BA4DA3" w:rsidRDefault="00BA4DA3" w:rsidP="00BA4DA3">
      <w:pPr>
        <w:spacing w:before="100" w:beforeAutospacing="1" w:after="100" w:afterAutospacing="1" w:line="360" w:lineRule="auto"/>
        <w:jc w:val="both"/>
        <w:rPr>
          <w:rFonts w:ascii="Arial" w:eastAsia="Times New Roman" w:hAnsi="Arial" w:cs="Arial"/>
          <w:kern w:val="0"/>
          <w:lang w:val="en-GB" w:eastAsia="en-GB"/>
          <w14:ligatures w14:val="none"/>
        </w:rPr>
      </w:pPr>
      <w:r w:rsidRPr="00BA4DA3">
        <w:rPr>
          <w:rFonts w:ascii="Arial" w:eastAsia="Times New Roman" w:hAnsi="Arial" w:cs="Arial"/>
          <w:kern w:val="0"/>
          <w:lang w:val="en-GB" w:eastAsia="en-GB"/>
          <w14:ligatures w14:val="none"/>
        </w:rPr>
        <w:t xml:space="preserve">The study of Moeketsi (2020) is in line with the learners' feelings and emphasizes the need for peer and mentor support, while Dube (2022) mentions that a collaborative </w:t>
      </w:r>
      <w:r w:rsidRPr="00BA4DA3">
        <w:rPr>
          <w:rFonts w:ascii="Arial" w:eastAsia="Times New Roman" w:hAnsi="Arial" w:cs="Arial"/>
          <w:kern w:val="0"/>
          <w:lang w:val="en-GB" w:eastAsia="en-GB"/>
          <w14:ligatures w14:val="none"/>
        </w:rPr>
        <w:lastRenderedPageBreak/>
        <w:t xml:space="preserve">learning environment challenges learners' persistence and engagement, which were hardly present in </w:t>
      </w:r>
      <w:proofErr w:type="spellStart"/>
      <w:r w:rsidRPr="00BA4DA3">
        <w:rPr>
          <w:rFonts w:ascii="Arial" w:eastAsia="Times New Roman" w:hAnsi="Arial" w:cs="Arial"/>
          <w:kern w:val="0"/>
          <w:lang w:val="en-GB" w:eastAsia="en-GB"/>
          <w14:ligatures w14:val="none"/>
        </w:rPr>
        <w:t>Manyeleti</w:t>
      </w:r>
      <w:proofErr w:type="spellEnd"/>
      <w:r w:rsidRPr="00BA4DA3">
        <w:rPr>
          <w:rFonts w:ascii="Arial" w:eastAsia="Times New Roman" w:hAnsi="Arial" w:cs="Arial"/>
          <w:kern w:val="0"/>
          <w:lang w:val="en-GB" w:eastAsia="en-GB"/>
          <w14:ligatures w14:val="none"/>
        </w:rPr>
        <w:t>.</w:t>
      </w:r>
    </w:p>
    <w:p w14:paraId="6DC1D42B" w14:textId="1CA524EA" w:rsidR="00C118B0" w:rsidRPr="00C118B0" w:rsidRDefault="003D3179" w:rsidP="00C118B0">
      <w:pPr>
        <w:spacing w:before="100" w:beforeAutospacing="1" w:after="100" w:afterAutospacing="1" w:line="360" w:lineRule="auto"/>
        <w:jc w:val="both"/>
        <w:rPr>
          <w:rFonts w:ascii="Arial" w:eastAsia="Times New Roman" w:hAnsi="Arial" w:cs="Arial"/>
          <w:b/>
          <w:bCs/>
          <w:kern w:val="0"/>
          <w:lang w:val="en-GB" w:eastAsia="en-GB"/>
          <w14:ligatures w14:val="none"/>
        </w:rPr>
      </w:pPr>
      <w:r w:rsidRPr="001D273E">
        <w:rPr>
          <w:rFonts w:ascii="Arial" w:eastAsia="Times New Roman" w:hAnsi="Arial" w:cs="Arial"/>
          <w:b/>
          <w:bCs/>
          <w:kern w:val="0"/>
          <w:lang w:val="en-GB" w:eastAsia="en-GB"/>
          <w14:ligatures w14:val="none"/>
        </w:rPr>
        <w:t xml:space="preserve">8.5 </w:t>
      </w:r>
      <w:r w:rsidR="00C118B0" w:rsidRPr="00C118B0">
        <w:rPr>
          <w:rFonts w:ascii="Arial" w:eastAsia="Times New Roman" w:hAnsi="Arial" w:cs="Arial"/>
          <w:b/>
          <w:bCs/>
          <w:kern w:val="0"/>
          <w:lang w:val="en-GB" w:eastAsia="en-GB"/>
          <w14:ligatures w14:val="none"/>
        </w:rPr>
        <w:t>Theme 5: Inadequate Infrastructure</w:t>
      </w:r>
    </w:p>
    <w:p w14:paraId="3FF5711A" w14:textId="5377F0F7" w:rsidR="00C118B0" w:rsidRPr="00C118B0" w:rsidRDefault="005E3157" w:rsidP="00C118B0">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hAnsi="Arial" w:cs="Arial"/>
        </w:rPr>
        <w:t>The study findings reveal that learners were demotivated and struggled to maintain focus, largely due to the substandard physical learning environment, which included inadequately lit and poorly equipped classrooms.</w:t>
      </w:r>
      <w:r w:rsidR="00C118B0" w:rsidRPr="00C118B0">
        <w:rPr>
          <w:rFonts w:ascii="Arial" w:eastAsia="Times New Roman" w:hAnsi="Arial" w:cs="Arial"/>
          <w:kern w:val="0"/>
          <w:lang w:val="en-GB" w:eastAsia="en-GB"/>
          <w14:ligatures w14:val="none"/>
        </w:rPr>
        <w:t> The learners said they had a hard time participating in lessons in such conditions, while the teachers pointed out the lack of proper facilities. The documentation was a confirmation of the community's dependence on borrowed and outdated resources. Both Radebe (2021) and the Department of Basic Education (2020) concur that inadequate infrastructure diminishes the capacity of learners to perform literacy tasks effectively, which is a mirror of the circuit's situation.</w:t>
      </w:r>
    </w:p>
    <w:p w14:paraId="14017B74" w14:textId="07EA616B" w:rsidR="00C118B0" w:rsidRPr="00C118B0" w:rsidRDefault="003D3179" w:rsidP="00C118B0">
      <w:pPr>
        <w:spacing w:before="100" w:beforeAutospacing="1" w:after="100" w:afterAutospacing="1" w:line="360" w:lineRule="auto"/>
        <w:jc w:val="both"/>
        <w:rPr>
          <w:rFonts w:ascii="Arial" w:eastAsia="Times New Roman" w:hAnsi="Arial" w:cs="Arial"/>
          <w:b/>
          <w:bCs/>
          <w:kern w:val="0"/>
          <w:lang w:val="en-GB" w:eastAsia="en-GB"/>
          <w14:ligatures w14:val="none"/>
        </w:rPr>
      </w:pPr>
      <w:r w:rsidRPr="001D273E">
        <w:rPr>
          <w:rFonts w:ascii="Arial" w:eastAsia="Times New Roman" w:hAnsi="Arial" w:cs="Arial"/>
          <w:b/>
          <w:bCs/>
          <w:kern w:val="0"/>
          <w:lang w:val="en-GB" w:eastAsia="en-GB"/>
          <w14:ligatures w14:val="none"/>
        </w:rPr>
        <w:t xml:space="preserve">8.6 </w:t>
      </w:r>
      <w:r w:rsidR="00C118B0" w:rsidRPr="00C118B0">
        <w:rPr>
          <w:rFonts w:ascii="Arial" w:eastAsia="Times New Roman" w:hAnsi="Arial" w:cs="Arial"/>
          <w:b/>
          <w:bCs/>
          <w:kern w:val="0"/>
          <w:lang w:val="en-GB" w:eastAsia="en-GB"/>
          <w14:ligatures w14:val="none"/>
        </w:rPr>
        <w:t>Theme 6: Lack of Teaching and Learning Materials</w:t>
      </w:r>
    </w:p>
    <w:p w14:paraId="17E9BB2E" w14:textId="4CD970FB" w:rsidR="00C118B0" w:rsidRPr="00C118B0" w:rsidRDefault="00C118B0" w:rsidP="00C118B0">
      <w:pPr>
        <w:spacing w:before="100" w:beforeAutospacing="1" w:after="100" w:afterAutospacing="1" w:line="360" w:lineRule="auto"/>
        <w:jc w:val="both"/>
        <w:rPr>
          <w:rFonts w:ascii="Arial" w:eastAsia="Times New Roman" w:hAnsi="Arial" w:cs="Arial"/>
          <w:kern w:val="0"/>
          <w:lang w:val="en-GB" w:eastAsia="en-GB"/>
          <w14:ligatures w14:val="none"/>
        </w:rPr>
      </w:pPr>
      <w:r w:rsidRPr="00C118B0">
        <w:rPr>
          <w:rFonts w:ascii="Arial" w:eastAsia="Times New Roman" w:hAnsi="Arial" w:cs="Arial"/>
          <w:kern w:val="0"/>
          <w:lang w:val="en-GB" w:eastAsia="en-GB"/>
          <w14:ligatures w14:val="none"/>
        </w:rPr>
        <w:t xml:space="preserve">Findings reveal that the lack of insufficient and old resources not only hampers learners from having more practice opportunities but also limits the </w:t>
      </w:r>
      <w:r w:rsidR="001D273E" w:rsidRPr="001D273E">
        <w:rPr>
          <w:rFonts w:ascii="Arial" w:eastAsia="Times New Roman" w:hAnsi="Arial" w:cs="Arial"/>
          <w:kern w:val="0"/>
          <w:lang w:val="en-GB" w:eastAsia="en-GB"/>
          <w14:ligatures w14:val="none"/>
        </w:rPr>
        <w:t>teacher’s</w:t>
      </w:r>
      <w:r w:rsidRPr="00C118B0">
        <w:rPr>
          <w:rFonts w:ascii="Arial" w:eastAsia="Times New Roman" w:hAnsi="Arial" w:cs="Arial"/>
          <w:kern w:val="0"/>
          <w:lang w:val="en-GB" w:eastAsia="en-GB"/>
          <w14:ligatures w14:val="none"/>
        </w:rPr>
        <w:t xml:space="preserve"> ability to try new things. Learners stated that there were few basic supplies and that they had to use old textbooks, whereas teachers were speaking mainly about the lowest budget for new materials. The report confirmed that there was a strong dependence on the resources that were borrowed.</w:t>
      </w:r>
    </w:p>
    <w:p w14:paraId="7CBE835D" w14:textId="77777777" w:rsidR="00C118B0" w:rsidRPr="00C118B0" w:rsidRDefault="00C118B0" w:rsidP="00C118B0">
      <w:pPr>
        <w:spacing w:before="100" w:beforeAutospacing="1" w:after="100" w:afterAutospacing="1" w:line="360" w:lineRule="auto"/>
        <w:jc w:val="both"/>
        <w:rPr>
          <w:rFonts w:ascii="Arial" w:eastAsia="Times New Roman" w:hAnsi="Arial" w:cs="Arial"/>
          <w:kern w:val="0"/>
          <w:lang w:val="en-GB" w:eastAsia="en-GB"/>
          <w14:ligatures w14:val="none"/>
        </w:rPr>
      </w:pPr>
      <w:r w:rsidRPr="00C118B0">
        <w:rPr>
          <w:rFonts w:ascii="Arial" w:eastAsia="Times New Roman" w:hAnsi="Arial" w:cs="Arial"/>
          <w:kern w:val="0"/>
          <w:lang w:val="en-GB" w:eastAsia="en-GB"/>
          <w14:ligatures w14:val="none"/>
        </w:rPr>
        <w:t>Shabalala (2021) emphasizes that the lack of necessary resources dramatically limits the opportunities for practice and understanding, while Mishra and Koehler (2006) argue that the quality of pedagogical effectiveness is one of the main factors, which, however, is directly influenced by the provision of high, quality materials.</w:t>
      </w:r>
    </w:p>
    <w:p w14:paraId="290AE26D" w14:textId="1BA4A326" w:rsidR="00C118B0" w:rsidRPr="001D273E" w:rsidRDefault="003D3179" w:rsidP="00C118B0">
      <w:pPr>
        <w:spacing w:before="100" w:beforeAutospacing="1" w:after="100" w:afterAutospacing="1" w:line="360" w:lineRule="auto"/>
        <w:jc w:val="both"/>
        <w:rPr>
          <w:rFonts w:ascii="Arial" w:eastAsia="Times New Roman" w:hAnsi="Arial" w:cs="Arial"/>
          <w:b/>
          <w:bCs/>
          <w:kern w:val="0"/>
          <w:lang w:val="en-GB" w:eastAsia="en-GB"/>
          <w14:ligatures w14:val="none"/>
        </w:rPr>
      </w:pPr>
      <w:r w:rsidRPr="001D273E">
        <w:rPr>
          <w:rFonts w:ascii="Arial" w:eastAsia="Times New Roman" w:hAnsi="Arial" w:cs="Arial"/>
          <w:b/>
          <w:bCs/>
          <w:kern w:val="0"/>
          <w:lang w:val="en-GB" w:eastAsia="en-GB"/>
          <w14:ligatures w14:val="none"/>
        </w:rPr>
        <w:t>10.</w:t>
      </w:r>
      <w:r w:rsidR="00C118B0" w:rsidRPr="00C118B0">
        <w:rPr>
          <w:rFonts w:ascii="Arial" w:eastAsia="Times New Roman" w:hAnsi="Arial" w:cs="Arial"/>
          <w:b/>
          <w:bCs/>
          <w:kern w:val="0"/>
          <w:lang w:val="en-GB" w:eastAsia="en-GB"/>
          <w14:ligatures w14:val="none"/>
        </w:rPr>
        <w:t>Conclusion</w:t>
      </w:r>
    </w:p>
    <w:p w14:paraId="361813B1" w14:textId="15A0BA52" w:rsidR="00C118B0" w:rsidRPr="001D273E" w:rsidRDefault="005E3157" w:rsidP="00A72009">
      <w:pPr>
        <w:pStyle w:val="NormalWeb"/>
        <w:spacing w:line="360" w:lineRule="auto"/>
        <w:jc w:val="both"/>
        <w:rPr>
          <w:rFonts w:ascii="Arial" w:hAnsi="Arial" w:cs="Arial"/>
        </w:rPr>
      </w:pPr>
      <w:r w:rsidRPr="001D273E">
        <w:rPr>
          <w:rFonts w:ascii="Arial" w:hAnsi="Arial" w:cs="Arial"/>
        </w:rPr>
        <w:t xml:space="preserve">The study demonstrates that adult learners in the </w:t>
      </w:r>
      <w:proofErr w:type="spellStart"/>
      <w:r w:rsidRPr="001D273E">
        <w:rPr>
          <w:rFonts w:ascii="Arial" w:hAnsi="Arial" w:cs="Arial"/>
        </w:rPr>
        <w:t>Manyeleti</w:t>
      </w:r>
      <w:proofErr w:type="spellEnd"/>
      <w:r w:rsidRPr="001D273E">
        <w:rPr>
          <w:rFonts w:ascii="Arial" w:hAnsi="Arial" w:cs="Arial"/>
        </w:rPr>
        <w:t xml:space="preserve"> Circuit face interconnected challenges that collectively impede the development of their reading and writing skills. </w:t>
      </w:r>
      <w:r w:rsidR="00C118B0" w:rsidRPr="00C118B0">
        <w:rPr>
          <w:rFonts w:ascii="Arial" w:hAnsi="Arial" w:cs="Arial"/>
        </w:rPr>
        <w:t>On the one side, they face socio</w:t>
      </w:r>
      <w:r w:rsidRPr="001D273E">
        <w:rPr>
          <w:rFonts w:ascii="Arial" w:hAnsi="Arial" w:cs="Arial"/>
        </w:rPr>
        <w:t>-</w:t>
      </w:r>
      <w:r w:rsidR="00C118B0" w:rsidRPr="00C118B0">
        <w:rPr>
          <w:rFonts w:ascii="Arial" w:hAnsi="Arial" w:cs="Arial"/>
        </w:rPr>
        <w:t xml:space="preserve">cultural pressures, technological exclusion, psychological barriers, and weak support networks. On the other side, there is inadequate infrastructure and a shortage of teaching and learning materials. All these </w:t>
      </w:r>
      <w:r w:rsidR="00C118B0" w:rsidRPr="00C118B0">
        <w:rPr>
          <w:rFonts w:ascii="Arial" w:hAnsi="Arial" w:cs="Arial"/>
        </w:rPr>
        <w:lastRenderedPageBreak/>
        <w:t>factors, which not only reinforce each other but also constitute a vicious circle of illiteracy and limited educational outcomes, impede the progress of adult learners.</w:t>
      </w:r>
      <w:r w:rsidR="00A72009" w:rsidRPr="001D273E">
        <w:rPr>
          <w:rFonts w:ascii="Arial" w:hAnsi="Arial" w:cs="Arial"/>
        </w:rPr>
        <w:t xml:space="preserve"> </w:t>
      </w:r>
      <w:r w:rsidR="00C118B0" w:rsidRPr="00C118B0">
        <w:rPr>
          <w:rFonts w:ascii="Arial" w:hAnsi="Arial" w:cs="Arial"/>
        </w:rPr>
        <w:t>It would take a comprehensive approach, involving community engagement, improved infrastructure, access to resources, digital literacy initiatives, psychological support, and professional development for educators, to tackle these issues. Adult education in the circuit could, therefore, become a vehicle for creating a more supportive and empowering environment if these barriers were removed simultaneously. As a result, learners would be able to build their self, confidence, improve their literacy skills, and broaden their personal and social development opportunities.</w:t>
      </w:r>
    </w:p>
    <w:p w14:paraId="205A8EC0" w14:textId="77777777" w:rsidR="00CB3A9E" w:rsidRPr="001D273E" w:rsidRDefault="00CB3A9E" w:rsidP="00CB3A9E">
      <w:pPr>
        <w:spacing w:before="100" w:beforeAutospacing="1" w:after="100" w:afterAutospacing="1" w:line="360" w:lineRule="auto"/>
        <w:jc w:val="both"/>
        <w:rPr>
          <w:rFonts w:ascii="Arial" w:eastAsia="Times New Roman" w:hAnsi="Arial" w:cs="Arial"/>
          <w:b/>
          <w:bCs/>
          <w:kern w:val="0"/>
          <w:lang w:eastAsia="en-GB"/>
          <w14:ligatures w14:val="none"/>
        </w:rPr>
      </w:pPr>
      <w:r w:rsidRPr="001D273E">
        <w:rPr>
          <w:rFonts w:ascii="Arial" w:eastAsia="Times New Roman" w:hAnsi="Arial" w:cs="Arial"/>
          <w:b/>
          <w:bCs/>
          <w:kern w:val="0"/>
          <w:lang w:eastAsia="en-GB"/>
          <w14:ligatures w14:val="none"/>
        </w:rPr>
        <w:t xml:space="preserve">9.Recommendations </w:t>
      </w:r>
    </w:p>
    <w:p w14:paraId="4D2310B9" w14:textId="77777777" w:rsidR="00CB3A9E" w:rsidRPr="001D273E" w:rsidRDefault="00CB3A9E" w:rsidP="00CB3A9E">
      <w:pPr>
        <w:spacing w:before="100" w:beforeAutospacing="1" w:after="100" w:afterAutospacing="1" w:line="360" w:lineRule="auto"/>
        <w:jc w:val="both"/>
        <w:rPr>
          <w:rFonts w:ascii="Arial" w:eastAsia="Times New Roman" w:hAnsi="Arial" w:cs="Arial"/>
          <w:kern w:val="0"/>
          <w:lang w:val="en-GB" w:eastAsia="en-GB"/>
          <w14:ligatures w14:val="none"/>
        </w:rPr>
      </w:pPr>
      <w:r w:rsidRPr="001D273E">
        <w:rPr>
          <w:rFonts w:ascii="Arial" w:hAnsi="Arial" w:cs="Arial"/>
        </w:rPr>
        <w:t xml:space="preserve">Addressing the challenges of adult education in the </w:t>
      </w:r>
      <w:proofErr w:type="spellStart"/>
      <w:r w:rsidRPr="001D273E">
        <w:rPr>
          <w:rFonts w:ascii="Arial" w:hAnsi="Arial" w:cs="Arial"/>
        </w:rPr>
        <w:t>Manyeleti</w:t>
      </w:r>
      <w:proofErr w:type="spellEnd"/>
      <w:r w:rsidRPr="001D273E">
        <w:rPr>
          <w:rFonts w:ascii="Arial" w:hAnsi="Arial" w:cs="Arial"/>
        </w:rPr>
        <w:t xml:space="preserve"> Circuit necessitates a comprehensive and holistic approach. </w:t>
      </w:r>
      <w:r w:rsidRPr="001D273E">
        <w:rPr>
          <w:rFonts w:ascii="Arial" w:eastAsia="Times New Roman" w:hAnsi="Arial" w:cs="Arial"/>
          <w:kern w:val="0"/>
          <w:lang w:eastAsia="en-GB"/>
          <w14:ligatures w14:val="none"/>
        </w:rPr>
        <w:t>Firstly, community awareness campaigns should not only confront cultural norms that hinder adult education, especially that of women, but also propagate literacy as a means of empowerment. Basic digital infrastructure accompanied by training should be introduced to gradually eliminate technological barriers. This can be done through partnerships that provide affordable devices and connectivity. Besides psychological support like counselling, learners’ confidence can be boosted through workshops and supportive teaching practices. These can help learners overcome fear and low self, esteem. Peer groups, mentorship, and links with community organizations can be strengthened to reduce learners’ isolation and create strong support networks. Improving infrastructure through safe, well, lit classrooms or mobile learning spaces is necessary to foster concentration and motivation. Additionally, proper funding for updated textbooks, workbooks, and diverse teaching materials, along with professional development for educators, will ensure that learners have the resources and guidance required to advance in reading and writing.</w:t>
      </w:r>
    </w:p>
    <w:p w14:paraId="51BF3EDA" w14:textId="77777777" w:rsidR="001D273E" w:rsidRPr="00C118B0" w:rsidRDefault="001D273E" w:rsidP="00A72009">
      <w:pPr>
        <w:pStyle w:val="NormalWeb"/>
        <w:spacing w:line="360" w:lineRule="auto"/>
        <w:jc w:val="both"/>
        <w:rPr>
          <w:rFonts w:ascii="Arial" w:hAnsi="Arial" w:cs="Arial"/>
        </w:rPr>
      </w:pPr>
    </w:p>
    <w:p w14:paraId="5805E78A" w14:textId="77777777" w:rsidR="00CB3A9E" w:rsidRPr="00CB3A9E" w:rsidRDefault="00CB3A9E" w:rsidP="00CB3A9E">
      <w:pPr>
        <w:spacing w:after="200" w:line="276" w:lineRule="auto"/>
        <w:jc w:val="both"/>
        <w:outlineLvl w:val="0"/>
        <w:rPr>
          <w:rFonts w:ascii="Arial" w:eastAsia="Times New Roman" w:hAnsi="Arial" w:cs="Arial"/>
          <w:kern w:val="0"/>
          <w:sz w:val="22"/>
          <w:szCs w:val="22"/>
          <w:lang w:val="en-GB" w:eastAsia="en-GB"/>
          <w14:ligatures w14:val="none"/>
        </w:rPr>
      </w:pPr>
      <w:r w:rsidRPr="00CB3A9E">
        <w:rPr>
          <w:rFonts w:ascii="Arial" w:eastAsia="Times New Roman" w:hAnsi="Arial" w:cs="Arial"/>
          <w:b/>
          <w:bCs/>
          <w:kern w:val="0"/>
          <w:sz w:val="22"/>
          <w:szCs w:val="22"/>
          <w:lang w:val="en-GB" w:eastAsia="en-GB"/>
          <w14:ligatures w14:val="none"/>
        </w:rPr>
        <w:t>COMPETING INTERESTS DISCLAIMER:</w:t>
      </w:r>
    </w:p>
    <w:p w14:paraId="759073F1" w14:textId="77777777" w:rsidR="00CB3A9E" w:rsidRPr="00CB3A9E" w:rsidRDefault="00CB3A9E" w:rsidP="00CB3A9E">
      <w:pPr>
        <w:spacing w:after="200" w:line="276" w:lineRule="auto"/>
        <w:rPr>
          <w:rFonts w:ascii="Calibri" w:eastAsia="Times New Roman" w:hAnsi="Calibri" w:cs="Times New Roman"/>
          <w:kern w:val="0"/>
          <w:sz w:val="22"/>
          <w:szCs w:val="22"/>
          <w:lang w:val="en-GB" w:eastAsia="en-GB"/>
          <w14:ligatures w14:val="none"/>
        </w:rPr>
      </w:pPr>
      <w:r w:rsidRPr="00CB3A9E">
        <w:rPr>
          <w:rFonts w:ascii="Calibri" w:eastAsia="Times New Roman" w:hAnsi="Calibri" w:cs="Times New Roman"/>
          <w:kern w:val="0"/>
          <w:sz w:val="22"/>
          <w:szCs w:val="22"/>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5CA57ED1" w14:textId="77777777" w:rsidR="00C118B0" w:rsidRPr="00A72009" w:rsidRDefault="00C118B0" w:rsidP="00D117CC">
      <w:pPr>
        <w:spacing w:before="100" w:beforeAutospacing="1" w:after="100" w:afterAutospacing="1" w:line="360" w:lineRule="auto"/>
        <w:jc w:val="both"/>
        <w:rPr>
          <w:rFonts w:ascii="Arial" w:eastAsia="Times New Roman" w:hAnsi="Arial" w:cs="Arial"/>
          <w:color w:val="E97132" w:themeColor="accent2"/>
          <w:kern w:val="0"/>
          <w:lang w:val="en-GB" w:eastAsia="en-GB"/>
          <w14:ligatures w14:val="none"/>
        </w:rPr>
      </w:pPr>
    </w:p>
    <w:p w14:paraId="55ED75FC" w14:textId="77777777" w:rsidR="00CB3A9E" w:rsidRDefault="00CB3A9E" w:rsidP="003E4BA2">
      <w:pPr>
        <w:pStyle w:val="NormalWeb"/>
        <w:rPr>
          <w:rFonts w:ascii="Arial" w:hAnsi="Arial" w:cs="Arial"/>
          <w:b/>
          <w:bCs/>
        </w:rPr>
      </w:pPr>
    </w:p>
    <w:p w14:paraId="29654830" w14:textId="6CCED5D0" w:rsidR="003E4BA2" w:rsidRPr="00A72009" w:rsidRDefault="003E4BA2" w:rsidP="003E4BA2">
      <w:pPr>
        <w:pStyle w:val="NormalWeb"/>
        <w:rPr>
          <w:rFonts w:ascii="Arial" w:hAnsi="Arial" w:cs="Arial"/>
          <w:b/>
          <w:bCs/>
        </w:rPr>
      </w:pPr>
      <w:r w:rsidRPr="00A72009">
        <w:rPr>
          <w:rFonts w:ascii="Arial" w:hAnsi="Arial" w:cs="Arial"/>
          <w:b/>
          <w:bCs/>
        </w:rPr>
        <w:t>References</w:t>
      </w:r>
    </w:p>
    <w:p w14:paraId="51A4E4BD" w14:textId="0C96E079" w:rsidR="003E4BA2" w:rsidRPr="00A72009" w:rsidRDefault="00330CF2" w:rsidP="005136F5">
      <w:pPr>
        <w:pStyle w:val="NormalWeb"/>
        <w:rPr>
          <w:rFonts w:ascii="Arial" w:hAnsi="Arial" w:cs="Arial"/>
        </w:rPr>
      </w:pPr>
      <w:r w:rsidRPr="00330CF2">
        <w:rPr>
          <w:rFonts w:ascii="Arial" w:hAnsi="Arial" w:cs="Arial"/>
        </w:rPr>
        <w:t xml:space="preserve">Aitchison, J., &amp; </w:t>
      </w:r>
      <w:proofErr w:type="spellStart"/>
      <w:r w:rsidRPr="00330CF2">
        <w:rPr>
          <w:rFonts w:ascii="Arial" w:hAnsi="Arial" w:cs="Arial"/>
        </w:rPr>
        <w:t>Alidou</w:t>
      </w:r>
      <w:proofErr w:type="spellEnd"/>
      <w:r w:rsidRPr="00330CF2">
        <w:rPr>
          <w:rFonts w:ascii="Arial" w:hAnsi="Arial" w:cs="Arial"/>
        </w:rPr>
        <w:t xml:space="preserve">, H. (2009). The state and development of adult learning and education in Sub-Saharan Africa: Regional synthesis report. UNESCO Institute for Lifelong Learning. </w:t>
      </w:r>
      <w:hyperlink r:id="rId8" w:history="1">
        <w:r w:rsidRPr="001625A9">
          <w:rPr>
            <w:rStyle w:val="Hyperlink"/>
            <w:rFonts w:ascii="Arial" w:hAnsi="Arial" w:cs="Arial"/>
          </w:rPr>
          <w:t>https://uil.unesco.org/adult-education/state-and-development-adult-learning-and-education-sub-saharan-africa</w:t>
        </w:r>
      </w:hyperlink>
      <w:r>
        <w:rPr>
          <w:rFonts w:ascii="Arial" w:hAnsi="Arial" w:cs="Arial"/>
        </w:rPr>
        <w:t xml:space="preserve"> </w:t>
      </w:r>
    </w:p>
    <w:p w14:paraId="3DE81255" w14:textId="77777777" w:rsidR="003E4BA2" w:rsidRPr="00A72009" w:rsidRDefault="003E4BA2" w:rsidP="005136F5">
      <w:pPr>
        <w:pStyle w:val="NormalWeb"/>
        <w:rPr>
          <w:rFonts w:ascii="Arial" w:hAnsi="Arial" w:cs="Arial"/>
        </w:rPr>
      </w:pPr>
      <w:r w:rsidRPr="00A72009">
        <w:rPr>
          <w:rFonts w:ascii="Arial" w:hAnsi="Arial" w:cs="Arial"/>
        </w:rPr>
        <w:t xml:space="preserve">Bandura, A. (1960). The social cognitive theory: </w:t>
      </w:r>
      <w:proofErr w:type="spellStart"/>
      <w:r w:rsidRPr="00A72009">
        <w:rPr>
          <w:rFonts w:ascii="Arial" w:hAnsi="Arial" w:cs="Arial"/>
        </w:rPr>
        <w:t>Behavioral</w:t>
      </w:r>
      <w:proofErr w:type="spellEnd"/>
      <w:r w:rsidRPr="00A72009">
        <w:rPr>
          <w:rFonts w:ascii="Arial" w:hAnsi="Arial" w:cs="Arial"/>
        </w:rPr>
        <w:t xml:space="preserve"> change models.</w:t>
      </w:r>
    </w:p>
    <w:p w14:paraId="0B142165" w14:textId="77777777" w:rsidR="003E4BA2" w:rsidRPr="00A72009" w:rsidRDefault="003E4BA2" w:rsidP="005136F5">
      <w:pPr>
        <w:pStyle w:val="NormalWeb"/>
        <w:rPr>
          <w:rFonts w:ascii="Arial" w:hAnsi="Arial" w:cs="Arial"/>
        </w:rPr>
      </w:pPr>
      <w:r w:rsidRPr="00A72009">
        <w:rPr>
          <w:rFonts w:ascii="Arial" w:hAnsi="Arial" w:cs="Arial"/>
        </w:rPr>
        <w:t xml:space="preserve">Bandura, A. (1986). </w:t>
      </w:r>
      <w:r w:rsidRPr="00A72009">
        <w:rPr>
          <w:rStyle w:val="Emphasis"/>
          <w:rFonts w:ascii="Arial" w:eastAsiaTheme="majorEastAsia" w:hAnsi="Arial" w:cs="Arial"/>
        </w:rPr>
        <w:t>Social foundations of thought and action: A social cognitive theory</w:t>
      </w:r>
      <w:r w:rsidRPr="00A72009">
        <w:rPr>
          <w:rFonts w:ascii="Arial" w:hAnsi="Arial" w:cs="Arial"/>
        </w:rPr>
        <w:t>. Prentice Hall.</w:t>
      </w:r>
    </w:p>
    <w:p w14:paraId="1E51E35B" w14:textId="65240762" w:rsidR="003E4BA2" w:rsidRPr="00A72009" w:rsidRDefault="00050C14" w:rsidP="005136F5">
      <w:pPr>
        <w:pStyle w:val="NormalWeb"/>
        <w:rPr>
          <w:rFonts w:ascii="Arial" w:hAnsi="Arial" w:cs="Arial"/>
        </w:rPr>
      </w:pPr>
      <w:r w:rsidRPr="00050C14">
        <w:rPr>
          <w:rFonts w:ascii="Arial" w:hAnsi="Arial" w:cs="Arial"/>
        </w:rPr>
        <w:t xml:space="preserve">Bandura, A. (1997). Self-efficacy: The exercise of control. W. H. Freeman. </w:t>
      </w:r>
      <w:hyperlink r:id="rId9" w:history="1">
        <w:r w:rsidRPr="001625A9">
          <w:rPr>
            <w:rStyle w:val="Hyperlink"/>
            <w:rFonts w:ascii="Arial" w:hAnsi="Arial" w:cs="Arial"/>
          </w:rPr>
          <w:t>https://www.worldcat.org/title/self-efficacy-the-exercise-of-control/oclc/36074515</w:t>
        </w:r>
      </w:hyperlink>
      <w:r>
        <w:rPr>
          <w:rFonts w:ascii="Arial" w:hAnsi="Arial" w:cs="Arial"/>
        </w:rPr>
        <w:t xml:space="preserve"> </w:t>
      </w:r>
    </w:p>
    <w:p w14:paraId="468BCE5C" w14:textId="16BCB449" w:rsidR="003E4BA2" w:rsidRPr="00A72009" w:rsidRDefault="00AC615D" w:rsidP="005136F5">
      <w:pPr>
        <w:pStyle w:val="NormalWeb"/>
        <w:rPr>
          <w:rFonts w:ascii="Arial" w:hAnsi="Arial" w:cs="Arial"/>
        </w:rPr>
      </w:pPr>
      <w:r w:rsidRPr="00AC615D">
        <w:rPr>
          <w:rFonts w:ascii="Arial" w:hAnsi="Arial" w:cs="Arial"/>
        </w:rPr>
        <w:t xml:space="preserve">Bandura, A. (1977). Self-efficacy: Toward a unifying theory of </w:t>
      </w:r>
      <w:proofErr w:type="spellStart"/>
      <w:r w:rsidRPr="00AC615D">
        <w:rPr>
          <w:rFonts w:ascii="Arial" w:hAnsi="Arial" w:cs="Arial"/>
        </w:rPr>
        <w:t>behavioral</w:t>
      </w:r>
      <w:proofErr w:type="spellEnd"/>
      <w:r w:rsidRPr="00AC615D">
        <w:rPr>
          <w:rFonts w:ascii="Arial" w:hAnsi="Arial" w:cs="Arial"/>
        </w:rPr>
        <w:t xml:space="preserve"> change. Psychological Review, 84(2), 191–215. </w:t>
      </w:r>
      <w:hyperlink r:id="rId10" w:history="1">
        <w:r w:rsidRPr="001625A9">
          <w:rPr>
            <w:rStyle w:val="Hyperlink"/>
            <w:rFonts w:ascii="Arial" w:hAnsi="Arial" w:cs="Arial"/>
          </w:rPr>
          <w:t>https://doi.org/10.1037/0033-295X.84.2.191</w:t>
        </w:r>
      </w:hyperlink>
      <w:r>
        <w:rPr>
          <w:rFonts w:ascii="Arial" w:hAnsi="Arial" w:cs="Arial"/>
        </w:rPr>
        <w:t xml:space="preserve"> </w:t>
      </w:r>
    </w:p>
    <w:p w14:paraId="7C787104" w14:textId="77777777" w:rsidR="003E4BA2" w:rsidRPr="00A72009" w:rsidRDefault="003E4BA2" w:rsidP="005136F5">
      <w:pPr>
        <w:pStyle w:val="NormalWeb"/>
        <w:rPr>
          <w:rFonts w:ascii="Arial" w:hAnsi="Arial" w:cs="Arial"/>
        </w:rPr>
      </w:pPr>
      <w:r w:rsidRPr="00A72009">
        <w:rPr>
          <w:rFonts w:ascii="Arial" w:hAnsi="Arial" w:cs="Arial"/>
        </w:rPr>
        <w:t xml:space="preserve">Bautista-Cea, A., Giménez-Gualdo, A. M., &amp; Luque de la Rosa, A. (2020). Overcoming barriers to the inclusion of adults with disabilities in digital learning environments. </w:t>
      </w:r>
      <w:r w:rsidRPr="00A72009">
        <w:rPr>
          <w:rStyle w:val="Emphasis"/>
          <w:rFonts w:ascii="Arial" w:eastAsiaTheme="majorEastAsia" w:hAnsi="Arial" w:cs="Arial"/>
        </w:rPr>
        <w:t>Sustainability, 12</w:t>
      </w:r>
      <w:r w:rsidRPr="00A72009">
        <w:rPr>
          <w:rFonts w:ascii="Arial" w:hAnsi="Arial" w:cs="Arial"/>
        </w:rPr>
        <w:t>(12), 4962. https://doi.org/10.3390/su12124962</w:t>
      </w:r>
    </w:p>
    <w:p w14:paraId="33949F3D" w14:textId="77777777" w:rsidR="003E4BA2" w:rsidRPr="00A72009" w:rsidRDefault="003E4BA2" w:rsidP="005136F5">
      <w:pPr>
        <w:pStyle w:val="NormalWeb"/>
        <w:rPr>
          <w:rFonts w:ascii="Arial" w:hAnsi="Arial" w:cs="Arial"/>
        </w:rPr>
      </w:pPr>
      <w:r w:rsidRPr="00A72009">
        <w:rPr>
          <w:rFonts w:ascii="Arial" w:hAnsi="Arial" w:cs="Arial"/>
        </w:rPr>
        <w:t xml:space="preserve">Biggs, J. (2003). </w:t>
      </w:r>
      <w:r w:rsidRPr="00A72009">
        <w:rPr>
          <w:rStyle w:val="Emphasis"/>
          <w:rFonts w:ascii="Arial" w:eastAsiaTheme="majorEastAsia" w:hAnsi="Arial" w:cs="Arial"/>
        </w:rPr>
        <w:t>Teaching for quality learning at university</w:t>
      </w:r>
      <w:r w:rsidRPr="00A72009">
        <w:rPr>
          <w:rFonts w:ascii="Arial" w:hAnsi="Arial" w:cs="Arial"/>
        </w:rPr>
        <w:t>. McGraw-Hill Education.</w:t>
      </w:r>
    </w:p>
    <w:p w14:paraId="67ADB981" w14:textId="77777777" w:rsidR="003E4BA2" w:rsidRPr="00A72009" w:rsidRDefault="003E4BA2" w:rsidP="005136F5">
      <w:pPr>
        <w:pStyle w:val="NormalWeb"/>
        <w:rPr>
          <w:rFonts w:ascii="Arial" w:hAnsi="Arial" w:cs="Arial"/>
        </w:rPr>
      </w:pPr>
      <w:r w:rsidRPr="00A72009">
        <w:rPr>
          <w:rFonts w:ascii="Arial" w:hAnsi="Arial" w:cs="Arial"/>
        </w:rPr>
        <w:t>Brand-</w:t>
      </w:r>
      <w:proofErr w:type="spellStart"/>
      <w:r w:rsidRPr="00A72009">
        <w:rPr>
          <w:rFonts w:ascii="Arial" w:hAnsi="Arial" w:cs="Arial"/>
        </w:rPr>
        <w:t>Gruwel</w:t>
      </w:r>
      <w:proofErr w:type="spellEnd"/>
      <w:r w:rsidRPr="00A72009">
        <w:rPr>
          <w:rFonts w:ascii="Arial" w:hAnsi="Arial" w:cs="Arial"/>
        </w:rPr>
        <w:t xml:space="preserve">, S., Kirschner, P. A., &amp; De Bouter, C. (2005). Does the integrative use of text and graphics in a learning environment make a difference? </w:t>
      </w:r>
      <w:r w:rsidRPr="00A72009">
        <w:rPr>
          <w:rStyle w:val="Emphasis"/>
          <w:rFonts w:ascii="Arial" w:eastAsiaTheme="majorEastAsia" w:hAnsi="Arial" w:cs="Arial"/>
        </w:rPr>
        <w:t>Educational Psychology Review, 17</w:t>
      </w:r>
      <w:r w:rsidRPr="00A72009">
        <w:rPr>
          <w:rFonts w:ascii="Arial" w:hAnsi="Arial" w:cs="Arial"/>
        </w:rPr>
        <w:t>(1), 47–64. https://doi.org/10.1007/s10648-005-1534-4</w:t>
      </w:r>
    </w:p>
    <w:p w14:paraId="0EB27B9C" w14:textId="1CBBF325" w:rsidR="003E4BA2" w:rsidRPr="00A72009" w:rsidRDefault="00D63F52" w:rsidP="005136F5">
      <w:pPr>
        <w:pStyle w:val="NormalWeb"/>
        <w:rPr>
          <w:rFonts w:ascii="Arial" w:hAnsi="Arial" w:cs="Arial"/>
        </w:rPr>
      </w:pPr>
      <w:r w:rsidRPr="00D63F52">
        <w:rPr>
          <w:rFonts w:ascii="Arial" w:hAnsi="Arial" w:cs="Arial"/>
        </w:rPr>
        <w:t xml:space="preserve">Braun, V., &amp; Clarke, V. (2006). Using thematic analysis in psychology. Qualitative Research in Psychology, 3(2), 77–101. </w:t>
      </w:r>
      <w:hyperlink r:id="rId11" w:history="1">
        <w:r w:rsidRPr="001625A9">
          <w:rPr>
            <w:rStyle w:val="Hyperlink"/>
            <w:rFonts w:ascii="Arial" w:hAnsi="Arial" w:cs="Arial"/>
          </w:rPr>
          <w:t>https://doi.org/10.1191/1478088706qp063oa</w:t>
        </w:r>
      </w:hyperlink>
      <w:r>
        <w:rPr>
          <w:rFonts w:ascii="Arial" w:hAnsi="Arial" w:cs="Arial"/>
        </w:rPr>
        <w:t xml:space="preserve"> </w:t>
      </w:r>
    </w:p>
    <w:p w14:paraId="703CB8CE" w14:textId="632A622F" w:rsidR="003E4BA2" w:rsidRPr="00A72009" w:rsidRDefault="009D6C4E" w:rsidP="005136F5">
      <w:pPr>
        <w:pStyle w:val="NormalWeb"/>
        <w:rPr>
          <w:rFonts w:ascii="Arial" w:hAnsi="Arial" w:cs="Arial"/>
        </w:rPr>
      </w:pPr>
      <w:r w:rsidRPr="009D6C4E">
        <w:rPr>
          <w:rFonts w:ascii="Arial" w:hAnsi="Arial" w:cs="Arial"/>
        </w:rPr>
        <w:t xml:space="preserve">Braun, V., &amp; Clarke, V. (2019). Reflecting on reflexive thematic analysis. Qualitative Research in Sport, Exercise and Health, 11(4), 589–597. </w:t>
      </w:r>
      <w:hyperlink r:id="rId12" w:history="1">
        <w:r w:rsidRPr="001625A9">
          <w:rPr>
            <w:rStyle w:val="Hyperlink"/>
            <w:rFonts w:ascii="Arial" w:hAnsi="Arial" w:cs="Arial"/>
          </w:rPr>
          <w:t>https://doi.org/10.1080/2159676X.2019.1628806</w:t>
        </w:r>
      </w:hyperlink>
      <w:r>
        <w:rPr>
          <w:rFonts w:ascii="Arial" w:hAnsi="Arial" w:cs="Arial"/>
        </w:rPr>
        <w:t xml:space="preserve"> </w:t>
      </w:r>
    </w:p>
    <w:p w14:paraId="648AAC52" w14:textId="77777777" w:rsidR="003E4BA2" w:rsidRPr="00A72009" w:rsidRDefault="003E4BA2" w:rsidP="005136F5">
      <w:pPr>
        <w:pStyle w:val="NormalWeb"/>
        <w:rPr>
          <w:rFonts w:ascii="Arial" w:hAnsi="Arial" w:cs="Arial"/>
        </w:rPr>
      </w:pPr>
      <w:r w:rsidRPr="00A72009">
        <w:rPr>
          <w:rFonts w:ascii="Arial" w:hAnsi="Arial" w:cs="Arial"/>
        </w:rPr>
        <w:t xml:space="preserve">Bryman, A. (2016). </w:t>
      </w:r>
      <w:r w:rsidRPr="00A72009">
        <w:rPr>
          <w:rStyle w:val="Emphasis"/>
          <w:rFonts w:ascii="Arial" w:eastAsiaTheme="majorEastAsia" w:hAnsi="Arial" w:cs="Arial"/>
        </w:rPr>
        <w:t>Social research methods</w:t>
      </w:r>
      <w:r w:rsidRPr="00A72009">
        <w:rPr>
          <w:rFonts w:ascii="Arial" w:hAnsi="Arial" w:cs="Arial"/>
        </w:rPr>
        <w:t xml:space="preserve"> (5th ed.). Oxford University Press.</w:t>
      </w:r>
    </w:p>
    <w:p w14:paraId="3701BECD" w14:textId="67034006" w:rsidR="003E4BA2" w:rsidRPr="00A72009" w:rsidRDefault="00B9543F" w:rsidP="005136F5">
      <w:pPr>
        <w:pStyle w:val="NormalWeb"/>
        <w:rPr>
          <w:rFonts w:ascii="Arial" w:hAnsi="Arial" w:cs="Arial"/>
        </w:rPr>
      </w:pPr>
      <w:proofErr w:type="spellStart"/>
      <w:r w:rsidRPr="00B9543F">
        <w:rPr>
          <w:rFonts w:ascii="Arial" w:hAnsi="Arial" w:cs="Arial"/>
        </w:rPr>
        <w:t>Buddeberg</w:t>
      </w:r>
      <w:proofErr w:type="spellEnd"/>
      <w:r w:rsidRPr="00B9543F">
        <w:rPr>
          <w:rFonts w:ascii="Arial" w:hAnsi="Arial" w:cs="Arial"/>
        </w:rPr>
        <w:t xml:space="preserve">, K. (2019). Supporters of low literate adults. International Journal of Lifelong Education, 33(3), 1–13. </w:t>
      </w:r>
      <w:hyperlink r:id="rId13" w:history="1">
        <w:r w:rsidRPr="001625A9">
          <w:rPr>
            <w:rStyle w:val="Hyperlink"/>
            <w:rFonts w:ascii="Arial" w:hAnsi="Arial" w:cs="Arial"/>
          </w:rPr>
          <w:t>https://doi.org/10.1080/02601370.2019.1600059</w:t>
        </w:r>
      </w:hyperlink>
      <w:r>
        <w:rPr>
          <w:rFonts w:ascii="Arial" w:hAnsi="Arial" w:cs="Arial"/>
        </w:rPr>
        <w:t xml:space="preserve"> </w:t>
      </w:r>
    </w:p>
    <w:p w14:paraId="59017F5C" w14:textId="77777777" w:rsidR="003E4BA2" w:rsidRPr="00A72009" w:rsidRDefault="003E4BA2" w:rsidP="005136F5">
      <w:pPr>
        <w:pStyle w:val="NormalWeb"/>
        <w:rPr>
          <w:rFonts w:ascii="Arial" w:hAnsi="Arial" w:cs="Arial"/>
        </w:rPr>
      </w:pPr>
      <w:r w:rsidRPr="00A72009">
        <w:rPr>
          <w:rFonts w:ascii="Arial" w:hAnsi="Arial" w:cs="Arial"/>
        </w:rPr>
        <w:lastRenderedPageBreak/>
        <w:t xml:space="preserve">Cardullo, V., Wang, C. H., Burton, M., &amp; Dong, J. (2021). K-12 teachers' remote teaching self-efficacy during the pandemic. </w:t>
      </w:r>
      <w:r w:rsidRPr="00A72009">
        <w:rPr>
          <w:rStyle w:val="Emphasis"/>
          <w:rFonts w:ascii="Arial" w:eastAsiaTheme="majorEastAsia" w:hAnsi="Arial" w:cs="Arial"/>
        </w:rPr>
        <w:t>Journal of Research on Technology in Education, 53</w:t>
      </w:r>
      <w:r w:rsidRPr="00A72009">
        <w:rPr>
          <w:rFonts w:ascii="Arial" w:hAnsi="Arial" w:cs="Arial"/>
        </w:rPr>
        <w:t>(3), 301–318. https://doi.org/10.1080/15391523.2021.1920049</w:t>
      </w:r>
    </w:p>
    <w:p w14:paraId="297FD1CD" w14:textId="76E26694" w:rsidR="003E4BA2" w:rsidRPr="00A72009" w:rsidRDefault="00A36E23" w:rsidP="005136F5">
      <w:pPr>
        <w:pStyle w:val="NormalWeb"/>
        <w:rPr>
          <w:rFonts w:ascii="Arial" w:hAnsi="Arial" w:cs="Arial"/>
        </w:rPr>
      </w:pPr>
      <w:r w:rsidRPr="00A36E23">
        <w:rPr>
          <w:rFonts w:ascii="Arial" w:hAnsi="Arial" w:cs="Arial"/>
        </w:rPr>
        <w:t xml:space="preserve">Cheung, S. Y., &amp; Phillimore, J. (2014). Refugees, social capital, and labour market integration in the UK. Sociology, 48(3), 518–536. </w:t>
      </w:r>
      <w:hyperlink r:id="rId14" w:history="1">
        <w:r w:rsidRPr="001625A9">
          <w:rPr>
            <w:rStyle w:val="Hyperlink"/>
            <w:rFonts w:ascii="Arial" w:hAnsi="Arial" w:cs="Arial"/>
          </w:rPr>
          <w:t>https://doi.org/10.1177/0038038513491467</w:t>
        </w:r>
      </w:hyperlink>
      <w:r>
        <w:rPr>
          <w:rFonts w:ascii="Arial" w:hAnsi="Arial" w:cs="Arial"/>
        </w:rPr>
        <w:t xml:space="preserve"> </w:t>
      </w:r>
    </w:p>
    <w:p w14:paraId="27A07619" w14:textId="6E9CACA4" w:rsidR="003E4BA2" w:rsidRPr="00A72009" w:rsidRDefault="006C289E" w:rsidP="005136F5">
      <w:pPr>
        <w:pStyle w:val="NormalWeb"/>
        <w:rPr>
          <w:rFonts w:ascii="Arial" w:hAnsi="Arial" w:cs="Arial"/>
        </w:rPr>
      </w:pPr>
      <w:r w:rsidRPr="006C289E">
        <w:rPr>
          <w:rFonts w:ascii="Arial" w:hAnsi="Arial" w:cs="Arial"/>
        </w:rPr>
        <w:t xml:space="preserve">Cohen, L., Manion, L., &amp; Morrison, K. (2018). Research methods in education (8th ed.). Routledge. </w:t>
      </w:r>
      <w:hyperlink r:id="rId15" w:history="1">
        <w:r w:rsidRPr="001625A9">
          <w:rPr>
            <w:rStyle w:val="Hyperlink"/>
            <w:rFonts w:ascii="Arial" w:hAnsi="Arial" w:cs="Arial"/>
          </w:rPr>
          <w:t>https://doi.org/10.4324/9781315456539</w:t>
        </w:r>
      </w:hyperlink>
      <w:r>
        <w:rPr>
          <w:rFonts w:ascii="Arial" w:hAnsi="Arial" w:cs="Arial"/>
        </w:rPr>
        <w:t xml:space="preserve"> </w:t>
      </w:r>
    </w:p>
    <w:p w14:paraId="51DF61A4" w14:textId="480B54CC" w:rsidR="003E4BA2" w:rsidRPr="00A72009" w:rsidRDefault="00E17B38" w:rsidP="005136F5">
      <w:pPr>
        <w:pStyle w:val="NormalWeb"/>
        <w:rPr>
          <w:rFonts w:ascii="Arial" w:hAnsi="Arial" w:cs="Arial"/>
        </w:rPr>
      </w:pPr>
      <w:r w:rsidRPr="00E17B38">
        <w:rPr>
          <w:rFonts w:ascii="Arial" w:hAnsi="Arial" w:cs="Arial"/>
        </w:rPr>
        <w:t>Creswell, J. W. (2012). Qualitative inquiry and research design: Choosing among five approaches (3rd ed.). Sage Publications.</w:t>
      </w:r>
    </w:p>
    <w:p w14:paraId="15801437" w14:textId="1AFE21DA" w:rsidR="00AF0E7F" w:rsidRPr="00A72009" w:rsidRDefault="00EF42E2" w:rsidP="005136F5">
      <w:pPr>
        <w:pStyle w:val="NormalWeb"/>
        <w:rPr>
          <w:rFonts w:ascii="Arial" w:hAnsi="Arial" w:cs="Arial"/>
        </w:rPr>
      </w:pPr>
      <w:r w:rsidRPr="00A72009">
        <w:rPr>
          <w:rFonts w:ascii="Arial" w:hAnsi="Arial" w:cs="Arial"/>
        </w:rPr>
        <w:t>Degu, T.G., 2016. The impact of an adult literacy programme on the socio-economic empowerment of rural women in Oromia, Ethiopia. University of South Africa (South Africa).</w:t>
      </w:r>
    </w:p>
    <w:p w14:paraId="01B1B224" w14:textId="08A7A0ED" w:rsidR="003E4BA2" w:rsidRPr="00A72009" w:rsidRDefault="00E17B38" w:rsidP="005136F5">
      <w:pPr>
        <w:pStyle w:val="NormalWeb"/>
        <w:rPr>
          <w:rFonts w:ascii="Arial" w:hAnsi="Arial" w:cs="Arial"/>
        </w:rPr>
      </w:pPr>
      <w:r w:rsidRPr="00E17B38">
        <w:rPr>
          <w:rFonts w:ascii="Arial" w:hAnsi="Arial" w:cs="Arial"/>
        </w:rPr>
        <w:t xml:space="preserve">Department of Basic Education. (2020). Department of Basic Education Annual Report 2019/2020. Republic of South Africa. </w:t>
      </w:r>
      <w:hyperlink r:id="rId16" w:history="1">
        <w:r w:rsidRPr="001625A9">
          <w:rPr>
            <w:rStyle w:val="Hyperlink"/>
            <w:rFonts w:ascii="Arial" w:hAnsi="Arial" w:cs="Arial"/>
          </w:rPr>
          <w:t>https://www.gov.za/documents/department-basic-education-annual-report-20192020-05-nov-2020-0000</w:t>
        </w:r>
      </w:hyperlink>
      <w:r>
        <w:rPr>
          <w:rFonts w:ascii="Arial" w:hAnsi="Arial" w:cs="Arial"/>
        </w:rPr>
        <w:t xml:space="preserve"> </w:t>
      </w:r>
    </w:p>
    <w:p w14:paraId="190BAF3A" w14:textId="33665BD0" w:rsidR="003E4BA2" w:rsidRPr="00A72009" w:rsidRDefault="003E4BA2" w:rsidP="005136F5">
      <w:pPr>
        <w:pStyle w:val="NormalWeb"/>
        <w:rPr>
          <w:rFonts w:ascii="Arial" w:hAnsi="Arial" w:cs="Arial"/>
        </w:rPr>
      </w:pPr>
      <w:r w:rsidRPr="00A72009">
        <w:rPr>
          <w:rFonts w:ascii="Arial" w:hAnsi="Arial" w:cs="Arial"/>
        </w:rPr>
        <w:t xml:space="preserve">Dube, T. (2022). Peer support in adult education: Strategies and challenges. </w:t>
      </w:r>
      <w:r w:rsidRPr="00A72009">
        <w:rPr>
          <w:rStyle w:val="Emphasis"/>
          <w:rFonts w:ascii="Arial" w:eastAsiaTheme="majorEastAsia" w:hAnsi="Arial" w:cs="Arial"/>
        </w:rPr>
        <w:t>Adult Learning Journal, 33</w:t>
      </w:r>
      <w:r w:rsidRPr="00A72009">
        <w:rPr>
          <w:rFonts w:ascii="Arial" w:hAnsi="Arial" w:cs="Arial"/>
        </w:rPr>
        <w:t xml:space="preserve">(2), 85–94. </w:t>
      </w:r>
      <w:hyperlink r:id="rId17" w:history="1">
        <w:r w:rsidR="00851E84" w:rsidRPr="00A72009">
          <w:rPr>
            <w:rStyle w:val="Hyperlink"/>
            <w:rFonts w:ascii="Arial" w:hAnsi="Arial" w:cs="Arial"/>
          </w:rPr>
          <w:t>https://doi.org/10.1177/10451595211056789</w:t>
        </w:r>
      </w:hyperlink>
    </w:p>
    <w:p w14:paraId="407B3618" w14:textId="66942DAE" w:rsidR="00D8130E" w:rsidRPr="00A72009" w:rsidRDefault="008E2709" w:rsidP="005136F5">
      <w:pPr>
        <w:pStyle w:val="NormalWeb"/>
        <w:rPr>
          <w:rFonts w:ascii="Arial" w:hAnsi="Arial" w:cs="Arial"/>
        </w:rPr>
      </w:pPr>
      <w:proofErr w:type="spellStart"/>
      <w:r w:rsidRPr="008E2709">
        <w:rPr>
          <w:rFonts w:ascii="Arial" w:hAnsi="Arial" w:cs="Arial"/>
          <w:color w:val="222222"/>
          <w:shd w:val="clear" w:color="auto" w:fill="FFFFFF"/>
        </w:rPr>
        <w:t>Galuschka</w:t>
      </w:r>
      <w:proofErr w:type="spellEnd"/>
      <w:r w:rsidRPr="008E2709">
        <w:rPr>
          <w:rFonts w:ascii="Arial" w:hAnsi="Arial" w:cs="Arial"/>
          <w:color w:val="222222"/>
          <w:shd w:val="clear" w:color="auto" w:fill="FFFFFF"/>
        </w:rPr>
        <w:t xml:space="preserve">, K., </w:t>
      </w:r>
      <w:proofErr w:type="spellStart"/>
      <w:r w:rsidRPr="008E2709">
        <w:rPr>
          <w:rFonts w:ascii="Arial" w:hAnsi="Arial" w:cs="Arial"/>
          <w:color w:val="222222"/>
          <w:shd w:val="clear" w:color="auto" w:fill="FFFFFF"/>
        </w:rPr>
        <w:t>Görgen</w:t>
      </w:r>
      <w:proofErr w:type="spellEnd"/>
      <w:r w:rsidRPr="008E2709">
        <w:rPr>
          <w:rFonts w:ascii="Arial" w:hAnsi="Arial" w:cs="Arial"/>
          <w:color w:val="222222"/>
          <w:shd w:val="clear" w:color="auto" w:fill="FFFFFF"/>
        </w:rPr>
        <w:t xml:space="preserve">, R., Kalmar, J., </w:t>
      </w:r>
      <w:proofErr w:type="spellStart"/>
      <w:r w:rsidRPr="008E2709">
        <w:rPr>
          <w:rFonts w:ascii="Arial" w:hAnsi="Arial" w:cs="Arial"/>
          <w:color w:val="222222"/>
          <w:shd w:val="clear" w:color="auto" w:fill="FFFFFF"/>
        </w:rPr>
        <w:t>Haberstroh</w:t>
      </w:r>
      <w:proofErr w:type="spellEnd"/>
      <w:r w:rsidRPr="008E2709">
        <w:rPr>
          <w:rFonts w:ascii="Arial" w:hAnsi="Arial" w:cs="Arial"/>
          <w:color w:val="222222"/>
          <w:shd w:val="clear" w:color="auto" w:fill="FFFFFF"/>
        </w:rPr>
        <w:t xml:space="preserve">, S., </w:t>
      </w:r>
      <w:proofErr w:type="spellStart"/>
      <w:r w:rsidRPr="008E2709">
        <w:rPr>
          <w:rFonts w:ascii="Arial" w:hAnsi="Arial" w:cs="Arial"/>
          <w:color w:val="222222"/>
          <w:shd w:val="clear" w:color="auto" w:fill="FFFFFF"/>
        </w:rPr>
        <w:t>Schmalz</w:t>
      </w:r>
      <w:proofErr w:type="spellEnd"/>
      <w:r w:rsidRPr="008E2709">
        <w:rPr>
          <w:rFonts w:ascii="Arial" w:hAnsi="Arial" w:cs="Arial"/>
          <w:color w:val="222222"/>
          <w:shd w:val="clear" w:color="auto" w:fill="FFFFFF"/>
        </w:rPr>
        <w:t>, X., &amp; Schulte-</w:t>
      </w:r>
      <w:proofErr w:type="spellStart"/>
      <w:r w:rsidRPr="008E2709">
        <w:rPr>
          <w:rFonts w:ascii="Arial" w:hAnsi="Arial" w:cs="Arial"/>
          <w:color w:val="222222"/>
          <w:shd w:val="clear" w:color="auto" w:fill="FFFFFF"/>
        </w:rPr>
        <w:t>Körne</w:t>
      </w:r>
      <w:proofErr w:type="spellEnd"/>
      <w:r w:rsidRPr="008E2709">
        <w:rPr>
          <w:rFonts w:ascii="Arial" w:hAnsi="Arial" w:cs="Arial"/>
          <w:color w:val="222222"/>
          <w:shd w:val="clear" w:color="auto" w:fill="FFFFFF"/>
        </w:rPr>
        <w:t xml:space="preserve">, G. (2020). Effectiveness of spelling interventions for learners with dyslexia: A meta-analysis and systematic review. Educational Psychologist, 55(1), 1-20. </w:t>
      </w:r>
      <w:hyperlink r:id="rId18" w:history="1">
        <w:r w:rsidRPr="001625A9">
          <w:rPr>
            <w:rStyle w:val="Hyperlink"/>
            <w:rFonts w:ascii="Arial" w:hAnsi="Arial" w:cs="Arial"/>
            <w:shd w:val="clear" w:color="auto" w:fill="FFFFFF"/>
          </w:rPr>
          <w:t>https://doi.org/10.1080/00461520.2019.1659794</w:t>
        </w:r>
      </w:hyperlink>
      <w:r>
        <w:rPr>
          <w:rFonts w:ascii="Arial" w:hAnsi="Arial" w:cs="Arial"/>
          <w:color w:val="222222"/>
          <w:shd w:val="clear" w:color="auto" w:fill="FFFFFF"/>
        </w:rPr>
        <w:t xml:space="preserve"> </w:t>
      </w:r>
    </w:p>
    <w:p w14:paraId="636D4F8C" w14:textId="1004A777" w:rsidR="00851E84" w:rsidRPr="00A72009" w:rsidRDefault="00D023FA" w:rsidP="005136F5">
      <w:pPr>
        <w:pStyle w:val="NormalWeb"/>
        <w:rPr>
          <w:rFonts w:ascii="Arial" w:hAnsi="Arial" w:cs="Arial"/>
        </w:rPr>
      </w:pPr>
      <w:r w:rsidRPr="00D023FA">
        <w:rPr>
          <w:rFonts w:ascii="Arial" w:hAnsi="Arial" w:cs="Arial"/>
        </w:rPr>
        <w:t xml:space="preserve">Goodacre, K., &amp; Sumner, E. (2021). Overcoming the hurdles: Understanding motivation and supporting adult learners with poor literacy and dyslexia in the homelessness sector. Dyslexia, 27(1), 79-93. </w:t>
      </w:r>
      <w:hyperlink r:id="rId19" w:history="1">
        <w:r w:rsidRPr="001625A9">
          <w:rPr>
            <w:rStyle w:val="Hyperlink"/>
            <w:rFonts w:ascii="Arial" w:hAnsi="Arial" w:cs="Arial"/>
          </w:rPr>
          <w:t>https://doi.org/10.1002/dys.1664</w:t>
        </w:r>
      </w:hyperlink>
      <w:r>
        <w:rPr>
          <w:rFonts w:ascii="Arial" w:hAnsi="Arial" w:cs="Arial"/>
        </w:rPr>
        <w:t xml:space="preserve"> </w:t>
      </w:r>
    </w:p>
    <w:p w14:paraId="15CB32EE" w14:textId="3850A8EF" w:rsidR="00177C4B" w:rsidRPr="00A72009" w:rsidRDefault="00F92B45" w:rsidP="005136F5">
      <w:pPr>
        <w:pStyle w:val="NormalWeb"/>
        <w:rPr>
          <w:rFonts w:ascii="Arial" w:hAnsi="Arial" w:cs="Arial"/>
        </w:rPr>
      </w:pPr>
      <w:r w:rsidRPr="00F92B45">
        <w:rPr>
          <w:rFonts w:ascii="Arial" w:hAnsi="Arial" w:cs="Arial"/>
        </w:rPr>
        <w:t xml:space="preserve">Heggie, L., &amp; Wade-Woolley, L. (2017). Reading longer words: Insights into multisyllabic word reading. Perspectives of the ASHA Special Interest Groups, 2(1), 86-94. </w:t>
      </w:r>
      <w:hyperlink r:id="rId20" w:history="1">
        <w:r w:rsidRPr="001625A9">
          <w:rPr>
            <w:rStyle w:val="Hyperlink"/>
            <w:rFonts w:ascii="Arial" w:hAnsi="Arial" w:cs="Arial"/>
          </w:rPr>
          <w:t>https://doi.org/10.1044/persp2.sig1.86</w:t>
        </w:r>
      </w:hyperlink>
      <w:r>
        <w:rPr>
          <w:rFonts w:ascii="Arial" w:hAnsi="Arial" w:cs="Arial"/>
        </w:rPr>
        <w:t xml:space="preserve"> </w:t>
      </w:r>
    </w:p>
    <w:p w14:paraId="704DF4A0" w14:textId="7162970E" w:rsidR="003E4BA2" w:rsidRPr="00A72009" w:rsidRDefault="003E4BA2" w:rsidP="005136F5">
      <w:pPr>
        <w:pStyle w:val="NormalWeb"/>
        <w:rPr>
          <w:rFonts w:ascii="Arial" w:hAnsi="Arial" w:cs="Arial"/>
        </w:rPr>
      </w:pPr>
      <w:r w:rsidRPr="00A72009">
        <w:rPr>
          <w:rFonts w:ascii="Arial" w:hAnsi="Arial" w:cs="Arial"/>
        </w:rPr>
        <w:t xml:space="preserve">Hlongwane, M. (2021). Technological access in adult education: Barriers and opportunities. </w:t>
      </w:r>
      <w:r w:rsidRPr="00A72009">
        <w:rPr>
          <w:rStyle w:val="Emphasis"/>
          <w:rFonts w:ascii="Arial" w:eastAsiaTheme="majorEastAsia" w:hAnsi="Arial" w:cs="Arial"/>
        </w:rPr>
        <w:t>Journal of Adult and Continuing Education, 27</w:t>
      </w:r>
      <w:r w:rsidRPr="00A72009">
        <w:rPr>
          <w:rFonts w:ascii="Arial" w:hAnsi="Arial" w:cs="Arial"/>
        </w:rPr>
        <w:t xml:space="preserve">(1), 45–60. </w:t>
      </w:r>
      <w:hyperlink r:id="rId21" w:history="1">
        <w:r w:rsidR="00861293" w:rsidRPr="00A72009">
          <w:rPr>
            <w:rStyle w:val="Hyperlink"/>
            <w:rFonts w:ascii="Arial" w:hAnsi="Arial" w:cs="Arial"/>
          </w:rPr>
          <w:t>https://doi.org/10.1177/1477971421993745</w:t>
        </w:r>
      </w:hyperlink>
    </w:p>
    <w:p w14:paraId="70342DAF" w14:textId="6FF6D9B5" w:rsidR="00861293" w:rsidRPr="00A72009" w:rsidRDefault="0046285B" w:rsidP="005136F5">
      <w:pPr>
        <w:pStyle w:val="NormalWeb"/>
        <w:rPr>
          <w:rFonts w:ascii="Arial" w:hAnsi="Arial" w:cs="Arial"/>
        </w:rPr>
      </w:pPr>
      <w:r w:rsidRPr="00A72009">
        <w:rPr>
          <w:rFonts w:ascii="Arial" w:hAnsi="Arial" w:cs="Arial"/>
        </w:rPr>
        <w:t xml:space="preserve">Malabar, F., Husain, N., Andini, N.Q. and </w:t>
      </w:r>
      <w:proofErr w:type="spellStart"/>
      <w:r w:rsidRPr="00A72009">
        <w:rPr>
          <w:rFonts w:ascii="Arial" w:hAnsi="Arial" w:cs="Arial"/>
        </w:rPr>
        <w:t>Pakaya</w:t>
      </w:r>
      <w:proofErr w:type="spellEnd"/>
      <w:r w:rsidRPr="00A72009">
        <w:rPr>
          <w:rFonts w:ascii="Arial" w:hAnsi="Arial" w:cs="Arial"/>
        </w:rPr>
        <w:t>, U., 2025. READING AND WRITING CHALLENGES IN DYSLEXIA: A REVIEW FROM A PSYCHOLINGUISTICS PERSPECTIVE. INTERNATIONAL JOURNAL OF SOCIETY REVIEWS, 3(5), pp.838-850.</w:t>
      </w:r>
    </w:p>
    <w:p w14:paraId="79AE8393" w14:textId="77777777" w:rsidR="003E4BA2" w:rsidRPr="00A72009" w:rsidRDefault="003E4BA2" w:rsidP="005136F5">
      <w:pPr>
        <w:pStyle w:val="NormalWeb"/>
        <w:rPr>
          <w:rFonts w:ascii="Arial" w:hAnsi="Arial" w:cs="Arial"/>
        </w:rPr>
      </w:pPr>
      <w:proofErr w:type="spellStart"/>
      <w:r w:rsidRPr="00A72009">
        <w:rPr>
          <w:rFonts w:ascii="Arial" w:hAnsi="Arial" w:cs="Arial"/>
        </w:rPr>
        <w:t>Matsela</w:t>
      </w:r>
      <w:proofErr w:type="spellEnd"/>
      <w:r w:rsidRPr="00A72009">
        <w:rPr>
          <w:rFonts w:ascii="Arial" w:hAnsi="Arial" w:cs="Arial"/>
        </w:rPr>
        <w:t xml:space="preserve">, T. (2020). Cultural dynamics in adult education participation. </w:t>
      </w:r>
      <w:r w:rsidRPr="00A72009">
        <w:rPr>
          <w:rStyle w:val="Emphasis"/>
          <w:rFonts w:ascii="Arial" w:eastAsiaTheme="majorEastAsia" w:hAnsi="Arial" w:cs="Arial"/>
        </w:rPr>
        <w:t>African Journal of Adult Education, 40</w:t>
      </w:r>
      <w:r w:rsidRPr="00A72009">
        <w:rPr>
          <w:rFonts w:ascii="Arial" w:hAnsi="Arial" w:cs="Arial"/>
        </w:rPr>
        <w:t>(2), 112–125.</w:t>
      </w:r>
    </w:p>
    <w:p w14:paraId="36FA9C82" w14:textId="0F308AF2" w:rsidR="003E4BA2" w:rsidRPr="00A72009" w:rsidRDefault="00060F63" w:rsidP="005136F5">
      <w:pPr>
        <w:pStyle w:val="NormalWeb"/>
        <w:rPr>
          <w:rFonts w:ascii="Arial" w:hAnsi="Arial" w:cs="Arial"/>
        </w:rPr>
      </w:pPr>
      <w:r w:rsidRPr="00060F63">
        <w:rPr>
          <w:rFonts w:ascii="Arial" w:hAnsi="Arial" w:cs="Arial"/>
        </w:rPr>
        <w:lastRenderedPageBreak/>
        <w:t xml:space="preserve">Mishra, P., &amp; Koehler, M. J. (2006). Technological pedagogical content knowledge: A framework for teacher knowledge. Teachers College Record, 108(6), 1017–1054. </w:t>
      </w:r>
      <w:hyperlink r:id="rId22" w:history="1">
        <w:r w:rsidRPr="001625A9">
          <w:rPr>
            <w:rStyle w:val="Hyperlink"/>
            <w:rFonts w:ascii="Arial" w:hAnsi="Arial" w:cs="Arial"/>
          </w:rPr>
          <w:t>https://doi.org/10.1111/j.1467-9620.2006.00684.x</w:t>
        </w:r>
      </w:hyperlink>
      <w:r>
        <w:rPr>
          <w:rFonts w:ascii="Arial" w:hAnsi="Arial" w:cs="Arial"/>
        </w:rPr>
        <w:t xml:space="preserve"> </w:t>
      </w:r>
    </w:p>
    <w:p w14:paraId="4752F5AD" w14:textId="77777777" w:rsidR="003E4BA2" w:rsidRPr="00A72009" w:rsidRDefault="003E4BA2" w:rsidP="005136F5">
      <w:pPr>
        <w:pStyle w:val="NormalWeb"/>
        <w:rPr>
          <w:rFonts w:ascii="Arial" w:hAnsi="Arial" w:cs="Arial"/>
        </w:rPr>
      </w:pPr>
      <w:r w:rsidRPr="00A72009">
        <w:rPr>
          <w:rFonts w:ascii="Arial" w:hAnsi="Arial" w:cs="Arial"/>
        </w:rPr>
        <w:t xml:space="preserve">Moeketsi, M. (2020). Building support networks for adult learners. </w:t>
      </w:r>
      <w:r w:rsidRPr="00A72009">
        <w:rPr>
          <w:rStyle w:val="Emphasis"/>
          <w:rFonts w:ascii="Arial" w:eastAsiaTheme="majorEastAsia" w:hAnsi="Arial" w:cs="Arial"/>
        </w:rPr>
        <w:t>Vocational Education Resource Guide, 12</w:t>
      </w:r>
      <w:r w:rsidRPr="00A72009">
        <w:rPr>
          <w:rFonts w:ascii="Arial" w:hAnsi="Arial" w:cs="Arial"/>
        </w:rPr>
        <w:t>(3), 55–67.</w:t>
      </w:r>
    </w:p>
    <w:p w14:paraId="54A7CE81" w14:textId="77777777" w:rsidR="003E4BA2" w:rsidRPr="00A72009" w:rsidRDefault="003E4BA2" w:rsidP="005136F5">
      <w:pPr>
        <w:pStyle w:val="NormalWeb"/>
        <w:rPr>
          <w:rFonts w:ascii="Arial" w:hAnsi="Arial" w:cs="Arial"/>
        </w:rPr>
      </w:pPr>
      <w:r w:rsidRPr="00A72009">
        <w:rPr>
          <w:rFonts w:ascii="Arial" w:hAnsi="Arial" w:cs="Arial"/>
        </w:rPr>
        <w:t xml:space="preserve">Ngwenya, M. (2021). Psychological factors in adult learning: Overcoming fear of failure. </w:t>
      </w:r>
      <w:r w:rsidRPr="00A72009">
        <w:rPr>
          <w:rStyle w:val="Emphasis"/>
          <w:rFonts w:ascii="Arial" w:eastAsiaTheme="majorEastAsia" w:hAnsi="Arial" w:cs="Arial"/>
        </w:rPr>
        <w:t>Adult Education Research Journal, 45</w:t>
      </w:r>
      <w:r w:rsidRPr="00A72009">
        <w:rPr>
          <w:rFonts w:ascii="Arial" w:hAnsi="Arial" w:cs="Arial"/>
        </w:rPr>
        <w:t>(1), 23–35.</w:t>
      </w:r>
    </w:p>
    <w:p w14:paraId="44AA10D7" w14:textId="77777777" w:rsidR="003E4BA2" w:rsidRPr="00A72009" w:rsidRDefault="003E4BA2" w:rsidP="005136F5">
      <w:pPr>
        <w:pStyle w:val="NormalWeb"/>
        <w:rPr>
          <w:rFonts w:ascii="Arial" w:hAnsi="Arial" w:cs="Arial"/>
        </w:rPr>
      </w:pPr>
      <w:r w:rsidRPr="00A72009">
        <w:rPr>
          <w:rFonts w:ascii="Arial" w:hAnsi="Arial" w:cs="Arial"/>
        </w:rPr>
        <w:t xml:space="preserve">Ndlovu, B. (2022). The impact of socio-cultural barriers on adult education. </w:t>
      </w:r>
      <w:r w:rsidRPr="00A72009">
        <w:rPr>
          <w:rStyle w:val="Emphasis"/>
          <w:rFonts w:ascii="Arial" w:eastAsiaTheme="majorEastAsia" w:hAnsi="Arial" w:cs="Arial"/>
        </w:rPr>
        <w:t>African Education Development Journal, 14</w:t>
      </w:r>
      <w:r w:rsidRPr="00A72009">
        <w:rPr>
          <w:rFonts w:ascii="Arial" w:hAnsi="Arial" w:cs="Arial"/>
        </w:rPr>
        <w:t>(2), 67–79.</w:t>
      </w:r>
    </w:p>
    <w:p w14:paraId="4B54EA1C" w14:textId="77777777" w:rsidR="003E4BA2" w:rsidRPr="00A72009" w:rsidRDefault="003E4BA2" w:rsidP="005136F5">
      <w:pPr>
        <w:pStyle w:val="NormalWeb"/>
        <w:rPr>
          <w:rFonts w:ascii="Arial" w:hAnsi="Arial" w:cs="Arial"/>
        </w:rPr>
      </w:pPr>
      <w:r w:rsidRPr="00A72009">
        <w:rPr>
          <w:rFonts w:ascii="Arial" w:hAnsi="Arial" w:cs="Arial"/>
        </w:rPr>
        <w:t xml:space="preserve">Nkuna, T., &amp; Mphela, M. (2021). Access to technology in adult learning environments. </w:t>
      </w:r>
      <w:r w:rsidRPr="00A72009">
        <w:rPr>
          <w:rStyle w:val="Emphasis"/>
          <w:rFonts w:ascii="Arial" w:eastAsiaTheme="majorEastAsia" w:hAnsi="Arial" w:cs="Arial"/>
        </w:rPr>
        <w:t>Information Studies, 27</w:t>
      </w:r>
      <w:r w:rsidRPr="00A72009">
        <w:rPr>
          <w:rFonts w:ascii="Arial" w:hAnsi="Arial" w:cs="Arial"/>
        </w:rPr>
        <w:t>(2), 134–148. https://doi.org/10.1177/01655515211023456</w:t>
      </w:r>
    </w:p>
    <w:p w14:paraId="13A6247E" w14:textId="77777777" w:rsidR="003E4BA2" w:rsidRPr="00A72009" w:rsidRDefault="003E4BA2" w:rsidP="005136F5">
      <w:pPr>
        <w:pStyle w:val="NormalWeb"/>
        <w:rPr>
          <w:rFonts w:ascii="Arial" w:hAnsi="Arial" w:cs="Arial"/>
        </w:rPr>
      </w:pPr>
      <w:r w:rsidRPr="00A72009">
        <w:rPr>
          <w:rFonts w:ascii="Arial" w:hAnsi="Arial" w:cs="Arial"/>
        </w:rPr>
        <w:t xml:space="preserve">Radebe, L. (2021). Infrastructure in adult learning: Challenges and solutions. </w:t>
      </w:r>
      <w:r w:rsidRPr="00A72009">
        <w:rPr>
          <w:rStyle w:val="Emphasis"/>
          <w:rFonts w:ascii="Arial" w:eastAsiaTheme="majorEastAsia" w:hAnsi="Arial" w:cs="Arial"/>
        </w:rPr>
        <w:t>South African Journal of Education, 41</w:t>
      </w:r>
      <w:r w:rsidRPr="00A72009">
        <w:rPr>
          <w:rFonts w:ascii="Arial" w:hAnsi="Arial" w:cs="Arial"/>
        </w:rPr>
        <w:t>(3), 233–245. https://doi.org/10.15700/saje.v41n3a2345</w:t>
      </w:r>
    </w:p>
    <w:p w14:paraId="67D2B3F6" w14:textId="77777777" w:rsidR="003E4BA2" w:rsidRPr="00A72009" w:rsidRDefault="003E4BA2" w:rsidP="005136F5">
      <w:pPr>
        <w:pStyle w:val="NormalWeb"/>
        <w:rPr>
          <w:rFonts w:ascii="Arial" w:hAnsi="Arial" w:cs="Arial"/>
        </w:rPr>
      </w:pPr>
      <w:r w:rsidRPr="00A72009">
        <w:rPr>
          <w:rFonts w:ascii="Arial" w:hAnsi="Arial" w:cs="Arial"/>
        </w:rPr>
        <w:t xml:space="preserve">Shabalala, P. (2021). Resource availability in adult education: A case study. </w:t>
      </w:r>
      <w:r w:rsidRPr="00A72009">
        <w:rPr>
          <w:rStyle w:val="Emphasis"/>
          <w:rFonts w:ascii="Arial" w:eastAsiaTheme="majorEastAsia" w:hAnsi="Arial" w:cs="Arial"/>
        </w:rPr>
        <w:t>Journal of Educational Resources, 19</w:t>
      </w:r>
      <w:r w:rsidRPr="00A72009">
        <w:rPr>
          <w:rFonts w:ascii="Arial" w:hAnsi="Arial" w:cs="Arial"/>
        </w:rPr>
        <w:t>(4), 201–214.</w:t>
      </w:r>
    </w:p>
    <w:p w14:paraId="194EDB6E" w14:textId="312097EA" w:rsidR="003E4BA2" w:rsidRPr="00A72009" w:rsidRDefault="003E4BA2" w:rsidP="005136F5">
      <w:pPr>
        <w:pStyle w:val="NormalWeb"/>
        <w:rPr>
          <w:rFonts w:ascii="Arial" w:hAnsi="Arial" w:cs="Arial"/>
        </w:rPr>
      </w:pPr>
      <w:r w:rsidRPr="00A72009">
        <w:rPr>
          <w:rFonts w:ascii="Arial" w:hAnsi="Arial" w:cs="Arial"/>
        </w:rPr>
        <w:t xml:space="preserve">Smith, J. (2021). The role of self-esteem in adult literacy development. </w:t>
      </w:r>
      <w:r w:rsidRPr="00A72009">
        <w:rPr>
          <w:rStyle w:val="Emphasis"/>
          <w:rFonts w:ascii="Arial" w:eastAsiaTheme="majorEastAsia" w:hAnsi="Arial" w:cs="Arial"/>
        </w:rPr>
        <w:t>Journal of Lifelong Learning, 44</w:t>
      </w:r>
      <w:r w:rsidRPr="00A72009">
        <w:rPr>
          <w:rFonts w:ascii="Arial" w:hAnsi="Arial" w:cs="Arial"/>
        </w:rPr>
        <w:t xml:space="preserve">(2), 145–158. </w:t>
      </w:r>
      <w:hyperlink r:id="rId23" w:history="1">
        <w:r w:rsidR="008A300E" w:rsidRPr="00A72009">
          <w:rPr>
            <w:rStyle w:val="Hyperlink"/>
            <w:rFonts w:ascii="Arial" w:hAnsi="Arial" w:cs="Arial"/>
          </w:rPr>
          <w:t>https://doi.org/10.1080/02601370.2021.1892345</w:t>
        </w:r>
      </w:hyperlink>
    </w:p>
    <w:p w14:paraId="573DDE8D" w14:textId="00DEC945" w:rsidR="008A300E" w:rsidRPr="00A72009" w:rsidRDefault="00B111D7" w:rsidP="005136F5">
      <w:pPr>
        <w:pStyle w:val="NormalWeb"/>
        <w:rPr>
          <w:rFonts w:ascii="Arial" w:hAnsi="Arial" w:cs="Arial"/>
          <w:color w:val="222222"/>
          <w:shd w:val="clear" w:color="auto" w:fill="FFFFFF"/>
        </w:rPr>
      </w:pPr>
      <w:r w:rsidRPr="00B111D7">
        <w:rPr>
          <w:rFonts w:ascii="Arial" w:hAnsi="Arial" w:cs="Arial"/>
          <w:color w:val="222222"/>
          <w:shd w:val="clear" w:color="auto" w:fill="FFFFFF"/>
        </w:rPr>
        <w:t xml:space="preserve">Smith-Spark, J. H., &amp; Gordon, R. (2026). Memory in adults with dyslexia. In E. Cavalli, P. </w:t>
      </w:r>
      <w:proofErr w:type="spellStart"/>
      <w:r w:rsidRPr="00B111D7">
        <w:rPr>
          <w:rFonts w:ascii="Arial" w:hAnsi="Arial" w:cs="Arial"/>
          <w:color w:val="222222"/>
          <w:shd w:val="clear" w:color="auto" w:fill="FFFFFF"/>
        </w:rPr>
        <w:t>Colé</w:t>
      </w:r>
      <w:proofErr w:type="spellEnd"/>
      <w:r w:rsidRPr="00B111D7">
        <w:rPr>
          <w:rFonts w:ascii="Arial" w:hAnsi="Arial" w:cs="Arial"/>
          <w:color w:val="222222"/>
          <w:shd w:val="clear" w:color="auto" w:fill="FFFFFF"/>
        </w:rPr>
        <w:t xml:space="preserve">, &amp; L. G. Duncan (Eds.), *Dyslexia in adulthood: A research perspective*. Routledge. </w:t>
      </w:r>
      <w:hyperlink r:id="rId24" w:history="1">
        <w:r w:rsidRPr="001625A9">
          <w:rPr>
            <w:rStyle w:val="Hyperlink"/>
            <w:rFonts w:ascii="Arial" w:hAnsi="Arial" w:cs="Arial"/>
            <w:shd w:val="clear" w:color="auto" w:fill="FFFFFF"/>
          </w:rPr>
          <w:t>https://doi.org/10.4324/9781003491125</w:t>
        </w:r>
      </w:hyperlink>
      <w:r>
        <w:rPr>
          <w:rFonts w:ascii="Arial" w:hAnsi="Arial" w:cs="Arial"/>
          <w:color w:val="222222"/>
          <w:shd w:val="clear" w:color="auto" w:fill="FFFFFF"/>
        </w:rPr>
        <w:t xml:space="preserve"> </w:t>
      </w:r>
    </w:p>
    <w:p w14:paraId="083FB2E4" w14:textId="64416608" w:rsidR="00EA385D" w:rsidRPr="00A72009" w:rsidRDefault="00113D09" w:rsidP="005136F5">
      <w:pPr>
        <w:pStyle w:val="NormalWeb"/>
        <w:rPr>
          <w:rFonts w:ascii="Arial" w:hAnsi="Arial" w:cs="Arial"/>
        </w:rPr>
      </w:pPr>
      <w:r w:rsidRPr="00113D09">
        <w:rPr>
          <w:rFonts w:ascii="Arial" w:hAnsi="Arial" w:cs="Arial"/>
          <w:color w:val="222222"/>
          <w:shd w:val="clear" w:color="auto" w:fill="FFFFFF"/>
        </w:rPr>
        <w:t xml:space="preserve">Peter, B., Albert, A., &amp; </w:t>
      </w:r>
      <w:proofErr w:type="spellStart"/>
      <w:r w:rsidRPr="00113D09">
        <w:rPr>
          <w:rFonts w:ascii="Arial" w:hAnsi="Arial" w:cs="Arial"/>
          <w:color w:val="222222"/>
          <w:shd w:val="clear" w:color="auto" w:fill="FFFFFF"/>
        </w:rPr>
        <w:t>Gray</w:t>
      </w:r>
      <w:proofErr w:type="spellEnd"/>
      <w:r w:rsidRPr="00113D09">
        <w:rPr>
          <w:rFonts w:ascii="Arial" w:hAnsi="Arial" w:cs="Arial"/>
          <w:color w:val="222222"/>
          <w:shd w:val="clear" w:color="auto" w:fill="FFFFFF"/>
        </w:rPr>
        <w:t xml:space="preserve">, S. (2021). Spelling errors reveal underlying sequential and spatial processing deficits in adults with dyslexia. Clinical Linguistics &amp; Phonetics, 35(4), 310-339. </w:t>
      </w:r>
      <w:hyperlink r:id="rId25" w:history="1">
        <w:r w:rsidRPr="001625A9">
          <w:rPr>
            <w:rStyle w:val="Hyperlink"/>
            <w:rFonts w:ascii="Arial" w:hAnsi="Arial" w:cs="Arial"/>
            <w:shd w:val="clear" w:color="auto" w:fill="FFFFFF"/>
          </w:rPr>
          <w:t>https://doi.org/10.1080/02699206.2020.1780322</w:t>
        </w:r>
      </w:hyperlink>
      <w:r>
        <w:rPr>
          <w:rFonts w:ascii="Arial" w:hAnsi="Arial" w:cs="Arial"/>
          <w:color w:val="222222"/>
          <w:shd w:val="clear" w:color="auto" w:fill="FFFFFF"/>
        </w:rPr>
        <w:t xml:space="preserve"> </w:t>
      </w:r>
    </w:p>
    <w:p w14:paraId="0144D67E" w14:textId="456AF6C2" w:rsidR="003E4BA2" w:rsidRPr="00A72009" w:rsidRDefault="00353BF4" w:rsidP="005136F5">
      <w:pPr>
        <w:pStyle w:val="NormalWeb"/>
        <w:rPr>
          <w:rFonts w:ascii="Arial" w:hAnsi="Arial" w:cs="Arial"/>
        </w:rPr>
      </w:pPr>
      <w:r w:rsidRPr="00353BF4">
        <w:rPr>
          <w:rFonts w:ascii="Arial" w:hAnsi="Arial" w:cs="Arial"/>
        </w:rPr>
        <w:t xml:space="preserve">UNESCO Institute for Lifelong Learning. (2019). *4th Global Report on Adult Learning and Education: Leave No One Behind--Participation, Equity and Inclusion*. UNESCO Institute for Lifelong Learning. </w:t>
      </w:r>
      <w:hyperlink r:id="rId26" w:history="1">
        <w:r w:rsidRPr="001625A9">
          <w:rPr>
            <w:rStyle w:val="Hyperlink"/>
            <w:rFonts w:ascii="Arial" w:hAnsi="Arial" w:cs="Arial"/>
          </w:rPr>
          <w:t>https://unesdoc.unesco.org/ark:/48223/pf0000265556</w:t>
        </w:r>
      </w:hyperlink>
      <w:r>
        <w:rPr>
          <w:rFonts w:ascii="Arial" w:hAnsi="Arial" w:cs="Arial"/>
        </w:rPr>
        <w:t xml:space="preserve"> </w:t>
      </w:r>
    </w:p>
    <w:p w14:paraId="7173AA91" w14:textId="48E556D8" w:rsidR="005D0DA7" w:rsidRPr="00A72009" w:rsidRDefault="005D0DA7" w:rsidP="003B4F2F">
      <w:pPr>
        <w:rPr>
          <w:rFonts w:ascii="Times New Roman" w:eastAsia="Times New Roman" w:hAnsi="Times New Roman" w:cs="Times New Roman"/>
          <w14:ligatures w14:val="none"/>
        </w:rPr>
      </w:pPr>
    </w:p>
    <w:p w14:paraId="0DF8A963" w14:textId="002ED5B5" w:rsidR="0083514B" w:rsidRPr="00A72009" w:rsidRDefault="0083514B" w:rsidP="009F2AE1">
      <w:pPr>
        <w:spacing w:line="360" w:lineRule="auto"/>
        <w:jc w:val="both"/>
        <w:rPr>
          <w:rFonts w:ascii="Times New Roman" w:hAnsi="Times New Roman" w:cs="Times New Roman"/>
        </w:rPr>
      </w:pPr>
    </w:p>
    <w:p w14:paraId="2CD8DA93" w14:textId="02D78275" w:rsidR="0083514B" w:rsidRPr="00A72009" w:rsidRDefault="0083514B" w:rsidP="009F2AE1">
      <w:pPr>
        <w:spacing w:line="360" w:lineRule="auto"/>
        <w:jc w:val="both"/>
        <w:rPr>
          <w:rFonts w:ascii="Times New Roman" w:hAnsi="Times New Roman" w:cs="Times New Roman"/>
        </w:rPr>
      </w:pPr>
    </w:p>
    <w:p w14:paraId="13AA0F57" w14:textId="52228855" w:rsidR="0083514B" w:rsidRPr="00A72009" w:rsidRDefault="0083514B" w:rsidP="009F2AE1">
      <w:pPr>
        <w:spacing w:line="360" w:lineRule="auto"/>
        <w:jc w:val="both"/>
        <w:rPr>
          <w:rFonts w:ascii="Times New Roman" w:hAnsi="Times New Roman" w:cs="Times New Roman"/>
        </w:rPr>
      </w:pPr>
    </w:p>
    <w:p w14:paraId="11D50098" w14:textId="1E5DACDD" w:rsidR="0083514B" w:rsidRPr="00A72009" w:rsidRDefault="0083514B" w:rsidP="009F2AE1">
      <w:pPr>
        <w:spacing w:line="360" w:lineRule="auto"/>
        <w:jc w:val="both"/>
        <w:rPr>
          <w:rFonts w:ascii="Times New Roman" w:hAnsi="Times New Roman" w:cs="Times New Roman"/>
        </w:rPr>
      </w:pPr>
    </w:p>
    <w:p w14:paraId="0ABD5542" w14:textId="57398C27" w:rsidR="0083514B" w:rsidRPr="00A72009" w:rsidRDefault="0083514B" w:rsidP="009F2AE1">
      <w:pPr>
        <w:spacing w:line="360" w:lineRule="auto"/>
        <w:jc w:val="both"/>
        <w:rPr>
          <w:rFonts w:ascii="Times New Roman" w:hAnsi="Times New Roman" w:cs="Times New Roman"/>
        </w:rPr>
      </w:pPr>
    </w:p>
    <w:p w14:paraId="55C299EB" w14:textId="2BAAE3FE" w:rsidR="0083514B" w:rsidRPr="00A72009" w:rsidRDefault="0083514B" w:rsidP="009F2AE1">
      <w:pPr>
        <w:spacing w:line="360" w:lineRule="auto"/>
        <w:jc w:val="both"/>
        <w:rPr>
          <w:rFonts w:ascii="Times New Roman" w:hAnsi="Times New Roman" w:cs="Times New Roman"/>
        </w:rPr>
      </w:pPr>
    </w:p>
    <w:p w14:paraId="09C5B487" w14:textId="01DF214F" w:rsidR="0083514B" w:rsidRPr="00A72009" w:rsidRDefault="0083514B" w:rsidP="009F2AE1">
      <w:pPr>
        <w:spacing w:line="360" w:lineRule="auto"/>
        <w:jc w:val="both"/>
        <w:rPr>
          <w:rFonts w:ascii="Times New Roman" w:hAnsi="Times New Roman" w:cs="Times New Roman"/>
        </w:rPr>
      </w:pPr>
    </w:p>
    <w:p w14:paraId="680D7E55" w14:textId="15E88B73" w:rsidR="0083514B" w:rsidRPr="00A72009" w:rsidRDefault="0083514B" w:rsidP="009F2AE1">
      <w:pPr>
        <w:spacing w:line="360" w:lineRule="auto"/>
        <w:jc w:val="both"/>
        <w:rPr>
          <w:rFonts w:ascii="Times New Roman" w:hAnsi="Times New Roman" w:cs="Times New Roman"/>
        </w:rPr>
      </w:pPr>
    </w:p>
    <w:sectPr w:rsidR="0083514B" w:rsidRPr="00A72009" w:rsidSect="00E17344">
      <w:headerReference w:type="even" r:id="rId27"/>
      <w:headerReference w:type="default" r:id="rId28"/>
      <w:footerReference w:type="even" r:id="rId29"/>
      <w:footerReference w:type="default" r:id="rId30"/>
      <w:headerReference w:type="first" r:id="rId31"/>
      <w:footerReference w:type="first" r:id="rId32"/>
      <w:pgSz w:w="11906" w:h="16838" w:code="9"/>
      <w:pgMar w:top="1440" w:right="1416"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19307" w14:textId="77777777" w:rsidR="00791A59" w:rsidRDefault="00791A59" w:rsidP="00B5256A">
      <w:pPr>
        <w:spacing w:after="0" w:line="240" w:lineRule="auto"/>
      </w:pPr>
      <w:r>
        <w:separator/>
      </w:r>
    </w:p>
  </w:endnote>
  <w:endnote w:type="continuationSeparator" w:id="0">
    <w:p w14:paraId="050030E5" w14:textId="77777777" w:rsidR="00791A59" w:rsidRDefault="00791A59" w:rsidP="00B5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B62CC" w14:textId="77777777" w:rsidR="008E491E" w:rsidRDefault="008E4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755992"/>
      <w:docPartObj>
        <w:docPartGallery w:val="Page Numbers (Bottom of Page)"/>
        <w:docPartUnique/>
      </w:docPartObj>
    </w:sdtPr>
    <w:sdtEndPr>
      <w:rPr>
        <w:noProof/>
      </w:rPr>
    </w:sdtEndPr>
    <w:sdtContent>
      <w:p w14:paraId="51E7AADD" w14:textId="6596F42D" w:rsidR="00E17344" w:rsidRDefault="00E17344">
        <w:pPr>
          <w:pStyle w:val="Footer"/>
          <w:jc w:val="center"/>
        </w:pPr>
        <w:r>
          <w:fldChar w:fldCharType="begin"/>
        </w:r>
        <w:r>
          <w:instrText xml:space="preserve"> PAGE   \* MERGEFORMAT </w:instrText>
        </w:r>
        <w:r>
          <w:fldChar w:fldCharType="separate"/>
        </w:r>
        <w:r w:rsidR="00E43257">
          <w:rPr>
            <w:noProof/>
          </w:rPr>
          <w:t>i</w:t>
        </w:r>
        <w:r>
          <w:rPr>
            <w:noProof/>
          </w:rPr>
          <w:fldChar w:fldCharType="end"/>
        </w:r>
      </w:p>
    </w:sdtContent>
  </w:sdt>
  <w:p w14:paraId="48414BFA" w14:textId="77777777" w:rsidR="00E17344" w:rsidRDefault="00E17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4AD4F" w14:textId="77777777" w:rsidR="008E491E" w:rsidRDefault="008E4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79664" w14:textId="77777777" w:rsidR="00791A59" w:rsidRDefault="00791A59" w:rsidP="00B5256A">
      <w:pPr>
        <w:spacing w:after="0" w:line="240" w:lineRule="auto"/>
      </w:pPr>
      <w:r>
        <w:separator/>
      </w:r>
    </w:p>
  </w:footnote>
  <w:footnote w:type="continuationSeparator" w:id="0">
    <w:p w14:paraId="4D3ED3E5" w14:textId="77777777" w:rsidR="00791A59" w:rsidRDefault="00791A59" w:rsidP="00B52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D567A" w14:textId="40893F81" w:rsidR="008E491E" w:rsidRDefault="008E491E">
    <w:pPr>
      <w:pStyle w:val="Header"/>
    </w:pPr>
    <w:r>
      <w:rPr>
        <w:noProof/>
      </w:rPr>
      <w:pict w14:anchorId="0DF30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15329" o:spid="_x0000_s2050" type="#_x0000_t136" style="position:absolute;margin-left:0;margin-top:0;width:573.2pt;height:64.6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0ED62" w14:textId="6CDBF1EA" w:rsidR="008E491E" w:rsidRDefault="008E491E">
    <w:pPr>
      <w:pStyle w:val="Header"/>
    </w:pPr>
    <w:r>
      <w:rPr>
        <w:noProof/>
      </w:rPr>
      <w:pict w14:anchorId="0CE5F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15330" o:spid="_x0000_s2051" type="#_x0000_t136" style="position:absolute;margin-left:0;margin-top:0;width:573.2pt;height:64.6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CA552" w14:textId="54968A7B" w:rsidR="008E491E" w:rsidRDefault="008E491E">
    <w:pPr>
      <w:pStyle w:val="Header"/>
    </w:pPr>
    <w:r>
      <w:rPr>
        <w:noProof/>
      </w:rPr>
      <w:pict w14:anchorId="1243F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15328" o:spid="_x0000_s2049" type="#_x0000_t136" style="position:absolute;margin-left:0;margin-top:0;width:573.2pt;height:64.6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E626E"/>
    <w:multiLevelType w:val="hybridMultilevel"/>
    <w:tmpl w:val="D876C68E"/>
    <w:lvl w:ilvl="0" w:tplc="B5FE851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0E67239"/>
    <w:multiLevelType w:val="hybridMultilevel"/>
    <w:tmpl w:val="AF1C3CBC"/>
    <w:lvl w:ilvl="0" w:tplc="C194FF86">
      <w:start w:val="1"/>
      <w:numFmt w:val="decimal"/>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E3178F0"/>
    <w:multiLevelType w:val="hybridMultilevel"/>
    <w:tmpl w:val="C53C11AC"/>
    <w:lvl w:ilvl="0" w:tplc="FFECA1BC">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243959B2"/>
    <w:multiLevelType w:val="hybridMultilevel"/>
    <w:tmpl w:val="A84612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466038F"/>
    <w:multiLevelType w:val="hybridMultilevel"/>
    <w:tmpl w:val="5C3005E0"/>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5" w15:restartNumberingAfterBreak="0">
    <w:nsid w:val="2E621B2A"/>
    <w:multiLevelType w:val="multilevel"/>
    <w:tmpl w:val="FFFFFFFF"/>
    <w:lvl w:ilvl="0">
      <w:start w:val="4"/>
      <w:numFmt w:val="decimal"/>
      <w:lvlText w:val="%1"/>
      <w:lvlJc w:val="left"/>
      <w:pPr>
        <w:ind w:left="538" w:hanging="538"/>
      </w:pPr>
      <w:rPr>
        <w:rFonts w:hint="default"/>
      </w:rPr>
    </w:lvl>
    <w:lvl w:ilvl="1">
      <w:start w:val="4"/>
      <w:numFmt w:val="decimal"/>
      <w:lvlText w:val="%1.%2"/>
      <w:lvlJc w:val="left"/>
      <w:pPr>
        <w:ind w:left="538" w:hanging="53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AA7E58"/>
    <w:multiLevelType w:val="hybridMultilevel"/>
    <w:tmpl w:val="FFFFFFFF"/>
    <w:lvl w:ilvl="0" w:tplc="D652A0BC">
      <w:start w:val="1"/>
      <w:numFmt w:val="bullet"/>
      <w:lvlText w:val=""/>
      <w:lvlJc w:val="left"/>
      <w:pPr>
        <w:ind w:left="360" w:hanging="360"/>
      </w:pPr>
      <w:rPr>
        <w:rFonts w:ascii="Symbol" w:hAnsi="Symbol" w:hint="default"/>
      </w:rPr>
    </w:lvl>
    <w:lvl w:ilvl="1" w:tplc="E2C6712E" w:tentative="1">
      <w:start w:val="1"/>
      <w:numFmt w:val="bullet"/>
      <w:lvlText w:val="o"/>
      <w:lvlJc w:val="left"/>
      <w:pPr>
        <w:ind w:left="1080" w:hanging="360"/>
      </w:pPr>
      <w:rPr>
        <w:rFonts w:ascii="Courier New" w:hAnsi="Courier New" w:hint="default"/>
      </w:rPr>
    </w:lvl>
    <w:lvl w:ilvl="2" w:tplc="55CA7B80" w:tentative="1">
      <w:start w:val="1"/>
      <w:numFmt w:val="bullet"/>
      <w:lvlText w:val=""/>
      <w:lvlJc w:val="left"/>
      <w:pPr>
        <w:ind w:left="1800" w:hanging="360"/>
      </w:pPr>
      <w:rPr>
        <w:rFonts w:ascii="Wingdings" w:hAnsi="Wingdings" w:hint="default"/>
      </w:rPr>
    </w:lvl>
    <w:lvl w:ilvl="3" w:tplc="8182B998" w:tentative="1">
      <w:start w:val="1"/>
      <w:numFmt w:val="bullet"/>
      <w:lvlText w:val=""/>
      <w:lvlJc w:val="left"/>
      <w:pPr>
        <w:ind w:left="2520" w:hanging="360"/>
      </w:pPr>
      <w:rPr>
        <w:rFonts w:ascii="Symbol" w:hAnsi="Symbol" w:hint="default"/>
      </w:rPr>
    </w:lvl>
    <w:lvl w:ilvl="4" w:tplc="85BE2A40" w:tentative="1">
      <w:start w:val="1"/>
      <w:numFmt w:val="bullet"/>
      <w:lvlText w:val="o"/>
      <w:lvlJc w:val="left"/>
      <w:pPr>
        <w:ind w:left="3240" w:hanging="360"/>
      </w:pPr>
      <w:rPr>
        <w:rFonts w:ascii="Courier New" w:hAnsi="Courier New" w:hint="default"/>
      </w:rPr>
    </w:lvl>
    <w:lvl w:ilvl="5" w:tplc="5B16B4F2" w:tentative="1">
      <w:start w:val="1"/>
      <w:numFmt w:val="bullet"/>
      <w:lvlText w:val=""/>
      <w:lvlJc w:val="left"/>
      <w:pPr>
        <w:ind w:left="3960" w:hanging="360"/>
      </w:pPr>
      <w:rPr>
        <w:rFonts w:ascii="Wingdings" w:hAnsi="Wingdings" w:hint="default"/>
      </w:rPr>
    </w:lvl>
    <w:lvl w:ilvl="6" w:tplc="3E802236" w:tentative="1">
      <w:start w:val="1"/>
      <w:numFmt w:val="bullet"/>
      <w:lvlText w:val=""/>
      <w:lvlJc w:val="left"/>
      <w:pPr>
        <w:ind w:left="4680" w:hanging="360"/>
      </w:pPr>
      <w:rPr>
        <w:rFonts w:ascii="Symbol" w:hAnsi="Symbol" w:hint="default"/>
      </w:rPr>
    </w:lvl>
    <w:lvl w:ilvl="7" w:tplc="C03E914A" w:tentative="1">
      <w:start w:val="1"/>
      <w:numFmt w:val="bullet"/>
      <w:lvlText w:val="o"/>
      <w:lvlJc w:val="left"/>
      <w:pPr>
        <w:ind w:left="5400" w:hanging="360"/>
      </w:pPr>
      <w:rPr>
        <w:rFonts w:ascii="Courier New" w:hAnsi="Courier New" w:hint="default"/>
      </w:rPr>
    </w:lvl>
    <w:lvl w:ilvl="8" w:tplc="2BC47E6E" w:tentative="1">
      <w:start w:val="1"/>
      <w:numFmt w:val="bullet"/>
      <w:lvlText w:val=""/>
      <w:lvlJc w:val="left"/>
      <w:pPr>
        <w:ind w:left="6120" w:hanging="360"/>
      </w:pPr>
      <w:rPr>
        <w:rFonts w:ascii="Wingdings" w:hAnsi="Wingdings" w:hint="default"/>
      </w:rPr>
    </w:lvl>
  </w:abstractNum>
  <w:abstractNum w:abstractNumId="7" w15:restartNumberingAfterBreak="0">
    <w:nsid w:val="38931799"/>
    <w:multiLevelType w:val="multilevel"/>
    <w:tmpl w:val="0F56B9A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FB83CE9"/>
    <w:multiLevelType w:val="multilevel"/>
    <w:tmpl w:val="DD688B36"/>
    <w:lvl w:ilvl="0">
      <w:start w:val="4"/>
      <w:numFmt w:val="decimal"/>
      <w:lvlText w:val="%1"/>
      <w:lvlJc w:val="left"/>
      <w:pPr>
        <w:ind w:left="360" w:hanging="360"/>
      </w:pPr>
      <w:rPr>
        <w:rFonts w:hint="default"/>
      </w:rPr>
    </w:lvl>
    <w:lvl w:ilvl="1">
      <w:start w:val="6"/>
      <w:numFmt w:val="decimal"/>
      <w:lvlText w:val="%1.%2"/>
      <w:lvlJc w:val="left"/>
      <w:pPr>
        <w:ind w:left="898" w:hanging="36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4130" w:hanging="144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566" w:hanging="1800"/>
      </w:pPr>
      <w:rPr>
        <w:rFonts w:hint="default"/>
      </w:rPr>
    </w:lvl>
    <w:lvl w:ilvl="8">
      <w:start w:val="1"/>
      <w:numFmt w:val="decimal"/>
      <w:lvlText w:val="%1.%2.%3.%4.%5.%6.%7.%8.%9"/>
      <w:lvlJc w:val="left"/>
      <w:pPr>
        <w:ind w:left="6104" w:hanging="1800"/>
      </w:pPr>
      <w:rPr>
        <w:rFonts w:hint="default"/>
      </w:rPr>
    </w:lvl>
  </w:abstractNum>
  <w:abstractNum w:abstractNumId="9" w15:restartNumberingAfterBreak="0">
    <w:nsid w:val="41435B7C"/>
    <w:multiLevelType w:val="hybridMultilevel"/>
    <w:tmpl w:val="2CB44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DC5666"/>
    <w:multiLevelType w:val="multilevel"/>
    <w:tmpl w:val="8166B2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665DE4"/>
    <w:multiLevelType w:val="multilevel"/>
    <w:tmpl w:val="61E63A40"/>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5E1177E"/>
    <w:multiLevelType w:val="hybridMultilevel"/>
    <w:tmpl w:val="64F473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81C129B"/>
    <w:multiLevelType w:val="hybridMultilevel"/>
    <w:tmpl w:val="B112B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B3F6DB0"/>
    <w:multiLevelType w:val="hybridMultilevel"/>
    <w:tmpl w:val="A222817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08A085D"/>
    <w:multiLevelType w:val="multilevel"/>
    <w:tmpl w:val="F252CA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EA1F0B"/>
    <w:multiLevelType w:val="multilevel"/>
    <w:tmpl w:val="4A60C6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C759C3"/>
    <w:multiLevelType w:val="hybridMultilevel"/>
    <w:tmpl w:val="3072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A35135"/>
    <w:multiLevelType w:val="hybridMultilevel"/>
    <w:tmpl w:val="4E78B896"/>
    <w:lvl w:ilvl="0" w:tplc="158CD942">
      <w:start w:val="6"/>
      <w:numFmt w:val="decimal"/>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19" w15:restartNumberingAfterBreak="0">
    <w:nsid w:val="63C36CF4"/>
    <w:multiLevelType w:val="hybridMultilevel"/>
    <w:tmpl w:val="18FCDA2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685B4046"/>
    <w:multiLevelType w:val="hybridMultilevel"/>
    <w:tmpl w:val="15827B0A"/>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21" w15:restartNumberingAfterBreak="0">
    <w:nsid w:val="6D035B1C"/>
    <w:multiLevelType w:val="multilevel"/>
    <w:tmpl w:val="236A2152"/>
    <w:lvl w:ilvl="0">
      <w:start w:val="4"/>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DCE33EB"/>
    <w:multiLevelType w:val="hybridMultilevel"/>
    <w:tmpl w:val="C890F41A"/>
    <w:lvl w:ilvl="0" w:tplc="45DA456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0C912EB"/>
    <w:multiLevelType w:val="hybridMultilevel"/>
    <w:tmpl w:val="DA2E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6A0117"/>
    <w:multiLevelType w:val="hybridMultilevel"/>
    <w:tmpl w:val="0518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C44B8"/>
    <w:multiLevelType w:val="multilevel"/>
    <w:tmpl w:val="F252CA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5E0561"/>
    <w:multiLevelType w:val="hybridMultilevel"/>
    <w:tmpl w:val="8810423E"/>
    <w:lvl w:ilvl="0" w:tplc="FFECA1BC">
      <w:start w:val="1"/>
      <w:numFmt w:val="decimal"/>
      <w:lvlText w:val="%1"/>
      <w:lvlJc w:val="left"/>
      <w:pPr>
        <w:ind w:left="720" w:hanging="360"/>
      </w:pPr>
      <w:rPr>
        <w:rFonts w:hint="default"/>
      </w:rPr>
    </w:lvl>
    <w:lvl w:ilvl="1" w:tplc="C194FF86">
      <w:start w:val="1"/>
      <w:numFmt w:val="decimal"/>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D521771"/>
    <w:multiLevelType w:val="hybridMultilevel"/>
    <w:tmpl w:val="1A5819C8"/>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num w:numId="1">
    <w:abstractNumId w:val="12"/>
  </w:num>
  <w:num w:numId="2">
    <w:abstractNumId w:val="5"/>
  </w:num>
  <w:num w:numId="3">
    <w:abstractNumId w:val="23"/>
  </w:num>
  <w:num w:numId="4">
    <w:abstractNumId w:val="4"/>
  </w:num>
  <w:num w:numId="5">
    <w:abstractNumId w:val="20"/>
  </w:num>
  <w:num w:numId="6">
    <w:abstractNumId w:val="27"/>
  </w:num>
  <w:num w:numId="7">
    <w:abstractNumId w:val="6"/>
  </w:num>
  <w:num w:numId="8">
    <w:abstractNumId w:val="11"/>
  </w:num>
  <w:num w:numId="9">
    <w:abstractNumId w:val="24"/>
  </w:num>
  <w:num w:numId="10">
    <w:abstractNumId w:val="21"/>
  </w:num>
  <w:num w:numId="11">
    <w:abstractNumId w:val="8"/>
  </w:num>
  <w:num w:numId="12">
    <w:abstractNumId w:val="18"/>
  </w:num>
  <w:num w:numId="13">
    <w:abstractNumId w:val="17"/>
  </w:num>
  <w:num w:numId="14">
    <w:abstractNumId w:val="7"/>
  </w:num>
  <w:num w:numId="15">
    <w:abstractNumId w:val="10"/>
  </w:num>
  <w:num w:numId="16">
    <w:abstractNumId w:val="16"/>
  </w:num>
  <w:num w:numId="17">
    <w:abstractNumId w:val="15"/>
  </w:num>
  <w:num w:numId="18">
    <w:abstractNumId w:val="26"/>
  </w:num>
  <w:num w:numId="19">
    <w:abstractNumId w:val="22"/>
  </w:num>
  <w:num w:numId="20">
    <w:abstractNumId w:val="2"/>
  </w:num>
  <w:num w:numId="21">
    <w:abstractNumId w:val="0"/>
  </w:num>
  <w:num w:numId="22">
    <w:abstractNumId w:val="19"/>
  </w:num>
  <w:num w:numId="23">
    <w:abstractNumId w:val="14"/>
  </w:num>
  <w:num w:numId="24">
    <w:abstractNumId w:val="13"/>
  </w:num>
  <w:num w:numId="25">
    <w:abstractNumId w:val="25"/>
  </w:num>
  <w:num w:numId="26">
    <w:abstractNumId w:val="1"/>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1E"/>
    <w:rsid w:val="00002449"/>
    <w:rsid w:val="00004C31"/>
    <w:rsid w:val="00007F7D"/>
    <w:rsid w:val="00010595"/>
    <w:rsid w:val="00011427"/>
    <w:rsid w:val="00021C22"/>
    <w:rsid w:val="0003035A"/>
    <w:rsid w:val="00036C46"/>
    <w:rsid w:val="000409EE"/>
    <w:rsid w:val="00040ED6"/>
    <w:rsid w:val="00043C9F"/>
    <w:rsid w:val="00050C14"/>
    <w:rsid w:val="00055F6A"/>
    <w:rsid w:val="00060F63"/>
    <w:rsid w:val="00061226"/>
    <w:rsid w:val="00077FA4"/>
    <w:rsid w:val="000801A7"/>
    <w:rsid w:val="00081FEA"/>
    <w:rsid w:val="000865B1"/>
    <w:rsid w:val="00097CDE"/>
    <w:rsid w:val="000A0B39"/>
    <w:rsid w:val="000A1ACB"/>
    <w:rsid w:val="000A6CE0"/>
    <w:rsid w:val="000B2905"/>
    <w:rsid w:val="000D2B67"/>
    <w:rsid w:val="000D5EA7"/>
    <w:rsid w:val="000D74E1"/>
    <w:rsid w:val="000E1EEF"/>
    <w:rsid w:val="00101073"/>
    <w:rsid w:val="0010412D"/>
    <w:rsid w:val="00107CE2"/>
    <w:rsid w:val="00107EE2"/>
    <w:rsid w:val="00113D09"/>
    <w:rsid w:val="0011586C"/>
    <w:rsid w:val="00116207"/>
    <w:rsid w:val="00116EE8"/>
    <w:rsid w:val="001215D3"/>
    <w:rsid w:val="00126104"/>
    <w:rsid w:val="00130202"/>
    <w:rsid w:val="00133189"/>
    <w:rsid w:val="00135ACD"/>
    <w:rsid w:val="00142179"/>
    <w:rsid w:val="00150757"/>
    <w:rsid w:val="0015212B"/>
    <w:rsid w:val="00157D17"/>
    <w:rsid w:val="00160565"/>
    <w:rsid w:val="00161804"/>
    <w:rsid w:val="00170952"/>
    <w:rsid w:val="00171175"/>
    <w:rsid w:val="00177C2E"/>
    <w:rsid w:val="00177C4B"/>
    <w:rsid w:val="001840D8"/>
    <w:rsid w:val="001900AB"/>
    <w:rsid w:val="00193BC7"/>
    <w:rsid w:val="00196C82"/>
    <w:rsid w:val="001A2013"/>
    <w:rsid w:val="001A643F"/>
    <w:rsid w:val="001B4ED0"/>
    <w:rsid w:val="001B64BF"/>
    <w:rsid w:val="001B76C5"/>
    <w:rsid w:val="001C303B"/>
    <w:rsid w:val="001C4785"/>
    <w:rsid w:val="001D273E"/>
    <w:rsid w:val="001E150B"/>
    <w:rsid w:val="001E2723"/>
    <w:rsid w:val="001F3B2D"/>
    <w:rsid w:val="00202E6C"/>
    <w:rsid w:val="00207309"/>
    <w:rsid w:val="0021124D"/>
    <w:rsid w:val="00221E57"/>
    <w:rsid w:val="00223C04"/>
    <w:rsid w:val="00234316"/>
    <w:rsid w:val="00236E24"/>
    <w:rsid w:val="00237AB4"/>
    <w:rsid w:val="00242901"/>
    <w:rsid w:val="00242FE9"/>
    <w:rsid w:val="002432B4"/>
    <w:rsid w:val="00243437"/>
    <w:rsid w:val="002438AB"/>
    <w:rsid w:val="00254F41"/>
    <w:rsid w:val="00262CAC"/>
    <w:rsid w:val="00264487"/>
    <w:rsid w:val="00271B12"/>
    <w:rsid w:val="0029395B"/>
    <w:rsid w:val="00297000"/>
    <w:rsid w:val="002A7B25"/>
    <w:rsid w:val="002B38A2"/>
    <w:rsid w:val="002B605C"/>
    <w:rsid w:val="002C0036"/>
    <w:rsid w:val="002C10EA"/>
    <w:rsid w:val="002C4A76"/>
    <w:rsid w:val="002C679E"/>
    <w:rsid w:val="002D18F2"/>
    <w:rsid w:val="002D5975"/>
    <w:rsid w:val="002D78C7"/>
    <w:rsid w:val="002D792C"/>
    <w:rsid w:val="002E0BA6"/>
    <w:rsid w:val="002E4A50"/>
    <w:rsid w:val="002E4A56"/>
    <w:rsid w:val="002F0674"/>
    <w:rsid w:val="002F0E64"/>
    <w:rsid w:val="002F2703"/>
    <w:rsid w:val="002F4BA1"/>
    <w:rsid w:val="002F538E"/>
    <w:rsid w:val="003039D2"/>
    <w:rsid w:val="00310A85"/>
    <w:rsid w:val="00311240"/>
    <w:rsid w:val="00312A5F"/>
    <w:rsid w:val="00321A32"/>
    <w:rsid w:val="0032371C"/>
    <w:rsid w:val="00330CF2"/>
    <w:rsid w:val="00343803"/>
    <w:rsid w:val="00345AF3"/>
    <w:rsid w:val="00345E1E"/>
    <w:rsid w:val="00353BF4"/>
    <w:rsid w:val="0035520B"/>
    <w:rsid w:val="003573C9"/>
    <w:rsid w:val="0037687D"/>
    <w:rsid w:val="003811D3"/>
    <w:rsid w:val="00382F7E"/>
    <w:rsid w:val="0038519A"/>
    <w:rsid w:val="00395DCB"/>
    <w:rsid w:val="003969FE"/>
    <w:rsid w:val="003A4424"/>
    <w:rsid w:val="003A4719"/>
    <w:rsid w:val="003B1A47"/>
    <w:rsid w:val="003B2C35"/>
    <w:rsid w:val="003B4F2F"/>
    <w:rsid w:val="003B589A"/>
    <w:rsid w:val="003B68DC"/>
    <w:rsid w:val="003C0299"/>
    <w:rsid w:val="003C05F7"/>
    <w:rsid w:val="003C5066"/>
    <w:rsid w:val="003C77DC"/>
    <w:rsid w:val="003D3179"/>
    <w:rsid w:val="003D507C"/>
    <w:rsid w:val="003D61F1"/>
    <w:rsid w:val="003D67DE"/>
    <w:rsid w:val="003D790C"/>
    <w:rsid w:val="003E1F26"/>
    <w:rsid w:val="003E4BA2"/>
    <w:rsid w:val="003F08B2"/>
    <w:rsid w:val="004017E1"/>
    <w:rsid w:val="0040412D"/>
    <w:rsid w:val="004042F1"/>
    <w:rsid w:val="00404774"/>
    <w:rsid w:val="00407EEC"/>
    <w:rsid w:val="00414165"/>
    <w:rsid w:val="00417644"/>
    <w:rsid w:val="00424738"/>
    <w:rsid w:val="00431DA1"/>
    <w:rsid w:val="00432081"/>
    <w:rsid w:val="004455B6"/>
    <w:rsid w:val="00447E5E"/>
    <w:rsid w:val="00452BB5"/>
    <w:rsid w:val="00454A59"/>
    <w:rsid w:val="00456468"/>
    <w:rsid w:val="0046001D"/>
    <w:rsid w:val="00461293"/>
    <w:rsid w:val="0046285B"/>
    <w:rsid w:val="00473552"/>
    <w:rsid w:val="00473D89"/>
    <w:rsid w:val="004749F7"/>
    <w:rsid w:val="00480A54"/>
    <w:rsid w:val="00481A86"/>
    <w:rsid w:val="004867BF"/>
    <w:rsid w:val="00486978"/>
    <w:rsid w:val="00490228"/>
    <w:rsid w:val="004925B9"/>
    <w:rsid w:val="00496986"/>
    <w:rsid w:val="0049745E"/>
    <w:rsid w:val="004978C5"/>
    <w:rsid w:val="004A1CB6"/>
    <w:rsid w:val="004A59C1"/>
    <w:rsid w:val="004B7D73"/>
    <w:rsid w:val="004C0164"/>
    <w:rsid w:val="004D264B"/>
    <w:rsid w:val="004E07F6"/>
    <w:rsid w:val="004E40BD"/>
    <w:rsid w:val="004E781D"/>
    <w:rsid w:val="004F23F9"/>
    <w:rsid w:val="00501270"/>
    <w:rsid w:val="0050388D"/>
    <w:rsid w:val="00504AA4"/>
    <w:rsid w:val="00507FBC"/>
    <w:rsid w:val="005136F5"/>
    <w:rsid w:val="00514CE8"/>
    <w:rsid w:val="00516A32"/>
    <w:rsid w:val="00541A0C"/>
    <w:rsid w:val="0054327C"/>
    <w:rsid w:val="0054641E"/>
    <w:rsid w:val="00555080"/>
    <w:rsid w:val="00562AA6"/>
    <w:rsid w:val="00567D5A"/>
    <w:rsid w:val="00571FA2"/>
    <w:rsid w:val="00581383"/>
    <w:rsid w:val="005A2EC2"/>
    <w:rsid w:val="005C4263"/>
    <w:rsid w:val="005D0DA7"/>
    <w:rsid w:val="005D48EC"/>
    <w:rsid w:val="005E12F7"/>
    <w:rsid w:val="005E2FA3"/>
    <w:rsid w:val="005E3157"/>
    <w:rsid w:val="005E37C1"/>
    <w:rsid w:val="005E37FD"/>
    <w:rsid w:val="005E7059"/>
    <w:rsid w:val="005F0AAE"/>
    <w:rsid w:val="005F1E45"/>
    <w:rsid w:val="005F3447"/>
    <w:rsid w:val="005F54DE"/>
    <w:rsid w:val="00604354"/>
    <w:rsid w:val="00610755"/>
    <w:rsid w:val="00616FEA"/>
    <w:rsid w:val="006261D9"/>
    <w:rsid w:val="006322B5"/>
    <w:rsid w:val="00633DA1"/>
    <w:rsid w:val="006463CC"/>
    <w:rsid w:val="006552A8"/>
    <w:rsid w:val="00662EDD"/>
    <w:rsid w:val="006672B0"/>
    <w:rsid w:val="006675F9"/>
    <w:rsid w:val="006816D4"/>
    <w:rsid w:val="00695F8F"/>
    <w:rsid w:val="006A140A"/>
    <w:rsid w:val="006A53D9"/>
    <w:rsid w:val="006A5760"/>
    <w:rsid w:val="006A63CA"/>
    <w:rsid w:val="006A6716"/>
    <w:rsid w:val="006B0975"/>
    <w:rsid w:val="006B0DF6"/>
    <w:rsid w:val="006B3F5F"/>
    <w:rsid w:val="006B4579"/>
    <w:rsid w:val="006C148C"/>
    <w:rsid w:val="006C151C"/>
    <w:rsid w:val="006C2868"/>
    <w:rsid w:val="006C289E"/>
    <w:rsid w:val="006C49B8"/>
    <w:rsid w:val="006D140B"/>
    <w:rsid w:val="006D5CD2"/>
    <w:rsid w:val="006E08B6"/>
    <w:rsid w:val="006F53CE"/>
    <w:rsid w:val="00701232"/>
    <w:rsid w:val="007021C3"/>
    <w:rsid w:val="007021DF"/>
    <w:rsid w:val="0071487F"/>
    <w:rsid w:val="0072036B"/>
    <w:rsid w:val="00736639"/>
    <w:rsid w:val="007377D2"/>
    <w:rsid w:val="00741C9B"/>
    <w:rsid w:val="00745D91"/>
    <w:rsid w:val="0074694D"/>
    <w:rsid w:val="00755D86"/>
    <w:rsid w:val="00756DE7"/>
    <w:rsid w:val="00757263"/>
    <w:rsid w:val="00760FBD"/>
    <w:rsid w:val="007615FF"/>
    <w:rsid w:val="0076232B"/>
    <w:rsid w:val="0076541A"/>
    <w:rsid w:val="00766D00"/>
    <w:rsid w:val="0076775C"/>
    <w:rsid w:val="00772612"/>
    <w:rsid w:val="007805D7"/>
    <w:rsid w:val="00791A59"/>
    <w:rsid w:val="007B4426"/>
    <w:rsid w:val="007C6706"/>
    <w:rsid w:val="007D02C1"/>
    <w:rsid w:val="007D1DE3"/>
    <w:rsid w:val="007D3A6E"/>
    <w:rsid w:val="007D41C6"/>
    <w:rsid w:val="007D4EE4"/>
    <w:rsid w:val="007D66F7"/>
    <w:rsid w:val="007E337A"/>
    <w:rsid w:val="007F2E45"/>
    <w:rsid w:val="007F547F"/>
    <w:rsid w:val="008127DF"/>
    <w:rsid w:val="008164B4"/>
    <w:rsid w:val="00816C1B"/>
    <w:rsid w:val="00820CB7"/>
    <w:rsid w:val="0083514B"/>
    <w:rsid w:val="008367DC"/>
    <w:rsid w:val="00841813"/>
    <w:rsid w:val="008460CA"/>
    <w:rsid w:val="008477EB"/>
    <w:rsid w:val="00847830"/>
    <w:rsid w:val="00851E84"/>
    <w:rsid w:val="00861293"/>
    <w:rsid w:val="008612EA"/>
    <w:rsid w:val="00874839"/>
    <w:rsid w:val="00876640"/>
    <w:rsid w:val="008775E5"/>
    <w:rsid w:val="0088357E"/>
    <w:rsid w:val="00897027"/>
    <w:rsid w:val="008A300E"/>
    <w:rsid w:val="008A36D7"/>
    <w:rsid w:val="008B5C43"/>
    <w:rsid w:val="008C02E2"/>
    <w:rsid w:val="008C3446"/>
    <w:rsid w:val="008D04BB"/>
    <w:rsid w:val="008D471B"/>
    <w:rsid w:val="008E2709"/>
    <w:rsid w:val="008E3999"/>
    <w:rsid w:val="008E479E"/>
    <w:rsid w:val="008E491E"/>
    <w:rsid w:val="008E5988"/>
    <w:rsid w:val="008E63D2"/>
    <w:rsid w:val="008E7553"/>
    <w:rsid w:val="009009B8"/>
    <w:rsid w:val="009016AF"/>
    <w:rsid w:val="009023B2"/>
    <w:rsid w:val="00907C51"/>
    <w:rsid w:val="00911353"/>
    <w:rsid w:val="00913123"/>
    <w:rsid w:val="0091694B"/>
    <w:rsid w:val="00917891"/>
    <w:rsid w:val="009204EF"/>
    <w:rsid w:val="009216EA"/>
    <w:rsid w:val="00922C61"/>
    <w:rsid w:val="00922CB6"/>
    <w:rsid w:val="0092798F"/>
    <w:rsid w:val="00935F00"/>
    <w:rsid w:val="009402F5"/>
    <w:rsid w:val="00943725"/>
    <w:rsid w:val="00956B9B"/>
    <w:rsid w:val="00960C72"/>
    <w:rsid w:val="009618E3"/>
    <w:rsid w:val="009731CE"/>
    <w:rsid w:val="0097630F"/>
    <w:rsid w:val="0098689C"/>
    <w:rsid w:val="00987787"/>
    <w:rsid w:val="009936A7"/>
    <w:rsid w:val="009A39B5"/>
    <w:rsid w:val="009A6577"/>
    <w:rsid w:val="009B1D66"/>
    <w:rsid w:val="009B3546"/>
    <w:rsid w:val="009B5BEF"/>
    <w:rsid w:val="009C713C"/>
    <w:rsid w:val="009D2993"/>
    <w:rsid w:val="009D6C4E"/>
    <w:rsid w:val="009E1061"/>
    <w:rsid w:val="009E72D6"/>
    <w:rsid w:val="009F2AE1"/>
    <w:rsid w:val="009F38C3"/>
    <w:rsid w:val="009F7FD4"/>
    <w:rsid w:val="00A059C7"/>
    <w:rsid w:val="00A06108"/>
    <w:rsid w:val="00A11187"/>
    <w:rsid w:val="00A137C8"/>
    <w:rsid w:val="00A13E4F"/>
    <w:rsid w:val="00A322E8"/>
    <w:rsid w:val="00A36E23"/>
    <w:rsid w:val="00A40BEB"/>
    <w:rsid w:val="00A412B7"/>
    <w:rsid w:val="00A45ADD"/>
    <w:rsid w:val="00A56625"/>
    <w:rsid w:val="00A632C1"/>
    <w:rsid w:val="00A649FC"/>
    <w:rsid w:val="00A64F10"/>
    <w:rsid w:val="00A712B5"/>
    <w:rsid w:val="00A72009"/>
    <w:rsid w:val="00A8085D"/>
    <w:rsid w:val="00A82BEA"/>
    <w:rsid w:val="00A86B35"/>
    <w:rsid w:val="00A86E64"/>
    <w:rsid w:val="00A87D77"/>
    <w:rsid w:val="00A96102"/>
    <w:rsid w:val="00AB2622"/>
    <w:rsid w:val="00AB2F34"/>
    <w:rsid w:val="00AB331A"/>
    <w:rsid w:val="00AC615D"/>
    <w:rsid w:val="00AC6E72"/>
    <w:rsid w:val="00AC7CB7"/>
    <w:rsid w:val="00AD0C73"/>
    <w:rsid w:val="00AE0FDE"/>
    <w:rsid w:val="00AE53D3"/>
    <w:rsid w:val="00AF0E7F"/>
    <w:rsid w:val="00AF1743"/>
    <w:rsid w:val="00B111D7"/>
    <w:rsid w:val="00B31B00"/>
    <w:rsid w:val="00B4226B"/>
    <w:rsid w:val="00B5256A"/>
    <w:rsid w:val="00B5613F"/>
    <w:rsid w:val="00B60E87"/>
    <w:rsid w:val="00B62FF5"/>
    <w:rsid w:val="00B63E28"/>
    <w:rsid w:val="00B65498"/>
    <w:rsid w:val="00B716EC"/>
    <w:rsid w:val="00B741EE"/>
    <w:rsid w:val="00B80FBA"/>
    <w:rsid w:val="00B812D1"/>
    <w:rsid w:val="00B837BD"/>
    <w:rsid w:val="00B870F7"/>
    <w:rsid w:val="00B91017"/>
    <w:rsid w:val="00B91056"/>
    <w:rsid w:val="00B9543F"/>
    <w:rsid w:val="00B957CB"/>
    <w:rsid w:val="00BA004F"/>
    <w:rsid w:val="00BA4DA3"/>
    <w:rsid w:val="00BB51A4"/>
    <w:rsid w:val="00BB5AFB"/>
    <w:rsid w:val="00BC0486"/>
    <w:rsid w:val="00BC0FF6"/>
    <w:rsid w:val="00BC334A"/>
    <w:rsid w:val="00BC71C3"/>
    <w:rsid w:val="00BC7CD8"/>
    <w:rsid w:val="00BD2A9F"/>
    <w:rsid w:val="00BD69BB"/>
    <w:rsid w:val="00BE29DF"/>
    <w:rsid w:val="00C005FD"/>
    <w:rsid w:val="00C118B0"/>
    <w:rsid w:val="00C1749F"/>
    <w:rsid w:val="00C2349B"/>
    <w:rsid w:val="00C2706A"/>
    <w:rsid w:val="00C434B7"/>
    <w:rsid w:val="00C47663"/>
    <w:rsid w:val="00C507C8"/>
    <w:rsid w:val="00C6796A"/>
    <w:rsid w:val="00C71AB9"/>
    <w:rsid w:val="00C81398"/>
    <w:rsid w:val="00C95049"/>
    <w:rsid w:val="00CA1EC4"/>
    <w:rsid w:val="00CA516C"/>
    <w:rsid w:val="00CA76C9"/>
    <w:rsid w:val="00CB3A9E"/>
    <w:rsid w:val="00CB5CBB"/>
    <w:rsid w:val="00CB65C3"/>
    <w:rsid w:val="00CB6F55"/>
    <w:rsid w:val="00CC2550"/>
    <w:rsid w:val="00CE60C6"/>
    <w:rsid w:val="00CF1FED"/>
    <w:rsid w:val="00CF2F07"/>
    <w:rsid w:val="00CF46E4"/>
    <w:rsid w:val="00D023FA"/>
    <w:rsid w:val="00D02AE1"/>
    <w:rsid w:val="00D0300F"/>
    <w:rsid w:val="00D06E68"/>
    <w:rsid w:val="00D117CC"/>
    <w:rsid w:val="00D16CB9"/>
    <w:rsid w:val="00D20528"/>
    <w:rsid w:val="00D22523"/>
    <w:rsid w:val="00D2392D"/>
    <w:rsid w:val="00D34E1A"/>
    <w:rsid w:val="00D41095"/>
    <w:rsid w:val="00D47F4E"/>
    <w:rsid w:val="00D52FCB"/>
    <w:rsid w:val="00D5661F"/>
    <w:rsid w:val="00D606BA"/>
    <w:rsid w:val="00D62EBB"/>
    <w:rsid w:val="00D63F52"/>
    <w:rsid w:val="00D655D8"/>
    <w:rsid w:val="00D80D77"/>
    <w:rsid w:val="00D8130E"/>
    <w:rsid w:val="00D81AAA"/>
    <w:rsid w:val="00D97202"/>
    <w:rsid w:val="00DA1C02"/>
    <w:rsid w:val="00DA4A75"/>
    <w:rsid w:val="00DB13A0"/>
    <w:rsid w:val="00DB3AC7"/>
    <w:rsid w:val="00DB3B5C"/>
    <w:rsid w:val="00DB7D7A"/>
    <w:rsid w:val="00DC09EF"/>
    <w:rsid w:val="00DC3586"/>
    <w:rsid w:val="00DD5FCE"/>
    <w:rsid w:val="00DD7DEE"/>
    <w:rsid w:val="00DF1F2C"/>
    <w:rsid w:val="00E04567"/>
    <w:rsid w:val="00E0661D"/>
    <w:rsid w:val="00E1695F"/>
    <w:rsid w:val="00E16C10"/>
    <w:rsid w:val="00E17344"/>
    <w:rsid w:val="00E17B38"/>
    <w:rsid w:val="00E2282C"/>
    <w:rsid w:val="00E30A2B"/>
    <w:rsid w:val="00E33224"/>
    <w:rsid w:val="00E374B6"/>
    <w:rsid w:val="00E416F5"/>
    <w:rsid w:val="00E43257"/>
    <w:rsid w:val="00E537BC"/>
    <w:rsid w:val="00E5483B"/>
    <w:rsid w:val="00E562BC"/>
    <w:rsid w:val="00E6292C"/>
    <w:rsid w:val="00E6363B"/>
    <w:rsid w:val="00E70E30"/>
    <w:rsid w:val="00E7342B"/>
    <w:rsid w:val="00E75CB3"/>
    <w:rsid w:val="00E77891"/>
    <w:rsid w:val="00E84222"/>
    <w:rsid w:val="00E9548E"/>
    <w:rsid w:val="00E976F1"/>
    <w:rsid w:val="00EA3306"/>
    <w:rsid w:val="00EA385D"/>
    <w:rsid w:val="00EB1B3C"/>
    <w:rsid w:val="00EB7D66"/>
    <w:rsid w:val="00EC00A5"/>
    <w:rsid w:val="00EC3362"/>
    <w:rsid w:val="00EC3397"/>
    <w:rsid w:val="00EC788A"/>
    <w:rsid w:val="00ED2D32"/>
    <w:rsid w:val="00ED5783"/>
    <w:rsid w:val="00ED7170"/>
    <w:rsid w:val="00EE3D38"/>
    <w:rsid w:val="00EE54B9"/>
    <w:rsid w:val="00EF32F0"/>
    <w:rsid w:val="00EF42E2"/>
    <w:rsid w:val="00EF5C16"/>
    <w:rsid w:val="00F0753A"/>
    <w:rsid w:val="00F1630D"/>
    <w:rsid w:val="00F22899"/>
    <w:rsid w:val="00F326E8"/>
    <w:rsid w:val="00F36BBE"/>
    <w:rsid w:val="00F37D57"/>
    <w:rsid w:val="00F4556B"/>
    <w:rsid w:val="00F55A1E"/>
    <w:rsid w:val="00F64059"/>
    <w:rsid w:val="00F6665D"/>
    <w:rsid w:val="00F73DA5"/>
    <w:rsid w:val="00F76167"/>
    <w:rsid w:val="00F76C70"/>
    <w:rsid w:val="00F811AF"/>
    <w:rsid w:val="00F83CC6"/>
    <w:rsid w:val="00F8403B"/>
    <w:rsid w:val="00F92B45"/>
    <w:rsid w:val="00F93A85"/>
    <w:rsid w:val="00F95EEB"/>
    <w:rsid w:val="00F97870"/>
    <w:rsid w:val="00F97DA0"/>
    <w:rsid w:val="00FC7BC5"/>
    <w:rsid w:val="00FC7F8F"/>
    <w:rsid w:val="00FD4323"/>
    <w:rsid w:val="00FD526B"/>
    <w:rsid w:val="00FE49E6"/>
    <w:rsid w:val="00FE5169"/>
    <w:rsid w:val="00FF2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97A7A8"/>
  <w15:chartTrackingRefBased/>
  <w15:docId w15:val="{CEFE7A49-72C9-48CD-BDEA-9E339221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6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6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6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6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41E"/>
    <w:rPr>
      <w:rFonts w:eastAsiaTheme="majorEastAsia" w:cstheme="majorBidi"/>
      <w:color w:val="272727" w:themeColor="text1" w:themeTint="D8"/>
    </w:rPr>
  </w:style>
  <w:style w:type="paragraph" w:styleId="Title">
    <w:name w:val="Title"/>
    <w:basedOn w:val="Normal"/>
    <w:next w:val="Normal"/>
    <w:link w:val="TitleChar"/>
    <w:uiPriority w:val="10"/>
    <w:qFormat/>
    <w:rsid w:val="00546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41E"/>
    <w:pPr>
      <w:spacing w:before="160"/>
      <w:jc w:val="center"/>
    </w:pPr>
    <w:rPr>
      <w:i/>
      <w:iCs/>
      <w:color w:val="404040" w:themeColor="text1" w:themeTint="BF"/>
    </w:rPr>
  </w:style>
  <w:style w:type="character" w:customStyle="1" w:styleId="QuoteChar">
    <w:name w:val="Quote Char"/>
    <w:basedOn w:val="DefaultParagraphFont"/>
    <w:link w:val="Quote"/>
    <w:uiPriority w:val="29"/>
    <w:rsid w:val="0054641E"/>
    <w:rPr>
      <w:i/>
      <w:iCs/>
      <w:color w:val="404040" w:themeColor="text1" w:themeTint="BF"/>
    </w:rPr>
  </w:style>
  <w:style w:type="paragraph" w:styleId="ListParagraph">
    <w:name w:val="List Paragraph"/>
    <w:basedOn w:val="Normal"/>
    <w:uiPriority w:val="34"/>
    <w:qFormat/>
    <w:rsid w:val="0054641E"/>
    <w:pPr>
      <w:ind w:left="720"/>
      <w:contextualSpacing/>
    </w:pPr>
  </w:style>
  <w:style w:type="character" w:styleId="IntenseEmphasis">
    <w:name w:val="Intense Emphasis"/>
    <w:basedOn w:val="DefaultParagraphFont"/>
    <w:uiPriority w:val="21"/>
    <w:qFormat/>
    <w:rsid w:val="0054641E"/>
    <w:rPr>
      <w:i/>
      <w:iCs/>
      <w:color w:val="0F4761" w:themeColor="accent1" w:themeShade="BF"/>
    </w:rPr>
  </w:style>
  <w:style w:type="paragraph" w:styleId="IntenseQuote">
    <w:name w:val="Intense Quote"/>
    <w:basedOn w:val="Normal"/>
    <w:next w:val="Normal"/>
    <w:link w:val="IntenseQuoteChar"/>
    <w:uiPriority w:val="30"/>
    <w:qFormat/>
    <w:rsid w:val="00546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41E"/>
    <w:rPr>
      <w:i/>
      <w:iCs/>
      <w:color w:val="0F4761" w:themeColor="accent1" w:themeShade="BF"/>
    </w:rPr>
  </w:style>
  <w:style w:type="character" w:styleId="IntenseReference">
    <w:name w:val="Intense Reference"/>
    <w:basedOn w:val="DefaultParagraphFont"/>
    <w:uiPriority w:val="32"/>
    <w:qFormat/>
    <w:rsid w:val="0054641E"/>
    <w:rPr>
      <w:b/>
      <w:bCs/>
      <w:smallCaps/>
      <w:color w:val="0F4761" w:themeColor="accent1" w:themeShade="BF"/>
      <w:spacing w:val="5"/>
    </w:rPr>
  </w:style>
  <w:style w:type="paragraph" w:styleId="Header">
    <w:name w:val="header"/>
    <w:basedOn w:val="Normal"/>
    <w:link w:val="HeaderChar"/>
    <w:uiPriority w:val="99"/>
    <w:unhideWhenUsed/>
    <w:rsid w:val="00B525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56A"/>
  </w:style>
  <w:style w:type="paragraph" w:styleId="Footer">
    <w:name w:val="footer"/>
    <w:basedOn w:val="Normal"/>
    <w:link w:val="FooterChar"/>
    <w:uiPriority w:val="99"/>
    <w:unhideWhenUsed/>
    <w:rsid w:val="00B525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56A"/>
  </w:style>
  <w:style w:type="paragraph" w:styleId="TOCHeading">
    <w:name w:val="TOC Heading"/>
    <w:basedOn w:val="Heading1"/>
    <w:next w:val="Normal"/>
    <w:uiPriority w:val="39"/>
    <w:unhideWhenUsed/>
    <w:qFormat/>
    <w:rsid w:val="002432B4"/>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2432B4"/>
    <w:pPr>
      <w:spacing w:after="100"/>
    </w:pPr>
  </w:style>
  <w:style w:type="paragraph" w:styleId="TOC2">
    <w:name w:val="toc 2"/>
    <w:basedOn w:val="Normal"/>
    <w:next w:val="Normal"/>
    <w:autoRedefine/>
    <w:uiPriority w:val="39"/>
    <w:unhideWhenUsed/>
    <w:rsid w:val="002432B4"/>
    <w:pPr>
      <w:spacing w:after="100"/>
      <w:ind w:left="240"/>
    </w:pPr>
  </w:style>
  <w:style w:type="paragraph" w:styleId="TOC3">
    <w:name w:val="toc 3"/>
    <w:basedOn w:val="Normal"/>
    <w:next w:val="Normal"/>
    <w:autoRedefine/>
    <w:uiPriority w:val="39"/>
    <w:unhideWhenUsed/>
    <w:rsid w:val="002432B4"/>
    <w:pPr>
      <w:spacing w:after="100"/>
      <w:ind w:left="480"/>
    </w:pPr>
  </w:style>
  <w:style w:type="paragraph" w:styleId="TOC4">
    <w:name w:val="toc 4"/>
    <w:basedOn w:val="Normal"/>
    <w:next w:val="Normal"/>
    <w:autoRedefine/>
    <w:uiPriority w:val="39"/>
    <w:unhideWhenUsed/>
    <w:rsid w:val="002432B4"/>
    <w:pPr>
      <w:spacing w:after="100"/>
      <w:ind w:left="720"/>
    </w:pPr>
    <w:rPr>
      <w:rFonts w:eastAsiaTheme="minorEastAsia"/>
    </w:rPr>
  </w:style>
  <w:style w:type="paragraph" w:styleId="TOC5">
    <w:name w:val="toc 5"/>
    <w:basedOn w:val="Normal"/>
    <w:next w:val="Normal"/>
    <w:autoRedefine/>
    <w:uiPriority w:val="39"/>
    <w:unhideWhenUsed/>
    <w:rsid w:val="002432B4"/>
    <w:pPr>
      <w:spacing w:after="100"/>
      <w:ind w:left="960"/>
    </w:pPr>
    <w:rPr>
      <w:rFonts w:eastAsiaTheme="minorEastAsia"/>
    </w:rPr>
  </w:style>
  <w:style w:type="paragraph" w:styleId="TOC6">
    <w:name w:val="toc 6"/>
    <w:basedOn w:val="Normal"/>
    <w:next w:val="Normal"/>
    <w:autoRedefine/>
    <w:uiPriority w:val="39"/>
    <w:unhideWhenUsed/>
    <w:rsid w:val="002432B4"/>
    <w:pPr>
      <w:spacing w:after="100"/>
      <w:ind w:left="1200"/>
    </w:pPr>
    <w:rPr>
      <w:rFonts w:eastAsiaTheme="minorEastAsia"/>
    </w:rPr>
  </w:style>
  <w:style w:type="paragraph" w:styleId="TOC7">
    <w:name w:val="toc 7"/>
    <w:basedOn w:val="Normal"/>
    <w:next w:val="Normal"/>
    <w:autoRedefine/>
    <w:uiPriority w:val="39"/>
    <w:unhideWhenUsed/>
    <w:rsid w:val="002432B4"/>
    <w:pPr>
      <w:spacing w:after="100"/>
      <w:ind w:left="1440"/>
    </w:pPr>
    <w:rPr>
      <w:rFonts w:eastAsiaTheme="minorEastAsia"/>
    </w:rPr>
  </w:style>
  <w:style w:type="paragraph" w:styleId="TOC8">
    <w:name w:val="toc 8"/>
    <w:basedOn w:val="Normal"/>
    <w:next w:val="Normal"/>
    <w:autoRedefine/>
    <w:uiPriority w:val="39"/>
    <w:unhideWhenUsed/>
    <w:rsid w:val="002432B4"/>
    <w:pPr>
      <w:spacing w:after="100"/>
      <w:ind w:left="1680"/>
    </w:pPr>
    <w:rPr>
      <w:rFonts w:eastAsiaTheme="minorEastAsia"/>
    </w:rPr>
  </w:style>
  <w:style w:type="paragraph" w:styleId="TOC9">
    <w:name w:val="toc 9"/>
    <w:basedOn w:val="Normal"/>
    <w:next w:val="Normal"/>
    <w:autoRedefine/>
    <w:uiPriority w:val="39"/>
    <w:unhideWhenUsed/>
    <w:rsid w:val="002432B4"/>
    <w:pPr>
      <w:spacing w:after="100"/>
      <w:ind w:left="1920"/>
    </w:pPr>
    <w:rPr>
      <w:rFonts w:eastAsiaTheme="minorEastAsia"/>
    </w:rPr>
  </w:style>
  <w:style w:type="character" w:styleId="Hyperlink">
    <w:name w:val="Hyperlink"/>
    <w:basedOn w:val="DefaultParagraphFont"/>
    <w:uiPriority w:val="99"/>
    <w:unhideWhenUsed/>
    <w:rsid w:val="002432B4"/>
    <w:rPr>
      <w:color w:val="467886" w:themeColor="hyperlink"/>
      <w:u w:val="single"/>
    </w:rPr>
  </w:style>
  <w:style w:type="character" w:customStyle="1" w:styleId="UnresolvedMention1">
    <w:name w:val="Unresolved Mention1"/>
    <w:basedOn w:val="DefaultParagraphFont"/>
    <w:uiPriority w:val="99"/>
    <w:semiHidden/>
    <w:unhideWhenUsed/>
    <w:rsid w:val="002432B4"/>
    <w:rPr>
      <w:color w:val="605E5C"/>
      <w:shd w:val="clear" w:color="auto" w:fill="E1DFDD"/>
    </w:rPr>
  </w:style>
  <w:style w:type="paragraph" w:styleId="BalloonText">
    <w:name w:val="Balloon Text"/>
    <w:basedOn w:val="Normal"/>
    <w:link w:val="BalloonTextChar"/>
    <w:uiPriority w:val="99"/>
    <w:semiHidden/>
    <w:unhideWhenUsed/>
    <w:rsid w:val="00986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89C"/>
    <w:rPr>
      <w:rFonts w:ascii="Segoe UI" w:hAnsi="Segoe UI" w:cs="Segoe UI"/>
      <w:sz w:val="18"/>
      <w:szCs w:val="18"/>
    </w:rPr>
  </w:style>
  <w:style w:type="paragraph" w:styleId="NormalWeb">
    <w:name w:val="Normal (Web)"/>
    <w:basedOn w:val="Normal"/>
    <w:uiPriority w:val="99"/>
    <w:unhideWhenUsed/>
    <w:rsid w:val="00616FEA"/>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Strong">
    <w:name w:val="Strong"/>
    <w:basedOn w:val="DefaultParagraphFont"/>
    <w:uiPriority w:val="22"/>
    <w:qFormat/>
    <w:rsid w:val="00616FEA"/>
    <w:rPr>
      <w:b/>
      <w:bCs/>
    </w:rPr>
  </w:style>
  <w:style w:type="character" w:styleId="Emphasis">
    <w:name w:val="Emphasis"/>
    <w:basedOn w:val="DefaultParagraphFont"/>
    <w:uiPriority w:val="20"/>
    <w:qFormat/>
    <w:rsid w:val="003E4BA2"/>
    <w:rPr>
      <w:i/>
      <w:iCs/>
    </w:rPr>
  </w:style>
  <w:style w:type="character" w:customStyle="1" w:styleId="css-7gslln">
    <w:name w:val="css-7gslln"/>
    <w:basedOn w:val="DefaultParagraphFont"/>
    <w:rsid w:val="003D61F1"/>
  </w:style>
  <w:style w:type="character" w:customStyle="1" w:styleId="css-1f32sl1">
    <w:name w:val="css-1f32sl1"/>
    <w:basedOn w:val="DefaultParagraphFont"/>
    <w:rsid w:val="003D61F1"/>
  </w:style>
  <w:style w:type="character" w:customStyle="1" w:styleId="css-0">
    <w:name w:val="css-0"/>
    <w:basedOn w:val="DefaultParagraphFont"/>
    <w:rsid w:val="003D61F1"/>
  </w:style>
  <w:style w:type="character" w:styleId="UnresolvedMention">
    <w:name w:val="Unresolved Mention"/>
    <w:basedOn w:val="DefaultParagraphFont"/>
    <w:uiPriority w:val="99"/>
    <w:semiHidden/>
    <w:unhideWhenUsed/>
    <w:rsid w:val="00861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9619">
      <w:bodyDiv w:val="1"/>
      <w:marLeft w:val="0"/>
      <w:marRight w:val="0"/>
      <w:marTop w:val="0"/>
      <w:marBottom w:val="0"/>
      <w:divBdr>
        <w:top w:val="none" w:sz="0" w:space="0" w:color="auto"/>
        <w:left w:val="none" w:sz="0" w:space="0" w:color="auto"/>
        <w:bottom w:val="none" w:sz="0" w:space="0" w:color="auto"/>
        <w:right w:val="none" w:sz="0" w:space="0" w:color="auto"/>
      </w:divBdr>
    </w:div>
    <w:div w:id="18704226">
      <w:bodyDiv w:val="1"/>
      <w:marLeft w:val="0"/>
      <w:marRight w:val="0"/>
      <w:marTop w:val="0"/>
      <w:marBottom w:val="0"/>
      <w:divBdr>
        <w:top w:val="none" w:sz="0" w:space="0" w:color="auto"/>
        <w:left w:val="none" w:sz="0" w:space="0" w:color="auto"/>
        <w:bottom w:val="none" w:sz="0" w:space="0" w:color="auto"/>
        <w:right w:val="none" w:sz="0" w:space="0" w:color="auto"/>
      </w:divBdr>
    </w:div>
    <w:div w:id="91098914">
      <w:bodyDiv w:val="1"/>
      <w:marLeft w:val="0"/>
      <w:marRight w:val="0"/>
      <w:marTop w:val="0"/>
      <w:marBottom w:val="0"/>
      <w:divBdr>
        <w:top w:val="none" w:sz="0" w:space="0" w:color="auto"/>
        <w:left w:val="none" w:sz="0" w:space="0" w:color="auto"/>
        <w:bottom w:val="none" w:sz="0" w:space="0" w:color="auto"/>
        <w:right w:val="none" w:sz="0" w:space="0" w:color="auto"/>
      </w:divBdr>
    </w:div>
    <w:div w:id="176580353">
      <w:bodyDiv w:val="1"/>
      <w:marLeft w:val="0"/>
      <w:marRight w:val="0"/>
      <w:marTop w:val="0"/>
      <w:marBottom w:val="0"/>
      <w:divBdr>
        <w:top w:val="none" w:sz="0" w:space="0" w:color="auto"/>
        <w:left w:val="none" w:sz="0" w:space="0" w:color="auto"/>
        <w:bottom w:val="none" w:sz="0" w:space="0" w:color="auto"/>
        <w:right w:val="none" w:sz="0" w:space="0" w:color="auto"/>
      </w:divBdr>
    </w:div>
    <w:div w:id="344751053">
      <w:bodyDiv w:val="1"/>
      <w:marLeft w:val="0"/>
      <w:marRight w:val="0"/>
      <w:marTop w:val="0"/>
      <w:marBottom w:val="0"/>
      <w:divBdr>
        <w:top w:val="none" w:sz="0" w:space="0" w:color="auto"/>
        <w:left w:val="none" w:sz="0" w:space="0" w:color="auto"/>
        <w:bottom w:val="none" w:sz="0" w:space="0" w:color="auto"/>
        <w:right w:val="none" w:sz="0" w:space="0" w:color="auto"/>
      </w:divBdr>
    </w:div>
    <w:div w:id="348264331">
      <w:bodyDiv w:val="1"/>
      <w:marLeft w:val="0"/>
      <w:marRight w:val="0"/>
      <w:marTop w:val="0"/>
      <w:marBottom w:val="0"/>
      <w:divBdr>
        <w:top w:val="none" w:sz="0" w:space="0" w:color="auto"/>
        <w:left w:val="none" w:sz="0" w:space="0" w:color="auto"/>
        <w:bottom w:val="none" w:sz="0" w:space="0" w:color="auto"/>
        <w:right w:val="none" w:sz="0" w:space="0" w:color="auto"/>
      </w:divBdr>
    </w:div>
    <w:div w:id="398794857">
      <w:bodyDiv w:val="1"/>
      <w:marLeft w:val="0"/>
      <w:marRight w:val="0"/>
      <w:marTop w:val="0"/>
      <w:marBottom w:val="0"/>
      <w:divBdr>
        <w:top w:val="none" w:sz="0" w:space="0" w:color="auto"/>
        <w:left w:val="none" w:sz="0" w:space="0" w:color="auto"/>
        <w:bottom w:val="none" w:sz="0" w:space="0" w:color="auto"/>
        <w:right w:val="none" w:sz="0" w:space="0" w:color="auto"/>
      </w:divBdr>
    </w:div>
    <w:div w:id="440879999">
      <w:bodyDiv w:val="1"/>
      <w:marLeft w:val="0"/>
      <w:marRight w:val="0"/>
      <w:marTop w:val="0"/>
      <w:marBottom w:val="0"/>
      <w:divBdr>
        <w:top w:val="none" w:sz="0" w:space="0" w:color="auto"/>
        <w:left w:val="none" w:sz="0" w:space="0" w:color="auto"/>
        <w:bottom w:val="none" w:sz="0" w:space="0" w:color="auto"/>
        <w:right w:val="none" w:sz="0" w:space="0" w:color="auto"/>
      </w:divBdr>
    </w:div>
    <w:div w:id="479735030">
      <w:bodyDiv w:val="1"/>
      <w:marLeft w:val="0"/>
      <w:marRight w:val="0"/>
      <w:marTop w:val="0"/>
      <w:marBottom w:val="0"/>
      <w:divBdr>
        <w:top w:val="none" w:sz="0" w:space="0" w:color="auto"/>
        <w:left w:val="none" w:sz="0" w:space="0" w:color="auto"/>
        <w:bottom w:val="none" w:sz="0" w:space="0" w:color="auto"/>
        <w:right w:val="none" w:sz="0" w:space="0" w:color="auto"/>
      </w:divBdr>
    </w:div>
    <w:div w:id="515971948">
      <w:bodyDiv w:val="1"/>
      <w:marLeft w:val="0"/>
      <w:marRight w:val="0"/>
      <w:marTop w:val="0"/>
      <w:marBottom w:val="0"/>
      <w:divBdr>
        <w:top w:val="none" w:sz="0" w:space="0" w:color="auto"/>
        <w:left w:val="none" w:sz="0" w:space="0" w:color="auto"/>
        <w:bottom w:val="none" w:sz="0" w:space="0" w:color="auto"/>
        <w:right w:val="none" w:sz="0" w:space="0" w:color="auto"/>
      </w:divBdr>
    </w:div>
    <w:div w:id="566696492">
      <w:bodyDiv w:val="1"/>
      <w:marLeft w:val="0"/>
      <w:marRight w:val="0"/>
      <w:marTop w:val="0"/>
      <w:marBottom w:val="0"/>
      <w:divBdr>
        <w:top w:val="none" w:sz="0" w:space="0" w:color="auto"/>
        <w:left w:val="none" w:sz="0" w:space="0" w:color="auto"/>
        <w:bottom w:val="none" w:sz="0" w:space="0" w:color="auto"/>
        <w:right w:val="none" w:sz="0" w:space="0" w:color="auto"/>
      </w:divBdr>
    </w:div>
    <w:div w:id="608509322">
      <w:bodyDiv w:val="1"/>
      <w:marLeft w:val="0"/>
      <w:marRight w:val="0"/>
      <w:marTop w:val="0"/>
      <w:marBottom w:val="0"/>
      <w:divBdr>
        <w:top w:val="none" w:sz="0" w:space="0" w:color="auto"/>
        <w:left w:val="none" w:sz="0" w:space="0" w:color="auto"/>
        <w:bottom w:val="none" w:sz="0" w:space="0" w:color="auto"/>
        <w:right w:val="none" w:sz="0" w:space="0" w:color="auto"/>
      </w:divBdr>
    </w:div>
    <w:div w:id="613631256">
      <w:bodyDiv w:val="1"/>
      <w:marLeft w:val="0"/>
      <w:marRight w:val="0"/>
      <w:marTop w:val="0"/>
      <w:marBottom w:val="0"/>
      <w:divBdr>
        <w:top w:val="none" w:sz="0" w:space="0" w:color="auto"/>
        <w:left w:val="none" w:sz="0" w:space="0" w:color="auto"/>
        <w:bottom w:val="none" w:sz="0" w:space="0" w:color="auto"/>
        <w:right w:val="none" w:sz="0" w:space="0" w:color="auto"/>
      </w:divBdr>
    </w:div>
    <w:div w:id="747195910">
      <w:bodyDiv w:val="1"/>
      <w:marLeft w:val="0"/>
      <w:marRight w:val="0"/>
      <w:marTop w:val="0"/>
      <w:marBottom w:val="0"/>
      <w:divBdr>
        <w:top w:val="none" w:sz="0" w:space="0" w:color="auto"/>
        <w:left w:val="none" w:sz="0" w:space="0" w:color="auto"/>
        <w:bottom w:val="none" w:sz="0" w:space="0" w:color="auto"/>
        <w:right w:val="none" w:sz="0" w:space="0" w:color="auto"/>
      </w:divBdr>
    </w:div>
    <w:div w:id="817574306">
      <w:bodyDiv w:val="1"/>
      <w:marLeft w:val="0"/>
      <w:marRight w:val="0"/>
      <w:marTop w:val="0"/>
      <w:marBottom w:val="0"/>
      <w:divBdr>
        <w:top w:val="none" w:sz="0" w:space="0" w:color="auto"/>
        <w:left w:val="none" w:sz="0" w:space="0" w:color="auto"/>
        <w:bottom w:val="none" w:sz="0" w:space="0" w:color="auto"/>
        <w:right w:val="none" w:sz="0" w:space="0" w:color="auto"/>
      </w:divBdr>
      <w:divsChild>
        <w:div w:id="450171382">
          <w:marLeft w:val="0"/>
          <w:marRight w:val="0"/>
          <w:marTop w:val="0"/>
          <w:marBottom w:val="0"/>
          <w:divBdr>
            <w:top w:val="none" w:sz="0" w:space="0" w:color="auto"/>
            <w:left w:val="none" w:sz="0" w:space="0" w:color="auto"/>
            <w:bottom w:val="none" w:sz="0" w:space="0" w:color="auto"/>
            <w:right w:val="none" w:sz="0" w:space="0" w:color="auto"/>
          </w:divBdr>
        </w:div>
        <w:div w:id="172381807">
          <w:marLeft w:val="0"/>
          <w:marRight w:val="0"/>
          <w:marTop w:val="0"/>
          <w:marBottom w:val="0"/>
          <w:divBdr>
            <w:top w:val="none" w:sz="0" w:space="0" w:color="auto"/>
            <w:left w:val="none" w:sz="0" w:space="0" w:color="auto"/>
            <w:bottom w:val="none" w:sz="0" w:space="0" w:color="auto"/>
            <w:right w:val="none" w:sz="0" w:space="0" w:color="auto"/>
          </w:divBdr>
        </w:div>
        <w:div w:id="2019457569">
          <w:marLeft w:val="0"/>
          <w:marRight w:val="0"/>
          <w:marTop w:val="0"/>
          <w:marBottom w:val="0"/>
          <w:divBdr>
            <w:top w:val="none" w:sz="0" w:space="0" w:color="auto"/>
            <w:left w:val="none" w:sz="0" w:space="0" w:color="auto"/>
            <w:bottom w:val="none" w:sz="0" w:space="0" w:color="auto"/>
            <w:right w:val="none" w:sz="0" w:space="0" w:color="auto"/>
          </w:divBdr>
        </w:div>
        <w:div w:id="2111050330">
          <w:marLeft w:val="0"/>
          <w:marRight w:val="0"/>
          <w:marTop w:val="0"/>
          <w:marBottom w:val="0"/>
          <w:divBdr>
            <w:top w:val="none" w:sz="0" w:space="0" w:color="auto"/>
            <w:left w:val="none" w:sz="0" w:space="0" w:color="auto"/>
            <w:bottom w:val="none" w:sz="0" w:space="0" w:color="auto"/>
            <w:right w:val="none" w:sz="0" w:space="0" w:color="auto"/>
          </w:divBdr>
        </w:div>
        <w:div w:id="579602933">
          <w:marLeft w:val="0"/>
          <w:marRight w:val="0"/>
          <w:marTop w:val="0"/>
          <w:marBottom w:val="0"/>
          <w:divBdr>
            <w:top w:val="none" w:sz="0" w:space="0" w:color="auto"/>
            <w:left w:val="none" w:sz="0" w:space="0" w:color="auto"/>
            <w:bottom w:val="none" w:sz="0" w:space="0" w:color="auto"/>
            <w:right w:val="none" w:sz="0" w:space="0" w:color="auto"/>
          </w:divBdr>
        </w:div>
        <w:div w:id="137042410">
          <w:marLeft w:val="0"/>
          <w:marRight w:val="0"/>
          <w:marTop w:val="0"/>
          <w:marBottom w:val="0"/>
          <w:divBdr>
            <w:top w:val="none" w:sz="0" w:space="0" w:color="auto"/>
            <w:left w:val="none" w:sz="0" w:space="0" w:color="auto"/>
            <w:bottom w:val="none" w:sz="0" w:space="0" w:color="auto"/>
            <w:right w:val="none" w:sz="0" w:space="0" w:color="auto"/>
          </w:divBdr>
        </w:div>
        <w:div w:id="741030424">
          <w:marLeft w:val="0"/>
          <w:marRight w:val="0"/>
          <w:marTop w:val="0"/>
          <w:marBottom w:val="0"/>
          <w:divBdr>
            <w:top w:val="none" w:sz="0" w:space="0" w:color="auto"/>
            <w:left w:val="none" w:sz="0" w:space="0" w:color="auto"/>
            <w:bottom w:val="none" w:sz="0" w:space="0" w:color="auto"/>
            <w:right w:val="none" w:sz="0" w:space="0" w:color="auto"/>
          </w:divBdr>
        </w:div>
        <w:div w:id="856625886">
          <w:marLeft w:val="0"/>
          <w:marRight w:val="0"/>
          <w:marTop w:val="0"/>
          <w:marBottom w:val="0"/>
          <w:divBdr>
            <w:top w:val="none" w:sz="0" w:space="0" w:color="auto"/>
            <w:left w:val="none" w:sz="0" w:space="0" w:color="auto"/>
            <w:bottom w:val="none" w:sz="0" w:space="0" w:color="auto"/>
            <w:right w:val="none" w:sz="0" w:space="0" w:color="auto"/>
          </w:divBdr>
        </w:div>
        <w:div w:id="1232347458">
          <w:marLeft w:val="0"/>
          <w:marRight w:val="0"/>
          <w:marTop w:val="0"/>
          <w:marBottom w:val="0"/>
          <w:divBdr>
            <w:top w:val="none" w:sz="0" w:space="0" w:color="auto"/>
            <w:left w:val="none" w:sz="0" w:space="0" w:color="auto"/>
            <w:bottom w:val="none" w:sz="0" w:space="0" w:color="auto"/>
            <w:right w:val="none" w:sz="0" w:space="0" w:color="auto"/>
          </w:divBdr>
        </w:div>
        <w:div w:id="1634485358">
          <w:marLeft w:val="0"/>
          <w:marRight w:val="0"/>
          <w:marTop w:val="0"/>
          <w:marBottom w:val="0"/>
          <w:divBdr>
            <w:top w:val="none" w:sz="0" w:space="0" w:color="auto"/>
            <w:left w:val="none" w:sz="0" w:space="0" w:color="auto"/>
            <w:bottom w:val="none" w:sz="0" w:space="0" w:color="auto"/>
            <w:right w:val="none" w:sz="0" w:space="0" w:color="auto"/>
          </w:divBdr>
        </w:div>
        <w:div w:id="1493987394">
          <w:marLeft w:val="0"/>
          <w:marRight w:val="0"/>
          <w:marTop w:val="0"/>
          <w:marBottom w:val="0"/>
          <w:divBdr>
            <w:top w:val="none" w:sz="0" w:space="0" w:color="auto"/>
            <w:left w:val="none" w:sz="0" w:space="0" w:color="auto"/>
            <w:bottom w:val="none" w:sz="0" w:space="0" w:color="auto"/>
            <w:right w:val="none" w:sz="0" w:space="0" w:color="auto"/>
          </w:divBdr>
        </w:div>
        <w:div w:id="968514203">
          <w:marLeft w:val="0"/>
          <w:marRight w:val="0"/>
          <w:marTop w:val="0"/>
          <w:marBottom w:val="0"/>
          <w:divBdr>
            <w:top w:val="none" w:sz="0" w:space="0" w:color="auto"/>
            <w:left w:val="none" w:sz="0" w:space="0" w:color="auto"/>
            <w:bottom w:val="none" w:sz="0" w:space="0" w:color="auto"/>
            <w:right w:val="none" w:sz="0" w:space="0" w:color="auto"/>
          </w:divBdr>
        </w:div>
        <w:div w:id="398943730">
          <w:marLeft w:val="0"/>
          <w:marRight w:val="0"/>
          <w:marTop w:val="0"/>
          <w:marBottom w:val="0"/>
          <w:divBdr>
            <w:top w:val="none" w:sz="0" w:space="0" w:color="auto"/>
            <w:left w:val="none" w:sz="0" w:space="0" w:color="auto"/>
            <w:bottom w:val="none" w:sz="0" w:space="0" w:color="auto"/>
            <w:right w:val="none" w:sz="0" w:space="0" w:color="auto"/>
          </w:divBdr>
        </w:div>
        <w:div w:id="459423812">
          <w:marLeft w:val="0"/>
          <w:marRight w:val="0"/>
          <w:marTop w:val="0"/>
          <w:marBottom w:val="0"/>
          <w:divBdr>
            <w:top w:val="none" w:sz="0" w:space="0" w:color="auto"/>
            <w:left w:val="none" w:sz="0" w:space="0" w:color="auto"/>
            <w:bottom w:val="none" w:sz="0" w:space="0" w:color="auto"/>
            <w:right w:val="none" w:sz="0" w:space="0" w:color="auto"/>
          </w:divBdr>
        </w:div>
        <w:div w:id="143354982">
          <w:marLeft w:val="0"/>
          <w:marRight w:val="0"/>
          <w:marTop w:val="0"/>
          <w:marBottom w:val="0"/>
          <w:divBdr>
            <w:top w:val="none" w:sz="0" w:space="0" w:color="auto"/>
            <w:left w:val="none" w:sz="0" w:space="0" w:color="auto"/>
            <w:bottom w:val="none" w:sz="0" w:space="0" w:color="auto"/>
            <w:right w:val="none" w:sz="0" w:space="0" w:color="auto"/>
          </w:divBdr>
        </w:div>
        <w:div w:id="743183761">
          <w:marLeft w:val="0"/>
          <w:marRight w:val="0"/>
          <w:marTop w:val="0"/>
          <w:marBottom w:val="0"/>
          <w:divBdr>
            <w:top w:val="none" w:sz="0" w:space="0" w:color="auto"/>
            <w:left w:val="none" w:sz="0" w:space="0" w:color="auto"/>
            <w:bottom w:val="none" w:sz="0" w:space="0" w:color="auto"/>
            <w:right w:val="none" w:sz="0" w:space="0" w:color="auto"/>
          </w:divBdr>
        </w:div>
        <w:div w:id="1474828979">
          <w:marLeft w:val="0"/>
          <w:marRight w:val="0"/>
          <w:marTop w:val="0"/>
          <w:marBottom w:val="0"/>
          <w:divBdr>
            <w:top w:val="none" w:sz="0" w:space="0" w:color="auto"/>
            <w:left w:val="none" w:sz="0" w:space="0" w:color="auto"/>
            <w:bottom w:val="none" w:sz="0" w:space="0" w:color="auto"/>
            <w:right w:val="none" w:sz="0" w:space="0" w:color="auto"/>
          </w:divBdr>
        </w:div>
        <w:div w:id="1215895536">
          <w:marLeft w:val="0"/>
          <w:marRight w:val="0"/>
          <w:marTop w:val="0"/>
          <w:marBottom w:val="0"/>
          <w:divBdr>
            <w:top w:val="none" w:sz="0" w:space="0" w:color="auto"/>
            <w:left w:val="none" w:sz="0" w:space="0" w:color="auto"/>
            <w:bottom w:val="none" w:sz="0" w:space="0" w:color="auto"/>
            <w:right w:val="none" w:sz="0" w:space="0" w:color="auto"/>
          </w:divBdr>
        </w:div>
        <w:div w:id="1437675081">
          <w:marLeft w:val="0"/>
          <w:marRight w:val="0"/>
          <w:marTop w:val="0"/>
          <w:marBottom w:val="0"/>
          <w:divBdr>
            <w:top w:val="none" w:sz="0" w:space="0" w:color="auto"/>
            <w:left w:val="none" w:sz="0" w:space="0" w:color="auto"/>
            <w:bottom w:val="none" w:sz="0" w:space="0" w:color="auto"/>
            <w:right w:val="none" w:sz="0" w:space="0" w:color="auto"/>
          </w:divBdr>
        </w:div>
      </w:divsChild>
    </w:div>
    <w:div w:id="940986890">
      <w:bodyDiv w:val="1"/>
      <w:marLeft w:val="0"/>
      <w:marRight w:val="0"/>
      <w:marTop w:val="0"/>
      <w:marBottom w:val="0"/>
      <w:divBdr>
        <w:top w:val="none" w:sz="0" w:space="0" w:color="auto"/>
        <w:left w:val="none" w:sz="0" w:space="0" w:color="auto"/>
        <w:bottom w:val="none" w:sz="0" w:space="0" w:color="auto"/>
        <w:right w:val="none" w:sz="0" w:space="0" w:color="auto"/>
      </w:divBdr>
      <w:divsChild>
        <w:div w:id="1319647135">
          <w:marLeft w:val="0"/>
          <w:marRight w:val="0"/>
          <w:marTop w:val="0"/>
          <w:marBottom w:val="0"/>
          <w:divBdr>
            <w:top w:val="none" w:sz="0" w:space="0" w:color="auto"/>
            <w:left w:val="none" w:sz="0" w:space="0" w:color="auto"/>
            <w:bottom w:val="none" w:sz="0" w:space="0" w:color="auto"/>
            <w:right w:val="none" w:sz="0" w:space="0" w:color="auto"/>
          </w:divBdr>
        </w:div>
        <w:div w:id="1432432506">
          <w:marLeft w:val="0"/>
          <w:marRight w:val="0"/>
          <w:marTop w:val="0"/>
          <w:marBottom w:val="0"/>
          <w:divBdr>
            <w:top w:val="none" w:sz="0" w:space="0" w:color="auto"/>
            <w:left w:val="none" w:sz="0" w:space="0" w:color="auto"/>
            <w:bottom w:val="none" w:sz="0" w:space="0" w:color="auto"/>
            <w:right w:val="none" w:sz="0" w:space="0" w:color="auto"/>
          </w:divBdr>
        </w:div>
        <w:div w:id="1758285636">
          <w:marLeft w:val="0"/>
          <w:marRight w:val="0"/>
          <w:marTop w:val="0"/>
          <w:marBottom w:val="0"/>
          <w:divBdr>
            <w:top w:val="none" w:sz="0" w:space="0" w:color="auto"/>
            <w:left w:val="none" w:sz="0" w:space="0" w:color="auto"/>
            <w:bottom w:val="none" w:sz="0" w:space="0" w:color="auto"/>
            <w:right w:val="none" w:sz="0" w:space="0" w:color="auto"/>
          </w:divBdr>
        </w:div>
        <w:div w:id="231745276">
          <w:marLeft w:val="0"/>
          <w:marRight w:val="0"/>
          <w:marTop w:val="0"/>
          <w:marBottom w:val="0"/>
          <w:divBdr>
            <w:top w:val="none" w:sz="0" w:space="0" w:color="auto"/>
            <w:left w:val="none" w:sz="0" w:space="0" w:color="auto"/>
            <w:bottom w:val="none" w:sz="0" w:space="0" w:color="auto"/>
            <w:right w:val="none" w:sz="0" w:space="0" w:color="auto"/>
          </w:divBdr>
        </w:div>
        <w:div w:id="670719736">
          <w:marLeft w:val="0"/>
          <w:marRight w:val="0"/>
          <w:marTop w:val="0"/>
          <w:marBottom w:val="0"/>
          <w:divBdr>
            <w:top w:val="none" w:sz="0" w:space="0" w:color="auto"/>
            <w:left w:val="none" w:sz="0" w:space="0" w:color="auto"/>
            <w:bottom w:val="none" w:sz="0" w:space="0" w:color="auto"/>
            <w:right w:val="none" w:sz="0" w:space="0" w:color="auto"/>
          </w:divBdr>
        </w:div>
        <w:div w:id="2075009426">
          <w:marLeft w:val="0"/>
          <w:marRight w:val="0"/>
          <w:marTop w:val="0"/>
          <w:marBottom w:val="0"/>
          <w:divBdr>
            <w:top w:val="none" w:sz="0" w:space="0" w:color="auto"/>
            <w:left w:val="none" w:sz="0" w:space="0" w:color="auto"/>
            <w:bottom w:val="none" w:sz="0" w:space="0" w:color="auto"/>
            <w:right w:val="none" w:sz="0" w:space="0" w:color="auto"/>
          </w:divBdr>
        </w:div>
        <w:div w:id="1807164485">
          <w:marLeft w:val="0"/>
          <w:marRight w:val="0"/>
          <w:marTop w:val="0"/>
          <w:marBottom w:val="0"/>
          <w:divBdr>
            <w:top w:val="none" w:sz="0" w:space="0" w:color="auto"/>
            <w:left w:val="none" w:sz="0" w:space="0" w:color="auto"/>
            <w:bottom w:val="none" w:sz="0" w:space="0" w:color="auto"/>
            <w:right w:val="none" w:sz="0" w:space="0" w:color="auto"/>
          </w:divBdr>
        </w:div>
        <w:div w:id="2020426272">
          <w:marLeft w:val="0"/>
          <w:marRight w:val="0"/>
          <w:marTop w:val="0"/>
          <w:marBottom w:val="0"/>
          <w:divBdr>
            <w:top w:val="none" w:sz="0" w:space="0" w:color="auto"/>
            <w:left w:val="none" w:sz="0" w:space="0" w:color="auto"/>
            <w:bottom w:val="none" w:sz="0" w:space="0" w:color="auto"/>
            <w:right w:val="none" w:sz="0" w:space="0" w:color="auto"/>
          </w:divBdr>
        </w:div>
        <w:div w:id="1712340206">
          <w:marLeft w:val="0"/>
          <w:marRight w:val="0"/>
          <w:marTop w:val="0"/>
          <w:marBottom w:val="0"/>
          <w:divBdr>
            <w:top w:val="none" w:sz="0" w:space="0" w:color="auto"/>
            <w:left w:val="none" w:sz="0" w:space="0" w:color="auto"/>
            <w:bottom w:val="none" w:sz="0" w:space="0" w:color="auto"/>
            <w:right w:val="none" w:sz="0" w:space="0" w:color="auto"/>
          </w:divBdr>
        </w:div>
        <w:div w:id="546530528">
          <w:marLeft w:val="0"/>
          <w:marRight w:val="0"/>
          <w:marTop w:val="0"/>
          <w:marBottom w:val="0"/>
          <w:divBdr>
            <w:top w:val="none" w:sz="0" w:space="0" w:color="auto"/>
            <w:left w:val="none" w:sz="0" w:space="0" w:color="auto"/>
            <w:bottom w:val="none" w:sz="0" w:space="0" w:color="auto"/>
            <w:right w:val="none" w:sz="0" w:space="0" w:color="auto"/>
          </w:divBdr>
        </w:div>
        <w:div w:id="249242599">
          <w:marLeft w:val="0"/>
          <w:marRight w:val="0"/>
          <w:marTop w:val="0"/>
          <w:marBottom w:val="0"/>
          <w:divBdr>
            <w:top w:val="none" w:sz="0" w:space="0" w:color="auto"/>
            <w:left w:val="none" w:sz="0" w:space="0" w:color="auto"/>
            <w:bottom w:val="none" w:sz="0" w:space="0" w:color="auto"/>
            <w:right w:val="none" w:sz="0" w:space="0" w:color="auto"/>
          </w:divBdr>
        </w:div>
        <w:div w:id="1742216182">
          <w:marLeft w:val="0"/>
          <w:marRight w:val="0"/>
          <w:marTop w:val="0"/>
          <w:marBottom w:val="0"/>
          <w:divBdr>
            <w:top w:val="none" w:sz="0" w:space="0" w:color="auto"/>
            <w:left w:val="none" w:sz="0" w:space="0" w:color="auto"/>
            <w:bottom w:val="none" w:sz="0" w:space="0" w:color="auto"/>
            <w:right w:val="none" w:sz="0" w:space="0" w:color="auto"/>
          </w:divBdr>
        </w:div>
        <w:div w:id="837034601">
          <w:marLeft w:val="0"/>
          <w:marRight w:val="0"/>
          <w:marTop w:val="0"/>
          <w:marBottom w:val="0"/>
          <w:divBdr>
            <w:top w:val="none" w:sz="0" w:space="0" w:color="auto"/>
            <w:left w:val="none" w:sz="0" w:space="0" w:color="auto"/>
            <w:bottom w:val="none" w:sz="0" w:space="0" w:color="auto"/>
            <w:right w:val="none" w:sz="0" w:space="0" w:color="auto"/>
          </w:divBdr>
        </w:div>
        <w:div w:id="744453629">
          <w:marLeft w:val="0"/>
          <w:marRight w:val="0"/>
          <w:marTop w:val="0"/>
          <w:marBottom w:val="0"/>
          <w:divBdr>
            <w:top w:val="none" w:sz="0" w:space="0" w:color="auto"/>
            <w:left w:val="none" w:sz="0" w:space="0" w:color="auto"/>
            <w:bottom w:val="none" w:sz="0" w:space="0" w:color="auto"/>
            <w:right w:val="none" w:sz="0" w:space="0" w:color="auto"/>
          </w:divBdr>
        </w:div>
        <w:div w:id="369115667">
          <w:marLeft w:val="0"/>
          <w:marRight w:val="0"/>
          <w:marTop w:val="0"/>
          <w:marBottom w:val="0"/>
          <w:divBdr>
            <w:top w:val="none" w:sz="0" w:space="0" w:color="auto"/>
            <w:left w:val="none" w:sz="0" w:space="0" w:color="auto"/>
            <w:bottom w:val="none" w:sz="0" w:space="0" w:color="auto"/>
            <w:right w:val="none" w:sz="0" w:space="0" w:color="auto"/>
          </w:divBdr>
        </w:div>
        <w:div w:id="2057466570">
          <w:marLeft w:val="0"/>
          <w:marRight w:val="0"/>
          <w:marTop w:val="0"/>
          <w:marBottom w:val="0"/>
          <w:divBdr>
            <w:top w:val="none" w:sz="0" w:space="0" w:color="auto"/>
            <w:left w:val="none" w:sz="0" w:space="0" w:color="auto"/>
            <w:bottom w:val="none" w:sz="0" w:space="0" w:color="auto"/>
            <w:right w:val="none" w:sz="0" w:space="0" w:color="auto"/>
          </w:divBdr>
        </w:div>
        <w:div w:id="1781411161">
          <w:marLeft w:val="0"/>
          <w:marRight w:val="0"/>
          <w:marTop w:val="0"/>
          <w:marBottom w:val="0"/>
          <w:divBdr>
            <w:top w:val="none" w:sz="0" w:space="0" w:color="auto"/>
            <w:left w:val="none" w:sz="0" w:space="0" w:color="auto"/>
            <w:bottom w:val="none" w:sz="0" w:space="0" w:color="auto"/>
            <w:right w:val="none" w:sz="0" w:space="0" w:color="auto"/>
          </w:divBdr>
        </w:div>
        <w:div w:id="1079447837">
          <w:marLeft w:val="0"/>
          <w:marRight w:val="0"/>
          <w:marTop w:val="0"/>
          <w:marBottom w:val="0"/>
          <w:divBdr>
            <w:top w:val="none" w:sz="0" w:space="0" w:color="auto"/>
            <w:left w:val="none" w:sz="0" w:space="0" w:color="auto"/>
            <w:bottom w:val="none" w:sz="0" w:space="0" w:color="auto"/>
            <w:right w:val="none" w:sz="0" w:space="0" w:color="auto"/>
          </w:divBdr>
        </w:div>
        <w:div w:id="238904321">
          <w:marLeft w:val="0"/>
          <w:marRight w:val="0"/>
          <w:marTop w:val="0"/>
          <w:marBottom w:val="0"/>
          <w:divBdr>
            <w:top w:val="none" w:sz="0" w:space="0" w:color="auto"/>
            <w:left w:val="none" w:sz="0" w:space="0" w:color="auto"/>
            <w:bottom w:val="none" w:sz="0" w:space="0" w:color="auto"/>
            <w:right w:val="none" w:sz="0" w:space="0" w:color="auto"/>
          </w:divBdr>
        </w:div>
        <w:div w:id="405803929">
          <w:marLeft w:val="0"/>
          <w:marRight w:val="0"/>
          <w:marTop w:val="0"/>
          <w:marBottom w:val="0"/>
          <w:divBdr>
            <w:top w:val="none" w:sz="0" w:space="0" w:color="auto"/>
            <w:left w:val="none" w:sz="0" w:space="0" w:color="auto"/>
            <w:bottom w:val="none" w:sz="0" w:space="0" w:color="auto"/>
            <w:right w:val="none" w:sz="0" w:space="0" w:color="auto"/>
          </w:divBdr>
        </w:div>
        <w:div w:id="1455446912">
          <w:marLeft w:val="0"/>
          <w:marRight w:val="0"/>
          <w:marTop w:val="0"/>
          <w:marBottom w:val="0"/>
          <w:divBdr>
            <w:top w:val="none" w:sz="0" w:space="0" w:color="auto"/>
            <w:left w:val="none" w:sz="0" w:space="0" w:color="auto"/>
            <w:bottom w:val="none" w:sz="0" w:space="0" w:color="auto"/>
            <w:right w:val="none" w:sz="0" w:space="0" w:color="auto"/>
          </w:divBdr>
        </w:div>
        <w:div w:id="1548101909">
          <w:marLeft w:val="0"/>
          <w:marRight w:val="0"/>
          <w:marTop w:val="0"/>
          <w:marBottom w:val="0"/>
          <w:divBdr>
            <w:top w:val="none" w:sz="0" w:space="0" w:color="auto"/>
            <w:left w:val="none" w:sz="0" w:space="0" w:color="auto"/>
            <w:bottom w:val="none" w:sz="0" w:space="0" w:color="auto"/>
            <w:right w:val="none" w:sz="0" w:space="0" w:color="auto"/>
          </w:divBdr>
        </w:div>
        <w:div w:id="289553792">
          <w:marLeft w:val="0"/>
          <w:marRight w:val="0"/>
          <w:marTop w:val="0"/>
          <w:marBottom w:val="0"/>
          <w:divBdr>
            <w:top w:val="none" w:sz="0" w:space="0" w:color="auto"/>
            <w:left w:val="none" w:sz="0" w:space="0" w:color="auto"/>
            <w:bottom w:val="none" w:sz="0" w:space="0" w:color="auto"/>
            <w:right w:val="none" w:sz="0" w:space="0" w:color="auto"/>
          </w:divBdr>
        </w:div>
        <w:div w:id="67312896">
          <w:marLeft w:val="0"/>
          <w:marRight w:val="0"/>
          <w:marTop w:val="0"/>
          <w:marBottom w:val="0"/>
          <w:divBdr>
            <w:top w:val="none" w:sz="0" w:space="0" w:color="auto"/>
            <w:left w:val="none" w:sz="0" w:space="0" w:color="auto"/>
            <w:bottom w:val="none" w:sz="0" w:space="0" w:color="auto"/>
            <w:right w:val="none" w:sz="0" w:space="0" w:color="auto"/>
          </w:divBdr>
        </w:div>
        <w:div w:id="656569023">
          <w:marLeft w:val="0"/>
          <w:marRight w:val="0"/>
          <w:marTop w:val="0"/>
          <w:marBottom w:val="0"/>
          <w:divBdr>
            <w:top w:val="none" w:sz="0" w:space="0" w:color="auto"/>
            <w:left w:val="none" w:sz="0" w:space="0" w:color="auto"/>
            <w:bottom w:val="none" w:sz="0" w:space="0" w:color="auto"/>
            <w:right w:val="none" w:sz="0" w:space="0" w:color="auto"/>
          </w:divBdr>
        </w:div>
      </w:divsChild>
    </w:div>
    <w:div w:id="993413331">
      <w:bodyDiv w:val="1"/>
      <w:marLeft w:val="0"/>
      <w:marRight w:val="0"/>
      <w:marTop w:val="0"/>
      <w:marBottom w:val="0"/>
      <w:divBdr>
        <w:top w:val="none" w:sz="0" w:space="0" w:color="auto"/>
        <w:left w:val="none" w:sz="0" w:space="0" w:color="auto"/>
        <w:bottom w:val="none" w:sz="0" w:space="0" w:color="auto"/>
        <w:right w:val="none" w:sz="0" w:space="0" w:color="auto"/>
      </w:divBdr>
    </w:div>
    <w:div w:id="1030179129">
      <w:bodyDiv w:val="1"/>
      <w:marLeft w:val="0"/>
      <w:marRight w:val="0"/>
      <w:marTop w:val="0"/>
      <w:marBottom w:val="0"/>
      <w:divBdr>
        <w:top w:val="none" w:sz="0" w:space="0" w:color="auto"/>
        <w:left w:val="none" w:sz="0" w:space="0" w:color="auto"/>
        <w:bottom w:val="none" w:sz="0" w:space="0" w:color="auto"/>
        <w:right w:val="none" w:sz="0" w:space="0" w:color="auto"/>
      </w:divBdr>
    </w:div>
    <w:div w:id="1051148631">
      <w:bodyDiv w:val="1"/>
      <w:marLeft w:val="0"/>
      <w:marRight w:val="0"/>
      <w:marTop w:val="0"/>
      <w:marBottom w:val="0"/>
      <w:divBdr>
        <w:top w:val="none" w:sz="0" w:space="0" w:color="auto"/>
        <w:left w:val="none" w:sz="0" w:space="0" w:color="auto"/>
        <w:bottom w:val="none" w:sz="0" w:space="0" w:color="auto"/>
        <w:right w:val="none" w:sz="0" w:space="0" w:color="auto"/>
      </w:divBdr>
    </w:div>
    <w:div w:id="1060250074">
      <w:bodyDiv w:val="1"/>
      <w:marLeft w:val="0"/>
      <w:marRight w:val="0"/>
      <w:marTop w:val="0"/>
      <w:marBottom w:val="0"/>
      <w:divBdr>
        <w:top w:val="none" w:sz="0" w:space="0" w:color="auto"/>
        <w:left w:val="none" w:sz="0" w:space="0" w:color="auto"/>
        <w:bottom w:val="none" w:sz="0" w:space="0" w:color="auto"/>
        <w:right w:val="none" w:sz="0" w:space="0" w:color="auto"/>
      </w:divBdr>
    </w:div>
    <w:div w:id="1130708533">
      <w:bodyDiv w:val="1"/>
      <w:marLeft w:val="0"/>
      <w:marRight w:val="0"/>
      <w:marTop w:val="0"/>
      <w:marBottom w:val="0"/>
      <w:divBdr>
        <w:top w:val="none" w:sz="0" w:space="0" w:color="auto"/>
        <w:left w:val="none" w:sz="0" w:space="0" w:color="auto"/>
        <w:bottom w:val="none" w:sz="0" w:space="0" w:color="auto"/>
        <w:right w:val="none" w:sz="0" w:space="0" w:color="auto"/>
      </w:divBdr>
    </w:div>
    <w:div w:id="1276406112">
      <w:bodyDiv w:val="1"/>
      <w:marLeft w:val="0"/>
      <w:marRight w:val="0"/>
      <w:marTop w:val="0"/>
      <w:marBottom w:val="0"/>
      <w:divBdr>
        <w:top w:val="none" w:sz="0" w:space="0" w:color="auto"/>
        <w:left w:val="none" w:sz="0" w:space="0" w:color="auto"/>
        <w:bottom w:val="none" w:sz="0" w:space="0" w:color="auto"/>
        <w:right w:val="none" w:sz="0" w:space="0" w:color="auto"/>
      </w:divBdr>
    </w:div>
    <w:div w:id="1405029432">
      <w:bodyDiv w:val="1"/>
      <w:marLeft w:val="0"/>
      <w:marRight w:val="0"/>
      <w:marTop w:val="0"/>
      <w:marBottom w:val="0"/>
      <w:divBdr>
        <w:top w:val="none" w:sz="0" w:space="0" w:color="auto"/>
        <w:left w:val="none" w:sz="0" w:space="0" w:color="auto"/>
        <w:bottom w:val="none" w:sz="0" w:space="0" w:color="auto"/>
        <w:right w:val="none" w:sz="0" w:space="0" w:color="auto"/>
      </w:divBdr>
    </w:div>
    <w:div w:id="1472016107">
      <w:bodyDiv w:val="1"/>
      <w:marLeft w:val="0"/>
      <w:marRight w:val="0"/>
      <w:marTop w:val="0"/>
      <w:marBottom w:val="0"/>
      <w:divBdr>
        <w:top w:val="none" w:sz="0" w:space="0" w:color="auto"/>
        <w:left w:val="none" w:sz="0" w:space="0" w:color="auto"/>
        <w:bottom w:val="none" w:sz="0" w:space="0" w:color="auto"/>
        <w:right w:val="none" w:sz="0" w:space="0" w:color="auto"/>
      </w:divBdr>
    </w:div>
    <w:div w:id="1534883845">
      <w:bodyDiv w:val="1"/>
      <w:marLeft w:val="0"/>
      <w:marRight w:val="0"/>
      <w:marTop w:val="0"/>
      <w:marBottom w:val="0"/>
      <w:divBdr>
        <w:top w:val="none" w:sz="0" w:space="0" w:color="auto"/>
        <w:left w:val="none" w:sz="0" w:space="0" w:color="auto"/>
        <w:bottom w:val="none" w:sz="0" w:space="0" w:color="auto"/>
        <w:right w:val="none" w:sz="0" w:space="0" w:color="auto"/>
      </w:divBdr>
    </w:div>
    <w:div w:id="1600335764">
      <w:bodyDiv w:val="1"/>
      <w:marLeft w:val="0"/>
      <w:marRight w:val="0"/>
      <w:marTop w:val="0"/>
      <w:marBottom w:val="0"/>
      <w:divBdr>
        <w:top w:val="none" w:sz="0" w:space="0" w:color="auto"/>
        <w:left w:val="none" w:sz="0" w:space="0" w:color="auto"/>
        <w:bottom w:val="none" w:sz="0" w:space="0" w:color="auto"/>
        <w:right w:val="none" w:sz="0" w:space="0" w:color="auto"/>
      </w:divBdr>
    </w:div>
    <w:div w:id="1604142520">
      <w:bodyDiv w:val="1"/>
      <w:marLeft w:val="0"/>
      <w:marRight w:val="0"/>
      <w:marTop w:val="0"/>
      <w:marBottom w:val="0"/>
      <w:divBdr>
        <w:top w:val="none" w:sz="0" w:space="0" w:color="auto"/>
        <w:left w:val="none" w:sz="0" w:space="0" w:color="auto"/>
        <w:bottom w:val="none" w:sz="0" w:space="0" w:color="auto"/>
        <w:right w:val="none" w:sz="0" w:space="0" w:color="auto"/>
      </w:divBdr>
    </w:div>
    <w:div w:id="1643463446">
      <w:bodyDiv w:val="1"/>
      <w:marLeft w:val="0"/>
      <w:marRight w:val="0"/>
      <w:marTop w:val="0"/>
      <w:marBottom w:val="0"/>
      <w:divBdr>
        <w:top w:val="none" w:sz="0" w:space="0" w:color="auto"/>
        <w:left w:val="none" w:sz="0" w:space="0" w:color="auto"/>
        <w:bottom w:val="none" w:sz="0" w:space="0" w:color="auto"/>
        <w:right w:val="none" w:sz="0" w:space="0" w:color="auto"/>
      </w:divBdr>
    </w:div>
    <w:div w:id="1794444531">
      <w:bodyDiv w:val="1"/>
      <w:marLeft w:val="0"/>
      <w:marRight w:val="0"/>
      <w:marTop w:val="0"/>
      <w:marBottom w:val="0"/>
      <w:divBdr>
        <w:top w:val="none" w:sz="0" w:space="0" w:color="auto"/>
        <w:left w:val="none" w:sz="0" w:space="0" w:color="auto"/>
        <w:bottom w:val="none" w:sz="0" w:space="0" w:color="auto"/>
        <w:right w:val="none" w:sz="0" w:space="0" w:color="auto"/>
      </w:divBdr>
      <w:divsChild>
        <w:div w:id="1482962133">
          <w:marLeft w:val="0"/>
          <w:marRight w:val="0"/>
          <w:marTop w:val="0"/>
          <w:marBottom w:val="0"/>
          <w:divBdr>
            <w:top w:val="none" w:sz="0" w:space="0" w:color="auto"/>
            <w:left w:val="none" w:sz="0" w:space="0" w:color="auto"/>
            <w:bottom w:val="none" w:sz="0" w:space="0" w:color="auto"/>
            <w:right w:val="none" w:sz="0" w:space="0" w:color="auto"/>
          </w:divBdr>
        </w:div>
        <w:div w:id="1878662959">
          <w:marLeft w:val="0"/>
          <w:marRight w:val="0"/>
          <w:marTop w:val="0"/>
          <w:marBottom w:val="0"/>
          <w:divBdr>
            <w:top w:val="none" w:sz="0" w:space="0" w:color="auto"/>
            <w:left w:val="none" w:sz="0" w:space="0" w:color="auto"/>
            <w:bottom w:val="none" w:sz="0" w:space="0" w:color="auto"/>
            <w:right w:val="none" w:sz="0" w:space="0" w:color="auto"/>
          </w:divBdr>
        </w:div>
        <w:div w:id="1571232144">
          <w:marLeft w:val="0"/>
          <w:marRight w:val="0"/>
          <w:marTop w:val="0"/>
          <w:marBottom w:val="0"/>
          <w:divBdr>
            <w:top w:val="none" w:sz="0" w:space="0" w:color="auto"/>
            <w:left w:val="none" w:sz="0" w:space="0" w:color="auto"/>
            <w:bottom w:val="none" w:sz="0" w:space="0" w:color="auto"/>
            <w:right w:val="none" w:sz="0" w:space="0" w:color="auto"/>
          </w:divBdr>
        </w:div>
        <w:div w:id="1149176530">
          <w:marLeft w:val="0"/>
          <w:marRight w:val="0"/>
          <w:marTop w:val="0"/>
          <w:marBottom w:val="0"/>
          <w:divBdr>
            <w:top w:val="none" w:sz="0" w:space="0" w:color="auto"/>
            <w:left w:val="none" w:sz="0" w:space="0" w:color="auto"/>
            <w:bottom w:val="none" w:sz="0" w:space="0" w:color="auto"/>
            <w:right w:val="none" w:sz="0" w:space="0" w:color="auto"/>
          </w:divBdr>
        </w:div>
        <w:div w:id="641348972">
          <w:marLeft w:val="0"/>
          <w:marRight w:val="0"/>
          <w:marTop w:val="0"/>
          <w:marBottom w:val="0"/>
          <w:divBdr>
            <w:top w:val="none" w:sz="0" w:space="0" w:color="auto"/>
            <w:left w:val="none" w:sz="0" w:space="0" w:color="auto"/>
            <w:bottom w:val="none" w:sz="0" w:space="0" w:color="auto"/>
            <w:right w:val="none" w:sz="0" w:space="0" w:color="auto"/>
          </w:divBdr>
        </w:div>
        <w:div w:id="196049292">
          <w:marLeft w:val="0"/>
          <w:marRight w:val="0"/>
          <w:marTop w:val="0"/>
          <w:marBottom w:val="0"/>
          <w:divBdr>
            <w:top w:val="none" w:sz="0" w:space="0" w:color="auto"/>
            <w:left w:val="none" w:sz="0" w:space="0" w:color="auto"/>
            <w:bottom w:val="none" w:sz="0" w:space="0" w:color="auto"/>
            <w:right w:val="none" w:sz="0" w:space="0" w:color="auto"/>
          </w:divBdr>
        </w:div>
        <w:div w:id="411590924">
          <w:marLeft w:val="0"/>
          <w:marRight w:val="0"/>
          <w:marTop w:val="0"/>
          <w:marBottom w:val="0"/>
          <w:divBdr>
            <w:top w:val="none" w:sz="0" w:space="0" w:color="auto"/>
            <w:left w:val="none" w:sz="0" w:space="0" w:color="auto"/>
            <w:bottom w:val="none" w:sz="0" w:space="0" w:color="auto"/>
            <w:right w:val="none" w:sz="0" w:space="0" w:color="auto"/>
          </w:divBdr>
        </w:div>
        <w:div w:id="811212376">
          <w:marLeft w:val="0"/>
          <w:marRight w:val="0"/>
          <w:marTop w:val="0"/>
          <w:marBottom w:val="0"/>
          <w:divBdr>
            <w:top w:val="none" w:sz="0" w:space="0" w:color="auto"/>
            <w:left w:val="none" w:sz="0" w:space="0" w:color="auto"/>
            <w:bottom w:val="none" w:sz="0" w:space="0" w:color="auto"/>
            <w:right w:val="none" w:sz="0" w:space="0" w:color="auto"/>
          </w:divBdr>
        </w:div>
        <w:div w:id="567230546">
          <w:marLeft w:val="0"/>
          <w:marRight w:val="0"/>
          <w:marTop w:val="0"/>
          <w:marBottom w:val="0"/>
          <w:divBdr>
            <w:top w:val="none" w:sz="0" w:space="0" w:color="auto"/>
            <w:left w:val="none" w:sz="0" w:space="0" w:color="auto"/>
            <w:bottom w:val="none" w:sz="0" w:space="0" w:color="auto"/>
            <w:right w:val="none" w:sz="0" w:space="0" w:color="auto"/>
          </w:divBdr>
        </w:div>
        <w:div w:id="737628959">
          <w:marLeft w:val="0"/>
          <w:marRight w:val="0"/>
          <w:marTop w:val="0"/>
          <w:marBottom w:val="0"/>
          <w:divBdr>
            <w:top w:val="none" w:sz="0" w:space="0" w:color="auto"/>
            <w:left w:val="none" w:sz="0" w:space="0" w:color="auto"/>
            <w:bottom w:val="none" w:sz="0" w:space="0" w:color="auto"/>
            <w:right w:val="none" w:sz="0" w:space="0" w:color="auto"/>
          </w:divBdr>
        </w:div>
        <w:div w:id="1934237138">
          <w:marLeft w:val="0"/>
          <w:marRight w:val="0"/>
          <w:marTop w:val="0"/>
          <w:marBottom w:val="0"/>
          <w:divBdr>
            <w:top w:val="none" w:sz="0" w:space="0" w:color="auto"/>
            <w:left w:val="none" w:sz="0" w:space="0" w:color="auto"/>
            <w:bottom w:val="none" w:sz="0" w:space="0" w:color="auto"/>
            <w:right w:val="none" w:sz="0" w:space="0" w:color="auto"/>
          </w:divBdr>
        </w:div>
        <w:div w:id="267391633">
          <w:marLeft w:val="0"/>
          <w:marRight w:val="0"/>
          <w:marTop w:val="0"/>
          <w:marBottom w:val="0"/>
          <w:divBdr>
            <w:top w:val="none" w:sz="0" w:space="0" w:color="auto"/>
            <w:left w:val="none" w:sz="0" w:space="0" w:color="auto"/>
            <w:bottom w:val="none" w:sz="0" w:space="0" w:color="auto"/>
            <w:right w:val="none" w:sz="0" w:space="0" w:color="auto"/>
          </w:divBdr>
        </w:div>
        <w:div w:id="1154486716">
          <w:marLeft w:val="0"/>
          <w:marRight w:val="0"/>
          <w:marTop w:val="0"/>
          <w:marBottom w:val="0"/>
          <w:divBdr>
            <w:top w:val="none" w:sz="0" w:space="0" w:color="auto"/>
            <w:left w:val="none" w:sz="0" w:space="0" w:color="auto"/>
            <w:bottom w:val="none" w:sz="0" w:space="0" w:color="auto"/>
            <w:right w:val="none" w:sz="0" w:space="0" w:color="auto"/>
          </w:divBdr>
        </w:div>
        <w:div w:id="1746224883">
          <w:marLeft w:val="0"/>
          <w:marRight w:val="0"/>
          <w:marTop w:val="0"/>
          <w:marBottom w:val="0"/>
          <w:divBdr>
            <w:top w:val="none" w:sz="0" w:space="0" w:color="auto"/>
            <w:left w:val="none" w:sz="0" w:space="0" w:color="auto"/>
            <w:bottom w:val="none" w:sz="0" w:space="0" w:color="auto"/>
            <w:right w:val="none" w:sz="0" w:space="0" w:color="auto"/>
          </w:divBdr>
        </w:div>
        <w:div w:id="2054887459">
          <w:marLeft w:val="0"/>
          <w:marRight w:val="0"/>
          <w:marTop w:val="0"/>
          <w:marBottom w:val="0"/>
          <w:divBdr>
            <w:top w:val="none" w:sz="0" w:space="0" w:color="auto"/>
            <w:left w:val="none" w:sz="0" w:space="0" w:color="auto"/>
            <w:bottom w:val="none" w:sz="0" w:space="0" w:color="auto"/>
            <w:right w:val="none" w:sz="0" w:space="0" w:color="auto"/>
          </w:divBdr>
        </w:div>
        <w:div w:id="361053619">
          <w:marLeft w:val="0"/>
          <w:marRight w:val="0"/>
          <w:marTop w:val="0"/>
          <w:marBottom w:val="0"/>
          <w:divBdr>
            <w:top w:val="none" w:sz="0" w:space="0" w:color="auto"/>
            <w:left w:val="none" w:sz="0" w:space="0" w:color="auto"/>
            <w:bottom w:val="none" w:sz="0" w:space="0" w:color="auto"/>
            <w:right w:val="none" w:sz="0" w:space="0" w:color="auto"/>
          </w:divBdr>
        </w:div>
        <w:div w:id="426780169">
          <w:marLeft w:val="0"/>
          <w:marRight w:val="0"/>
          <w:marTop w:val="0"/>
          <w:marBottom w:val="0"/>
          <w:divBdr>
            <w:top w:val="none" w:sz="0" w:space="0" w:color="auto"/>
            <w:left w:val="none" w:sz="0" w:space="0" w:color="auto"/>
            <w:bottom w:val="none" w:sz="0" w:space="0" w:color="auto"/>
            <w:right w:val="none" w:sz="0" w:space="0" w:color="auto"/>
          </w:divBdr>
        </w:div>
        <w:div w:id="999231731">
          <w:marLeft w:val="0"/>
          <w:marRight w:val="0"/>
          <w:marTop w:val="0"/>
          <w:marBottom w:val="0"/>
          <w:divBdr>
            <w:top w:val="none" w:sz="0" w:space="0" w:color="auto"/>
            <w:left w:val="none" w:sz="0" w:space="0" w:color="auto"/>
            <w:bottom w:val="none" w:sz="0" w:space="0" w:color="auto"/>
            <w:right w:val="none" w:sz="0" w:space="0" w:color="auto"/>
          </w:divBdr>
        </w:div>
        <w:div w:id="1230924223">
          <w:marLeft w:val="0"/>
          <w:marRight w:val="0"/>
          <w:marTop w:val="0"/>
          <w:marBottom w:val="0"/>
          <w:divBdr>
            <w:top w:val="none" w:sz="0" w:space="0" w:color="auto"/>
            <w:left w:val="none" w:sz="0" w:space="0" w:color="auto"/>
            <w:bottom w:val="none" w:sz="0" w:space="0" w:color="auto"/>
            <w:right w:val="none" w:sz="0" w:space="0" w:color="auto"/>
          </w:divBdr>
        </w:div>
        <w:div w:id="1949505074">
          <w:marLeft w:val="0"/>
          <w:marRight w:val="0"/>
          <w:marTop w:val="0"/>
          <w:marBottom w:val="0"/>
          <w:divBdr>
            <w:top w:val="none" w:sz="0" w:space="0" w:color="auto"/>
            <w:left w:val="none" w:sz="0" w:space="0" w:color="auto"/>
            <w:bottom w:val="none" w:sz="0" w:space="0" w:color="auto"/>
            <w:right w:val="none" w:sz="0" w:space="0" w:color="auto"/>
          </w:divBdr>
        </w:div>
        <w:div w:id="177427010">
          <w:marLeft w:val="0"/>
          <w:marRight w:val="0"/>
          <w:marTop w:val="0"/>
          <w:marBottom w:val="0"/>
          <w:divBdr>
            <w:top w:val="none" w:sz="0" w:space="0" w:color="auto"/>
            <w:left w:val="none" w:sz="0" w:space="0" w:color="auto"/>
            <w:bottom w:val="none" w:sz="0" w:space="0" w:color="auto"/>
            <w:right w:val="none" w:sz="0" w:space="0" w:color="auto"/>
          </w:divBdr>
        </w:div>
        <w:div w:id="1104576323">
          <w:marLeft w:val="0"/>
          <w:marRight w:val="0"/>
          <w:marTop w:val="0"/>
          <w:marBottom w:val="0"/>
          <w:divBdr>
            <w:top w:val="none" w:sz="0" w:space="0" w:color="auto"/>
            <w:left w:val="none" w:sz="0" w:space="0" w:color="auto"/>
            <w:bottom w:val="none" w:sz="0" w:space="0" w:color="auto"/>
            <w:right w:val="none" w:sz="0" w:space="0" w:color="auto"/>
          </w:divBdr>
        </w:div>
        <w:div w:id="1223906605">
          <w:marLeft w:val="0"/>
          <w:marRight w:val="0"/>
          <w:marTop w:val="0"/>
          <w:marBottom w:val="0"/>
          <w:divBdr>
            <w:top w:val="none" w:sz="0" w:space="0" w:color="auto"/>
            <w:left w:val="none" w:sz="0" w:space="0" w:color="auto"/>
            <w:bottom w:val="none" w:sz="0" w:space="0" w:color="auto"/>
            <w:right w:val="none" w:sz="0" w:space="0" w:color="auto"/>
          </w:divBdr>
        </w:div>
        <w:div w:id="981695949">
          <w:marLeft w:val="0"/>
          <w:marRight w:val="0"/>
          <w:marTop w:val="0"/>
          <w:marBottom w:val="0"/>
          <w:divBdr>
            <w:top w:val="none" w:sz="0" w:space="0" w:color="auto"/>
            <w:left w:val="none" w:sz="0" w:space="0" w:color="auto"/>
            <w:bottom w:val="none" w:sz="0" w:space="0" w:color="auto"/>
            <w:right w:val="none" w:sz="0" w:space="0" w:color="auto"/>
          </w:divBdr>
        </w:div>
        <w:div w:id="1377195400">
          <w:marLeft w:val="0"/>
          <w:marRight w:val="0"/>
          <w:marTop w:val="0"/>
          <w:marBottom w:val="0"/>
          <w:divBdr>
            <w:top w:val="none" w:sz="0" w:space="0" w:color="auto"/>
            <w:left w:val="none" w:sz="0" w:space="0" w:color="auto"/>
            <w:bottom w:val="none" w:sz="0" w:space="0" w:color="auto"/>
            <w:right w:val="none" w:sz="0" w:space="0" w:color="auto"/>
          </w:divBdr>
        </w:div>
      </w:divsChild>
    </w:div>
    <w:div w:id="1800956048">
      <w:bodyDiv w:val="1"/>
      <w:marLeft w:val="0"/>
      <w:marRight w:val="0"/>
      <w:marTop w:val="0"/>
      <w:marBottom w:val="0"/>
      <w:divBdr>
        <w:top w:val="none" w:sz="0" w:space="0" w:color="auto"/>
        <w:left w:val="none" w:sz="0" w:space="0" w:color="auto"/>
        <w:bottom w:val="none" w:sz="0" w:space="0" w:color="auto"/>
        <w:right w:val="none" w:sz="0" w:space="0" w:color="auto"/>
      </w:divBdr>
    </w:div>
    <w:div w:id="1816682484">
      <w:bodyDiv w:val="1"/>
      <w:marLeft w:val="0"/>
      <w:marRight w:val="0"/>
      <w:marTop w:val="0"/>
      <w:marBottom w:val="0"/>
      <w:divBdr>
        <w:top w:val="none" w:sz="0" w:space="0" w:color="auto"/>
        <w:left w:val="none" w:sz="0" w:space="0" w:color="auto"/>
        <w:bottom w:val="none" w:sz="0" w:space="0" w:color="auto"/>
        <w:right w:val="none" w:sz="0" w:space="0" w:color="auto"/>
      </w:divBdr>
    </w:div>
    <w:div w:id="1892421848">
      <w:bodyDiv w:val="1"/>
      <w:marLeft w:val="0"/>
      <w:marRight w:val="0"/>
      <w:marTop w:val="0"/>
      <w:marBottom w:val="0"/>
      <w:divBdr>
        <w:top w:val="none" w:sz="0" w:space="0" w:color="auto"/>
        <w:left w:val="none" w:sz="0" w:space="0" w:color="auto"/>
        <w:bottom w:val="none" w:sz="0" w:space="0" w:color="auto"/>
        <w:right w:val="none" w:sz="0" w:space="0" w:color="auto"/>
      </w:divBdr>
    </w:div>
    <w:div w:id="1902448657">
      <w:bodyDiv w:val="1"/>
      <w:marLeft w:val="0"/>
      <w:marRight w:val="0"/>
      <w:marTop w:val="0"/>
      <w:marBottom w:val="0"/>
      <w:divBdr>
        <w:top w:val="none" w:sz="0" w:space="0" w:color="auto"/>
        <w:left w:val="none" w:sz="0" w:space="0" w:color="auto"/>
        <w:bottom w:val="none" w:sz="0" w:space="0" w:color="auto"/>
        <w:right w:val="none" w:sz="0" w:space="0" w:color="auto"/>
      </w:divBdr>
    </w:div>
    <w:div w:id="1949122976">
      <w:bodyDiv w:val="1"/>
      <w:marLeft w:val="0"/>
      <w:marRight w:val="0"/>
      <w:marTop w:val="0"/>
      <w:marBottom w:val="0"/>
      <w:divBdr>
        <w:top w:val="none" w:sz="0" w:space="0" w:color="auto"/>
        <w:left w:val="none" w:sz="0" w:space="0" w:color="auto"/>
        <w:bottom w:val="none" w:sz="0" w:space="0" w:color="auto"/>
        <w:right w:val="none" w:sz="0" w:space="0" w:color="auto"/>
      </w:divBdr>
    </w:div>
    <w:div w:id="214519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2601370.2019.1600059" TargetMode="External"/><Relationship Id="rId18" Type="http://schemas.openxmlformats.org/officeDocument/2006/relationships/hyperlink" Target="https://doi.org/10.1080/00461520.2019.1659794" TargetMode="External"/><Relationship Id="rId26" Type="http://schemas.openxmlformats.org/officeDocument/2006/relationships/hyperlink" Target="https://unesdoc.unesco.org/ark:/48223/pf0000265556" TargetMode="External"/><Relationship Id="rId3" Type="http://schemas.openxmlformats.org/officeDocument/2006/relationships/styles" Target="styles.xml"/><Relationship Id="rId21" Type="http://schemas.openxmlformats.org/officeDocument/2006/relationships/hyperlink" Target="https://doi.org/10.1177/147797142199374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80/2159676X.2019.1628806" TargetMode="External"/><Relationship Id="rId17" Type="http://schemas.openxmlformats.org/officeDocument/2006/relationships/hyperlink" Target="https://doi.org/10.1177/10451595211056789" TargetMode="External"/><Relationship Id="rId25" Type="http://schemas.openxmlformats.org/officeDocument/2006/relationships/hyperlink" Target="https://doi.org/10.1080/02699206.2020.178032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za/documents/department-basic-education-annual-report-20192020-05-nov-2020-0000" TargetMode="External"/><Relationship Id="rId20" Type="http://schemas.openxmlformats.org/officeDocument/2006/relationships/hyperlink" Target="https://doi.org/10.1044/persp2.sig1.8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91/1478088706qp063oa" TargetMode="External"/><Relationship Id="rId24" Type="http://schemas.openxmlformats.org/officeDocument/2006/relationships/hyperlink" Target="https://doi.org/10.4324/9781003491125"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4324/9781315456539" TargetMode="External"/><Relationship Id="rId23" Type="http://schemas.openxmlformats.org/officeDocument/2006/relationships/hyperlink" Target="https://doi.org/10.1080/02601370.2021.1892345" TargetMode="External"/><Relationship Id="rId28" Type="http://schemas.openxmlformats.org/officeDocument/2006/relationships/header" Target="header2.xml"/><Relationship Id="rId10" Type="http://schemas.openxmlformats.org/officeDocument/2006/relationships/hyperlink" Target="https://doi.org/10.1037/0033-295X.84.2.191" TargetMode="External"/><Relationship Id="rId19" Type="http://schemas.openxmlformats.org/officeDocument/2006/relationships/hyperlink" Target="https://doi.org/10.1002/dys.1664"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orldcat.org/title/self-efficacy-the-exercise-of-control/oclc/36074515" TargetMode="External"/><Relationship Id="rId14" Type="http://schemas.openxmlformats.org/officeDocument/2006/relationships/hyperlink" Target="https://doi.org/10.1177/0038038513491467" TargetMode="External"/><Relationship Id="rId22" Type="http://schemas.openxmlformats.org/officeDocument/2006/relationships/hyperlink" Target="https://doi.org/10.1111/j.1467-9620.2006.00684.x"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uil.unesco.org/adult-education/state-and-development-adult-learning-and-education-sub-saharan-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7F89B-A164-4322-9C1D-86A88D50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5401</Words>
  <Characters>30788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RWC LC</dc:creator>
  <cp:keywords/>
  <dc:description/>
  <cp:lastModifiedBy>SDI 1084</cp:lastModifiedBy>
  <cp:revision>37</cp:revision>
  <cp:lastPrinted>2024-11-14T08:28:00Z</cp:lastPrinted>
  <dcterms:created xsi:type="dcterms:W3CDTF">2025-12-31T13:24:00Z</dcterms:created>
  <dcterms:modified xsi:type="dcterms:W3CDTF">2026-01-01T09:46:00Z</dcterms:modified>
</cp:coreProperties>
</file>