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F00E7" w14:textId="77777777" w:rsidR="00061E2D" w:rsidRDefault="00BB3B3E" w:rsidP="00061E2D">
      <w:pPr>
        <w:pStyle w:val="Heading3"/>
        <w:jc w:val="center"/>
        <w:rPr>
          <w:sz w:val="24"/>
          <w:szCs w:val="24"/>
        </w:rPr>
      </w:pPr>
      <w:r>
        <w:rPr>
          <w:sz w:val="24"/>
          <w:szCs w:val="24"/>
        </w:rPr>
        <w:t>ARTIFICIAL INTELLIGENCE (AI) AS A CATALYST FOR COMPETITIVE ADVANTAGE IN TARABA STATE EMERGING BUSINESS LANDSCAPE</w:t>
      </w:r>
    </w:p>
    <w:p w14:paraId="68660B53" w14:textId="4E6C75DD" w:rsidR="00061E2D" w:rsidRDefault="00061E2D" w:rsidP="00061E2D">
      <w:pPr>
        <w:pStyle w:val="Heading3"/>
        <w:spacing w:before="0" w:beforeAutospacing="0" w:after="0" w:afterAutospacing="0"/>
        <w:jc w:val="center"/>
        <w:rPr>
          <w:b w:val="0"/>
          <w:sz w:val="24"/>
          <w:szCs w:val="24"/>
        </w:rPr>
      </w:pPr>
    </w:p>
    <w:p w14:paraId="31F2851D" w14:textId="77777777" w:rsidR="00E77FC3" w:rsidRPr="009F4822" w:rsidRDefault="00E77FC3" w:rsidP="00061E2D">
      <w:pPr>
        <w:pStyle w:val="Heading3"/>
        <w:spacing w:before="0" w:beforeAutospacing="0" w:after="0" w:afterAutospacing="0"/>
        <w:jc w:val="center"/>
        <w:rPr>
          <w:b w:val="0"/>
          <w:sz w:val="24"/>
          <w:szCs w:val="24"/>
        </w:rPr>
      </w:pPr>
      <w:bookmarkStart w:id="0" w:name="_GoBack"/>
      <w:bookmarkEnd w:id="0"/>
    </w:p>
    <w:p w14:paraId="2DCD6EAF" w14:textId="77777777" w:rsidR="00061E2D" w:rsidRPr="005E0086" w:rsidRDefault="00061E2D" w:rsidP="00061E2D">
      <w:pPr>
        <w:pStyle w:val="Heading3"/>
        <w:rPr>
          <w:sz w:val="24"/>
          <w:szCs w:val="24"/>
        </w:rPr>
      </w:pPr>
      <w:r w:rsidRPr="005E0086">
        <w:rPr>
          <w:rStyle w:val="Strong"/>
          <w:b/>
          <w:bCs/>
          <w:sz w:val="24"/>
          <w:szCs w:val="24"/>
        </w:rPr>
        <w:t>Abstract</w:t>
      </w:r>
    </w:p>
    <w:p w14:paraId="3D1BE8E5" w14:textId="77777777" w:rsidR="00061E2D" w:rsidRPr="00A51C8A" w:rsidRDefault="00061E2D" w:rsidP="00061E2D">
      <w:pPr>
        <w:spacing w:after="0" w:line="240" w:lineRule="auto"/>
        <w:jc w:val="both"/>
        <w:rPr>
          <w:rFonts w:ascii="Times New Roman" w:eastAsia="Times New Roman" w:hAnsi="Times New Roman" w:cs="Times New Roman"/>
          <w:sz w:val="24"/>
          <w:szCs w:val="24"/>
        </w:rPr>
      </w:pPr>
      <w:r w:rsidRPr="00A51C8A">
        <w:rPr>
          <w:rFonts w:ascii="Times New Roman" w:eastAsia="Times New Roman" w:hAnsi="Times New Roman" w:cs="Times New Roman"/>
          <w:sz w:val="24"/>
          <w:szCs w:val="24"/>
        </w:rPr>
        <w:t>T</w:t>
      </w:r>
      <w:r w:rsidRPr="00F345F4">
        <w:rPr>
          <w:rFonts w:ascii="Times New Roman" w:eastAsia="Times New Roman" w:hAnsi="Times New Roman" w:cs="Times New Roman"/>
          <w:sz w:val="24"/>
          <w:szCs w:val="24"/>
        </w:rPr>
        <w:t>his study looked at how Artificial Intelligence (AI) helps SMEs gain a competitive edge</w:t>
      </w:r>
      <w:r w:rsidRPr="00A51C8A">
        <w:rPr>
          <w:rFonts w:ascii="Times New Roman" w:eastAsia="Times New Roman" w:hAnsi="Times New Roman" w:cs="Times New Roman"/>
          <w:sz w:val="24"/>
          <w:szCs w:val="24"/>
        </w:rPr>
        <w:t xml:space="preserve"> i</w:t>
      </w:r>
      <w:r w:rsidRPr="00F345F4">
        <w:rPr>
          <w:rFonts w:ascii="Times New Roman" w:eastAsia="Times New Roman" w:hAnsi="Times New Roman" w:cs="Times New Roman"/>
          <w:sz w:val="24"/>
          <w:szCs w:val="24"/>
        </w:rPr>
        <w:t>n the context of Taraba State's changing business</w:t>
      </w:r>
      <w:r w:rsidRPr="00A51C8A">
        <w:rPr>
          <w:rFonts w:ascii="Times New Roman" w:eastAsia="Times New Roman" w:hAnsi="Times New Roman" w:cs="Times New Roman"/>
          <w:sz w:val="24"/>
          <w:szCs w:val="24"/>
        </w:rPr>
        <w:t xml:space="preserve"> environment</w:t>
      </w:r>
      <w:r w:rsidRPr="00F345F4">
        <w:rPr>
          <w:rFonts w:ascii="Times New Roman" w:eastAsia="Times New Roman" w:hAnsi="Times New Roman" w:cs="Times New Roman"/>
          <w:sz w:val="24"/>
          <w:szCs w:val="24"/>
        </w:rPr>
        <w:t>. The goal of the study was to ascertain the extent of AI adoption, evaluate it</w:t>
      </w:r>
      <w:r w:rsidRPr="00A51C8A">
        <w:rPr>
          <w:rFonts w:ascii="Times New Roman" w:eastAsia="Times New Roman" w:hAnsi="Times New Roman" w:cs="Times New Roman"/>
          <w:sz w:val="24"/>
          <w:szCs w:val="24"/>
        </w:rPr>
        <w:t>s impact on competitiveness, operational efficiency</w:t>
      </w:r>
      <w:r w:rsidRPr="00F345F4">
        <w:rPr>
          <w:rFonts w:ascii="Times New Roman" w:eastAsia="Times New Roman" w:hAnsi="Times New Roman" w:cs="Times New Roman"/>
          <w:sz w:val="24"/>
          <w:szCs w:val="24"/>
        </w:rPr>
        <w:t xml:space="preserve"> and pinpoint the main obstacles preventing its widespread use. A survey design that combined qualitative (semi-structured interviews) and quantitative (structured questionnaires) methodologies was used. A stratified random sample of 250 </w:t>
      </w:r>
      <w:r w:rsidRPr="00A51C8A">
        <w:rPr>
          <w:rFonts w:ascii="Times New Roman" w:eastAsia="Times New Roman" w:hAnsi="Times New Roman" w:cs="Times New Roman"/>
          <w:sz w:val="24"/>
          <w:szCs w:val="24"/>
        </w:rPr>
        <w:t>SMEs</w:t>
      </w:r>
      <w:r w:rsidRPr="00F345F4">
        <w:rPr>
          <w:rFonts w:ascii="Times New Roman" w:eastAsia="Times New Roman" w:hAnsi="Times New Roman" w:cs="Times New Roman"/>
          <w:sz w:val="24"/>
          <w:szCs w:val="24"/>
        </w:rPr>
        <w:t xml:space="preserve"> was chosen from a population of 6,800 registered SMEs in major sectors</w:t>
      </w:r>
      <w:r w:rsidRPr="00A51C8A">
        <w:rPr>
          <w:rFonts w:ascii="Times New Roman" w:eastAsia="Times New Roman" w:hAnsi="Times New Roman" w:cs="Times New Roman"/>
          <w:sz w:val="24"/>
          <w:szCs w:val="24"/>
        </w:rPr>
        <w:t xml:space="preserve"> in Taraba</w:t>
      </w:r>
      <w:r w:rsidRPr="00F345F4">
        <w:rPr>
          <w:rFonts w:ascii="Times New Roman" w:eastAsia="Times New Roman" w:hAnsi="Times New Roman" w:cs="Times New Roman"/>
          <w:sz w:val="24"/>
          <w:szCs w:val="24"/>
        </w:rPr>
        <w:t xml:space="preserve">. </w:t>
      </w:r>
      <w:r w:rsidRPr="00A51C8A">
        <w:rPr>
          <w:rFonts w:ascii="Times New Roman" w:hAnsi="Times New Roman" w:cs="Times New Roman"/>
          <w:sz w:val="24"/>
          <w:szCs w:val="24"/>
        </w:rPr>
        <w:t>Data were analyzed using descriptive statistics to highlight prevailing patterns</w:t>
      </w:r>
      <w:r w:rsidRPr="00F345F4">
        <w:rPr>
          <w:rFonts w:ascii="Times New Roman" w:eastAsia="Times New Roman" w:hAnsi="Times New Roman" w:cs="Times New Roman"/>
          <w:sz w:val="24"/>
          <w:szCs w:val="24"/>
        </w:rPr>
        <w:t>.</w:t>
      </w:r>
      <w:r w:rsidRPr="00A51C8A">
        <w:rPr>
          <w:rFonts w:ascii="Times New Roman" w:eastAsia="Times New Roman" w:hAnsi="Times New Roman" w:cs="Times New Roman"/>
          <w:sz w:val="24"/>
          <w:szCs w:val="24"/>
        </w:rPr>
        <w:t xml:space="preserve"> </w:t>
      </w:r>
      <w:r w:rsidRPr="00A51C8A">
        <w:rPr>
          <w:rFonts w:ascii="Times New Roman" w:hAnsi="Times New Roman" w:cs="Times New Roman"/>
          <w:sz w:val="24"/>
          <w:szCs w:val="24"/>
        </w:rPr>
        <w:t>Results indicated that although awareness of AI is moderate and adoption remains limited, businesses that deploy AI-driven Business Intelligence (BI) tools record improvements in efficiency, decision-making, and market positioning. Major obstacles including high implementation costs, shortage of skilled professionals, weak infrastructure, limited awareness, and inadequate financing continue to impede broader adoption. The study concludes that AI has considerable potential to transform SMEs in Taraba State but requires enabling conditions. It recommends capacity-building programs, financial support schemes, public sensitization initiatives, and investment in digital infrastructure to facilitate inclusive and sustainable integration of AI into the SME sector.</w:t>
      </w:r>
    </w:p>
    <w:p w14:paraId="72C2714E" w14:textId="77777777" w:rsidR="004471DF" w:rsidRDefault="004471DF" w:rsidP="004471DF">
      <w:pPr>
        <w:pStyle w:val="NormalWeb"/>
        <w:spacing w:before="0" w:beforeAutospacing="0" w:after="0" w:afterAutospacing="0"/>
        <w:jc w:val="both"/>
        <w:rPr>
          <w:b/>
        </w:rPr>
      </w:pPr>
    </w:p>
    <w:p w14:paraId="2881AE8E" w14:textId="77777777" w:rsidR="004471DF" w:rsidRDefault="00061E2D" w:rsidP="004471DF">
      <w:pPr>
        <w:pStyle w:val="NormalWeb"/>
        <w:spacing w:before="0" w:beforeAutospacing="0" w:after="0" w:afterAutospacing="0"/>
        <w:jc w:val="both"/>
      </w:pPr>
      <w:r w:rsidRPr="0012298F">
        <w:rPr>
          <w:b/>
        </w:rPr>
        <w:t xml:space="preserve">Keywords: </w:t>
      </w:r>
      <w:r w:rsidRPr="00410E51">
        <w:t xml:space="preserve">Artificial Intelligence, Competitive Advantage, </w:t>
      </w:r>
      <w:r w:rsidR="004471DF">
        <w:t xml:space="preserve">Business, </w:t>
      </w:r>
      <w:r w:rsidRPr="00410E51">
        <w:t xml:space="preserve">Emerging Business </w:t>
      </w:r>
    </w:p>
    <w:p w14:paraId="121242BF" w14:textId="77777777" w:rsidR="00FC67E4" w:rsidRDefault="004471DF" w:rsidP="004471DF">
      <w:pPr>
        <w:pStyle w:val="NormalWeb"/>
        <w:spacing w:before="0" w:beforeAutospacing="0" w:after="0" w:afterAutospacing="0"/>
        <w:ind w:firstLine="720"/>
        <w:jc w:val="both"/>
      </w:pPr>
      <w:r>
        <w:t xml:space="preserve">       </w:t>
      </w:r>
      <w:r w:rsidR="00061E2D" w:rsidRPr="00410E51">
        <w:t>Landscape</w:t>
      </w:r>
    </w:p>
    <w:p w14:paraId="619765F6" w14:textId="77777777" w:rsidR="004471DF" w:rsidRPr="0012298F" w:rsidRDefault="004471DF" w:rsidP="004471DF">
      <w:pPr>
        <w:pStyle w:val="NormalWeb"/>
        <w:spacing w:before="0" w:beforeAutospacing="0" w:after="0" w:afterAutospacing="0"/>
        <w:ind w:firstLine="720"/>
        <w:jc w:val="both"/>
        <w:rPr>
          <w:b/>
        </w:rPr>
      </w:pPr>
    </w:p>
    <w:p w14:paraId="082F80A3"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Introduction</w:t>
      </w:r>
    </w:p>
    <w:p w14:paraId="2166A0C5" w14:textId="77777777" w:rsidR="00AF3D8E" w:rsidRPr="00066960" w:rsidRDefault="00AF3D8E" w:rsidP="00066960">
      <w:pPr>
        <w:spacing w:after="0"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b/>
      </w:r>
      <w:r w:rsidRPr="00066960">
        <w:rPr>
          <w:rFonts w:ascii="Times New Roman" w:hAnsi="Times New Roman" w:cs="Times New Roman"/>
          <w:sz w:val="24"/>
          <w:szCs w:val="24"/>
        </w:rPr>
        <w:t xml:space="preserve">Artificial Intelligence (AI) is no longer a futuristic concept but a present-day strategic tool revolutionizing how organizations compete, innovate, and deliver value. At its core, AI empowers businesses to harness massive volumes of structured and unstructured data, transforming raw information into actionable insights with unprecedented speed and accuracy. This transformation enables companies to not only react to market trends but also predict and shape them, giving firms a proactive edge in competitive environments (Dwivedi, 2021). </w:t>
      </w:r>
      <w:r w:rsidRPr="00066960">
        <w:rPr>
          <w:rFonts w:ascii="Times New Roman" w:eastAsia="Times New Roman" w:hAnsi="Times New Roman" w:cs="Times New Roman"/>
          <w:sz w:val="24"/>
          <w:szCs w:val="24"/>
        </w:rPr>
        <w:t>By automating both routine and complex operations</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such as data entry, customer inquiries, fraud detection, and even product design</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 xml:space="preserve">AI frees up human capital for more strategic, creative, and value-driven roles. This shift not only reduces operational costs but also accelerates decision-making, enhances service delivery, and increases overall organizational agility. AI applications like machine learning can analyze patterns in real-time to inform pricing strategies, customer segmentation, and inventory management, while </w:t>
      </w:r>
      <w:r w:rsidRPr="00066960">
        <w:rPr>
          <w:rFonts w:ascii="Times New Roman" w:eastAsia="Times New Roman" w:hAnsi="Times New Roman" w:cs="Times New Roman"/>
          <w:sz w:val="24"/>
          <w:szCs w:val="24"/>
        </w:rPr>
        <w:lastRenderedPageBreak/>
        <w:t>natural language processing allows businesses to interact with customers more naturally and efficiently across digital platforms (Agrawal, Gans, &amp; Goldfarb, 2018).</w:t>
      </w:r>
    </w:p>
    <w:p w14:paraId="793257D7" w14:textId="77777777" w:rsidR="00AF3D8E" w:rsidRPr="00066960" w:rsidRDefault="00AF3D8E"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Moreover, predictive analytics empowers firms to anticipate customer preferences, forecast demand, and identify risks before they materialize. For example, in retail, AI systems can tailor marketing campaigns to individual consumers, improving engagement and conversion rates. In manufacturing, AI-driven automation optimizes production schedules, reduces downtime, and ensures quality control. As industries face increasing pressure to adapt to dynamic consumer expectations and volatile market conditions, AI provides the foundational intelligence to remain competitive, agile, and customer-focused (Brynjolfsson</w:t>
      </w:r>
      <w:r w:rsid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&amp; McAfee, 2017).</w:t>
      </w:r>
    </w:p>
    <w:p w14:paraId="1B60CEBD" w14:textId="77777777" w:rsidR="00DD2DEE" w:rsidRPr="00066960" w:rsidRDefault="00AF3D8E"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In emerging economies like Nigeria</w:t>
      </w:r>
      <w:r w:rsidR="00B5499D" w:rsidRPr="00066960">
        <w:rPr>
          <w:rFonts w:ascii="Times New Roman" w:eastAsia="Times New Roman" w:hAnsi="Times New Roman" w:cs="Times New Roman"/>
          <w:sz w:val="24"/>
          <w:szCs w:val="24"/>
        </w:rPr>
        <w:t xml:space="preserve"> and Taraba state in particular</w:t>
      </w:r>
      <w:r w:rsidRPr="00066960">
        <w:rPr>
          <w:rFonts w:ascii="Times New Roman" w:eastAsia="Times New Roman" w:hAnsi="Times New Roman" w:cs="Times New Roman"/>
          <w:sz w:val="24"/>
          <w:szCs w:val="24"/>
        </w:rPr>
        <w:t>, AI adoption is gaining significant traction, particularly among Small and Medium Enterprises (SMEs), which are leveraging these technologies to overcome long-standing barriers such as resource constraints, infrastructural inefficiencies, and limited access to formal markets (Oke</w:t>
      </w:r>
      <w:r w:rsid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&amp;</w:t>
      </w:r>
      <w:r w:rsid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Fernandes, 2020). By incorporating AI-driven tools</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such as chat</w:t>
      </w:r>
      <w:r w:rsid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bots for customer service, algorithms for demand forecasting, and AI-powered analytics for marketing</w:t>
      </w:r>
      <w:r w:rsidR="00B5499D"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SMEs in Nigeria are experiencing improved operational efficiency, more informed strategic decision-making, and access to previously untapped market opportunities (</w:t>
      </w:r>
      <w:proofErr w:type="spellStart"/>
      <w:r w:rsidRPr="00066960">
        <w:rPr>
          <w:rFonts w:ascii="Times New Roman" w:eastAsia="Times New Roman" w:hAnsi="Times New Roman" w:cs="Times New Roman"/>
          <w:sz w:val="24"/>
          <w:szCs w:val="24"/>
        </w:rPr>
        <w:t>Onyeaghala</w:t>
      </w:r>
      <w:proofErr w:type="spellEnd"/>
      <w:r w:rsid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&amp;</w:t>
      </w:r>
      <w:r w:rsidR="00066960">
        <w:rPr>
          <w:rFonts w:ascii="Times New Roman" w:eastAsia="Times New Roman" w:hAnsi="Times New Roman" w:cs="Times New Roman"/>
          <w:sz w:val="24"/>
          <w:szCs w:val="24"/>
        </w:rPr>
        <w:t xml:space="preserve"> </w:t>
      </w:r>
      <w:proofErr w:type="spellStart"/>
      <w:r w:rsidRPr="00066960">
        <w:rPr>
          <w:rFonts w:ascii="Times New Roman" w:eastAsia="Times New Roman" w:hAnsi="Times New Roman" w:cs="Times New Roman"/>
          <w:sz w:val="24"/>
          <w:szCs w:val="24"/>
        </w:rPr>
        <w:t>Abdulkarim</w:t>
      </w:r>
      <w:proofErr w:type="spellEnd"/>
      <w:r w:rsidRPr="00066960">
        <w:rPr>
          <w:rFonts w:ascii="Times New Roman" w:eastAsia="Times New Roman" w:hAnsi="Times New Roman" w:cs="Times New Roman"/>
          <w:sz w:val="24"/>
          <w:szCs w:val="24"/>
        </w:rPr>
        <w:t>, 2023). Furthermore, as digital infrastructure expands and public-private initiatives promote technological literacy, AI is increasingly seen not just as a tool for optimization, but as a transformative force for inclusive economic development and regional competitiveness in states like Taraba.</w:t>
      </w:r>
    </w:p>
    <w:p w14:paraId="6BE7F768"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 of the Problem</w:t>
      </w:r>
    </w:p>
    <w:p w14:paraId="3D0B4D50" w14:textId="77777777" w:rsidR="00AF3D8E" w:rsidRPr="00066960" w:rsidRDefault="00AF3D8E"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 xml:space="preserve">Small and Medium Enterprises (SMEs) in Taraba State continue to rely heavily on conventional business practices such as manual record-keeping, face-to-face transactions, and intuition-based decision-making. While these methods may sustain basic operations, they limit the ability of businesses to analyze trends, forecast demand, and respond swiftly to market changes. The emergence of Artificial Intelligence (AI)-powered Business Intelligence (BI) tools presents an opportunity to overcome these limitations by enabling data-driven decision-making, automating repetitive tasks, and improving customer engagement. However, adoption in the region remains minimal due to several barriers. These include the high cost of AI infrastructure and software, which is often beyond the financial reach of small enterprises, a shortage of skilled personnel capable of managing and implementing AI systems, and inadequate digital infrastructure, such as unreliable internet and electricity </w:t>
      </w:r>
      <w:r w:rsidRPr="00066960">
        <w:rPr>
          <w:rFonts w:ascii="Times New Roman" w:hAnsi="Times New Roman" w:cs="Times New Roman"/>
          <w:sz w:val="24"/>
          <w:szCs w:val="24"/>
        </w:rPr>
        <w:lastRenderedPageBreak/>
        <w:t>supply. These challenges hinder SMEs in Taraba State from harnessing AI’s full potential to enhance competitiveness and growth.</w:t>
      </w:r>
    </w:p>
    <w:p w14:paraId="75A1CBB4" w14:textId="77777777" w:rsidR="00AF3D8E" w:rsidRPr="00066960" w:rsidRDefault="00AF3D8E"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 xml:space="preserve">As global competitors increasingly adopt AI to streamline operations and drive innovation, the digital divide may further widen, leaving local enterprises at a strategic disadvantage. Given these challenges and opportunities, the critical question remains: </w:t>
      </w:r>
      <w:r w:rsidRPr="00066960">
        <w:rPr>
          <w:rFonts w:ascii="Times New Roman" w:hAnsi="Times New Roman" w:cs="Times New Roman"/>
          <w:iCs/>
          <w:sz w:val="24"/>
          <w:szCs w:val="24"/>
        </w:rPr>
        <w:t>How can policymakers, technology providers, and local stakeholders work together to create an enabling environment for AI adoption among SMEs in Taraba State?</w:t>
      </w:r>
    </w:p>
    <w:p w14:paraId="5B10A9D5"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Objective of the Study</w:t>
      </w:r>
    </w:p>
    <w:p w14:paraId="29502A85" w14:textId="77777777" w:rsidR="005F502D" w:rsidRPr="00066960" w:rsidRDefault="005F502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The aim of this study is to assess AI as a catalyst for competitive advantage in Taraba State’s </w:t>
      </w:r>
      <w:r w:rsidR="0036641B" w:rsidRPr="00066960">
        <w:rPr>
          <w:rFonts w:ascii="Times New Roman" w:hAnsi="Times New Roman" w:cs="Times New Roman"/>
          <w:sz w:val="24"/>
          <w:szCs w:val="24"/>
        </w:rPr>
        <w:t xml:space="preserve">business </w:t>
      </w:r>
      <w:r w:rsidRPr="00066960">
        <w:rPr>
          <w:rFonts w:ascii="Times New Roman" w:hAnsi="Times New Roman" w:cs="Times New Roman"/>
          <w:sz w:val="24"/>
          <w:szCs w:val="24"/>
        </w:rPr>
        <w:t xml:space="preserve">emerging landscape. Specifically, the study </w:t>
      </w:r>
      <w:proofErr w:type="gramStart"/>
      <w:r w:rsidRPr="00066960">
        <w:rPr>
          <w:rFonts w:ascii="Times New Roman" w:hAnsi="Times New Roman" w:cs="Times New Roman"/>
          <w:sz w:val="24"/>
          <w:szCs w:val="24"/>
        </w:rPr>
        <w:t>aim</w:t>
      </w:r>
      <w:proofErr w:type="gramEnd"/>
      <w:r w:rsidRPr="00066960">
        <w:rPr>
          <w:rFonts w:ascii="Times New Roman" w:hAnsi="Times New Roman" w:cs="Times New Roman"/>
          <w:sz w:val="24"/>
          <w:szCs w:val="24"/>
        </w:rPr>
        <w:t xml:space="preserve"> to achieve the following:</w:t>
      </w:r>
    </w:p>
    <w:p w14:paraId="037BF781" w14:textId="77777777" w:rsidR="005F502D" w:rsidRPr="00066960" w:rsidRDefault="005F502D" w:rsidP="00066960">
      <w:pPr>
        <w:pStyle w:val="ListParagraph"/>
        <w:numPr>
          <w:ilvl w:val="0"/>
          <w:numId w:val="6"/>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to examine </w:t>
      </w:r>
      <w:r w:rsidR="00C6377D" w:rsidRPr="00066960">
        <w:rPr>
          <w:rFonts w:ascii="Times New Roman" w:hAnsi="Times New Roman" w:cs="Times New Roman"/>
          <w:sz w:val="24"/>
          <w:szCs w:val="24"/>
        </w:rPr>
        <w:t>the extent of AI ad</w:t>
      </w:r>
      <w:r w:rsidRPr="00066960">
        <w:rPr>
          <w:rFonts w:ascii="Times New Roman" w:hAnsi="Times New Roman" w:cs="Times New Roman"/>
          <w:sz w:val="24"/>
          <w:szCs w:val="24"/>
        </w:rPr>
        <w:t>option by SMEs in Taraba State.</w:t>
      </w:r>
    </w:p>
    <w:p w14:paraId="45D2B268" w14:textId="77777777" w:rsidR="005F502D" w:rsidRPr="00066960" w:rsidRDefault="005F502D" w:rsidP="00066960">
      <w:pPr>
        <w:pStyle w:val="ListParagraph"/>
        <w:numPr>
          <w:ilvl w:val="0"/>
          <w:numId w:val="6"/>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to evaluate </w:t>
      </w:r>
      <w:r w:rsidR="00C6377D" w:rsidRPr="00066960">
        <w:rPr>
          <w:rFonts w:ascii="Times New Roman" w:hAnsi="Times New Roman" w:cs="Times New Roman"/>
          <w:sz w:val="24"/>
          <w:szCs w:val="24"/>
        </w:rPr>
        <w:t>AI’s impact on operational efficiency, decision-making, and competitiveness.</w:t>
      </w:r>
    </w:p>
    <w:p w14:paraId="3F130F81" w14:textId="77777777" w:rsidR="00C6377D" w:rsidRPr="00066960" w:rsidRDefault="005F502D" w:rsidP="00066960">
      <w:pPr>
        <w:pStyle w:val="ListParagraph"/>
        <w:numPr>
          <w:ilvl w:val="0"/>
          <w:numId w:val="6"/>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to identify </w:t>
      </w:r>
      <w:r w:rsidR="00C6377D" w:rsidRPr="00066960">
        <w:rPr>
          <w:rFonts w:ascii="Times New Roman" w:hAnsi="Times New Roman" w:cs="Times New Roman"/>
          <w:sz w:val="24"/>
          <w:szCs w:val="24"/>
        </w:rPr>
        <w:t xml:space="preserve">barriers hindering AI adoption in the </w:t>
      </w:r>
      <w:r w:rsidRPr="00066960">
        <w:rPr>
          <w:rFonts w:ascii="Times New Roman" w:hAnsi="Times New Roman" w:cs="Times New Roman"/>
          <w:sz w:val="24"/>
          <w:szCs w:val="24"/>
        </w:rPr>
        <w:t>area</w:t>
      </w:r>
      <w:r w:rsidR="00C6377D" w:rsidRPr="00066960">
        <w:rPr>
          <w:rFonts w:ascii="Times New Roman" w:hAnsi="Times New Roman" w:cs="Times New Roman"/>
          <w:sz w:val="24"/>
          <w:szCs w:val="24"/>
        </w:rPr>
        <w:t>.</w:t>
      </w:r>
    </w:p>
    <w:p w14:paraId="5946ABE4"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Questions</w:t>
      </w:r>
    </w:p>
    <w:p w14:paraId="073D367A" w14:textId="77777777" w:rsidR="005F502D" w:rsidRPr="00066960" w:rsidRDefault="005F502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The following research questions guided the study</w:t>
      </w:r>
    </w:p>
    <w:p w14:paraId="525FA855" w14:textId="77777777" w:rsidR="005F502D" w:rsidRPr="00066960" w:rsidRDefault="00C6377D" w:rsidP="00066960">
      <w:pPr>
        <w:pStyle w:val="ListParagraph"/>
        <w:numPr>
          <w:ilvl w:val="0"/>
          <w:numId w:val="7"/>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To what extent have Taraba SM</w:t>
      </w:r>
      <w:r w:rsidR="005F502D" w:rsidRPr="00066960">
        <w:rPr>
          <w:rFonts w:ascii="Times New Roman" w:hAnsi="Times New Roman" w:cs="Times New Roman"/>
          <w:sz w:val="24"/>
          <w:szCs w:val="24"/>
        </w:rPr>
        <w:t>Es adopted AI-enabled BI tools?</w:t>
      </w:r>
    </w:p>
    <w:p w14:paraId="3AC99FB1" w14:textId="77777777" w:rsidR="005F502D" w:rsidRPr="00066960" w:rsidRDefault="00C6377D" w:rsidP="00066960">
      <w:pPr>
        <w:pStyle w:val="ListParagraph"/>
        <w:numPr>
          <w:ilvl w:val="0"/>
          <w:numId w:val="7"/>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How has AI affected their operational performance and competitive positioning?</w:t>
      </w:r>
    </w:p>
    <w:p w14:paraId="640028D5" w14:textId="77777777" w:rsidR="00C6377D" w:rsidRPr="00066960" w:rsidRDefault="00C6377D" w:rsidP="00066960">
      <w:pPr>
        <w:pStyle w:val="ListParagraph"/>
        <w:numPr>
          <w:ilvl w:val="0"/>
          <w:numId w:val="7"/>
        </w:num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What challenges limit AI adoption in Taraba’s business landscape?</w:t>
      </w:r>
    </w:p>
    <w:p w14:paraId="752B63EB"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Literature Review</w:t>
      </w:r>
    </w:p>
    <w:p w14:paraId="1CA527D5" w14:textId="77777777" w:rsidR="0024302E" w:rsidRPr="00066960" w:rsidRDefault="0024302E"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This section reviewed existing knowledge, theories, and research relevant to the topic. It is structured around three key components: the conceptual framework, the theoretical framework, and empirical studies.</w:t>
      </w:r>
    </w:p>
    <w:p w14:paraId="06F5DACB" w14:textId="77777777" w:rsidR="00066960" w:rsidRDefault="00066960" w:rsidP="00066960">
      <w:pPr>
        <w:spacing w:after="0" w:line="360" w:lineRule="auto"/>
        <w:jc w:val="both"/>
        <w:rPr>
          <w:rFonts w:ascii="Times New Roman" w:hAnsi="Times New Roman" w:cs="Times New Roman"/>
          <w:b/>
          <w:sz w:val="24"/>
          <w:szCs w:val="24"/>
        </w:rPr>
      </w:pPr>
    </w:p>
    <w:p w14:paraId="20D74B01" w14:textId="77777777" w:rsidR="00066960" w:rsidRDefault="00066960" w:rsidP="00066960">
      <w:pPr>
        <w:spacing w:after="0" w:line="360" w:lineRule="auto"/>
        <w:jc w:val="both"/>
        <w:rPr>
          <w:rFonts w:ascii="Times New Roman" w:hAnsi="Times New Roman" w:cs="Times New Roman"/>
          <w:b/>
          <w:sz w:val="24"/>
          <w:szCs w:val="24"/>
        </w:rPr>
      </w:pPr>
    </w:p>
    <w:p w14:paraId="7E65341C"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Artificial Intelligence</w:t>
      </w:r>
    </w:p>
    <w:p w14:paraId="0B8D12B5" w14:textId="77777777"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Artificial Intelligence (AI) capability is increasingly recognized as a strategic and intangible organizational resource that aligns closely with the principles of the Resource-Based View (RBV) of the firm. According to the RBV, a firm’s competitive advantage stems from its ability to acquire and deploy resources that are valuable, rare, inimitable, and non-substitutable (Barney, 1991). AI fits this framework well because it enables firms to develop data-driven insights, automate complex processes, and deliver personalized services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capabilities that are not only valuable in today’s digital economy but also difficult for competitors to replicate or substitute. Unlike tangible assets, AI is embedded in </w:t>
      </w:r>
      <w:r w:rsidRPr="00066960">
        <w:rPr>
          <w:rFonts w:ascii="Times New Roman" w:hAnsi="Times New Roman" w:cs="Times New Roman"/>
          <w:sz w:val="24"/>
          <w:szCs w:val="24"/>
        </w:rPr>
        <w:lastRenderedPageBreak/>
        <w:t xml:space="preserve">organizational knowledge, learning systems, and data infrastructure. It supports strategic decision-making through predictive analytics, enhances customer relationships through intelligent engagement platforms, and streamlines internal operations via automation and optimization (Dwivedi </w:t>
      </w:r>
      <w:r w:rsidRPr="00066960">
        <w:rPr>
          <w:rFonts w:ascii="Times New Roman" w:hAnsi="Times New Roman" w:cs="Times New Roman"/>
          <w:i/>
          <w:sz w:val="24"/>
          <w:szCs w:val="24"/>
        </w:rPr>
        <w:t>et al.,</w:t>
      </w:r>
      <w:r w:rsidRPr="00066960">
        <w:rPr>
          <w:rFonts w:ascii="Times New Roman" w:hAnsi="Times New Roman" w:cs="Times New Roman"/>
          <w:sz w:val="24"/>
          <w:szCs w:val="24"/>
        </w:rPr>
        <w:t xml:space="preserve"> 2021). As firms collect proprietary datasets and train algorithms tailored to their specific contexts, the resulting AI capabilities become uniquely configured and increasingly difficult for competitors to imitate</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fulfilling the RBV criteria of rarity and inimitability.</w:t>
      </w:r>
    </w:p>
    <w:p w14:paraId="3E135909" w14:textId="77777777"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Furthermore, AI acts as a dynamic capability that evolves through continuous learning and feedback loops, strengthening its value over time (Teece, 2018). Organizations that successfully integrate AI into their core operations are often able to respond more rapidly to environmental changes, innovate faster, and maintain superior performance. Thus, AI is not merely a technological tool but a strategic asset that can reshape competitive positioning and long-term sustainability. In this light, developing AI capabilities should be seen not just as an IT upgrade but as a strategic investment in building firm-specific competencies that confer enduring competitive advantage.</w:t>
      </w:r>
    </w:p>
    <w:p w14:paraId="074B795A" w14:textId="77777777" w:rsidR="00E42007" w:rsidRPr="00066960" w:rsidRDefault="00E42007"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Competitive advantage </w:t>
      </w:r>
    </w:p>
    <w:p w14:paraId="757B2551" w14:textId="77777777"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Competitive advantage refers to the attributes or capabilities that allow an organization to outperform its rivals and achieve superior performance in the marketplace. Traditionally, firms gained competitive advantage through cost leadership, product differentiation, or niche focus. However, in the era of digital transformation, Artificial Intelligence (AI) is emerging as a key enabler of new forms of competitive advantage</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particularly through what is known as </w:t>
      </w:r>
      <w:r w:rsidRPr="00066960">
        <w:rPr>
          <w:rFonts w:ascii="Times New Roman" w:hAnsi="Times New Roman" w:cs="Times New Roman"/>
          <w:iCs/>
          <w:sz w:val="24"/>
          <w:szCs w:val="24"/>
        </w:rPr>
        <w:t>situated AI</w:t>
      </w:r>
      <w:r w:rsidRPr="00066960">
        <w:rPr>
          <w:rFonts w:ascii="Times New Roman" w:hAnsi="Times New Roman" w:cs="Times New Roman"/>
          <w:sz w:val="24"/>
          <w:szCs w:val="24"/>
        </w:rPr>
        <w:t xml:space="preserve"> (Chui, 2018).</w:t>
      </w:r>
    </w:p>
    <w:p w14:paraId="10539A67" w14:textId="77777777" w:rsidR="00E42007" w:rsidRPr="00066960" w:rsidRDefault="00E4200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Situated AI involves tailoring AI systems to the specific operational and strategic context of a firm. This means grounding AI in the firm's existing data environment, aligning it with organizational goals, and embedding it into daily workflows to enhance decision-making, productivity, and innovation. Rather than using generic, off-the-shelf AI solutions, situated AI is customized</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bounded in scope to address specific challenges or opportunities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and evolves in tandem with the firm's strategic priorities (Wilson &amp; Daugherty, 2018). By doing so, AI not only improves efficiency but also becomes a source of differentiation. For instance, companies that integrate AI into customer service can deliver faster, more personalized interactions, thereby increasing customer satisfaction and loyalty. In supply chain management, AI can optimize logistics and reduce waste, lowering costs and increasing responsiveness to market demands. Importantly, the integration of AI often requires rethinking business models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such as shifting from product-based to service-based models or </w:t>
      </w:r>
      <w:r w:rsidRPr="00066960">
        <w:rPr>
          <w:rFonts w:ascii="Times New Roman" w:hAnsi="Times New Roman" w:cs="Times New Roman"/>
          <w:sz w:val="24"/>
          <w:szCs w:val="24"/>
        </w:rPr>
        <w:lastRenderedPageBreak/>
        <w:t>enabling data monetization strategies</w:t>
      </w:r>
      <w:r w:rsidR="00B5499D" w:rsidRPr="00066960">
        <w:rPr>
          <w:rFonts w:ascii="Times New Roman" w:hAnsi="Times New Roman" w:cs="Times New Roman"/>
          <w:sz w:val="24"/>
          <w:szCs w:val="24"/>
        </w:rPr>
        <w:t xml:space="preserve">, </w:t>
      </w:r>
      <w:r w:rsidRPr="00066960">
        <w:rPr>
          <w:rFonts w:ascii="Times New Roman" w:hAnsi="Times New Roman" w:cs="Times New Roman"/>
          <w:sz w:val="24"/>
          <w:szCs w:val="24"/>
        </w:rPr>
        <w:t>thus positioning firms ahead of their competitors in terms of innovation and adaptability (</w:t>
      </w:r>
      <w:proofErr w:type="spellStart"/>
      <w:r w:rsidRPr="00066960">
        <w:rPr>
          <w:rFonts w:ascii="Times New Roman" w:hAnsi="Times New Roman" w:cs="Times New Roman"/>
          <w:sz w:val="24"/>
          <w:szCs w:val="24"/>
        </w:rPr>
        <w:t>Bughin</w:t>
      </w:r>
      <w:proofErr w:type="spellEnd"/>
      <w:r w:rsidRPr="00066960">
        <w:rPr>
          <w:rFonts w:ascii="Times New Roman" w:hAnsi="Times New Roman" w:cs="Times New Roman"/>
          <w:sz w:val="24"/>
          <w:szCs w:val="24"/>
        </w:rPr>
        <w:t xml:space="preserve"> </w:t>
      </w:r>
      <w:r w:rsidRPr="00066960">
        <w:rPr>
          <w:rFonts w:ascii="Times New Roman" w:hAnsi="Times New Roman" w:cs="Times New Roman"/>
          <w:i/>
          <w:sz w:val="24"/>
          <w:szCs w:val="24"/>
        </w:rPr>
        <w:t>et al.,</w:t>
      </w:r>
      <w:r w:rsidRPr="00066960">
        <w:rPr>
          <w:rFonts w:ascii="Times New Roman" w:hAnsi="Times New Roman" w:cs="Times New Roman"/>
          <w:sz w:val="24"/>
          <w:szCs w:val="24"/>
        </w:rPr>
        <w:t xml:space="preserve"> 2017).</w:t>
      </w:r>
    </w:p>
    <w:p w14:paraId="72570C33"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Emerging Landscape</w:t>
      </w:r>
    </w:p>
    <w:p w14:paraId="107BF5DE" w14:textId="77777777" w:rsidR="00B5499D" w:rsidRPr="00066960" w:rsidRDefault="00B5499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In emerging markets, trust in Artificial Intelligence (AI) is often rooted in its visible and immediate impact on economic outcomes, which contrasts with more skeptical attitudes seen in some developed economies. In regions where infrastructure is still developing, and traditional systems often underperform, AI is welcomed as a transformative force that can deliver practical solutions to persistent challenges. For example, in countries across Africa and Asia, AI has been used to improve agricultural yields through predictive analytics, expand access to financial services via AI-driven mobile platforms, and enhance healthcare delivery through diagnostic tools powered by machine learning (World Economic Forum, 2020).</w:t>
      </w:r>
    </w:p>
    <w:p w14:paraId="7E940A81" w14:textId="77777777" w:rsidR="00B5499D" w:rsidRPr="00066960" w:rsidRDefault="00B5499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This tangible utility fosters higher levels of public and organizational trust, as stakeholders directly witness improvements in efficiency, productivity, and quality of life. The value AI provides, such as reduced business costs, better decision-making, and improved service delivery, translates quickly into economic gains that are difficult to ignore (Ghosh, 2022). Consequently, rather than fearing job displacement or privacy concerns, many businesses and consumers in emerging economies view AI as a powerful enabler of progress and opportunity. Furthermore, the absence of legacy systems in many emerging markets allows for greater flexibility and openness to adopting AI-driven solutions from the ground up. This adaptability makes these environments fertile ground for AI-driven innovation, as businesses are more willing to experiment with new technologies and scale them rapidly in response to clear benefits. As AI continues to demonstrate its ability to address real-world problems in these settings, its acceptance grows, creating a positive feedback loop of adoption, innovation, and trust.</w:t>
      </w:r>
    </w:p>
    <w:p w14:paraId="1063F44C"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Theoretical Framework</w:t>
      </w:r>
    </w:p>
    <w:p w14:paraId="659FBDC8" w14:textId="77777777" w:rsidR="00B5499D" w:rsidRPr="00066960" w:rsidRDefault="00B5499D"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ab/>
        <w:t xml:space="preserve">The Diffusion of Innovation (DOI) theory, proposed by </w:t>
      </w:r>
      <w:r w:rsidR="0024302E" w:rsidRPr="00066960">
        <w:rPr>
          <w:rFonts w:ascii="Times New Roman" w:hAnsi="Times New Roman" w:cs="Times New Roman"/>
          <w:sz w:val="24"/>
          <w:szCs w:val="24"/>
        </w:rPr>
        <w:t xml:space="preserve">Rogers </w:t>
      </w:r>
      <w:r w:rsidRPr="00066960">
        <w:rPr>
          <w:rFonts w:ascii="Times New Roman" w:hAnsi="Times New Roman" w:cs="Times New Roman"/>
          <w:sz w:val="24"/>
          <w:szCs w:val="24"/>
        </w:rPr>
        <w:t>in 1962, provides a framework for understanding how new technologies, such as Artificial Intelligence (AI), are adopted over time within a social system. It classifies adopters into five categories</w:t>
      </w:r>
      <w:r w:rsidR="00FC67E4" w:rsidRPr="00066960">
        <w:rPr>
          <w:rFonts w:ascii="Times New Roman" w:hAnsi="Times New Roman" w:cs="Times New Roman"/>
          <w:sz w:val="24"/>
          <w:szCs w:val="24"/>
        </w:rPr>
        <w:t xml:space="preserve">, </w:t>
      </w:r>
      <w:r w:rsidRPr="00066960">
        <w:rPr>
          <w:rFonts w:ascii="Times New Roman" w:hAnsi="Times New Roman" w:cs="Times New Roman"/>
          <w:sz w:val="24"/>
          <w:szCs w:val="24"/>
        </w:rPr>
        <w:t>innovators, early adopters, early majority, late majority, and laggards</w:t>
      </w:r>
      <w:r w:rsidR="00FC67E4" w:rsidRPr="00066960">
        <w:rPr>
          <w:rFonts w:ascii="Times New Roman" w:hAnsi="Times New Roman" w:cs="Times New Roman"/>
          <w:sz w:val="24"/>
          <w:szCs w:val="24"/>
        </w:rPr>
        <w:t xml:space="preserve">, </w:t>
      </w:r>
      <w:r w:rsidRPr="00066960">
        <w:rPr>
          <w:rFonts w:ascii="Times New Roman" w:hAnsi="Times New Roman" w:cs="Times New Roman"/>
          <w:sz w:val="24"/>
          <w:szCs w:val="24"/>
        </w:rPr>
        <w:t xml:space="preserve">based on their readiness and speed of adoption. The theory also outlines key factors that influence adoption decisions: </w:t>
      </w:r>
      <w:r w:rsidRPr="00066960">
        <w:rPr>
          <w:rFonts w:ascii="Times New Roman" w:hAnsi="Times New Roman" w:cs="Times New Roman"/>
          <w:bCs/>
          <w:sz w:val="24"/>
          <w:szCs w:val="24"/>
        </w:rPr>
        <w:t>relative advantage</w:t>
      </w:r>
      <w:r w:rsidRPr="00066960">
        <w:rPr>
          <w:rFonts w:ascii="Times New Roman" w:hAnsi="Times New Roman" w:cs="Times New Roman"/>
          <w:sz w:val="24"/>
          <w:szCs w:val="24"/>
        </w:rPr>
        <w:t xml:space="preserve"> (the perceived benefits over existing methods), </w:t>
      </w:r>
      <w:r w:rsidRPr="00066960">
        <w:rPr>
          <w:rFonts w:ascii="Times New Roman" w:hAnsi="Times New Roman" w:cs="Times New Roman"/>
          <w:bCs/>
          <w:sz w:val="24"/>
          <w:szCs w:val="24"/>
        </w:rPr>
        <w:t>compatibility</w:t>
      </w:r>
      <w:r w:rsidRPr="00066960">
        <w:rPr>
          <w:rFonts w:ascii="Times New Roman" w:hAnsi="Times New Roman" w:cs="Times New Roman"/>
          <w:sz w:val="24"/>
          <w:szCs w:val="24"/>
        </w:rPr>
        <w:t xml:space="preserve"> (fit with existing values and practices), </w:t>
      </w:r>
      <w:r w:rsidRPr="00066960">
        <w:rPr>
          <w:rFonts w:ascii="Times New Roman" w:hAnsi="Times New Roman" w:cs="Times New Roman"/>
          <w:bCs/>
          <w:sz w:val="24"/>
          <w:szCs w:val="24"/>
        </w:rPr>
        <w:t>complexity</w:t>
      </w:r>
      <w:r w:rsidRPr="00066960">
        <w:rPr>
          <w:rFonts w:ascii="Times New Roman" w:hAnsi="Times New Roman" w:cs="Times New Roman"/>
          <w:sz w:val="24"/>
          <w:szCs w:val="24"/>
        </w:rPr>
        <w:t xml:space="preserve"> (ease of understanding and use), </w:t>
      </w:r>
      <w:r w:rsidRPr="00066960">
        <w:rPr>
          <w:rFonts w:ascii="Times New Roman" w:hAnsi="Times New Roman" w:cs="Times New Roman"/>
          <w:bCs/>
          <w:sz w:val="24"/>
          <w:szCs w:val="24"/>
        </w:rPr>
        <w:t>trialability</w:t>
      </w:r>
      <w:r w:rsidRPr="00066960">
        <w:rPr>
          <w:rFonts w:ascii="Times New Roman" w:hAnsi="Times New Roman" w:cs="Times New Roman"/>
          <w:sz w:val="24"/>
          <w:szCs w:val="24"/>
        </w:rPr>
        <w:t xml:space="preserve"> (opportunity to experiment), and </w:t>
      </w:r>
      <w:r w:rsidRPr="00066960">
        <w:rPr>
          <w:rFonts w:ascii="Times New Roman" w:hAnsi="Times New Roman" w:cs="Times New Roman"/>
          <w:bCs/>
          <w:sz w:val="24"/>
          <w:szCs w:val="24"/>
        </w:rPr>
        <w:t>observability</w:t>
      </w:r>
      <w:r w:rsidRPr="00066960">
        <w:rPr>
          <w:rFonts w:ascii="Times New Roman" w:hAnsi="Times New Roman" w:cs="Times New Roman"/>
          <w:sz w:val="24"/>
          <w:szCs w:val="24"/>
        </w:rPr>
        <w:t xml:space="preserve"> (visibility of results). In the context </w:t>
      </w:r>
      <w:r w:rsidRPr="00066960">
        <w:rPr>
          <w:rFonts w:ascii="Times New Roman" w:hAnsi="Times New Roman" w:cs="Times New Roman"/>
          <w:sz w:val="24"/>
          <w:szCs w:val="24"/>
        </w:rPr>
        <w:lastRenderedPageBreak/>
        <w:t>of SMEs, these factors shape how business owners perceive AI and determine whether they are willing to adopt it. For example, if AI is seen as too complex or incompatible with existing systems, adoption is likely to be slower. Conversely, when the benefits are clear and demonstrable, SMEs are more inclined to integrate AI into their operations (Rogers, 1962).</w:t>
      </w:r>
    </w:p>
    <w:p w14:paraId="3C408802"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Empirical Studies</w:t>
      </w:r>
    </w:p>
    <w:p w14:paraId="12AE9337" w14:textId="77777777" w:rsidR="00C6377D" w:rsidRPr="00066960" w:rsidRDefault="00BF1CA2"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b/>
          <w:bCs/>
          <w:sz w:val="24"/>
          <w:szCs w:val="24"/>
        </w:rPr>
        <w:tab/>
      </w:r>
      <w:proofErr w:type="spellStart"/>
      <w:r w:rsidRPr="00066960">
        <w:rPr>
          <w:rFonts w:ascii="Times New Roman" w:hAnsi="Times New Roman" w:cs="Times New Roman"/>
          <w:sz w:val="24"/>
          <w:szCs w:val="24"/>
        </w:rPr>
        <w:t>Onyeaghala</w:t>
      </w:r>
      <w:proofErr w:type="spellEnd"/>
      <w:r w:rsidRPr="00066960">
        <w:rPr>
          <w:rFonts w:ascii="Times New Roman" w:hAnsi="Times New Roman" w:cs="Times New Roman"/>
          <w:sz w:val="24"/>
          <w:szCs w:val="24"/>
        </w:rPr>
        <w:t xml:space="preserve"> and </w:t>
      </w:r>
      <w:proofErr w:type="spellStart"/>
      <w:r w:rsidRPr="00066960">
        <w:rPr>
          <w:rFonts w:ascii="Times New Roman" w:hAnsi="Times New Roman" w:cs="Times New Roman"/>
          <w:sz w:val="24"/>
          <w:szCs w:val="24"/>
        </w:rPr>
        <w:t>Abdulkarim</w:t>
      </w:r>
      <w:proofErr w:type="spellEnd"/>
      <w:r w:rsidRPr="00066960">
        <w:rPr>
          <w:rFonts w:ascii="Times New Roman" w:hAnsi="Times New Roman" w:cs="Times New Roman"/>
          <w:sz w:val="24"/>
          <w:szCs w:val="24"/>
        </w:rPr>
        <w:t xml:space="preserve"> (2023) conducted a systematic review to examine how Artificial Intelligence (AI) affects business performance among Nigerian SMEs. By analyzing 24 purposively selected empirical studies, the researchers found that AI significantly enhances operational efficiency, customer satisfaction, and revenue growth. However, adoption is hindered by high costs, limited technical expertise, and inadequate infrastructure. They recommended increased government investment in digital infrastructure, AI subsidies, and capacity-building </w:t>
      </w:r>
      <w:proofErr w:type="spellStart"/>
      <w:proofErr w:type="gramStart"/>
      <w:r w:rsidRPr="00066960">
        <w:rPr>
          <w:rFonts w:ascii="Times New Roman" w:hAnsi="Times New Roman" w:cs="Times New Roman"/>
          <w:sz w:val="24"/>
          <w:szCs w:val="24"/>
        </w:rPr>
        <w:t>initiatives.In</w:t>
      </w:r>
      <w:proofErr w:type="spellEnd"/>
      <w:proofErr w:type="gramEnd"/>
      <w:r w:rsidRPr="00066960">
        <w:rPr>
          <w:rFonts w:ascii="Times New Roman" w:hAnsi="Times New Roman" w:cs="Times New Roman"/>
          <w:sz w:val="24"/>
          <w:szCs w:val="24"/>
        </w:rPr>
        <w:t xml:space="preserve"> a related study, </w:t>
      </w:r>
      <w:proofErr w:type="spellStart"/>
      <w:r w:rsidRPr="00066960">
        <w:rPr>
          <w:rFonts w:ascii="Times New Roman" w:hAnsi="Times New Roman" w:cs="Times New Roman"/>
          <w:sz w:val="24"/>
          <w:szCs w:val="24"/>
        </w:rPr>
        <w:t>Alshamari</w:t>
      </w:r>
      <w:proofErr w:type="spellEnd"/>
      <w:r w:rsidRPr="00066960">
        <w:rPr>
          <w:rFonts w:ascii="Times New Roman" w:hAnsi="Times New Roman" w:cs="Times New Roman"/>
          <w:sz w:val="24"/>
          <w:szCs w:val="24"/>
        </w:rPr>
        <w:t xml:space="preserve"> and Abubakar (2023) used a quantitative cross-sectional survey to explore AI adoption among 312 SMEs in Saudi Arabia using the Technology–Organization–Environment (TOE) framework. Their findings showed that technological readiness, organizational support, and environmental pressure were key drivers of AI adoption. SMEs that embraced AI experienced improved performance and market competitiveness. The authors recommended targeted policy support, regulatory improvements, and digital transformation programs to facilitate AI integration in emerging markets.</w:t>
      </w:r>
    </w:p>
    <w:p w14:paraId="4E525A54" w14:textId="77777777" w:rsidR="00C6377D" w:rsidRPr="00066960" w:rsidRDefault="00C6377D"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Methodology</w:t>
      </w:r>
    </w:p>
    <w:p w14:paraId="48602EF1" w14:textId="77777777" w:rsidR="00BF1CA2" w:rsidRPr="00066960" w:rsidRDefault="00BF1CA2"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 xml:space="preserve">This study adopted a </w:t>
      </w:r>
      <w:r w:rsidRPr="00066960">
        <w:rPr>
          <w:rFonts w:ascii="Times New Roman" w:eastAsia="Times New Roman" w:hAnsi="Times New Roman" w:cs="Times New Roman"/>
          <w:bCs/>
          <w:sz w:val="24"/>
          <w:szCs w:val="24"/>
        </w:rPr>
        <w:t>survey research design</w:t>
      </w:r>
      <w:r w:rsidRPr="00066960">
        <w:rPr>
          <w:rFonts w:ascii="Times New Roman" w:eastAsia="Times New Roman" w:hAnsi="Times New Roman" w:cs="Times New Roman"/>
          <w:sz w:val="24"/>
          <w:szCs w:val="24"/>
        </w:rPr>
        <w:t xml:space="preserve"> to investigate the extent to which Artificial Intelligence (AI) served as a catalyst for competitive advantage among Small and Medium Enterprises (SMEs) in Taraba State. A </w:t>
      </w:r>
      <w:r w:rsidRPr="00066960">
        <w:rPr>
          <w:rFonts w:ascii="Times New Roman" w:eastAsia="Times New Roman" w:hAnsi="Times New Roman" w:cs="Times New Roman"/>
          <w:bCs/>
          <w:sz w:val="24"/>
          <w:szCs w:val="24"/>
        </w:rPr>
        <w:t>mixed-methods approach</w:t>
      </w:r>
      <w:r w:rsidRPr="00066960">
        <w:rPr>
          <w:rFonts w:ascii="Times New Roman" w:eastAsia="Times New Roman" w:hAnsi="Times New Roman" w:cs="Times New Roman"/>
          <w:sz w:val="24"/>
          <w:szCs w:val="24"/>
        </w:rPr>
        <w:t xml:space="preserve"> was employed, combining quantitative data obtained through structured questionnaires. This approach allowed for both broad statistical analysis and in-depth exploration of the contextual factors affecting AI adoption. The </w:t>
      </w:r>
      <w:r w:rsidRPr="00066960">
        <w:rPr>
          <w:rFonts w:ascii="Times New Roman" w:eastAsia="Times New Roman" w:hAnsi="Times New Roman" w:cs="Times New Roman"/>
          <w:bCs/>
          <w:sz w:val="24"/>
          <w:szCs w:val="24"/>
        </w:rPr>
        <w:t>population</w:t>
      </w:r>
      <w:r w:rsidRPr="00066960">
        <w:rPr>
          <w:rFonts w:ascii="Times New Roman" w:eastAsia="Times New Roman" w:hAnsi="Times New Roman" w:cs="Times New Roman"/>
          <w:sz w:val="24"/>
          <w:szCs w:val="24"/>
        </w:rPr>
        <w:t xml:space="preserve"> for the study consisted of </w:t>
      </w:r>
      <w:r w:rsidRPr="00066960">
        <w:rPr>
          <w:rFonts w:ascii="Times New Roman" w:eastAsia="Times New Roman" w:hAnsi="Times New Roman" w:cs="Times New Roman"/>
          <w:bCs/>
          <w:sz w:val="24"/>
          <w:szCs w:val="24"/>
        </w:rPr>
        <w:t>6,800 registered SMEs</w:t>
      </w:r>
      <w:r w:rsidR="00066960">
        <w:rPr>
          <w:rFonts w:ascii="Times New Roman" w:eastAsia="Times New Roman" w:hAnsi="Times New Roman" w:cs="Times New Roman"/>
          <w:bCs/>
          <w:sz w:val="24"/>
          <w:szCs w:val="24"/>
        </w:rPr>
        <w:t xml:space="preserve"> </w:t>
      </w:r>
      <w:r w:rsidR="00FC67E4" w:rsidRPr="00066960">
        <w:rPr>
          <w:rFonts w:ascii="Times New Roman" w:eastAsia="Times New Roman" w:hAnsi="Times New Roman" w:cs="Times New Roman"/>
          <w:sz w:val="24"/>
          <w:szCs w:val="24"/>
        </w:rPr>
        <w:t xml:space="preserve">Zing Local Government Area of </w:t>
      </w:r>
      <w:r w:rsidRPr="00066960">
        <w:rPr>
          <w:rFonts w:ascii="Times New Roman" w:eastAsia="Times New Roman" w:hAnsi="Times New Roman" w:cs="Times New Roman"/>
          <w:sz w:val="24"/>
          <w:szCs w:val="24"/>
        </w:rPr>
        <w:t xml:space="preserve">Taraba State, as reported by the Small and Medium Enterprises Development Agency of Nigeria (SMEDAN, 2023). These enterprises spanned key sectors such as </w:t>
      </w:r>
      <w:r w:rsidRPr="00066960">
        <w:rPr>
          <w:rFonts w:ascii="Times New Roman" w:eastAsia="Times New Roman" w:hAnsi="Times New Roman" w:cs="Times New Roman"/>
          <w:bCs/>
          <w:sz w:val="24"/>
          <w:szCs w:val="24"/>
        </w:rPr>
        <w:t>agriculture, manufacturing, services, and trade</w:t>
      </w:r>
      <w:r w:rsidRPr="00066960">
        <w:rPr>
          <w:rFonts w:ascii="Times New Roman" w:eastAsia="Times New Roman" w:hAnsi="Times New Roman" w:cs="Times New Roman"/>
          <w:sz w:val="24"/>
          <w:szCs w:val="24"/>
        </w:rPr>
        <w:t xml:space="preserve">. A </w:t>
      </w:r>
      <w:r w:rsidRPr="00066960">
        <w:rPr>
          <w:rFonts w:ascii="Times New Roman" w:eastAsia="Times New Roman" w:hAnsi="Times New Roman" w:cs="Times New Roman"/>
          <w:bCs/>
          <w:sz w:val="24"/>
          <w:szCs w:val="24"/>
        </w:rPr>
        <w:t>stratified random sampling technique</w:t>
      </w:r>
      <w:r w:rsidRPr="00066960">
        <w:rPr>
          <w:rFonts w:ascii="Times New Roman" w:eastAsia="Times New Roman" w:hAnsi="Times New Roman" w:cs="Times New Roman"/>
          <w:sz w:val="24"/>
          <w:szCs w:val="24"/>
        </w:rPr>
        <w:t xml:space="preserve"> was used to ensure fair representation of each sector. From this population, a </w:t>
      </w:r>
      <w:r w:rsidRPr="00066960">
        <w:rPr>
          <w:rFonts w:ascii="Times New Roman" w:eastAsia="Times New Roman" w:hAnsi="Times New Roman" w:cs="Times New Roman"/>
          <w:bCs/>
          <w:sz w:val="24"/>
          <w:szCs w:val="24"/>
        </w:rPr>
        <w:t>sample of 250 SMEs</w:t>
      </w:r>
      <w:r w:rsidRPr="00066960">
        <w:rPr>
          <w:rFonts w:ascii="Times New Roman" w:eastAsia="Times New Roman" w:hAnsi="Times New Roman" w:cs="Times New Roman"/>
          <w:sz w:val="24"/>
          <w:szCs w:val="24"/>
        </w:rPr>
        <w:t xml:space="preserve"> was drawn. The sampling process ensured that each sector was proportionately represented, reflecting the diversity of the SME landscape in the state. </w:t>
      </w:r>
      <w:r w:rsidRPr="00066960">
        <w:rPr>
          <w:rFonts w:ascii="Times New Roman" w:eastAsia="Times New Roman" w:hAnsi="Times New Roman" w:cs="Times New Roman"/>
          <w:bCs/>
          <w:sz w:val="24"/>
          <w:szCs w:val="24"/>
        </w:rPr>
        <w:t>Data were collected</w:t>
      </w:r>
      <w:r w:rsidRPr="00066960">
        <w:rPr>
          <w:rFonts w:ascii="Times New Roman" w:eastAsia="Times New Roman" w:hAnsi="Times New Roman" w:cs="Times New Roman"/>
          <w:sz w:val="24"/>
          <w:szCs w:val="24"/>
        </w:rPr>
        <w:t xml:space="preserve"> using a </w:t>
      </w:r>
      <w:r w:rsidRPr="00066960">
        <w:rPr>
          <w:rFonts w:ascii="Times New Roman" w:eastAsia="Times New Roman" w:hAnsi="Times New Roman" w:cs="Times New Roman"/>
          <w:bCs/>
          <w:sz w:val="24"/>
          <w:szCs w:val="24"/>
        </w:rPr>
        <w:t>structured questionnaire</w:t>
      </w:r>
      <w:r w:rsidRPr="00066960">
        <w:rPr>
          <w:rFonts w:ascii="Times New Roman" w:eastAsia="Times New Roman" w:hAnsi="Times New Roman" w:cs="Times New Roman"/>
          <w:sz w:val="24"/>
          <w:szCs w:val="24"/>
        </w:rPr>
        <w:t xml:space="preserve">, which measured variables such as AI awareness, levels of adoption, perceived usefulness, and the impact of AI on business </w:t>
      </w:r>
      <w:r w:rsidRPr="00066960">
        <w:rPr>
          <w:rFonts w:ascii="Times New Roman" w:eastAsia="Times New Roman" w:hAnsi="Times New Roman" w:cs="Times New Roman"/>
          <w:sz w:val="24"/>
          <w:szCs w:val="24"/>
        </w:rPr>
        <w:lastRenderedPageBreak/>
        <w:t xml:space="preserve">performance. The </w:t>
      </w:r>
      <w:r w:rsidRPr="00066960">
        <w:rPr>
          <w:rFonts w:ascii="Times New Roman" w:eastAsia="Times New Roman" w:hAnsi="Times New Roman" w:cs="Times New Roman"/>
          <w:bCs/>
          <w:sz w:val="24"/>
          <w:szCs w:val="24"/>
        </w:rPr>
        <w:t>data were analyzed</w:t>
      </w:r>
      <w:r w:rsidRPr="00066960">
        <w:rPr>
          <w:rFonts w:ascii="Times New Roman" w:eastAsia="Times New Roman" w:hAnsi="Times New Roman" w:cs="Times New Roman"/>
          <w:sz w:val="24"/>
          <w:szCs w:val="24"/>
        </w:rPr>
        <w:t xml:space="preserve"> using </w:t>
      </w:r>
      <w:r w:rsidRPr="00066960">
        <w:rPr>
          <w:rFonts w:ascii="Times New Roman" w:eastAsia="Times New Roman" w:hAnsi="Times New Roman" w:cs="Times New Roman"/>
          <w:bCs/>
          <w:sz w:val="24"/>
          <w:szCs w:val="24"/>
        </w:rPr>
        <w:t>mean statistic</w:t>
      </w:r>
      <w:r w:rsidRPr="00066960">
        <w:rPr>
          <w:rFonts w:ascii="Times New Roman" w:eastAsia="Times New Roman" w:hAnsi="Times New Roman" w:cs="Times New Roman"/>
          <w:sz w:val="24"/>
          <w:szCs w:val="24"/>
        </w:rPr>
        <w:t xml:space="preserve"> to summarize the general trends in AI usage. </w:t>
      </w:r>
    </w:p>
    <w:p w14:paraId="2CF5B901" w14:textId="77777777" w:rsidR="00BF1CA2" w:rsidRPr="00066960" w:rsidRDefault="00BF1CA2"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Results and Discussion</w:t>
      </w:r>
    </w:p>
    <w:p w14:paraId="69C732F4" w14:textId="77777777"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 one: To what extent have Taraba SMEs adopted AI-enabled BI tools?</w:t>
      </w:r>
    </w:p>
    <w:p w14:paraId="19FAA172" w14:textId="77777777" w:rsidR="000D6915" w:rsidRPr="00066960" w:rsidRDefault="000D6915"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Table 1: Mean Opinion of Respondents on the extent which Taraba SMEs adopted AI-enabled BI tools</w:t>
      </w:r>
    </w:p>
    <w:tbl>
      <w:tblPr>
        <w:tblStyle w:val="TableGrid"/>
        <w:tblW w:w="894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3739"/>
        <w:gridCol w:w="656"/>
        <w:gridCol w:w="574"/>
        <w:gridCol w:w="634"/>
        <w:gridCol w:w="673"/>
        <w:gridCol w:w="808"/>
        <w:gridCol w:w="1189"/>
      </w:tblGrid>
      <w:tr w:rsidR="00354A46" w:rsidRPr="00066960" w14:paraId="5779EDE8" w14:textId="77777777" w:rsidTr="00066960">
        <w:trPr>
          <w:jc w:val="center"/>
        </w:trPr>
        <w:tc>
          <w:tcPr>
            <w:tcW w:w="700" w:type="dxa"/>
            <w:tcBorders>
              <w:top w:val="single" w:sz="4" w:space="0" w:color="auto"/>
              <w:bottom w:val="single" w:sz="4" w:space="0" w:color="auto"/>
            </w:tcBorders>
          </w:tcPr>
          <w:p w14:paraId="3F104DFC"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SN</w:t>
            </w:r>
          </w:p>
        </w:tc>
        <w:tc>
          <w:tcPr>
            <w:tcW w:w="4093" w:type="dxa"/>
            <w:tcBorders>
              <w:top w:val="single" w:sz="4" w:space="0" w:color="auto"/>
              <w:bottom w:val="single" w:sz="4" w:space="0" w:color="auto"/>
            </w:tcBorders>
          </w:tcPr>
          <w:p w14:paraId="6F8C7F88"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w:t>
            </w:r>
          </w:p>
        </w:tc>
        <w:tc>
          <w:tcPr>
            <w:tcW w:w="686" w:type="dxa"/>
            <w:tcBorders>
              <w:top w:val="single" w:sz="4" w:space="0" w:color="auto"/>
              <w:bottom w:val="single" w:sz="4" w:space="0" w:color="auto"/>
            </w:tcBorders>
          </w:tcPr>
          <w:p w14:paraId="7C056D14"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SA</w:t>
            </w:r>
          </w:p>
        </w:tc>
        <w:tc>
          <w:tcPr>
            <w:tcW w:w="600" w:type="dxa"/>
            <w:tcBorders>
              <w:top w:val="single" w:sz="4" w:space="0" w:color="auto"/>
              <w:bottom w:val="single" w:sz="4" w:space="0" w:color="auto"/>
            </w:tcBorders>
          </w:tcPr>
          <w:p w14:paraId="77368F06"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w:t>
            </w:r>
          </w:p>
        </w:tc>
        <w:tc>
          <w:tcPr>
            <w:tcW w:w="674" w:type="dxa"/>
            <w:tcBorders>
              <w:top w:val="single" w:sz="4" w:space="0" w:color="auto"/>
              <w:bottom w:val="single" w:sz="4" w:space="0" w:color="auto"/>
            </w:tcBorders>
          </w:tcPr>
          <w:p w14:paraId="0319D5A4"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w:t>
            </w:r>
          </w:p>
        </w:tc>
        <w:tc>
          <w:tcPr>
            <w:tcW w:w="695" w:type="dxa"/>
            <w:tcBorders>
              <w:top w:val="single" w:sz="4" w:space="0" w:color="auto"/>
              <w:bottom w:val="single" w:sz="4" w:space="0" w:color="auto"/>
            </w:tcBorders>
          </w:tcPr>
          <w:p w14:paraId="11259CD1"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SD</w:t>
            </w:r>
          </w:p>
        </w:tc>
        <w:tc>
          <w:tcPr>
            <w:tcW w:w="809" w:type="dxa"/>
            <w:tcBorders>
              <w:top w:val="single" w:sz="4" w:space="0" w:color="auto"/>
              <w:bottom w:val="single" w:sz="4" w:space="0" w:color="auto"/>
            </w:tcBorders>
          </w:tcPr>
          <w:p w14:paraId="6AFDC628"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Mean</w:t>
            </w:r>
          </w:p>
        </w:tc>
        <w:tc>
          <w:tcPr>
            <w:tcW w:w="683" w:type="dxa"/>
            <w:tcBorders>
              <w:top w:val="single" w:sz="4" w:space="0" w:color="auto"/>
              <w:bottom w:val="single" w:sz="4" w:space="0" w:color="auto"/>
            </w:tcBorders>
          </w:tcPr>
          <w:p w14:paraId="24A7E146"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Remarks </w:t>
            </w:r>
          </w:p>
        </w:tc>
      </w:tr>
      <w:tr w:rsidR="00354A46" w:rsidRPr="00066960" w14:paraId="7082D2E4" w14:textId="77777777" w:rsidTr="00066960">
        <w:trPr>
          <w:jc w:val="center"/>
        </w:trPr>
        <w:tc>
          <w:tcPr>
            <w:tcW w:w="700" w:type="dxa"/>
            <w:tcBorders>
              <w:top w:val="single" w:sz="4" w:space="0" w:color="auto"/>
            </w:tcBorders>
          </w:tcPr>
          <w:p w14:paraId="7BA8AEF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1</w:t>
            </w:r>
          </w:p>
        </w:tc>
        <w:tc>
          <w:tcPr>
            <w:tcW w:w="4093" w:type="dxa"/>
            <w:tcBorders>
              <w:top w:val="single" w:sz="4" w:space="0" w:color="auto"/>
            </w:tcBorders>
          </w:tcPr>
          <w:p w14:paraId="114CA009"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Our business is aware of AI-enabled Business Intelligence (BI) tools.</w:t>
            </w:r>
          </w:p>
        </w:tc>
        <w:tc>
          <w:tcPr>
            <w:tcW w:w="686" w:type="dxa"/>
            <w:tcBorders>
              <w:top w:val="single" w:sz="4" w:space="0" w:color="auto"/>
            </w:tcBorders>
            <w:vAlign w:val="center"/>
          </w:tcPr>
          <w:p w14:paraId="43A4213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73</w:t>
            </w:r>
          </w:p>
        </w:tc>
        <w:tc>
          <w:tcPr>
            <w:tcW w:w="600" w:type="dxa"/>
            <w:tcBorders>
              <w:top w:val="single" w:sz="4" w:space="0" w:color="auto"/>
            </w:tcBorders>
            <w:vAlign w:val="center"/>
          </w:tcPr>
          <w:p w14:paraId="0A9AC0F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74" w:type="dxa"/>
            <w:tcBorders>
              <w:top w:val="single" w:sz="4" w:space="0" w:color="auto"/>
            </w:tcBorders>
            <w:vAlign w:val="center"/>
          </w:tcPr>
          <w:p w14:paraId="6DE9FEAD"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42</w:t>
            </w:r>
          </w:p>
        </w:tc>
        <w:tc>
          <w:tcPr>
            <w:tcW w:w="695" w:type="dxa"/>
            <w:tcBorders>
              <w:top w:val="single" w:sz="4" w:space="0" w:color="auto"/>
            </w:tcBorders>
            <w:vAlign w:val="center"/>
          </w:tcPr>
          <w:p w14:paraId="44DC141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76</w:t>
            </w:r>
          </w:p>
        </w:tc>
        <w:tc>
          <w:tcPr>
            <w:tcW w:w="809" w:type="dxa"/>
            <w:tcBorders>
              <w:top w:val="single" w:sz="4" w:space="0" w:color="auto"/>
            </w:tcBorders>
            <w:vAlign w:val="center"/>
          </w:tcPr>
          <w:p w14:paraId="49FC20F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3.04</w:t>
            </w:r>
          </w:p>
        </w:tc>
        <w:tc>
          <w:tcPr>
            <w:tcW w:w="683" w:type="dxa"/>
            <w:tcBorders>
              <w:top w:val="single" w:sz="4" w:space="0" w:color="auto"/>
            </w:tcBorders>
            <w:vAlign w:val="center"/>
          </w:tcPr>
          <w:p w14:paraId="688925F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14:paraId="2A6FF18B" w14:textId="77777777" w:rsidTr="00066960">
        <w:trPr>
          <w:jc w:val="center"/>
        </w:trPr>
        <w:tc>
          <w:tcPr>
            <w:tcW w:w="700" w:type="dxa"/>
          </w:tcPr>
          <w:p w14:paraId="65E16452"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2</w:t>
            </w:r>
          </w:p>
        </w:tc>
        <w:tc>
          <w:tcPr>
            <w:tcW w:w="4093" w:type="dxa"/>
          </w:tcPr>
          <w:p w14:paraId="12D2826C"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AI-enabled BI tools are integrated into our daily business decision-making</w:t>
            </w:r>
          </w:p>
        </w:tc>
        <w:tc>
          <w:tcPr>
            <w:tcW w:w="686" w:type="dxa"/>
            <w:vAlign w:val="center"/>
          </w:tcPr>
          <w:p w14:paraId="30E21A8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54</w:t>
            </w:r>
          </w:p>
        </w:tc>
        <w:tc>
          <w:tcPr>
            <w:tcW w:w="600" w:type="dxa"/>
            <w:vAlign w:val="center"/>
          </w:tcPr>
          <w:p w14:paraId="6D20E78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53</w:t>
            </w:r>
          </w:p>
        </w:tc>
        <w:tc>
          <w:tcPr>
            <w:tcW w:w="674" w:type="dxa"/>
            <w:vAlign w:val="center"/>
          </w:tcPr>
          <w:p w14:paraId="225F76F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31</w:t>
            </w:r>
          </w:p>
        </w:tc>
        <w:tc>
          <w:tcPr>
            <w:tcW w:w="695" w:type="dxa"/>
            <w:vAlign w:val="center"/>
          </w:tcPr>
          <w:p w14:paraId="4362E546"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112</w:t>
            </w:r>
          </w:p>
        </w:tc>
        <w:tc>
          <w:tcPr>
            <w:tcW w:w="809" w:type="dxa"/>
            <w:vAlign w:val="center"/>
          </w:tcPr>
          <w:p w14:paraId="4402939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2.62</w:t>
            </w:r>
          </w:p>
        </w:tc>
        <w:tc>
          <w:tcPr>
            <w:tcW w:w="683" w:type="dxa"/>
          </w:tcPr>
          <w:p w14:paraId="31E49D36"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14:paraId="601EEB2D" w14:textId="77777777" w:rsidTr="00066960">
        <w:trPr>
          <w:jc w:val="center"/>
        </w:trPr>
        <w:tc>
          <w:tcPr>
            <w:tcW w:w="700" w:type="dxa"/>
          </w:tcPr>
          <w:p w14:paraId="23921B91"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3</w:t>
            </w:r>
          </w:p>
        </w:tc>
        <w:tc>
          <w:tcPr>
            <w:tcW w:w="4093" w:type="dxa"/>
          </w:tcPr>
          <w:p w14:paraId="37385AC0"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AI has improved the speed and accuracy of our business decisions</w:t>
            </w:r>
          </w:p>
        </w:tc>
        <w:tc>
          <w:tcPr>
            <w:tcW w:w="686" w:type="dxa"/>
            <w:vAlign w:val="center"/>
          </w:tcPr>
          <w:p w14:paraId="07FE3FC3"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57</w:t>
            </w:r>
          </w:p>
        </w:tc>
        <w:tc>
          <w:tcPr>
            <w:tcW w:w="600" w:type="dxa"/>
            <w:vAlign w:val="center"/>
          </w:tcPr>
          <w:p w14:paraId="3FE0BE4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68</w:t>
            </w:r>
          </w:p>
        </w:tc>
        <w:tc>
          <w:tcPr>
            <w:tcW w:w="674" w:type="dxa"/>
            <w:vAlign w:val="center"/>
          </w:tcPr>
          <w:p w14:paraId="2BF1A57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56</w:t>
            </w:r>
          </w:p>
        </w:tc>
        <w:tc>
          <w:tcPr>
            <w:tcW w:w="695" w:type="dxa"/>
            <w:vAlign w:val="center"/>
          </w:tcPr>
          <w:p w14:paraId="70653B4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69</w:t>
            </w:r>
          </w:p>
        </w:tc>
        <w:tc>
          <w:tcPr>
            <w:tcW w:w="809" w:type="dxa"/>
            <w:vAlign w:val="center"/>
          </w:tcPr>
          <w:p w14:paraId="76A0722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2.95</w:t>
            </w:r>
          </w:p>
        </w:tc>
        <w:tc>
          <w:tcPr>
            <w:tcW w:w="683" w:type="dxa"/>
          </w:tcPr>
          <w:p w14:paraId="04482E25"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14:paraId="51758D52" w14:textId="77777777" w:rsidTr="00066960">
        <w:trPr>
          <w:jc w:val="center"/>
        </w:trPr>
        <w:tc>
          <w:tcPr>
            <w:tcW w:w="700" w:type="dxa"/>
          </w:tcPr>
          <w:p w14:paraId="1D30FDDC"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4</w:t>
            </w:r>
          </w:p>
        </w:tc>
        <w:tc>
          <w:tcPr>
            <w:tcW w:w="4093" w:type="dxa"/>
          </w:tcPr>
          <w:p w14:paraId="7B879299"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The use of AI-enabled BI tools has improved our operational efficiency.</w:t>
            </w:r>
          </w:p>
        </w:tc>
        <w:tc>
          <w:tcPr>
            <w:tcW w:w="686" w:type="dxa"/>
            <w:vAlign w:val="center"/>
          </w:tcPr>
          <w:p w14:paraId="1B0FE1D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75</w:t>
            </w:r>
          </w:p>
        </w:tc>
        <w:tc>
          <w:tcPr>
            <w:tcW w:w="600" w:type="dxa"/>
            <w:vAlign w:val="center"/>
          </w:tcPr>
          <w:p w14:paraId="4B5771BC"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74" w:type="dxa"/>
            <w:vAlign w:val="center"/>
          </w:tcPr>
          <w:p w14:paraId="74B30C7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51</w:t>
            </w:r>
          </w:p>
        </w:tc>
        <w:tc>
          <w:tcPr>
            <w:tcW w:w="695" w:type="dxa"/>
            <w:vAlign w:val="center"/>
          </w:tcPr>
          <w:p w14:paraId="13F222E6"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65</w:t>
            </w:r>
          </w:p>
        </w:tc>
        <w:tc>
          <w:tcPr>
            <w:tcW w:w="809" w:type="dxa"/>
            <w:vAlign w:val="center"/>
          </w:tcPr>
          <w:p w14:paraId="4B319A2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3.11</w:t>
            </w:r>
          </w:p>
        </w:tc>
        <w:tc>
          <w:tcPr>
            <w:tcW w:w="683" w:type="dxa"/>
          </w:tcPr>
          <w:p w14:paraId="48F3F11C"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Agreed</w:t>
            </w:r>
          </w:p>
        </w:tc>
      </w:tr>
      <w:tr w:rsidR="00354A46" w:rsidRPr="00066960" w14:paraId="6DD438F9" w14:textId="77777777" w:rsidTr="00066960">
        <w:trPr>
          <w:jc w:val="center"/>
        </w:trPr>
        <w:tc>
          <w:tcPr>
            <w:tcW w:w="700" w:type="dxa"/>
          </w:tcPr>
          <w:p w14:paraId="25BB6DF0"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5</w:t>
            </w:r>
          </w:p>
        </w:tc>
        <w:tc>
          <w:tcPr>
            <w:tcW w:w="4093" w:type="dxa"/>
            <w:vAlign w:val="center"/>
          </w:tcPr>
          <w:p w14:paraId="2275604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Staff have been trained to use AI-based BI tools effectively.</w:t>
            </w:r>
          </w:p>
        </w:tc>
        <w:tc>
          <w:tcPr>
            <w:tcW w:w="686" w:type="dxa"/>
            <w:vAlign w:val="center"/>
          </w:tcPr>
          <w:p w14:paraId="0BFBB108"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w:t>
            </w:r>
          </w:p>
        </w:tc>
        <w:tc>
          <w:tcPr>
            <w:tcW w:w="600" w:type="dxa"/>
            <w:vAlign w:val="center"/>
          </w:tcPr>
          <w:p w14:paraId="51C3319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w:t>
            </w:r>
          </w:p>
        </w:tc>
        <w:tc>
          <w:tcPr>
            <w:tcW w:w="674" w:type="dxa"/>
            <w:vAlign w:val="center"/>
          </w:tcPr>
          <w:p w14:paraId="48520B61"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40</w:t>
            </w:r>
          </w:p>
        </w:tc>
        <w:tc>
          <w:tcPr>
            <w:tcW w:w="695" w:type="dxa"/>
            <w:vAlign w:val="center"/>
          </w:tcPr>
          <w:p w14:paraId="0E8B517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150</w:t>
            </w:r>
          </w:p>
        </w:tc>
        <w:tc>
          <w:tcPr>
            <w:tcW w:w="809" w:type="dxa"/>
            <w:vAlign w:val="center"/>
          </w:tcPr>
          <w:p w14:paraId="11C047A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2.00</w:t>
            </w:r>
          </w:p>
        </w:tc>
        <w:tc>
          <w:tcPr>
            <w:tcW w:w="683" w:type="dxa"/>
            <w:vAlign w:val="center"/>
          </w:tcPr>
          <w:p w14:paraId="18897ED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Disagreed</w:t>
            </w:r>
          </w:p>
        </w:tc>
      </w:tr>
      <w:tr w:rsidR="00354A46" w:rsidRPr="00066960" w14:paraId="58DDDF9C" w14:textId="77777777" w:rsidTr="00066960">
        <w:trPr>
          <w:jc w:val="center"/>
        </w:trPr>
        <w:tc>
          <w:tcPr>
            <w:tcW w:w="700" w:type="dxa"/>
          </w:tcPr>
          <w:p w14:paraId="019AA91D"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6</w:t>
            </w:r>
          </w:p>
        </w:tc>
        <w:tc>
          <w:tcPr>
            <w:tcW w:w="4093" w:type="dxa"/>
          </w:tcPr>
          <w:p w14:paraId="25566C5E"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We have invested in infrastructure (hardware/software) to support AI adoption</w:t>
            </w:r>
          </w:p>
        </w:tc>
        <w:tc>
          <w:tcPr>
            <w:tcW w:w="686" w:type="dxa"/>
            <w:vAlign w:val="center"/>
          </w:tcPr>
          <w:p w14:paraId="7F8819C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62</w:t>
            </w:r>
          </w:p>
        </w:tc>
        <w:tc>
          <w:tcPr>
            <w:tcW w:w="600" w:type="dxa"/>
            <w:vAlign w:val="center"/>
          </w:tcPr>
          <w:p w14:paraId="2351E583"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674" w:type="dxa"/>
            <w:vAlign w:val="center"/>
          </w:tcPr>
          <w:p w14:paraId="17DE985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45</w:t>
            </w:r>
          </w:p>
        </w:tc>
        <w:tc>
          <w:tcPr>
            <w:tcW w:w="695" w:type="dxa"/>
            <w:vAlign w:val="center"/>
          </w:tcPr>
          <w:p w14:paraId="51876C4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76</w:t>
            </w:r>
          </w:p>
        </w:tc>
        <w:tc>
          <w:tcPr>
            <w:tcW w:w="809" w:type="dxa"/>
            <w:vAlign w:val="center"/>
          </w:tcPr>
          <w:p w14:paraId="53524A8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2.98</w:t>
            </w:r>
          </w:p>
        </w:tc>
        <w:tc>
          <w:tcPr>
            <w:tcW w:w="683" w:type="dxa"/>
            <w:vAlign w:val="center"/>
          </w:tcPr>
          <w:p w14:paraId="1702936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Agreed</w:t>
            </w:r>
          </w:p>
        </w:tc>
      </w:tr>
    </w:tbl>
    <w:p w14:paraId="52D853EA" w14:textId="77777777"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Source: Field Survey, 2025</w:t>
      </w:r>
      <w:r w:rsidR="001D3FB7" w:rsidRPr="00066960">
        <w:rPr>
          <w:rFonts w:ascii="Times New Roman" w:hAnsi="Times New Roman" w:cs="Times New Roman"/>
          <w:b/>
          <w:sz w:val="24"/>
          <w:szCs w:val="24"/>
        </w:rPr>
        <w:t>.</w:t>
      </w:r>
    </w:p>
    <w:p w14:paraId="50181598" w14:textId="77777777" w:rsidR="000D6915" w:rsidRPr="00066960" w:rsidRDefault="001D3FB7"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 xml:space="preserve">Table 1 presents the mean responses of SME operators in Taraba State regarding the extent to which they have adopted AI-enabled Business Intelligence (BI) tools. </w:t>
      </w:r>
      <w:r w:rsidRPr="00066960">
        <w:rPr>
          <w:rFonts w:ascii="Times New Roman" w:hAnsi="Times New Roman" w:cs="Times New Roman"/>
          <w:bCs/>
          <w:sz w:val="24"/>
          <w:szCs w:val="24"/>
        </w:rPr>
        <w:t>Items 1, 2, 3, 4, and 6</w:t>
      </w:r>
      <w:r w:rsidRPr="00066960">
        <w:rPr>
          <w:rFonts w:ascii="Times New Roman" w:hAnsi="Times New Roman" w:cs="Times New Roman"/>
          <w:sz w:val="24"/>
          <w:szCs w:val="24"/>
        </w:rPr>
        <w:t xml:space="preserve"> recorded mean scores ranging from </w:t>
      </w:r>
      <w:r w:rsidRPr="00066960">
        <w:rPr>
          <w:rFonts w:ascii="Times New Roman" w:hAnsi="Times New Roman" w:cs="Times New Roman"/>
          <w:bCs/>
          <w:sz w:val="24"/>
          <w:szCs w:val="24"/>
        </w:rPr>
        <w:t>2.62 to 3.11</w:t>
      </w:r>
      <w:r w:rsidRPr="00066960">
        <w:rPr>
          <w:rFonts w:ascii="Times New Roman" w:hAnsi="Times New Roman" w:cs="Times New Roman"/>
          <w:sz w:val="24"/>
          <w:szCs w:val="24"/>
        </w:rPr>
        <w:t xml:space="preserve">, indicating </w:t>
      </w:r>
      <w:r w:rsidRPr="00066960">
        <w:rPr>
          <w:rFonts w:ascii="Times New Roman" w:hAnsi="Times New Roman" w:cs="Times New Roman"/>
          <w:bCs/>
          <w:sz w:val="24"/>
          <w:szCs w:val="24"/>
        </w:rPr>
        <w:t>general agreement</w:t>
      </w:r>
      <w:r w:rsidRPr="00066960">
        <w:rPr>
          <w:rFonts w:ascii="Times New Roman" w:hAnsi="Times New Roman" w:cs="Times New Roman"/>
          <w:sz w:val="24"/>
          <w:szCs w:val="24"/>
        </w:rPr>
        <w:t xml:space="preserve"> among respondents. This suggests that many SMEs in Taraba are aware of AI-enabled BI tools and have integrated them into their decision-making processes to some extent. These tools are perceived to enhance decision speed, accuracy, and operational efficiency. </w:t>
      </w:r>
      <w:r w:rsidRPr="00066960">
        <w:rPr>
          <w:rFonts w:ascii="Times New Roman" w:hAnsi="Times New Roman" w:cs="Times New Roman"/>
          <w:sz w:val="24"/>
          <w:szCs w:val="24"/>
        </w:rPr>
        <w:tab/>
        <w:t xml:space="preserve">However, </w:t>
      </w:r>
      <w:r w:rsidRPr="00066960">
        <w:rPr>
          <w:rFonts w:ascii="Times New Roman" w:hAnsi="Times New Roman" w:cs="Times New Roman"/>
          <w:bCs/>
          <w:sz w:val="24"/>
          <w:szCs w:val="24"/>
        </w:rPr>
        <w:t>Item 5</w:t>
      </w:r>
      <w:r w:rsidRPr="00066960">
        <w:rPr>
          <w:rFonts w:ascii="Times New Roman" w:hAnsi="Times New Roman" w:cs="Times New Roman"/>
          <w:sz w:val="24"/>
          <w:szCs w:val="24"/>
        </w:rPr>
        <w:t xml:space="preserve">, which concerns staff training on AI tools, had a low mean score of </w:t>
      </w:r>
      <w:r w:rsidRPr="00066960">
        <w:rPr>
          <w:rFonts w:ascii="Times New Roman" w:hAnsi="Times New Roman" w:cs="Times New Roman"/>
          <w:bCs/>
          <w:sz w:val="24"/>
          <w:szCs w:val="24"/>
        </w:rPr>
        <w:t>2.00</w:t>
      </w:r>
      <w:r w:rsidRPr="00066960">
        <w:rPr>
          <w:rFonts w:ascii="Times New Roman" w:hAnsi="Times New Roman" w:cs="Times New Roman"/>
          <w:sz w:val="24"/>
          <w:szCs w:val="24"/>
        </w:rPr>
        <w:t xml:space="preserve">, indicating </w:t>
      </w:r>
      <w:r w:rsidRPr="00066960">
        <w:rPr>
          <w:rFonts w:ascii="Times New Roman" w:hAnsi="Times New Roman" w:cs="Times New Roman"/>
          <w:bCs/>
          <w:sz w:val="24"/>
          <w:szCs w:val="24"/>
        </w:rPr>
        <w:t>disagreement</w:t>
      </w:r>
      <w:r w:rsidRPr="00066960">
        <w:rPr>
          <w:rFonts w:ascii="Times New Roman" w:hAnsi="Times New Roman" w:cs="Times New Roman"/>
          <w:sz w:val="24"/>
          <w:szCs w:val="24"/>
        </w:rPr>
        <w:t xml:space="preserve">. This implies a significant gap in the human capacity required to effectively utilize AI tools, despite some level of adoption. Overall, while the data suggest a </w:t>
      </w:r>
      <w:r w:rsidRPr="00066960">
        <w:rPr>
          <w:rFonts w:ascii="Times New Roman" w:hAnsi="Times New Roman" w:cs="Times New Roman"/>
          <w:bCs/>
          <w:sz w:val="24"/>
          <w:szCs w:val="24"/>
        </w:rPr>
        <w:t xml:space="preserve">moderate </w:t>
      </w:r>
      <w:r w:rsidRPr="00066960">
        <w:rPr>
          <w:rFonts w:ascii="Times New Roman" w:hAnsi="Times New Roman" w:cs="Times New Roman"/>
          <w:bCs/>
          <w:sz w:val="24"/>
          <w:szCs w:val="24"/>
        </w:rPr>
        <w:lastRenderedPageBreak/>
        <w:t>adoption of AI-enabled BI tools</w:t>
      </w:r>
      <w:r w:rsidRPr="00066960">
        <w:rPr>
          <w:rFonts w:ascii="Times New Roman" w:hAnsi="Times New Roman" w:cs="Times New Roman"/>
          <w:sz w:val="24"/>
          <w:szCs w:val="24"/>
        </w:rPr>
        <w:t xml:space="preserve">, the lack of </w:t>
      </w:r>
      <w:r w:rsidRPr="00066960">
        <w:rPr>
          <w:rFonts w:ascii="Times New Roman" w:hAnsi="Times New Roman" w:cs="Times New Roman"/>
          <w:bCs/>
          <w:sz w:val="24"/>
          <w:szCs w:val="24"/>
        </w:rPr>
        <w:t>adequate staff training</w:t>
      </w:r>
      <w:r w:rsidRPr="00066960">
        <w:rPr>
          <w:rFonts w:ascii="Times New Roman" w:hAnsi="Times New Roman" w:cs="Times New Roman"/>
          <w:sz w:val="24"/>
          <w:szCs w:val="24"/>
        </w:rPr>
        <w:t xml:space="preserve"> remains a major constraint to full-scale implementation.</w:t>
      </w:r>
    </w:p>
    <w:p w14:paraId="47013D0A" w14:textId="77777777" w:rsidR="000D6915" w:rsidRPr="00066960" w:rsidRDefault="000D6915" w:rsidP="00066960">
      <w:pPr>
        <w:spacing w:after="0" w:line="360" w:lineRule="auto"/>
        <w:jc w:val="both"/>
        <w:rPr>
          <w:rFonts w:ascii="Times New Roman" w:eastAsia="Times New Roman" w:hAnsi="Times New Roman" w:cs="Times New Roman"/>
          <w:vanish/>
          <w:sz w:val="24"/>
          <w:szCs w:val="24"/>
        </w:rPr>
      </w:pPr>
    </w:p>
    <w:p w14:paraId="158F73CA" w14:textId="77777777"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 Two: How has AI affected their operational performance and competitive positioning?</w:t>
      </w:r>
    </w:p>
    <w:p w14:paraId="3B59C6FA" w14:textId="77777777" w:rsidR="000D6915" w:rsidRPr="00066960" w:rsidRDefault="000D6915"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Table 2: Mean Opinion of Respondents on how AI has affected operational performance and competitive positioning</w:t>
      </w:r>
    </w:p>
    <w:tbl>
      <w:tblPr>
        <w:tblStyle w:val="TableGrid"/>
        <w:tblW w:w="88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3658"/>
        <w:gridCol w:w="665"/>
        <w:gridCol w:w="581"/>
        <w:gridCol w:w="646"/>
        <w:gridCol w:w="665"/>
        <w:gridCol w:w="808"/>
        <w:gridCol w:w="1150"/>
      </w:tblGrid>
      <w:tr w:rsidR="00354A46" w:rsidRPr="00066960" w14:paraId="60E08469" w14:textId="77777777" w:rsidTr="00066960">
        <w:trPr>
          <w:jc w:val="center"/>
        </w:trPr>
        <w:tc>
          <w:tcPr>
            <w:tcW w:w="691" w:type="dxa"/>
            <w:tcBorders>
              <w:top w:val="single" w:sz="4" w:space="0" w:color="auto"/>
              <w:bottom w:val="single" w:sz="4" w:space="0" w:color="auto"/>
            </w:tcBorders>
          </w:tcPr>
          <w:p w14:paraId="7E33404E"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SN</w:t>
            </w:r>
          </w:p>
        </w:tc>
        <w:tc>
          <w:tcPr>
            <w:tcW w:w="3833" w:type="dxa"/>
            <w:tcBorders>
              <w:top w:val="single" w:sz="4" w:space="0" w:color="auto"/>
              <w:bottom w:val="single" w:sz="4" w:space="0" w:color="auto"/>
            </w:tcBorders>
          </w:tcPr>
          <w:p w14:paraId="0F36E839"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w:t>
            </w:r>
          </w:p>
        </w:tc>
        <w:tc>
          <w:tcPr>
            <w:tcW w:w="676" w:type="dxa"/>
            <w:tcBorders>
              <w:top w:val="single" w:sz="4" w:space="0" w:color="auto"/>
              <w:bottom w:val="single" w:sz="4" w:space="0" w:color="auto"/>
            </w:tcBorders>
          </w:tcPr>
          <w:p w14:paraId="48779E29"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SA</w:t>
            </w:r>
          </w:p>
        </w:tc>
        <w:tc>
          <w:tcPr>
            <w:tcW w:w="591" w:type="dxa"/>
            <w:tcBorders>
              <w:top w:val="single" w:sz="4" w:space="0" w:color="auto"/>
              <w:bottom w:val="single" w:sz="4" w:space="0" w:color="auto"/>
            </w:tcBorders>
          </w:tcPr>
          <w:p w14:paraId="2FFB615D"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w:t>
            </w:r>
          </w:p>
        </w:tc>
        <w:tc>
          <w:tcPr>
            <w:tcW w:w="661" w:type="dxa"/>
            <w:tcBorders>
              <w:top w:val="single" w:sz="4" w:space="0" w:color="auto"/>
              <w:bottom w:val="single" w:sz="4" w:space="0" w:color="auto"/>
            </w:tcBorders>
          </w:tcPr>
          <w:p w14:paraId="59D2F7CA"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w:t>
            </w:r>
          </w:p>
        </w:tc>
        <w:tc>
          <w:tcPr>
            <w:tcW w:w="676" w:type="dxa"/>
            <w:tcBorders>
              <w:top w:val="single" w:sz="4" w:space="0" w:color="auto"/>
              <w:bottom w:val="single" w:sz="4" w:space="0" w:color="auto"/>
            </w:tcBorders>
          </w:tcPr>
          <w:p w14:paraId="0D78D368"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SD</w:t>
            </w:r>
          </w:p>
        </w:tc>
        <w:tc>
          <w:tcPr>
            <w:tcW w:w="808" w:type="dxa"/>
            <w:tcBorders>
              <w:top w:val="single" w:sz="4" w:space="0" w:color="auto"/>
              <w:bottom w:val="single" w:sz="4" w:space="0" w:color="auto"/>
            </w:tcBorders>
          </w:tcPr>
          <w:p w14:paraId="6F52FA25"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Mean</w:t>
            </w:r>
          </w:p>
        </w:tc>
        <w:tc>
          <w:tcPr>
            <w:tcW w:w="914" w:type="dxa"/>
            <w:tcBorders>
              <w:top w:val="single" w:sz="4" w:space="0" w:color="auto"/>
              <w:bottom w:val="single" w:sz="4" w:space="0" w:color="auto"/>
            </w:tcBorders>
          </w:tcPr>
          <w:p w14:paraId="5D535493"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Remarks </w:t>
            </w:r>
          </w:p>
        </w:tc>
      </w:tr>
      <w:tr w:rsidR="00354A46" w:rsidRPr="00066960" w14:paraId="0607FFE0" w14:textId="77777777" w:rsidTr="00066960">
        <w:trPr>
          <w:jc w:val="center"/>
        </w:trPr>
        <w:tc>
          <w:tcPr>
            <w:tcW w:w="691" w:type="dxa"/>
            <w:tcBorders>
              <w:top w:val="single" w:sz="4" w:space="0" w:color="auto"/>
            </w:tcBorders>
          </w:tcPr>
          <w:p w14:paraId="20449766"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1</w:t>
            </w:r>
          </w:p>
        </w:tc>
        <w:tc>
          <w:tcPr>
            <w:tcW w:w="3833" w:type="dxa"/>
            <w:tcBorders>
              <w:top w:val="single" w:sz="4" w:space="0" w:color="auto"/>
            </w:tcBorders>
          </w:tcPr>
          <w:p w14:paraId="0270E31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has reduced the time required to complete routine business tasks.</w:t>
            </w:r>
          </w:p>
        </w:tc>
        <w:tc>
          <w:tcPr>
            <w:tcW w:w="676" w:type="dxa"/>
            <w:tcBorders>
              <w:top w:val="single" w:sz="4" w:space="0" w:color="auto"/>
            </w:tcBorders>
            <w:vAlign w:val="center"/>
          </w:tcPr>
          <w:p w14:paraId="3FC3FA2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68</w:t>
            </w:r>
          </w:p>
        </w:tc>
        <w:tc>
          <w:tcPr>
            <w:tcW w:w="591" w:type="dxa"/>
            <w:tcBorders>
              <w:top w:val="single" w:sz="4" w:space="0" w:color="auto"/>
            </w:tcBorders>
            <w:vAlign w:val="center"/>
          </w:tcPr>
          <w:p w14:paraId="5C60E1D1"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64</w:t>
            </w:r>
          </w:p>
        </w:tc>
        <w:tc>
          <w:tcPr>
            <w:tcW w:w="661" w:type="dxa"/>
            <w:tcBorders>
              <w:top w:val="single" w:sz="4" w:space="0" w:color="auto"/>
            </w:tcBorders>
            <w:vAlign w:val="center"/>
          </w:tcPr>
          <w:p w14:paraId="0BC4077D"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31</w:t>
            </w:r>
          </w:p>
        </w:tc>
        <w:tc>
          <w:tcPr>
            <w:tcW w:w="676" w:type="dxa"/>
            <w:tcBorders>
              <w:top w:val="single" w:sz="4" w:space="0" w:color="auto"/>
            </w:tcBorders>
            <w:vAlign w:val="center"/>
          </w:tcPr>
          <w:p w14:paraId="7A6003D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87</w:t>
            </w:r>
          </w:p>
        </w:tc>
        <w:tc>
          <w:tcPr>
            <w:tcW w:w="808" w:type="dxa"/>
            <w:tcBorders>
              <w:top w:val="single" w:sz="4" w:space="0" w:color="auto"/>
            </w:tcBorders>
            <w:vAlign w:val="center"/>
          </w:tcPr>
          <w:p w14:paraId="508099F0"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2.98</w:t>
            </w:r>
          </w:p>
        </w:tc>
        <w:tc>
          <w:tcPr>
            <w:tcW w:w="914" w:type="dxa"/>
            <w:tcBorders>
              <w:top w:val="single" w:sz="4" w:space="0" w:color="auto"/>
            </w:tcBorders>
            <w:vAlign w:val="center"/>
          </w:tcPr>
          <w:p w14:paraId="709E5AA3"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5E023BAD" w14:textId="77777777" w:rsidTr="00066960">
        <w:trPr>
          <w:jc w:val="center"/>
        </w:trPr>
        <w:tc>
          <w:tcPr>
            <w:tcW w:w="691" w:type="dxa"/>
          </w:tcPr>
          <w:p w14:paraId="7BEFF42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2</w:t>
            </w:r>
          </w:p>
        </w:tc>
        <w:tc>
          <w:tcPr>
            <w:tcW w:w="3833" w:type="dxa"/>
          </w:tcPr>
          <w:p w14:paraId="3F75D2A8"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has improved the accuracy of our business operations.</w:t>
            </w:r>
          </w:p>
        </w:tc>
        <w:tc>
          <w:tcPr>
            <w:tcW w:w="676" w:type="dxa"/>
            <w:vAlign w:val="center"/>
          </w:tcPr>
          <w:p w14:paraId="261F5F4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57</w:t>
            </w:r>
          </w:p>
        </w:tc>
        <w:tc>
          <w:tcPr>
            <w:tcW w:w="591" w:type="dxa"/>
            <w:vAlign w:val="center"/>
          </w:tcPr>
          <w:p w14:paraId="1C9633D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61" w:type="dxa"/>
            <w:vAlign w:val="center"/>
          </w:tcPr>
          <w:p w14:paraId="495019F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52</w:t>
            </w:r>
          </w:p>
        </w:tc>
        <w:tc>
          <w:tcPr>
            <w:tcW w:w="676" w:type="dxa"/>
            <w:vAlign w:val="center"/>
          </w:tcPr>
          <w:p w14:paraId="21012EE4"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82</w:t>
            </w:r>
          </w:p>
        </w:tc>
        <w:tc>
          <w:tcPr>
            <w:tcW w:w="808" w:type="dxa"/>
            <w:vAlign w:val="center"/>
          </w:tcPr>
          <w:p w14:paraId="4570949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2.83</w:t>
            </w:r>
          </w:p>
        </w:tc>
        <w:tc>
          <w:tcPr>
            <w:tcW w:w="914" w:type="dxa"/>
          </w:tcPr>
          <w:p w14:paraId="0B01C57E"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003531B7" w14:textId="77777777" w:rsidTr="00066960">
        <w:trPr>
          <w:jc w:val="center"/>
        </w:trPr>
        <w:tc>
          <w:tcPr>
            <w:tcW w:w="691" w:type="dxa"/>
          </w:tcPr>
          <w:p w14:paraId="16B851F0"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3</w:t>
            </w:r>
          </w:p>
        </w:tc>
        <w:tc>
          <w:tcPr>
            <w:tcW w:w="3833" w:type="dxa"/>
          </w:tcPr>
          <w:p w14:paraId="382C21DB"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helps us monitor and control inventory more efficiently.</w:t>
            </w:r>
          </w:p>
        </w:tc>
        <w:tc>
          <w:tcPr>
            <w:tcW w:w="676" w:type="dxa"/>
            <w:vAlign w:val="center"/>
          </w:tcPr>
          <w:p w14:paraId="101B94D8"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66</w:t>
            </w:r>
          </w:p>
        </w:tc>
        <w:tc>
          <w:tcPr>
            <w:tcW w:w="591" w:type="dxa"/>
            <w:vAlign w:val="center"/>
          </w:tcPr>
          <w:p w14:paraId="0D29E47C"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51</w:t>
            </w:r>
          </w:p>
        </w:tc>
        <w:tc>
          <w:tcPr>
            <w:tcW w:w="661" w:type="dxa"/>
            <w:vAlign w:val="center"/>
          </w:tcPr>
          <w:p w14:paraId="1B2F1D80"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39</w:t>
            </w:r>
          </w:p>
        </w:tc>
        <w:tc>
          <w:tcPr>
            <w:tcW w:w="676" w:type="dxa"/>
            <w:vAlign w:val="center"/>
          </w:tcPr>
          <w:p w14:paraId="798B70A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94</w:t>
            </w:r>
          </w:p>
        </w:tc>
        <w:tc>
          <w:tcPr>
            <w:tcW w:w="808" w:type="dxa"/>
            <w:vAlign w:val="center"/>
          </w:tcPr>
          <w:p w14:paraId="756E40A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2.82</w:t>
            </w:r>
          </w:p>
        </w:tc>
        <w:tc>
          <w:tcPr>
            <w:tcW w:w="914" w:type="dxa"/>
          </w:tcPr>
          <w:p w14:paraId="21B38D01"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5359A1BD" w14:textId="77777777" w:rsidTr="00066960">
        <w:trPr>
          <w:jc w:val="center"/>
        </w:trPr>
        <w:tc>
          <w:tcPr>
            <w:tcW w:w="691" w:type="dxa"/>
          </w:tcPr>
          <w:p w14:paraId="13C0DE80"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4</w:t>
            </w:r>
          </w:p>
        </w:tc>
        <w:tc>
          <w:tcPr>
            <w:tcW w:w="3833" w:type="dxa"/>
            <w:vAlign w:val="center"/>
          </w:tcPr>
          <w:p w14:paraId="69247DA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tools help us make faster and more informed decisions.</w:t>
            </w:r>
          </w:p>
        </w:tc>
        <w:tc>
          <w:tcPr>
            <w:tcW w:w="676" w:type="dxa"/>
            <w:vAlign w:val="center"/>
          </w:tcPr>
          <w:p w14:paraId="37F4B3B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80</w:t>
            </w:r>
          </w:p>
        </w:tc>
        <w:tc>
          <w:tcPr>
            <w:tcW w:w="591" w:type="dxa"/>
            <w:vAlign w:val="center"/>
          </w:tcPr>
          <w:p w14:paraId="419EFC7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71</w:t>
            </w:r>
          </w:p>
        </w:tc>
        <w:tc>
          <w:tcPr>
            <w:tcW w:w="661" w:type="dxa"/>
            <w:vAlign w:val="center"/>
          </w:tcPr>
          <w:p w14:paraId="0B48800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32</w:t>
            </w:r>
          </w:p>
        </w:tc>
        <w:tc>
          <w:tcPr>
            <w:tcW w:w="676" w:type="dxa"/>
            <w:vAlign w:val="center"/>
          </w:tcPr>
          <w:p w14:paraId="77637C3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808" w:type="dxa"/>
            <w:vAlign w:val="center"/>
          </w:tcPr>
          <w:p w14:paraId="3EA1C36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3.26</w:t>
            </w:r>
          </w:p>
        </w:tc>
        <w:tc>
          <w:tcPr>
            <w:tcW w:w="914" w:type="dxa"/>
          </w:tcPr>
          <w:p w14:paraId="5ED2AD92"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56EAE57D" w14:textId="77777777" w:rsidTr="00066960">
        <w:trPr>
          <w:jc w:val="center"/>
        </w:trPr>
        <w:tc>
          <w:tcPr>
            <w:tcW w:w="691" w:type="dxa"/>
          </w:tcPr>
          <w:p w14:paraId="309EB87C"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5</w:t>
            </w:r>
          </w:p>
        </w:tc>
        <w:tc>
          <w:tcPr>
            <w:tcW w:w="3833" w:type="dxa"/>
          </w:tcPr>
          <w:p w14:paraId="54184B4E"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has helped us offer more personalized services to customers.</w:t>
            </w:r>
          </w:p>
        </w:tc>
        <w:tc>
          <w:tcPr>
            <w:tcW w:w="676" w:type="dxa"/>
            <w:vAlign w:val="center"/>
          </w:tcPr>
          <w:p w14:paraId="430DDC8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57</w:t>
            </w:r>
          </w:p>
        </w:tc>
        <w:tc>
          <w:tcPr>
            <w:tcW w:w="591" w:type="dxa"/>
            <w:vAlign w:val="center"/>
          </w:tcPr>
          <w:p w14:paraId="05D133A8"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55</w:t>
            </w:r>
          </w:p>
        </w:tc>
        <w:tc>
          <w:tcPr>
            <w:tcW w:w="661" w:type="dxa"/>
            <w:vAlign w:val="center"/>
          </w:tcPr>
          <w:p w14:paraId="45B771F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39</w:t>
            </w:r>
          </w:p>
        </w:tc>
        <w:tc>
          <w:tcPr>
            <w:tcW w:w="676" w:type="dxa"/>
            <w:vAlign w:val="center"/>
          </w:tcPr>
          <w:p w14:paraId="299D25C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99</w:t>
            </w:r>
          </w:p>
        </w:tc>
        <w:tc>
          <w:tcPr>
            <w:tcW w:w="808" w:type="dxa"/>
            <w:vAlign w:val="center"/>
          </w:tcPr>
          <w:p w14:paraId="0CBFB4A4"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2.73</w:t>
            </w:r>
          </w:p>
        </w:tc>
        <w:tc>
          <w:tcPr>
            <w:tcW w:w="914" w:type="dxa"/>
          </w:tcPr>
          <w:p w14:paraId="3181AD87"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601F36C8" w14:textId="77777777" w:rsidTr="00066960">
        <w:trPr>
          <w:jc w:val="center"/>
        </w:trPr>
        <w:tc>
          <w:tcPr>
            <w:tcW w:w="691" w:type="dxa"/>
          </w:tcPr>
          <w:p w14:paraId="0C72D74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6</w:t>
            </w:r>
          </w:p>
        </w:tc>
        <w:tc>
          <w:tcPr>
            <w:tcW w:w="3833" w:type="dxa"/>
            <w:vAlign w:val="center"/>
          </w:tcPr>
          <w:p w14:paraId="2CB8D991"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AI gives us a competitive edge over SMEs that do not use such technologies.</w:t>
            </w:r>
          </w:p>
        </w:tc>
        <w:tc>
          <w:tcPr>
            <w:tcW w:w="676" w:type="dxa"/>
            <w:vAlign w:val="center"/>
          </w:tcPr>
          <w:p w14:paraId="4A7F5A4E"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78</w:t>
            </w:r>
          </w:p>
        </w:tc>
        <w:tc>
          <w:tcPr>
            <w:tcW w:w="591" w:type="dxa"/>
            <w:vAlign w:val="center"/>
          </w:tcPr>
          <w:p w14:paraId="12B838E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79</w:t>
            </w:r>
          </w:p>
        </w:tc>
        <w:tc>
          <w:tcPr>
            <w:tcW w:w="661" w:type="dxa"/>
            <w:vAlign w:val="center"/>
          </w:tcPr>
          <w:p w14:paraId="406AE1B6"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49</w:t>
            </w:r>
          </w:p>
        </w:tc>
        <w:tc>
          <w:tcPr>
            <w:tcW w:w="676" w:type="dxa"/>
            <w:vAlign w:val="center"/>
          </w:tcPr>
          <w:p w14:paraId="5F61D204"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44</w:t>
            </w:r>
          </w:p>
        </w:tc>
        <w:tc>
          <w:tcPr>
            <w:tcW w:w="808" w:type="dxa"/>
            <w:vAlign w:val="center"/>
          </w:tcPr>
          <w:p w14:paraId="46C2C78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3.39</w:t>
            </w:r>
          </w:p>
        </w:tc>
        <w:tc>
          <w:tcPr>
            <w:tcW w:w="914" w:type="dxa"/>
          </w:tcPr>
          <w:p w14:paraId="396E863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bl>
    <w:p w14:paraId="288571D9" w14:textId="77777777"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Source: Field Survey, 2025</w:t>
      </w:r>
    </w:p>
    <w:p w14:paraId="226D477C" w14:textId="77777777" w:rsidR="001D3FB7" w:rsidRPr="00066960" w:rsidRDefault="001D3FB7" w:rsidP="00066960">
      <w:pPr>
        <w:pStyle w:val="NormalWeb"/>
        <w:spacing w:before="0" w:beforeAutospacing="0" w:after="0" w:afterAutospacing="0" w:line="360" w:lineRule="auto"/>
        <w:jc w:val="both"/>
      </w:pPr>
      <w:r w:rsidRPr="00066960">
        <w:t>Table 2 reveals the perceptions of SME respondents in Taraba State regarding the impact of Artificial Intelligence (AI) on their operational performance and competitive positioning. The results indicate a generally positive outlook, with all six items receiving mean scores above 2.5 on a 5-point Likert scale, signifying agreement among respondents.</w:t>
      </w:r>
    </w:p>
    <w:p w14:paraId="555C159F" w14:textId="77777777" w:rsidR="001D3FB7" w:rsidRPr="00066960" w:rsidRDefault="001D3FB7" w:rsidP="00066960">
      <w:pPr>
        <w:pStyle w:val="NormalWeb"/>
        <w:spacing w:before="0" w:beforeAutospacing="0" w:after="0" w:afterAutospacing="0" w:line="360" w:lineRule="auto"/>
        <w:jc w:val="both"/>
      </w:pPr>
      <w:r w:rsidRPr="00066960">
        <w:t>Most notably, respondents strongly agreed that AI provides a competitive edge over other SMEs that do not utilize such technologies, with this item recording the highest mean score of 3.39. This suggests that AI is viewed as a strategic asset capable of enhancing a firm’s market position. Similarly, the statement that AI tools help businesses make faster and more informed decisions recorded a high mean of 3.26, highlighting the role of AI in improving decision-making efficiency.</w:t>
      </w:r>
    </w:p>
    <w:p w14:paraId="48B649BB" w14:textId="77777777" w:rsidR="00354A46" w:rsidRPr="00066960" w:rsidRDefault="001D3FB7" w:rsidP="00066960">
      <w:pPr>
        <w:pStyle w:val="NormalWeb"/>
        <w:spacing w:before="0" w:beforeAutospacing="0" w:after="0" w:afterAutospacing="0" w:line="360" w:lineRule="auto"/>
        <w:jc w:val="both"/>
      </w:pPr>
      <w:r w:rsidRPr="00066960">
        <w:t xml:space="preserve">Other items such as AI’s ability to reduce the time required for routine tasks (mean = 2.98), improve operational accuracy (mean = 2.83), assist in inventory monitoring (mean = 2.82), </w:t>
      </w:r>
      <w:r w:rsidRPr="00066960">
        <w:lastRenderedPageBreak/>
        <w:t xml:space="preserve">and support personalized service delivery (mean = 2.73) were also agreed upon by respondents. These findings suggest that while the adoption of AI may still be in its developmental stages among SMEs in Taraba, those who have adopted it are already witnessing improvements in efficiency, service delivery, and strategic </w:t>
      </w:r>
      <w:proofErr w:type="spellStart"/>
      <w:proofErr w:type="gramStart"/>
      <w:r w:rsidRPr="00066960">
        <w:t>positioning.In</w:t>
      </w:r>
      <w:proofErr w:type="spellEnd"/>
      <w:proofErr w:type="gramEnd"/>
      <w:r w:rsidRPr="00066960">
        <w:t xml:space="preserve"> essence, the data affirms that AI adoption contributes positively to both operational processes and competitive capabilities, reinforcing its potential as a transformative tool for SME growth in emerging markets like Taraba State.</w:t>
      </w:r>
    </w:p>
    <w:p w14:paraId="14376407" w14:textId="77777777"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Research Question Three: What challenges limit AI adoption in Taraba’s business landscape?</w:t>
      </w:r>
    </w:p>
    <w:p w14:paraId="2C0512E5" w14:textId="77777777" w:rsidR="000D6915" w:rsidRPr="00066960" w:rsidRDefault="000D6915" w:rsidP="00066960">
      <w:pPr>
        <w:spacing w:after="0" w:line="360" w:lineRule="auto"/>
        <w:jc w:val="both"/>
        <w:rPr>
          <w:rFonts w:ascii="Times New Roman" w:hAnsi="Times New Roman" w:cs="Times New Roman"/>
          <w:sz w:val="24"/>
          <w:szCs w:val="24"/>
        </w:rPr>
      </w:pPr>
      <w:r w:rsidRPr="00066960">
        <w:rPr>
          <w:rFonts w:ascii="Times New Roman" w:hAnsi="Times New Roman" w:cs="Times New Roman"/>
          <w:sz w:val="24"/>
          <w:szCs w:val="24"/>
        </w:rPr>
        <w:t>Table 3: Mean Opinion of Respondents on the challenges that limit AI adoption in Taraba’s business landscape</w:t>
      </w:r>
    </w:p>
    <w:tbl>
      <w:tblPr>
        <w:tblStyle w:val="TableGrid"/>
        <w:tblW w:w="9360" w:type="dxa"/>
        <w:tblInd w:w="28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4443"/>
        <w:gridCol w:w="524"/>
        <w:gridCol w:w="540"/>
        <w:gridCol w:w="630"/>
        <w:gridCol w:w="630"/>
        <w:gridCol w:w="900"/>
        <w:gridCol w:w="1170"/>
      </w:tblGrid>
      <w:tr w:rsidR="00354A46" w:rsidRPr="00066960" w14:paraId="701EEBEA" w14:textId="77777777" w:rsidTr="00066960">
        <w:tc>
          <w:tcPr>
            <w:tcW w:w="523" w:type="dxa"/>
            <w:tcBorders>
              <w:top w:val="single" w:sz="4" w:space="0" w:color="auto"/>
              <w:bottom w:val="single" w:sz="4" w:space="0" w:color="auto"/>
            </w:tcBorders>
          </w:tcPr>
          <w:p w14:paraId="59B2B76D"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SN</w:t>
            </w:r>
          </w:p>
        </w:tc>
        <w:tc>
          <w:tcPr>
            <w:tcW w:w="4443" w:type="dxa"/>
            <w:tcBorders>
              <w:top w:val="single" w:sz="4" w:space="0" w:color="auto"/>
              <w:bottom w:val="single" w:sz="4" w:space="0" w:color="auto"/>
            </w:tcBorders>
          </w:tcPr>
          <w:p w14:paraId="3833C171"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Statement</w:t>
            </w:r>
          </w:p>
        </w:tc>
        <w:tc>
          <w:tcPr>
            <w:tcW w:w="524" w:type="dxa"/>
            <w:tcBorders>
              <w:top w:val="single" w:sz="4" w:space="0" w:color="auto"/>
              <w:bottom w:val="single" w:sz="4" w:space="0" w:color="auto"/>
            </w:tcBorders>
          </w:tcPr>
          <w:p w14:paraId="3490D4A8"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SA</w:t>
            </w:r>
          </w:p>
        </w:tc>
        <w:tc>
          <w:tcPr>
            <w:tcW w:w="540" w:type="dxa"/>
            <w:tcBorders>
              <w:top w:val="single" w:sz="4" w:space="0" w:color="auto"/>
              <w:bottom w:val="single" w:sz="4" w:space="0" w:color="auto"/>
            </w:tcBorders>
          </w:tcPr>
          <w:p w14:paraId="333B0B3F"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A</w:t>
            </w:r>
          </w:p>
        </w:tc>
        <w:tc>
          <w:tcPr>
            <w:tcW w:w="630" w:type="dxa"/>
            <w:tcBorders>
              <w:top w:val="single" w:sz="4" w:space="0" w:color="auto"/>
              <w:bottom w:val="single" w:sz="4" w:space="0" w:color="auto"/>
            </w:tcBorders>
          </w:tcPr>
          <w:p w14:paraId="7B2B3E09"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w:t>
            </w:r>
          </w:p>
        </w:tc>
        <w:tc>
          <w:tcPr>
            <w:tcW w:w="630" w:type="dxa"/>
            <w:tcBorders>
              <w:top w:val="single" w:sz="4" w:space="0" w:color="auto"/>
              <w:bottom w:val="single" w:sz="4" w:space="0" w:color="auto"/>
            </w:tcBorders>
          </w:tcPr>
          <w:p w14:paraId="44F7CA6B"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SD</w:t>
            </w:r>
          </w:p>
        </w:tc>
        <w:tc>
          <w:tcPr>
            <w:tcW w:w="900" w:type="dxa"/>
            <w:tcBorders>
              <w:top w:val="single" w:sz="4" w:space="0" w:color="auto"/>
              <w:bottom w:val="single" w:sz="4" w:space="0" w:color="auto"/>
            </w:tcBorders>
          </w:tcPr>
          <w:p w14:paraId="711D3B1E"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Mean</w:t>
            </w:r>
          </w:p>
        </w:tc>
        <w:tc>
          <w:tcPr>
            <w:tcW w:w="1170" w:type="dxa"/>
            <w:tcBorders>
              <w:top w:val="single" w:sz="4" w:space="0" w:color="auto"/>
              <w:bottom w:val="single" w:sz="4" w:space="0" w:color="auto"/>
            </w:tcBorders>
          </w:tcPr>
          <w:p w14:paraId="0971DC59" w14:textId="77777777" w:rsidR="000D6915" w:rsidRPr="00066960" w:rsidRDefault="000D6915" w:rsidP="00066960">
            <w:pPr>
              <w:spacing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 xml:space="preserve">Remarks </w:t>
            </w:r>
          </w:p>
        </w:tc>
      </w:tr>
      <w:tr w:rsidR="00354A46" w:rsidRPr="00066960" w14:paraId="6532EDFF" w14:textId="77777777" w:rsidTr="00066960">
        <w:tc>
          <w:tcPr>
            <w:tcW w:w="523" w:type="dxa"/>
            <w:tcBorders>
              <w:top w:val="single" w:sz="4" w:space="0" w:color="auto"/>
            </w:tcBorders>
          </w:tcPr>
          <w:p w14:paraId="6D4D68F1"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1</w:t>
            </w:r>
          </w:p>
        </w:tc>
        <w:tc>
          <w:tcPr>
            <w:tcW w:w="4443" w:type="dxa"/>
            <w:tcBorders>
              <w:top w:val="single" w:sz="4" w:space="0" w:color="auto"/>
            </w:tcBorders>
            <w:vAlign w:val="center"/>
          </w:tcPr>
          <w:p w14:paraId="4DBFC5FC"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The cost of acquiring AI technologies is too high for most SMEs in Taraba.</w:t>
            </w:r>
          </w:p>
        </w:tc>
        <w:tc>
          <w:tcPr>
            <w:tcW w:w="524" w:type="dxa"/>
            <w:tcBorders>
              <w:top w:val="single" w:sz="4" w:space="0" w:color="auto"/>
            </w:tcBorders>
            <w:vAlign w:val="center"/>
          </w:tcPr>
          <w:p w14:paraId="511B25B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71</w:t>
            </w:r>
          </w:p>
        </w:tc>
        <w:tc>
          <w:tcPr>
            <w:tcW w:w="540" w:type="dxa"/>
            <w:tcBorders>
              <w:top w:val="single" w:sz="4" w:space="0" w:color="auto"/>
            </w:tcBorders>
            <w:vAlign w:val="center"/>
          </w:tcPr>
          <w:p w14:paraId="1981ECA4"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63</w:t>
            </w:r>
          </w:p>
        </w:tc>
        <w:tc>
          <w:tcPr>
            <w:tcW w:w="630" w:type="dxa"/>
            <w:tcBorders>
              <w:top w:val="single" w:sz="4" w:space="0" w:color="auto"/>
            </w:tcBorders>
            <w:vAlign w:val="center"/>
          </w:tcPr>
          <w:p w14:paraId="2860144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47</w:t>
            </w:r>
          </w:p>
        </w:tc>
        <w:tc>
          <w:tcPr>
            <w:tcW w:w="630" w:type="dxa"/>
            <w:tcBorders>
              <w:top w:val="single" w:sz="4" w:space="0" w:color="auto"/>
            </w:tcBorders>
            <w:vAlign w:val="center"/>
          </w:tcPr>
          <w:p w14:paraId="08F72404"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69</w:t>
            </w:r>
          </w:p>
        </w:tc>
        <w:tc>
          <w:tcPr>
            <w:tcW w:w="900" w:type="dxa"/>
            <w:tcBorders>
              <w:top w:val="single" w:sz="4" w:space="0" w:color="auto"/>
            </w:tcBorders>
            <w:vAlign w:val="center"/>
          </w:tcPr>
          <w:p w14:paraId="0C2D6BB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3.06</w:t>
            </w:r>
          </w:p>
        </w:tc>
        <w:tc>
          <w:tcPr>
            <w:tcW w:w="1170" w:type="dxa"/>
            <w:tcBorders>
              <w:top w:val="single" w:sz="4" w:space="0" w:color="auto"/>
            </w:tcBorders>
            <w:vAlign w:val="center"/>
          </w:tcPr>
          <w:p w14:paraId="458A4983"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0DB28812" w14:textId="77777777" w:rsidTr="00066960">
        <w:tc>
          <w:tcPr>
            <w:tcW w:w="523" w:type="dxa"/>
          </w:tcPr>
          <w:p w14:paraId="6DE12D72"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2</w:t>
            </w:r>
          </w:p>
        </w:tc>
        <w:tc>
          <w:tcPr>
            <w:tcW w:w="4443" w:type="dxa"/>
            <w:vAlign w:val="center"/>
          </w:tcPr>
          <w:p w14:paraId="72995823"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There is a lack of skilled personnel to operate and manage AI tools.</w:t>
            </w:r>
          </w:p>
        </w:tc>
        <w:tc>
          <w:tcPr>
            <w:tcW w:w="524" w:type="dxa"/>
            <w:vAlign w:val="center"/>
          </w:tcPr>
          <w:p w14:paraId="7FD71BF0"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79</w:t>
            </w:r>
          </w:p>
        </w:tc>
        <w:tc>
          <w:tcPr>
            <w:tcW w:w="540" w:type="dxa"/>
            <w:vAlign w:val="center"/>
          </w:tcPr>
          <w:p w14:paraId="7A57D5AC"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630" w:type="dxa"/>
            <w:vAlign w:val="center"/>
          </w:tcPr>
          <w:p w14:paraId="16AD21B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38</w:t>
            </w:r>
          </w:p>
        </w:tc>
        <w:tc>
          <w:tcPr>
            <w:tcW w:w="630" w:type="dxa"/>
            <w:vAlign w:val="center"/>
          </w:tcPr>
          <w:p w14:paraId="0AF2670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66</w:t>
            </w:r>
          </w:p>
        </w:tc>
        <w:tc>
          <w:tcPr>
            <w:tcW w:w="900" w:type="dxa"/>
            <w:vAlign w:val="center"/>
          </w:tcPr>
          <w:p w14:paraId="10676EA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3.23</w:t>
            </w:r>
          </w:p>
        </w:tc>
        <w:tc>
          <w:tcPr>
            <w:tcW w:w="1170" w:type="dxa"/>
          </w:tcPr>
          <w:p w14:paraId="6B0DDBB4"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0CEAAF92" w14:textId="77777777" w:rsidTr="00066960">
        <w:tc>
          <w:tcPr>
            <w:tcW w:w="523" w:type="dxa"/>
          </w:tcPr>
          <w:p w14:paraId="151AE1CC"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3</w:t>
            </w:r>
          </w:p>
        </w:tc>
        <w:tc>
          <w:tcPr>
            <w:tcW w:w="4443" w:type="dxa"/>
          </w:tcPr>
          <w:p w14:paraId="43551EFC"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Many SME owners in Taraba State are not aware of AI and its business benefits</w:t>
            </w:r>
          </w:p>
        </w:tc>
        <w:tc>
          <w:tcPr>
            <w:tcW w:w="524" w:type="dxa"/>
            <w:vAlign w:val="center"/>
          </w:tcPr>
          <w:p w14:paraId="3392752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73</w:t>
            </w:r>
          </w:p>
        </w:tc>
        <w:tc>
          <w:tcPr>
            <w:tcW w:w="540" w:type="dxa"/>
            <w:vAlign w:val="center"/>
          </w:tcPr>
          <w:p w14:paraId="14A51736"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61</w:t>
            </w:r>
          </w:p>
        </w:tc>
        <w:tc>
          <w:tcPr>
            <w:tcW w:w="630" w:type="dxa"/>
            <w:vAlign w:val="center"/>
          </w:tcPr>
          <w:p w14:paraId="1C783561"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42</w:t>
            </w:r>
          </w:p>
        </w:tc>
        <w:tc>
          <w:tcPr>
            <w:tcW w:w="630" w:type="dxa"/>
            <w:vAlign w:val="center"/>
          </w:tcPr>
          <w:p w14:paraId="4AA49E02"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74</w:t>
            </w:r>
          </w:p>
        </w:tc>
        <w:tc>
          <w:tcPr>
            <w:tcW w:w="900" w:type="dxa"/>
            <w:vAlign w:val="center"/>
          </w:tcPr>
          <w:p w14:paraId="284E8F6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3.01</w:t>
            </w:r>
          </w:p>
        </w:tc>
        <w:tc>
          <w:tcPr>
            <w:tcW w:w="1170" w:type="dxa"/>
          </w:tcPr>
          <w:p w14:paraId="68E0A36E"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10D140BD" w14:textId="77777777" w:rsidTr="00066960">
        <w:tc>
          <w:tcPr>
            <w:tcW w:w="523" w:type="dxa"/>
          </w:tcPr>
          <w:p w14:paraId="225E2A24"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4</w:t>
            </w:r>
          </w:p>
        </w:tc>
        <w:tc>
          <w:tcPr>
            <w:tcW w:w="4443" w:type="dxa"/>
            <w:vAlign w:val="center"/>
          </w:tcPr>
          <w:p w14:paraId="1183601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There is limited access to funding for technological innovation.</w:t>
            </w:r>
          </w:p>
        </w:tc>
        <w:tc>
          <w:tcPr>
            <w:tcW w:w="524" w:type="dxa"/>
            <w:vAlign w:val="center"/>
          </w:tcPr>
          <w:p w14:paraId="780A81A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68</w:t>
            </w:r>
          </w:p>
        </w:tc>
        <w:tc>
          <w:tcPr>
            <w:tcW w:w="540" w:type="dxa"/>
            <w:vAlign w:val="center"/>
          </w:tcPr>
          <w:p w14:paraId="461E1846"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59</w:t>
            </w:r>
          </w:p>
        </w:tc>
        <w:tc>
          <w:tcPr>
            <w:tcW w:w="630" w:type="dxa"/>
            <w:vAlign w:val="center"/>
          </w:tcPr>
          <w:p w14:paraId="0B961F75"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48</w:t>
            </w:r>
          </w:p>
        </w:tc>
        <w:tc>
          <w:tcPr>
            <w:tcW w:w="630" w:type="dxa"/>
            <w:vAlign w:val="center"/>
          </w:tcPr>
          <w:p w14:paraId="19417FCE"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75</w:t>
            </w:r>
          </w:p>
        </w:tc>
        <w:tc>
          <w:tcPr>
            <w:tcW w:w="900" w:type="dxa"/>
            <w:vAlign w:val="center"/>
          </w:tcPr>
          <w:p w14:paraId="00D0D370"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2.95</w:t>
            </w:r>
          </w:p>
        </w:tc>
        <w:tc>
          <w:tcPr>
            <w:tcW w:w="1170" w:type="dxa"/>
          </w:tcPr>
          <w:p w14:paraId="664C1BBE"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2D3EC381" w14:textId="77777777" w:rsidTr="00066960">
        <w:tc>
          <w:tcPr>
            <w:tcW w:w="523" w:type="dxa"/>
          </w:tcPr>
          <w:p w14:paraId="46AD4324"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5</w:t>
            </w:r>
          </w:p>
        </w:tc>
        <w:tc>
          <w:tcPr>
            <w:tcW w:w="4443" w:type="dxa"/>
          </w:tcPr>
          <w:p w14:paraId="7FF5838E"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Government support for AI adoption in SMEs is weak or non-existent.</w:t>
            </w:r>
          </w:p>
        </w:tc>
        <w:tc>
          <w:tcPr>
            <w:tcW w:w="524" w:type="dxa"/>
            <w:vAlign w:val="center"/>
          </w:tcPr>
          <w:p w14:paraId="08C4E9BB"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66</w:t>
            </w:r>
          </w:p>
        </w:tc>
        <w:tc>
          <w:tcPr>
            <w:tcW w:w="540" w:type="dxa"/>
            <w:vAlign w:val="center"/>
          </w:tcPr>
          <w:p w14:paraId="05476A40"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64</w:t>
            </w:r>
          </w:p>
        </w:tc>
        <w:tc>
          <w:tcPr>
            <w:tcW w:w="630" w:type="dxa"/>
            <w:vAlign w:val="center"/>
          </w:tcPr>
          <w:p w14:paraId="1FC3DF63"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53</w:t>
            </w:r>
          </w:p>
        </w:tc>
        <w:tc>
          <w:tcPr>
            <w:tcW w:w="630" w:type="dxa"/>
            <w:vAlign w:val="center"/>
          </w:tcPr>
          <w:p w14:paraId="385D8D0A"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67</w:t>
            </w:r>
          </w:p>
        </w:tc>
        <w:tc>
          <w:tcPr>
            <w:tcW w:w="900" w:type="dxa"/>
            <w:vAlign w:val="center"/>
          </w:tcPr>
          <w:p w14:paraId="77F89BA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2.96</w:t>
            </w:r>
          </w:p>
        </w:tc>
        <w:tc>
          <w:tcPr>
            <w:tcW w:w="1170" w:type="dxa"/>
          </w:tcPr>
          <w:p w14:paraId="17798DB9"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r w:rsidR="00354A46" w:rsidRPr="00066960" w14:paraId="1092086B" w14:textId="77777777" w:rsidTr="00066960">
        <w:tc>
          <w:tcPr>
            <w:tcW w:w="523" w:type="dxa"/>
          </w:tcPr>
          <w:p w14:paraId="5BDF08C6"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hAnsi="Times New Roman" w:cs="Times New Roman"/>
                <w:sz w:val="24"/>
                <w:szCs w:val="24"/>
              </w:rPr>
              <w:t>6</w:t>
            </w:r>
          </w:p>
        </w:tc>
        <w:tc>
          <w:tcPr>
            <w:tcW w:w="4443" w:type="dxa"/>
          </w:tcPr>
          <w:p w14:paraId="166076C3"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Many SMEs perceive AI as too complex to understand or use.</w:t>
            </w:r>
          </w:p>
        </w:tc>
        <w:tc>
          <w:tcPr>
            <w:tcW w:w="524" w:type="dxa"/>
            <w:vAlign w:val="center"/>
          </w:tcPr>
          <w:p w14:paraId="0DB8E0B9"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71</w:t>
            </w:r>
          </w:p>
        </w:tc>
        <w:tc>
          <w:tcPr>
            <w:tcW w:w="540" w:type="dxa"/>
            <w:vAlign w:val="center"/>
          </w:tcPr>
          <w:p w14:paraId="0891D06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63</w:t>
            </w:r>
          </w:p>
        </w:tc>
        <w:tc>
          <w:tcPr>
            <w:tcW w:w="630" w:type="dxa"/>
            <w:vAlign w:val="center"/>
          </w:tcPr>
          <w:p w14:paraId="5CF5E0C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47</w:t>
            </w:r>
          </w:p>
        </w:tc>
        <w:tc>
          <w:tcPr>
            <w:tcW w:w="630" w:type="dxa"/>
            <w:vAlign w:val="center"/>
          </w:tcPr>
          <w:p w14:paraId="5FBD23CF"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69</w:t>
            </w:r>
          </w:p>
        </w:tc>
        <w:tc>
          <w:tcPr>
            <w:tcW w:w="900" w:type="dxa"/>
            <w:vAlign w:val="center"/>
          </w:tcPr>
          <w:p w14:paraId="76139D27" w14:textId="77777777" w:rsidR="000D6915" w:rsidRPr="00066960" w:rsidRDefault="000D6915" w:rsidP="00066960">
            <w:pPr>
              <w:spacing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3.06</w:t>
            </w:r>
          </w:p>
        </w:tc>
        <w:tc>
          <w:tcPr>
            <w:tcW w:w="1170" w:type="dxa"/>
          </w:tcPr>
          <w:p w14:paraId="6980E304" w14:textId="77777777" w:rsidR="000D6915" w:rsidRPr="00066960" w:rsidRDefault="000D6915" w:rsidP="00066960">
            <w:pPr>
              <w:spacing w:line="360" w:lineRule="auto"/>
              <w:jc w:val="both"/>
              <w:rPr>
                <w:rFonts w:ascii="Times New Roman" w:hAnsi="Times New Roman" w:cs="Times New Roman"/>
                <w:sz w:val="24"/>
                <w:szCs w:val="24"/>
              </w:rPr>
            </w:pPr>
            <w:r w:rsidRPr="00066960">
              <w:rPr>
                <w:rFonts w:ascii="Times New Roman" w:eastAsia="Times New Roman" w:hAnsi="Times New Roman" w:cs="Times New Roman"/>
                <w:sz w:val="24"/>
                <w:szCs w:val="24"/>
              </w:rPr>
              <w:t xml:space="preserve">Agreed </w:t>
            </w:r>
          </w:p>
        </w:tc>
      </w:tr>
    </w:tbl>
    <w:p w14:paraId="4D599CEE" w14:textId="77777777" w:rsidR="000D6915" w:rsidRPr="00066960" w:rsidRDefault="000D6915"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Source: Field Survey, 2025</w:t>
      </w:r>
    </w:p>
    <w:p w14:paraId="01E628D0" w14:textId="77777777" w:rsidR="00A031F3" w:rsidRPr="00066960" w:rsidRDefault="00A031F3" w:rsidP="00066960">
      <w:pPr>
        <w:pStyle w:val="NormalWeb"/>
        <w:spacing w:before="0" w:beforeAutospacing="0" w:after="0" w:afterAutospacing="0" w:line="360" w:lineRule="auto"/>
        <w:jc w:val="both"/>
      </w:pPr>
      <w:r w:rsidRPr="00066960">
        <w:t xml:space="preserve">Table 3 presents respondents’ views on the challenges limiting AI adoption among SMEs in Taraba State. All six items recorded mean scores above 2.5, indicating general agreement that several significant barriers hinder AI integration. The most prominent challenge identified was the </w:t>
      </w:r>
      <w:r w:rsidRPr="00066960">
        <w:rPr>
          <w:rStyle w:val="Strong"/>
          <w:b w:val="0"/>
        </w:rPr>
        <w:t>lack of skilled personnel</w:t>
      </w:r>
      <w:r w:rsidRPr="00066960">
        <w:rPr>
          <w:b/>
        </w:rPr>
        <w:t xml:space="preserve">, </w:t>
      </w:r>
      <w:r w:rsidRPr="00066960">
        <w:t xml:space="preserve">with the highest mean score of </w:t>
      </w:r>
      <w:r w:rsidRPr="00066960">
        <w:rPr>
          <w:rStyle w:val="Strong"/>
          <w:b w:val="0"/>
        </w:rPr>
        <w:t>3.23</w:t>
      </w:r>
      <w:r w:rsidRPr="00066960">
        <w:rPr>
          <w:b/>
        </w:rPr>
        <w:t>,</w:t>
      </w:r>
      <w:r w:rsidRPr="00066960">
        <w:t xml:space="preserve"> suggesting that most SMEs struggle to find qualified individuals who can operate and manage AI tools. This is followed by concerns about </w:t>
      </w:r>
      <w:r w:rsidRPr="00066960">
        <w:rPr>
          <w:rStyle w:val="Strong"/>
          <w:b w:val="0"/>
        </w:rPr>
        <w:t>cost</w:t>
      </w:r>
      <w:r w:rsidRPr="00066960">
        <w:rPr>
          <w:b/>
        </w:rPr>
        <w:t xml:space="preserve">, </w:t>
      </w:r>
      <w:r w:rsidRPr="00066960">
        <w:rPr>
          <w:rStyle w:val="Strong"/>
          <w:b w:val="0"/>
        </w:rPr>
        <w:t>low awareness</w:t>
      </w:r>
      <w:r w:rsidRPr="00066960">
        <w:rPr>
          <w:b/>
        </w:rPr>
        <w:t>,</w:t>
      </w:r>
      <w:r w:rsidRPr="00066960">
        <w:t xml:space="preserve"> </w:t>
      </w:r>
      <w:proofErr w:type="spellStart"/>
      <w:r w:rsidRPr="00066960">
        <w:t>and</w:t>
      </w:r>
      <w:r w:rsidRPr="00066960">
        <w:rPr>
          <w:rStyle w:val="Strong"/>
          <w:b w:val="0"/>
        </w:rPr>
        <w:t>limited</w:t>
      </w:r>
      <w:proofErr w:type="spellEnd"/>
      <w:r w:rsidRPr="00066960">
        <w:rPr>
          <w:rStyle w:val="Strong"/>
          <w:b w:val="0"/>
        </w:rPr>
        <w:t xml:space="preserve"> access to funding</w:t>
      </w:r>
      <w:r w:rsidRPr="00066960">
        <w:rPr>
          <w:b/>
        </w:rPr>
        <w:t>,</w:t>
      </w:r>
      <w:r w:rsidRPr="00066960">
        <w:t xml:space="preserve"> all of which also received mean scores slightly above 3.00, reflecting widespread agreement that financial and informational constraints affect adoption.</w:t>
      </w:r>
    </w:p>
    <w:p w14:paraId="75B85893" w14:textId="77777777" w:rsidR="00A031F3" w:rsidRPr="00066960" w:rsidRDefault="00A031F3" w:rsidP="00066960">
      <w:pPr>
        <w:pStyle w:val="NormalWeb"/>
        <w:spacing w:before="0" w:beforeAutospacing="0" w:after="0" w:afterAutospacing="0" w:line="360" w:lineRule="auto"/>
        <w:jc w:val="both"/>
      </w:pPr>
      <w:r w:rsidRPr="00066960">
        <w:lastRenderedPageBreak/>
        <w:t xml:space="preserve">Respondents also agreed that </w:t>
      </w:r>
      <w:r w:rsidRPr="00066960">
        <w:rPr>
          <w:rStyle w:val="Strong"/>
          <w:b w:val="0"/>
        </w:rPr>
        <w:t xml:space="preserve">weak government </w:t>
      </w:r>
      <w:proofErr w:type="spellStart"/>
      <w:r w:rsidRPr="00066960">
        <w:rPr>
          <w:rStyle w:val="Strong"/>
          <w:b w:val="0"/>
        </w:rPr>
        <w:t>support</w:t>
      </w:r>
      <w:r w:rsidRPr="00066960">
        <w:t>and</w:t>
      </w:r>
      <w:proofErr w:type="spellEnd"/>
      <w:r w:rsidRPr="00066960">
        <w:t xml:space="preserve"> </w:t>
      </w:r>
      <w:proofErr w:type="spellStart"/>
      <w:r w:rsidRPr="00066960">
        <w:t>the</w:t>
      </w:r>
      <w:r w:rsidRPr="00066960">
        <w:rPr>
          <w:rStyle w:val="Strong"/>
          <w:b w:val="0"/>
        </w:rPr>
        <w:t>complexity</w:t>
      </w:r>
      <w:proofErr w:type="spellEnd"/>
      <w:r w:rsidRPr="00066960">
        <w:rPr>
          <w:rStyle w:val="Strong"/>
          <w:b w:val="0"/>
        </w:rPr>
        <w:t xml:space="preserve"> of AI technologies</w:t>
      </w:r>
      <w:r w:rsidRPr="00066960">
        <w:t xml:space="preserve"> contribute to the slow adoption rate. Overall, the data highlight that while there is recognition of AI's benefits, structural and capacity-related challenges continue to hinder its widespread use among SMEs in Taraba State.</w:t>
      </w:r>
    </w:p>
    <w:p w14:paraId="3C2AF544" w14:textId="77777777" w:rsidR="00A031F3" w:rsidRPr="00066960" w:rsidRDefault="00A031F3" w:rsidP="00066960">
      <w:pPr>
        <w:spacing w:after="0" w:line="360" w:lineRule="auto"/>
        <w:jc w:val="both"/>
        <w:rPr>
          <w:rFonts w:ascii="Times New Roman" w:hAnsi="Times New Roman" w:cs="Times New Roman"/>
          <w:b/>
          <w:sz w:val="24"/>
          <w:szCs w:val="24"/>
        </w:rPr>
      </w:pPr>
      <w:r w:rsidRPr="00066960">
        <w:rPr>
          <w:rFonts w:ascii="Times New Roman" w:hAnsi="Times New Roman" w:cs="Times New Roman"/>
          <w:b/>
          <w:sz w:val="24"/>
          <w:szCs w:val="24"/>
        </w:rPr>
        <w:t>Discussion of Findings</w:t>
      </w:r>
    </w:p>
    <w:p w14:paraId="571017D4" w14:textId="77777777"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 xml:space="preserve">From Table 1, the study reveals that while many SMEs in Taraba are aware of AI-enabled Business Intelligence (BI) tools and acknowledge their benefits in improving decision-making and operational efficiency, actual integration and capacity remain low. The statement on staff training scored the lowest (mean = 2.00), indicating a lack of preparedness and technical skill. These findings are consistent with the work of </w:t>
      </w:r>
      <w:proofErr w:type="spellStart"/>
      <w:r w:rsidRPr="00066960">
        <w:rPr>
          <w:rFonts w:ascii="Times New Roman" w:eastAsia="Times New Roman" w:hAnsi="Times New Roman" w:cs="Times New Roman"/>
          <w:bCs/>
          <w:sz w:val="24"/>
          <w:szCs w:val="24"/>
        </w:rPr>
        <w:t>Kamalahmadi</w:t>
      </w:r>
      <w:proofErr w:type="spellEnd"/>
      <w:r w:rsidRPr="00066960">
        <w:rPr>
          <w:rFonts w:ascii="Times New Roman" w:eastAsia="Times New Roman" w:hAnsi="Times New Roman" w:cs="Times New Roman"/>
          <w:bCs/>
          <w:sz w:val="24"/>
          <w:szCs w:val="24"/>
        </w:rPr>
        <w:t xml:space="preserve"> and </w:t>
      </w:r>
      <w:proofErr w:type="spellStart"/>
      <w:r w:rsidRPr="00066960">
        <w:rPr>
          <w:rFonts w:ascii="Times New Roman" w:eastAsia="Times New Roman" w:hAnsi="Times New Roman" w:cs="Times New Roman"/>
          <w:bCs/>
          <w:sz w:val="24"/>
          <w:szCs w:val="24"/>
        </w:rPr>
        <w:t>Parast</w:t>
      </w:r>
      <w:proofErr w:type="spellEnd"/>
      <w:r w:rsidRPr="00066960">
        <w:rPr>
          <w:rFonts w:ascii="Times New Roman" w:eastAsia="Times New Roman" w:hAnsi="Times New Roman" w:cs="Times New Roman"/>
          <w:bCs/>
          <w:sz w:val="24"/>
          <w:szCs w:val="24"/>
        </w:rPr>
        <w:t xml:space="preserve"> (2016)</w:t>
      </w:r>
      <w:r w:rsidRPr="00066960">
        <w:rPr>
          <w:rFonts w:ascii="Times New Roman" w:eastAsia="Times New Roman" w:hAnsi="Times New Roman" w:cs="Times New Roman"/>
          <w:sz w:val="24"/>
          <w:szCs w:val="24"/>
        </w:rPr>
        <w:t xml:space="preserve">, who emphasized that digital awareness alone does not equate to digital capability. Similarly, </w:t>
      </w:r>
      <w:r w:rsidRPr="00066960">
        <w:rPr>
          <w:rFonts w:ascii="Times New Roman" w:eastAsia="Times New Roman" w:hAnsi="Times New Roman" w:cs="Times New Roman"/>
          <w:bCs/>
          <w:sz w:val="24"/>
          <w:szCs w:val="24"/>
        </w:rPr>
        <w:t>Akpan, Soopramanien, and Kwak (2022)</w:t>
      </w:r>
      <w:r w:rsidRPr="00066960">
        <w:rPr>
          <w:rFonts w:ascii="Times New Roman" w:eastAsia="Times New Roman" w:hAnsi="Times New Roman" w:cs="Times New Roman"/>
          <w:sz w:val="24"/>
          <w:szCs w:val="24"/>
        </w:rPr>
        <w:t xml:space="preserve"> noted that African SMEs often show interest in digital technologies but lack the training, infrastructure, and institutional support necessary for effective adoption. The current study affirms that </w:t>
      </w:r>
      <w:r w:rsidRPr="00066960">
        <w:rPr>
          <w:rFonts w:ascii="Times New Roman" w:eastAsia="Times New Roman" w:hAnsi="Times New Roman" w:cs="Times New Roman"/>
          <w:bCs/>
          <w:sz w:val="24"/>
          <w:szCs w:val="24"/>
        </w:rPr>
        <w:t>awareness is growing</w:t>
      </w:r>
      <w:r w:rsidRPr="00066960">
        <w:rPr>
          <w:rFonts w:ascii="Times New Roman" w:eastAsia="Times New Roman" w:hAnsi="Times New Roman" w:cs="Times New Roman"/>
          <w:sz w:val="24"/>
          <w:szCs w:val="24"/>
        </w:rPr>
        <w:t xml:space="preserve">, but </w:t>
      </w:r>
      <w:r w:rsidRPr="00066960">
        <w:rPr>
          <w:rFonts w:ascii="Times New Roman" w:eastAsia="Times New Roman" w:hAnsi="Times New Roman" w:cs="Times New Roman"/>
          <w:bCs/>
          <w:sz w:val="24"/>
          <w:szCs w:val="24"/>
        </w:rPr>
        <w:t>technical capacity</w:t>
      </w:r>
      <w:r w:rsidRPr="00066960">
        <w:rPr>
          <w:rFonts w:ascii="Times New Roman" w:eastAsia="Times New Roman" w:hAnsi="Times New Roman" w:cs="Times New Roman"/>
          <w:sz w:val="24"/>
          <w:szCs w:val="24"/>
        </w:rPr>
        <w:t xml:space="preserve"> and </w:t>
      </w:r>
      <w:r w:rsidRPr="00066960">
        <w:rPr>
          <w:rFonts w:ascii="Times New Roman" w:eastAsia="Times New Roman" w:hAnsi="Times New Roman" w:cs="Times New Roman"/>
          <w:bCs/>
          <w:sz w:val="24"/>
          <w:szCs w:val="24"/>
        </w:rPr>
        <w:t>organizational readiness</w:t>
      </w:r>
      <w:r w:rsidRPr="00066960">
        <w:rPr>
          <w:rFonts w:ascii="Times New Roman" w:eastAsia="Times New Roman" w:hAnsi="Times New Roman" w:cs="Times New Roman"/>
          <w:sz w:val="24"/>
          <w:szCs w:val="24"/>
        </w:rPr>
        <w:t xml:space="preserve"> remain key barriers.</w:t>
      </w:r>
    </w:p>
    <w:p w14:paraId="1F6F0FF6" w14:textId="77777777"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 xml:space="preserve">Table 2 shows strong agreement among respondents that AI has enhanced operational performance and competitiveness. High mean scores were recorded for statements like “AI gives us a competitive edge” (mean = 3.39) and “AI helps us make faster and more informed decisions” (mean = 3.26). These findings indicate that where AI is implemented, it delivers tangible benefits. This supports the conclusions of </w:t>
      </w:r>
      <w:r w:rsidRPr="00066960">
        <w:rPr>
          <w:rFonts w:ascii="Times New Roman" w:eastAsia="Times New Roman" w:hAnsi="Times New Roman" w:cs="Times New Roman"/>
          <w:bCs/>
          <w:sz w:val="24"/>
          <w:szCs w:val="24"/>
        </w:rPr>
        <w:t>Agrawal, Gans, and Goldfarb (2018)</w:t>
      </w:r>
      <w:r w:rsidRPr="00066960">
        <w:rPr>
          <w:rFonts w:ascii="Times New Roman" w:eastAsia="Times New Roman" w:hAnsi="Times New Roman" w:cs="Times New Roman"/>
          <w:sz w:val="24"/>
          <w:szCs w:val="24"/>
        </w:rPr>
        <w:t xml:space="preserve">, who argue that AI enables firms to improve efficiency and unlock new forms of competitive advantage. Similarly, </w:t>
      </w:r>
      <w:r w:rsidRPr="00066960">
        <w:rPr>
          <w:rFonts w:ascii="Times New Roman" w:eastAsia="Times New Roman" w:hAnsi="Times New Roman" w:cs="Times New Roman"/>
          <w:bCs/>
          <w:sz w:val="24"/>
          <w:szCs w:val="24"/>
        </w:rPr>
        <w:t xml:space="preserve">Dwivedi </w:t>
      </w:r>
      <w:r w:rsidRPr="00066960">
        <w:rPr>
          <w:rFonts w:ascii="Times New Roman" w:eastAsia="Times New Roman" w:hAnsi="Times New Roman" w:cs="Times New Roman"/>
          <w:bCs/>
          <w:i/>
          <w:sz w:val="24"/>
          <w:szCs w:val="24"/>
        </w:rPr>
        <w:t>et al</w:t>
      </w:r>
      <w:r w:rsidRPr="00066960">
        <w:rPr>
          <w:rFonts w:ascii="Times New Roman" w:eastAsia="Times New Roman" w:hAnsi="Times New Roman" w:cs="Times New Roman"/>
          <w:bCs/>
          <w:sz w:val="24"/>
          <w:szCs w:val="24"/>
        </w:rPr>
        <w:t>. (2021)</w:t>
      </w:r>
      <w:r w:rsidRPr="00066960">
        <w:rPr>
          <w:rFonts w:ascii="Times New Roman" w:eastAsia="Times New Roman" w:hAnsi="Times New Roman" w:cs="Times New Roman"/>
          <w:sz w:val="24"/>
          <w:szCs w:val="24"/>
        </w:rPr>
        <w:t xml:space="preserve"> highlighted AI’s role in improving agility, responsiveness, and customer experience</w:t>
      </w:r>
      <w:r w:rsidR="00FC67E4"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 xml:space="preserve">benefits echoed by Taraba SMEs in this study. However, the extent of AI's positive impact in Taraba is more moderate compared to findings in developed countries, where AI is deeply integrated across enterprise functions. This difference underscores the </w:t>
      </w:r>
      <w:r w:rsidRPr="00066960">
        <w:rPr>
          <w:rFonts w:ascii="Times New Roman" w:eastAsia="Times New Roman" w:hAnsi="Times New Roman" w:cs="Times New Roman"/>
          <w:bCs/>
          <w:sz w:val="24"/>
          <w:szCs w:val="24"/>
        </w:rPr>
        <w:t>infrastructure and capacity gap</w:t>
      </w:r>
      <w:r w:rsidRPr="00066960">
        <w:rPr>
          <w:rFonts w:ascii="Times New Roman" w:eastAsia="Times New Roman" w:hAnsi="Times New Roman" w:cs="Times New Roman"/>
          <w:sz w:val="24"/>
          <w:szCs w:val="24"/>
        </w:rPr>
        <w:t xml:space="preserve"> that persists between developed and emerging economies.</w:t>
      </w:r>
    </w:p>
    <w:p w14:paraId="02C41215" w14:textId="77777777"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 xml:space="preserve">Table 3 outlines major challenges limiting AI adoption in Taraba’s business landscape. The most pressing include lack of skilled personnel (mean = 3.23), high cost of acquisition (mean = 3.06), and limited awareness (mean = 3.01). Respondents also pointed to inadequate government support and the complexity of AI systems as significant barriers. These findings closely align with </w:t>
      </w:r>
      <w:proofErr w:type="spellStart"/>
      <w:r w:rsidRPr="00066960">
        <w:rPr>
          <w:rFonts w:ascii="Times New Roman" w:eastAsia="Times New Roman" w:hAnsi="Times New Roman" w:cs="Times New Roman"/>
          <w:bCs/>
          <w:sz w:val="24"/>
          <w:szCs w:val="24"/>
        </w:rPr>
        <w:t>Fosso</w:t>
      </w:r>
      <w:r w:rsidR="00066960">
        <w:rPr>
          <w:rFonts w:ascii="Times New Roman" w:eastAsia="Times New Roman" w:hAnsi="Times New Roman" w:cs="Times New Roman"/>
          <w:bCs/>
          <w:sz w:val="24"/>
          <w:szCs w:val="24"/>
        </w:rPr>
        <w:t>W</w:t>
      </w:r>
      <w:r w:rsidRPr="00066960">
        <w:rPr>
          <w:rFonts w:ascii="Times New Roman" w:eastAsia="Times New Roman" w:hAnsi="Times New Roman" w:cs="Times New Roman"/>
          <w:bCs/>
          <w:sz w:val="24"/>
          <w:szCs w:val="24"/>
        </w:rPr>
        <w:t>amba</w:t>
      </w:r>
      <w:proofErr w:type="spellEnd"/>
      <w:r w:rsidRPr="00066960">
        <w:rPr>
          <w:rFonts w:ascii="Times New Roman" w:eastAsia="Times New Roman" w:hAnsi="Times New Roman" w:cs="Times New Roman"/>
          <w:bCs/>
          <w:sz w:val="24"/>
          <w:szCs w:val="24"/>
        </w:rPr>
        <w:t xml:space="preserve"> </w:t>
      </w:r>
      <w:r w:rsidRPr="00066960">
        <w:rPr>
          <w:rFonts w:ascii="Times New Roman" w:eastAsia="Times New Roman" w:hAnsi="Times New Roman" w:cs="Times New Roman"/>
          <w:bCs/>
          <w:i/>
          <w:sz w:val="24"/>
          <w:szCs w:val="24"/>
        </w:rPr>
        <w:t>et al</w:t>
      </w:r>
      <w:r w:rsidRPr="00066960">
        <w:rPr>
          <w:rFonts w:ascii="Times New Roman" w:eastAsia="Times New Roman" w:hAnsi="Times New Roman" w:cs="Times New Roman"/>
          <w:bCs/>
          <w:sz w:val="24"/>
          <w:szCs w:val="24"/>
        </w:rPr>
        <w:t>. (2020)</w:t>
      </w:r>
      <w:r w:rsidRPr="00066960">
        <w:rPr>
          <w:rFonts w:ascii="Times New Roman" w:eastAsia="Times New Roman" w:hAnsi="Times New Roman" w:cs="Times New Roman"/>
          <w:sz w:val="24"/>
          <w:szCs w:val="24"/>
        </w:rPr>
        <w:t xml:space="preserve">, who identified </w:t>
      </w:r>
      <w:r w:rsidRPr="00066960">
        <w:rPr>
          <w:rFonts w:ascii="Times New Roman" w:eastAsia="Times New Roman" w:hAnsi="Times New Roman" w:cs="Times New Roman"/>
          <w:bCs/>
          <w:sz w:val="24"/>
          <w:szCs w:val="24"/>
        </w:rPr>
        <w:t>technical complexity</w:t>
      </w:r>
      <w:r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bCs/>
          <w:sz w:val="24"/>
          <w:szCs w:val="24"/>
        </w:rPr>
        <w:t>high investment costs</w:t>
      </w:r>
      <w:r w:rsidRPr="00066960">
        <w:rPr>
          <w:rFonts w:ascii="Times New Roman" w:eastAsia="Times New Roman" w:hAnsi="Times New Roman" w:cs="Times New Roman"/>
          <w:sz w:val="24"/>
          <w:szCs w:val="24"/>
        </w:rPr>
        <w:t xml:space="preserve">, and </w:t>
      </w:r>
      <w:r w:rsidRPr="00066960">
        <w:rPr>
          <w:rFonts w:ascii="Times New Roman" w:eastAsia="Times New Roman" w:hAnsi="Times New Roman" w:cs="Times New Roman"/>
          <w:bCs/>
          <w:sz w:val="24"/>
          <w:szCs w:val="24"/>
        </w:rPr>
        <w:t>human capital limitations</w:t>
      </w:r>
      <w:r w:rsidRPr="00066960">
        <w:rPr>
          <w:rFonts w:ascii="Times New Roman" w:eastAsia="Times New Roman" w:hAnsi="Times New Roman" w:cs="Times New Roman"/>
          <w:sz w:val="24"/>
          <w:szCs w:val="24"/>
        </w:rPr>
        <w:t xml:space="preserve"> as key barriers to AI adoption in SMEs globally. Furthermore, </w:t>
      </w:r>
      <w:r w:rsidRPr="00066960">
        <w:rPr>
          <w:rFonts w:ascii="Times New Roman" w:eastAsia="Times New Roman" w:hAnsi="Times New Roman" w:cs="Times New Roman"/>
          <w:bCs/>
          <w:sz w:val="24"/>
          <w:szCs w:val="24"/>
        </w:rPr>
        <w:t xml:space="preserve">Chatterjee </w:t>
      </w:r>
      <w:r w:rsidRPr="00066960">
        <w:rPr>
          <w:rFonts w:ascii="Times New Roman" w:eastAsia="Times New Roman" w:hAnsi="Times New Roman" w:cs="Times New Roman"/>
          <w:bCs/>
          <w:i/>
          <w:sz w:val="24"/>
          <w:szCs w:val="24"/>
        </w:rPr>
        <w:t>et al.</w:t>
      </w:r>
      <w:r w:rsidRPr="00066960">
        <w:rPr>
          <w:rFonts w:ascii="Times New Roman" w:eastAsia="Times New Roman" w:hAnsi="Times New Roman" w:cs="Times New Roman"/>
          <w:bCs/>
          <w:sz w:val="24"/>
          <w:szCs w:val="24"/>
        </w:rPr>
        <w:t xml:space="preserve"> (2021)</w:t>
      </w:r>
      <w:r w:rsidRPr="00066960">
        <w:rPr>
          <w:rFonts w:ascii="Times New Roman" w:eastAsia="Times New Roman" w:hAnsi="Times New Roman" w:cs="Times New Roman"/>
          <w:sz w:val="24"/>
          <w:szCs w:val="24"/>
        </w:rPr>
        <w:t xml:space="preserve"> emphasized that in </w:t>
      </w:r>
      <w:r w:rsidRPr="00066960">
        <w:rPr>
          <w:rFonts w:ascii="Times New Roman" w:eastAsia="Times New Roman" w:hAnsi="Times New Roman" w:cs="Times New Roman"/>
          <w:sz w:val="24"/>
          <w:szCs w:val="24"/>
        </w:rPr>
        <w:lastRenderedPageBreak/>
        <w:t>developing regions, poor digital infrastructure and lack of institutional frameworks further hinder the diffusion of innovation.</w:t>
      </w:r>
    </w:p>
    <w:p w14:paraId="36F66E92" w14:textId="77777777"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b/>
          <w:bCs/>
          <w:sz w:val="24"/>
          <w:szCs w:val="24"/>
        </w:rPr>
        <w:t>Conclusion</w:t>
      </w:r>
    </w:p>
    <w:p w14:paraId="26FCA0B3" w14:textId="77777777" w:rsidR="00A031F3" w:rsidRPr="00066960" w:rsidRDefault="00A031F3" w:rsidP="00066960">
      <w:pPr>
        <w:spacing w:after="0" w:line="360" w:lineRule="auto"/>
        <w:jc w:val="both"/>
        <w:rPr>
          <w:rFonts w:ascii="Times New Roman" w:eastAsia="Times New Roman" w:hAnsi="Times New Roman" w:cs="Times New Roman"/>
          <w:sz w:val="24"/>
          <w:szCs w:val="24"/>
        </w:rPr>
      </w:pPr>
      <w:r w:rsidRPr="00066960">
        <w:rPr>
          <w:rFonts w:ascii="Times New Roman" w:eastAsia="Times New Roman" w:hAnsi="Times New Roman" w:cs="Times New Roman"/>
          <w:sz w:val="24"/>
          <w:szCs w:val="24"/>
        </w:rPr>
        <w:tab/>
        <w:t>The study investigated the extent of AI adoption, its impact on operational performance and competitiveness, and the challenges limiting its use among SMEs in Taraba State. The findings revealed that while awareness of AI-enabled Business Intelligence (BI) tools is growing, actual integration remains limited due to several structural and capacity-related barriers. Where AI has been adopted, it has positively influenced operational efficiency, decision-making, and competitive positioning. However, challenges such as the high cost of AI technologies, lack of skilled personnel, low awareness, inadequate funding, and minimal government support continue to hinder widespread adoption. These challenges reflect broader trends in emerging markets, where technological readiness often lags behind interest and awareness.</w:t>
      </w:r>
    </w:p>
    <w:p w14:paraId="44ADAC59" w14:textId="77777777" w:rsidR="00A031F3" w:rsidRPr="00066960" w:rsidRDefault="00A031F3" w:rsidP="00066960">
      <w:pPr>
        <w:spacing w:after="0" w:line="360" w:lineRule="auto"/>
        <w:jc w:val="both"/>
        <w:rPr>
          <w:rFonts w:ascii="Times New Roman" w:eastAsia="Times New Roman" w:hAnsi="Times New Roman" w:cs="Times New Roman"/>
          <w:b/>
          <w:bCs/>
          <w:sz w:val="24"/>
          <w:szCs w:val="24"/>
        </w:rPr>
      </w:pPr>
      <w:r w:rsidRPr="00066960">
        <w:rPr>
          <w:rFonts w:ascii="Times New Roman" w:eastAsia="Times New Roman" w:hAnsi="Times New Roman" w:cs="Times New Roman"/>
          <w:b/>
          <w:bCs/>
          <w:sz w:val="24"/>
          <w:szCs w:val="24"/>
        </w:rPr>
        <w:t>Recommendations</w:t>
      </w:r>
    </w:p>
    <w:p w14:paraId="55B9AA72" w14:textId="77777777"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Government agencies, NGOs, and private sector stakeholders should organize continuous training and upskilling programs for SME owners and employees to improve their digital and AI competencies.</w:t>
      </w:r>
    </w:p>
    <w:p w14:paraId="4ECCC8A1" w14:textId="77777777"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Targeted financial incentives such as tax breaks, grants, or subsidized loans should be introduced to reduce the cost burden of acquiring and implementing AI technologies among SMEs.</w:t>
      </w:r>
    </w:p>
    <w:p w14:paraId="2139B3F0" w14:textId="77777777"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Public awareness initiatives should be conducted across Taraba State to educate SMEs about the benefits and practical applications of AI, especially in sectors like agriculture, retail, and manufacturing.</w:t>
      </w:r>
    </w:p>
    <w:p w14:paraId="3DB8C3CC" w14:textId="77777777"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Government should invest in digital infrastructure</w:t>
      </w:r>
      <w:r w:rsidR="00FC67E4"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particularly stable internet access and reliable electricity</w:t>
      </w:r>
      <w:r w:rsidR="00FC67E4" w:rsidRPr="00066960">
        <w:rPr>
          <w:rFonts w:ascii="Times New Roman" w:eastAsia="Times New Roman" w:hAnsi="Times New Roman" w:cs="Times New Roman"/>
          <w:sz w:val="24"/>
          <w:szCs w:val="24"/>
        </w:rPr>
        <w:t xml:space="preserve">, </w:t>
      </w:r>
      <w:r w:rsidRPr="00066960">
        <w:rPr>
          <w:rFonts w:ascii="Times New Roman" w:eastAsia="Times New Roman" w:hAnsi="Times New Roman" w:cs="Times New Roman"/>
          <w:sz w:val="24"/>
          <w:szCs w:val="24"/>
        </w:rPr>
        <w:t>should be prioritized to create a conducive environment for AI implementation.</w:t>
      </w:r>
    </w:p>
    <w:p w14:paraId="743C3921" w14:textId="77777777" w:rsidR="00A031F3" w:rsidRPr="00066960"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The government should develop and implement AI-focused policies that support innovation, create enabling ecosystems, and encourage partnerships between tech firms and SMEs.</w:t>
      </w:r>
    </w:p>
    <w:p w14:paraId="4568A6E4" w14:textId="77777777" w:rsidR="00CA4638" w:rsidRPr="00034153" w:rsidRDefault="00A031F3" w:rsidP="00066960">
      <w:pPr>
        <w:pStyle w:val="ListParagraph"/>
        <w:numPr>
          <w:ilvl w:val="0"/>
          <w:numId w:val="9"/>
        </w:numPr>
        <w:tabs>
          <w:tab w:val="clear" w:pos="720"/>
        </w:tabs>
        <w:spacing w:after="0" w:line="360" w:lineRule="auto"/>
        <w:ind w:left="360"/>
        <w:jc w:val="both"/>
        <w:rPr>
          <w:rFonts w:ascii="Times New Roman" w:eastAsia="Times New Roman" w:hAnsi="Times New Roman" w:cs="Times New Roman"/>
          <w:b/>
          <w:bCs/>
          <w:sz w:val="24"/>
          <w:szCs w:val="24"/>
        </w:rPr>
      </w:pPr>
      <w:r w:rsidRPr="00066960">
        <w:rPr>
          <w:rFonts w:ascii="Times New Roman" w:eastAsia="Times New Roman" w:hAnsi="Times New Roman" w:cs="Times New Roman"/>
          <w:sz w:val="24"/>
          <w:szCs w:val="24"/>
        </w:rPr>
        <w:t>Collaborations between AI solution providers and SMEs should be incentivized to facilitate low-cost technology transfer, testing, and cus</w:t>
      </w:r>
      <w:r w:rsidR="005E0086" w:rsidRPr="00066960">
        <w:rPr>
          <w:rFonts w:ascii="Times New Roman" w:eastAsia="Times New Roman" w:hAnsi="Times New Roman" w:cs="Times New Roman"/>
          <w:sz w:val="24"/>
          <w:szCs w:val="24"/>
        </w:rPr>
        <w:t>tomization based on local needs.</w:t>
      </w:r>
    </w:p>
    <w:p w14:paraId="065E31E2" w14:textId="77777777" w:rsidR="00034153" w:rsidRDefault="00034153" w:rsidP="00034153">
      <w:pPr>
        <w:spacing w:after="0" w:line="360" w:lineRule="auto"/>
        <w:jc w:val="both"/>
        <w:rPr>
          <w:rFonts w:ascii="Times New Roman" w:eastAsia="Times New Roman" w:hAnsi="Times New Roman" w:cs="Times New Roman"/>
          <w:b/>
          <w:bCs/>
          <w:sz w:val="24"/>
          <w:szCs w:val="24"/>
        </w:rPr>
      </w:pPr>
    </w:p>
    <w:p w14:paraId="0E5F0D7E" w14:textId="77777777" w:rsidR="00034153" w:rsidRPr="00034153" w:rsidRDefault="00034153" w:rsidP="00034153">
      <w:pPr>
        <w:jc w:val="both"/>
        <w:outlineLvl w:val="0"/>
        <w:rPr>
          <w:rFonts w:ascii="Arial" w:eastAsia="Times New Roman" w:hAnsi="Arial" w:cs="Arial"/>
          <w:lang w:val="en-GB" w:eastAsia="en-GB"/>
        </w:rPr>
      </w:pPr>
      <w:r w:rsidRPr="00034153">
        <w:rPr>
          <w:rFonts w:ascii="Arial" w:eastAsia="Times New Roman" w:hAnsi="Arial" w:cs="Arial"/>
          <w:b/>
          <w:bCs/>
          <w:lang w:val="en-GB" w:eastAsia="en-GB"/>
        </w:rPr>
        <w:t>COMPETING INTERESTS DISCLAIMER:</w:t>
      </w:r>
    </w:p>
    <w:p w14:paraId="6F9541E2" w14:textId="77777777" w:rsidR="00034153" w:rsidRPr="00034153" w:rsidRDefault="00034153" w:rsidP="00034153">
      <w:pPr>
        <w:rPr>
          <w:rFonts w:ascii="Calibri" w:eastAsia="Times New Roman" w:hAnsi="Calibri" w:cs="Times New Roman"/>
          <w:lang w:val="en-GB" w:eastAsia="en-GB"/>
        </w:rPr>
      </w:pPr>
      <w:r w:rsidRPr="00034153">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27AB74B3" w14:textId="77777777" w:rsidR="00034153" w:rsidRPr="00034153" w:rsidRDefault="00034153" w:rsidP="00034153">
      <w:pPr>
        <w:spacing w:after="0" w:line="360" w:lineRule="auto"/>
        <w:jc w:val="both"/>
        <w:rPr>
          <w:rFonts w:ascii="Times New Roman" w:eastAsia="Times New Roman" w:hAnsi="Times New Roman" w:cs="Times New Roman"/>
          <w:b/>
          <w:bCs/>
          <w:sz w:val="24"/>
          <w:szCs w:val="24"/>
        </w:rPr>
      </w:pPr>
    </w:p>
    <w:p w14:paraId="5AD75510" w14:textId="77777777" w:rsidR="00066960" w:rsidRDefault="00066960" w:rsidP="00066960">
      <w:pPr>
        <w:spacing w:after="0" w:line="480" w:lineRule="auto"/>
        <w:rPr>
          <w:rFonts w:ascii="Times New Roman" w:hAnsi="Times New Roman" w:cs="Times New Roman"/>
          <w:b/>
          <w:sz w:val="24"/>
          <w:szCs w:val="24"/>
        </w:rPr>
      </w:pPr>
    </w:p>
    <w:p w14:paraId="11E737A8" w14:textId="77777777" w:rsidR="00DD2DEE" w:rsidRPr="0012298F" w:rsidRDefault="00066960" w:rsidP="00066960">
      <w:pPr>
        <w:spacing w:after="0" w:line="480" w:lineRule="auto"/>
        <w:rPr>
          <w:rFonts w:ascii="Times New Roman" w:hAnsi="Times New Roman" w:cs="Times New Roman"/>
          <w:b/>
          <w:sz w:val="24"/>
          <w:szCs w:val="24"/>
        </w:rPr>
      </w:pPr>
      <w:r w:rsidRPr="0012298F">
        <w:rPr>
          <w:rFonts w:ascii="Times New Roman" w:hAnsi="Times New Roman" w:cs="Times New Roman"/>
          <w:b/>
          <w:sz w:val="24"/>
          <w:szCs w:val="24"/>
        </w:rPr>
        <w:t>References</w:t>
      </w:r>
    </w:p>
    <w:p w14:paraId="6E4EF0A2" w14:textId="2B2F0847" w:rsidR="00DD2DEE" w:rsidRPr="0012298F" w:rsidRDefault="00037752" w:rsidP="003C6933">
      <w:pPr>
        <w:pStyle w:val="NormalWeb"/>
        <w:spacing w:before="0" w:beforeAutospacing="0" w:after="0" w:afterAutospacing="0"/>
        <w:jc w:val="both"/>
      </w:pPr>
      <w:r w:rsidRPr="00037752">
        <w:t xml:space="preserve">Agrawal, A., </w:t>
      </w:r>
      <w:proofErr w:type="spellStart"/>
      <w:r w:rsidRPr="00037752">
        <w:t>Gans</w:t>
      </w:r>
      <w:proofErr w:type="spellEnd"/>
      <w:r w:rsidRPr="00037752">
        <w:t xml:space="preserve">, J., &amp; Goldfarb, A. (2018). Prediction machines: The simple economics of artificial intelligence. Harvard Business Press. </w:t>
      </w:r>
      <w:hyperlink r:id="rId7" w:history="1">
        <w:r w:rsidRPr="004F2FB4">
          <w:rPr>
            <w:rStyle w:val="Hyperlink"/>
          </w:rPr>
          <w:t>https://hbr.org/product/prediction-machines-updated-and-expanded-the-simple-economics-of-artificial-intelligence/10598E-KND-ENG</w:t>
        </w:r>
      </w:hyperlink>
      <w:r>
        <w:t xml:space="preserve"> </w:t>
      </w:r>
    </w:p>
    <w:p w14:paraId="6572776D" w14:textId="77777777" w:rsidR="00DD2DEE" w:rsidRPr="0012298F" w:rsidRDefault="00DD2DEE" w:rsidP="003C6933">
      <w:pPr>
        <w:pStyle w:val="NormalWeb"/>
        <w:spacing w:after="0" w:afterAutospacing="0"/>
        <w:jc w:val="both"/>
      </w:pPr>
      <w:r w:rsidRPr="0012298F">
        <w:t>Akpan, I. J., Soopramanien, D., &amp;</w:t>
      </w:r>
      <w:r w:rsidR="00066960">
        <w:t xml:space="preserve"> </w:t>
      </w:r>
      <w:r w:rsidRPr="0012298F">
        <w:t xml:space="preserve">Kwak, D. H. (2022). Cutting-edge technologies for small </w:t>
      </w:r>
      <w:r w:rsidRPr="0012298F">
        <w:tab/>
        <w:t xml:space="preserve">businesses and innovation in Africa: A systematic review of the literature. </w:t>
      </w:r>
      <w:r w:rsidRPr="0012298F">
        <w:tab/>
      </w:r>
      <w:r w:rsidRPr="0012298F">
        <w:rPr>
          <w:rStyle w:val="Emphasis"/>
        </w:rPr>
        <w:t>Technological Forecasting and Social Change, 176</w:t>
      </w:r>
      <w:r w:rsidRPr="0012298F">
        <w:t>, 121440.</w:t>
      </w:r>
    </w:p>
    <w:p w14:paraId="735C851C" w14:textId="77777777" w:rsidR="00DD2DEE" w:rsidRPr="0012298F" w:rsidRDefault="00DD2DEE" w:rsidP="003C6933">
      <w:pPr>
        <w:pStyle w:val="NormalWeb"/>
        <w:spacing w:after="0" w:afterAutospacing="0"/>
        <w:jc w:val="both"/>
      </w:pPr>
      <w:proofErr w:type="spellStart"/>
      <w:r w:rsidRPr="0012298F">
        <w:t>Alshamari</w:t>
      </w:r>
      <w:proofErr w:type="spellEnd"/>
      <w:r w:rsidRPr="0012298F">
        <w:t>, H., &amp;</w:t>
      </w:r>
      <w:r w:rsidR="00066960">
        <w:t xml:space="preserve"> </w:t>
      </w:r>
      <w:r w:rsidRPr="0012298F">
        <w:t>Abubakar, A. M. (2023</w:t>
      </w:r>
      <w:proofErr w:type="gramStart"/>
      <w:r w:rsidRPr="0012298F">
        <w:t>).Understanding</w:t>
      </w:r>
      <w:proofErr w:type="gramEnd"/>
      <w:r w:rsidRPr="0012298F">
        <w:t xml:space="preserve"> the adoption of Artificial </w:t>
      </w:r>
      <w:r w:rsidRPr="0012298F">
        <w:tab/>
        <w:t>Intelligence in SMEs: Evidence from Saudi Arabia.</w:t>
      </w:r>
      <w:r w:rsidR="00066960">
        <w:t xml:space="preserve"> </w:t>
      </w:r>
      <w:r w:rsidRPr="0012298F">
        <w:rPr>
          <w:rStyle w:val="Emphasis"/>
        </w:rPr>
        <w:t xml:space="preserve">Journal of Small Business and </w:t>
      </w:r>
      <w:r w:rsidRPr="0012298F">
        <w:rPr>
          <w:rStyle w:val="Emphasis"/>
        </w:rPr>
        <w:tab/>
        <w:t>Enterprise Development, 30</w:t>
      </w:r>
      <w:r w:rsidRPr="0012298F">
        <w:t xml:space="preserve">(1), 55–77. </w:t>
      </w:r>
    </w:p>
    <w:p w14:paraId="3F6B6E52" w14:textId="0CFD6B6C" w:rsidR="00DD2DEE" w:rsidRPr="0012298F" w:rsidRDefault="00D935CA" w:rsidP="003C6933">
      <w:pPr>
        <w:pStyle w:val="NormalWeb"/>
        <w:spacing w:after="0" w:afterAutospacing="0"/>
        <w:jc w:val="both"/>
      </w:pPr>
      <w:r w:rsidRPr="00D935CA">
        <w:t xml:space="preserve">Barney, J. B. (1991). Firm resources and sustained competitive advantage. Journal of Management, 17(1), 99–120. </w:t>
      </w:r>
      <w:hyperlink r:id="rId8" w:history="1">
        <w:r w:rsidRPr="004F2FB4">
          <w:rPr>
            <w:rStyle w:val="Hyperlink"/>
          </w:rPr>
          <w:t>https://doi.org/10.1177/014920639101700108</w:t>
        </w:r>
      </w:hyperlink>
      <w:r>
        <w:t xml:space="preserve"> </w:t>
      </w:r>
      <w:r w:rsidR="00DD2DEE" w:rsidRPr="0012298F">
        <w:t xml:space="preserve"> </w:t>
      </w:r>
    </w:p>
    <w:p w14:paraId="1774100A" w14:textId="77BE2620" w:rsidR="00DD2DEE" w:rsidRPr="0012298F" w:rsidRDefault="00567AC0" w:rsidP="003C6933">
      <w:pPr>
        <w:pStyle w:val="NormalWeb"/>
        <w:spacing w:after="0" w:afterAutospacing="0"/>
        <w:jc w:val="both"/>
      </w:pPr>
      <w:r w:rsidRPr="00567AC0">
        <w:t xml:space="preserve">Brynjolfsson, E., &amp; McAfee, A. (2017). Machine, platform, crowd: Harnessing our digital future. W. W. Norton &amp; Company. </w:t>
      </w:r>
      <w:hyperlink r:id="rId9" w:history="1">
        <w:r w:rsidRPr="004F2FB4">
          <w:rPr>
            <w:rStyle w:val="Hyperlink"/>
          </w:rPr>
          <w:t>https://wwnorton.com/books/9780393254611</w:t>
        </w:r>
      </w:hyperlink>
      <w:r>
        <w:t xml:space="preserve"> </w:t>
      </w:r>
    </w:p>
    <w:p w14:paraId="5A9817B6" w14:textId="0946DC8C" w:rsidR="00DD2DEE" w:rsidRPr="0012298F" w:rsidRDefault="008E332A" w:rsidP="003C6933">
      <w:pPr>
        <w:pStyle w:val="NormalWeb"/>
        <w:spacing w:after="0" w:afterAutospacing="0"/>
        <w:jc w:val="both"/>
      </w:pPr>
      <w:proofErr w:type="spellStart"/>
      <w:r w:rsidRPr="008E332A">
        <w:t>Bughin</w:t>
      </w:r>
      <w:proofErr w:type="spellEnd"/>
      <w:r w:rsidRPr="008E332A">
        <w:t xml:space="preserve">, J., </w:t>
      </w:r>
      <w:proofErr w:type="spellStart"/>
      <w:r w:rsidRPr="008E332A">
        <w:t>Hazan</w:t>
      </w:r>
      <w:proofErr w:type="spellEnd"/>
      <w:r w:rsidRPr="008E332A">
        <w:t xml:space="preserve">, E., Ramaswamy, S., Chui, M., </w:t>
      </w:r>
      <w:proofErr w:type="spellStart"/>
      <w:r w:rsidRPr="008E332A">
        <w:t>Allas</w:t>
      </w:r>
      <w:proofErr w:type="spellEnd"/>
      <w:r w:rsidRPr="008E332A">
        <w:t xml:space="preserve">, T., </w:t>
      </w:r>
      <w:proofErr w:type="spellStart"/>
      <w:r w:rsidRPr="008E332A">
        <w:t>Dahlström</w:t>
      </w:r>
      <w:proofErr w:type="spellEnd"/>
      <w:r w:rsidRPr="008E332A">
        <w:t xml:space="preserve">, P., Henke, N., &amp; Trench, M. (2017). Artificial intelligence: The next digital frontier? McKinsey Global Institute. </w:t>
      </w:r>
      <w:hyperlink r:id="rId10" w:history="1">
        <w:r w:rsidRPr="004F2FB4">
          <w:rPr>
            <w:rStyle w:val="Hyperlink"/>
          </w:rPr>
          <w:t>https://www.mckinsey.com/~/media/mckinsey/featured%20insights/artificial%20intelligence/how%20artificial%20intelligence%20can%20deliver%20real%20value%20to%20companies/mgi-artificial-intelligence-discussion-paper.ashx</w:t>
        </w:r>
      </w:hyperlink>
      <w:r>
        <w:t xml:space="preserve"> </w:t>
      </w:r>
    </w:p>
    <w:p w14:paraId="17D29748" w14:textId="77777777" w:rsidR="00DD2DEE" w:rsidRPr="0012298F" w:rsidRDefault="00DD2DEE" w:rsidP="003C6933">
      <w:pPr>
        <w:pStyle w:val="NormalWeb"/>
        <w:spacing w:after="0" w:afterAutospacing="0"/>
        <w:jc w:val="both"/>
      </w:pPr>
      <w:r w:rsidRPr="0012298F">
        <w:t xml:space="preserve">Chatterjee, S., Rana, N. P., Tamilmani, K., &amp; Sharma, A. (2021). The next generation of </w:t>
      </w:r>
      <w:r w:rsidRPr="0012298F">
        <w:tab/>
        <w:t xml:space="preserve">smart cities: Technological advancements and ethical considerations. </w:t>
      </w:r>
      <w:r w:rsidRPr="0012298F">
        <w:rPr>
          <w:rStyle w:val="Emphasis"/>
        </w:rPr>
        <w:t xml:space="preserve">Technological </w:t>
      </w:r>
      <w:r w:rsidRPr="0012298F">
        <w:rPr>
          <w:rStyle w:val="Emphasis"/>
        </w:rPr>
        <w:tab/>
        <w:t>Forecasting and Social Change, 168</w:t>
      </w:r>
      <w:r w:rsidRPr="0012298F">
        <w:t>, 120762.</w:t>
      </w:r>
    </w:p>
    <w:p w14:paraId="050269CB" w14:textId="6018831C" w:rsidR="00DD2DEE" w:rsidRPr="0012298F" w:rsidRDefault="00017235" w:rsidP="003C6933">
      <w:pPr>
        <w:pStyle w:val="NormalWeb"/>
        <w:spacing w:after="0" w:afterAutospacing="0"/>
        <w:jc w:val="both"/>
      </w:pPr>
      <w:r w:rsidRPr="00017235">
        <w:t xml:space="preserve">Chui, M., &amp; Malhotra, S. (2018). AI adoption advances, but foundational barriers remain. McKinsey &amp; Company. </w:t>
      </w:r>
      <w:hyperlink r:id="rId11" w:history="1">
        <w:r w:rsidRPr="004F2FB4">
          <w:rPr>
            <w:rStyle w:val="Hyperlink"/>
          </w:rPr>
          <w:t>https://www.mckinsey.com/featured-insights/artificial-intelligence/ai-adoption-advances-but-foundational-barriers-remain</w:t>
        </w:r>
      </w:hyperlink>
      <w:r>
        <w:t xml:space="preserve"> </w:t>
      </w:r>
    </w:p>
    <w:p w14:paraId="48A152E8" w14:textId="1F2414ED" w:rsidR="00DD2DEE" w:rsidRPr="0012298F" w:rsidRDefault="00B326DF" w:rsidP="003C6933">
      <w:pPr>
        <w:pStyle w:val="NormalWeb"/>
        <w:spacing w:after="0" w:afterAutospacing="0"/>
        <w:jc w:val="both"/>
      </w:pPr>
      <w:r w:rsidRPr="00B326DF">
        <w:t xml:space="preserve">Dwivedi, Y. K., </w:t>
      </w:r>
      <w:proofErr w:type="spellStart"/>
      <w:r w:rsidRPr="00B326DF">
        <w:t>Ismagilova</w:t>
      </w:r>
      <w:proofErr w:type="spellEnd"/>
      <w:r w:rsidRPr="00B326DF">
        <w:t xml:space="preserve">, E., Hughes, D. L., Carlson, J., </w:t>
      </w:r>
      <w:proofErr w:type="spellStart"/>
      <w:r w:rsidRPr="00B326DF">
        <w:t>Filieri</w:t>
      </w:r>
      <w:proofErr w:type="spellEnd"/>
      <w:r w:rsidRPr="00B326DF">
        <w:t xml:space="preserve">, R., Jacobson, J., Jain, V., </w:t>
      </w:r>
      <w:proofErr w:type="spellStart"/>
      <w:r w:rsidRPr="00B326DF">
        <w:t>Karjaluoto</w:t>
      </w:r>
      <w:proofErr w:type="spellEnd"/>
      <w:r w:rsidRPr="00B326DF">
        <w:t xml:space="preserve">, H., </w:t>
      </w:r>
      <w:proofErr w:type="spellStart"/>
      <w:r w:rsidRPr="00B326DF">
        <w:t>Kefi</w:t>
      </w:r>
      <w:proofErr w:type="spellEnd"/>
      <w:r w:rsidRPr="00B326DF">
        <w:t xml:space="preserve">, H., </w:t>
      </w:r>
      <w:proofErr w:type="spellStart"/>
      <w:r w:rsidRPr="00B326DF">
        <w:t>Krishen</w:t>
      </w:r>
      <w:proofErr w:type="spellEnd"/>
      <w:r w:rsidRPr="00B326DF">
        <w:t xml:space="preserve">, A. S., Kumar, V., Rahman, M. M., Raman, R., </w:t>
      </w:r>
      <w:proofErr w:type="spellStart"/>
      <w:r w:rsidRPr="00B326DF">
        <w:t>Rauschnabel</w:t>
      </w:r>
      <w:proofErr w:type="spellEnd"/>
      <w:r w:rsidRPr="00B326DF">
        <w:t xml:space="preserve">, P. A., Rowley, J., Rana, N. P., &amp; Wang, Y. (2020). Setting the future of digital and social media marketing research: Perspectives and research propositions. International Journal of Information Management, 59, 102168. </w:t>
      </w:r>
      <w:hyperlink r:id="rId12" w:history="1">
        <w:r w:rsidRPr="004F2FB4">
          <w:rPr>
            <w:rStyle w:val="Hyperlink"/>
          </w:rPr>
          <w:t>https://doi.org/10.1016/j.ijinfomgt.2020.102168</w:t>
        </w:r>
      </w:hyperlink>
      <w:r>
        <w:t xml:space="preserve"> </w:t>
      </w:r>
    </w:p>
    <w:p w14:paraId="6FF67707" w14:textId="6E18A250" w:rsidR="00DD2DEE" w:rsidRPr="0012298F" w:rsidRDefault="00A713FA" w:rsidP="003C6933">
      <w:pPr>
        <w:pStyle w:val="NormalWeb"/>
        <w:spacing w:after="0" w:afterAutospacing="0"/>
        <w:jc w:val="both"/>
      </w:pPr>
      <w:r w:rsidRPr="00A713FA">
        <w:lastRenderedPageBreak/>
        <w:t xml:space="preserve">Dwivedi, Y. K., Hughes, L., </w:t>
      </w:r>
      <w:proofErr w:type="spellStart"/>
      <w:r w:rsidRPr="00A713FA">
        <w:t>Ismagilova</w:t>
      </w:r>
      <w:proofErr w:type="spellEnd"/>
      <w:r w:rsidRPr="00A713FA">
        <w:t xml:space="preserve">, E., </w:t>
      </w:r>
      <w:proofErr w:type="spellStart"/>
      <w:r w:rsidRPr="00A713FA">
        <w:t>Aarts</w:t>
      </w:r>
      <w:proofErr w:type="spellEnd"/>
      <w:r w:rsidRPr="00A713FA">
        <w:t xml:space="preserve">, G., Coombs, C., Crick, T., </w:t>
      </w:r>
      <w:proofErr w:type="spellStart"/>
      <w:r w:rsidRPr="00A713FA">
        <w:t>Duan</w:t>
      </w:r>
      <w:proofErr w:type="spellEnd"/>
      <w:r w:rsidRPr="00A713FA">
        <w:t xml:space="preserve">, Y., Dwivedi, R., Edwards, J., </w:t>
      </w:r>
      <w:proofErr w:type="spellStart"/>
      <w:r w:rsidRPr="00A713FA">
        <w:t>Eirug</w:t>
      </w:r>
      <w:proofErr w:type="spellEnd"/>
      <w:r w:rsidRPr="00A713FA">
        <w:t xml:space="preserve">, A., Galanos, V., </w:t>
      </w:r>
      <w:proofErr w:type="spellStart"/>
      <w:r w:rsidRPr="00A713FA">
        <w:t>Ilavarasan</w:t>
      </w:r>
      <w:proofErr w:type="spellEnd"/>
      <w:r w:rsidRPr="00A713FA">
        <w:t xml:space="preserve">, P. V., Janssen, M., Jones, P., Kar, A. K., </w:t>
      </w:r>
      <w:proofErr w:type="spellStart"/>
      <w:r w:rsidRPr="00A713FA">
        <w:t>Kizgin</w:t>
      </w:r>
      <w:proofErr w:type="spellEnd"/>
      <w:r w:rsidRPr="00A713FA">
        <w:t xml:space="preserve">, H., </w:t>
      </w:r>
      <w:proofErr w:type="spellStart"/>
      <w:r w:rsidRPr="00A713FA">
        <w:t>Kronemann</w:t>
      </w:r>
      <w:proofErr w:type="spellEnd"/>
      <w:r w:rsidRPr="00A713FA">
        <w:t xml:space="preserve">, B., Lal, B., </w:t>
      </w:r>
      <w:proofErr w:type="spellStart"/>
      <w:r w:rsidRPr="00A713FA">
        <w:t>Lucini</w:t>
      </w:r>
      <w:proofErr w:type="spellEnd"/>
      <w:r w:rsidRPr="00A713FA">
        <w:t>, B., Medaglia, R., Le Meunier-</w:t>
      </w:r>
      <w:proofErr w:type="spellStart"/>
      <w:r w:rsidRPr="00A713FA">
        <w:t>FitzHugh</w:t>
      </w:r>
      <w:proofErr w:type="spellEnd"/>
      <w:r w:rsidRPr="00A713FA">
        <w:t>, K., Le Meunier-</w:t>
      </w:r>
      <w:proofErr w:type="spellStart"/>
      <w:r w:rsidRPr="00A713FA">
        <w:t>FitzHugh</w:t>
      </w:r>
      <w:proofErr w:type="spellEnd"/>
      <w:r w:rsidRPr="00A713FA">
        <w:t xml:space="preserve">, L. C., </w:t>
      </w:r>
      <w:proofErr w:type="spellStart"/>
      <w:r w:rsidRPr="00A713FA">
        <w:t>Misra</w:t>
      </w:r>
      <w:proofErr w:type="spellEnd"/>
      <w:r w:rsidRPr="00A713FA">
        <w:t xml:space="preserve">, S., </w:t>
      </w:r>
      <w:proofErr w:type="spellStart"/>
      <w:r w:rsidRPr="00A713FA">
        <w:t>Mogaji</w:t>
      </w:r>
      <w:proofErr w:type="spellEnd"/>
      <w:r w:rsidRPr="00A713FA">
        <w:t xml:space="preserve">, E., Sharma, S. K., Singh, J. B., Raghavan, V., Raman, R., Rana, N. P., </w:t>
      </w:r>
      <w:proofErr w:type="spellStart"/>
      <w:r w:rsidRPr="00A713FA">
        <w:t>Samothrakis</w:t>
      </w:r>
      <w:proofErr w:type="spellEnd"/>
      <w:r w:rsidRPr="00A713FA">
        <w:t xml:space="preserve">, S., Spencer, J., </w:t>
      </w:r>
      <w:proofErr w:type="spellStart"/>
      <w:r w:rsidRPr="00A713FA">
        <w:t>Tamilmani</w:t>
      </w:r>
      <w:proofErr w:type="spellEnd"/>
      <w:r w:rsidRPr="00A713FA">
        <w:t xml:space="preserve">, K., </w:t>
      </w:r>
      <w:proofErr w:type="spellStart"/>
      <w:r w:rsidRPr="00A713FA">
        <w:t>Tubadji</w:t>
      </w:r>
      <w:proofErr w:type="spellEnd"/>
      <w:r w:rsidRPr="00A713FA">
        <w:t xml:space="preserve">, A., Walton, P., &amp; Williams, M. D. (2021). Artificial Intelligence (AI): Multidisciplinary perspectives on emerging challenges, opportunities, and agenda for research, practice and policy. International Journal of Information Management, 57, 101994. </w:t>
      </w:r>
      <w:hyperlink r:id="rId13" w:history="1">
        <w:r w:rsidRPr="004F2FB4">
          <w:rPr>
            <w:rStyle w:val="Hyperlink"/>
          </w:rPr>
          <w:t>https://doi.org/10.1016/j.ijinfomgt.2019.08.002</w:t>
        </w:r>
      </w:hyperlink>
      <w:r>
        <w:t xml:space="preserve"> </w:t>
      </w:r>
    </w:p>
    <w:p w14:paraId="5D414532" w14:textId="77777777" w:rsidR="00DD2DEE" w:rsidRPr="0012298F" w:rsidRDefault="00DD2DEE" w:rsidP="003C6933">
      <w:pPr>
        <w:pStyle w:val="NormalWeb"/>
        <w:spacing w:after="0" w:afterAutospacing="0"/>
        <w:jc w:val="both"/>
      </w:pPr>
      <w:proofErr w:type="spellStart"/>
      <w:r w:rsidRPr="0012298F">
        <w:t>FossoWamba</w:t>
      </w:r>
      <w:proofErr w:type="spellEnd"/>
      <w:r w:rsidRPr="0012298F">
        <w:t>, S., Queiroz, M. M., &amp;</w:t>
      </w:r>
      <w:proofErr w:type="spellStart"/>
      <w:r w:rsidRPr="0012298F">
        <w:t>Trinchera</w:t>
      </w:r>
      <w:proofErr w:type="spellEnd"/>
      <w:r w:rsidRPr="0012298F">
        <w:t xml:space="preserve">, L. (2020). Dynamics between big data </w:t>
      </w:r>
      <w:r w:rsidRPr="0012298F">
        <w:tab/>
        <w:t xml:space="preserve">analytics capabilities and firm’s performance: A configurational approach. </w:t>
      </w:r>
      <w:r w:rsidRPr="0012298F">
        <w:rPr>
          <w:rStyle w:val="Emphasis"/>
        </w:rPr>
        <w:t xml:space="preserve">Journal of </w:t>
      </w:r>
      <w:r w:rsidRPr="0012298F">
        <w:rPr>
          <w:rStyle w:val="Emphasis"/>
        </w:rPr>
        <w:tab/>
        <w:t>Business Research, 120</w:t>
      </w:r>
      <w:r w:rsidRPr="0012298F">
        <w:t xml:space="preserve">, 25–33. </w:t>
      </w:r>
      <w:hyperlink r:id="rId14" w:history="1">
        <w:r w:rsidRPr="0012298F">
          <w:rPr>
            <w:rStyle w:val="Hyperlink"/>
            <w:u w:val="none"/>
          </w:rPr>
          <w:t>https://doi.org/10.1016/j.jbusres.2020.07.008</w:t>
        </w:r>
      </w:hyperlink>
    </w:p>
    <w:p w14:paraId="2C088088" w14:textId="77777777" w:rsidR="00DD2DEE" w:rsidRPr="0012298F" w:rsidRDefault="00DD2DEE" w:rsidP="003C6933">
      <w:pPr>
        <w:pStyle w:val="NormalWeb"/>
        <w:spacing w:after="0" w:afterAutospacing="0"/>
        <w:jc w:val="both"/>
      </w:pPr>
      <w:r w:rsidRPr="0012298F">
        <w:t xml:space="preserve">Ghosh, I. (2022). AI adoption in emerging markets: Trust, trialability, and tech infrastructure. </w:t>
      </w:r>
      <w:r w:rsidRPr="0012298F">
        <w:tab/>
      </w:r>
      <w:r w:rsidRPr="0012298F">
        <w:rPr>
          <w:rStyle w:val="Emphasis"/>
        </w:rPr>
        <w:t>Journal of Emerging Market Innovation, 8</w:t>
      </w:r>
      <w:r w:rsidRPr="0012298F">
        <w:t>(2), 134–148.</w:t>
      </w:r>
    </w:p>
    <w:p w14:paraId="5D37B46D" w14:textId="20789BA8" w:rsidR="00DD2DEE" w:rsidRPr="0012298F" w:rsidRDefault="00B10732" w:rsidP="003C6933">
      <w:pPr>
        <w:pStyle w:val="NormalWeb"/>
        <w:spacing w:after="0" w:afterAutospacing="0"/>
        <w:jc w:val="both"/>
      </w:pPr>
      <w:proofErr w:type="spellStart"/>
      <w:r w:rsidRPr="00B10732">
        <w:t>Kamalahmadi</w:t>
      </w:r>
      <w:proofErr w:type="spellEnd"/>
      <w:r w:rsidRPr="00B10732">
        <w:t xml:space="preserve">, M., &amp; </w:t>
      </w:r>
      <w:proofErr w:type="spellStart"/>
      <w:r w:rsidRPr="00B10732">
        <w:t>Parast</w:t>
      </w:r>
      <w:proofErr w:type="spellEnd"/>
      <w:r w:rsidRPr="00B10732">
        <w:t xml:space="preserve">, M. M. (2016). A review of the literature on the principles of enterprise and supply chain resilience: Major findings and directions for future research. International Journal of Production Economics, 171(1), 116–133. </w:t>
      </w:r>
      <w:hyperlink r:id="rId15" w:history="1">
        <w:r w:rsidRPr="004F2FB4">
          <w:rPr>
            <w:rStyle w:val="Hyperlink"/>
          </w:rPr>
          <w:t>https://doi.org/10.1016/j.ijpe.2015.10.023</w:t>
        </w:r>
      </w:hyperlink>
      <w:r>
        <w:t xml:space="preserve"> </w:t>
      </w:r>
    </w:p>
    <w:p w14:paraId="3D119D54" w14:textId="77777777" w:rsidR="00DD2DEE" w:rsidRPr="0012298F" w:rsidRDefault="00DD2DEE" w:rsidP="003C6933">
      <w:pPr>
        <w:pStyle w:val="NormalWeb"/>
        <w:spacing w:after="0" w:afterAutospacing="0"/>
        <w:jc w:val="both"/>
      </w:pPr>
      <w:r w:rsidRPr="0012298F">
        <w:t>Oke, A. E., &amp;</w:t>
      </w:r>
      <w:r w:rsidR="00066960">
        <w:t xml:space="preserve"> </w:t>
      </w:r>
      <w:r w:rsidRPr="0012298F">
        <w:t>Fernandes, R. (2020</w:t>
      </w:r>
      <w:proofErr w:type="gramStart"/>
      <w:r w:rsidRPr="0012298F">
        <w:t>).Leveraging</w:t>
      </w:r>
      <w:proofErr w:type="gramEnd"/>
      <w:r w:rsidRPr="0012298F">
        <w:t xml:space="preserve"> AI to improve SMEs’ performance in </w:t>
      </w:r>
      <w:r w:rsidRPr="0012298F">
        <w:tab/>
        <w:t xml:space="preserve">Nigeria: An innovation capability </w:t>
      </w:r>
      <w:proofErr w:type="spellStart"/>
      <w:r w:rsidRPr="0012298F">
        <w:t>perspective.</w:t>
      </w:r>
      <w:r w:rsidRPr="0012298F">
        <w:rPr>
          <w:rStyle w:val="Emphasis"/>
        </w:rPr>
        <w:t>African</w:t>
      </w:r>
      <w:proofErr w:type="spellEnd"/>
      <w:r w:rsidRPr="0012298F">
        <w:rPr>
          <w:rStyle w:val="Emphasis"/>
        </w:rPr>
        <w:t xml:space="preserve"> Journal of Science, </w:t>
      </w:r>
      <w:r w:rsidRPr="0012298F">
        <w:rPr>
          <w:rStyle w:val="Emphasis"/>
        </w:rPr>
        <w:tab/>
        <w:t>Technology, Innovation and Development, 12</w:t>
      </w:r>
      <w:r w:rsidRPr="0012298F">
        <w:t xml:space="preserve">(7), 787–795. </w:t>
      </w:r>
    </w:p>
    <w:p w14:paraId="67CD7049" w14:textId="77777777" w:rsidR="00DD2DEE" w:rsidRPr="0012298F" w:rsidRDefault="00DD2DEE" w:rsidP="003C6933">
      <w:pPr>
        <w:pStyle w:val="NormalWeb"/>
        <w:spacing w:after="0" w:afterAutospacing="0"/>
        <w:jc w:val="both"/>
      </w:pPr>
      <w:proofErr w:type="spellStart"/>
      <w:r w:rsidRPr="0012298F">
        <w:t>Onyeaghala</w:t>
      </w:r>
      <w:proofErr w:type="spellEnd"/>
      <w:r w:rsidRPr="0012298F">
        <w:t>, O. C., &amp;</w:t>
      </w:r>
      <w:r w:rsidR="00066960">
        <w:t xml:space="preserve"> </w:t>
      </w:r>
      <w:r w:rsidRPr="0012298F">
        <w:t xml:space="preserve">Abdulkarim, A. (2023). Artificial intelligence and SME performance in </w:t>
      </w:r>
      <w:r w:rsidRPr="0012298F">
        <w:tab/>
        <w:t xml:space="preserve">Nigeria: A systematic review. </w:t>
      </w:r>
      <w:r w:rsidRPr="0012298F">
        <w:rPr>
          <w:rStyle w:val="Emphasis"/>
        </w:rPr>
        <w:t xml:space="preserve">Nigerian Journal of Business and Management </w:t>
      </w:r>
      <w:r w:rsidRPr="0012298F">
        <w:rPr>
          <w:rStyle w:val="Emphasis"/>
        </w:rPr>
        <w:tab/>
        <w:t>Research, 15</w:t>
      </w:r>
      <w:r w:rsidRPr="0012298F">
        <w:t>(2), 23–35.</w:t>
      </w:r>
    </w:p>
    <w:p w14:paraId="4F599961" w14:textId="77777777" w:rsidR="00DD2DEE" w:rsidRPr="0012298F" w:rsidRDefault="00DD2DEE" w:rsidP="003C6933">
      <w:pPr>
        <w:pStyle w:val="NormalWeb"/>
        <w:spacing w:after="0" w:afterAutospacing="0"/>
        <w:jc w:val="both"/>
      </w:pPr>
      <w:r w:rsidRPr="0012298F">
        <w:t xml:space="preserve">Rogers, E. M. (1962). </w:t>
      </w:r>
      <w:r w:rsidRPr="0012298F">
        <w:rPr>
          <w:rStyle w:val="Emphasis"/>
        </w:rPr>
        <w:t>Diffusion of innovations</w:t>
      </w:r>
      <w:r w:rsidRPr="0012298F">
        <w:t xml:space="preserve"> (1st ed.). Free Press.</w:t>
      </w:r>
    </w:p>
    <w:p w14:paraId="3B5DF78E" w14:textId="2ECCB677" w:rsidR="00DD2DEE" w:rsidRPr="0012298F" w:rsidRDefault="00687F51" w:rsidP="003C6933">
      <w:pPr>
        <w:pStyle w:val="NormalWeb"/>
        <w:spacing w:after="0" w:afterAutospacing="0"/>
        <w:jc w:val="both"/>
      </w:pPr>
      <w:r w:rsidRPr="00687F51">
        <w:t xml:space="preserve">Small and Medium Enterprises Development Agency of Nigeria (SMEDAN) &amp; National Bureau of Statistics (NBS). (2021). *MSME Survey Report*. SMEDAN and NBS. </w:t>
      </w:r>
      <w:hyperlink r:id="rId16" w:history="1">
        <w:r w:rsidRPr="004F2FB4">
          <w:rPr>
            <w:rStyle w:val="Hyperlink"/>
          </w:rPr>
          <w:t>https://smedan.gov.ng</w:t>
        </w:r>
      </w:hyperlink>
      <w:r>
        <w:t xml:space="preserve"> </w:t>
      </w:r>
    </w:p>
    <w:p w14:paraId="1EEEC9D8" w14:textId="7437CE50" w:rsidR="00DD2DEE" w:rsidRPr="0012298F" w:rsidRDefault="00D267C1" w:rsidP="003C6933">
      <w:pPr>
        <w:pStyle w:val="NormalWeb"/>
        <w:spacing w:after="0" w:afterAutospacing="0"/>
        <w:jc w:val="both"/>
      </w:pPr>
      <w:r w:rsidRPr="00D267C1">
        <w:t xml:space="preserve">Teece, D. J. (2018). Business models and dynamic capabilities. Long Range Planning, 51(1), 40–49. </w:t>
      </w:r>
      <w:hyperlink r:id="rId17" w:history="1">
        <w:r w:rsidRPr="004F2FB4">
          <w:rPr>
            <w:rStyle w:val="Hyperlink"/>
          </w:rPr>
          <w:t>https://doi.org/10.1016/j.lrp.2017.06.007</w:t>
        </w:r>
      </w:hyperlink>
      <w:r>
        <w:t xml:space="preserve"> </w:t>
      </w:r>
    </w:p>
    <w:p w14:paraId="49C23358" w14:textId="15E26632" w:rsidR="00DD2DEE" w:rsidRPr="0012298F" w:rsidRDefault="00297367" w:rsidP="003C6933">
      <w:pPr>
        <w:pStyle w:val="NormalWeb"/>
        <w:spacing w:after="0" w:afterAutospacing="0"/>
        <w:jc w:val="both"/>
      </w:pPr>
      <w:r w:rsidRPr="00297367">
        <w:t xml:space="preserve">Wilson, H. J., &amp; Daugherty, P. R. (2018). Collaborative intelligence: Humans and AI are joining forces. Harvard Business Review, 96(4), 114–123. </w:t>
      </w:r>
      <w:hyperlink r:id="rId18" w:history="1">
        <w:r w:rsidRPr="004F2FB4">
          <w:rPr>
            <w:rStyle w:val="Hyperlink"/>
          </w:rPr>
          <w:t>https://hbr.org/2018/07/collaborative-intelligence-humans-and-ai-are-joining-forces</w:t>
        </w:r>
      </w:hyperlink>
      <w:r>
        <w:t xml:space="preserve"> </w:t>
      </w:r>
    </w:p>
    <w:p w14:paraId="3A388292" w14:textId="4EDE5B32" w:rsidR="00DD2DEE" w:rsidRPr="0012298F" w:rsidRDefault="00BC6E53" w:rsidP="003C6933">
      <w:pPr>
        <w:pStyle w:val="NormalWeb"/>
        <w:spacing w:after="0" w:afterAutospacing="0"/>
        <w:jc w:val="both"/>
      </w:pPr>
      <w:r w:rsidRPr="00BC6E53">
        <w:t xml:space="preserve">World Economic Forum. (2020). Unlocking technology for the Global Goals. </w:t>
      </w:r>
      <w:hyperlink r:id="rId19" w:history="1">
        <w:r w:rsidRPr="004F2FB4">
          <w:rPr>
            <w:rStyle w:val="Hyperlink"/>
          </w:rPr>
          <w:t>https://www.weforum.org/reports/unlocking-technology-for-the-global-goals</w:t>
        </w:r>
      </w:hyperlink>
      <w:r>
        <w:t xml:space="preserve"> </w:t>
      </w:r>
    </w:p>
    <w:sectPr w:rsidR="00DD2DEE" w:rsidRPr="0012298F" w:rsidSect="00AF3D8E">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FAA12" w14:textId="77777777" w:rsidR="001641D3" w:rsidRDefault="001641D3" w:rsidP="00AF3D8E">
      <w:pPr>
        <w:spacing w:after="0" w:line="240" w:lineRule="auto"/>
      </w:pPr>
      <w:r>
        <w:separator/>
      </w:r>
    </w:p>
  </w:endnote>
  <w:endnote w:type="continuationSeparator" w:id="0">
    <w:p w14:paraId="4544E5D8" w14:textId="77777777" w:rsidR="001641D3" w:rsidRDefault="001641D3" w:rsidP="00AF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F515" w14:textId="77777777" w:rsidR="00E77FC3" w:rsidRDefault="00E7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57623"/>
      <w:docPartObj>
        <w:docPartGallery w:val="Page Numbers (Bottom of Page)"/>
        <w:docPartUnique/>
      </w:docPartObj>
    </w:sdtPr>
    <w:sdtEndPr>
      <w:rPr>
        <w:noProof/>
      </w:rPr>
    </w:sdtEndPr>
    <w:sdtContent>
      <w:p w14:paraId="4B19FD71" w14:textId="77777777" w:rsidR="00AF3D8E" w:rsidRDefault="009251EB">
        <w:pPr>
          <w:pStyle w:val="Footer"/>
          <w:jc w:val="center"/>
        </w:pPr>
        <w:r>
          <w:fldChar w:fldCharType="begin"/>
        </w:r>
        <w:r w:rsidR="00AF3D8E">
          <w:instrText xml:space="preserve"> PAGE   \* MERGEFORMAT </w:instrText>
        </w:r>
        <w:r>
          <w:fldChar w:fldCharType="separate"/>
        </w:r>
        <w:r w:rsidR="00BB3B3E">
          <w:rPr>
            <w:noProof/>
          </w:rPr>
          <w:t>13</w:t>
        </w:r>
        <w:r>
          <w:rPr>
            <w:noProof/>
          </w:rPr>
          <w:fldChar w:fldCharType="end"/>
        </w:r>
      </w:p>
    </w:sdtContent>
  </w:sdt>
  <w:p w14:paraId="3F1CBDE1" w14:textId="77777777" w:rsidR="00AF3D8E" w:rsidRDefault="00AF3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F9F2" w14:textId="77777777" w:rsidR="00E77FC3" w:rsidRDefault="00E7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8E753" w14:textId="77777777" w:rsidR="001641D3" w:rsidRDefault="001641D3" w:rsidP="00AF3D8E">
      <w:pPr>
        <w:spacing w:after="0" w:line="240" w:lineRule="auto"/>
      </w:pPr>
      <w:r>
        <w:separator/>
      </w:r>
    </w:p>
  </w:footnote>
  <w:footnote w:type="continuationSeparator" w:id="0">
    <w:p w14:paraId="10E48E06" w14:textId="77777777" w:rsidR="001641D3" w:rsidRDefault="001641D3" w:rsidP="00AF3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7580" w14:textId="50160032" w:rsidR="00E77FC3" w:rsidRDefault="00E77FC3">
    <w:pPr>
      <w:pStyle w:val="Header"/>
    </w:pPr>
    <w:r>
      <w:rPr>
        <w:noProof/>
      </w:rPr>
      <w:pict w14:anchorId="12D35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6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ACDD" w14:textId="271FF620" w:rsidR="00E77FC3" w:rsidRDefault="00E77FC3">
    <w:pPr>
      <w:pStyle w:val="Header"/>
    </w:pPr>
    <w:r>
      <w:rPr>
        <w:noProof/>
      </w:rPr>
      <w:pict w14:anchorId="63C8B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6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9134" w14:textId="3DE45A6A" w:rsidR="00E77FC3" w:rsidRDefault="00E77FC3">
    <w:pPr>
      <w:pStyle w:val="Header"/>
    </w:pPr>
    <w:r>
      <w:rPr>
        <w:noProof/>
      </w:rPr>
      <w:pict w14:anchorId="7A44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6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0BEA"/>
    <w:multiLevelType w:val="hybridMultilevel"/>
    <w:tmpl w:val="92FC77AE"/>
    <w:lvl w:ilvl="0" w:tplc="49F6B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0094"/>
    <w:multiLevelType w:val="multilevel"/>
    <w:tmpl w:val="D2BC2088"/>
    <w:lvl w:ilvl="0">
      <w:start w:val="1"/>
      <w:numFmt w:val="lowerRoman"/>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D645B"/>
    <w:multiLevelType w:val="multilevel"/>
    <w:tmpl w:val="6E6C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44BDB"/>
    <w:multiLevelType w:val="hybridMultilevel"/>
    <w:tmpl w:val="94EA51A2"/>
    <w:lvl w:ilvl="0" w:tplc="CC183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B449B"/>
    <w:multiLevelType w:val="multilevel"/>
    <w:tmpl w:val="8476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579C1"/>
    <w:multiLevelType w:val="multilevel"/>
    <w:tmpl w:val="7D6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A5451"/>
    <w:multiLevelType w:val="hybridMultilevel"/>
    <w:tmpl w:val="B7802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BE6E98"/>
    <w:multiLevelType w:val="multilevel"/>
    <w:tmpl w:val="F8A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20A73"/>
    <w:multiLevelType w:val="multilevel"/>
    <w:tmpl w:val="3F9C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2478DB"/>
    <w:multiLevelType w:val="multilevel"/>
    <w:tmpl w:val="799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5"/>
  </w:num>
  <w:num w:numId="5">
    <w:abstractNumId w:val="7"/>
  </w:num>
  <w:num w:numId="6">
    <w:abstractNumId w:val="3"/>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77D"/>
    <w:rsid w:val="00017235"/>
    <w:rsid w:val="00034153"/>
    <w:rsid w:val="00037752"/>
    <w:rsid w:val="00061E2D"/>
    <w:rsid w:val="00066960"/>
    <w:rsid w:val="000D6915"/>
    <w:rsid w:val="0012298F"/>
    <w:rsid w:val="001641D3"/>
    <w:rsid w:val="001D3FB7"/>
    <w:rsid w:val="0024302E"/>
    <w:rsid w:val="00297367"/>
    <w:rsid w:val="002B4C9C"/>
    <w:rsid w:val="002E7D4B"/>
    <w:rsid w:val="00354A46"/>
    <w:rsid w:val="0036641B"/>
    <w:rsid w:val="00367D72"/>
    <w:rsid w:val="003C6933"/>
    <w:rsid w:val="00410E51"/>
    <w:rsid w:val="00425C88"/>
    <w:rsid w:val="004471DF"/>
    <w:rsid w:val="004977B1"/>
    <w:rsid w:val="004A45E3"/>
    <w:rsid w:val="0054107C"/>
    <w:rsid w:val="00567AC0"/>
    <w:rsid w:val="00577343"/>
    <w:rsid w:val="005E0086"/>
    <w:rsid w:val="005F502D"/>
    <w:rsid w:val="0062081F"/>
    <w:rsid w:val="00667E3B"/>
    <w:rsid w:val="00687F51"/>
    <w:rsid w:val="00704622"/>
    <w:rsid w:val="00704D7D"/>
    <w:rsid w:val="0072793A"/>
    <w:rsid w:val="007611C3"/>
    <w:rsid w:val="007A3CD0"/>
    <w:rsid w:val="00821B8C"/>
    <w:rsid w:val="008658B2"/>
    <w:rsid w:val="008A53DA"/>
    <w:rsid w:val="008B7B2F"/>
    <w:rsid w:val="008C746C"/>
    <w:rsid w:val="008E332A"/>
    <w:rsid w:val="009251EB"/>
    <w:rsid w:val="00946ADF"/>
    <w:rsid w:val="0098273C"/>
    <w:rsid w:val="00A031F3"/>
    <w:rsid w:val="00A66735"/>
    <w:rsid w:val="00A713FA"/>
    <w:rsid w:val="00AF3D8E"/>
    <w:rsid w:val="00B014AA"/>
    <w:rsid w:val="00B10732"/>
    <w:rsid w:val="00B326DF"/>
    <w:rsid w:val="00B5499D"/>
    <w:rsid w:val="00B90436"/>
    <w:rsid w:val="00BB3B3E"/>
    <w:rsid w:val="00BC6E53"/>
    <w:rsid w:val="00BF1CA2"/>
    <w:rsid w:val="00BF5C2A"/>
    <w:rsid w:val="00C6377D"/>
    <w:rsid w:val="00CA4638"/>
    <w:rsid w:val="00D267C1"/>
    <w:rsid w:val="00D405F2"/>
    <w:rsid w:val="00D935CA"/>
    <w:rsid w:val="00D97FE5"/>
    <w:rsid w:val="00DB6D58"/>
    <w:rsid w:val="00DC61A6"/>
    <w:rsid w:val="00DD2DEE"/>
    <w:rsid w:val="00E219BF"/>
    <w:rsid w:val="00E3349A"/>
    <w:rsid w:val="00E42007"/>
    <w:rsid w:val="00E77FC3"/>
    <w:rsid w:val="00F26B7A"/>
    <w:rsid w:val="00FC67E4"/>
    <w:rsid w:val="00FE6821"/>
    <w:rsid w:val="00FF2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AE0E0"/>
  <w15:docId w15:val="{79B042B1-70E0-4AD6-A9F1-50F089D2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9BF"/>
  </w:style>
  <w:style w:type="paragraph" w:styleId="Heading2">
    <w:name w:val="heading 2"/>
    <w:basedOn w:val="Normal"/>
    <w:link w:val="Heading2Char"/>
    <w:uiPriority w:val="9"/>
    <w:qFormat/>
    <w:rsid w:val="00C637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37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37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7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377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377D"/>
    <w:rPr>
      <w:rFonts w:ascii="Times New Roman" w:eastAsia="Times New Roman" w:hAnsi="Times New Roman" w:cs="Times New Roman"/>
      <w:b/>
      <w:bCs/>
      <w:sz w:val="24"/>
      <w:szCs w:val="24"/>
    </w:rPr>
  </w:style>
  <w:style w:type="paragraph" w:styleId="NormalWeb">
    <w:name w:val="Normal (Web)"/>
    <w:basedOn w:val="Normal"/>
    <w:uiPriority w:val="99"/>
    <w:unhideWhenUsed/>
    <w:rsid w:val="00C63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77D"/>
    <w:rPr>
      <w:color w:val="0000FF"/>
      <w:u w:val="single"/>
    </w:rPr>
  </w:style>
  <w:style w:type="character" w:styleId="Strong">
    <w:name w:val="Strong"/>
    <w:basedOn w:val="DefaultParagraphFont"/>
    <w:uiPriority w:val="22"/>
    <w:qFormat/>
    <w:rsid w:val="00C6377D"/>
    <w:rPr>
      <w:b/>
      <w:bCs/>
    </w:rPr>
  </w:style>
  <w:style w:type="paragraph" w:styleId="Header">
    <w:name w:val="header"/>
    <w:basedOn w:val="Normal"/>
    <w:link w:val="HeaderChar"/>
    <w:uiPriority w:val="99"/>
    <w:unhideWhenUsed/>
    <w:rsid w:val="00AF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D8E"/>
  </w:style>
  <w:style w:type="paragraph" w:styleId="Footer">
    <w:name w:val="footer"/>
    <w:basedOn w:val="Normal"/>
    <w:link w:val="FooterChar"/>
    <w:uiPriority w:val="99"/>
    <w:unhideWhenUsed/>
    <w:rsid w:val="00AF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D8E"/>
  </w:style>
  <w:style w:type="paragraph" w:styleId="ListParagraph">
    <w:name w:val="List Paragraph"/>
    <w:basedOn w:val="Normal"/>
    <w:uiPriority w:val="34"/>
    <w:qFormat/>
    <w:rsid w:val="005F502D"/>
    <w:pPr>
      <w:ind w:left="720"/>
      <w:contextualSpacing/>
    </w:pPr>
  </w:style>
  <w:style w:type="table" w:styleId="TableGrid">
    <w:name w:val="Table Grid"/>
    <w:basedOn w:val="TableNormal"/>
    <w:uiPriority w:val="59"/>
    <w:rsid w:val="000D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2DEE"/>
    <w:rPr>
      <w:i/>
      <w:iCs/>
    </w:rPr>
  </w:style>
  <w:style w:type="paragraph" w:styleId="BalloonText">
    <w:name w:val="Balloon Text"/>
    <w:basedOn w:val="Normal"/>
    <w:link w:val="BalloonTextChar"/>
    <w:uiPriority w:val="99"/>
    <w:semiHidden/>
    <w:unhideWhenUsed/>
    <w:rsid w:val="0036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41B"/>
    <w:rPr>
      <w:rFonts w:ascii="Tahoma" w:hAnsi="Tahoma" w:cs="Tahoma"/>
      <w:sz w:val="16"/>
      <w:szCs w:val="16"/>
    </w:rPr>
  </w:style>
  <w:style w:type="character" w:styleId="UnresolvedMention">
    <w:name w:val="Unresolved Mention"/>
    <w:basedOn w:val="DefaultParagraphFont"/>
    <w:uiPriority w:val="99"/>
    <w:semiHidden/>
    <w:unhideWhenUsed/>
    <w:rsid w:val="007A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1618">
      <w:bodyDiv w:val="1"/>
      <w:marLeft w:val="0"/>
      <w:marRight w:val="0"/>
      <w:marTop w:val="0"/>
      <w:marBottom w:val="0"/>
      <w:divBdr>
        <w:top w:val="none" w:sz="0" w:space="0" w:color="auto"/>
        <w:left w:val="none" w:sz="0" w:space="0" w:color="auto"/>
        <w:bottom w:val="none" w:sz="0" w:space="0" w:color="auto"/>
        <w:right w:val="none" w:sz="0" w:space="0" w:color="auto"/>
      </w:divBdr>
    </w:div>
    <w:div w:id="245000062">
      <w:bodyDiv w:val="1"/>
      <w:marLeft w:val="0"/>
      <w:marRight w:val="0"/>
      <w:marTop w:val="0"/>
      <w:marBottom w:val="0"/>
      <w:divBdr>
        <w:top w:val="none" w:sz="0" w:space="0" w:color="auto"/>
        <w:left w:val="none" w:sz="0" w:space="0" w:color="auto"/>
        <w:bottom w:val="none" w:sz="0" w:space="0" w:color="auto"/>
        <w:right w:val="none" w:sz="0" w:space="0" w:color="auto"/>
      </w:divBdr>
    </w:div>
    <w:div w:id="466315759">
      <w:bodyDiv w:val="1"/>
      <w:marLeft w:val="0"/>
      <w:marRight w:val="0"/>
      <w:marTop w:val="0"/>
      <w:marBottom w:val="0"/>
      <w:divBdr>
        <w:top w:val="none" w:sz="0" w:space="0" w:color="auto"/>
        <w:left w:val="none" w:sz="0" w:space="0" w:color="auto"/>
        <w:bottom w:val="none" w:sz="0" w:space="0" w:color="auto"/>
        <w:right w:val="none" w:sz="0" w:space="0" w:color="auto"/>
      </w:divBdr>
    </w:div>
    <w:div w:id="471485479">
      <w:bodyDiv w:val="1"/>
      <w:marLeft w:val="0"/>
      <w:marRight w:val="0"/>
      <w:marTop w:val="0"/>
      <w:marBottom w:val="0"/>
      <w:divBdr>
        <w:top w:val="none" w:sz="0" w:space="0" w:color="auto"/>
        <w:left w:val="none" w:sz="0" w:space="0" w:color="auto"/>
        <w:bottom w:val="none" w:sz="0" w:space="0" w:color="auto"/>
        <w:right w:val="none" w:sz="0" w:space="0" w:color="auto"/>
      </w:divBdr>
    </w:div>
    <w:div w:id="621811701">
      <w:bodyDiv w:val="1"/>
      <w:marLeft w:val="0"/>
      <w:marRight w:val="0"/>
      <w:marTop w:val="0"/>
      <w:marBottom w:val="0"/>
      <w:divBdr>
        <w:top w:val="none" w:sz="0" w:space="0" w:color="auto"/>
        <w:left w:val="none" w:sz="0" w:space="0" w:color="auto"/>
        <w:bottom w:val="none" w:sz="0" w:space="0" w:color="auto"/>
        <w:right w:val="none" w:sz="0" w:space="0" w:color="auto"/>
      </w:divBdr>
    </w:div>
    <w:div w:id="687028136">
      <w:bodyDiv w:val="1"/>
      <w:marLeft w:val="0"/>
      <w:marRight w:val="0"/>
      <w:marTop w:val="0"/>
      <w:marBottom w:val="0"/>
      <w:divBdr>
        <w:top w:val="none" w:sz="0" w:space="0" w:color="auto"/>
        <w:left w:val="none" w:sz="0" w:space="0" w:color="auto"/>
        <w:bottom w:val="none" w:sz="0" w:space="0" w:color="auto"/>
        <w:right w:val="none" w:sz="0" w:space="0" w:color="auto"/>
      </w:divBdr>
    </w:div>
    <w:div w:id="935359444">
      <w:bodyDiv w:val="1"/>
      <w:marLeft w:val="0"/>
      <w:marRight w:val="0"/>
      <w:marTop w:val="0"/>
      <w:marBottom w:val="0"/>
      <w:divBdr>
        <w:top w:val="none" w:sz="0" w:space="0" w:color="auto"/>
        <w:left w:val="none" w:sz="0" w:space="0" w:color="auto"/>
        <w:bottom w:val="none" w:sz="0" w:space="0" w:color="auto"/>
        <w:right w:val="none" w:sz="0" w:space="0" w:color="auto"/>
      </w:divBdr>
    </w:div>
    <w:div w:id="1083145764">
      <w:bodyDiv w:val="1"/>
      <w:marLeft w:val="0"/>
      <w:marRight w:val="0"/>
      <w:marTop w:val="0"/>
      <w:marBottom w:val="0"/>
      <w:divBdr>
        <w:top w:val="none" w:sz="0" w:space="0" w:color="auto"/>
        <w:left w:val="none" w:sz="0" w:space="0" w:color="auto"/>
        <w:bottom w:val="none" w:sz="0" w:space="0" w:color="auto"/>
        <w:right w:val="none" w:sz="0" w:space="0" w:color="auto"/>
      </w:divBdr>
    </w:div>
    <w:div w:id="1104152391">
      <w:bodyDiv w:val="1"/>
      <w:marLeft w:val="0"/>
      <w:marRight w:val="0"/>
      <w:marTop w:val="0"/>
      <w:marBottom w:val="0"/>
      <w:divBdr>
        <w:top w:val="none" w:sz="0" w:space="0" w:color="auto"/>
        <w:left w:val="none" w:sz="0" w:space="0" w:color="auto"/>
        <w:bottom w:val="none" w:sz="0" w:space="0" w:color="auto"/>
        <w:right w:val="none" w:sz="0" w:space="0" w:color="auto"/>
      </w:divBdr>
    </w:div>
    <w:div w:id="1162038078">
      <w:bodyDiv w:val="1"/>
      <w:marLeft w:val="0"/>
      <w:marRight w:val="0"/>
      <w:marTop w:val="0"/>
      <w:marBottom w:val="0"/>
      <w:divBdr>
        <w:top w:val="none" w:sz="0" w:space="0" w:color="auto"/>
        <w:left w:val="none" w:sz="0" w:space="0" w:color="auto"/>
        <w:bottom w:val="none" w:sz="0" w:space="0" w:color="auto"/>
        <w:right w:val="none" w:sz="0" w:space="0" w:color="auto"/>
      </w:divBdr>
    </w:div>
    <w:div w:id="1219897273">
      <w:bodyDiv w:val="1"/>
      <w:marLeft w:val="0"/>
      <w:marRight w:val="0"/>
      <w:marTop w:val="0"/>
      <w:marBottom w:val="0"/>
      <w:divBdr>
        <w:top w:val="none" w:sz="0" w:space="0" w:color="auto"/>
        <w:left w:val="none" w:sz="0" w:space="0" w:color="auto"/>
        <w:bottom w:val="none" w:sz="0" w:space="0" w:color="auto"/>
        <w:right w:val="none" w:sz="0" w:space="0" w:color="auto"/>
      </w:divBdr>
    </w:div>
    <w:div w:id="1282691618">
      <w:bodyDiv w:val="1"/>
      <w:marLeft w:val="0"/>
      <w:marRight w:val="0"/>
      <w:marTop w:val="0"/>
      <w:marBottom w:val="0"/>
      <w:divBdr>
        <w:top w:val="none" w:sz="0" w:space="0" w:color="auto"/>
        <w:left w:val="none" w:sz="0" w:space="0" w:color="auto"/>
        <w:bottom w:val="none" w:sz="0" w:space="0" w:color="auto"/>
        <w:right w:val="none" w:sz="0" w:space="0" w:color="auto"/>
      </w:divBdr>
    </w:div>
    <w:div w:id="1510410499">
      <w:bodyDiv w:val="1"/>
      <w:marLeft w:val="0"/>
      <w:marRight w:val="0"/>
      <w:marTop w:val="0"/>
      <w:marBottom w:val="0"/>
      <w:divBdr>
        <w:top w:val="none" w:sz="0" w:space="0" w:color="auto"/>
        <w:left w:val="none" w:sz="0" w:space="0" w:color="auto"/>
        <w:bottom w:val="none" w:sz="0" w:space="0" w:color="auto"/>
        <w:right w:val="none" w:sz="0" w:space="0" w:color="auto"/>
      </w:divBdr>
    </w:div>
    <w:div w:id="1510825226">
      <w:bodyDiv w:val="1"/>
      <w:marLeft w:val="0"/>
      <w:marRight w:val="0"/>
      <w:marTop w:val="0"/>
      <w:marBottom w:val="0"/>
      <w:divBdr>
        <w:top w:val="none" w:sz="0" w:space="0" w:color="auto"/>
        <w:left w:val="none" w:sz="0" w:space="0" w:color="auto"/>
        <w:bottom w:val="none" w:sz="0" w:space="0" w:color="auto"/>
        <w:right w:val="none" w:sz="0" w:space="0" w:color="auto"/>
      </w:divBdr>
    </w:div>
    <w:div w:id="1738435911">
      <w:bodyDiv w:val="1"/>
      <w:marLeft w:val="0"/>
      <w:marRight w:val="0"/>
      <w:marTop w:val="0"/>
      <w:marBottom w:val="0"/>
      <w:divBdr>
        <w:top w:val="none" w:sz="0" w:space="0" w:color="auto"/>
        <w:left w:val="none" w:sz="0" w:space="0" w:color="auto"/>
        <w:bottom w:val="none" w:sz="0" w:space="0" w:color="auto"/>
        <w:right w:val="none" w:sz="0" w:space="0" w:color="auto"/>
      </w:divBdr>
    </w:div>
    <w:div w:id="1738701413">
      <w:bodyDiv w:val="1"/>
      <w:marLeft w:val="0"/>
      <w:marRight w:val="0"/>
      <w:marTop w:val="0"/>
      <w:marBottom w:val="0"/>
      <w:divBdr>
        <w:top w:val="none" w:sz="0" w:space="0" w:color="auto"/>
        <w:left w:val="none" w:sz="0" w:space="0" w:color="auto"/>
        <w:bottom w:val="none" w:sz="0" w:space="0" w:color="auto"/>
        <w:right w:val="none" w:sz="0" w:space="0" w:color="auto"/>
      </w:divBdr>
    </w:div>
    <w:div w:id="1767843059">
      <w:bodyDiv w:val="1"/>
      <w:marLeft w:val="0"/>
      <w:marRight w:val="0"/>
      <w:marTop w:val="0"/>
      <w:marBottom w:val="0"/>
      <w:divBdr>
        <w:top w:val="none" w:sz="0" w:space="0" w:color="auto"/>
        <w:left w:val="none" w:sz="0" w:space="0" w:color="auto"/>
        <w:bottom w:val="none" w:sz="0" w:space="0" w:color="auto"/>
        <w:right w:val="none" w:sz="0" w:space="0" w:color="auto"/>
      </w:divBdr>
    </w:div>
    <w:div w:id="1778939180">
      <w:bodyDiv w:val="1"/>
      <w:marLeft w:val="0"/>
      <w:marRight w:val="0"/>
      <w:marTop w:val="0"/>
      <w:marBottom w:val="0"/>
      <w:divBdr>
        <w:top w:val="none" w:sz="0" w:space="0" w:color="auto"/>
        <w:left w:val="none" w:sz="0" w:space="0" w:color="auto"/>
        <w:bottom w:val="none" w:sz="0" w:space="0" w:color="auto"/>
        <w:right w:val="none" w:sz="0" w:space="0" w:color="auto"/>
      </w:divBdr>
    </w:div>
    <w:div w:id="1917280119">
      <w:bodyDiv w:val="1"/>
      <w:marLeft w:val="0"/>
      <w:marRight w:val="0"/>
      <w:marTop w:val="0"/>
      <w:marBottom w:val="0"/>
      <w:divBdr>
        <w:top w:val="none" w:sz="0" w:space="0" w:color="auto"/>
        <w:left w:val="none" w:sz="0" w:space="0" w:color="auto"/>
        <w:bottom w:val="none" w:sz="0" w:space="0" w:color="auto"/>
        <w:right w:val="none" w:sz="0" w:space="0" w:color="auto"/>
      </w:divBdr>
    </w:div>
    <w:div w:id="2043706462">
      <w:bodyDiv w:val="1"/>
      <w:marLeft w:val="0"/>
      <w:marRight w:val="0"/>
      <w:marTop w:val="0"/>
      <w:marBottom w:val="0"/>
      <w:divBdr>
        <w:top w:val="none" w:sz="0" w:space="0" w:color="auto"/>
        <w:left w:val="none" w:sz="0" w:space="0" w:color="auto"/>
        <w:bottom w:val="none" w:sz="0" w:space="0" w:color="auto"/>
        <w:right w:val="none" w:sz="0" w:space="0" w:color="auto"/>
      </w:divBdr>
    </w:div>
    <w:div w:id="2067406956">
      <w:bodyDiv w:val="1"/>
      <w:marLeft w:val="0"/>
      <w:marRight w:val="0"/>
      <w:marTop w:val="0"/>
      <w:marBottom w:val="0"/>
      <w:divBdr>
        <w:top w:val="none" w:sz="0" w:space="0" w:color="auto"/>
        <w:left w:val="none" w:sz="0" w:space="0" w:color="auto"/>
        <w:bottom w:val="none" w:sz="0" w:space="0" w:color="auto"/>
        <w:right w:val="none" w:sz="0" w:space="0" w:color="auto"/>
      </w:divBdr>
    </w:div>
    <w:div w:id="2075203152">
      <w:bodyDiv w:val="1"/>
      <w:marLeft w:val="0"/>
      <w:marRight w:val="0"/>
      <w:marTop w:val="0"/>
      <w:marBottom w:val="0"/>
      <w:divBdr>
        <w:top w:val="none" w:sz="0" w:space="0" w:color="auto"/>
        <w:left w:val="none" w:sz="0" w:space="0" w:color="auto"/>
        <w:bottom w:val="none" w:sz="0" w:space="0" w:color="auto"/>
        <w:right w:val="none" w:sz="0" w:space="0" w:color="auto"/>
      </w:divBdr>
    </w:div>
    <w:div w:id="2079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1016/j.ijinfomgt.2019.08.002" TargetMode="External"/><Relationship Id="rId18" Type="http://schemas.openxmlformats.org/officeDocument/2006/relationships/hyperlink" Target="https://hbr.org/2018/07/collaborative-intelligence-humans-and-ai-are-joining-for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hbr.org/product/prediction-machines-updated-and-expanded-the-simple-economics-of-artificial-intelligence/10598E-KND-ENG" TargetMode="External"/><Relationship Id="rId12" Type="http://schemas.openxmlformats.org/officeDocument/2006/relationships/hyperlink" Target="https://doi.org/10.1016/j.ijinfomgt.2020.102168" TargetMode="External"/><Relationship Id="rId17" Type="http://schemas.openxmlformats.org/officeDocument/2006/relationships/hyperlink" Target="https://doi.org/10.1016/j.lrp.2017.06.00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medan.gov.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kinsey.com/featured-insights/artificial-intelligence/ai-adoption-advances-but-foundational-barriers-remai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ijpe.2015.10.023" TargetMode="External"/><Relationship Id="rId23" Type="http://schemas.openxmlformats.org/officeDocument/2006/relationships/footer" Target="footer2.xml"/><Relationship Id="rId10" Type="http://schemas.openxmlformats.org/officeDocument/2006/relationships/hyperlink" Target="https://www.mckinsey.com/~/media/mckinsey/featured%20insights/artificial%20intelligence/how%20artificial%20intelligence%20can%20deliver%20real%20value%20to%20companies/mgi-artificial-intelligence-discussion-paper.ashx" TargetMode="External"/><Relationship Id="rId19" Type="http://schemas.openxmlformats.org/officeDocument/2006/relationships/hyperlink" Target="https://www.weforum.org/reports/unlocking-technology-for-the-global-goals" TargetMode="External"/><Relationship Id="rId4" Type="http://schemas.openxmlformats.org/officeDocument/2006/relationships/webSettings" Target="webSettings.xml"/><Relationship Id="rId9" Type="http://schemas.openxmlformats.org/officeDocument/2006/relationships/hyperlink" Target="https://wwnorton.com/books/9780393254611" TargetMode="External"/><Relationship Id="rId14" Type="http://schemas.openxmlformats.org/officeDocument/2006/relationships/hyperlink" Target="https://doi.org/10.1016/j.jbusres.2020.07.00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4958</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30</cp:revision>
  <cp:lastPrinted>2025-09-06T09:11:00Z</cp:lastPrinted>
  <dcterms:created xsi:type="dcterms:W3CDTF">2025-09-06T08:02:00Z</dcterms:created>
  <dcterms:modified xsi:type="dcterms:W3CDTF">2025-12-12T13:08:00Z</dcterms:modified>
</cp:coreProperties>
</file>