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FEA22" w14:textId="787CEC95" w:rsidR="00D626CC" w:rsidRPr="00061F4B" w:rsidRDefault="00B12A86" w:rsidP="00D626CC">
      <w:pPr>
        <w:spacing w:after="200" w:line="360" w:lineRule="auto"/>
        <w:rPr>
          <w:rFonts w:ascii="Times New Roman" w:eastAsia="Calibri" w:hAnsi="Times New Roman" w:cs="Times New Roman"/>
          <w:b/>
          <w:color w:val="FF0000"/>
          <w:sz w:val="24"/>
          <w:szCs w:val="24"/>
        </w:rPr>
      </w:pPr>
      <w:bookmarkStart w:id="0" w:name="_Toc506125481"/>
      <w:r>
        <w:rPr>
          <w:rFonts w:ascii="Times New Roman" w:eastAsia="Times New Roman" w:hAnsi="Times New Roman" w:cs="Times New Roman"/>
          <w:b/>
          <w:bCs/>
          <w:color w:val="365F91"/>
          <w:sz w:val="24"/>
          <w:szCs w:val="24"/>
        </w:rPr>
        <w:t xml:space="preserve">                          </w:t>
      </w:r>
    </w:p>
    <w:p w14:paraId="6C2D5BF8" w14:textId="2293C6FC" w:rsidR="00B12A86" w:rsidRPr="0093515F" w:rsidRDefault="00B12A86" w:rsidP="00B12A86">
      <w:pPr>
        <w:spacing w:after="200" w:line="360" w:lineRule="auto"/>
        <w:jc w:val="both"/>
        <w:rPr>
          <w:rFonts w:ascii="Times New Roman" w:eastAsia="Calibri" w:hAnsi="Times New Roman" w:cs="Times New Roman"/>
          <w:b/>
          <w:sz w:val="24"/>
          <w:szCs w:val="24"/>
        </w:rPr>
      </w:pPr>
      <w:r w:rsidRPr="0093515F">
        <w:rPr>
          <w:rFonts w:ascii="Times New Roman" w:eastAsia="Calibri" w:hAnsi="Times New Roman" w:cs="Times New Roman"/>
          <w:b/>
          <w:sz w:val="24"/>
          <w:szCs w:val="24"/>
        </w:rPr>
        <w:t>EFFECT OF FINANCIAL TECHNOLOGY ON FINANCIAL INCLUSION IN ETHIOPIA</w:t>
      </w:r>
    </w:p>
    <w:p w14:paraId="6C8104C6" w14:textId="77777777" w:rsidR="0052574C" w:rsidRDefault="0052574C" w:rsidP="00B12A86">
      <w:pPr>
        <w:spacing w:after="200" w:line="360" w:lineRule="auto"/>
        <w:jc w:val="both"/>
        <w:rPr>
          <w:rFonts w:ascii="Times New Roman" w:eastAsia="Calibri" w:hAnsi="Times New Roman" w:cs="Times New Roman"/>
          <w:b/>
          <w:sz w:val="24"/>
          <w:szCs w:val="24"/>
        </w:rPr>
      </w:pPr>
      <w:bookmarkStart w:id="1" w:name="_GoBack"/>
      <w:bookmarkEnd w:id="1"/>
    </w:p>
    <w:p w14:paraId="665F8ED5" w14:textId="77777777" w:rsidR="00A56C43" w:rsidRPr="00B12A86" w:rsidRDefault="00A56C43" w:rsidP="00B12A86">
      <w:pPr>
        <w:spacing w:after="200" w:line="360" w:lineRule="auto"/>
        <w:jc w:val="both"/>
        <w:rPr>
          <w:rFonts w:ascii="Times New Roman" w:eastAsia="Calibri" w:hAnsi="Times New Roman" w:cs="Times New Roman"/>
          <w:b/>
          <w:sz w:val="24"/>
          <w:szCs w:val="24"/>
        </w:rPr>
      </w:pPr>
    </w:p>
    <w:p w14:paraId="5C02F34B" w14:textId="77777777" w:rsidR="00AE67E9" w:rsidRPr="002A580E" w:rsidRDefault="00D8236D" w:rsidP="002A580E">
      <w:pPr>
        <w:pStyle w:val="Heading1"/>
        <w:spacing w:line="360" w:lineRule="auto"/>
        <w:rPr>
          <w:rFonts w:ascii="Times New Roman" w:hAnsi="Times New Roman" w:cs="Times New Roman"/>
          <w:b/>
          <w:sz w:val="28"/>
        </w:rPr>
      </w:pPr>
      <w:bookmarkStart w:id="2" w:name="_Toc120681380"/>
      <w:bookmarkEnd w:id="0"/>
      <w:r w:rsidRPr="00D8236D">
        <w:rPr>
          <w:b/>
          <w:sz w:val="28"/>
        </w:rPr>
        <w:t xml:space="preserve">                 </w:t>
      </w:r>
      <w:r w:rsidRPr="002A580E">
        <w:rPr>
          <w:rFonts w:ascii="Times New Roman" w:hAnsi="Times New Roman" w:cs="Times New Roman"/>
          <w:b/>
          <w:sz w:val="28"/>
        </w:rPr>
        <w:t xml:space="preserve"> </w:t>
      </w:r>
      <w:r w:rsidR="00AE67E9" w:rsidRPr="002A580E">
        <w:rPr>
          <w:rFonts w:ascii="Times New Roman" w:hAnsi="Times New Roman" w:cs="Times New Roman"/>
          <w:b/>
          <w:sz w:val="28"/>
        </w:rPr>
        <w:t>Abstract</w:t>
      </w:r>
      <w:bookmarkEnd w:id="2"/>
    </w:p>
    <w:p w14:paraId="1D730124" w14:textId="2AE91CCA" w:rsidR="002A580E" w:rsidRDefault="002A580E" w:rsidP="00A82B89">
      <w:pPr>
        <w:spacing w:line="360" w:lineRule="auto"/>
        <w:jc w:val="both"/>
        <w:rPr>
          <w:rFonts w:ascii="Times New Roman" w:hAnsi="Times New Roman" w:cs="Times New Roman"/>
          <w:sz w:val="24"/>
        </w:rPr>
      </w:pPr>
      <w:r w:rsidRPr="002A580E">
        <w:rPr>
          <w:rFonts w:ascii="Times New Roman" w:hAnsi="Times New Roman" w:cs="Times New Roman"/>
          <w:sz w:val="24"/>
        </w:rPr>
        <w:t>This systematic review examines the impact of financial technology innovations on financial inclusion in Ethiopia, using the Technology Acceptance Model and Diffusion of Innovation theory. It analyzes the rol</w:t>
      </w:r>
      <w:r w:rsidR="007415BB">
        <w:rPr>
          <w:rFonts w:ascii="Times New Roman" w:hAnsi="Times New Roman" w:cs="Times New Roman"/>
          <w:sz w:val="24"/>
        </w:rPr>
        <w:t xml:space="preserve">e of digital financial services, </w:t>
      </w:r>
      <w:r w:rsidRPr="002A580E">
        <w:rPr>
          <w:rFonts w:ascii="Times New Roman" w:hAnsi="Times New Roman" w:cs="Times New Roman"/>
          <w:sz w:val="24"/>
        </w:rPr>
        <w:t>such as internet banking, ATMs, and point-of-sale systems, in addressing Ethiopia’s historically low participation in the formal financial sector. Covering empirical, analytical, and policy literature from 2005 to 2024, the review finds that while DFS have expanded access and reduced transaction costs, adoption is still limited by challenges like low financial literacy, inadequate digital infrastructure, gender disparities, and regulatory uncertainty. Key factors influencing financial inclusion include financial innovation, poverty levels, financial sector stability, economic conditions, financial literacy, and regulatory frameworks, which often vary due to issues like poor system maintenance. The paper concludes that sustainable financial inclusion in Ethiopia requires investments in connectivity, consumer protection, and pro-poor financial products, offering targeted policy recommendations for the National Bank of Ethiopia and commercial banks to foster a transition from cash-based to digitally inclusive finance. It also highlights areas for future research, addressing ongoing challenges in achieving broad financial inclusion.</w:t>
      </w:r>
    </w:p>
    <w:p w14:paraId="6B2DC4FC" w14:textId="5FFF89B5" w:rsidR="006F4AC8" w:rsidRPr="007D7541" w:rsidRDefault="00AE67E9" w:rsidP="00A82B89">
      <w:pPr>
        <w:spacing w:line="360" w:lineRule="auto"/>
        <w:jc w:val="both"/>
        <w:rPr>
          <w:rFonts w:ascii="Times New Roman" w:hAnsi="Times New Roman" w:cs="Times New Roman"/>
          <w:b/>
          <w:sz w:val="32"/>
        </w:rPr>
        <w:sectPr w:rsidR="006F4AC8" w:rsidRPr="007D7541" w:rsidSect="006F4A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r w:rsidRPr="00AE67E9">
        <w:rPr>
          <w:rFonts w:ascii="Times New Roman" w:hAnsi="Times New Roman" w:cs="Times New Roman"/>
          <w:sz w:val="24"/>
        </w:rPr>
        <w:t xml:space="preserve"> </w:t>
      </w:r>
      <w:r w:rsidRPr="00AE67E9">
        <w:rPr>
          <w:rFonts w:ascii="Times New Roman" w:hAnsi="Times New Roman" w:cs="Times New Roman"/>
          <w:b/>
          <w:sz w:val="24"/>
        </w:rPr>
        <w:t>Keyword</w:t>
      </w:r>
      <w:r w:rsidR="00D626CC">
        <w:rPr>
          <w:rFonts w:ascii="Times New Roman" w:hAnsi="Times New Roman" w:cs="Times New Roman"/>
          <w:sz w:val="24"/>
        </w:rPr>
        <w:t xml:space="preserve">: Financial Inclusion; Financial Technology; Digital Finance; Poverty reduction. </w:t>
      </w:r>
    </w:p>
    <w:p w14:paraId="31187F1E" w14:textId="77777777" w:rsidR="00B11B38" w:rsidRPr="000D0F02" w:rsidRDefault="002D5C79"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3" w:name="_Toc120681381"/>
      <w:r w:rsidRPr="000D0F02">
        <w:rPr>
          <w:rFonts w:ascii="Times New Roman" w:hAnsi="Times New Roman" w:cs="Times New Roman"/>
          <w:b/>
          <w:sz w:val="28"/>
          <w:szCs w:val="28"/>
        </w:rPr>
        <w:lastRenderedPageBreak/>
        <w:t>Introduction</w:t>
      </w:r>
      <w:bookmarkEnd w:id="3"/>
    </w:p>
    <w:p w14:paraId="60387E16" w14:textId="0AD9C253" w:rsidR="001A1434" w:rsidRDefault="00B11B38" w:rsidP="00D626CC">
      <w:pPr>
        <w:spacing w:line="360" w:lineRule="auto"/>
        <w:jc w:val="both"/>
        <w:rPr>
          <w:rFonts w:ascii="Times New Roman" w:hAnsi="Times New Roman" w:cs="Times New Roman"/>
          <w:sz w:val="24"/>
          <w:szCs w:val="28"/>
        </w:rPr>
      </w:pPr>
      <w:r w:rsidRPr="000D0F02">
        <w:rPr>
          <w:rFonts w:ascii="Times New Roman" w:hAnsi="Times New Roman" w:cs="Times New Roman"/>
          <w:sz w:val="28"/>
          <w:szCs w:val="28"/>
        </w:rPr>
        <w:t xml:space="preserve"> </w:t>
      </w:r>
      <w:r w:rsidR="00D626CC" w:rsidRPr="00D626CC">
        <w:rPr>
          <w:rFonts w:ascii="Times New Roman" w:hAnsi="Times New Roman" w:cs="Times New Roman"/>
          <w:sz w:val="24"/>
          <w:szCs w:val="28"/>
        </w:rPr>
        <w:t xml:space="preserve">Financial inclusion refers to ensuring that all individuals, particularly those from disadvantaged groups, have access to basic financial services within the formal financial sector (Allen et al., 2016; </w:t>
      </w:r>
      <w:proofErr w:type="spellStart"/>
      <w:r w:rsidR="00D626CC" w:rsidRPr="00D626CC">
        <w:rPr>
          <w:rFonts w:ascii="Times New Roman" w:hAnsi="Times New Roman" w:cs="Times New Roman"/>
          <w:sz w:val="24"/>
          <w:szCs w:val="28"/>
        </w:rPr>
        <w:t>Ozili</w:t>
      </w:r>
      <w:proofErr w:type="spellEnd"/>
      <w:r w:rsidR="00D626CC" w:rsidRPr="00D626CC">
        <w:rPr>
          <w:rFonts w:ascii="Times New Roman" w:hAnsi="Times New Roman" w:cs="Times New Roman"/>
          <w:sz w:val="24"/>
          <w:szCs w:val="28"/>
        </w:rPr>
        <w:t xml:space="preserve">, 2018). It has become a key area of focus for policymakers and academics for several reasons. First, it is seen as a crucial strategy for achieving the United Nations Sustainable Development Goals (Sahay et al., 2015; </w:t>
      </w:r>
      <w:proofErr w:type="spellStart"/>
      <w:r w:rsidR="00D626CC" w:rsidRPr="00D626CC">
        <w:rPr>
          <w:rFonts w:ascii="Times New Roman" w:hAnsi="Times New Roman" w:cs="Times New Roman"/>
          <w:sz w:val="24"/>
          <w:szCs w:val="28"/>
        </w:rPr>
        <w:t>Demirguc-Kunt</w:t>
      </w:r>
      <w:proofErr w:type="spellEnd"/>
      <w:r w:rsidR="00D626CC" w:rsidRPr="00D626CC">
        <w:rPr>
          <w:rFonts w:ascii="Times New Roman" w:hAnsi="Times New Roman" w:cs="Times New Roman"/>
          <w:sz w:val="24"/>
          <w:szCs w:val="28"/>
        </w:rPr>
        <w:t xml:space="preserve"> et al., 2017). Second, financial inclusion helps promote social inclusion across societies (Bold et al., 2012). Third, it plays a significant role in poverty reduction (</w:t>
      </w:r>
      <w:proofErr w:type="spellStart"/>
      <w:r w:rsidR="00D626CC" w:rsidRPr="00D626CC">
        <w:rPr>
          <w:rFonts w:ascii="Times New Roman" w:hAnsi="Times New Roman" w:cs="Times New Roman"/>
          <w:sz w:val="24"/>
          <w:szCs w:val="28"/>
        </w:rPr>
        <w:t>Chibba</w:t>
      </w:r>
      <w:proofErr w:type="spellEnd"/>
      <w:r w:rsidR="00D626CC" w:rsidRPr="00D626CC">
        <w:rPr>
          <w:rFonts w:ascii="Times New Roman" w:hAnsi="Times New Roman" w:cs="Times New Roman"/>
          <w:sz w:val="24"/>
          <w:szCs w:val="28"/>
        </w:rPr>
        <w:t xml:space="preserve">, 2009; </w:t>
      </w:r>
      <w:proofErr w:type="spellStart"/>
      <w:r w:rsidR="00D626CC" w:rsidRPr="00D626CC">
        <w:rPr>
          <w:rFonts w:ascii="Times New Roman" w:hAnsi="Times New Roman" w:cs="Times New Roman"/>
          <w:sz w:val="24"/>
          <w:szCs w:val="28"/>
        </w:rPr>
        <w:t>Neaime</w:t>
      </w:r>
      <w:proofErr w:type="spellEnd"/>
      <w:r w:rsidR="00D626CC" w:rsidRPr="00D626CC">
        <w:rPr>
          <w:rFonts w:ascii="Times New Roman" w:hAnsi="Times New Roman" w:cs="Times New Roman"/>
          <w:sz w:val="24"/>
          <w:szCs w:val="28"/>
        </w:rPr>
        <w:t xml:space="preserve"> &amp; </w:t>
      </w:r>
      <w:proofErr w:type="spellStart"/>
      <w:r w:rsidR="00D626CC" w:rsidRPr="00D626CC">
        <w:rPr>
          <w:rFonts w:ascii="Times New Roman" w:hAnsi="Times New Roman" w:cs="Times New Roman"/>
          <w:sz w:val="24"/>
          <w:szCs w:val="28"/>
        </w:rPr>
        <w:t>Gaysset</w:t>
      </w:r>
      <w:proofErr w:type="spellEnd"/>
      <w:r w:rsidR="00D626CC" w:rsidRPr="00D626CC">
        <w:rPr>
          <w:rFonts w:ascii="Times New Roman" w:hAnsi="Times New Roman" w:cs="Times New Roman"/>
          <w:sz w:val="24"/>
          <w:szCs w:val="28"/>
        </w:rPr>
        <w:t>, 2018). Finally, financial inclusion brings a range of socio-economic benefits (</w:t>
      </w:r>
      <w:proofErr w:type="spellStart"/>
      <w:r w:rsidR="00D626CC" w:rsidRPr="00D626CC">
        <w:rPr>
          <w:rFonts w:ascii="Times New Roman" w:hAnsi="Times New Roman" w:cs="Times New Roman"/>
          <w:sz w:val="24"/>
          <w:szCs w:val="28"/>
        </w:rPr>
        <w:t>Sarma</w:t>
      </w:r>
      <w:proofErr w:type="spellEnd"/>
      <w:r w:rsidR="00D626CC" w:rsidRPr="00D626CC">
        <w:rPr>
          <w:rFonts w:ascii="Times New Roman" w:hAnsi="Times New Roman" w:cs="Times New Roman"/>
          <w:sz w:val="24"/>
          <w:szCs w:val="28"/>
        </w:rPr>
        <w:t xml:space="preserve"> &amp; </w:t>
      </w:r>
      <w:proofErr w:type="spellStart"/>
      <w:r w:rsidR="00D626CC" w:rsidRPr="00D626CC">
        <w:rPr>
          <w:rFonts w:ascii="Times New Roman" w:hAnsi="Times New Roman" w:cs="Times New Roman"/>
          <w:sz w:val="24"/>
          <w:szCs w:val="28"/>
        </w:rPr>
        <w:t>Pais</w:t>
      </w:r>
      <w:proofErr w:type="spellEnd"/>
      <w:r w:rsidR="00D626CC" w:rsidRPr="00D626CC">
        <w:rPr>
          <w:rFonts w:ascii="Times New Roman" w:hAnsi="Times New Roman" w:cs="Times New Roman"/>
          <w:sz w:val="24"/>
          <w:szCs w:val="28"/>
        </w:rPr>
        <w:t xml:space="preserve">, 2011; </w:t>
      </w:r>
      <w:proofErr w:type="spellStart"/>
      <w:r w:rsidR="00D626CC" w:rsidRPr="00D626CC">
        <w:rPr>
          <w:rFonts w:ascii="Times New Roman" w:hAnsi="Times New Roman" w:cs="Times New Roman"/>
          <w:sz w:val="24"/>
          <w:szCs w:val="28"/>
        </w:rPr>
        <w:t>Kpodar</w:t>
      </w:r>
      <w:proofErr w:type="spellEnd"/>
      <w:r w:rsidR="00D626CC" w:rsidRPr="00D626CC">
        <w:rPr>
          <w:rFonts w:ascii="Times New Roman" w:hAnsi="Times New Roman" w:cs="Times New Roman"/>
          <w:sz w:val="24"/>
          <w:szCs w:val="28"/>
        </w:rPr>
        <w:t xml:space="preserve"> &amp; </w:t>
      </w:r>
      <w:proofErr w:type="spellStart"/>
      <w:r w:rsidR="00D626CC" w:rsidRPr="00D626CC">
        <w:rPr>
          <w:rFonts w:ascii="Times New Roman" w:hAnsi="Times New Roman" w:cs="Times New Roman"/>
          <w:sz w:val="24"/>
          <w:szCs w:val="28"/>
        </w:rPr>
        <w:t>Andrianaivo</w:t>
      </w:r>
      <w:proofErr w:type="spellEnd"/>
      <w:r w:rsidR="00D626CC" w:rsidRPr="00D626CC">
        <w:rPr>
          <w:rFonts w:ascii="Times New Roman" w:hAnsi="Times New Roman" w:cs="Times New Roman"/>
          <w:sz w:val="24"/>
          <w:szCs w:val="28"/>
        </w:rPr>
        <w:t>, 2011). In many countries, stakeholders continue to invest heavily in increasing financial inclusion an</w:t>
      </w:r>
      <w:r w:rsidR="00D626CC">
        <w:rPr>
          <w:rFonts w:ascii="Times New Roman" w:hAnsi="Times New Roman" w:cs="Times New Roman"/>
          <w:sz w:val="24"/>
          <w:szCs w:val="28"/>
        </w:rPr>
        <w:t>d reducing financial exclusion.</w:t>
      </w:r>
      <w:r w:rsidR="0093515F">
        <w:rPr>
          <w:rFonts w:ascii="Times New Roman" w:hAnsi="Times New Roman" w:cs="Times New Roman"/>
          <w:sz w:val="24"/>
          <w:szCs w:val="28"/>
        </w:rPr>
        <w:t xml:space="preserve"> </w:t>
      </w:r>
      <w:r w:rsidR="00D626CC" w:rsidRPr="00D626CC">
        <w:rPr>
          <w:rFonts w:ascii="Times New Roman" w:hAnsi="Times New Roman" w:cs="Times New Roman"/>
          <w:sz w:val="24"/>
          <w:szCs w:val="28"/>
        </w:rPr>
        <w:t>In developing countries, more than half of the population lacks access to a formal financial institution, and this issue is particularly severe in Sub-Saharan Africa. Financial inclusion is vital for achieving comprehensive social, political, and economic development, as exclusion from the formal financial system is a major obstacle to eradicating poverty (Emmanuel T, 2020). While financial inclusion and financial technology (FinTech) are closely related, financial inclusion in this context refers to all employed adults having access to credit, savings, payments, and insurance from formal financial service providers. This concept has gained global acceptance as a key driver of economic growth an</w:t>
      </w:r>
      <w:r w:rsidR="00D626CC">
        <w:rPr>
          <w:rFonts w:ascii="Times New Roman" w:hAnsi="Times New Roman" w:cs="Times New Roman"/>
          <w:sz w:val="24"/>
          <w:szCs w:val="28"/>
        </w:rPr>
        <w:t>d development (Usman, M, 2020).</w:t>
      </w:r>
      <w:r w:rsidR="007D7541">
        <w:rPr>
          <w:rFonts w:ascii="Times New Roman" w:hAnsi="Times New Roman" w:cs="Times New Roman"/>
          <w:sz w:val="24"/>
          <w:szCs w:val="28"/>
        </w:rPr>
        <w:t xml:space="preserve"> </w:t>
      </w:r>
      <w:r w:rsidR="00D626CC" w:rsidRPr="00D626CC">
        <w:rPr>
          <w:rFonts w:ascii="Times New Roman" w:hAnsi="Times New Roman" w:cs="Times New Roman"/>
          <w:sz w:val="24"/>
          <w:szCs w:val="28"/>
        </w:rPr>
        <w:t xml:space="preserve">Actual access to financial services involves the reliable and sustainable delivery of services at a reasonable cost, ensuring that those excluded from informal financial services prefer to use formal providers. </w:t>
      </w:r>
    </w:p>
    <w:p w14:paraId="4ECA1FD0" w14:textId="724A0288" w:rsidR="00D626CC" w:rsidRPr="00D626CC"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t>FinTech refers to new financial transactions that use innovation and technology to enhance traditional financial operations through software, methods, products, or business models, providing end-to-end financial services over the interne</w:t>
      </w:r>
      <w:r w:rsidR="007D7541">
        <w:rPr>
          <w:rFonts w:ascii="Times New Roman" w:hAnsi="Times New Roman" w:cs="Times New Roman"/>
          <w:sz w:val="24"/>
          <w:szCs w:val="28"/>
        </w:rPr>
        <w:t>t (</w:t>
      </w:r>
      <w:proofErr w:type="spellStart"/>
      <w:r w:rsidR="007D7541">
        <w:rPr>
          <w:rFonts w:ascii="Times New Roman" w:hAnsi="Times New Roman" w:cs="Times New Roman"/>
          <w:sz w:val="24"/>
          <w:szCs w:val="28"/>
        </w:rPr>
        <w:t>Schueffel</w:t>
      </w:r>
      <w:proofErr w:type="spellEnd"/>
      <w:r w:rsidR="007D7541">
        <w:rPr>
          <w:rFonts w:ascii="Times New Roman" w:hAnsi="Times New Roman" w:cs="Times New Roman"/>
          <w:sz w:val="24"/>
          <w:szCs w:val="28"/>
        </w:rPr>
        <w:t>, 2017).</w:t>
      </w:r>
    </w:p>
    <w:p w14:paraId="04B39D94" w14:textId="77777777" w:rsidR="007D7541"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t xml:space="preserve">The impact of poverty on global development has always been significant, with predictions suggesting that 49 million people would fall into extreme poverty in 2020 (World Bank, 2020). The COVID-19 pandemic has worsened this situation, causing deaths, illness, and economic hardship. This has further highlighted the need for inclusivity in global development strategies. </w:t>
      </w:r>
    </w:p>
    <w:p w14:paraId="3B0596BA" w14:textId="79B0FAF2" w:rsidR="00D626CC" w:rsidRPr="00D626CC"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lastRenderedPageBreak/>
        <w:t>The primary argument for promoting inclusivity is that poverty results not from a lack of money but from inequality in the distribution of national income. Consequently, financial inclusion remains a ke</w:t>
      </w:r>
      <w:r>
        <w:rPr>
          <w:rFonts w:ascii="Times New Roman" w:hAnsi="Times New Roman" w:cs="Times New Roman"/>
          <w:sz w:val="24"/>
          <w:szCs w:val="28"/>
        </w:rPr>
        <w:t>y focus in research and policy.</w:t>
      </w:r>
    </w:p>
    <w:p w14:paraId="13B95633" w14:textId="77777777" w:rsidR="00D626CC"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t>Financial inclusion is generally defined as the availability of finance and financial services to all citizens in a fair, transparent, and affordable manner. It involves providing basic banking services to all segments of society, which is expected to fuel investment, create jobs, and stimulate economic growth. Technological innovation in financial services, known as financial technology (FinTech), encompasses any new technology or innovation that improves traditional financial transaction methods. Specifically, FinTech includes software and technologies used by micro-businesses to provide automated and enhanced financial services. This technology is expected to eliminate barriers to accessing banking services, encourage the use of financial services, and contribute to national economic growth (Asian Development Bank, 2016). The ADB notes that such innovations help reduce service delivery costs, promoting financial inclusion. In Ethiopia, the introduction of digital technologies has significantly transformed the financial services sector. However, the extent to which these innovations have increased participation and accessibility remains a subje</w:t>
      </w:r>
      <w:r>
        <w:rPr>
          <w:rFonts w:ascii="Times New Roman" w:hAnsi="Times New Roman" w:cs="Times New Roman"/>
          <w:sz w:val="24"/>
          <w:szCs w:val="28"/>
        </w:rPr>
        <w:t>ct of debate.</w:t>
      </w:r>
    </w:p>
    <w:p w14:paraId="63F79A67" w14:textId="482C952E" w:rsidR="00D626CC" w:rsidRPr="00D626CC" w:rsidRDefault="00D626CC" w:rsidP="00D626CC">
      <w:pPr>
        <w:spacing w:line="360" w:lineRule="auto"/>
        <w:jc w:val="both"/>
        <w:rPr>
          <w:rFonts w:ascii="Times New Roman" w:hAnsi="Times New Roman" w:cs="Times New Roman"/>
          <w:sz w:val="24"/>
          <w:szCs w:val="28"/>
        </w:rPr>
      </w:pPr>
      <w:r w:rsidRPr="00D626CC">
        <w:t xml:space="preserve"> </w:t>
      </w:r>
      <w:r w:rsidRPr="00D626CC">
        <w:rPr>
          <w:rFonts w:ascii="Times New Roman" w:hAnsi="Times New Roman" w:cs="Times New Roman"/>
          <w:sz w:val="24"/>
          <w:szCs w:val="28"/>
        </w:rPr>
        <w:t>Digital financial services (DFS) refer to financial products that rely on digital technologies for both their delivery and usage by consumers. The growth of these services has been driven by technological advancements and improvements in operating systems. In Ethiopia, there are currently four types of digital transactions: ATM services, point-of-sale (POS) services, mobile banking, and internet banking (NBE, 2021). DFS streamline financial transactions, making them more efficient and cost-effective. Powered by financial technologies (FinTech), DFS have the potential to lower costs, increase transaction speed, enhance security and transparency, and offer tailored financial services that can benefit the poor on a large scale. DFS are characterized by low marginal costs and improved transparency (Ceyla Pazarbasioglu et al., 2020).</w:t>
      </w:r>
    </w:p>
    <w:p w14:paraId="1598215C" w14:textId="77777777" w:rsidR="007D7541" w:rsidRDefault="000076E9" w:rsidP="00D626CC">
      <w:pPr>
        <w:spacing w:line="360" w:lineRule="auto"/>
        <w:jc w:val="both"/>
        <w:rPr>
          <w:rFonts w:ascii="Times New Roman" w:hAnsi="Times New Roman" w:cs="Times New Roman"/>
          <w:sz w:val="24"/>
          <w:szCs w:val="28"/>
        </w:rPr>
      </w:pPr>
      <w:r w:rsidRPr="000D0F02">
        <w:rPr>
          <w:rFonts w:ascii="Times New Roman" w:hAnsi="Times New Roman" w:cs="Times New Roman"/>
          <w:sz w:val="28"/>
          <w:szCs w:val="28"/>
        </w:rPr>
        <w:t xml:space="preserve"> </w:t>
      </w:r>
      <w:r w:rsidR="00D626CC" w:rsidRPr="007D7541">
        <w:rPr>
          <w:rFonts w:ascii="Times New Roman" w:hAnsi="Times New Roman" w:cs="Times New Roman"/>
          <w:sz w:val="24"/>
          <w:szCs w:val="28"/>
        </w:rPr>
        <w:t xml:space="preserve">Many countries have recognized the importance of financial inclusion for their micro-businesses and have made it a key part of their national strategies (Desalegn &amp; </w:t>
      </w:r>
      <w:proofErr w:type="spellStart"/>
      <w:r w:rsidR="00D626CC" w:rsidRPr="007D7541">
        <w:rPr>
          <w:rFonts w:ascii="Times New Roman" w:hAnsi="Times New Roman" w:cs="Times New Roman"/>
          <w:sz w:val="24"/>
          <w:szCs w:val="28"/>
        </w:rPr>
        <w:t>Yemataw</w:t>
      </w:r>
      <w:proofErr w:type="spellEnd"/>
      <w:r w:rsidR="00D626CC" w:rsidRPr="007D7541">
        <w:rPr>
          <w:rFonts w:ascii="Times New Roman" w:hAnsi="Times New Roman" w:cs="Times New Roman"/>
          <w:sz w:val="24"/>
          <w:szCs w:val="28"/>
        </w:rPr>
        <w:t xml:space="preserve">, 2017). Financial exclusion not only creates social instability but also exacerbates income inequality (Wang &amp; Guan, 2017). It has been linked to broader social exclusion, contributing to economic, social, and political inequalities, with negative implications for human rights (Caplan, </w:t>
      </w:r>
      <w:proofErr w:type="spellStart"/>
      <w:r w:rsidR="00D626CC" w:rsidRPr="007D7541">
        <w:rPr>
          <w:rFonts w:ascii="Times New Roman" w:hAnsi="Times New Roman" w:cs="Times New Roman"/>
          <w:sz w:val="24"/>
          <w:szCs w:val="28"/>
        </w:rPr>
        <w:t>Birkenmaier</w:t>
      </w:r>
      <w:proofErr w:type="spellEnd"/>
      <w:r w:rsidR="00D626CC" w:rsidRPr="007D7541">
        <w:rPr>
          <w:rFonts w:ascii="Times New Roman" w:hAnsi="Times New Roman" w:cs="Times New Roman"/>
          <w:sz w:val="24"/>
          <w:szCs w:val="28"/>
        </w:rPr>
        <w:t xml:space="preserve">, &amp; Bae, 2021). </w:t>
      </w:r>
    </w:p>
    <w:p w14:paraId="37F31078" w14:textId="08447B40" w:rsidR="00D626CC" w:rsidRPr="007D7541" w:rsidRDefault="00D626CC" w:rsidP="00D626CC">
      <w:pPr>
        <w:spacing w:line="360" w:lineRule="auto"/>
        <w:jc w:val="both"/>
        <w:rPr>
          <w:rFonts w:ascii="Times New Roman" w:hAnsi="Times New Roman" w:cs="Times New Roman"/>
          <w:sz w:val="24"/>
          <w:szCs w:val="28"/>
        </w:rPr>
      </w:pPr>
      <w:r w:rsidRPr="007D7541">
        <w:rPr>
          <w:rFonts w:ascii="Times New Roman" w:hAnsi="Times New Roman" w:cs="Times New Roman"/>
          <w:sz w:val="24"/>
          <w:szCs w:val="28"/>
        </w:rPr>
        <w:lastRenderedPageBreak/>
        <w:t xml:space="preserve">In contrast, financial inclusion can drive economic growth and reduce poverty (Churchill &amp; </w:t>
      </w:r>
      <w:proofErr w:type="spellStart"/>
      <w:r w:rsidRPr="007D7541">
        <w:rPr>
          <w:rFonts w:ascii="Times New Roman" w:hAnsi="Times New Roman" w:cs="Times New Roman"/>
          <w:sz w:val="24"/>
          <w:szCs w:val="28"/>
        </w:rPr>
        <w:t>Marisetty</w:t>
      </w:r>
      <w:proofErr w:type="spellEnd"/>
      <w:r w:rsidRPr="007D7541">
        <w:rPr>
          <w:rFonts w:ascii="Times New Roman" w:hAnsi="Times New Roman" w:cs="Times New Roman"/>
          <w:sz w:val="24"/>
          <w:szCs w:val="28"/>
        </w:rPr>
        <w:t>, 2020). Research shows that financial inclusion reduces financial frictions, thereby enhancing investment (</w:t>
      </w:r>
      <w:proofErr w:type="spellStart"/>
      <w:r w:rsidRPr="007D7541">
        <w:rPr>
          <w:rFonts w:ascii="Times New Roman" w:hAnsi="Times New Roman" w:cs="Times New Roman"/>
          <w:sz w:val="24"/>
          <w:szCs w:val="28"/>
        </w:rPr>
        <w:t>Ezzahid</w:t>
      </w:r>
      <w:proofErr w:type="spellEnd"/>
      <w:r w:rsidRPr="007D7541">
        <w:rPr>
          <w:rFonts w:ascii="Times New Roman" w:hAnsi="Times New Roman" w:cs="Times New Roman"/>
          <w:sz w:val="24"/>
          <w:szCs w:val="28"/>
        </w:rPr>
        <w:t xml:space="preserve"> &amp; </w:t>
      </w:r>
      <w:proofErr w:type="spellStart"/>
      <w:r w:rsidRPr="007D7541">
        <w:rPr>
          <w:rFonts w:ascii="Times New Roman" w:hAnsi="Times New Roman" w:cs="Times New Roman"/>
          <w:sz w:val="24"/>
          <w:szCs w:val="28"/>
        </w:rPr>
        <w:t>Elouaourti</w:t>
      </w:r>
      <w:proofErr w:type="spellEnd"/>
      <w:r w:rsidRPr="007D7541">
        <w:rPr>
          <w:rFonts w:ascii="Times New Roman" w:hAnsi="Times New Roman" w:cs="Times New Roman"/>
          <w:sz w:val="24"/>
          <w:szCs w:val="28"/>
        </w:rPr>
        <w:t xml:space="preserve">, 2021; </w:t>
      </w:r>
      <w:proofErr w:type="spellStart"/>
      <w:r w:rsidRPr="007D7541">
        <w:rPr>
          <w:rFonts w:ascii="Times New Roman" w:hAnsi="Times New Roman" w:cs="Times New Roman"/>
          <w:sz w:val="24"/>
          <w:szCs w:val="28"/>
        </w:rPr>
        <w:t>Odugbesan</w:t>
      </w:r>
      <w:proofErr w:type="spellEnd"/>
      <w:r w:rsidRPr="007D7541">
        <w:rPr>
          <w:rFonts w:ascii="Times New Roman" w:hAnsi="Times New Roman" w:cs="Times New Roman"/>
          <w:sz w:val="24"/>
          <w:szCs w:val="28"/>
        </w:rPr>
        <w:t xml:space="preserve">, Ike, </w:t>
      </w:r>
      <w:proofErr w:type="spellStart"/>
      <w:r w:rsidRPr="007D7541">
        <w:rPr>
          <w:rFonts w:ascii="Times New Roman" w:hAnsi="Times New Roman" w:cs="Times New Roman"/>
          <w:sz w:val="24"/>
          <w:szCs w:val="28"/>
        </w:rPr>
        <w:t>Olowu</w:t>
      </w:r>
      <w:proofErr w:type="spellEnd"/>
      <w:r w:rsidRPr="007D7541">
        <w:rPr>
          <w:rFonts w:ascii="Times New Roman" w:hAnsi="Times New Roman" w:cs="Times New Roman"/>
          <w:sz w:val="24"/>
          <w:szCs w:val="28"/>
        </w:rPr>
        <w:t>, &amp; Adeleye, 2020). Additionally, financial inclusion is seen as an effective policy tool for promoting inclusive growth and development</w:t>
      </w:r>
      <w:r w:rsidR="007D7541">
        <w:rPr>
          <w:rFonts w:ascii="Times New Roman" w:hAnsi="Times New Roman" w:cs="Times New Roman"/>
          <w:sz w:val="24"/>
          <w:szCs w:val="28"/>
        </w:rPr>
        <w:t xml:space="preserve"> (Sanjaya &amp; </w:t>
      </w:r>
      <w:proofErr w:type="spellStart"/>
      <w:r w:rsidR="007D7541">
        <w:rPr>
          <w:rFonts w:ascii="Times New Roman" w:hAnsi="Times New Roman" w:cs="Times New Roman"/>
          <w:sz w:val="24"/>
          <w:szCs w:val="28"/>
        </w:rPr>
        <w:t>Nursechafia</w:t>
      </w:r>
      <w:proofErr w:type="spellEnd"/>
      <w:r w:rsidR="007D7541">
        <w:rPr>
          <w:rFonts w:ascii="Times New Roman" w:hAnsi="Times New Roman" w:cs="Times New Roman"/>
          <w:sz w:val="24"/>
          <w:szCs w:val="28"/>
        </w:rPr>
        <w:t>, 2016).</w:t>
      </w:r>
    </w:p>
    <w:p w14:paraId="1137B09F" w14:textId="77777777" w:rsidR="007D7541" w:rsidRDefault="00D626CC" w:rsidP="00D626CC">
      <w:pPr>
        <w:spacing w:line="360" w:lineRule="auto"/>
        <w:jc w:val="both"/>
        <w:rPr>
          <w:rFonts w:ascii="Times New Roman" w:hAnsi="Times New Roman" w:cs="Times New Roman"/>
          <w:sz w:val="24"/>
          <w:szCs w:val="28"/>
        </w:rPr>
      </w:pPr>
      <w:r w:rsidRPr="007D7541">
        <w:rPr>
          <w:rFonts w:ascii="Times New Roman" w:hAnsi="Times New Roman" w:cs="Times New Roman"/>
          <w:sz w:val="24"/>
          <w:szCs w:val="28"/>
        </w:rPr>
        <w:t>Ethiopia and Kenya have both recognized the potential benefits of expanding financial inclusion and have incorporated it into their national strategies (NBE, 2017; Van Hove &amp; Dubus, 2019). According to the 2017 Global Findex report, Ethiopia is classified as a low-financial inclusion country, whereas Kenya has achieved higher levels of financial inclusion (</w:t>
      </w:r>
      <w:proofErr w:type="spellStart"/>
      <w:r w:rsidRPr="007D7541">
        <w:rPr>
          <w:rFonts w:ascii="Times New Roman" w:hAnsi="Times New Roman" w:cs="Times New Roman"/>
          <w:sz w:val="24"/>
          <w:szCs w:val="28"/>
        </w:rPr>
        <w:t>Demirgüç-Kunt</w:t>
      </w:r>
      <w:proofErr w:type="spellEnd"/>
      <w:r w:rsidRPr="007D7541">
        <w:rPr>
          <w:rFonts w:ascii="Times New Roman" w:hAnsi="Times New Roman" w:cs="Times New Roman"/>
          <w:sz w:val="24"/>
          <w:szCs w:val="28"/>
        </w:rPr>
        <w:t xml:space="preserve">, </w:t>
      </w:r>
      <w:proofErr w:type="spellStart"/>
      <w:r w:rsidRPr="007D7541">
        <w:rPr>
          <w:rFonts w:ascii="Times New Roman" w:hAnsi="Times New Roman" w:cs="Times New Roman"/>
          <w:sz w:val="24"/>
          <w:szCs w:val="28"/>
        </w:rPr>
        <w:t>Klapper</w:t>
      </w:r>
      <w:proofErr w:type="spellEnd"/>
      <w:r w:rsidRPr="007D7541">
        <w:rPr>
          <w:rFonts w:ascii="Times New Roman" w:hAnsi="Times New Roman" w:cs="Times New Roman"/>
          <w:sz w:val="24"/>
          <w:szCs w:val="28"/>
        </w:rPr>
        <w:t>, Singer, Ansar, &amp; Hess, 2018). Kenya is a global leader in mobile money services and is widely regarded for sharing its success story with other nations (Hannig, 2013). Ethiopia, however, lags behind Kenya, with a large portion of its population still excluded from formal financial systems (Lakew &amp; Azadi, 2020). Understanding Ethiopia's financial inclusion challenges, identifying the factors influencing its financial inclusion levels, and learning from the experiences of countries like Kenya are crucial. This knowledge is vital for shaping effective policy development in Ethiopia, which currently faces significant gaps in financial inclusion compared to other nations.</w:t>
      </w:r>
    </w:p>
    <w:p w14:paraId="7338F36C" w14:textId="15C20C12" w:rsidR="007D7541" w:rsidRDefault="007D7541" w:rsidP="00A82B89">
      <w:pPr>
        <w:spacing w:line="360" w:lineRule="auto"/>
        <w:jc w:val="both"/>
        <w:rPr>
          <w:rFonts w:ascii="Times New Roman" w:hAnsi="Times New Roman" w:cs="Times New Roman"/>
          <w:sz w:val="24"/>
          <w:szCs w:val="28"/>
        </w:rPr>
      </w:pPr>
      <w:r w:rsidRPr="007D7541">
        <w:rPr>
          <w:rFonts w:ascii="Times New Roman" w:hAnsi="Times New Roman" w:cs="Times New Roman"/>
          <w:sz w:val="24"/>
          <w:szCs w:val="28"/>
        </w:rPr>
        <w:t xml:space="preserve">The potential of financial technology (FinTech) to enhance financial inclusion is a key issue globally, with significant implications for Ethiopia's economic development. This seminar seeks to analyze how the digitalization of financial services impacts financial inclusion in Ethiopia, focusing on the effects of internet banking, Automated Teller Machines (ATMs), and Point of Sale (POS) systems. The </w:t>
      </w:r>
      <w:r>
        <w:rPr>
          <w:rFonts w:ascii="Times New Roman" w:hAnsi="Times New Roman" w:cs="Times New Roman"/>
          <w:sz w:val="24"/>
          <w:szCs w:val="28"/>
        </w:rPr>
        <w:t>reviewing</w:t>
      </w:r>
      <w:r w:rsidRPr="007D7541">
        <w:rPr>
          <w:rFonts w:ascii="Times New Roman" w:hAnsi="Times New Roman" w:cs="Times New Roman"/>
          <w:sz w:val="24"/>
          <w:szCs w:val="28"/>
        </w:rPr>
        <w:t xml:space="preserve"> aims to provide current empirical evidence on the relationship between Fin</w:t>
      </w:r>
      <w:r w:rsidR="001A1434">
        <w:rPr>
          <w:rFonts w:ascii="Times New Roman" w:hAnsi="Times New Roman" w:cs="Times New Roman"/>
          <w:sz w:val="24"/>
          <w:szCs w:val="28"/>
        </w:rPr>
        <w:t>-</w:t>
      </w:r>
      <w:r w:rsidRPr="007D7541">
        <w:rPr>
          <w:rFonts w:ascii="Times New Roman" w:hAnsi="Times New Roman" w:cs="Times New Roman"/>
          <w:sz w:val="24"/>
          <w:szCs w:val="28"/>
        </w:rPr>
        <w:t>Tech and financial inclusion, offering valuable insights for policymakers. The findings will contribute to the body of knowledge and serve as a reference for researchers and academics. Additionally, the conclusions will guide the Ethiopian government and agencies, particularly the National Bank of Ethiopia, in formulating policies to address the unbanked population. The study will also offer recommendations for promoting financial inclusion through Fin</w:t>
      </w:r>
      <w:r w:rsidR="001A1434">
        <w:rPr>
          <w:rFonts w:ascii="Times New Roman" w:hAnsi="Times New Roman" w:cs="Times New Roman"/>
          <w:sz w:val="24"/>
          <w:szCs w:val="28"/>
        </w:rPr>
        <w:t>-</w:t>
      </w:r>
      <w:r w:rsidRPr="007D7541">
        <w:rPr>
          <w:rFonts w:ascii="Times New Roman" w:hAnsi="Times New Roman" w:cs="Times New Roman"/>
          <w:sz w:val="24"/>
          <w:szCs w:val="28"/>
        </w:rPr>
        <w:t>Tech, encouraging greater participation in the formal financial system.</w:t>
      </w:r>
    </w:p>
    <w:p w14:paraId="2500C931" w14:textId="77777777" w:rsidR="007D7541" w:rsidRDefault="007D7541" w:rsidP="00A82B89">
      <w:pPr>
        <w:spacing w:line="360" w:lineRule="auto"/>
        <w:jc w:val="both"/>
        <w:rPr>
          <w:rFonts w:ascii="Times New Roman" w:hAnsi="Times New Roman" w:cs="Times New Roman"/>
          <w:sz w:val="24"/>
          <w:szCs w:val="28"/>
        </w:rPr>
      </w:pPr>
    </w:p>
    <w:p w14:paraId="2A3314D9" w14:textId="77777777" w:rsidR="007D7541" w:rsidRPr="007D7541" w:rsidRDefault="007D7541" w:rsidP="00A82B89">
      <w:pPr>
        <w:spacing w:line="360" w:lineRule="auto"/>
        <w:jc w:val="both"/>
        <w:rPr>
          <w:rFonts w:ascii="Times New Roman" w:hAnsi="Times New Roman" w:cs="Times New Roman"/>
          <w:sz w:val="24"/>
          <w:szCs w:val="28"/>
        </w:rPr>
      </w:pPr>
    </w:p>
    <w:p w14:paraId="16C330FB" w14:textId="246CC31E" w:rsidR="0013107D" w:rsidRPr="000D0F02" w:rsidRDefault="006855B9"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4" w:name="_Toc120681385"/>
      <w:r w:rsidRPr="000D0F02">
        <w:rPr>
          <w:rFonts w:ascii="Times New Roman" w:hAnsi="Times New Roman" w:cs="Times New Roman"/>
          <w:b/>
          <w:sz w:val="28"/>
          <w:szCs w:val="28"/>
        </w:rPr>
        <w:lastRenderedPageBreak/>
        <w:t>REVIEW OF RELATED LITERATURE</w:t>
      </w:r>
      <w:bookmarkEnd w:id="4"/>
    </w:p>
    <w:p w14:paraId="593ADD48" w14:textId="1C5014DE" w:rsidR="00197E5C" w:rsidRDefault="006855B9" w:rsidP="006855B9">
      <w:pPr>
        <w:pStyle w:val="ListParagraph"/>
        <w:numPr>
          <w:ilvl w:val="1"/>
          <w:numId w:val="1"/>
        </w:numPr>
        <w:spacing w:line="360" w:lineRule="auto"/>
        <w:jc w:val="both"/>
        <w:outlineLvl w:val="1"/>
        <w:rPr>
          <w:rFonts w:ascii="Times New Roman" w:hAnsi="Times New Roman" w:cs="Times New Roman"/>
          <w:b/>
          <w:sz w:val="28"/>
          <w:szCs w:val="28"/>
        </w:rPr>
      </w:pPr>
      <w:r w:rsidRPr="006855B9">
        <w:rPr>
          <w:rFonts w:ascii="Times New Roman" w:hAnsi="Times New Roman" w:cs="Times New Roman"/>
          <w:b/>
          <w:sz w:val="28"/>
          <w:szCs w:val="28"/>
        </w:rPr>
        <w:t>Theoretical</w:t>
      </w:r>
      <w:r>
        <w:rPr>
          <w:rFonts w:ascii="Times New Roman" w:hAnsi="Times New Roman" w:cs="Times New Roman"/>
          <w:b/>
          <w:sz w:val="28"/>
          <w:szCs w:val="28"/>
        </w:rPr>
        <w:t xml:space="preserve"> and Empirical Review </w:t>
      </w:r>
    </w:p>
    <w:p w14:paraId="285D48AB" w14:textId="2B5B76E3" w:rsidR="006855B9" w:rsidRPr="000D0F02" w:rsidRDefault="006855B9" w:rsidP="006855B9">
      <w:pPr>
        <w:pStyle w:val="ListParagraph"/>
        <w:numPr>
          <w:ilvl w:val="1"/>
          <w:numId w:val="1"/>
        </w:numPr>
        <w:spacing w:line="360" w:lineRule="auto"/>
        <w:jc w:val="both"/>
        <w:outlineLvl w:val="1"/>
        <w:rPr>
          <w:rFonts w:ascii="Times New Roman" w:hAnsi="Times New Roman" w:cs="Times New Roman"/>
          <w:b/>
          <w:sz w:val="28"/>
          <w:szCs w:val="28"/>
        </w:rPr>
      </w:pPr>
      <w:r w:rsidRPr="006855B9">
        <w:rPr>
          <w:rFonts w:ascii="Times New Roman" w:hAnsi="Times New Roman" w:cs="Times New Roman"/>
          <w:b/>
          <w:sz w:val="28"/>
          <w:szCs w:val="28"/>
        </w:rPr>
        <w:t>Theoretical</w:t>
      </w:r>
      <w:r>
        <w:rPr>
          <w:rFonts w:ascii="Times New Roman" w:hAnsi="Times New Roman" w:cs="Times New Roman"/>
          <w:b/>
          <w:sz w:val="28"/>
          <w:szCs w:val="28"/>
        </w:rPr>
        <w:t xml:space="preserve"> Review </w:t>
      </w:r>
    </w:p>
    <w:p w14:paraId="02B243BA" w14:textId="5055DD4A" w:rsidR="00197E5C" w:rsidRDefault="006855B9" w:rsidP="00A82B8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This section reviews the literature on financial technological innovation and financial inclusion to establish their theoretical, and empirical frameworks. Financial inclusion, as defined by the Raghuram Committee (2003), is the process of ensuring access to financial services and adequate credit for vulnerable groups at affordable costs, with a focus on marginalized populations. Akingbola (2006) further elaborates that financial inclusion involves extending banking benefits to the previously excluded by offering basic accounts to anyone who desires them. The concept highlights how the unbanked and underbanked can access affordable and quality financial services (CBN, 2009), especially those in low-income and disadvantaged groups (Ene, 2019). Financial inclusion is not only about access but also affordability, quality, sustainability, and outreach to the most excluded populations. BCB (2010) views it as a fundamental right for all citizens and a catalyst for economic growth. The global importance of financial inclusion as a driver of development has led policymakers to focus on achieving developmental goals through greater access to formal banking systems. However, financial inclusion remains a significant challenge, particularly in developing countries like Ethiopia, where 46% of adults globally lack financial service access (</w:t>
      </w:r>
      <w:proofErr w:type="spellStart"/>
      <w:r w:rsidRPr="006855B9">
        <w:rPr>
          <w:rFonts w:ascii="Times New Roman" w:hAnsi="Times New Roman" w:cs="Times New Roman"/>
          <w:sz w:val="24"/>
          <w:szCs w:val="28"/>
        </w:rPr>
        <w:t>Ardic</w:t>
      </w:r>
      <w:proofErr w:type="spellEnd"/>
      <w:r w:rsidRPr="006855B9">
        <w:rPr>
          <w:rFonts w:ascii="Times New Roman" w:hAnsi="Times New Roman" w:cs="Times New Roman"/>
          <w:sz w:val="24"/>
          <w:szCs w:val="28"/>
        </w:rPr>
        <w:t xml:space="preserve"> et al., 2019). This issue is particularly acute in Africa, where barriers such as education, gender, income, and geography continue to exclude millions from essential financial services. In Ethiopia, these barriers are even more pronounced, limiting access to financial services for a large portion of the population.</w:t>
      </w:r>
    </w:p>
    <w:p w14:paraId="7C0980E9" w14:textId="1A766A16" w:rsidR="00B077DC" w:rsidRDefault="00B077DC" w:rsidP="00B077DC">
      <w:pPr>
        <w:pStyle w:val="ListParagraph"/>
        <w:numPr>
          <w:ilvl w:val="2"/>
          <w:numId w:val="1"/>
        </w:numPr>
        <w:spacing w:line="360" w:lineRule="auto"/>
        <w:jc w:val="both"/>
        <w:rPr>
          <w:rFonts w:ascii="Times New Roman" w:hAnsi="Times New Roman" w:cs="Times New Roman"/>
          <w:b/>
          <w:sz w:val="24"/>
          <w:szCs w:val="28"/>
        </w:rPr>
      </w:pPr>
      <w:r w:rsidRPr="00B077DC">
        <w:rPr>
          <w:rFonts w:ascii="Times New Roman" w:hAnsi="Times New Roman" w:cs="Times New Roman"/>
          <w:b/>
          <w:sz w:val="24"/>
          <w:szCs w:val="28"/>
        </w:rPr>
        <w:t>Financial Technology (FinTech)</w:t>
      </w:r>
    </w:p>
    <w:p w14:paraId="7E183A58" w14:textId="77777777"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Financial technology (FinTech) represents one of the most significant innovations in the banking sector in the 21st century. It enables banking services to be conducted outside traditional banking premises, providing customers the ability to complete transactions from anywhere using electronic devices such as mobile phones, automated teller machines (ATMs), point-of-sale (POS) systems, smart televisions, computers, and tablets. Common banking transactions such as fund transfers, balance inquiries, bill payments, airtime purchases, and account openings can now be initiated or completed remotely.</w:t>
      </w:r>
    </w:p>
    <w:p w14:paraId="02834D7D" w14:textId="77777777" w:rsidR="00B077DC" w:rsidRPr="00B077DC" w:rsidRDefault="00B077DC" w:rsidP="00B077DC">
      <w:pPr>
        <w:pStyle w:val="ListParagraph"/>
        <w:spacing w:line="360" w:lineRule="auto"/>
        <w:ind w:left="1800"/>
        <w:jc w:val="both"/>
        <w:rPr>
          <w:rFonts w:ascii="Times New Roman" w:hAnsi="Times New Roman" w:cs="Times New Roman"/>
          <w:sz w:val="24"/>
          <w:szCs w:val="28"/>
        </w:rPr>
      </w:pPr>
    </w:p>
    <w:p w14:paraId="6B86FC2F" w14:textId="31A38AAC"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Financial technology has been defined in various ways by researchers. Daniel (2005) describes it as the delivery of banking services and information via different platforms accessible on devices like personal computers, mobile phones, or digital televisions. However, this definition overlooks other platforms like ATMs, internet banking, and POS systems, which are central to this study. Abid and Noreen (2006) offer a broader definition, focusing on the use of information and communication technologies (ICT) by banks to interact with customers and facilitate transactions electronically without the use of cash. Ayman and Poul (2007) narrow this further, defining FinTech as the provision of banking services via telecommunication devices such as mobile phones. The Basel Committee on Banking Supervision (2003) takes a simplified approach, describing FinTech as e-business in the banking industry.</w:t>
      </w:r>
      <w:r>
        <w:rPr>
          <w:rFonts w:ascii="Times New Roman" w:hAnsi="Times New Roman" w:cs="Times New Roman"/>
          <w:sz w:val="24"/>
          <w:szCs w:val="28"/>
        </w:rPr>
        <w:t xml:space="preserve"> </w:t>
      </w:r>
      <w:r w:rsidRPr="00B077DC">
        <w:rPr>
          <w:rFonts w:ascii="Times New Roman" w:hAnsi="Times New Roman" w:cs="Times New Roman"/>
          <w:sz w:val="24"/>
          <w:szCs w:val="28"/>
        </w:rPr>
        <w:t>Overall, financial technology can be seen as a generic term for delivering banking services and products through electronic channels, including mobile phones, the internet, ATMs, and POS systems. It allows for banking transactions, account management, and access to personalized financial information. FinTech has existed for some time, primarily through ATMs and mobile phone-based transactions, but the internet has recently transformed the delivery of these services, making banking more accessible for both customers and banks (</w:t>
      </w:r>
      <w:proofErr w:type="spellStart"/>
      <w:r w:rsidRPr="00B077DC">
        <w:rPr>
          <w:rFonts w:ascii="Times New Roman" w:hAnsi="Times New Roman" w:cs="Times New Roman"/>
          <w:sz w:val="24"/>
          <w:szCs w:val="28"/>
        </w:rPr>
        <w:t>Moddibo</w:t>
      </w:r>
      <w:proofErr w:type="spellEnd"/>
      <w:r w:rsidRPr="00B077DC">
        <w:rPr>
          <w:rFonts w:ascii="Times New Roman" w:hAnsi="Times New Roman" w:cs="Times New Roman"/>
          <w:sz w:val="24"/>
          <w:szCs w:val="28"/>
        </w:rPr>
        <w:t>, 2018). Financial technology services enable customers to execute financial transactions, manage accounts, and access tailored information through telecommunication devices and communication technologies.</w:t>
      </w:r>
    </w:p>
    <w:p w14:paraId="7F7D24FD" w14:textId="4D6F3CBA" w:rsidR="00B077DC" w:rsidRPr="00B077DC" w:rsidRDefault="00B077DC" w:rsidP="00B077DC">
      <w:pPr>
        <w:pStyle w:val="ListParagraph"/>
        <w:spacing w:line="360" w:lineRule="auto"/>
        <w:ind w:left="1800"/>
        <w:jc w:val="both"/>
        <w:rPr>
          <w:rFonts w:ascii="Times New Roman" w:hAnsi="Times New Roman" w:cs="Times New Roman"/>
          <w:b/>
          <w:sz w:val="24"/>
          <w:szCs w:val="28"/>
        </w:rPr>
      </w:pPr>
      <w:r w:rsidRPr="00B077DC">
        <w:rPr>
          <w:rFonts w:ascii="Times New Roman" w:hAnsi="Times New Roman" w:cs="Times New Roman"/>
          <w:b/>
          <w:sz w:val="24"/>
          <w:szCs w:val="28"/>
        </w:rPr>
        <w:t>Key FinTech Services:</w:t>
      </w:r>
    </w:p>
    <w:p w14:paraId="7FCC0870" w14:textId="5A816637" w:rsidR="00B077DC" w:rsidRPr="00B077DC" w:rsidRDefault="00B077DC" w:rsidP="00B077DC">
      <w:pPr>
        <w:spacing w:line="360" w:lineRule="auto"/>
        <w:jc w:val="both"/>
        <w:rPr>
          <w:rFonts w:ascii="Times New Roman" w:hAnsi="Times New Roman" w:cs="Times New Roman"/>
          <w:sz w:val="24"/>
          <w:szCs w:val="28"/>
        </w:rPr>
      </w:pPr>
      <w:proofErr w:type="spellStart"/>
      <w:r w:rsidRPr="00B077DC">
        <w:rPr>
          <w:rFonts w:ascii="Times New Roman" w:hAnsi="Times New Roman" w:cs="Times New Roman"/>
          <w:sz w:val="24"/>
          <w:szCs w:val="28"/>
        </w:rPr>
        <w:t>i</w:t>
      </w:r>
      <w:proofErr w:type="spellEnd"/>
      <w:r w:rsidRPr="00B077DC">
        <w:rPr>
          <w:rFonts w:ascii="Times New Roman" w:hAnsi="Times New Roman" w:cs="Times New Roman"/>
          <w:sz w:val="24"/>
          <w:szCs w:val="28"/>
        </w:rPr>
        <w:t>. Automated Teller Machines (ATM)</w:t>
      </w:r>
      <w:r w:rsidR="001A1434">
        <w:rPr>
          <w:rFonts w:ascii="Times New Roman" w:hAnsi="Times New Roman" w:cs="Times New Roman"/>
          <w:sz w:val="24"/>
          <w:szCs w:val="28"/>
        </w:rPr>
        <w:t xml:space="preserve">: </w:t>
      </w:r>
      <w:r w:rsidRPr="00B077DC">
        <w:rPr>
          <w:rFonts w:ascii="Times New Roman" w:hAnsi="Times New Roman" w:cs="Times New Roman"/>
          <w:sz w:val="24"/>
          <w:szCs w:val="28"/>
        </w:rPr>
        <w:t>ATMs are machines that allow customers to perform various banking transactions, such as withdrawing and depositing cash, checking balances, transferring funds, purchasing airtime, and paying bills, without needing to visit a bank branch. These machines are available 24/7 and may operate with or without a card (Al-Sukkar, 2005).</w:t>
      </w:r>
    </w:p>
    <w:p w14:paraId="51830FE2" w14:textId="46998A47"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ii. Point-of-Sale (POS)</w:t>
      </w:r>
      <w:r w:rsidR="001A1434">
        <w:rPr>
          <w:rFonts w:ascii="Times New Roman" w:hAnsi="Times New Roman" w:cs="Times New Roman"/>
          <w:sz w:val="24"/>
          <w:szCs w:val="28"/>
        </w:rPr>
        <w:t xml:space="preserve">: </w:t>
      </w:r>
      <w:r w:rsidRPr="00B077DC">
        <w:rPr>
          <w:rFonts w:ascii="Times New Roman" w:hAnsi="Times New Roman" w:cs="Times New Roman"/>
          <w:sz w:val="24"/>
          <w:szCs w:val="28"/>
        </w:rPr>
        <w:t>A POS system, also known as point of purchase (POP), facilitates electronic payments during transactions using cards. It is typically used by salespeople to manage the transaction process, print receipts, and record sales for business and tax purposes (</w:t>
      </w:r>
      <w:proofErr w:type="spellStart"/>
      <w:r w:rsidRPr="00B077DC">
        <w:rPr>
          <w:rFonts w:ascii="Times New Roman" w:hAnsi="Times New Roman" w:cs="Times New Roman"/>
          <w:sz w:val="24"/>
          <w:szCs w:val="28"/>
        </w:rPr>
        <w:t>Chitokwindo</w:t>
      </w:r>
      <w:proofErr w:type="spellEnd"/>
      <w:r w:rsidRPr="00B077DC">
        <w:rPr>
          <w:rFonts w:ascii="Times New Roman" w:hAnsi="Times New Roman" w:cs="Times New Roman"/>
          <w:sz w:val="24"/>
          <w:szCs w:val="28"/>
        </w:rPr>
        <w:t>, 2014). However, some illegal software, known as "zappers," is increasingly used to falsify records and evade taxes.</w:t>
      </w:r>
    </w:p>
    <w:p w14:paraId="3504DE9E" w14:textId="2F6B72DC"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lastRenderedPageBreak/>
        <w:t>iii. Internet Banking</w:t>
      </w:r>
      <w:r w:rsidR="001A1434">
        <w:rPr>
          <w:rFonts w:ascii="Times New Roman" w:hAnsi="Times New Roman" w:cs="Times New Roman"/>
          <w:sz w:val="24"/>
          <w:szCs w:val="28"/>
        </w:rPr>
        <w:t xml:space="preserve">: </w:t>
      </w:r>
      <w:r w:rsidRPr="00B077DC">
        <w:rPr>
          <w:rFonts w:ascii="Times New Roman" w:hAnsi="Times New Roman" w:cs="Times New Roman"/>
          <w:sz w:val="24"/>
          <w:szCs w:val="28"/>
        </w:rPr>
        <w:t>Internet banking, also referred to as online banking, allows customers to conduct banking transactions through secure websites operated by financial institutions, such as retail banks or credit unions. It enables users to check account balances, transfer funds, and access other banking services from anywhere, at any time, without visiting a physical branch. Internet banking increases accessibility, especially for people in remote areas, providing faster, more efficient financial services (Abid &amp; Noreen, 2006). However, it is vulnerable to fraud if conducted over insecure platforms (</w:t>
      </w:r>
      <w:proofErr w:type="spellStart"/>
      <w:r w:rsidRPr="00B077DC">
        <w:rPr>
          <w:rFonts w:ascii="Times New Roman" w:hAnsi="Times New Roman" w:cs="Times New Roman"/>
          <w:sz w:val="24"/>
          <w:szCs w:val="28"/>
        </w:rPr>
        <w:t>Alabar</w:t>
      </w:r>
      <w:proofErr w:type="spellEnd"/>
      <w:r w:rsidRPr="00B077DC">
        <w:rPr>
          <w:rFonts w:ascii="Times New Roman" w:hAnsi="Times New Roman" w:cs="Times New Roman"/>
          <w:sz w:val="24"/>
          <w:szCs w:val="28"/>
        </w:rPr>
        <w:t>, 2012). According to the World Bank (2010), internet banking allows account holders to perform transactions using a mobile device, which eliminates the need to visit a bank branch and saves time, increasing efficiency (Sanusi, 2010; Ahmed et al., 2011).</w:t>
      </w:r>
    </w:p>
    <w:p w14:paraId="4611D428" w14:textId="6BA9716B" w:rsidR="00B077DC" w:rsidRDefault="00BB4FAB" w:rsidP="00BB4FAB">
      <w:pPr>
        <w:pStyle w:val="ListParagraph"/>
        <w:numPr>
          <w:ilvl w:val="2"/>
          <w:numId w:val="1"/>
        </w:numPr>
        <w:spacing w:line="360" w:lineRule="auto"/>
        <w:jc w:val="both"/>
        <w:rPr>
          <w:rFonts w:ascii="Times New Roman" w:hAnsi="Times New Roman" w:cs="Times New Roman"/>
          <w:b/>
          <w:sz w:val="24"/>
          <w:szCs w:val="28"/>
        </w:rPr>
      </w:pPr>
      <w:r w:rsidRPr="00BB4FAB">
        <w:rPr>
          <w:rFonts w:ascii="Times New Roman" w:hAnsi="Times New Roman" w:cs="Times New Roman"/>
          <w:b/>
          <w:sz w:val="24"/>
          <w:szCs w:val="28"/>
        </w:rPr>
        <w:t>Financial Inclusion</w:t>
      </w:r>
      <w:r>
        <w:rPr>
          <w:rFonts w:ascii="Times New Roman" w:hAnsi="Times New Roman" w:cs="Times New Roman"/>
          <w:b/>
          <w:sz w:val="24"/>
          <w:szCs w:val="28"/>
        </w:rPr>
        <w:t xml:space="preserve"> and Benefits </w:t>
      </w:r>
    </w:p>
    <w:p w14:paraId="25EC2875" w14:textId="21356BBB" w:rsidR="00BB4FAB"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Financial inclusion is the process of ensuring that all individuals, particularly those from underserved or excluded populations, have access to essential financial services, such as savings accounts, credit, insurance, and payment systems, at an affordable cost. This inclusivity can be facilitated through both traditional financial institutions and modern digital platforms, ensuring that people can manage their financial lives effectively regardless of their economic status (</w:t>
      </w:r>
      <w:proofErr w:type="spellStart"/>
      <w:r w:rsidRPr="00BB4FAB">
        <w:rPr>
          <w:rFonts w:ascii="Times New Roman" w:hAnsi="Times New Roman" w:cs="Times New Roman"/>
          <w:sz w:val="24"/>
          <w:szCs w:val="28"/>
        </w:rPr>
        <w:t>Demirguc-Kunt</w:t>
      </w:r>
      <w:proofErr w:type="spellEnd"/>
      <w:r w:rsidRPr="00BB4FAB">
        <w:rPr>
          <w:rFonts w:ascii="Times New Roman" w:hAnsi="Times New Roman" w:cs="Times New Roman"/>
          <w:sz w:val="24"/>
          <w:szCs w:val="28"/>
        </w:rPr>
        <w:t xml:space="preserve"> et al., 2021). The benefits of financial inclusion are far-reaching, including poverty reduction by providing access to credit, savings, and insurance products that enable individuals to invest in businesses or education, thus improving their financial security. It also stimulates economic growth by promoting entrepreneurship and investment, creating job opportunities, and fostering broader prosperity (World Bank, 2021). Moreover, financial inclusion encourages social inclusion by reducing inequality, allowing marginalized groups to gain economic empowerment and participate in the formal financial system. Increased access to savings and insurance services enhances financial security, helping individual’s weather financial shocks and plan for the future (Lakew &amp; Azadi, 2020). Additionally, financial inclusion boosts financial literacy, empowering individuals to make informed financial decisions and plan better for the future. Specifically, financial inclusion plays a crucial role in women’s empowerment by providing access to financial resources, enabling them to contribute to family income and improve their social and economic standing (NBE, 2021). In Ethiopia, where a significant portion of the population is still excluded from formal financial systems, expanding financial inclusion through digital finance innovations such as mobile banking and digital wallets could significantly reduce </w:t>
      </w:r>
      <w:r w:rsidRPr="00BB4FAB">
        <w:rPr>
          <w:rFonts w:ascii="Times New Roman" w:hAnsi="Times New Roman" w:cs="Times New Roman"/>
          <w:sz w:val="24"/>
          <w:szCs w:val="28"/>
        </w:rPr>
        <w:lastRenderedPageBreak/>
        <w:t>poverty and inequality, fostering economic growth and supporting the achievement of sustainable development goals. Financial inclusion in Ethiopia can drive social change, improve quality of life, and contribute to the country’s broader economic development (</w:t>
      </w:r>
      <w:proofErr w:type="spellStart"/>
      <w:r w:rsidRPr="00BB4FAB">
        <w:rPr>
          <w:rFonts w:ascii="Times New Roman" w:hAnsi="Times New Roman" w:cs="Times New Roman"/>
          <w:sz w:val="24"/>
          <w:szCs w:val="28"/>
        </w:rPr>
        <w:t>Demirguc-Kunt</w:t>
      </w:r>
      <w:proofErr w:type="spellEnd"/>
      <w:r w:rsidRPr="00BB4FAB">
        <w:rPr>
          <w:rFonts w:ascii="Times New Roman" w:hAnsi="Times New Roman" w:cs="Times New Roman"/>
          <w:sz w:val="24"/>
          <w:szCs w:val="28"/>
        </w:rPr>
        <w:t xml:space="preserve"> et al., 2021; Lakew &amp; Azadi, 2020).</w:t>
      </w:r>
    </w:p>
    <w:p w14:paraId="63B478FE" w14:textId="1D929CF0" w:rsidR="0091290C"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Mohan (2018) emphasized that improved access to financial services provides significant benefits to consumers, regulators, and the economy. He explained that having a bank account gives individuals access to various financial products, enhances transaction convenience, and ensures safer, low-cost options for remittances and credit. For regulators, the transparency of transactions simplifies oversight, while for the economy, financial inclusion drives more efficient capital accumulation. Mohan concluded that a bank account serves multiple purposes, benefiting all economic actors. Similarly, Saddam (2019) argued that including previously excluded groups in the financial system boosts economic activity, reduces poverty, and enhances the ability of the poor to save, borrow, and make payments, ultimately fostering higher economic growth.</w:t>
      </w:r>
    </w:p>
    <w:p w14:paraId="1C9B75E9" w14:textId="034F94D7" w:rsidR="0091290C" w:rsidRDefault="0091290C" w:rsidP="0091290C">
      <w:pPr>
        <w:pStyle w:val="ListParagraph"/>
        <w:numPr>
          <w:ilvl w:val="3"/>
          <w:numId w:val="1"/>
        </w:numPr>
        <w:spacing w:line="360" w:lineRule="auto"/>
        <w:jc w:val="both"/>
        <w:rPr>
          <w:rFonts w:ascii="Times New Roman" w:hAnsi="Times New Roman" w:cs="Times New Roman"/>
          <w:b/>
          <w:sz w:val="24"/>
          <w:szCs w:val="28"/>
        </w:rPr>
      </w:pPr>
      <w:r w:rsidRPr="0091290C">
        <w:rPr>
          <w:rFonts w:ascii="Times New Roman" w:hAnsi="Times New Roman" w:cs="Times New Roman"/>
          <w:b/>
          <w:sz w:val="24"/>
          <w:szCs w:val="28"/>
        </w:rPr>
        <w:t>Dimensions of Financial Inclusion</w:t>
      </w:r>
    </w:p>
    <w:p w14:paraId="5B449F9E" w14:textId="01B6023D"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The dimensions of financial inclusion encompass several key aspects that ensure underserved or excluded populations have access to essential financial services, addressing various needs and contributing to a more inclusive financial system. These dimensions include access to basic banking services, such as no-frills accounts for daily transactions, which enable individuals with limited resources to engage in financial activities. It also includes savings products tailored to low-income individuals and those with irregular cash flows, supporting financial resilience and long-term planning. Credit availability is vital for personal and business growth, ensuring individuals in underserved communities can access affordable credit for education, health, and business purposes. Insurance products offer financial protection against unforeseen risks, reducing vulnerability and improving financial security. Money transfer services enable individuals to send and receive funds securely and affordably, particularly important for migrant workers and families. Promoting financial literacy empowers individuals to make informed decisions, while expanding credit and savings mobilization in rural areas ensures broader access to financial services. Support for small businesses and entrepreneurs is critical for economic growth and job creation, with financial inclusion offering the necessary tools to access capital. By reducing social inequality, financial inclusion empowers marginalized groups, such as women and low-income families, and </w:t>
      </w:r>
      <w:r w:rsidRPr="0091290C">
        <w:rPr>
          <w:rFonts w:ascii="Times New Roman" w:hAnsi="Times New Roman" w:cs="Times New Roman"/>
          <w:sz w:val="24"/>
          <w:szCs w:val="28"/>
        </w:rPr>
        <w:lastRenderedPageBreak/>
        <w:t>promotes social and economic empowerment. Lastly, encouraging savings and investment allows individuals to build wealth over time, fostering broader economic growth. Together, these dimensions help create an ecosystem where all individuals, regardless of their socio-economic background, can manage their financial lives and contribute to economic development (</w:t>
      </w:r>
      <w:proofErr w:type="spellStart"/>
      <w:r w:rsidRPr="0091290C">
        <w:rPr>
          <w:rFonts w:ascii="Times New Roman" w:hAnsi="Times New Roman" w:cs="Times New Roman"/>
          <w:sz w:val="24"/>
          <w:szCs w:val="28"/>
        </w:rPr>
        <w:t>Demirguc-Kunt</w:t>
      </w:r>
      <w:proofErr w:type="spellEnd"/>
      <w:r w:rsidRPr="0091290C">
        <w:rPr>
          <w:rFonts w:ascii="Times New Roman" w:hAnsi="Times New Roman" w:cs="Times New Roman"/>
          <w:sz w:val="24"/>
          <w:szCs w:val="28"/>
        </w:rPr>
        <w:t xml:space="preserve"> et al., 2020; Sarma &amp; Pais, 2021; Ocampo et al., 2022).</w:t>
      </w:r>
    </w:p>
    <w:p w14:paraId="13073381" w14:textId="0B066D3F" w:rsidR="0091290C" w:rsidRDefault="0091290C" w:rsidP="0091290C">
      <w:pPr>
        <w:pStyle w:val="ListParagraph"/>
        <w:numPr>
          <w:ilvl w:val="3"/>
          <w:numId w:val="1"/>
        </w:numPr>
        <w:spacing w:line="360" w:lineRule="auto"/>
        <w:jc w:val="both"/>
        <w:rPr>
          <w:rFonts w:ascii="Times New Roman" w:hAnsi="Times New Roman" w:cs="Times New Roman"/>
          <w:b/>
          <w:sz w:val="24"/>
          <w:szCs w:val="28"/>
        </w:rPr>
      </w:pPr>
      <w:r w:rsidRPr="0091290C">
        <w:rPr>
          <w:rFonts w:ascii="Times New Roman" w:hAnsi="Times New Roman" w:cs="Times New Roman"/>
          <w:b/>
          <w:sz w:val="24"/>
          <w:szCs w:val="28"/>
        </w:rPr>
        <w:t>Issue and Challenges of Financial Inclusion</w:t>
      </w:r>
    </w:p>
    <w:p w14:paraId="4D6A7683" w14:textId="60A714AA"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The lack of access to financial services for billions of adults globally represents a major barrier to economic growth and development. According to </w:t>
      </w:r>
      <w:proofErr w:type="spellStart"/>
      <w:r w:rsidRPr="0091290C">
        <w:rPr>
          <w:rFonts w:ascii="Times New Roman" w:hAnsi="Times New Roman" w:cs="Times New Roman"/>
          <w:sz w:val="24"/>
          <w:szCs w:val="28"/>
        </w:rPr>
        <w:t>Moghalu</w:t>
      </w:r>
      <w:proofErr w:type="spellEnd"/>
      <w:r w:rsidRPr="0091290C">
        <w:rPr>
          <w:rFonts w:ascii="Times New Roman" w:hAnsi="Times New Roman" w:cs="Times New Roman"/>
          <w:sz w:val="24"/>
          <w:szCs w:val="28"/>
        </w:rPr>
        <w:t xml:space="preserve"> (2019), this challenge is particularly severe in developing countries but is also present in emerging and even high-income nations. Financial inclusion, which refers to the ability of individuals and businesses to access useful and affordable financial products and services, has become a priority for governments worldwide. Policies to promote financial inclusion are being implemented globally, with the aim of reaching the underserved populations, particularly in rural areas and low-income communities.</w:t>
      </w:r>
    </w:p>
    <w:p w14:paraId="32B2D037" w14:textId="77777777"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Despite these efforts, the barriers to financial inclusion are not just about weaknesses or inefficiencies within financial systems themselves. </w:t>
      </w:r>
      <w:proofErr w:type="spellStart"/>
      <w:r w:rsidRPr="0091290C">
        <w:rPr>
          <w:rFonts w:ascii="Times New Roman" w:hAnsi="Times New Roman" w:cs="Times New Roman"/>
          <w:sz w:val="24"/>
          <w:szCs w:val="28"/>
        </w:rPr>
        <w:t>Moghalu</w:t>
      </w:r>
      <w:proofErr w:type="spellEnd"/>
      <w:r w:rsidRPr="0091290C">
        <w:rPr>
          <w:rFonts w:ascii="Times New Roman" w:hAnsi="Times New Roman" w:cs="Times New Roman"/>
          <w:sz w:val="24"/>
          <w:szCs w:val="28"/>
        </w:rPr>
        <w:t xml:space="preserve"> (2019) highlights a more fundamental issue: the macroeconomic environment. In many countries, including those in Africa and Ethiopia, high levels of poverty and low-income levels are key factors preventing large portions of the population from participating in the formal financial system. Even though financial institutions may exist, people are often unable to access services due to lack of disposable income, limited financial knowledge, or the physical and logistical barriers to accessing these services.</w:t>
      </w:r>
    </w:p>
    <w:p w14:paraId="10FF0576" w14:textId="77777777"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In Africa, the situation is especially dire. The continent has a large unbanked population due to various factors such as underdeveloped financial infrastructures, the dominance of informal economies, and lack of financial literacy. Many African nations, including Ethiopia, face challenges such as low internet penetration, limited banking infrastructure, and regulatory barriers that hinder access to financial services. Moreover, in rural areas, where the majority of the population resides, there is often no access to physical bank branches, and people continue to rely on informal financial systems such as family loans, savings groups, or money lenders. While mobile money solutions like M-Pesa in Kenya have made strides in increasing financial inclusion, these solutions are not universal across the continent, and many regions remain financially underserved.</w:t>
      </w:r>
    </w:p>
    <w:p w14:paraId="532B16AA" w14:textId="77777777"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lastRenderedPageBreak/>
        <w:t>In Ethiopia, these challenges are particularly evident. Although the country has made significant progress in recent years with the expansion of mobile banking and mobile money services, financial inclusion remains a major issue. The rural nature of much of the population, combined with high poverty levels, limits access to formal financial services. A significant portion of the Ethiopian population does not have bank accounts, and many rely on informal financial networks for daily transactions. The country's reliance on cash-based transactions, coupled with low levels of financial literacy, has further contributed to the exclusion of many from the formal financial system. While there are efforts to promote digital financial services and increase the availability of mobile banking, issues such as limited internet access and digital infrastructure, regulatory challenges, and lack of financial education continue to pose significant barriers.</w:t>
      </w:r>
    </w:p>
    <w:p w14:paraId="3E037178" w14:textId="1010CBA2"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To address these challenges, a multi-pronged approach is needed. In Ethiopia, as in many African countries, improving access to financial products and services tailored to the needs of low-income individuals and those living in rural areas is crucial. Expanding mobile banking and mobile money solutions, while also enhancing internet and digital infrastructure, will play a key role in overcoming geographic barriers. Additionally, promoting financial literacy and education can empower individuals to make informed decisions about managing their finances, saving, and accessing credit. Creating an inclusive economic environment through pro-poor policies and improving income distribution will also be essential to fostering greater financial inclusion.</w:t>
      </w:r>
      <w:r w:rsidR="008164FC">
        <w:rPr>
          <w:rFonts w:ascii="Times New Roman" w:hAnsi="Times New Roman" w:cs="Times New Roman"/>
          <w:sz w:val="24"/>
          <w:szCs w:val="28"/>
        </w:rPr>
        <w:t xml:space="preserve"> </w:t>
      </w:r>
      <w:r w:rsidRPr="0091290C">
        <w:rPr>
          <w:rFonts w:ascii="Times New Roman" w:hAnsi="Times New Roman" w:cs="Times New Roman"/>
          <w:sz w:val="24"/>
          <w:szCs w:val="28"/>
        </w:rPr>
        <w:t>Moreover, enhancing the regulatory framework to encourage the development of more inclusive finan</w:t>
      </w:r>
      <w:r>
        <w:rPr>
          <w:rFonts w:ascii="Times New Roman" w:hAnsi="Times New Roman" w:cs="Times New Roman"/>
          <w:sz w:val="24"/>
          <w:szCs w:val="28"/>
        </w:rPr>
        <w:t xml:space="preserve">cial systems </w:t>
      </w:r>
      <w:r w:rsidRPr="0091290C">
        <w:rPr>
          <w:rFonts w:ascii="Times New Roman" w:hAnsi="Times New Roman" w:cs="Times New Roman"/>
          <w:sz w:val="24"/>
          <w:szCs w:val="28"/>
        </w:rPr>
        <w:t>one that supports innovative financial technologies such as mobile payments, digital</w:t>
      </w:r>
      <w:r>
        <w:rPr>
          <w:rFonts w:ascii="Times New Roman" w:hAnsi="Times New Roman" w:cs="Times New Roman"/>
          <w:sz w:val="24"/>
          <w:szCs w:val="28"/>
        </w:rPr>
        <w:t xml:space="preserve"> wallets, and fintech solutions </w:t>
      </w:r>
      <w:r w:rsidRPr="0091290C">
        <w:rPr>
          <w:rFonts w:ascii="Times New Roman" w:hAnsi="Times New Roman" w:cs="Times New Roman"/>
          <w:sz w:val="24"/>
          <w:szCs w:val="28"/>
        </w:rPr>
        <w:t>is crucial. This includes ensuring that financial institutions cater to the underserved and developing policies that encourage the participation of marginalized populations, such as women and rural communities, in the formal economy.</w:t>
      </w:r>
    </w:p>
    <w:p w14:paraId="3E80807A" w14:textId="6E114D68" w:rsidR="0091290C" w:rsidRDefault="0091290C" w:rsidP="008164FC">
      <w:pPr>
        <w:spacing w:line="360" w:lineRule="auto"/>
        <w:jc w:val="both"/>
        <w:rPr>
          <w:rFonts w:ascii="Times New Roman" w:hAnsi="Times New Roman" w:cs="Times New Roman"/>
          <w:sz w:val="24"/>
          <w:szCs w:val="28"/>
        </w:rPr>
      </w:pPr>
      <w:r w:rsidRPr="008164FC">
        <w:rPr>
          <w:rFonts w:ascii="Times New Roman" w:hAnsi="Times New Roman" w:cs="Times New Roman"/>
          <w:sz w:val="24"/>
          <w:szCs w:val="28"/>
        </w:rPr>
        <w:t xml:space="preserve">In conclusion, bridging the financial inclusion gap in Ethiopia, Africa, and globally requires a comprehensive approach that combines expanding access to financial services with fostering an environment that encourages economic participation, reduces poverty, and promotes equitable growth. Only by addressing the </w:t>
      </w:r>
      <w:r w:rsidR="008164FC">
        <w:rPr>
          <w:rFonts w:ascii="Times New Roman" w:hAnsi="Times New Roman" w:cs="Times New Roman"/>
          <w:sz w:val="24"/>
          <w:szCs w:val="28"/>
        </w:rPr>
        <w:t xml:space="preserve">underlying macroeconomic issues </w:t>
      </w:r>
      <w:r w:rsidRPr="008164FC">
        <w:rPr>
          <w:rFonts w:ascii="Times New Roman" w:hAnsi="Times New Roman" w:cs="Times New Roman"/>
          <w:sz w:val="24"/>
          <w:szCs w:val="28"/>
        </w:rPr>
        <w:t xml:space="preserve">such as poverty, low income, </w:t>
      </w:r>
      <w:r w:rsidR="008164FC">
        <w:rPr>
          <w:rFonts w:ascii="Times New Roman" w:hAnsi="Times New Roman" w:cs="Times New Roman"/>
          <w:sz w:val="24"/>
          <w:szCs w:val="28"/>
        </w:rPr>
        <w:t xml:space="preserve">and poor infrastructure </w:t>
      </w:r>
      <w:r w:rsidRPr="008164FC">
        <w:rPr>
          <w:rFonts w:ascii="Times New Roman" w:hAnsi="Times New Roman" w:cs="Times New Roman"/>
          <w:sz w:val="24"/>
          <w:szCs w:val="28"/>
        </w:rPr>
        <w:t>can true financial inclusion be achieved, which will, in turn, drive economic growth and improve the quality of life for millions of people worldwide.</w:t>
      </w:r>
    </w:p>
    <w:p w14:paraId="482233BE" w14:textId="77777777" w:rsidR="001A1434" w:rsidRPr="008164FC" w:rsidRDefault="001A1434" w:rsidP="008164FC">
      <w:pPr>
        <w:spacing w:line="360" w:lineRule="auto"/>
        <w:jc w:val="both"/>
        <w:rPr>
          <w:rFonts w:ascii="Times New Roman" w:hAnsi="Times New Roman" w:cs="Times New Roman"/>
          <w:sz w:val="24"/>
          <w:szCs w:val="28"/>
        </w:rPr>
      </w:pPr>
    </w:p>
    <w:p w14:paraId="260B1FC1" w14:textId="55D6E0A0" w:rsidR="006855B9" w:rsidRPr="006855B9" w:rsidRDefault="006855B9" w:rsidP="006855B9">
      <w:pPr>
        <w:pStyle w:val="ListParagraph"/>
        <w:numPr>
          <w:ilvl w:val="2"/>
          <w:numId w:val="1"/>
        </w:numPr>
        <w:spacing w:line="360" w:lineRule="auto"/>
        <w:jc w:val="both"/>
        <w:rPr>
          <w:rFonts w:ascii="Times New Roman" w:hAnsi="Times New Roman" w:cs="Times New Roman"/>
          <w:b/>
          <w:sz w:val="24"/>
          <w:szCs w:val="28"/>
        </w:rPr>
      </w:pPr>
      <w:r w:rsidRPr="006855B9">
        <w:rPr>
          <w:rFonts w:ascii="Times New Roman" w:hAnsi="Times New Roman" w:cs="Times New Roman"/>
          <w:b/>
          <w:sz w:val="24"/>
          <w:szCs w:val="28"/>
        </w:rPr>
        <w:lastRenderedPageBreak/>
        <w:t>Technology Acceptance Model (TAM)</w:t>
      </w:r>
    </w:p>
    <w:p w14:paraId="593F2C69" w14:textId="48C23CBE" w:rsidR="006855B9" w:rsidRPr="006855B9" w:rsidRDefault="006855B9" w:rsidP="006855B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The Technology Acceptance Model (TAM), introduced by Davis (1986), is particularly relevant for understanding the factors that influence the adoption of new technologies. TAM suggests that users’ decisions to adopt technology are influenced by two key perceptions: Perceived Ease of Use (PEOU) and Perceived Usefulness (PU). PEOU refers to the degree to which a user believes that using a system will be free of effort, while PU reflects the extent to which a user perceives the technology as beneficial for achieving their goals, both in the short and long term (</w:t>
      </w:r>
      <w:proofErr w:type="spellStart"/>
      <w:r w:rsidRPr="006855B9">
        <w:rPr>
          <w:rFonts w:ascii="Times New Roman" w:hAnsi="Times New Roman" w:cs="Times New Roman"/>
          <w:sz w:val="24"/>
          <w:szCs w:val="28"/>
        </w:rPr>
        <w:t>Lule</w:t>
      </w:r>
      <w:proofErr w:type="spellEnd"/>
      <w:r w:rsidRPr="006855B9">
        <w:rPr>
          <w:rFonts w:ascii="Times New Roman" w:hAnsi="Times New Roman" w:cs="Times New Roman"/>
          <w:sz w:val="24"/>
          <w:szCs w:val="28"/>
        </w:rPr>
        <w:t xml:space="preserve">, </w:t>
      </w:r>
      <w:proofErr w:type="spellStart"/>
      <w:r w:rsidRPr="006855B9">
        <w:rPr>
          <w:rFonts w:ascii="Times New Roman" w:hAnsi="Times New Roman" w:cs="Times New Roman"/>
          <w:sz w:val="24"/>
          <w:szCs w:val="28"/>
        </w:rPr>
        <w:t>Omwansa</w:t>
      </w:r>
      <w:proofErr w:type="spellEnd"/>
      <w:r w:rsidRPr="006855B9">
        <w:rPr>
          <w:rFonts w:ascii="Times New Roman" w:hAnsi="Times New Roman" w:cs="Times New Roman"/>
          <w:sz w:val="24"/>
          <w:szCs w:val="28"/>
        </w:rPr>
        <w:t xml:space="preserve">, &amp; </w:t>
      </w:r>
      <w:proofErr w:type="spellStart"/>
      <w:r w:rsidRPr="006855B9">
        <w:rPr>
          <w:rFonts w:ascii="Times New Roman" w:hAnsi="Times New Roman" w:cs="Times New Roman"/>
          <w:sz w:val="24"/>
          <w:szCs w:val="28"/>
        </w:rPr>
        <w:t>Waema</w:t>
      </w:r>
      <w:proofErr w:type="spellEnd"/>
      <w:r w:rsidRPr="006855B9">
        <w:rPr>
          <w:rFonts w:ascii="Times New Roman" w:hAnsi="Times New Roman" w:cs="Times New Roman"/>
          <w:sz w:val="24"/>
          <w:szCs w:val="28"/>
        </w:rPr>
        <w:t>, 2012).</w:t>
      </w:r>
      <w:r w:rsidR="001A1001">
        <w:rPr>
          <w:rFonts w:ascii="Times New Roman" w:hAnsi="Times New Roman" w:cs="Times New Roman"/>
          <w:sz w:val="24"/>
          <w:szCs w:val="28"/>
        </w:rPr>
        <w:t xml:space="preserve"> </w:t>
      </w:r>
      <w:r w:rsidRPr="006855B9">
        <w:rPr>
          <w:rFonts w:ascii="Times New Roman" w:hAnsi="Times New Roman" w:cs="Times New Roman"/>
          <w:sz w:val="24"/>
          <w:szCs w:val="28"/>
        </w:rPr>
        <w:t>According to TAM, if individuals perceive a technology to be easy to use and believe it will enhance their performance, they are more likely to adopt it. The model argues that the real usage of a system depends on the user’s behavioral intention, which is shaped by their perception of the system’s ease of use and usefulness (</w:t>
      </w:r>
      <w:proofErr w:type="spellStart"/>
      <w:r w:rsidRPr="006855B9">
        <w:rPr>
          <w:rFonts w:ascii="Times New Roman" w:hAnsi="Times New Roman" w:cs="Times New Roman"/>
          <w:sz w:val="24"/>
          <w:szCs w:val="28"/>
        </w:rPr>
        <w:t>Mojtahed</w:t>
      </w:r>
      <w:proofErr w:type="spellEnd"/>
      <w:r w:rsidRPr="006855B9">
        <w:rPr>
          <w:rFonts w:ascii="Times New Roman" w:hAnsi="Times New Roman" w:cs="Times New Roman"/>
          <w:sz w:val="24"/>
          <w:szCs w:val="28"/>
        </w:rPr>
        <w:t>, Nunes &amp; Peng, 2011). TAM also emphasizes the role of perceptions about the technology’s functionality and simplicity in influencing user acceptance (Lim &amp; Ting, 2012).</w:t>
      </w:r>
    </w:p>
    <w:p w14:paraId="2FCCE188" w14:textId="77777777" w:rsidR="006855B9" w:rsidRPr="006855B9" w:rsidRDefault="006855B9" w:rsidP="006855B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TAM has been widely used to explain consumer behavior in the adoption of digital financial services. It helps clarify why users may either embrace or reject technological innovations, particularly in the context of financial systems (</w:t>
      </w:r>
      <w:proofErr w:type="spellStart"/>
      <w:r w:rsidRPr="006855B9">
        <w:rPr>
          <w:rFonts w:ascii="Times New Roman" w:hAnsi="Times New Roman" w:cs="Times New Roman"/>
          <w:sz w:val="24"/>
          <w:szCs w:val="28"/>
        </w:rPr>
        <w:t>Mojtahed</w:t>
      </w:r>
      <w:proofErr w:type="spellEnd"/>
      <w:r w:rsidRPr="006855B9">
        <w:rPr>
          <w:rFonts w:ascii="Times New Roman" w:hAnsi="Times New Roman" w:cs="Times New Roman"/>
          <w:sz w:val="24"/>
          <w:szCs w:val="28"/>
        </w:rPr>
        <w:t>, Nunes &amp; Peng, 2011). The theory also examines how consumer attitudes and intentions drive technology acceptance, providing insights into the factors that influence the widespread use of digital financial services. By applying TAM, this study aims to explore how customer acceptance of modern banking technologies is crucial for the performance of financial institutions and the realization of financial inclusion goals.</w:t>
      </w:r>
    </w:p>
    <w:p w14:paraId="13CDEC08" w14:textId="2992B3D3" w:rsidR="006855B9" w:rsidRPr="00B077DC" w:rsidRDefault="006855B9" w:rsidP="00B077DC">
      <w:pPr>
        <w:pStyle w:val="ListParagraph"/>
        <w:spacing w:line="360" w:lineRule="auto"/>
        <w:ind w:left="1800"/>
        <w:jc w:val="both"/>
        <w:rPr>
          <w:rFonts w:ascii="Times New Roman" w:hAnsi="Times New Roman" w:cs="Times New Roman"/>
          <w:b/>
          <w:sz w:val="24"/>
          <w:szCs w:val="28"/>
        </w:rPr>
      </w:pPr>
      <w:r w:rsidRPr="00B077DC">
        <w:rPr>
          <w:rFonts w:ascii="Times New Roman" w:hAnsi="Times New Roman" w:cs="Times New Roman"/>
          <w:b/>
          <w:sz w:val="24"/>
          <w:szCs w:val="28"/>
        </w:rPr>
        <w:t xml:space="preserve">2.2.1 Diffusion of Innovation </w:t>
      </w:r>
      <w:r w:rsidR="00B077DC" w:rsidRPr="00B077DC">
        <w:rPr>
          <w:rFonts w:ascii="Times New Roman" w:hAnsi="Times New Roman" w:cs="Times New Roman"/>
          <w:b/>
          <w:sz w:val="24"/>
          <w:szCs w:val="28"/>
        </w:rPr>
        <w:t>Theory (</w:t>
      </w:r>
      <w:r w:rsidRPr="00B077DC">
        <w:rPr>
          <w:rFonts w:ascii="Times New Roman" w:hAnsi="Times New Roman" w:cs="Times New Roman"/>
          <w:b/>
          <w:sz w:val="24"/>
          <w:szCs w:val="28"/>
        </w:rPr>
        <w:t>DIT)</w:t>
      </w:r>
    </w:p>
    <w:p w14:paraId="1C7DA997" w14:textId="3C07045E" w:rsidR="006855B9" w:rsidRDefault="001A1001" w:rsidP="00B077DC">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The Diffusion of Innovations </w:t>
      </w:r>
      <w:r w:rsidR="00B077DC" w:rsidRPr="00B077DC">
        <w:rPr>
          <w:rFonts w:ascii="Times New Roman" w:hAnsi="Times New Roman" w:cs="Times New Roman"/>
          <w:sz w:val="24"/>
          <w:szCs w:val="28"/>
        </w:rPr>
        <w:t>Theory</w:t>
      </w:r>
      <w:r>
        <w:rPr>
          <w:rFonts w:ascii="Times New Roman" w:hAnsi="Times New Roman" w:cs="Times New Roman"/>
          <w:sz w:val="24"/>
          <w:szCs w:val="28"/>
        </w:rPr>
        <w:t xml:space="preserve"> (DIT)</w:t>
      </w:r>
      <w:r w:rsidR="00B077DC" w:rsidRPr="00B077DC">
        <w:rPr>
          <w:rFonts w:ascii="Times New Roman" w:hAnsi="Times New Roman" w:cs="Times New Roman"/>
          <w:sz w:val="24"/>
          <w:szCs w:val="28"/>
        </w:rPr>
        <w:t>, proposed by Rogers (1995), explains how innovations spread among users over time and examines the factors influencing their adoption within a social system. DOI emphasizes the gradual dissemination of new ideas or technologies through various channels, often among individuals with shared social beliefs (</w:t>
      </w:r>
      <w:proofErr w:type="spellStart"/>
      <w:r w:rsidR="00B077DC" w:rsidRPr="00B077DC">
        <w:rPr>
          <w:rFonts w:ascii="Times New Roman" w:hAnsi="Times New Roman" w:cs="Times New Roman"/>
          <w:sz w:val="24"/>
          <w:szCs w:val="28"/>
        </w:rPr>
        <w:t>Echchab</w:t>
      </w:r>
      <w:proofErr w:type="spellEnd"/>
      <w:r w:rsidR="00B077DC" w:rsidRPr="00B077DC">
        <w:rPr>
          <w:rFonts w:ascii="Times New Roman" w:hAnsi="Times New Roman" w:cs="Times New Roman"/>
          <w:sz w:val="24"/>
          <w:szCs w:val="28"/>
        </w:rPr>
        <w:t xml:space="preserve"> &amp; </w:t>
      </w:r>
      <w:proofErr w:type="spellStart"/>
      <w:r w:rsidR="00B077DC" w:rsidRPr="00B077DC">
        <w:rPr>
          <w:rFonts w:ascii="Times New Roman" w:hAnsi="Times New Roman" w:cs="Times New Roman"/>
          <w:sz w:val="24"/>
          <w:szCs w:val="28"/>
        </w:rPr>
        <w:t>Hassanuddeen</w:t>
      </w:r>
      <w:proofErr w:type="spellEnd"/>
      <w:r w:rsidR="00B077DC" w:rsidRPr="00B077DC">
        <w:rPr>
          <w:rFonts w:ascii="Times New Roman" w:hAnsi="Times New Roman" w:cs="Times New Roman"/>
          <w:sz w:val="24"/>
          <w:szCs w:val="28"/>
        </w:rPr>
        <w:t xml:space="preserve">, 2013). The theory categorizes adopters into five groups based on their level of innovativeness: innovators, early adopters, early majority, late majority, and laggards. It also identifies key factors that influence innovation adoption, such as relative advantage (how much better an innovation is perceived compared to alternatives), compatibility (how well it aligns with existing values and needs), complexity (the ease or difficulty of understanding and using the innovation), trialability </w:t>
      </w:r>
      <w:r w:rsidR="00B077DC" w:rsidRPr="00B077DC">
        <w:rPr>
          <w:rFonts w:ascii="Times New Roman" w:hAnsi="Times New Roman" w:cs="Times New Roman"/>
          <w:sz w:val="24"/>
          <w:szCs w:val="28"/>
        </w:rPr>
        <w:lastRenderedPageBreak/>
        <w:t>(the ability to experiment with the innovation on a limited basis), and observability (how visible the innovation's results are to others) (</w:t>
      </w:r>
      <w:proofErr w:type="spellStart"/>
      <w:r w:rsidR="00B077DC" w:rsidRPr="00B077DC">
        <w:rPr>
          <w:rFonts w:ascii="Times New Roman" w:hAnsi="Times New Roman" w:cs="Times New Roman"/>
          <w:sz w:val="24"/>
          <w:szCs w:val="28"/>
        </w:rPr>
        <w:t>Monyoncho</w:t>
      </w:r>
      <w:proofErr w:type="spellEnd"/>
      <w:r w:rsidR="00B077DC" w:rsidRPr="00B077DC">
        <w:rPr>
          <w:rFonts w:ascii="Times New Roman" w:hAnsi="Times New Roman" w:cs="Times New Roman"/>
          <w:sz w:val="24"/>
          <w:szCs w:val="28"/>
        </w:rPr>
        <w:t>, 2015). These attributes are essential in determining the adoption of innovations, particularly in sectors like mobile banking and digital payment systems (Cheu et al., 2000). In the case of Ethiopia, which faces challenges with technology acceptance, while the Technology Acceptance Model (TAM) may better explain individual-level adoption of digital financial services, DOI provides a broader understanding of how innovations diffuse and the factors influencing their integration into society, making it a valuable framework for examining the adoption of financial technologies in the country.</w:t>
      </w:r>
    </w:p>
    <w:p w14:paraId="17A37F1E" w14:textId="4A75BDD5" w:rsidR="00BB4FAB" w:rsidRPr="00BB4FAB"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In Ethiopia, digital financial services (DFS) have seen significant growth, particularly within the banking sector, where banks dominate the provision of these services. The National Bank of Ethiopia (NBE) and the Commercial Bank of Ethiopia (CBE) have played pivotal roles in the development and expansion of DFS across the country. Banking in Ethiopia dates back to 1906, and both the NBE and CBE were established in 1963 following the split of the State Bank of Ethiopia (NBE, 2025). Today, the NBE operates as the central bank, overseeing all banking activities, while the CBE is the largest commercial bank in the country (NBE, 2025; T</w:t>
      </w:r>
      <w:r>
        <w:rPr>
          <w:rFonts w:ascii="Times New Roman" w:hAnsi="Times New Roman" w:cs="Times New Roman"/>
          <w:sz w:val="24"/>
          <w:szCs w:val="28"/>
        </w:rPr>
        <w:t xml:space="preserve">om Minney, 2024). </w:t>
      </w:r>
      <w:r w:rsidRPr="00BB4FAB">
        <w:rPr>
          <w:rFonts w:ascii="Times New Roman" w:hAnsi="Times New Roman" w:cs="Times New Roman"/>
          <w:sz w:val="24"/>
          <w:szCs w:val="28"/>
        </w:rPr>
        <w:t>This expansion of DFS in Ethiopia aligns with global financial inclusion theories, such as the Technology Acceptance Model (TAM) and the Diffusion of Innovations Theory (DOI), which help explain the adoption of digital financial services. The TAM suggests that users' perceptions of the ease of use and usefulness of new technologies directly impact their adoption (Davis, 1986). Similarly, the DOI theory by Rogers (1995) emphasizes the role of key attributes, such as relative advantage, compatibility, and simplicity, in the diffusion of innovation, which is essential for understanding how digital banking services spread and</w:t>
      </w:r>
      <w:r>
        <w:rPr>
          <w:rFonts w:ascii="Times New Roman" w:hAnsi="Times New Roman" w:cs="Times New Roman"/>
          <w:sz w:val="24"/>
          <w:szCs w:val="28"/>
        </w:rPr>
        <w:t xml:space="preserve"> are adopted by the population.</w:t>
      </w:r>
    </w:p>
    <w:p w14:paraId="2D7B120D" w14:textId="76505AEA" w:rsidR="00BB4FAB"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These global theories highlight that for DFS to succeed in Ethiopia, factors such as technological accessibility, user trust, and compatibility with existing financial systems must be considered. The NBE and CBE’s role in integrating these elements supports the broader goal of financial inclusion, which is a central tenet of the United Nations Sustainable Development Goals (SDGs), specifically Goal 8, which promotes inclusive economic growth and decent work for all. Therefore, Ethiopia’s embrace of DFS is not only a national initiative but also part of the global movement towards improving financial inclusion and leveraging technology for economic development.</w:t>
      </w:r>
    </w:p>
    <w:p w14:paraId="743F6BA1" w14:textId="77777777" w:rsidR="001A1001" w:rsidRPr="00B077DC" w:rsidRDefault="001A1001" w:rsidP="00BB4FAB">
      <w:pPr>
        <w:spacing w:line="360" w:lineRule="auto"/>
        <w:jc w:val="both"/>
        <w:rPr>
          <w:rFonts w:ascii="Times New Roman" w:hAnsi="Times New Roman" w:cs="Times New Roman"/>
          <w:sz w:val="24"/>
          <w:szCs w:val="28"/>
        </w:rPr>
      </w:pPr>
    </w:p>
    <w:p w14:paraId="47D2FC00" w14:textId="77777777" w:rsidR="008164FC" w:rsidRPr="008164FC" w:rsidRDefault="008164FC" w:rsidP="008164FC">
      <w:pPr>
        <w:pStyle w:val="ListParagraph"/>
        <w:numPr>
          <w:ilvl w:val="2"/>
          <w:numId w:val="1"/>
        </w:numPr>
        <w:rPr>
          <w:rFonts w:ascii="Times New Roman" w:hAnsi="Times New Roman" w:cs="Times New Roman"/>
          <w:b/>
          <w:sz w:val="24"/>
          <w:szCs w:val="28"/>
        </w:rPr>
      </w:pPr>
      <w:r w:rsidRPr="008164FC">
        <w:rPr>
          <w:rFonts w:ascii="Times New Roman" w:hAnsi="Times New Roman" w:cs="Times New Roman"/>
          <w:b/>
          <w:sz w:val="24"/>
          <w:szCs w:val="28"/>
        </w:rPr>
        <w:lastRenderedPageBreak/>
        <w:t>Empirical Literature</w:t>
      </w:r>
    </w:p>
    <w:p w14:paraId="19FDCEF8" w14:textId="61C04174" w:rsidR="008164FC" w:rsidRDefault="008164FC" w:rsidP="008164FC">
      <w:pPr>
        <w:spacing w:line="360" w:lineRule="auto"/>
        <w:jc w:val="both"/>
        <w:rPr>
          <w:rFonts w:ascii="Times New Roman" w:hAnsi="Times New Roman" w:cs="Times New Roman"/>
          <w:sz w:val="24"/>
          <w:szCs w:val="28"/>
        </w:rPr>
      </w:pPr>
      <w:r w:rsidRPr="008164FC">
        <w:rPr>
          <w:rFonts w:ascii="Times New Roman" w:hAnsi="Times New Roman" w:cs="Times New Roman"/>
          <w:sz w:val="24"/>
          <w:szCs w:val="28"/>
        </w:rPr>
        <w:t xml:space="preserve">Empirical studies on the impact of financial technology (FinTech) on financial inclusion have yielded mixed results. For instance, Christopher et al. (2006) found that in Nigeria, the availability of financial technology services like ATMs and internet banking did not significantly influence customers’ choice of banking institution, while Mansur (2002) emphasized the positive role of information and communication technology (ICT) in rural India, particularly through internet banking and ATMs. Similarly, </w:t>
      </w:r>
      <w:proofErr w:type="spellStart"/>
      <w:r w:rsidRPr="008164FC">
        <w:rPr>
          <w:rFonts w:ascii="Times New Roman" w:hAnsi="Times New Roman" w:cs="Times New Roman"/>
          <w:sz w:val="24"/>
          <w:szCs w:val="28"/>
        </w:rPr>
        <w:t>Dayadhar</w:t>
      </w:r>
      <w:proofErr w:type="spellEnd"/>
      <w:r w:rsidRPr="008164FC">
        <w:rPr>
          <w:rFonts w:ascii="Times New Roman" w:hAnsi="Times New Roman" w:cs="Times New Roman"/>
          <w:sz w:val="24"/>
          <w:szCs w:val="28"/>
        </w:rPr>
        <w:t xml:space="preserve"> (2019) noted that mobile banking and ATMs can extend financial services to underserved rural populations. In Zimbabwe, Mago and </w:t>
      </w:r>
      <w:proofErr w:type="spellStart"/>
      <w:r w:rsidRPr="008164FC">
        <w:rPr>
          <w:rFonts w:ascii="Times New Roman" w:hAnsi="Times New Roman" w:cs="Times New Roman"/>
          <w:sz w:val="24"/>
          <w:szCs w:val="28"/>
        </w:rPr>
        <w:t>Chitokwindo</w:t>
      </w:r>
      <w:proofErr w:type="spellEnd"/>
      <w:r w:rsidRPr="008164FC">
        <w:rPr>
          <w:rFonts w:ascii="Times New Roman" w:hAnsi="Times New Roman" w:cs="Times New Roman"/>
          <w:sz w:val="24"/>
          <w:szCs w:val="28"/>
        </w:rPr>
        <w:t xml:space="preserve"> (2014) found that mobile banking significantly impacted financial inclusion by making banking more accessible, affordable, and secure, though their study was limited to a single province. </w:t>
      </w:r>
      <w:proofErr w:type="spellStart"/>
      <w:r w:rsidRPr="008164FC">
        <w:rPr>
          <w:rFonts w:ascii="Times New Roman" w:hAnsi="Times New Roman" w:cs="Times New Roman"/>
          <w:sz w:val="24"/>
          <w:szCs w:val="28"/>
        </w:rPr>
        <w:t>Asare</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Sakoe</w:t>
      </w:r>
      <w:proofErr w:type="spellEnd"/>
      <w:r w:rsidRPr="008164FC">
        <w:rPr>
          <w:rFonts w:ascii="Times New Roman" w:hAnsi="Times New Roman" w:cs="Times New Roman"/>
          <w:sz w:val="24"/>
          <w:szCs w:val="28"/>
        </w:rPr>
        <w:t xml:space="preserve"> (2015) reported similar findings in Ghana, where financial technology enhanced the accessibility and competitiveness of banking services. In Kenya, </w:t>
      </w:r>
      <w:proofErr w:type="spellStart"/>
      <w:r w:rsidRPr="008164FC">
        <w:rPr>
          <w:rFonts w:ascii="Times New Roman" w:hAnsi="Times New Roman" w:cs="Times New Roman"/>
          <w:sz w:val="24"/>
          <w:szCs w:val="28"/>
        </w:rPr>
        <w:t>Monyoncho</w:t>
      </w:r>
      <w:proofErr w:type="spellEnd"/>
      <w:r w:rsidRPr="008164FC">
        <w:rPr>
          <w:rFonts w:ascii="Times New Roman" w:hAnsi="Times New Roman" w:cs="Times New Roman"/>
          <w:sz w:val="24"/>
          <w:szCs w:val="28"/>
        </w:rPr>
        <w:t xml:space="preserve"> (2018) highlighted the positive effect of e-banking, particularly ATMs, on financial inclusion. In the broader African context, </w:t>
      </w:r>
      <w:proofErr w:type="spellStart"/>
      <w:r w:rsidRPr="008164FC">
        <w:rPr>
          <w:rFonts w:ascii="Times New Roman" w:hAnsi="Times New Roman" w:cs="Times New Roman"/>
          <w:sz w:val="24"/>
          <w:szCs w:val="28"/>
        </w:rPr>
        <w:t>Andrianaivo</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Kpodar</w:t>
      </w:r>
      <w:proofErr w:type="spellEnd"/>
      <w:r w:rsidRPr="008164FC">
        <w:rPr>
          <w:rFonts w:ascii="Times New Roman" w:hAnsi="Times New Roman" w:cs="Times New Roman"/>
          <w:sz w:val="24"/>
          <w:szCs w:val="28"/>
        </w:rPr>
        <w:t xml:space="preserve"> (2019) found that mobile phone penetration significantly boosts financial inclusion, a key issue for regions like Sub-Saharan Africa, where access to traditional banking services is limited. Beck et al. (2014) and Zins and Weill (2016) further identified factors such as foreign banks, income, education, and gender as crucial for improving financial inclusion. In Ethiopia, these challenges are especially evident, with many rural areas lacking access to banking infrastructure, and factors like low financial literacy, limited mobile technology penetration, and poverty continuing to hinder financial inclusion. Studies, such as those by </w:t>
      </w:r>
      <w:proofErr w:type="spellStart"/>
      <w:r w:rsidRPr="008164FC">
        <w:rPr>
          <w:rFonts w:ascii="Times New Roman" w:hAnsi="Times New Roman" w:cs="Times New Roman"/>
          <w:sz w:val="24"/>
          <w:szCs w:val="28"/>
        </w:rPr>
        <w:t>Chikalipah</w:t>
      </w:r>
      <w:proofErr w:type="spellEnd"/>
      <w:r w:rsidRPr="008164FC">
        <w:rPr>
          <w:rFonts w:ascii="Times New Roman" w:hAnsi="Times New Roman" w:cs="Times New Roman"/>
          <w:sz w:val="24"/>
          <w:szCs w:val="28"/>
        </w:rPr>
        <w:t xml:space="preserve"> (2017) and </w:t>
      </w:r>
      <w:proofErr w:type="spellStart"/>
      <w:r w:rsidRPr="008164FC">
        <w:rPr>
          <w:rFonts w:ascii="Times New Roman" w:hAnsi="Times New Roman" w:cs="Times New Roman"/>
          <w:sz w:val="24"/>
          <w:szCs w:val="28"/>
        </w:rPr>
        <w:t>Yangdol</w:t>
      </w:r>
      <w:proofErr w:type="spellEnd"/>
      <w:r w:rsidRPr="008164FC">
        <w:rPr>
          <w:rFonts w:ascii="Times New Roman" w:hAnsi="Times New Roman" w:cs="Times New Roman"/>
          <w:sz w:val="24"/>
          <w:szCs w:val="28"/>
        </w:rPr>
        <w:t xml:space="preserve"> and Sarma (2019), show that illiteracy, poverty, and unemployment are significant barriers, yet mobile financial platforms could provide a pathway for enhancing financial inclusion in the country. Thus, while financial technology has the potential to improve access to financial services, addressing infrastructure, literacy, and socio-economic barriers remains critical, particularly in countries like Ethiopia.</w:t>
      </w:r>
    </w:p>
    <w:p w14:paraId="4010E564" w14:textId="77777777" w:rsidR="001A1001" w:rsidRDefault="001A1001" w:rsidP="008164FC">
      <w:pPr>
        <w:spacing w:line="360" w:lineRule="auto"/>
        <w:jc w:val="both"/>
        <w:rPr>
          <w:rFonts w:ascii="Times New Roman" w:hAnsi="Times New Roman" w:cs="Times New Roman"/>
          <w:sz w:val="24"/>
          <w:szCs w:val="28"/>
        </w:rPr>
      </w:pPr>
    </w:p>
    <w:p w14:paraId="633D085D" w14:textId="77777777" w:rsidR="001A1001" w:rsidRDefault="001A1001" w:rsidP="008164FC">
      <w:pPr>
        <w:spacing w:line="360" w:lineRule="auto"/>
        <w:jc w:val="both"/>
        <w:rPr>
          <w:rFonts w:ascii="Times New Roman" w:hAnsi="Times New Roman" w:cs="Times New Roman"/>
          <w:sz w:val="24"/>
          <w:szCs w:val="28"/>
        </w:rPr>
      </w:pPr>
    </w:p>
    <w:p w14:paraId="3776CC39" w14:textId="77777777" w:rsidR="001A1001" w:rsidRDefault="001A1001" w:rsidP="008164FC">
      <w:pPr>
        <w:spacing w:line="360" w:lineRule="auto"/>
        <w:jc w:val="both"/>
        <w:rPr>
          <w:rFonts w:ascii="Times New Roman" w:hAnsi="Times New Roman" w:cs="Times New Roman"/>
          <w:sz w:val="24"/>
          <w:szCs w:val="28"/>
        </w:rPr>
      </w:pPr>
    </w:p>
    <w:p w14:paraId="63858AE2" w14:textId="77777777" w:rsidR="001A1001" w:rsidRPr="008164FC" w:rsidRDefault="001A1001" w:rsidP="008164FC">
      <w:pPr>
        <w:spacing w:line="360" w:lineRule="auto"/>
        <w:jc w:val="both"/>
        <w:rPr>
          <w:rFonts w:ascii="Times New Roman" w:hAnsi="Times New Roman" w:cs="Times New Roman"/>
          <w:sz w:val="24"/>
          <w:szCs w:val="28"/>
        </w:rPr>
      </w:pPr>
    </w:p>
    <w:p w14:paraId="5C45A30D" w14:textId="7A3482A5" w:rsidR="006855B9" w:rsidRPr="008164FC" w:rsidRDefault="008164FC" w:rsidP="008164FC">
      <w:pPr>
        <w:pStyle w:val="ListParagraph"/>
        <w:numPr>
          <w:ilvl w:val="3"/>
          <w:numId w:val="1"/>
        </w:numPr>
        <w:spacing w:line="360" w:lineRule="auto"/>
        <w:jc w:val="both"/>
        <w:rPr>
          <w:rFonts w:ascii="Times New Roman" w:hAnsi="Times New Roman" w:cs="Times New Roman"/>
          <w:b/>
          <w:sz w:val="24"/>
          <w:szCs w:val="28"/>
        </w:rPr>
      </w:pPr>
      <w:r w:rsidRPr="008164FC">
        <w:rPr>
          <w:rFonts w:ascii="Times New Roman" w:hAnsi="Times New Roman" w:cs="Times New Roman"/>
          <w:b/>
          <w:sz w:val="24"/>
          <w:szCs w:val="28"/>
        </w:rPr>
        <w:lastRenderedPageBreak/>
        <w:t>Leveraging Financial Innovation and Technology to Achieve Financial Inclusion</w:t>
      </w:r>
    </w:p>
    <w:p w14:paraId="4B84E9F4" w14:textId="3F9360A7" w:rsidR="008164FC" w:rsidRPr="008164FC" w:rsidRDefault="008164FC" w:rsidP="008164FC">
      <w:pPr>
        <w:spacing w:line="360" w:lineRule="auto"/>
        <w:ind w:left="360"/>
        <w:jc w:val="both"/>
        <w:rPr>
          <w:rFonts w:ascii="Times New Roman" w:hAnsi="Times New Roman" w:cs="Times New Roman"/>
          <w:sz w:val="24"/>
          <w:szCs w:val="28"/>
        </w:rPr>
      </w:pPr>
      <w:r w:rsidRPr="008164FC">
        <w:rPr>
          <w:rFonts w:ascii="Times New Roman" w:hAnsi="Times New Roman" w:cs="Times New Roman"/>
          <w:sz w:val="24"/>
          <w:szCs w:val="28"/>
        </w:rPr>
        <w:t>Some experts argue that financial innovation and technology can significantly enhance financial inclusion by bypassing existing structural and infrastructural barriers, making financial services more accessible to the poor, including in developing economies like Ethiopia (Ouma et al., 2017; Al-</w:t>
      </w:r>
      <w:proofErr w:type="spellStart"/>
      <w:r w:rsidRPr="008164FC">
        <w:rPr>
          <w:rFonts w:ascii="Times New Roman" w:hAnsi="Times New Roman" w:cs="Times New Roman"/>
          <w:sz w:val="24"/>
          <w:szCs w:val="28"/>
        </w:rPr>
        <w:t>Mudimigh</w:t>
      </w:r>
      <w:proofErr w:type="spellEnd"/>
      <w:r w:rsidRPr="008164FC">
        <w:rPr>
          <w:rFonts w:ascii="Times New Roman" w:hAnsi="Times New Roman" w:cs="Times New Roman"/>
          <w:sz w:val="24"/>
          <w:szCs w:val="28"/>
        </w:rPr>
        <w:t xml:space="preserve"> &amp; </w:t>
      </w:r>
      <w:proofErr w:type="spellStart"/>
      <w:r w:rsidRPr="008164FC">
        <w:rPr>
          <w:rFonts w:ascii="Times New Roman" w:hAnsi="Times New Roman" w:cs="Times New Roman"/>
          <w:sz w:val="24"/>
          <w:szCs w:val="28"/>
        </w:rPr>
        <w:t>Anshari</w:t>
      </w:r>
      <w:proofErr w:type="spellEnd"/>
      <w:r w:rsidRPr="008164FC">
        <w:rPr>
          <w:rFonts w:ascii="Times New Roman" w:hAnsi="Times New Roman" w:cs="Times New Roman"/>
          <w:sz w:val="24"/>
          <w:szCs w:val="28"/>
        </w:rPr>
        <w:t>, 2020; Beck et al., 2014; Chinoda &amp; Kwenda, 2019). Financial innovation refers to the creation of new financial instruments, technologies, products, and services designed to improve the delivery of financial services. For instance, Ouma et al. (2017) found that innovations like mobile phones have been used to offer financial services that promote household savings, increasing the amount saved. Similarly, Chinoda and Kwenda (2019) highlighted how mobile phone innovations improved financial inclusion across 49 countries. In Southeast Asia, Al-</w:t>
      </w:r>
      <w:proofErr w:type="spellStart"/>
      <w:r w:rsidRPr="008164FC">
        <w:rPr>
          <w:rFonts w:ascii="Times New Roman" w:hAnsi="Times New Roman" w:cs="Times New Roman"/>
          <w:sz w:val="24"/>
          <w:szCs w:val="28"/>
        </w:rPr>
        <w:t>Mudimigh</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Anshari</w:t>
      </w:r>
      <w:proofErr w:type="spellEnd"/>
      <w:r w:rsidRPr="008164FC">
        <w:rPr>
          <w:rFonts w:ascii="Times New Roman" w:hAnsi="Times New Roman" w:cs="Times New Roman"/>
          <w:sz w:val="24"/>
          <w:szCs w:val="28"/>
        </w:rPr>
        <w:t xml:space="preserve"> (2020) observed that a large number of internet users and a growing number of fintech companies in the region contributed to improved financial inclusion, particularly for the unbanked population. In Africa, Beck et al. (2014) noted significant progress over the past two decades in using financial innovations to promote financial inclusion. In Ethiopia, mobile banking and other digital financial technologies are increasingly playing a crucial role in reaching underserved rural areas, improving access to financial services for those previously excluded from the formal financial system.</w:t>
      </w:r>
    </w:p>
    <w:p w14:paraId="6E283A23" w14:textId="145C34B6" w:rsidR="008164FC" w:rsidRPr="008164FC" w:rsidRDefault="008164FC" w:rsidP="008164FC">
      <w:pPr>
        <w:pStyle w:val="ListParagraph"/>
        <w:numPr>
          <w:ilvl w:val="2"/>
          <w:numId w:val="1"/>
        </w:numPr>
        <w:spacing w:line="360" w:lineRule="auto"/>
        <w:jc w:val="both"/>
        <w:rPr>
          <w:rFonts w:ascii="Times New Roman" w:hAnsi="Times New Roman" w:cs="Times New Roman"/>
          <w:b/>
          <w:sz w:val="24"/>
          <w:szCs w:val="28"/>
        </w:rPr>
      </w:pPr>
      <w:r w:rsidRPr="008164FC">
        <w:rPr>
          <w:rFonts w:ascii="Times New Roman" w:hAnsi="Times New Roman" w:cs="Times New Roman"/>
          <w:b/>
          <w:sz w:val="24"/>
          <w:szCs w:val="28"/>
        </w:rPr>
        <w:t>Synthesis of Key Findings from the Literature Review</w:t>
      </w:r>
    </w:p>
    <w:p w14:paraId="16346AD4" w14:textId="1ABE7A78" w:rsidR="008164FC" w:rsidRDefault="002D26A4" w:rsidP="002D26A4">
      <w:pPr>
        <w:spacing w:line="360" w:lineRule="auto"/>
        <w:jc w:val="both"/>
        <w:rPr>
          <w:rFonts w:ascii="Times New Roman" w:hAnsi="Times New Roman" w:cs="Times New Roman"/>
          <w:sz w:val="24"/>
          <w:szCs w:val="28"/>
        </w:rPr>
      </w:pPr>
      <w:r w:rsidRPr="002D26A4">
        <w:rPr>
          <w:rFonts w:ascii="Times New Roman" w:hAnsi="Times New Roman" w:cs="Times New Roman"/>
          <w:sz w:val="24"/>
          <w:szCs w:val="28"/>
        </w:rPr>
        <w:t>The relationship between financial technology and financial inclusion has garnered significant attention from researchers globally, yielding mixed results. Some studies, particularly those relying on primary research, may be subject to bias, as they can reflect the researcher’s preferred outcomes or goals. While certain studies have found no significant connection between financial technology and financial inclusion, others have demonstrated a positive and substantial impact. To clarify these mixed findings, this research aims to address these gaps by utilizing reliable data from reputable institutions in Ethiopia. The objective is to explore the relationship between global literature on financial technology and financial inclusion through the lens of Ethiopia’s context, offering new insights into these concepts within the country.</w:t>
      </w:r>
    </w:p>
    <w:p w14:paraId="7930216C" w14:textId="77777777" w:rsidR="002D26A4" w:rsidRPr="002D26A4" w:rsidRDefault="002D26A4" w:rsidP="002D26A4">
      <w:pPr>
        <w:spacing w:line="360" w:lineRule="auto"/>
        <w:jc w:val="both"/>
        <w:rPr>
          <w:rFonts w:ascii="Times New Roman" w:hAnsi="Times New Roman" w:cs="Times New Roman"/>
          <w:sz w:val="24"/>
          <w:szCs w:val="28"/>
        </w:rPr>
      </w:pPr>
    </w:p>
    <w:p w14:paraId="2B5BCB3B" w14:textId="75E4C4CF" w:rsidR="002D5C79" w:rsidRPr="000D0F02" w:rsidRDefault="00A6531F" w:rsidP="002D26A4">
      <w:pPr>
        <w:pStyle w:val="ListParagraph"/>
        <w:numPr>
          <w:ilvl w:val="0"/>
          <w:numId w:val="1"/>
        </w:numPr>
        <w:spacing w:line="360" w:lineRule="auto"/>
        <w:jc w:val="both"/>
        <w:outlineLvl w:val="0"/>
        <w:rPr>
          <w:rFonts w:ascii="Times New Roman" w:hAnsi="Times New Roman" w:cs="Times New Roman"/>
          <w:b/>
          <w:sz w:val="28"/>
          <w:szCs w:val="28"/>
        </w:rPr>
      </w:pPr>
      <w:bookmarkStart w:id="5" w:name="_Toc120681399"/>
      <w:r>
        <w:rPr>
          <w:rFonts w:ascii="Times New Roman" w:hAnsi="Times New Roman" w:cs="Times New Roman"/>
          <w:b/>
          <w:sz w:val="28"/>
          <w:szCs w:val="28"/>
        </w:rPr>
        <w:lastRenderedPageBreak/>
        <w:t xml:space="preserve">Approach and </w:t>
      </w:r>
      <w:bookmarkEnd w:id="5"/>
      <w:r w:rsidR="002D26A4" w:rsidRPr="002D26A4">
        <w:rPr>
          <w:rFonts w:ascii="Times New Roman" w:hAnsi="Times New Roman" w:cs="Times New Roman"/>
          <w:b/>
          <w:sz w:val="28"/>
          <w:szCs w:val="28"/>
        </w:rPr>
        <w:t>Me</w:t>
      </w:r>
      <w:r w:rsidR="002D26A4">
        <w:rPr>
          <w:rFonts w:ascii="Times New Roman" w:hAnsi="Times New Roman" w:cs="Times New Roman"/>
          <w:b/>
          <w:sz w:val="28"/>
          <w:szCs w:val="28"/>
        </w:rPr>
        <w:t>thodology for Literature Review</w:t>
      </w:r>
    </w:p>
    <w:p w14:paraId="2A203CA1" w14:textId="36A60FE9" w:rsidR="002D26A4" w:rsidRPr="002D26A4" w:rsidRDefault="002D26A4" w:rsidP="002D26A4">
      <w:pPr>
        <w:spacing w:line="360" w:lineRule="auto"/>
        <w:jc w:val="both"/>
        <w:outlineLvl w:val="0"/>
        <w:rPr>
          <w:rFonts w:ascii="Times New Roman" w:hAnsi="Times New Roman" w:cs="Times New Roman"/>
          <w:b/>
          <w:sz w:val="24"/>
          <w:szCs w:val="28"/>
        </w:rPr>
      </w:pPr>
      <w:bookmarkStart w:id="6" w:name="_Toc120681400"/>
      <w:r w:rsidRPr="002D26A4">
        <w:rPr>
          <w:rFonts w:ascii="Times New Roman" w:hAnsi="Times New Roman" w:cs="Times New Roman"/>
          <w:sz w:val="24"/>
          <w:szCs w:val="28"/>
        </w:rPr>
        <w:t>The methodology for this review is designed to explore the effect of financial technology on financial inclusion, particularly in Ethiopia. Four key criteria guided the selection of the articles. First, the review focused on recent studies, mainl</w:t>
      </w:r>
      <w:r w:rsidR="001A1434">
        <w:rPr>
          <w:rFonts w:ascii="Times New Roman" w:hAnsi="Times New Roman" w:cs="Times New Roman"/>
          <w:sz w:val="24"/>
          <w:szCs w:val="28"/>
        </w:rPr>
        <w:t>y published after 2005</w:t>
      </w:r>
      <w:r w:rsidR="0093515F">
        <w:rPr>
          <w:rFonts w:ascii="Times New Roman" w:hAnsi="Times New Roman" w:cs="Times New Roman"/>
          <w:sz w:val="24"/>
          <w:szCs w:val="28"/>
        </w:rPr>
        <w:t xml:space="preserve"> to 2024</w:t>
      </w:r>
      <w:r w:rsidRPr="002D26A4">
        <w:rPr>
          <w:rFonts w:ascii="Times New Roman" w:hAnsi="Times New Roman" w:cs="Times New Roman"/>
          <w:sz w:val="24"/>
          <w:szCs w:val="28"/>
        </w:rPr>
        <w:t>, that offer empirical insights into the connection between financial technology and financial inclusion. Older studies were only included if they addressed relevant issues directly related to the topic, particularly in the Ethiopian context. Second, the articles included had to be published as empirical studies, analytical studies, policy papers, or working papers, ensuring that the sources were credible and scholarly. This excluded unpublished dissertations and informal sources such as websites or online blogs. Third, while the emphasis was on recent studies, older articles were considered if they contributed valuable theoretical or historical perspectives on the subject. Finally, the selected articles needed to explore how financial technology influences financial inclusion or examine its interconnection with other relevant factors, with a particular focus on Ethiopia's financial environment. This approach ensures that the review is based on reliable, relevant, and up-to-date research in the field of financial technology and financial inclusion in Ethiopia.</w:t>
      </w:r>
    </w:p>
    <w:p w14:paraId="6DDCCE5C" w14:textId="31C2C32C" w:rsidR="002D5C79" w:rsidRPr="000D0F02" w:rsidRDefault="002D5C79" w:rsidP="002D26A4">
      <w:pPr>
        <w:pStyle w:val="ListParagraph"/>
        <w:numPr>
          <w:ilvl w:val="0"/>
          <w:numId w:val="1"/>
        </w:numPr>
        <w:spacing w:line="360" w:lineRule="auto"/>
        <w:jc w:val="both"/>
        <w:outlineLvl w:val="0"/>
        <w:rPr>
          <w:rFonts w:ascii="Times New Roman" w:hAnsi="Times New Roman" w:cs="Times New Roman"/>
          <w:b/>
          <w:sz w:val="28"/>
          <w:szCs w:val="28"/>
        </w:rPr>
      </w:pPr>
      <w:r w:rsidRPr="000D0F02">
        <w:rPr>
          <w:rFonts w:ascii="Times New Roman" w:hAnsi="Times New Roman" w:cs="Times New Roman"/>
          <w:b/>
          <w:sz w:val="28"/>
          <w:szCs w:val="28"/>
        </w:rPr>
        <w:t>Analysis and Findings</w:t>
      </w:r>
      <w:bookmarkEnd w:id="6"/>
    </w:p>
    <w:p w14:paraId="272C7F1F" w14:textId="77777777" w:rsidR="00490E9E" w:rsidRDefault="002D26A4" w:rsidP="00A82B89">
      <w:pPr>
        <w:spacing w:line="360" w:lineRule="auto"/>
        <w:jc w:val="both"/>
      </w:pPr>
      <w:r w:rsidRPr="002D26A4">
        <w:rPr>
          <w:rFonts w:ascii="Times New Roman" w:hAnsi="Times New Roman" w:cs="Times New Roman"/>
          <w:sz w:val="24"/>
          <w:szCs w:val="28"/>
        </w:rPr>
        <w:t>This review article contributes significantly to the literature on the impact of financial technology (FinTech) on financial inclusion, particularly in developing countries like Ethiopia. It enhances existing research by exploring how financial technology can drive financial inclusion and improve development outcomes in low-income economies. In line with the World Bank's advocacy for financial inclusion as a key strategy for poverty reduction in underserved regions, the review supports this ongoing discourse. For academics and researchers, it provides valuable insights into how FinTech can address financial exclusion, specifically in countries like Ethiopia, while calling for further research on its effects on marginalized populations and the broader economy. The review also deepens the understanding of how financial innovations can enhance inclusion, offering insights for regulators and policymakers in Ethiopia to better assess the role of technology in personal finance. These insights can help guide the development of informed regulatory policies or determine whether regulatory adjustments are necessary to foster financial inclusion in the country.</w:t>
      </w:r>
      <w:r w:rsidR="00490E9E" w:rsidRPr="00490E9E">
        <w:t xml:space="preserve"> </w:t>
      </w:r>
    </w:p>
    <w:p w14:paraId="5B7BF612" w14:textId="50D3D331"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lastRenderedPageBreak/>
        <w:t>Despite the positive impacts of financial inclusion, several challenges and hullabaloos arise in policymaking, especially regarding the role of financial technology (FinTech). These issues help explain why financial inclusion p</w:t>
      </w:r>
      <w:r>
        <w:rPr>
          <w:rFonts w:ascii="Times New Roman" w:hAnsi="Times New Roman" w:cs="Times New Roman"/>
          <w:sz w:val="24"/>
          <w:szCs w:val="28"/>
        </w:rPr>
        <w:t>ractices vary across countries.</w:t>
      </w:r>
    </w:p>
    <w:p w14:paraId="1D2C881B" w14:textId="5EEF161E"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A key issue is the problem of inactive users. While many individuals are brought into the formal financial system, they often do not actively engage with it. For example, some individuals may open bank accounts but avoid using them for transactions such as sending money, making purchases, or saving. This lack of activity reduces the volume of financial transactions, negatively impacting the revenue of financial institutions and the tax revenue for governments, ultima</w:t>
      </w:r>
      <w:r>
        <w:rPr>
          <w:rFonts w:ascii="Times New Roman" w:hAnsi="Times New Roman" w:cs="Times New Roman"/>
          <w:sz w:val="24"/>
          <w:szCs w:val="28"/>
        </w:rPr>
        <w:t>tely hindering economic growth.</w:t>
      </w:r>
      <w:r w:rsidR="00CC7D7C">
        <w:rPr>
          <w:rFonts w:ascii="Times New Roman" w:hAnsi="Times New Roman" w:cs="Times New Roman"/>
          <w:sz w:val="24"/>
          <w:szCs w:val="28"/>
        </w:rPr>
        <w:t xml:space="preserve"> </w:t>
      </w:r>
      <w:r w:rsidRPr="00D51053">
        <w:rPr>
          <w:rFonts w:ascii="Times New Roman" w:hAnsi="Times New Roman" w:cs="Times New Roman"/>
          <w:sz w:val="24"/>
          <w:szCs w:val="28"/>
        </w:rPr>
        <w:t xml:space="preserve">Another significant concern is "extreme financial inclusion." This occurs when access to the formal financial sector is granted to all individuals, regardless of their risk profile or income. While the goal is to include everyone, it can also mean that high-risk individuals, such as fraudsters or those with poor credit histories, gain access to financial services. Policymakers often avoid removing all </w:t>
      </w:r>
      <w:r>
        <w:rPr>
          <w:rFonts w:ascii="Times New Roman" w:hAnsi="Times New Roman" w:cs="Times New Roman"/>
          <w:sz w:val="24"/>
          <w:szCs w:val="28"/>
        </w:rPr>
        <w:t xml:space="preserve">barriers to financial inclusion </w:t>
      </w:r>
      <w:r w:rsidRPr="00D51053">
        <w:rPr>
          <w:rFonts w:ascii="Times New Roman" w:hAnsi="Times New Roman" w:cs="Times New Roman"/>
          <w:sz w:val="24"/>
          <w:szCs w:val="28"/>
        </w:rPr>
        <w:t>such as identif</w:t>
      </w:r>
      <w:r>
        <w:rPr>
          <w:rFonts w:ascii="Times New Roman" w:hAnsi="Times New Roman" w:cs="Times New Roman"/>
          <w:sz w:val="24"/>
          <w:szCs w:val="28"/>
        </w:rPr>
        <w:t xml:space="preserve">ication and verification checks </w:t>
      </w:r>
      <w:r w:rsidRPr="00D51053">
        <w:rPr>
          <w:rFonts w:ascii="Times New Roman" w:hAnsi="Times New Roman" w:cs="Times New Roman"/>
          <w:sz w:val="24"/>
          <w:szCs w:val="28"/>
        </w:rPr>
        <w:t xml:space="preserve">because it could expose the financial system to greater risks. Although financial inclusion is vital, unregulated access can lead to problems like increased fraud, as seen in countries like the UK and South Africa, where </w:t>
      </w:r>
      <w:r>
        <w:rPr>
          <w:rFonts w:ascii="Times New Roman" w:hAnsi="Times New Roman" w:cs="Times New Roman"/>
          <w:sz w:val="24"/>
          <w:szCs w:val="28"/>
        </w:rPr>
        <w:t>stricter controls are in place.</w:t>
      </w:r>
    </w:p>
    <w:p w14:paraId="1FBD5D22" w14:textId="7D312329" w:rsid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Additionally, there is a lack of critical research in the financial inclusion literature. Most studies focus on the positive, pro-poor outcomes of financial inclusion, which limits the exploration of alternative perspectives. Few studies challenge the assumptions or proxies used in measuring financial inclusion, leaving gaps in understanding. There is a need for more critical research, particularly on how financial technology influences financial inclusion and whether current measure</w:t>
      </w:r>
      <w:r>
        <w:rPr>
          <w:rFonts w:ascii="Times New Roman" w:hAnsi="Times New Roman" w:cs="Times New Roman"/>
          <w:sz w:val="24"/>
          <w:szCs w:val="28"/>
        </w:rPr>
        <w:t>ment tools are truly effective.</w:t>
      </w:r>
      <w:r w:rsidR="00CC7D7C">
        <w:rPr>
          <w:rFonts w:ascii="Times New Roman" w:hAnsi="Times New Roman" w:cs="Times New Roman"/>
          <w:sz w:val="24"/>
          <w:szCs w:val="28"/>
        </w:rPr>
        <w:t xml:space="preserve"> </w:t>
      </w:r>
      <w:r w:rsidRPr="00D51053">
        <w:rPr>
          <w:rFonts w:ascii="Times New Roman" w:hAnsi="Times New Roman" w:cs="Times New Roman"/>
          <w:sz w:val="24"/>
          <w:szCs w:val="28"/>
        </w:rPr>
        <w:t>Another issue is the difficulty in accurately identifying the excluded population. Many studies struggle to pinpoint who is truly excluded from the formal financial system, as the criteria used for identification vary. Without accurate data on the excluded groups, it becomes difficult to assess the effectiveness of financial technology in promoting financial inclusion. This challenge is compounded by the assumptions and methods used in identifying these populations, wh</w:t>
      </w:r>
      <w:r>
        <w:rPr>
          <w:rFonts w:ascii="Times New Roman" w:hAnsi="Times New Roman" w:cs="Times New Roman"/>
          <w:sz w:val="24"/>
          <w:szCs w:val="28"/>
        </w:rPr>
        <w:t>ich may not always be reliable.</w:t>
      </w:r>
    </w:p>
    <w:p w14:paraId="611EDFEB" w14:textId="77777777" w:rsidR="00CC7D7C" w:rsidRDefault="00CC7D7C" w:rsidP="00D51053">
      <w:pPr>
        <w:spacing w:line="360" w:lineRule="auto"/>
        <w:jc w:val="both"/>
        <w:rPr>
          <w:rFonts w:ascii="Times New Roman" w:hAnsi="Times New Roman" w:cs="Times New Roman"/>
          <w:sz w:val="24"/>
          <w:szCs w:val="28"/>
        </w:rPr>
      </w:pPr>
    </w:p>
    <w:p w14:paraId="7881164E" w14:textId="77777777" w:rsidR="00CC7D7C" w:rsidRPr="00D51053" w:rsidRDefault="00CC7D7C" w:rsidP="00D51053">
      <w:pPr>
        <w:spacing w:line="360" w:lineRule="auto"/>
        <w:jc w:val="both"/>
        <w:rPr>
          <w:rFonts w:ascii="Times New Roman" w:hAnsi="Times New Roman" w:cs="Times New Roman"/>
          <w:sz w:val="24"/>
          <w:szCs w:val="28"/>
        </w:rPr>
      </w:pPr>
    </w:p>
    <w:p w14:paraId="0347C7E5" w14:textId="3EAAB4D2" w:rsid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lastRenderedPageBreak/>
        <w:t>Lastly, the lack of cooperation from financial institutions presents a major barrier to achieving financial inclusion. Banks often assess the cost and benefits of participating in financial inclusion programs. If the costs outweigh the benefits, especially if the government does not reimburse the costs, banks may be unwilling to participate. Private-sector banks, in particular, may hesitate to join such programs, preferring that public-sector banks take the lead. Even when banks are mandated to participate, they may withdraw after a few years due to rising costs or sustainability issues. This reluctance, combined with a risk-averse attitude, hinders the widespread adoption of financial technology and delays the progress of financial inclusion, particularly in countries like Ethiopia, where a significant portion of the population remains excluded from the formal financial system.</w:t>
      </w:r>
    </w:p>
    <w:p w14:paraId="6CC71683" w14:textId="77777777" w:rsidR="003005A6" w:rsidRPr="000D0F02" w:rsidRDefault="002D5C79"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7" w:name="_Toc120681401"/>
      <w:r w:rsidRPr="000D0F02">
        <w:rPr>
          <w:rFonts w:ascii="Times New Roman" w:hAnsi="Times New Roman" w:cs="Times New Roman"/>
          <w:b/>
          <w:sz w:val="28"/>
          <w:szCs w:val="28"/>
        </w:rPr>
        <w:t>Conclusion and Lesson</w:t>
      </w:r>
      <w:bookmarkEnd w:id="7"/>
    </w:p>
    <w:p w14:paraId="7B47BC65" w14:textId="7116DE5C"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 xml:space="preserve">This article reviewed both policy and academic perspectives on financial inclusion, emphasizing recent developments and key controversies. The review addressed critical issues such as optimal financial inclusion, the risks of extreme inclusion, and the potential cyclical nature of financial inclusion and exclusion in </w:t>
      </w:r>
      <w:r>
        <w:rPr>
          <w:rFonts w:ascii="Times New Roman" w:hAnsi="Times New Roman" w:cs="Times New Roman"/>
          <w:sz w:val="24"/>
          <w:szCs w:val="28"/>
        </w:rPr>
        <w:t>relation to the business cycle.</w:t>
      </w:r>
      <w:r w:rsidR="00CC7D7C">
        <w:rPr>
          <w:rFonts w:ascii="Times New Roman" w:hAnsi="Times New Roman" w:cs="Times New Roman"/>
          <w:sz w:val="24"/>
          <w:szCs w:val="28"/>
        </w:rPr>
        <w:t xml:space="preserve"> </w:t>
      </w:r>
      <w:r w:rsidRPr="00D51053">
        <w:rPr>
          <w:rFonts w:ascii="Times New Roman" w:hAnsi="Times New Roman" w:cs="Times New Roman"/>
          <w:sz w:val="24"/>
          <w:szCs w:val="28"/>
        </w:rPr>
        <w:t>The findings highlight that financial inclusion has a significant impact on various factors, including financial innovation, poverty reduction, financial sector stability, economic growth, financial literacy, and regulatory frameworks. However, the degree of these impacts varies across different countries, with each nation's unique context influencing the outcomes. For policymakers, these insights suggest that a careful balance must be struck between promoting financial inclusion and ensuring the stability of the financial system. Financial regulators must also consider how to incorporate innovative financial services, particularly through non-bank channels, to</w:t>
      </w:r>
      <w:r>
        <w:rPr>
          <w:rFonts w:ascii="Times New Roman" w:hAnsi="Times New Roman" w:cs="Times New Roman"/>
          <w:sz w:val="24"/>
          <w:szCs w:val="28"/>
        </w:rPr>
        <w:t xml:space="preserve"> reach underserved populations.</w:t>
      </w:r>
    </w:p>
    <w:p w14:paraId="25ACAA93" w14:textId="77777777" w:rsidR="00490E9E"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For developing countries, especially Ethiopia, achieving financial inclusion is a vital goal for fostering economic development. This study focused on the effect of financial technology (FinTech) on financial inclusion in Ethiopia, finding a positive relationship between the two. Specifically, Point of Sale (</w:t>
      </w:r>
      <w:proofErr w:type="spellStart"/>
      <w:r w:rsidRPr="00D51053">
        <w:rPr>
          <w:rFonts w:ascii="Times New Roman" w:hAnsi="Times New Roman" w:cs="Times New Roman"/>
          <w:sz w:val="24"/>
          <w:szCs w:val="28"/>
        </w:rPr>
        <w:t>PoS</w:t>
      </w:r>
      <w:proofErr w:type="spellEnd"/>
      <w:r w:rsidRPr="00D51053">
        <w:rPr>
          <w:rFonts w:ascii="Times New Roman" w:hAnsi="Times New Roman" w:cs="Times New Roman"/>
          <w:sz w:val="24"/>
          <w:szCs w:val="28"/>
        </w:rPr>
        <w:t>) systems emerged as a key driver of financial inclusion, helping to bridge the gap for many underserved individuals. However, challenges remain with Automated Telle</w:t>
      </w:r>
      <w:r w:rsidR="00CC7D7C">
        <w:rPr>
          <w:rFonts w:ascii="Times New Roman" w:hAnsi="Times New Roman" w:cs="Times New Roman"/>
          <w:sz w:val="24"/>
          <w:szCs w:val="28"/>
        </w:rPr>
        <w:t>r Machines (ATMs) and Internet b</w:t>
      </w:r>
      <w:r w:rsidRPr="00D51053">
        <w:rPr>
          <w:rFonts w:ascii="Times New Roman" w:hAnsi="Times New Roman" w:cs="Times New Roman"/>
          <w:sz w:val="24"/>
          <w:szCs w:val="28"/>
        </w:rPr>
        <w:t>anking, which are not yet fully effective in contributing to financial inclusion due to infrastr</w:t>
      </w:r>
      <w:r>
        <w:rPr>
          <w:rFonts w:ascii="Times New Roman" w:hAnsi="Times New Roman" w:cs="Times New Roman"/>
          <w:sz w:val="24"/>
          <w:szCs w:val="28"/>
        </w:rPr>
        <w:t>uctural and operational issues.</w:t>
      </w:r>
    </w:p>
    <w:p w14:paraId="25AF0315" w14:textId="6C187F93" w:rsidR="00D51053" w:rsidRDefault="00490E9E" w:rsidP="00D51053">
      <w:pPr>
        <w:spacing w:line="360" w:lineRule="auto"/>
        <w:jc w:val="both"/>
        <w:rPr>
          <w:rFonts w:ascii="Times New Roman" w:hAnsi="Times New Roman" w:cs="Times New Roman"/>
          <w:sz w:val="24"/>
          <w:szCs w:val="28"/>
        </w:rPr>
      </w:pPr>
      <w:r w:rsidRPr="00490E9E">
        <w:lastRenderedPageBreak/>
        <w:t xml:space="preserve"> </w:t>
      </w:r>
      <w:r w:rsidRPr="00490E9E">
        <w:rPr>
          <w:rFonts w:ascii="Times New Roman" w:hAnsi="Times New Roman" w:cs="Times New Roman"/>
          <w:sz w:val="24"/>
          <w:szCs w:val="28"/>
        </w:rPr>
        <w:t xml:space="preserve">The relationship between financial technology (FinTech) and financial inclusion is complex, with varying findings depending on regional contexts and methodologies. Globally, while studies show that FinTech innovations like mobile banking and digital wallets have improved financial inclusion by expanding access to services, especially in remote areas, others highlight that socio-economic and infrastructural barriers limit their effectiveness. In Ethiopia, despite the rise of mobile financial services like M-BIRR and </w:t>
      </w:r>
      <w:proofErr w:type="spellStart"/>
      <w:r w:rsidRPr="00490E9E">
        <w:rPr>
          <w:rFonts w:ascii="Times New Roman" w:hAnsi="Times New Roman" w:cs="Times New Roman"/>
          <w:sz w:val="24"/>
          <w:szCs w:val="28"/>
        </w:rPr>
        <w:t>Telebirr</w:t>
      </w:r>
      <w:proofErr w:type="spellEnd"/>
      <w:r w:rsidRPr="00490E9E">
        <w:rPr>
          <w:rFonts w:ascii="Times New Roman" w:hAnsi="Times New Roman" w:cs="Times New Roman"/>
          <w:sz w:val="24"/>
          <w:szCs w:val="28"/>
        </w:rPr>
        <w:t>, challenges such as low digital literacy, limited internet access, and inadequate infrastructure persist, particularly in rural areas. Socio-economic factors, including poverty and unemployment, further hinder access to financial services, and a lack of trust in digital systems adds to the challenge. Although mobile banking has improved financial access, issues like unreliable network coverage and electricity remain significant barriers. To maximize the potential of FinTech in Ethiopia, targeted policy interventions are needed to address these infrastructure gaps, improve digital and financial literacy, and establish secure regulatory frameworks. Ultimately, while financial technology can contribute to financial inclusion in Ethiopia, its success will depend on addressing these local challenges and fostering a supportive environment for digital financial services.</w:t>
      </w:r>
    </w:p>
    <w:p w14:paraId="349E13D0" w14:textId="46160250" w:rsid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 xml:space="preserve">In conclusion, while financial technology has the potential to significantly enhance financial inclusion in Ethiopia, there are obstacles that need to be addressed, particularly in the implementation of ATMs and Internet Banking. Policymakers should continue to explore and support innovative financial technologies like </w:t>
      </w:r>
      <w:proofErr w:type="spellStart"/>
      <w:r w:rsidRPr="00D51053">
        <w:rPr>
          <w:rFonts w:ascii="Times New Roman" w:hAnsi="Times New Roman" w:cs="Times New Roman"/>
          <w:sz w:val="24"/>
          <w:szCs w:val="28"/>
        </w:rPr>
        <w:t>PoS</w:t>
      </w:r>
      <w:proofErr w:type="spellEnd"/>
      <w:r w:rsidRPr="00D51053">
        <w:rPr>
          <w:rFonts w:ascii="Times New Roman" w:hAnsi="Times New Roman" w:cs="Times New Roman"/>
          <w:sz w:val="24"/>
          <w:szCs w:val="28"/>
        </w:rPr>
        <w:t xml:space="preserve"> systems, while also addressing the infrastructural challenges that hinder broader adoption. These efforts will be crucial for achieving deeper financial inclusion and, ultimately, driving sustainable economic growth in Ethiopia.</w:t>
      </w:r>
    </w:p>
    <w:p w14:paraId="02E310C2" w14:textId="77777777" w:rsidR="00490E9E" w:rsidRDefault="00490E9E" w:rsidP="00D51053">
      <w:pPr>
        <w:spacing w:line="360" w:lineRule="auto"/>
        <w:jc w:val="both"/>
        <w:rPr>
          <w:rFonts w:ascii="Times New Roman" w:hAnsi="Times New Roman" w:cs="Times New Roman"/>
          <w:sz w:val="24"/>
          <w:szCs w:val="28"/>
        </w:rPr>
      </w:pPr>
    </w:p>
    <w:p w14:paraId="5C069ABF" w14:textId="77777777" w:rsidR="00490E9E" w:rsidRDefault="00490E9E" w:rsidP="00D51053">
      <w:pPr>
        <w:spacing w:line="360" w:lineRule="auto"/>
        <w:jc w:val="both"/>
        <w:rPr>
          <w:rFonts w:ascii="Times New Roman" w:hAnsi="Times New Roman" w:cs="Times New Roman"/>
          <w:sz w:val="24"/>
          <w:szCs w:val="28"/>
        </w:rPr>
      </w:pPr>
    </w:p>
    <w:p w14:paraId="046B7B0B" w14:textId="77777777" w:rsidR="00490E9E" w:rsidRDefault="00490E9E" w:rsidP="00D51053">
      <w:pPr>
        <w:spacing w:line="360" w:lineRule="auto"/>
        <w:jc w:val="both"/>
        <w:rPr>
          <w:rFonts w:ascii="Times New Roman" w:hAnsi="Times New Roman" w:cs="Times New Roman"/>
          <w:sz w:val="24"/>
          <w:szCs w:val="28"/>
        </w:rPr>
      </w:pPr>
    </w:p>
    <w:p w14:paraId="2A5BFD76" w14:textId="77777777" w:rsidR="00490E9E" w:rsidRDefault="00490E9E" w:rsidP="00D51053">
      <w:pPr>
        <w:spacing w:line="360" w:lineRule="auto"/>
        <w:jc w:val="both"/>
        <w:rPr>
          <w:rFonts w:ascii="Times New Roman" w:hAnsi="Times New Roman" w:cs="Times New Roman"/>
          <w:sz w:val="24"/>
          <w:szCs w:val="28"/>
        </w:rPr>
      </w:pPr>
    </w:p>
    <w:p w14:paraId="26174EA4" w14:textId="77777777" w:rsidR="00490E9E" w:rsidRDefault="00490E9E" w:rsidP="00D51053">
      <w:pPr>
        <w:spacing w:line="360" w:lineRule="auto"/>
        <w:jc w:val="both"/>
        <w:rPr>
          <w:rFonts w:ascii="Times New Roman" w:hAnsi="Times New Roman" w:cs="Times New Roman"/>
          <w:sz w:val="24"/>
          <w:szCs w:val="28"/>
        </w:rPr>
      </w:pPr>
    </w:p>
    <w:p w14:paraId="6730BAF3" w14:textId="77777777" w:rsidR="00490E9E" w:rsidRDefault="00490E9E" w:rsidP="00D51053">
      <w:pPr>
        <w:spacing w:line="360" w:lineRule="auto"/>
        <w:jc w:val="both"/>
        <w:rPr>
          <w:rFonts w:ascii="Times New Roman" w:hAnsi="Times New Roman" w:cs="Times New Roman"/>
          <w:sz w:val="24"/>
          <w:szCs w:val="28"/>
        </w:rPr>
      </w:pPr>
    </w:p>
    <w:p w14:paraId="5380E028" w14:textId="77777777" w:rsidR="00490E9E" w:rsidRDefault="00490E9E" w:rsidP="00D51053">
      <w:pPr>
        <w:spacing w:line="360" w:lineRule="auto"/>
        <w:jc w:val="both"/>
        <w:rPr>
          <w:rFonts w:ascii="Times New Roman" w:hAnsi="Times New Roman" w:cs="Times New Roman"/>
          <w:sz w:val="24"/>
          <w:szCs w:val="28"/>
        </w:rPr>
      </w:pPr>
    </w:p>
    <w:p w14:paraId="1123B432" w14:textId="7F8A4A16" w:rsidR="000C3ED0" w:rsidRPr="00052143" w:rsidRDefault="000C3ED0"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8" w:name="_Toc120681402"/>
      <w:r w:rsidRPr="00052143">
        <w:rPr>
          <w:rFonts w:ascii="Times New Roman" w:hAnsi="Times New Roman" w:cs="Times New Roman"/>
          <w:b/>
          <w:sz w:val="28"/>
          <w:szCs w:val="28"/>
        </w:rPr>
        <w:lastRenderedPageBreak/>
        <w:t xml:space="preserve">Directions for future </w:t>
      </w:r>
      <w:r w:rsidR="001A1434" w:rsidRPr="00052143">
        <w:rPr>
          <w:rFonts w:ascii="Times New Roman" w:hAnsi="Times New Roman" w:cs="Times New Roman"/>
          <w:b/>
          <w:sz w:val="28"/>
          <w:szCs w:val="28"/>
        </w:rPr>
        <w:t xml:space="preserve">and Limitation </w:t>
      </w:r>
      <w:bookmarkEnd w:id="8"/>
      <w:r w:rsidR="001A1434" w:rsidRPr="00052143">
        <w:rPr>
          <w:rFonts w:ascii="Times New Roman" w:hAnsi="Times New Roman" w:cs="Times New Roman"/>
          <w:b/>
          <w:sz w:val="28"/>
          <w:szCs w:val="28"/>
        </w:rPr>
        <w:t>Researchers.</w:t>
      </w:r>
    </w:p>
    <w:p w14:paraId="5480F1AC" w14:textId="1B220B3C"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This section outlines key areas for future research on the effect of financial technology on financial inclusion, addressing gaps in the existing literature, particu</w:t>
      </w:r>
      <w:r>
        <w:rPr>
          <w:rFonts w:ascii="Times New Roman" w:hAnsi="Times New Roman" w:cs="Times New Roman"/>
          <w:sz w:val="24"/>
          <w:szCs w:val="28"/>
        </w:rPr>
        <w:t>larly in the Ethiopian context.</w:t>
      </w:r>
    </w:p>
    <w:p w14:paraId="096006C7" w14:textId="7FDB75A9" w:rsidR="00A82B89" w:rsidRDefault="00D51053" w:rsidP="001A1434">
      <w:pPr>
        <w:spacing w:line="360" w:lineRule="auto"/>
        <w:jc w:val="both"/>
        <w:rPr>
          <w:rFonts w:ascii="Times New Roman" w:hAnsi="Times New Roman" w:cs="Times New Roman"/>
          <w:sz w:val="28"/>
          <w:szCs w:val="28"/>
        </w:rPr>
      </w:pPr>
      <w:r w:rsidRPr="00D51053">
        <w:rPr>
          <w:rFonts w:ascii="Times New Roman" w:hAnsi="Times New Roman" w:cs="Times New Roman"/>
          <w:sz w:val="24"/>
          <w:szCs w:val="28"/>
        </w:rPr>
        <w:t>First, there is a need for more research into the risks associated with financial inclusion, such as moral hazards, system failures, and high transaction costs. These risks can negatively affect vulnerable populations and disrupt financial systems. Future studies should explore how to identify and mitigate these risks, ensuring that financial technology contributes pos</w:t>
      </w:r>
      <w:r>
        <w:rPr>
          <w:rFonts w:ascii="Times New Roman" w:hAnsi="Times New Roman" w:cs="Times New Roman"/>
          <w:sz w:val="24"/>
          <w:szCs w:val="28"/>
        </w:rPr>
        <w:t xml:space="preserve">itively to financial inclusion. </w:t>
      </w:r>
      <w:r w:rsidRPr="00D51053">
        <w:rPr>
          <w:rFonts w:ascii="Times New Roman" w:hAnsi="Times New Roman" w:cs="Times New Roman"/>
          <w:sz w:val="24"/>
          <w:szCs w:val="28"/>
        </w:rPr>
        <w:t>Second, the political economy of financial inclusion remains largely unexplored. Future research should investigate how government policies, political agendas, and institutional decisions impact financial inclusion outcomes. In Ethiopia, for example, the role of local governments, like in the Oromia region, in promoting financial inclusion through FinTech could provide valuable insights into the political and econom</w:t>
      </w:r>
      <w:r>
        <w:rPr>
          <w:rFonts w:ascii="Times New Roman" w:hAnsi="Times New Roman" w:cs="Times New Roman"/>
          <w:sz w:val="24"/>
          <w:szCs w:val="28"/>
        </w:rPr>
        <w:t xml:space="preserve">ic factors influencing success. </w:t>
      </w:r>
      <w:r w:rsidRPr="00D51053">
        <w:rPr>
          <w:rFonts w:ascii="Times New Roman" w:hAnsi="Times New Roman" w:cs="Times New Roman"/>
          <w:sz w:val="24"/>
          <w:szCs w:val="28"/>
        </w:rPr>
        <w:t>Another crucial area for future research is determining the optimal level of financial inclusion. While access to financial services has improved, there is limited understanding of what the ideal level of inclusion should be for different countries, including Ethiopia. Identifying the right balance is essential to avoid both unde</w:t>
      </w:r>
      <w:r>
        <w:rPr>
          <w:rFonts w:ascii="Times New Roman" w:hAnsi="Times New Roman" w:cs="Times New Roman"/>
          <w:sz w:val="24"/>
          <w:szCs w:val="28"/>
        </w:rPr>
        <w:t xml:space="preserve">r- and over-inclusion. </w:t>
      </w:r>
      <w:r w:rsidRPr="00D51053">
        <w:rPr>
          <w:rFonts w:ascii="Times New Roman" w:hAnsi="Times New Roman" w:cs="Times New Roman"/>
          <w:sz w:val="24"/>
          <w:szCs w:val="28"/>
        </w:rPr>
        <w:t>There is also an ongoing debate about the need for regulatory frameworks to standardize financial inclusion practices. Future research should assess the role of regulation in enhancing or limiting the effectiveness of financial inclusion, particularly in countries like Ethiopia, where the regulatory environment may impact the successful adoption of financial technology.</w:t>
      </w:r>
      <w:r>
        <w:rPr>
          <w:rFonts w:ascii="Times New Roman" w:hAnsi="Times New Roman" w:cs="Times New Roman"/>
          <w:sz w:val="24"/>
          <w:szCs w:val="28"/>
        </w:rPr>
        <w:t xml:space="preserve"> </w:t>
      </w:r>
      <w:r w:rsidRPr="00D51053">
        <w:rPr>
          <w:rFonts w:ascii="Times New Roman" w:hAnsi="Times New Roman" w:cs="Times New Roman"/>
          <w:sz w:val="24"/>
          <w:szCs w:val="28"/>
        </w:rPr>
        <w:t>Finally, future studies should explore unconventional interventions that could further promote financial inclusion in Ethiopia. Beyond digital technology, financial literacy, and affordable credit schemes, new strategies and innovations tailored to the specific needs of the Ethiopian population could provide policymakers with more options to enhance financial access for underserved communities</w:t>
      </w:r>
      <w:r w:rsidRPr="00D51053">
        <w:rPr>
          <w:rFonts w:ascii="Times New Roman" w:hAnsi="Times New Roman" w:cs="Times New Roman"/>
          <w:sz w:val="28"/>
          <w:szCs w:val="28"/>
        </w:rPr>
        <w:t>.</w:t>
      </w:r>
    </w:p>
    <w:p w14:paraId="12243D3E" w14:textId="77777777" w:rsidR="00490E9E" w:rsidRDefault="00490E9E" w:rsidP="001A1434">
      <w:pPr>
        <w:spacing w:line="360" w:lineRule="auto"/>
        <w:jc w:val="both"/>
        <w:rPr>
          <w:rFonts w:ascii="Times New Roman" w:hAnsi="Times New Roman" w:cs="Times New Roman"/>
          <w:sz w:val="28"/>
          <w:szCs w:val="28"/>
        </w:rPr>
      </w:pPr>
    </w:p>
    <w:p w14:paraId="3D99EAA3" w14:textId="77777777" w:rsidR="00490E9E" w:rsidRDefault="00490E9E" w:rsidP="001A1434">
      <w:pPr>
        <w:spacing w:line="360" w:lineRule="auto"/>
        <w:jc w:val="both"/>
        <w:rPr>
          <w:rFonts w:ascii="Times New Roman" w:hAnsi="Times New Roman" w:cs="Times New Roman"/>
          <w:sz w:val="28"/>
          <w:szCs w:val="28"/>
        </w:rPr>
      </w:pPr>
    </w:p>
    <w:p w14:paraId="54CB3C3D" w14:textId="77777777" w:rsidR="00490E9E" w:rsidRDefault="00490E9E" w:rsidP="001A1434">
      <w:pPr>
        <w:spacing w:line="360" w:lineRule="auto"/>
        <w:jc w:val="both"/>
        <w:rPr>
          <w:rFonts w:ascii="Times New Roman" w:hAnsi="Times New Roman" w:cs="Times New Roman"/>
          <w:sz w:val="28"/>
          <w:szCs w:val="28"/>
        </w:rPr>
      </w:pPr>
    </w:p>
    <w:p w14:paraId="13D2E5E0" w14:textId="77777777" w:rsidR="00490E9E" w:rsidRPr="001A1434" w:rsidRDefault="00490E9E" w:rsidP="001A1434">
      <w:pPr>
        <w:spacing w:line="360" w:lineRule="auto"/>
        <w:jc w:val="both"/>
        <w:rPr>
          <w:rFonts w:ascii="Times New Roman" w:hAnsi="Times New Roman" w:cs="Times New Roman"/>
          <w:sz w:val="24"/>
          <w:szCs w:val="28"/>
        </w:rPr>
      </w:pPr>
    </w:p>
    <w:p w14:paraId="43F0C933" w14:textId="77777777" w:rsidR="00934661" w:rsidRPr="00A82B89" w:rsidRDefault="00934661" w:rsidP="00B12A86">
      <w:pPr>
        <w:pStyle w:val="ListParagraph"/>
        <w:numPr>
          <w:ilvl w:val="0"/>
          <w:numId w:val="1"/>
        </w:numPr>
        <w:spacing w:line="360" w:lineRule="auto"/>
        <w:jc w:val="both"/>
        <w:outlineLvl w:val="0"/>
        <w:rPr>
          <w:rFonts w:ascii="Times New Roman" w:hAnsi="Times New Roman" w:cs="Times New Roman"/>
          <w:b/>
          <w:sz w:val="24"/>
        </w:rPr>
      </w:pPr>
      <w:bookmarkStart w:id="9" w:name="_Toc120681403"/>
      <w:r w:rsidRPr="00A82B89">
        <w:rPr>
          <w:rFonts w:ascii="Times New Roman" w:hAnsi="Times New Roman" w:cs="Times New Roman"/>
          <w:b/>
          <w:sz w:val="24"/>
        </w:rPr>
        <w:lastRenderedPageBreak/>
        <w:t>References</w:t>
      </w:r>
      <w:bookmarkEnd w:id="9"/>
    </w:p>
    <w:p w14:paraId="19EE6D3D" w14:textId="30AB8736" w:rsidR="00CC7D7C" w:rsidRDefault="005F7CC2" w:rsidP="00CC7D7C">
      <w:pPr>
        <w:pStyle w:val="ListParagraph"/>
        <w:numPr>
          <w:ilvl w:val="0"/>
          <w:numId w:val="5"/>
        </w:numPr>
        <w:rPr>
          <w:rFonts w:ascii="Times New Roman" w:hAnsi="Times New Roman" w:cs="Times New Roman"/>
        </w:rPr>
      </w:pPr>
      <w:r w:rsidRPr="005F7CC2">
        <w:rPr>
          <w:rFonts w:ascii="Times New Roman" w:hAnsi="Times New Roman" w:cs="Times New Roman"/>
        </w:rPr>
        <w:t>Abid, H., &amp; Noreen, U. (2006). Ready to E-bank: An exploratory research on adoption of e-banking and e-readiness in customers among commercial banks in Pakistan. Spider.</w:t>
      </w:r>
    </w:p>
    <w:p w14:paraId="4791363B"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Akingbola, A. (2006). </w:t>
      </w:r>
      <w:r w:rsidRPr="00CC7D7C">
        <w:rPr>
          <w:rStyle w:val="Emphasis"/>
          <w:rFonts w:ascii="Times New Roman" w:hAnsi="Times New Roman" w:cs="Times New Roman"/>
        </w:rPr>
        <w:t>The impact of electronic banking on customer satisfaction in Nigeria</w:t>
      </w:r>
      <w:r w:rsidRPr="00CC7D7C">
        <w:rPr>
          <w:rFonts w:ascii="Times New Roman" w:hAnsi="Times New Roman" w:cs="Times New Roman"/>
        </w:rPr>
        <w:t>. Unpublished B.Sc. thesis, University of Lagos, Nigeria.</w:t>
      </w:r>
    </w:p>
    <w:p w14:paraId="24E723D9" w14:textId="461B528C" w:rsidR="00CC7D7C" w:rsidRDefault="005F7CC2" w:rsidP="00CC7D7C">
      <w:pPr>
        <w:pStyle w:val="ListParagraph"/>
        <w:numPr>
          <w:ilvl w:val="0"/>
          <w:numId w:val="5"/>
        </w:numPr>
        <w:rPr>
          <w:rFonts w:ascii="Times New Roman" w:hAnsi="Times New Roman" w:cs="Times New Roman"/>
        </w:rPr>
      </w:pPr>
      <w:proofErr w:type="spellStart"/>
      <w:r w:rsidRPr="005F7CC2">
        <w:rPr>
          <w:rFonts w:ascii="Times New Roman" w:hAnsi="Times New Roman" w:cs="Times New Roman"/>
        </w:rPr>
        <w:t>Alabar</w:t>
      </w:r>
      <w:proofErr w:type="spellEnd"/>
      <w:r w:rsidRPr="005F7CC2">
        <w:rPr>
          <w:rFonts w:ascii="Times New Roman" w:hAnsi="Times New Roman" w:cs="Times New Roman"/>
        </w:rPr>
        <w:t>, T. T. (2012). Electronic Banking Services and Customer Satisfaction in the Nigerian Banking Industry. International Journal of Business and Management Tomorrow, 2(3), 1-8.</w:t>
      </w:r>
    </w:p>
    <w:p w14:paraId="7E18D45E" w14:textId="65E1430F" w:rsidR="00CC7D7C" w:rsidRDefault="005F7CC2" w:rsidP="00CC7D7C">
      <w:pPr>
        <w:pStyle w:val="ListParagraph"/>
        <w:numPr>
          <w:ilvl w:val="0"/>
          <w:numId w:val="5"/>
        </w:numPr>
        <w:rPr>
          <w:rFonts w:ascii="Times New Roman" w:hAnsi="Times New Roman" w:cs="Times New Roman"/>
        </w:rPr>
      </w:pPr>
      <w:r w:rsidRPr="005F7CC2">
        <w:rPr>
          <w:rFonts w:ascii="Times New Roman" w:hAnsi="Times New Roman" w:cs="Times New Roman"/>
        </w:rPr>
        <w:t xml:space="preserve">Allen, F., </w:t>
      </w:r>
      <w:proofErr w:type="spellStart"/>
      <w:r w:rsidRPr="005F7CC2">
        <w:rPr>
          <w:rFonts w:ascii="Times New Roman" w:hAnsi="Times New Roman" w:cs="Times New Roman"/>
        </w:rPr>
        <w:t>Demirgüç-Kunt</w:t>
      </w:r>
      <w:proofErr w:type="spellEnd"/>
      <w:r w:rsidRPr="005F7CC2">
        <w:rPr>
          <w:rFonts w:ascii="Times New Roman" w:hAnsi="Times New Roman" w:cs="Times New Roman"/>
        </w:rPr>
        <w:t xml:space="preserve">, A., </w:t>
      </w:r>
      <w:proofErr w:type="spellStart"/>
      <w:r w:rsidRPr="005F7CC2">
        <w:rPr>
          <w:rFonts w:ascii="Times New Roman" w:hAnsi="Times New Roman" w:cs="Times New Roman"/>
        </w:rPr>
        <w:t>Klapper</w:t>
      </w:r>
      <w:proofErr w:type="spellEnd"/>
      <w:r w:rsidRPr="005F7CC2">
        <w:rPr>
          <w:rFonts w:ascii="Times New Roman" w:hAnsi="Times New Roman" w:cs="Times New Roman"/>
        </w:rPr>
        <w:t xml:space="preserve">, L., &amp; Martinez </w:t>
      </w:r>
      <w:proofErr w:type="spellStart"/>
      <w:r w:rsidRPr="005F7CC2">
        <w:rPr>
          <w:rFonts w:ascii="Times New Roman" w:hAnsi="Times New Roman" w:cs="Times New Roman"/>
        </w:rPr>
        <w:t>Peria</w:t>
      </w:r>
      <w:proofErr w:type="spellEnd"/>
      <w:r w:rsidRPr="005F7CC2">
        <w:rPr>
          <w:rFonts w:ascii="Times New Roman" w:hAnsi="Times New Roman" w:cs="Times New Roman"/>
        </w:rPr>
        <w:t xml:space="preserve">, M. S. (2016). The foundations of financial inclusion: Understanding ownership and use of formal accounts. Journal of Financial Intermediation, 27, 1-30. </w:t>
      </w:r>
      <w:hyperlink r:id="rId14" w:history="1">
        <w:r w:rsidRPr="0084687B">
          <w:rPr>
            <w:rStyle w:val="Hyperlink"/>
            <w:rFonts w:ascii="Times New Roman" w:hAnsi="Times New Roman" w:cs="Times New Roman"/>
          </w:rPr>
          <w:t>https://doi.org/10.1016/j.jfi.2015.12.003</w:t>
        </w:r>
      </w:hyperlink>
      <w:r>
        <w:rPr>
          <w:rFonts w:ascii="Times New Roman" w:hAnsi="Times New Roman" w:cs="Times New Roman"/>
        </w:rPr>
        <w:t xml:space="preserve"> </w:t>
      </w:r>
    </w:p>
    <w:p w14:paraId="2DA8A44B"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Al-</w:t>
      </w:r>
      <w:proofErr w:type="spellStart"/>
      <w:r w:rsidRPr="00CC7D7C">
        <w:rPr>
          <w:rFonts w:ascii="Times New Roman" w:hAnsi="Times New Roman" w:cs="Times New Roman"/>
        </w:rPr>
        <w:t>Mudimigh</w:t>
      </w:r>
      <w:proofErr w:type="spellEnd"/>
      <w:r w:rsidRPr="00CC7D7C">
        <w:rPr>
          <w:rFonts w:ascii="Times New Roman" w:hAnsi="Times New Roman" w:cs="Times New Roman"/>
        </w:rPr>
        <w:t xml:space="preserve">, A. S., &amp; </w:t>
      </w:r>
      <w:proofErr w:type="spellStart"/>
      <w:r w:rsidRPr="00CC7D7C">
        <w:rPr>
          <w:rFonts w:ascii="Times New Roman" w:hAnsi="Times New Roman" w:cs="Times New Roman"/>
        </w:rPr>
        <w:t>Anshari</w:t>
      </w:r>
      <w:proofErr w:type="spellEnd"/>
      <w:r w:rsidRPr="00CC7D7C">
        <w:rPr>
          <w:rFonts w:ascii="Times New Roman" w:hAnsi="Times New Roman" w:cs="Times New Roman"/>
        </w:rPr>
        <w:t xml:space="preserve">, M. (2020). Fintech for financial inclusion: Evidence from Southeast Asia. </w:t>
      </w:r>
      <w:r w:rsidRPr="00CC7D7C">
        <w:rPr>
          <w:rStyle w:val="Emphasis"/>
          <w:rFonts w:ascii="Times New Roman" w:hAnsi="Times New Roman" w:cs="Times New Roman"/>
        </w:rPr>
        <w:t>Journal of Asian Finance, Economics and Business</w:t>
      </w:r>
      <w:r w:rsidRPr="00CC7D7C">
        <w:rPr>
          <w:rFonts w:ascii="Times New Roman" w:hAnsi="Times New Roman" w:cs="Times New Roman"/>
        </w:rPr>
        <w:t xml:space="preserve">, </w:t>
      </w:r>
      <w:r w:rsidRPr="00CC7D7C">
        <w:rPr>
          <w:rStyle w:val="Emphasis"/>
          <w:rFonts w:ascii="Times New Roman" w:hAnsi="Times New Roman" w:cs="Times New Roman"/>
        </w:rPr>
        <w:t>7</w:t>
      </w:r>
      <w:r w:rsidRPr="00CC7D7C">
        <w:rPr>
          <w:rFonts w:ascii="Times New Roman" w:hAnsi="Times New Roman" w:cs="Times New Roman"/>
        </w:rPr>
        <w:t xml:space="preserve">(2), 227-234. </w:t>
      </w:r>
      <w:hyperlink r:id="rId15" w:tgtFrame="_blank" w:history="1">
        <w:r w:rsidRPr="00CC7D7C">
          <w:rPr>
            <w:rStyle w:val="Hyperlink"/>
            <w:rFonts w:ascii="Times New Roman" w:hAnsi="Times New Roman" w:cs="Times New Roman"/>
          </w:rPr>
          <w:t>https://doi.org/10.13106/jafeb.2020.vol7.no2.227</w:t>
        </w:r>
      </w:hyperlink>
    </w:p>
    <w:p w14:paraId="5BC6C96F" w14:textId="6C97269A" w:rsidR="00CC7D7C" w:rsidRDefault="005F7CC2" w:rsidP="00CC7D7C">
      <w:pPr>
        <w:pStyle w:val="ListParagraph"/>
        <w:numPr>
          <w:ilvl w:val="0"/>
          <w:numId w:val="5"/>
        </w:numPr>
        <w:rPr>
          <w:rFonts w:ascii="Times New Roman" w:hAnsi="Times New Roman" w:cs="Times New Roman"/>
        </w:rPr>
      </w:pPr>
      <w:proofErr w:type="spellStart"/>
      <w:r w:rsidRPr="005F7CC2">
        <w:rPr>
          <w:rFonts w:ascii="Times New Roman" w:hAnsi="Times New Roman" w:cs="Times New Roman"/>
        </w:rPr>
        <w:t>Andrianaivo</w:t>
      </w:r>
      <w:proofErr w:type="spellEnd"/>
      <w:r w:rsidRPr="005F7CC2">
        <w:rPr>
          <w:rFonts w:ascii="Times New Roman" w:hAnsi="Times New Roman" w:cs="Times New Roman"/>
        </w:rPr>
        <w:t xml:space="preserve">, M., &amp; </w:t>
      </w:r>
      <w:proofErr w:type="spellStart"/>
      <w:r w:rsidRPr="005F7CC2">
        <w:rPr>
          <w:rFonts w:ascii="Times New Roman" w:hAnsi="Times New Roman" w:cs="Times New Roman"/>
        </w:rPr>
        <w:t>Kpodar</w:t>
      </w:r>
      <w:proofErr w:type="spellEnd"/>
      <w:r w:rsidRPr="005F7CC2">
        <w:rPr>
          <w:rFonts w:ascii="Times New Roman" w:hAnsi="Times New Roman" w:cs="Times New Roman"/>
        </w:rPr>
        <w:t xml:space="preserve">, K. (2012). Mobile Phones, Financial Inclusion, and Growth. Review of Economics and Institutions, 3(2), 1-30. </w:t>
      </w:r>
      <w:hyperlink r:id="rId16" w:history="1">
        <w:r w:rsidRPr="0084687B">
          <w:rPr>
            <w:rStyle w:val="Hyperlink"/>
            <w:rFonts w:ascii="Times New Roman" w:hAnsi="Times New Roman" w:cs="Times New Roman"/>
          </w:rPr>
          <w:t>https://doi.org/10.5202/rei.v3i2.75</w:t>
        </w:r>
      </w:hyperlink>
      <w:r>
        <w:rPr>
          <w:rFonts w:ascii="Times New Roman" w:hAnsi="Times New Roman" w:cs="Times New Roman"/>
        </w:rPr>
        <w:t xml:space="preserve"> </w:t>
      </w:r>
    </w:p>
    <w:p w14:paraId="241CB939" w14:textId="7C126BF1" w:rsidR="00CC7D7C" w:rsidRDefault="005F7CC2" w:rsidP="00CC7D7C">
      <w:pPr>
        <w:pStyle w:val="ListParagraph"/>
        <w:numPr>
          <w:ilvl w:val="0"/>
          <w:numId w:val="5"/>
        </w:numPr>
        <w:rPr>
          <w:rFonts w:ascii="Times New Roman" w:hAnsi="Times New Roman" w:cs="Times New Roman"/>
        </w:rPr>
      </w:pPr>
      <w:proofErr w:type="spellStart"/>
      <w:r w:rsidRPr="005F7CC2">
        <w:rPr>
          <w:rFonts w:ascii="Times New Roman" w:hAnsi="Times New Roman" w:cs="Times New Roman"/>
        </w:rPr>
        <w:t>Ardic</w:t>
      </w:r>
      <w:proofErr w:type="spellEnd"/>
      <w:r w:rsidRPr="005F7CC2">
        <w:rPr>
          <w:rFonts w:ascii="Times New Roman" w:hAnsi="Times New Roman" w:cs="Times New Roman"/>
        </w:rPr>
        <w:t xml:space="preserve">, O. P., </w:t>
      </w:r>
      <w:proofErr w:type="spellStart"/>
      <w:r w:rsidRPr="005F7CC2">
        <w:rPr>
          <w:rFonts w:ascii="Times New Roman" w:hAnsi="Times New Roman" w:cs="Times New Roman"/>
        </w:rPr>
        <w:t>Heimann</w:t>
      </w:r>
      <w:proofErr w:type="spellEnd"/>
      <w:r w:rsidRPr="005F7CC2">
        <w:rPr>
          <w:rFonts w:ascii="Times New Roman" w:hAnsi="Times New Roman" w:cs="Times New Roman"/>
        </w:rPr>
        <w:t xml:space="preserve">, M., &amp; </w:t>
      </w:r>
      <w:proofErr w:type="spellStart"/>
      <w:r w:rsidRPr="005F7CC2">
        <w:rPr>
          <w:rFonts w:ascii="Times New Roman" w:hAnsi="Times New Roman" w:cs="Times New Roman"/>
        </w:rPr>
        <w:t>Mylenko</w:t>
      </w:r>
      <w:proofErr w:type="spellEnd"/>
      <w:r w:rsidRPr="005F7CC2">
        <w:rPr>
          <w:rFonts w:ascii="Times New Roman" w:hAnsi="Times New Roman" w:cs="Times New Roman"/>
        </w:rPr>
        <w:t xml:space="preserve">, N. (2011). Access to financial services and the financial inclusion agenda around the world: A cross-country analysis with a new data set. World Bank Policy Research Working Paper 5537 </w:t>
      </w:r>
      <w:hyperlink r:id="rId17" w:history="1">
        <w:r w:rsidRPr="0084687B">
          <w:rPr>
            <w:rStyle w:val="Hyperlink"/>
            <w:rFonts w:ascii="Times New Roman" w:hAnsi="Times New Roman" w:cs="Times New Roman"/>
          </w:rPr>
          <w:t>https://doi.org/10.1596/1813-9450-5537</w:t>
        </w:r>
      </w:hyperlink>
      <w:r>
        <w:rPr>
          <w:rFonts w:ascii="Times New Roman" w:hAnsi="Times New Roman" w:cs="Times New Roman"/>
        </w:rPr>
        <w:t xml:space="preserve"> </w:t>
      </w:r>
    </w:p>
    <w:p w14:paraId="332E65DC" w14:textId="024773D1" w:rsidR="00CC7D7C" w:rsidRDefault="0059243E" w:rsidP="00CC7D7C">
      <w:pPr>
        <w:pStyle w:val="ListParagraph"/>
        <w:numPr>
          <w:ilvl w:val="0"/>
          <w:numId w:val="5"/>
        </w:numPr>
        <w:rPr>
          <w:rFonts w:ascii="Times New Roman" w:hAnsi="Times New Roman" w:cs="Times New Roman"/>
        </w:rPr>
      </w:pPr>
      <w:proofErr w:type="spellStart"/>
      <w:r w:rsidRPr="0059243E">
        <w:rPr>
          <w:rFonts w:ascii="Times New Roman" w:hAnsi="Times New Roman" w:cs="Times New Roman"/>
        </w:rPr>
        <w:t>Ayyagari</w:t>
      </w:r>
      <w:proofErr w:type="spellEnd"/>
      <w:r w:rsidRPr="0059243E">
        <w:rPr>
          <w:rFonts w:ascii="Times New Roman" w:hAnsi="Times New Roman" w:cs="Times New Roman"/>
        </w:rPr>
        <w:t xml:space="preserve">, M., &amp; Beck, T. (2016). Financial inclusion in Asia: An overview. ADB Economics Working Paper Series. </w:t>
      </w:r>
      <w:hyperlink r:id="rId18" w:history="1">
        <w:r w:rsidRPr="0084687B">
          <w:rPr>
            <w:rStyle w:val="Hyperlink"/>
            <w:rFonts w:ascii="Times New Roman" w:hAnsi="Times New Roman" w:cs="Times New Roman"/>
          </w:rPr>
          <w:t>https://www.adb.org/publications/financial-inclusion-asia-overview</w:t>
        </w:r>
      </w:hyperlink>
      <w:r>
        <w:rPr>
          <w:rFonts w:ascii="Times New Roman" w:hAnsi="Times New Roman" w:cs="Times New Roman"/>
        </w:rPr>
        <w:t xml:space="preserve"> </w:t>
      </w:r>
    </w:p>
    <w:p w14:paraId="7EB113E0" w14:textId="23CF8557" w:rsidR="00CC7D7C" w:rsidRDefault="0059243E" w:rsidP="00CC7D7C">
      <w:pPr>
        <w:pStyle w:val="ListParagraph"/>
        <w:numPr>
          <w:ilvl w:val="0"/>
          <w:numId w:val="5"/>
        </w:numPr>
        <w:rPr>
          <w:rFonts w:ascii="Times New Roman" w:hAnsi="Times New Roman" w:cs="Times New Roman"/>
        </w:rPr>
      </w:pPr>
      <w:proofErr w:type="spellStart"/>
      <w:r w:rsidRPr="0059243E">
        <w:rPr>
          <w:rFonts w:ascii="Times New Roman" w:hAnsi="Times New Roman" w:cs="Times New Roman"/>
        </w:rPr>
        <w:t>Asare</w:t>
      </w:r>
      <w:proofErr w:type="spellEnd"/>
      <w:r w:rsidRPr="0059243E">
        <w:rPr>
          <w:rFonts w:ascii="Times New Roman" w:hAnsi="Times New Roman" w:cs="Times New Roman"/>
        </w:rPr>
        <w:t xml:space="preserve">, M., &amp; </w:t>
      </w:r>
      <w:proofErr w:type="spellStart"/>
      <w:r w:rsidRPr="0059243E">
        <w:rPr>
          <w:rFonts w:ascii="Times New Roman" w:hAnsi="Times New Roman" w:cs="Times New Roman"/>
        </w:rPr>
        <w:t>Sakoe</w:t>
      </w:r>
      <w:proofErr w:type="spellEnd"/>
      <w:r w:rsidRPr="0059243E">
        <w:rPr>
          <w:rFonts w:ascii="Times New Roman" w:hAnsi="Times New Roman" w:cs="Times New Roman"/>
        </w:rPr>
        <w:t xml:space="preserve">, J. (2015). The effects of electronic banking on financial services in Ghana. Research Journal of Finance and Accounting, 6(16), 147-154. </w:t>
      </w:r>
      <w:hyperlink r:id="rId19" w:history="1">
        <w:r w:rsidRPr="0084687B">
          <w:rPr>
            <w:rStyle w:val="Hyperlink"/>
            <w:rFonts w:ascii="Times New Roman" w:hAnsi="Times New Roman" w:cs="Times New Roman"/>
          </w:rPr>
          <w:t>https://www.iiste.org/Journals/index.php/RJFA/article/view/26000</w:t>
        </w:r>
      </w:hyperlink>
      <w:r>
        <w:rPr>
          <w:rFonts w:ascii="Times New Roman" w:hAnsi="Times New Roman" w:cs="Times New Roman"/>
        </w:rPr>
        <w:t xml:space="preserve"> </w:t>
      </w:r>
    </w:p>
    <w:p w14:paraId="1647C33C" w14:textId="7D6E0636" w:rsidR="00CC7D7C" w:rsidRDefault="00BE16F3" w:rsidP="00CC7D7C">
      <w:pPr>
        <w:pStyle w:val="ListParagraph"/>
        <w:numPr>
          <w:ilvl w:val="0"/>
          <w:numId w:val="5"/>
        </w:numPr>
        <w:rPr>
          <w:rFonts w:ascii="Times New Roman" w:hAnsi="Times New Roman" w:cs="Times New Roman"/>
        </w:rPr>
      </w:pPr>
      <w:r w:rsidRPr="00BE16F3">
        <w:rPr>
          <w:rFonts w:ascii="Times New Roman" w:hAnsi="Times New Roman" w:cs="Times New Roman"/>
        </w:rPr>
        <w:t xml:space="preserve">Basel Committee on Banking Supervision. (2003). Risk Management Principles for Electronic Banking. Bank for International Settlements. </w:t>
      </w:r>
      <w:hyperlink r:id="rId20" w:history="1">
        <w:r w:rsidRPr="0084687B">
          <w:rPr>
            <w:rStyle w:val="Hyperlink"/>
            <w:rFonts w:ascii="Times New Roman" w:hAnsi="Times New Roman" w:cs="Times New Roman"/>
          </w:rPr>
          <w:t>http://www.bis.org/publ/bcbs98.pdf</w:t>
        </w:r>
      </w:hyperlink>
      <w:r>
        <w:rPr>
          <w:rFonts w:ascii="Times New Roman" w:hAnsi="Times New Roman" w:cs="Times New Roman"/>
        </w:rPr>
        <w:t xml:space="preserve"> </w:t>
      </w:r>
    </w:p>
    <w:p w14:paraId="5098B22A" w14:textId="3246059E" w:rsidR="00CC7D7C" w:rsidRDefault="00C716A6" w:rsidP="00CC7D7C">
      <w:pPr>
        <w:pStyle w:val="ListParagraph"/>
        <w:numPr>
          <w:ilvl w:val="0"/>
          <w:numId w:val="5"/>
        </w:numPr>
        <w:rPr>
          <w:rFonts w:ascii="Times New Roman" w:hAnsi="Times New Roman" w:cs="Times New Roman"/>
        </w:rPr>
      </w:pPr>
      <w:r w:rsidRPr="00C716A6">
        <w:rPr>
          <w:rFonts w:ascii="Times New Roman" w:hAnsi="Times New Roman" w:cs="Times New Roman"/>
        </w:rPr>
        <w:t xml:space="preserve">Banco Central do </w:t>
      </w:r>
      <w:proofErr w:type="spellStart"/>
      <w:r w:rsidRPr="00C716A6">
        <w:rPr>
          <w:rFonts w:ascii="Times New Roman" w:hAnsi="Times New Roman" w:cs="Times New Roman"/>
        </w:rPr>
        <w:t>Brasil</w:t>
      </w:r>
      <w:proofErr w:type="spellEnd"/>
      <w:r w:rsidRPr="00C716A6">
        <w:rPr>
          <w:rFonts w:ascii="Times New Roman" w:hAnsi="Times New Roman" w:cs="Times New Roman"/>
        </w:rPr>
        <w:t xml:space="preserve">. (2010). Report on Financial Inclusion – Number 1. </w:t>
      </w:r>
      <w:hyperlink r:id="rId21" w:history="1">
        <w:r w:rsidRPr="0084687B">
          <w:rPr>
            <w:rStyle w:val="Hyperlink"/>
            <w:rFonts w:ascii="Times New Roman" w:hAnsi="Times New Roman" w:cs="Times New Roman"/>
          </w:rPr>
          <w:t>https://www.bcb.gov.br/?REPFININCLUSION1</w:t>
        </w:r>
      </w:hyperlink>
      <w:r>
        <w:rPr>
          <w:rFonts w:ascii="Times New Roman" w:hAnsi="Times New Roman" w:cs="Times New Roman"/>
        </w:rPr>
        <w:t xml:space="preserve"> </w:t>
      </w:r>
    </w:p>
    <w:p w14:paraId="11286AE5" w14:textId="2936C64F" w:rsidR="00CC7D7C" w:rsidRDefault="00C563AA" w:rsidP="00CC7D7C">
      <w:pPr>
        <w:pStyle w:val="ListParagraph"/>
        <w:numPr>
          <w:ilvl w:val="0"/>
          <w:numId w:val="5"/>
        </w:numPr>
        <w:rPr>
          <w:rFonts w:ascii="Times New Roman" w:hAnsi="Times New Roman" w:cs="Times New Roman"/>
        </w:rPr>
      </w:pPr>
      <w:r w:rsidRPr="00C563AA">
        <w:rPr>
          <w:rFonts w:ascii="Times New Roman" w:hAnsi="Times New Roman" w:cs="Times New Roman"/>
        </w:rPr>
        <w:t xml:space="preserve">Cull, R. J., </w:t>
      </w:r>
      <w:proofErr w:type="spellStart"/>
      <w:r w:rsidRPr="00C563AA">
        <w:rPr>
          <w:rFonts w:ascii="Times New Roman" w:hAnsi="Times New Roman" w:cs="Times New Roman"/>
        </w:rPr>
        <w:t>Demirgüç-Kunt</w:t>
      </w:r>
      <w:proofErr w:type="spellEnd"/>
      <w:r w:rsidRPr="00C563AA">
        <w:rPr>
          <w:rFonts w:ascii="Times New Roman" w:hAnsi="Times New Roman" w:cs="Times New Roman"/>
        </w:rPr>
        <w:t xml:space="preserve">, A., &amp; Lyman, T. (2012). Financial inclusion and stability: What does research </w:t>
      </w:r>
      <w:proofErr w:type="gramStart"/>
      <w:r w:rsidRPr="00C563AA">
        <w:rPr>
          <w:rFonts w:ascii="Times New Roman" w:hAnsi="Times New Roman" w:cs="Times New Roman"/>
        </w:rPr>
        <w:t>show?.</w:t>
      </w:r>
      <w:proofErr w:type="gramEnd"/>
      <w:r w:rsidRPr="00C563AA">
        <w:rPr>
          <w:rFonts w:ascii="Times New Roman" w:hAnsi="Times New Roman" w:cs="Times New Roman"/>
        </w:rPr>
        <w:t xml:space="preserve"> CGAP Brief. </w:t>
      </w:r>
      <w:hyperlink r:id="rId22" w:history="1">
        <w:r w:rsidRPr="0084687B">
          <w:rPr>
            <w:rStyle w:val="Hyperlink"/>
            <w:rFonts w:ascii="Times New Roman" w:hAnsi="Times New Roman" w:cs="Times New Roman"/>
          </w:rPr>
          <w:t>https://doi.org/10.1596/9443</w:t>
        </w:r>
      </w:hyperlink>
      <w:r>
        <w:rPr>
          <w:rFonts w:ascii="Times New Roman" w:hAnsi="Times New Roman" w:cs="Times New Roman"/>
        </w:rPr>
        <w:t xml:space="preserve"> </w:t>
      </w:r>
    </w:p>
    <w:p w14:paraId="691A2E70" w14:textId="3FE37C20" w:rsidR="00CC7D7C" w:rsidRDefault="00D53286" w:rsidP="00CC7D7C">
      <w:pPr>
        <w:pStyle w:val="ListParagraph"/>
        <w:numPr>
          <w:ilvl w:val="0"/>
          <w:numId w:val="5"/>
        </w:numPr>
        <w:rPr>
          <w:rFonts w:ascii="Times New Roman" w:hAnsi="Times New Roman" w:cs="Times New Roman"/>
        </w:rPr>
      </w:pPr>
      <w:r w:rsidRPr="00D53286">
        <w:rPr>
          <w:rFonts w:ascii="Times New Roman" w:hAnsi="Times New Roman" w:cs="Times New Roman"/>
        </w:rPr>
        <w:t xml:space="preserve">Bold, C., Porteous, D., &amp; </w:t>
      </w:r>
      <w:proofErr w:type="spellStart"/>
      <w:r w:rsidRPr="00D53286">
        <w:rPr>
          <w:rFonts w:ascii="Times New Roman" w:hAnsi="Times New Roman" w:cs="Times New Roman"/>
        </w:rPr>
        <w:t>Rotman</w:t>
      </w:r>
      <w:proofErr w:type="spellEnd"/>
      <w:r w:rsidRPr="00D53286">
        <w:rPr>
          <w:rFonts w:ascii="Times New Roman" w:hAnsi="Times New Roman" w:cs="Times New Roman"/>
        </w:rPr>
        <w:t xml:space="preserve">, S. (2012). Social cash transfers and financial inclusion: Evidence from four countries. CGAP. </w:t>
      </w:r>
      <w:hyperlink r:id="rId23" w:history="1">
        <w:r w:rsidRPr="0084687B">
          <w:rPr>
            <w:rStyle w:val="Hyperlink"/>
            <w:rFonts w:ascii="Times New Roman" w:hAnsi="Times New Roman" w:cs="Times New Roman"/>
          </w:rPr>
          <w:t>https://www.cgap.org/research/publication/social-cash-transfers-and-financial-inclusion</w:t>
        </w:r>
      </w:hyperlink>
      <w:r>
        <w:rPr>
          <w:rFonts w:ascii="Times New Roman" w:hAnsi="Times New Roman" w:cs="Times New Roman"/>
        </w:rPr>
        <w:t xml:space="preserve"> </w:t>
      </w:r>
    </w:p>
    <w:p w14:paraId="05242709"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Caplan, G., </w:t>
      </w:r>
      <w:proofErr w:type="spellStart"/>
      <w:r w:rsidRPr="00CC7D7C">
        <w:rPr>
          <w:rFonts w:ascii="Times New Roman" w:hAnsi="Times New Roman" w:cs="Times New Roman"/>
        </w:rPr>
        <w:t>Birkenmaier</w:t>
      </w:r>
      <w:proofErr w:type="spellEnd"/>
      <w:r w:rsidRPr="00CC7D7C">
        <w:rPr>
          <w:rFonts w:ascii="Times New Roman" w:hAnsi="Times New Roman" w:cs="Times New Roman"/>
        </w:rPr>
        <w:t xml:space="preserve">, J., &amp; Bae, J. (2021). Financial exclusion as a violation of human rights. </w:t>
      </w:r>
      <w:r w:rsidRPr="00CC7D7C">
        <w:rPr>
          <w:rStyle w:val="Emphasis"/>
          <w:rFonts w:ascii="Times New Roman" w:hAnsi="Times New Roman" w:cs="Times New Roman"/>
        </w:rPr>
        <w:t>Journal of Human Rights</w:t>
      </w:r>
      <w:r w:rsidRPr="00CC7D7C">
        <w:rPr>
          <w:rFonts w:ascii="Times New Roman" w:hAnsi="Times New Roman" w:cs="Times New Roman"/>
        </w:rPr>
        <w:t xml:space="preserve">, </w:t>
      </w:r>
      <w:r w:rsidRPr="00CC7D7C">
        <w:rPr>
          <w:rStyle w:val="Emphasis"/>
          <w:rFonts w:ascii="Times New Roman" w:hAnsi="Times New Roman" w:cs="Times New Roman"/>
        </w:rPr>
        <w:t>20</w:t>
      </w:r>
      <w:r w:rsidRPr="00CC7D7C">
        <w:rPr>
          <w:rFonts w:ascii="Times New Roman" w:hAnsi="Times New Roman" w:cs="Times New Roman"/>
        </w:rPr>
        <w:t xml:space="preserve">(1), 1-17. </w:t>
      </w:r>
      <w:hyperlink r:id="rId24" w:tgtFrame="_blank" w:history="1">
        <w:r w:rsidRPr="00CC7D7C">
          <w:rPr>
            <w:rStyle w:val="Hyperlink"/>
            <w:rFonts w:ascii="Times New Roman" w:hAnsi="Times New Roman" w:cs="Times New Roman"/>
          </w:rPr>
          <w:t>https://doi.org/10.1080/14754835.2020.1845502</w:t>
        </w:r>
      </w:hyperlink>
    </w:p>
    <w:p w14:paraId="632EB7E7" w14:textId="5AB220E3" w:rsidR="00CC7D7C" w:rsidRDefault="00701543" w:rsidP="00CC7D7C">
      <w:pPr>
        <w:pStyle w:val="ListParagraph"/>
        <w:numPr>
          <w:ilvl w:val="0"/>
          <w:numId w:val="5"/>
        </w:numPr>
        <w:rPr>
          <w:rFonts w:ascii="Times New Roman" w:hAnsi="Times New Roman" w:cs="Times New Roman"/>
        </w:rPr>
      </w:pPr>
      <w:proofErr w:type="spellStart"/>
      <w:r w:rsidRPr="00701543">
        <w:rPr>
          <w:rFonts w:ascii="Times New Roman" w:hAnsi="Times New Roman" w:cs="Times New Roman"/>
        </w:rPr>
        <w:t>Pazarbasioglu</w:t>
      </w:r>
      <w:proofErr w:type="spellEnd"/>
      <w:r w:rsidRPr="00701543">
        <w:rPr>
          <w:rFonts w:ascii="Times New Roman" w:hAnsi="Times New Roman" w:cs="Times New Roman"/>
        </w:rPr>
        <w:t xml:space="preserve">, C., Mora, A. G., </w:t>
      </w:r>
      <w:proofErr w:type="spellStart"/>
      <w:r w:rsidRPr="00701543">
        <w:rPr>
          <w:rFonts w:ascii="Times New Roman" w:hAnsi="Times New Roman" w:cs="Times New Roman"/>
        </w:rPr>
        <w:t>Uttamchandani</w:t>
      </w:r>
      <w:proofErr w:type="spellEnd"/>
      <w:r w:rsidRPr="00701543">
        <w:rPr>
          <w:rFonts w:ascii="Times New Roman" w:hAnsi="Times New Roman" w:cs="Times New Roman"/>
        </w:rPr>
        <w:t xml:space="preserve">, M., Natarajan, H., </w:t>
      </w:r>
      <w:proofErr w:type="spellStart"/>
      <w:r w:rsidRPr="00701543">
        <w:rPr>
          <w:rFonts w:ascii="Times New Roman" w:hAnsi="Times New Roman" w:cs="Times New Roman"/>
        </w:rPr>
        <w:t>Feyen</w:t>
      </w:r>
      <w:proofErr w:type="spellEnd"/>
      <w:r w:rsidRPr="00701543">
        <w:rPr>
          <w:rFonts w:ascii="Times New Roman" w:hAnsi="Times New Roman" w:cs="Times New Roman"/>
        </w:rPr>
        <w:t xml:space="preserve">, E., &amp; Saal, M. (2020). Digital financial services. World Bank. </w:t>
      </w:r>
      <w:hyperlink r:id="rId25" w:history="1">
        <w:r w:rsidRPr="0084687B">
          <w:rPr>
            <w:rStyle w:val="Hyperlink"/>
            <w:rFonts w:ascii="Times New Roman" w:hAnsi="Times New Roman" w:cs="Times New Roman"/>
          </w:rPr>
          <w:t>http://pubdocs.worldbank.org/en/230281588169110691/Digital-Financial-Services.pdf</w:t>
        </w:r>
      </w:hyperlink>
      <w:r>
        <w:rPr>
          <w:rFonts w:ascii="Times New Roman" w:hAnsi="Times New Roman" w:cs="Times New Roman"/>
        </w:rPr>
        <w:t xml:space="preserve"> </w:t>
      </w:r>
    </w:p>
    <w:p w14:paraId="437C7860"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Cheu, L., Chan, H., &amp; Tan, C. W. (2000). Diffusion of internet banking: A qualitative study in Singapore. </w:t>
      </w:r>
      <w:r w:rsidRPr="00CC7D7C">
        <w:rPr>
          <w:rStyle w:val="Emphasis"/>
          <w:rFonts w:ascii="Times New Roman" w:hAnsi="Times New Roman" w:cs="Times New Roman"/>
        </w:rPr>
        <w:t>Journal of Internet Banking and Commerce</w:t>
      </w:r>
      <w:r w:rsidRPr="00CC7D7C">
        <w:rPr>
          <w:rFonts w:ascii="Times New Roman" w:hAnsi="Times New Roman" w:cs="Times New Roman"/>
        </w:rPr>
        <w:t xml:space="preserve">, </w:t>
      </w:r>
      <w:r w:rsidRPr="00CC7D7C">
        <w:rPr>
          <w:rStyle w:val="Emphasis"/>
          <w:rFonts w:ascii="Times New Roman" w:hAnsi="Times New Roman" w:cs="Times New Roman"/>
        </w:rPr>
        <w:t>5</w:t>
      </w:r>
      <w:r w:rsidRPr="00CC7D7C">
        <w:rPr>
          <w:rFonts w:ascii="Times New Roman" w:hAnsi="Times New Roman" w:cs="Times New Roman"/>
        </w:rPr>
        <w:t>(1).</w:t>
      </w:r>
    </w:p>
    <w:p w14:paraId="2D48AA08" w14:textId="25A1F542" w:rsidR="00CC7D7C" w:rsidRDefault="00701543" w:rsidP="00CC7D7C">
      <w:pPr>
        <w:pStyle w:val="ListParagraph"/>
        <w:numPr>
          <w:ilvl w:val="0"/>
          <w:numId w:val="5"/>
        </w:numPr>
        <w:rPr>
          <w:rFonts w:ascii="Times New Roman" w:hAnsi="Times New Roman" w:cs="Times New Roman"/>
        </w:rPr>
      </w:pPr>
      <w:proofErr w:type="spellStart"/>
      <w:r w:rsidRPr="00701543">
        <w:rPr>
          <w:rFonts w:ascii="Times New Roman" w:hAnsi="Times New Roman" w:cs="Times New Roman"/>
        </w:rPr>
        <w:t>Chibba</w:t>
      </w:r>
      <w:proofErr w:type="spellEnd"/>
      <w:r w:rsidRPr="00701543">
        <w:rPr>
          <w:rFonts w:ascii="Times New Roman" w:hAnsi="Times New Roman" w:cs="Times New Roman"/>
        </w:rPr>
        <w:t xml:space="preserve">, M. (2009). Financial Inclusion, Poverty Reduction and the Millennium Development Goals. The European Journal of Development Research, 21(2), 213-230. </w:t>
      </w:r>
      <w:hyperlink r:id="rId26" w:history="1">
        <w:r w:rsidRPr="0084687B">
          <w:rPr>
            <w:rStyle w:val="Hyperlink"/>
            <w:rFonts w:ascii="Times New Roman" w:hAnsi="Times New Roman" w:cs="Times New Roman"/>
          </w:rPr>
          <w:t>https://doi.org/10.1057/ejdr.2008.17</w:t>
        </w:r>
      </w:hyperlink>
      <w:r>
        <w:rPr>
          <w:rFonts w:ascii="Times New Roman" w:hAnsi="Times New Roman" w:cs="Times New Roman"/>
        </w:rPr>
        <w:t xml:space="preserve"> </w:t>
      </w:r>
    </w:p>
    <w:p w14:paraId="5210ABD3" w14:textId="2885EF1B" w:rsidR="00CC7D7C" w:rsidRDefault="00701543" w:rsidP="00CC7D7C">
      <w:pPr>
        <w:pStyle w:val="ListParagraph"/>
        <w:numPr>
          <w:ilvl w:val="0"/>
          <w:numId w:val="5"/>
        </w:numPr>
        <w:rPr>
          <w:rFonts w:ascii="Times New Roman" w:hAnsi="Times New Roman" w:cs="Times New Roman"/>
        </w:rPr>
      </w:pPr>
      <w:proofErr w:type="spellStart"/>
      <w:r w:rsidRPr="00701543">
        <w:rPr>
          <w:rFonts w:ascii="Times New Roman" w:hAnsi="Times New Roman" w:cs="Times New Roman"/>
        </w:rPr>
        <w:t>Chikalipah</w:t>
      </w:r>
      <w:proofErr w:type="spellEnd"/>
      <w:r w:rsidRPr="00701543">
        <w:rPr>
          <w:rFonts w:ascii="Times New Roman" w:hAnsi="Times New Roman" w:cs="Times New Roman"/>
        </w:rPr>
        <w:t xml:space="preserve">, S. (2017). What determines financial inclusion in Sub-Saharan Africa? African Journal of Economic and Management Studies, 8(1), 8-18. </w:t>
      </w:r>
      <w:hyperlink r:id="rId27" w:history="1">
        <w:r w:rsidRPr="0084687B">
          <w:rPr>
            <w:rStyle w:val="Hyperlink"/>
            <w:rFonts w:ascii="Times New Roman" w:hAnsi="Times New Roman" w:cs="Times New Roman"/>
          </w:rPr>
          <w:t>https://doi.org/10.1108/AJEMS-01-2016-0007</w:t>
        </w:r>
      </w:hyperlink>
      <w:r>
        <w:rPr>
          <w:rFonts w:ascii="Times New Roman" w:hAnsi="Times New Roman" w:cs="Times New Roman"/>
        </w:rPr>
        <w:t xml:space="preserve"> </w:t>
      </w:r>
    </w:p>
    <w:p w14:paraId="27255735"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lastRenderedPageBreak/>
        <w:t xml:space="preserve">Chinoda, T., &amp; Kwenda, F. (2019). Mobile financial innovation and financial inclusion in developing countries. </w:t>
      </w:r>
      <w:r w:rsidRPr="00CC7D7C">
        <w:rPr>
          <w:rStyle w:val="Emphasis"/>
          <w:rFonts w:ascii="Times New Roman" w:hAnsi="Times New Roman" w:cs="Times New Roman"/>
        </w:rPr>
        <w:t>African Journal of Economic and Management Studies</w:t>
      </w:r>
      <w:r w:rsidRPr="00CC7D7C">
        <w:rPr>
          <w:rFonts w:ascii="Times New Roman" w:hAnsi="Times New Roman" w:cs="Times New Roman"/>
        </w:rPr>
        <w:t xml:space="preserve">, </w:t>
      </w:r>
      <w:r w:rsidRPr="00CC7D7C">
        <w:rPr>
          <w:rStyle w:val="Emphasis"/>
          <w:rFonts w:ascii="Times New Roman" w:hAnsi="Times New Roman" w:cs="Times New Roman"/>
        </w:rPr>
        <w:t>10</w:t>
      </w:r>
      <w:r w:rsidRPr="00CC7D7C">
        <w:rPr>
          <w:rFonts w:ascii="Times New Roman" w:hAnsi="Times New Roman" w:cs="Times New Roman"/>
        </w:rPr>
        <w:t xml:space="preserve">(2), 178-190. </w:t>
      </w:r>
      <w:hyperlink r:id="rId28" w:tgtFrame="_blank" w:history="1">
        <w:r w:rsidRPr="00CC7D7C">
          <w:rPr>
            <w:rStyle w:val="Hyperlink"/>
            <w:rFonts w:ascii="Times New Roman" w:hAnsi="Times New Roman" w:cs="Times New Roman"/>
          </w:rPr>
          <w:t>https://doi.org/10.1108/AJEMS-10-2018-0292</w:t>
        </w:r>
      </w:hyperlink>
    </w:p>
    <w:p w14:paraId="2FC1724B"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Chitokwindo</w:t>
      </w:r>
      <w:proofErr w:type="spellEnd"/>
      <w:r w:rsidRPr="00CC7D7C">
        <w:rPr>
          <w:rFonts w:ascii="Times New Roman" w:hAnsi="Times New Roman" w:cs="Times New Roman"/>
        </w:rPr>
        <w:t xml:space="preserve">, S. (2014). The impact of point-of-sale (POS) devices on small retail businesses in Zimbabwe. </w:t>
      </w:r>
      <w:r w:rsidRPr="00CC7D7C">
        <w:rPr>
          <w:rStyle w:val="Emphasis"/>
          <w:rFonts w:ascii="Times New Roman" w:hAnsi="Times New Roman" w:cs="Times New Roman"/>
        </w:rPr>
        <w:t>International Journal of Business and Economic Research</w:t>
      </w:r>
      <w:r w:rsidRPr="00CC7D7C">
        <w:rPr>
          <w:rFonts w:ascii="Times New Roman" w:hAnsi="Times New Roman" w:cs="Times New Roman"/>
        </w:rPr>
        <w:t xml:space="preserve">, </w:t>
      </w:r>
      <w:r w:rsidRPr="00CC7D7C">
        <w:rPr>
          <w:rStyle w:val="Emphasis"/>
          <w:rFonts w:ascii="Times New Roman" w:hAnsi="Times New Roman" w:cs="Times New Roman"/>
        </w:rPr>
        <w:t>3</w:t>
      </w:r>
      <w:r w:rsidRPr="00CC7D7C">
        <w:rPr>
          <w:rFonts w:ascii="Times New Roman" w:hAnsi="Times New Roman" w:cs="Times New Roman"/>
        </w:rPr>
        <w:t>(4), 1-8.</w:t>
      </w:r>
    </w:p>
    <w:p w14:paraId="1B7DB641" w14:textId="2B0F4816" w:rsidR="00CC7D7C" w:rsidRDefault="00091C01" w:rsidP="00CC7D7C">
      <w:pPr>
        <w:pStyle w:val="ListParagraph"/>
        <w:numPr>
          <w:ilvl w:val="0"/>
          <w:numId w:val="5"/>
        </w:numPr>
        <w:rPr>
          <w:rFonts w:ascii="Times New Roman" w:hAnsi="Times New Roman" w:cs="Times New Roman"/>
        </w:rPr>
      </w:pPr>
      <w:r w:rsidRPr="00091C01">
        <w:rPr>
          <w:rFonts w:ascii="Times New Roman" w:hAnsi="Times New Roman" w:cs="Times New Roman"/>
        </w:rPr>
        <w:t xml:space="preserve">Churchill, S. A., &amp; </w:t>
      </w:r>
      <w:proofErr w:type="spellStart"/>
      <w:r w:rsidRPr="00091C01">
        <w:rPr>
          <w:rFonts w:ascii="Times New Roman" w:hAnsi="Times New Roman" w:cs="Times New Roman"/>
        </w:rPr>
        <w:t>Marisetty</w:t>
      </w:r>
      <w:proofErr w:type="spellEnd"/>
      <w:r w:rsidRPr="00091C01">
        <w:rPr>
          <w:rFonts w:ascii="Times New Roman" w:hAnsi="Times New Roman" w:cs="Times New Roman"/>
        </w:rPr>
        <w:t xml:space="preserve">, V. (2020). Financial inclusion and poverty: A tale of forty-five thousand households. Applied Economics, 52(16), 1777-1788. </w:t>
      </w:r>
      <w:hyperlink r:id="rId29" w:history="1">
        <w:r w:rsidRPr="0084687B">
          <w:rPr>
            <w:rStyle w:val="Hyperlink"/>
            <w:rFonts w:ascii="Times New Roman" w:hAnsi="Times New Roman" w:cs="Times New Roman"/>
          </w:rPr>
          <w:t>https://doi.org/10.1080/00036846.2019.1678732</w:t>
        </w:r>
      </w:hyperlink>
      <w:r>
        <w:rPr>
          <w:rFonts w:ascii="Times New Roman" w:hAnsi="Times New Roman" w:cs="Times New Roman"/>
        </w:rPr>
        <w:t xml:space="preserve"> </w:t>
      </w:r>
    </w:p>
    <w:p w14:paraId="284398B7"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Daniel, E. (2005). The use of e-banking in the UK: An exploratory study. </w:t>
      </w:r>
      <w:r w:rsidRPr="00CC7D7C">
        <w:rPr>
          <w:rStyle w:val="Emphasis"/>
          <w:rFonts w:ascii="Times New Roman" w:hAnsi="Times New Roman" w:cs="Times New Roman"/>
        </w:rPr>
        <w:t>Journal of Financial Services Marketing</w:t>
      </w:r>
      <w:r w:rsidRPr="00CC7D7C">
        <w:rPr>
          <w:rFonts w:ascii="Times New Roman" w:hAnsi="Times New Roman" w:cs="Times New Roman"/>
        </w:rPr>
        <w:t xml:space="preserve">, </w:t>
      </w:r>
      <w:r w:rsidRPr="00CC7D7C">
        <w:rPr>
          <w:rStyle w:val="Emphasis"/>
          <w:rFonts w:ascii="Times New Roman" w:hAnsi="Times New Roman" w:cs="Times New Roman"/>
        </w:rPr>
        <w:t>9</w:t>
      </w:r>
      <w:r w:rsidRPr="00CC7D7C">
        <w:rPr>
          <w:rFonts w:ascii="Times New Roman" w:hAnsi="Times New Roman" w:cs="Times New Roman"/>
        </w:rPr>
        <w:t xml:space="preserve">(3), 233-251. </w:t>
      </w:r>
      <w:hyperlink r:id="rId30" w:tgtFrame="_blank" w:history="1">
        <w:r w:rsidRPr="00CC7D7C">
          <w:rPr>
            <w:rStyle w:val="Hyperlink"/>
            <w:rFonts w:ascii="Times New Roman" w:hAnsi="Times New Roman" w:cs="Times New Roman"/>
          </w:rPr>
          <w:t>https://doi.org/10.1057/palgrave.fsm.4760147</w:t>
        </w:r>
      </w:hyperlink>
    </w:p>
    <w:p w14:paraId="3735BDE5"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Dayadhar</w:t>
      </w:r>
      <w:proofErr w:type="spellEnd"/>
      <w:r w:rsidRPr="00CC7D7C">
        <w:rPr>
          <w:rFonts w:ascii="Times New Roman" w:hAnsi="Times New Roman" w:cs="Times New Roman"/>
        </w:rPr>
        <w:t xml:space="preserve">, S. (2019). Financial technology and rural inclusion: Evidence from India. </w:t>
      </w:r>
      <w:r w:rsidRPr="00CC7D7C">
        <w:rPr>
          <w:rStyle w:val="Emphasis"/>
          <w:rFonts w:ascii="Times New Roman" w:hAnsi="Times New Roman" w:cs="Times New Roman"/>
        </w:rPr>
        <w:t>Journal of Rural Development</w:t>
      </w:r>
      <w:r w:rsidRPr="00CC7D7C">
        <w:rPr>
          <w:rFonts w:ascii="Times New Roman" w:hAnsi="Times New Roman" w:cs="Times New Roman"/>
        </w:rPr>
        <w:t xml:space="preserve">, </w:t>
      </w:r>
      <w:r w:rsidRPr="00CC7D7C">
        <w:rPr>
          <w:rStyle w:val="Emphasis"/>
          <w:rFonts w:ascii="Times New Roman" w:hAnsi="Times New Roman" w:cs="Times New Roman"/>
        </w:rPr>
        <w:t>38</w:t>
      </w:r>
      <w:r w:rsidRPr="00CC7D7C">
        <w:rPr>
          <w:rFonts w:ascii="Times New Roman" w:hAnsi="Times New Roman" w:cs="Times New Roman"/>
        </w:rPr>
        <w:t>(4), 451-466.</w:t>
      </w:r>
    </w:p>
    <w:p w14:paraId="255F2210" w14:textId="319F2728" w:rsidR="00CC7D7C" w:rsidRDefault="0026335B" w:rsidP="00CC7D7C">
      <w:pPr>
        <w:pStyle w:val="ListParagraph"/>
        <w:numPr>
          <w:ilvl w:val="0"/>
          <w:numId w:val="5"/>
        </w:numPr>
        <w:rPr>
          <w:rFonts w:ascii="Times New Roman" w:hAnsi="Times New Roman" w:cs="Times New Roman"/>
        </w:rPr>
      </w:pPr>
      <w:proofErr w:type="spellStart"/>
      <w:r w:rsidRPr="0026335B">
        <w:rPr>
          <w:rFonts w:ascii="Times New Roman" w:hAnsi="Times New Roman" w:cs="Times New Roman"/>
        </w:rPr>
        <w:t>Demirgüç-Kunt</w:t>
      </w:r>
      <w:proofErr w:type="spellEnd"/>
      <w:r w:rsidRPr="0026335B">
        <w:rPr>
          <w:rFonts w:ascii="Times New Roman" w:hAnsi="Times New Roman" w:cs="Times New Roman"/>
        </w:rPr>
        <w:t xml:space="preserve">, A., </w:t>
      </w:r>
      <w:proofErr w:type="spellStart"/>
      <w:r w:rsidRPr="0026335B">
        <w:rPr>
          <w:rFonts w:ascii="Times New Roman" w:hAnsi="Times New Roman" w:cs="Times New Roman"/>
        </w:rPr>
        <w:t>Klapper</w:t>
      </w:r>
      <w:proofErr w:type="spellEnd"/>
      <w:r w:rsidRPr="0026335B">
        <w:rPr>
          <w:rFonts w:ascii="Times New Roman" w:hAnsi="Times New Roman" w:cs="Times New Roman"/>
        </w:rPr>
        <w:t xml:space="preserve">, L., Singer, D., Ansar, S., &amp; Hess, J. (2018). The Global </w:t>
      </w:r>
      <w:proofErr w:type="spellStart"/>
      <w:r w:rsidRPr="0026335B">
        <w:rPr>
          <w:rFonts w:ascii="Times New Roman" w:hAnsi="Times New Roman" w:cs="Times New Roman"/>
        </w:rPr>
        <w:t>Findex</w:t>
      </w:r>
      <w:proofErr w:type="spellEnd"/>
      <w:r w:rsidRPr="0026335B">
        <w:rPr>
          <w:rFonts w:ascii="Times New Roman" w:hAnsi="Times New Roman" w:cs="Times New Roman"/>
        </w:rPr>
        <w:t xml:space="preserve"> Database 2017: Measuring financial inclusion and the fintech revolution. World Bank. </w:t>
      </w:r>
      <w:hyperlink r:id="rId31" w:history="1">
        <w:r w:rsidRPr="0084687B">
          <w:rPr>
            <w:rStyle w:val="Hyperlink"/>
            <w:rFonts w:ascii="Times New Roman" w:hAnsi="Times New Roman" w:cs="Times New Roman"/>
          </w:rPr>
          <w:t>https://doi.org/10.1596/978-1-4648-1259-0</w:t>
        </w:r>
      </w:hyperlink>
      <w:r>
        <w:rPr>
          <w:rFonts w:ascii="Times New Roman" w:hAnsi="Times New Roman" w:cs="Times New Roman"/>
        </w:rPr>
        <w:t xml:space="preserve"> </w:t>
      </w:r>
    </w:p>
    <w:p w14:paraId="693155A4"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Demirgüç-Kunt</w:t>
      </w:r>
      <w:proofErr w:type="spellEnd"/>
      <w:r w:rsidRPr="00CC7D7C">
        <w:rPr>
          <w:rFonts w:ascii="Times New Roman" w:hAnsi="Times New Roman" w:cs="Times New Roman"/>
        </w:rPr>
        <w:t xml:space="preserve">, A., Klapper, L., Singer, D., &amp; Oudheusden, P. V. (2017). </w:t>
      </w:r>
      <w:r w:rsidRPr="00CC7D7C">
        <w:rPr>
          <w:rStyle w:val="Emphasis"/>
          <w:rFonts w:ascii="Times New Roman" w:hAnsi="Times New Roman" w:cs="Times New Roman"/>
        </w:rPr>
        <w:t>The Global Findex Database 2017: Measuring financial inclusion around the world</w:t>
      </w:r>
      <w:r w:rsidRPr="00CC7D7C">
        <w:rPr>
          <w:rFonts w:ascii="Times New Roman" w:hAnsi="Times New Roman" w:cs="Times New Roman"/>
        </w:rPr>
        <w:t xml:space="preserve">. World Bank Policy Research Working Paper 8045. </w:t>
      </w:r>
      <w:hyperlink r:id="rId32" w:tgtFrame="_blank" w:history="1">
        <w:r w:rsidRPr="00CC7D7C">
          <w:rPr>
            <w:rStyle w:val="Hyperlink"/>
            <w:rFonts w:ascii="Times New Roman" w:hAnsi="Times New Roman" w:cs="Times New Roman"/>
          </w:rPr>
          <w:t>https://doi.org/10.1596/1813-9450-8045</w:t>
        </w:r>
      </w:hyperlink>
    </w:p>
    <w:p w14:paraId="3B9D1446" w14:textId="36B638F5" w:rsidR="00CC7D7C" w:rsidRDefault="0026335B" w:rsidP="00CC7D7C">
      <w:pPr>
        <w:pStyle w:val="ListParagraph"/>
        <w:numPr>
          <w:ilvl w:val="0"/>
          <w:numId w:val="5"/>
        </w:numPr>
        <w:rPr>
          <w:rFonts w:ascii="Times New Roman" w:hAnsi="Times New Roman" w:cs="Times New Roman"/>
        </w:rPr>
      </w:pPr>
      <w:proofErr w:type="spellStart"/>
      <w:r w:rsidRPr="0026335B">
        <w:rPr>
          <w:rFonts w:ascii="Times New Roman" w:hAnsi="Times New Roman" w:cs="Times New Roman"/>
        </w:rPr>
        <w:t>Demirgüç-Kunt</w:t>
      </w:r>
      <w:proofErr w:type="spellEnd"/>
      <w:r w:rsidRPr="0026335B">
        <w:rPr>
          <w:rFonts w:ascii="Times New Roman" w:hAnsi="Times New Roman" w:cs="Times New Roman"/>
        </w:rPr>
        <w:t xml:space="preserve">, A., </w:t>
      </w:r>
      <w:proofErr w:type="spellStart"/>
      <w:r w:rsidRPr="0026335B">
        <w:rPr>
          <w:rFonts w:ascii="Times New Roman" w:hAnsi="Times New Roman" w:cs="Times New Roman"/>
        </w:rPr>
        <w:t>Klapper</w:t>
      </w:r>
      <w:proofErr w:type="spellEnd"/>
      <w:r w:rsidRPr="0026335B">
        <w:rPr>
          <w:rFonts w:ascii="Times New Roman" w:hAnsi="Times New Roman" w:cs="Times New Roman"/>
        </w:rPr>
        <w:t xml:space="preserve">, L., Singer, D., &amp; Ansar, S. (2022). The Global </w:t>
      </w:r>
      <w:proofErr w:type="spellStart"/>
      <w:r w:rsidRPr="0026335B">
        <w:rPr>
          <w:rFonts w:ascii="Times New Roman" w:hAnsi="Times New Roman" w:cs="Times New Roman"/>
        </w:rPr>
        <w:t>Findex</w:t>
      </w:r>
      <w:proofErr w:type="spellEnd"/>
      <w:r w:rsidRPr="0026335B">
        <w:rPr>
          <w:rFonts w:ascii="Times New Roman" w:hAnsi="Times New Roman" w:cs="Times New Roman"/>
        </w:rPr>
        <w:t xml:space="preserve"> Database 2021: Financial inclusion, digital payments, and resilience in the age of COVID-19. World Bank. </w:t>
      </w:r>
      <w:hyperlink r:id="rId33" w:history="1">
        <w:r w:rsidRPr="0084687B">
          <w:rPr>
            <w:rStyle w:val="Hyperlink"/>
            <w:rFonts w:ascii="Times New Roman" w:hAnsi="Times New Roman" w:cs="Times New Roman"/>
          </w:rPr>
          <w:t>https://doi.org/10.1596/978-1-4648-1897-4</w:t>
        </w:r>
      </w:hyperlink>
      <w:r>
        <w:rPr>
          <w:rFonts w:ascii="Times New Roman" w:hAnsi="Times New Roman" w:cs="Times New Roman"/>
        </w:rPr>
        <w:t xml:space="preserve"> </w:t>
      </w:r>
    </w:p>
    <w:p w14:paraId="4E5A3213" w14:textId="59DE707E" w:rsidR="00CC7D7C" w:rsidRDefault="0026335B" w:rsidP="00CC7D7C">
      <w:pPr>
        <w:pStyle w:val="ListParagraph"/>
        <w:numPr>
          <w:ilvl w:val="0"/>
          <w:numId w:val="5"/>
        </w:numPr>
        <w:rPr>
          <w:rFonts w:ascii="Times New Roman" w:hAnsi="Times New Roman" w:cs="Times New Roman"/>
        </w:rPr>
      </w:pPr>
      <w:r w:rsidRPr="0026335B">
        <w:rPr>
          <w:rFonts w:ascii="Times New Roman" w:hAnsi="Times New Roman" w:cs="Times New Roman"/>
        </w:rPr>
        <w:t xml:space="preserve">Desalegn, G., &amp; </w:t>
      </w:r>
      <w:proofErr w:type="spellStart"/>
      <w:r w:rsidRPr="0026335B">
        <w:rPr>
          <w:rFonts w:ascii="Times New Roman" w:hAnsi="Times New Roman" w:cs="Times New Roman"/>
        </w:rPr>
        <w:t>Yemataw</w:t>
      </w:r>
      <w:proofErr w:type="spellEnd"/>
      <w:r w:rsidRPr="0026335B">
        <w:rPr>
          <w:rFonts w:ascii="Times New Roman" w:hAnsi="Times New Roman" w:cs="Times New Roman"/>
        </w:rPr>
        <w:t xml:space="preserve">, G. (2017). Financial Inclusion in Ethiopia: Using LSMS (Ethiopia Socioeconomic Survey) Data. Ethiopian Journal of Economics, 31-58. </w:t>
      </w:r>
      <w:hyperlink r:id="rId34" w:history="1">
        <w:r w:rsidRPr="0084687B">
          <w:rPr>
            <w:rStyle w:val="Hyperlink"/>
            <w:rFonts w:ascii="Times New Roman" w:hAnsi="Times New Roman" w:cs="Times New Roman"/>
          </w:rPr>
          <w:t>https://doi.org/10.22004/ag.econ.343210</w:t>
        </w:r>
      </w:hyperlink>
      <w:r>
        <w:rPr>
          <w:rFonts w:ascii="Times New Roman" w:hAnsi="Times New Roman" w:cs="Times New Roman"/>
        </w:rPr>
        <w:t xml:space="preserve"> </w:t>
      </w:r>
    </w:p>
    <w:p w14:paraId="62B9FD54"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Echchab</w:t>
      </w:r>
      <w:proofErr w:type="spellEnd"/>
      <w:r w:rsidRPr="00CC7D7C">
        <w:rPr>
          <w:rFonts w:ascii="Times New Roman" w:hAnsi="Times New Roman" w:cs="Times New Roman"/>
        </w:rPr>
        <w:t xml:space="preserve">, Y., &amp; </w:t>
      </w:r>
      <w:proofErr w:type="spellStart"/>
      <w:r w:rsidRPr="00CC7D7C">
        <w:rPr>
          <w:rFonts w:ascii="Times New Roman" w:hAnsi="Times New Roman" w:cs="Times New Roman"/>
        </w:rPr>
        <w:t>Hassanuddeen</w:t>
      </w:r>
      <w:proofErr w:type="spellEnd"/>
      <w:r w:rsidRPr="00CC7D7C">
        <w:rPr>
          <w:rFonts w:ascii="Times New Roman" w:hAnsi="Times New Roman" w:cs="Times New Roman"/>
        </w:rPr>
        <w:t xml:space="preserve">, A. (2013). Diffusion of Islamic banking in Morocco: An exploratory study. </w:t>
      </w:r>
      <w:r w:rsidRPr="00CC7D7C">
        <w:rPr>
          <w:rStyle w:val="Emphasis"/>
          <w:rFonts w:ascii="Times New Roman" w:hAnsi="Times New Roman" w:cs="Times New Roman"/>
        </w:rPr>
        <w:t>International Journal of Islamic and Middle Eastern Finance and Management</w:t>
      </w:r>
      <w:r w:rsidRPr="00CC7D7C">
        <w:rPr>
          <w:rFonts w:ascii="Times New Roman" w:hAnsi="Times New Roman" w:cs="Times New Roman"/>
        </w:rPr>
        <w:t xml:space="preserve">, </w:t>
      </w:r>
      <w:r w:rsidRPr="00CC7D7C">
        <w:rPr>
          <w:rStyle w:val="Emphasis"/>
          <w:rFonts w:ascii="Times New Roman" w:hAnsi="Times New Roman" w:cs="Times New Roman"/>
        </w:rPr>
        <w:t>6</w:t>
      </w:r>
      <w:r w:rsidRPr="00CC7D7C">
        <w:rPr>
          <w:rFonts w:ascii="Times New Roman" w:hAnsi="Times New Roman" w:cs="Times New Roman"/>
        </w:rPr>
        <w:t xml:space="preserve">(2), 152-163. </w:t>
      </w:r>
      <w:hyperlink r:id="rId35" w:tgtFrame="_blank" w:history="1">
        <w:r w:rsidRPr="00CC7D7C">
          <w:rPr>
            <w:rStyle w:val="Hyperlink"/>
            <w:rFonts w:ascii="Times New Roman" w:hAnsi="Times New Roman" w:cs="Times New Roman"/>
          </w:rPr>
          <w:t>https://doi.org/10.1108/17538391311329811</w:t>
        </w:r>
      </w:hyperlink>
    </w:p>
    <w:p w14:paraId="1AC2156A"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Ene, C. (2019). Financial inclusion and economic growth in Nigeria. </w:t>
      </w:r>
      <w:r w:rsidRPr="00CC7D7C">
        <w:rPr>
          <w:rStyle w:val="Emphasis"/>
          <w:rFonts w:ascii="Times New Roman" w:hAnsi="Times New Roman" w:cs="Times New Roman"/>
        </w:rPr>
        <w:t>International Journal of Economics and Financial Issues</w:t>
      </w:r>
      <w:r w:rsidRPr="00CC7D7C">
        <w:rPr>
          <w:rFonts w:ascii="Times New Roman" w:hAnsi="Times New Roman" w:cs="Times New Roman"/>
        </w:rPr>
        <w:t xml:space="preserve">, </w:t>
      </w:r>
      <w:r w:rsidRPr="00CC7D7C">
        <w:rPr>
          <w:rStyle w:val="Emphasis"/>
          <w:rFonts w:ascii="Times New Roman" w:hAnsi="Times New Roman" w:cs="Times New Roman"/>
        </w:rPr>
        <w:t>9</w:t>
      </w:r>
      <w:r w:rsidRPr="00CC7D7C">
        <w:rPr>
          <w:rFonts w:ascii="Times New Roman" w:hAnsi="Times New Roman" w:cs="Times New Roman"/>
        </w:rPr>
        <w:t xml:space="preserve">(3), 159-167. </w:t>
      </w:r>
      <w:hyperlink r:id="rId36" w:tgtFrame="_blank" w:history="1">
        <w:r w:rsidRPr="00CC7D7C">
          <w:rPr>
            <w:rStyle w:val="Hyperlink"/>
            <w:rFonts w:ascii="Times New Roman" w:hAnsi="Times New Roman" w:cs="Times New Roman"/>
          </w:rPr>
          <w:t>https://doi.org/10.32479/ijefi.7882</w:t>
        </w:r>
      </w:hyperlink>
    </w:p>
    <w:p w14:paraId="772771AB"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Emmanuel, T. (2020). Financial inclusion and poverty reduction in Sub-Saharan Africa. </w:t>
      </w:r>
      <w:r w:rsidRPr="00CC7D7C">
        <w:rPr>
          <w:rStyle w:val="Emphasis"/>
          <w:rFonts w:ascii="Times New Roman" w:hAnsi="Times New Roman" w:cs="Times New Roman"/>
        </w:rPr>
        <w:t>Journal of African Development</w:t>
      </w:r>
      <w:r w:rsidRPr="00CC7D7C">
        <w:rPr>
          <w:rFonts w:ascii="Times New Roman" w:hAnsi="Times New Roman" w:cs="Times New Roman"/>
        </w:rPr>
        <w:t xml:space="preserve">, </w:t>
      </w:r>
      <w:r w:rsidRPr="00CC7D7C">
        <w:rPr>
          <w:rStyle w:val="Emphasis"/>
          <w:rFonts w:ascii="Times New Roman" w:hAnsi="Times New Roman" w:cs="Times New Roman"/>
        </w:rPr>
        <w:t>22</w:t>
      </w:r>
      <w:r w:rsidRPr="00CC7D7C">
        <w:rPr>
          <w:rFonts w:ascii="Times New Roman" w:hAnsi="Times New Roman" w:cs="Times New Roman"/>
        </w:rPr>
        <w:t>(1), 1-20.</w:t>
      </w:r>
    </w:p>
    <w:p w14:paraId="474A4A36" w14:textId="34C39BC2" w:rsidR="00CC7D7C" w:rsidRDefault="0026335B" w:rsidP="00CC7D7C">
      <w:pPr>
        <w:pStyle w:val="ListParagraph"/>
        <w:numPr>
          <w:ilvl w:val="0"/>
          <w:numId w:val="5"/>
        </w:numPr>
        <w:rPr>
          <w:rFonts w:ascii="Times New Roman" w:hAnsi="Times New Roman" w:cs="Times New Roman"/>
        </w:rPr>
      </w:pPr>
      <w:proofErr w:type="spellStart"/>
      <w:r w:rsidRPr="0026335B">
        <w:rPr>
          <w:rFonts w:ascii="Times New Roman" w:hAnsi="Times New Roman" w:cs="Times New Roman"/>
        </w:rPr>
        <w:t>Ezzahid</w:t>
      </w:r>
      <w:proofErr w:type="spellEnd"/>
      <w:r w:rsidRPr="0026335B">
        <w:rPr>
          <w:rFonts w:ascii="Times New Roman" w:hAnsi="Times New Roman" w:cs="Times New Roman"/>
        </w:rPr>
        <w:t xml:space="preserve">, E., &amp; </w:t>
      </w:r>
      <w:proofErr w:type="spellStart"/>
      <w:r w:rsidRPr="0026335B">
        <w:rPr>
          <w:rFonts w:ascii="Times New Roman" w:hAnsi="Times New Roman" w:cs="Times New Roman"/>
        </w:rPr>
        <w:t>Elouaourti</w:t>
      </w:r>
      <w:proofErr w:type="spellEnd"/>
      <w:r w:rsidRPr="0026335B">
        <w:rPr>
          <w:rFonts w:ascii="Times New Roman" w:hAnsi="Times New Roman" w:cs="Times New Roman"/>
        </w:rPr>
        <w:t xml:space="preserve">, Z. (2021). Financial Inclusion, Financial Frictions, and Economic Growth: Evidence from Africa. Journal of African Business, 23(3), 1-26. </w:t>
      </w:r>
      <w:hyperlink r:id="rId37" w:history="1">
        <w:r w:rsidRPr="0084687B">
          <w:rPr>
            <w:rStyle w:val="Hyperlink"/>
            <w:rFonts w:ascii="Times New Roman" w:hAnsi="Times New Roman" w:cs="Times New Roman"/>
          </w:rPr>
          <w:t>https://doi.org/10.1080/15228916.2021.1926856</w:t>
        </w:r>
      </w:hyperlink>
      <w:r>
        <w:rPr>
          <w:rFonts w:ascii="Times New Roman" w:hAnsi="Times New Roman" w:cs="Times New Roman"/>
        </w:rPr>
        <w:t xml:space="preserve"> </w:t>
      </w:r>
    </w:p>
    <w:p w14:paraId="086AB2FF"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Hannig, A. (2013). </w:t>
      </w:r>
      <w:r w:rsidRPr="00CC7D7C">
        <w:rPr>
          <w:rStyle w:val="Emphasis"/>
          <w:rFonts w:ascii="Times New Roman" w:hAnsi="Times New Roman" w:cs="Times New Roman"/>
        </w:rPr>
        <w:t>Kenya’s mobile money success story: What can we learn?</w:t>
      </w:r>
      <w:r w:rsidRPr="00CC7D7C">
        <w:rPr>
          <w:rFonts w:ascii="Times New Roman" w:hAnsi="Times New Roman" w:cs="Times New Roman"/>
        </w:rPr>
        <w:t xml:space="preserve"> Institute of Development Studies.</w:t>
      </w:r>
    </w:p>
    <w:p w14:paraId="4F06E641" w14:textId="0D53DCB4" w:rsidR="00CC7D7C" w:rsidRDefault="00EC586F" w:rsidP="00CC7D7C">
      <w:pPr>
        <w:pStyle w:val="ListParagraph"/>
        <w:numPr>
          <w:ilvl w:val="0"/>
          <w:numId w:val="5"/>
        </w:numPr>
        <w:rPr>
          <w:rFonts w:ascii="Times New Roman" w:hAnsi="Times New Roman" w:cs="Times New Roman"/>
        </w:rPr>
      </w:pPr>
      <w:proofErr w:type="spellStart"/>
      <w:r w:rsidRPr="00EC586F">
        <w:rPr>
          <w:rFonts w:ascii="Times New Roman" w:hAnsi="Times New Roman" w:cs="Times New Roman"/>
        </w:rPr>
        <w:t>Lakew</w:t>
      </w:r>
      <w:proofErr w:type="spellEnd"/>
      <w:r w:rsidRPr="00EC586F">
        <w:rPr>
          <w:rFonts w:ascii="Times New Roman" w:hAnsi="Times New Roman" w:cs="Times New Roman"/>
        </w:rPr>
        <w:t xml:space="preserve">, T. B., &amp; Azadi, H. (2020). Financial Inclusion in Ethiopia: Is It on the Right </w:t>
      </w:r>
      <w:proofErr w:type="gramStart"/>
      <w:r w:rsidRPr="00EC586F">
        <w:rPr>
          <w:rFonts w:ascii="Times New Roman" w:hAnsi="Times New Roman" w:cs="Times New Roman"/>
        </w:rPr>
        <w:t>Track?.</w:t>
      </w:r>
      <w:proofErr w:type="gramEnd"/>
      <w:r w:rsidRPr="00EC586F">
        <w:rPr>
          <w:rFonts w:ascii="Times New Roman" w:hAnsi="Times New Roman" w:cs="Times New Roman"/>
        </w:rPr>
        <w:t xml:space="preserve"> International Journal of Financial Studies. </w:t>
      </w:r>
      <w:hyperlink r:id="rId38" w:history="1">
        <w:r w:rsidRPr="0084687B">
          <w:rPr>
            <w:rStyle w:val="Hyperlink"/>
            <w:rFonts w:ascii="Times New Roman" w:hAnsi="Times New Roman" w:cs="Times New Roman"/>
          </w:rPr>
          <w:t>https://doi.org/10.3390/ijfs8020028</w:t>
        </w:r>
      </w:hyperlink>
      <w:r>
        <w:rPr>
          <w:rFonts w:ascii="Times New Roman" w:hAnsi="Times New Roman" w:cs="Times New Roman"/>
        </w:rPr>
        <w:t xml:space="preserve"> </w:t>
      </w:r>
    </w:p>
    <w:p w14:paraId="3A272988" w14:textId="7FD89251" w:rsidR="00CC7D7C" w:rsidRDefault="00704D1B" w:rsidP="00CC7D7C">
      <w:pPr>
        <w:pStyle w:val="ListParagraph"/>
        <w:numPr>
          <w:ilvl w:val="0"/>
          <w:numId w:val="5"/>
        </w:numPr>
        <w:rPr>
          <w:rFonts w:ascii="Times New Roman" w:hAnsi="Times New Roman" w:cs="Times New Roman"/>
        </w:rPr>
      </w:pPr>
      <w:proofErr w:type="spellStart"/>
      <w:r w:rsidRPr="00704D1B">
        <w:rPr>
          <w:rFonts w:ascii="Times New Roman" w:hAnsi="Times New Roman" w:cs="Times New Roman"/>
        </w:rPr>
        <w:t>Lule</w:t>
      </w:r>
      <w:proofErr w:type="spellEnd"/>
      <w:r w:rsidRPr="00704D1B">
        <w:rPr>
          <w:rFonts w:ascii="Times New Roman" w:hAnsi="Times New Roman" w:cs="Times New Roman"/>
        </w:rPr>
        <w:t xml:space="preserve">, I., </w:t>
      </w:r>
      <w:proofErr w:type="spellStart"/>
      <w:r w:rsidRPr="00704D1B">
        <w:rPr>
          <w:rFonts w:ascii="Times New Roman" w:hAnsi="Times New Roman" w:cs="Times New Roman"/>
        </w:rPr>
        <w:t>Omwansa</w:t>
      </w:r>
      <w:proofErr w:type="spellEnd"/>
      <w:r w:rsidRPr="00704D1B">
        <w:rPr>
          <w:rFonts w:ascii="Times New Roman" w:hAnsi="Times New Roman" w:cs="Times New Roman"/>
        </w:rPr>
        <w:t xml:space="preserve">, T. K., &amp; </w:t>
      </w:r>
      <w:proofErr w:type="spellStart"/>
      <w:r w:rsidRPr="00704D1B">
        <w:rPr>
          <w:rFonts w:ascii="Times New Roman" w:hAnsi="Times New Roman" w:cs="Times New Roman"/>
        </w:rPr>
        <w:t>Waema</w:t>
      </w:r>
      <w:proofErr w:type="spellEnd"/>
      <w:r w:rsidRPr="00704D1B">
        <w:rPr>
          <w:rFonts w:ascii="Times New Roman" w:hAnsi="Times New Roman" w:cs="Times New Roman"/>
        </w:rPr>
        <w:t xml:space="preserve">, T. M. (2012). Application of Technology Acceptance Model (TAM) in M-Banking Adoption in Kenya. International Journal of Computing and ICT Research, 6(1), 1-14. </w:t>
      </w:r>
      <w:hyperlink r:id="rId39" w:history="1">
        <w:r w:rsidRPr="0084687B">
          <w:rPr>
            <w:rStyle w:val="Hyperlink"/>
            <w:rFonts w:ascii="Times New Roman" w:hAnsi="Times New Roman" w:cs="Times New Roman"/>
          </w:rPr>
          <w:t>https://ijcir.org/volume6-number1/IJCIR-V6N1-1.pdf</w:t>
        </w:r>
      </w:hyperlink>
      <w:r>
        <w:rPr>
          <w:rFonts w:ascii="Times New Roman" w:hAnsi="Times New Roman" w:cs="Times New Roman"/>
        </w:rPr>
        <w:t xml:space="preserve"> </w:t>
      </w:r>
      <w:r w:rsidR="00CC7D7C" w:rsidRPr="00CC7D7C">
        <w:rPr>
          <w:rFonts w:ascii="Times New Roman" w:hAnsi="Times New Roman" w:cs="Times New Roman"/>
        </w:rPr>
        <w:t>.</w:t>
      </w:r>
    </w:p>
    <w:p w14:paraId="282B3F23" w14:textId="0A9BF1CD" w:rsidR="00CC7D7C" w:rsidRDefault="00BB4940" w:rsidP="00CC7D7C">
      <w:pPr>
        <w:pStyle w:val="ListParagraph"/>
        <w:numPr>
          <w:ilvl w:val="0"/>
          <w:numId w:val="5"/>
        </w:numPr>
        <w:rPr>
          <w:rFonts w:ascii="Times New Roman" w:hAnsi="Times New Roman" w:cs="Times New Roman"/>
        </w:rPr>
      </w:pPr>
      <w:r w:rsidRPr="00BB4940">
        <w:rPr>
          <w:rFonts w:ascii="Times New Roman" w:hAnsi="Times New Roman" w:cs="Times New Roman"/>
        </w:rPr>
        <w:t xml:space="preserve">Mago, S., &amp; </w:t>
      </w:r>
      <w:proofErr w:type="spellStart"/>
      <w:r w:rsidRPr="00BB4940">
        <w:rPr>
          <w:rFonts w:ascii="Times New Roman" w:hAnsi="Times New Roman" w:cs="Times New Roman"/>
        </w:rPr>
        <w:t>Chitokwindo</w:t>
      </w:r>
      <w:proofErr w:type="spellEnd"/>
      <w:r w:rsidRPr="00BB4940">
        <w:rPr>
          <w:rFonts w:ascii="Times New Roman" w:hAnsi="Times New Roman" w:cs="Times New Roman"/>
        </w:rPr>
        <w:t xml:space="preserve">, S. (2014). The impact of mobile banking on financial inclusion in Zimbabwe: A case for Masvingo Province. Mediterranean Journal of Social Sciences, 5(9), 221-230. </w:t>
      </w:r>
      <w:hyperlink r:id="rId40" w:history="1">
        <w:r w:rsidRPr="0084687B">
          <w:rPr>
            <w:rStyle w:val="Hyperlink"/>
            <w:rFonts w:ascii="Times New Roman" w:hAnsi="Times New Roman" w:cs="Times New Roman"/>
          </w:rPr>
          <w:t>https://doi.org/10.5901/mjss.2014.v5n9p221</w:t>
        </w:r>
      </w:hyperlink>
      <w:r>
        <w:rPr>
          <w:rFonts w:ascii="Times New Roman" w:hAnsi="Times New Roman" w:cs="Times New Roman"/>
        </w:rPr>
        <w:t xml:space="preserve"> </w:t>
      </w:r>
    </w:p>
    <w:p w14:paraId="59547481"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Mansur, A. (2002). </w:t>
      </w:r>
      <w:r w:rsidRPr="00CC7D7C">
        <w:rPr>
          <w:rStyle w:val="Emphasis"/>
          <w:rFonts w:ascii="Times New Roman" w:hAnsi="Times New Roman" w:cs="Times New Roman"/>
        </w:rPr>
        <w:t>ICT and rural banking in India: A case study</w:t>
      </w:r>
      <w:r w:rsidRPr="00CC7D7C">
        <w:rPr>
          <w:rFonts w:ascii="Times New Roman" w:hAnsi="Times New Roman" w:cs="Times New Roman"/>
        </w:rPr>
        <w:t>. National Bank for Agriculture and Rural Development.</w:t>
      </w:r>
    </w:p>
    <w:p w14:paraId="68F51E8D"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lastRenderedPageBreak/>
        <w:t xml:space="preserve">Mohan, R. (2018). Financial inclusion: A catalyst for inclusive growth. </w:t>
      </w:r>
      <w:r w:rsidRPr="00CC7D7C">
        <w:rPr>
          <w:rStyle w:val="Emphasis"/>
          <w:rFonts w:ascii="Times New Roman" w:hAnsi="Times New Roman" w:cs="Times New Roman"/>
        </w:rPr>
        <w:t>Reserve Bank of India Bulletin</w:t>
      </w:r>
      <w:r w:rsidRPr="00CC7D7C">
        <w:rPr>
          <w:rFonts w:ascii="Times New Roman" w:hAnsi="Times New Roman" w:cs="Times New Roman"/>
        </w:rPr>
        <w:t xml:space="preserve">, </w:t>
      </w:r>
      <w:r w:rsidRPr="00CC7D7C">
        <w:rPr>
          <w:rStyle w:val="Emphasis"/>
          <w:rFonts w:ascii="Times New Roman" w:hAnsi="Times New Roman" w:cs="Times New Roman"/>
        </w:rPr>
        <w:t>72</w:t>
      </w:r>
      <w:r w:rsidRPr="00CC7D7C">
        <w:rPr>
          <w:rFonts w:ascii="Times New Roman" w:hAnsi="Times New Roman" w:cs="Times New Roman"/>
        </w:rPr>
        <w:t>(4), 1-12.</w:t>
      </w:r>
    </w:p>
    <w:p w14:paraId="06F82F9F"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Mojtahed</w:t>
      </w:r>
      <w:proofErr w:type="spellEnd"/>
      <w:r w:rsidRPr="00CC7D7C">
        <w:rPr>
          <w:rFonts w:ascii="Times New Roman" w:hAnsi="Times New Roman" w:cs="Times New Roman"/>
        </w:rPr>
        <w:t xml:space="preserve">, R., Nunes, M. B., &amp; Peng, X. (2011). Assessing the adoption of e-banking in China: An exploratory study. </w:t>
      </w:r>
      <w:r w:rsidRPr="00CC7D7C">
        <w:rPr>
          <w:rStyle w:val="Emphasis"/>
          <w:rFonts w:ascii="Times New Roman" w:hAnsi="Times New Roman" w:cs="Times New Roman"/>
        </w:rPr>
        <w:t>Journal of Systems and Information Technology</w:t>
      </w:r>
      <w:r w:rsidRPr="00CC7D7C">
        <w:rPr>
          <w:rFonts w:ascii="Times New Roman" w:hAnsi="Times New Roman" w:cs="Times New Roman"/>
        </w:rPr>
        <w:t xml:space="preserve">, </w:t>
      </w:r>
      <w:r w:rsidRPr="00CC7D7C">
        <w:rPr>
          <w:rStyle w:val="Emphasis"/>
          <w:rFonts w:ascii="Times New Roman" w:hAnsi="Times New Roman" w:cs="Times New Roman"/>
        </w:rPr>
        <w:t>13</w:t>
      </w:r>
      <w:r w:rsidRPr="00CC7D7C">
        <w:rPr>
          <w:rFonts w:ascii="Times New Roman" w:hAnsi="Times New Roman" w:cs="Times New Roman"/>
        </w:rPr>
        <w:t xml:space="preserve">(2), 181-203. </w:t>
      </w:r>
      <w:hyperlink r:id="rId41" w:tgtFrame="_blank" w:history="1">
        <w:r w:rsidRPr="00CC7D7C">
          <w:rPr>
            <w:rStyle w:val="Hyperlink"/>
            <w:rFonts w:ascii="Times New Roman" w:hAnsi="Times New Roman" w:cs="Times New Roman"/>
          </w:rPr>
          <w:t>https://doi.org/10.1108/13287261111136003</w:t>
        </w:r>
      </w:hyperlink>
    </w:p>
    <w:p w14:paraId="7371484C"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Monyoncho</w:t>
      </w:r>
      <w:proofErr w:type="spellEnd"/>
      <w:r w:rsidRPr="00CC7D7C">
        <w:rPr>
          <w:rFonts w:ascii="Times New Roman" w:hAnsi="Times New Roman" w:cs="Times New Roman"/>
        </w:rPr>
        <w:t xml:space="preserve">, S. (2015). </w:t>
      </w:r>
      <w:r w:rsidRPr="00CC7D7C">
        <w:rPr>
          <w:rStyle w:val="Emphasis"/>
          <w:rFonts w:ascii="Times New Roman" w:hAnsi="Times New Roman" w:cs="Times New Roman"/>
        </w:rPr>
        <w:t>Diffusion of innovation in mobile banking: Evidence from Kenya</w:t>
      </w:r>
      <w:r w:rsidRPr="00CC7D7C">
        <w:rPr>
          <w:rFonts w:ascii="Times New Roman" w:hAnsi="Times New Roman" w:cs="Times New Roman"/>
        </w:rPr>
        <w:t>. LAP Lambert Academic Publishing.</w:t>
      </w:r>
    </w:p>
    <w:p w14:paraId="3E582D01"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Monyoncho</w:t>
      </w:r>
      <w:proofErr w:type="spellEnd"/>
      <w:r w:rsidRPr="00CC7D7C">
        <w:rPr>
          <w:rFonts w:ascii="Times New Roman" w:hAnsi="Times New Roman" w:cs="Times New Roman"/>
        </w:rPr>
        <w:t xml:space="preserve">, S. (2018). Electronic banking and financial inclusion in Kenya. </w:t>
      </w:r>
      <w:r w:rsidRPr="00CC7D7C">
        <w:rPr>
          <w:rStyle w:val="Emphasis"/>
          <w:rFonts w:ascii="Times New Roman" w:hAnsi="Times New Roman" w:cs="Times New Roman"/>
        </w:rPr>
        <w:t>International Journal of Finance and Banking Research</w:t>
      </w:r>
      <w:r w:rsidRPr="00CC7D7C">
        <w:rPr>
          <w:rFonts w:ascii="Times New Roman" w:hAnsi="Times New Roman" w:cs="Times New Roman"/>
        </w:rPr>
        <w:t xml:space="preserve">, </w:t>
      </w:r>
      <w:r w:rsidRPr="00CC7D7C">
        <w:rPr>
          <w:rStyle w:val="Emphasis"/>
          <w:rFonts w:ascii="Times New Roman" w:hAnsi="Times New Roman" w:cs="Times New Roman"/>
        </w:rPr>
        <w:t>4</w:t>
      </w:r>
      <w:r w:rsidRPr="00CC7D7C">
        <w:rPr>
          <w:rFonts w:ascii="Times New Roman" w:hAnsi="Times New Roman" w:cs="Times New Roman"/>
        </w:rPr>
        <w:t>(3), 45-54.</w:t>
      </w:r>
    </w:p>
    <w:p w14:paraId="06A22EFC" w14:textId="56F7AB4C" w:rsidR="00CC7D7C" w:rsidRDefault="00BB4940" w:rsidP="00CC7D7C">
      <w:pPr>
        <w:pStyle w:val="ListParagraph"/>
        <w:numPr>
          <w:ilvl w:val="0"/>
          <w:numId w:val="5"/>
        </w:numPr>
        <w:rPr>
          <w:rFonts w:ascii="Times New Roman" w:hAnsi="Times New Roman" w:cs="Times New Roman"/>
        </w:rPr>
      </w:pPr>
      <w:r w:rsidRPr="00BB4940">
        <w:rPr>
          <w:rFonts w:ascii="Times New Roman" w:hAnsi="Times New Roman" w:cs="Times New Roman"/>
        </w:rPr>
        <w:t xml:space="preserve">National Bank of Ethiopia. (2017). National Financial Inclusion Strategy (2016-2020). </w:t>
      </w:r>
      <w:hyperlink r:id="rId42" w:history="1">
        <w:r w:rsidRPr="0084687B">
          <w:rPr>
            <w:rStyle w:val="Hyperlink"/>
            <w:rFonts w:ascii="Times New Roman" w:hAnsi="Times New Roman" w:cs="Times New Roman"/>
          </w:rPr>
          <w:t>https://www.mfw4a.org/document/ethiopia-national-financial-inclusion-strategy-2014-2020</w:t>
        </w:r>
      </w:hyperlink>
      <w:r>
        <w:rPr>
          <w:rFonts w:ascii="Times New Roman" w:hAnsi="Times New Roman" w:cs="Times New Roman"/>
        </w:rPr>
        <w:t xml:space="preserve"> </w:t>
      </w:r>
    </w:p>
    <w:p w14:paraId="175EEBFA"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National Bank of Ethiopia. (2021). </w:t>
      </w:r>
      <w:r w:rsidRPr="00CC7D7C">
        <w:rPr>
          <w:rStyle w:val="Emphasis"/>
          <w:rFonts w:ascii="Times New Roman" w:hAnsi="Times New Roman" w:cs="Times New Roman"/>
        </w:rPr>
        <w:t>Quarterly bulletin on digital financial services</w:t>
      </w:r>
      <w:r w:rsidRPr="00CC7D7C">
        <w:rPr>
          <w:rFonts w:ascii="Times New Roman" w:hAnsi="Times New Roman" w:cs="Times New Roman"/>
        </w:rPr>
        <w:t xml:space="preserve">. </w:t>
      </w:r>
      <w:hyperlink r:id="rId43" w:tgtFrame="_blank" w:history="1">
        <w:r w:rsidRPr="00CC7D7C">
          <w:rPr>
            <w:rStyle w:val="Hyperlink"/>
            <w:rFonts w:ascii="Times New Roman" w:hAnsi="Times New Roman" w:cs="Times New Roman"/>
          </w:rPr>
          <w:t>https://www.nbe.gov.et</w:t>
        </w:r>
      </w:hyperlink>
    </w:p>
    <w:p w14:paraId="161F92CD"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National Bank of Ethiopia. (2025). </w:t>
      </w:r>
      <w:r w:rsidRPr="00CC7D7C">
        <w:rPr>
          <w:rStyle w:val="Emphasis"/>
          <w:rFonts w:ascii="Times New Roman" w:hAnsi="Times New Roman" w:cs="Times New Roman"/>
        </w:rPr>
        <w:t>History of banking in Ethiopia</w:t>
      </w:r>
      <w:r w:rsidRPr="00CC7D7C">
        <w:rPr>
          <w:rFonts w:ascii="Times New Roman" w:hAnsi="Times New Roman" w:cs="Times New Roman"/>
        </w:rPr>
        <w:t xml:space="preserve">. </w:t>
      </w:r>
      <w:hyperlink r:id="rId44" w:tgtFrame="_blank" w:history="1">
        <w:r w:rsidRPr="00CC7D7C">
          <w:rPr>
            <w:rStyle w:val="Hyperlink"/>
            <w:rFonts w:ascii="Times New Roman" w:hAnsi="Times New Roman" w:cs="Times New Roman"/>
          </w:rPr>
          <w:t>https://www.nbe.gov.et</w:t>
        </w:r>
      </w:hyperlink>
      <w:r w:rsidRPr="00CC7D7C">
        <w:rPr>
          <w:rFonts w:ascii="Times New Roman" w:hAnsi="Times New Roman" w:cs="Times New Roman"/>
        </w:rPr>
        <w:t xml:space="preserve"> (forthcoming official publication)</w:t>
      </w:r>
    </w:p>
    <w:p w14:paraId="19021444" w14:textId="70C860E7" w:rsidR="00CC7D7C" w:rsidRDefault="002B2641" w:rsidP="00CC7D7C">
      <w:pPr>
        <w:pStyle w:val="ListParagraph"/>
        <w:numPr>
          <w:ilvl w:val="0"/>
          <w:numId w:val="5"/>
        </w:numPr>
        <w:rPr>
          <w:rFonts w:ascii="Times New Roman" w:hAnsi="Times New Roman" w:cs="Times New Roman"/>
        </w:rPr>
      </w:pPr>
      <w:proofErr w:type="spellStart"/>
      <w:r w:rsidRPr="002B2641">
        <w:rPr>
          <w:rFonts w:ascii="Times New Roman" w:hAnsi="Times New Roman" w:cs="Times New Roman"/>
        </w:rPr>
        <w:t>Neaime</w:t>
      </w:r>
      <w:proofErr w:type="spellEnd"/>
      <w:r w:rsidRPr="002B2641">
        <w:rPr>
          <w:rFonts w:ascii="Times New Roman" w:hAnsi="Times New Roman" w:cs="Times New Roman"/>
        </w:rPr>
        <w:t xml:space="preserve">, S., &amp; </w:t>
      </w:r>
      <w:proofErr w:type="spellStart"/>
      <w:r w:rsidRPr="002B2641">
        <w:rPr>
          <w:rFonts w:ascii="Times New Roman" w:hAnsi="Times New Roman" w:cs="Times New Roman"/>
        </w:rPr>
        <w:t>Gaysset</w:t>
      </w:r>
      <w:proofErr w:type="spellEnd"/>
      <w:r w:rsidRPr="002B2641">
        <w:rPr>
          <w:rFonts w:ascii="Times New Roman" w:hAnsi="Times New Roman" w:cs="Times New Roman"/>
        </w:rPr>
        <w:t xml:space="preserve">, I. (2018). Financial inclusion and stability in MENA: Evidence from poverty and inequality. Finance Research Letters, 24, 230-237. </w:t>
      </w:r>
      <w:hyperlink r:id="rId45" w:history="1">
        <w:r w:rsidRPr="0084687B">
          <w:rPr>
            <w:rStyle w:val="Hyperlink"/>
            <w:rFonts w:ascii="Times New Roman" w:hAnsi="Times New Roman" w:cs="Times New Roman"/>
          </w:rPr>
          <w:t>https://doi.org/10.1016/j.frl.2017.09.007</w:t>
        </w:r>
      </w:hyperlink>
      <w:r>
        <w:rPr>
          <w:rFonts w:ascii="Times New Roman" w:hAnsi="Times New Roman" w:cs="Times New Roman"/>
        </w:rPr>
        <w:t xml:space="preserve"> </w:t>
      </w:r>
    </w:p>
    <w:p w14:paraId="03617D77"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Odugbesan</w:t>
      </w:r>
      <w:proofErr w:type="spellEnd"/>
      <w:r w:rsidRPr="00CC7D7C">
        <w:rPr>
          <w:rFonts w:ascii="Times New Roman" w:hAnsi="Times New Roman" w:cs="Times New Roman"/>
        </w:rPr>
        <w:t xml:space="preserve">, J. A., Ike, C. C., Olowu, R. A., &amp; Adeleye, B. N. (2020). Financial inclusion and investment </w:t>
      </w:r>
      <w:proofErr w:type="spellStart"/>
      <w:r w:rsidRPr="00CC7D7C">
        <w:rPr>
          <w:rFonts w:ascii="Times New Roman" w:hAnsi="Times New Roman" w:cs="Times New Roman"/>
        </w:rPr>
        <w:t>behaviour</w:t>
      </w:r>
      <w:proofErr w:type="spellEnd"/>
      <w:r w:rsidRPr="00CC7D7C">
        <w:rPr>
          <w:rFonts w:ascii="Times New Roman" w:hAnsi="Times New Roman" w:cs="Times New Roman"/>
        </w:rPr>
        <w:t xml:space="preserve"> in Nigeria. </w:t>
      </w:r>
      <w:r w:rsidRPr="00CC7D7C">
        <w:rPr>
          <w:rStyle w:val="Emphasis"/>
          <w:rFonts w:ascii="Times New Roman" w:hAnsi="Times New Roman" w:cs="Times New Roman"/>
        </w:rPr>
        <w:t>Journal of Economics and Business</w:t>
      </w:r>
      <w:r w:rsidRPr="00CC7D7C">
        <w:rPr>
          <w:rFonts w:ascii="Times New Roman" w:hAnsi="Times New Roman" w:cs="Times New Roman"/>
        </w:rPr>
        <w:t xml:space="preserve">, </w:t>
      </w:r>
      <w:r w:rsidRPr="00CC7D7C">
        <w:rPr>
          <w:rStyle w:val="Emphasis"/>
          <w:rFonts w:ascii="Times New Roman" w:hAnsi="Times New Roman" w:cs="Times New Roman"/>
        </w:rPr>
        <w:t>3</w:t>
      </w:r>
      <w:r w:rsidRPr="00CC7D7C">
        <w:rPr>
          <w:rFonts w:ascii="Times New Roman" w:hAnsi="Times New Roman" w:cs="Times New Roman"/>
        </w:rPr>
        <w:t>(2), 1-15.</w:t>
      </w:r>
    </w:p>
    <w:p w14:paraId="402A241F"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Ocampo, J. A., Stiglitz, J. E., &amp; Ocampo, S. (2022). </w:t>
      </w:r>
      <w:r w:rsidRPr="00CC7D7C">
        <w:rPr>
          <w:rStyle w:val="Emphasis"/>
          <w:rFonts w:ascii="Times New Roman" w:hAnsi="Times New Roman" w:cs="Times New Roman"/>
        </w:rPr>
        <w:t>The economic dimensions of social inclusion: Towards a new paradigm</w:t>
      </w:r>
      <w:r w:rsidRPr="00CC7D7C">
        <w:rPr>
          <w:rFonts w:ascii="Times New Roman" w:hAnsi="Times New Roman" w:cs="Times New Roman"/>
        </w:rPr>
        <w:t>. Columbia University Press.</w:t>
      </w:r>
    </w:p>
    <w:p w14:paraId="22D71FB1" w14:textId="1EAEA058" w:rsidR="00CC7D7C" w:rsidRDefault="00F16D70" w:rsidP="00CC7D7C">
      <w:pPr>
        <w:pStyle w:val="ListParagraph"/>
        <w:numPr>
          <w:ilvl w:val="0"/>
          <w:numId w:val="5"/>
        </w:numPr>
        <w:rPr>
          <w:rFonts w:ascii="Times New Roman" w:hAnsi="Times New Roman" w:cs="Times New Roman"/>
        </w:rPr>
      </w:pPr>
      <w:proofErr w:type="spellStart"/>
      <w:r w:rsidRPr="00F16D70">
        <w:rPr>
          <w:rFonts w:ascii="Times New Roman" w:hAnsi="Times New Roman" w:cs="Times New Roman"/>
        </w:rPr>
        <w:t>Ouma</w:t>
      </w:r>
      <w:proofErr w:type="spellEnd"/>
      <w:r w:rsidRPr="00F16D70">
        <w:rPr>
          <w:rFonts w:ascii="Times New Roman" w:hAnsi="Times New Roman" w:cs="Times New Roman"/>
        </w:rPr>
        <w:t xml:space="preserve">, S. A., </w:t>
      </w:r>
      <w:proofErr w:type="spellStart"/>
      <w:r w:rsidRPr="00F16D70">
        <w:rPr>
          <w:rFonts w:ascii="Times New Roman" w:hAnsi="Times New Roman" w:cs="Times New Roman"/>
        </w:rPr>
        <w:t>Odongo</w:t>
      </w:r>
      <w:proofErr w:type="spellEnd"/>
      <w:r w:rsidRPr="00F16D70">
        <w:rPr>
          <w:rFonts w:ascii="Times New Roman" w:hAnsi="Times New Roman" w:cs="Times New Roman"/>
        </w:rPr>
        <w:t xml:space="preserve">, T. M., &amp; Were, M. (2017). Mobile financial services and financial inclusion: Is it a boon for savings mobilization? Review of Development Finance, 7, 29-35. </w:t>
      </w:r>
      <w:hyperlink r:id="rId46" w:history="1">
        <w:r w:rsidRPr="0084687B">
          <w:rPr>
            <w:rStyle w:val="Hyperlink"/>
            <w:rFonts w:ascii="Times New Roman" w:hAnsi="Times New Roman" w:cs="Times New Roman"/>
          </w:rPr>
          <w:t>https://doi.org/10.1016/j.rdf.2017.01.001</w:t>
        </w:r>
      </w:hyperlink>
      <w:r>
        <w:rPr>
          <w:rFonts w:ascii="Times New Roman" w:hAnsi="Times New Roman" w:cs="Times New Roman"/>
        </w:rPr>
        <w:t xml:space="preserve"> </w:t>
      </w:r>
    </w:p>
    <w:p w14:paraId="0B67221F" w14:textId="75DF88D5" w:rsidR="00CC7D7C" w:rsidRDefault="004620AE" w:rsidP="00CC7D7C">
      <w:pPr>
        <w:pStyle w:val="ListParagraph"/>
        <w:numPr>
          <w:ilvl w:val="0"/>
          <w:numId w:val="5"/>
        </w:numPr>
        <w:rPr>
          <w:rFonts w:ascii="Times New Roman" w:hAnsi="Times New Roman" w:cs="Times New Roman"/>
        </w:rPr>
      </w:pPr>
      <w:proofErr w:type="spellStart"/>
      <w:r w:rsidRPr="004620AE">
        <w:rPr>
          <w:rFonts w:ascii="Times New Roman" w:hAnsi="Times New Roman" w:cs="Times New Roman"/>
        </w:rPr>
        <w:t>Ozili</w:t>
      </w:r>
      <w:proofErr w:type="spellEnd"/>
      <w:r w:rsidRPr="004620AE">
        <w:rPr>
          <w:rFonts w:ascii="Times New Roman" w:hAnsi="Times New Roman" w:cs="Times New Roman"/>
        </w:rPr>
        <w:t xml:space="preserve">, P. K. (2018). Impact of digital finance on financial inclusion and stability. </w:t>
      </w:r>
      <w:proofErr w:type="spellStart"/>
      <w:r w:rsidRPr="004620AE">
        <w:rPr>
          <w:rFonts w:ascii="Times New Roman" w:hAnsi="Times New Roman" w:cs="Times New Roman"/>
        </w:rPr>
        <w:t>Borsa</w:t>
      </w:r>
      <w:proofErr w:type="spellEnd"/>
      <w:r w:rsidRPr="004620AE">
        <w:rPr>
          <w:rFonts w:ascii="Times New Roman" w:hAnsi="Times New Roman" w:cs="Times New Roman"/>
        </w:rPr>
        <w:t xml:space="preserve"> Istanbul Review, 18(4), 329-340. </w:t>
      </w:r>
      <w:hyperlink r:id="rId47" w:history="1">
        <w:r w:rsidRPr="0084687B">
          <w:rPr>
            <w:rStyle w:val="Hyperlink"/>
            <w:rFonts w:ascii="Times New Roman" w:hAnsi="Times New Roman" w:cs="Times New Roman"/>
          </w:rPr>
          <w:t>https://doi.org/10.1016/j.bir.2017.12.003</w:t>
        </w:r>
      </w:hyperlink>
      <w:r>
        <w:rPr>
          <w:rFonts w:ascii="Times New Roman" w:hAnsi="Times New Roman" w:cs="Times New Roman"/>
        </w:rPr>
        <w:t xml:space="preserve"> </w:t>
      </w:r>
    </w:p>
    <w:p w14:paraId="52C34F81"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Raghuram Committee. (2003). </w:t>
      </w:r>
      <w:r w:rsidRPr="00CC7D7C">
        <w:rPr>
          <w:rStyle w:val="Emphasis"/>
          <w:rFonts w:ascii="Times New Roman" w:hAnsi="Times New Roman" w:cs="Times New Roman"/>
        </w:rPr>
        <w:t>Report of the committee on financial inclusion</w:t>
      </w:r>
      <w:r w:rsidRPr="00CC7D7C">
        <w:rPr>
          <w:rFonts w:ascii="Times New Roman" w:hAnsi="Times New Roman" w:cs="Times New Roman"/>
        </w:rPr>
        <w:t>. Reserve Bank of India.</w:t>
      </w:r>
    </w:p>
    <w:p w14:paraId="56A42D16" w14:textId="39672789" w:rsidR="00CC7D7C" w:rsidRDefault="00321644" w:rsidP="00CC7D7C">
      <w:pPr>
        <w:pStyle w:val="ListParagraph"/>
        <w:numPr>
          <w:ilvl w:val="0"/>
          <w:numId w:val="5"/>
        </w:numPr>
        <w:rPr>
          <w:rFonts w:ascii="Times New Roman" w:hAnsi="Times New Roman" w:cs="Times New Roman"/>
        </w:rPr>
      </w:pPr>
      <w:r w:rsidRPr="00321644">
        <w:rPr>
          <w:rFonts w:ascii="Times New Roman" w:hAnsi="Times New Roman" w:cs="Times New Roman"/>
        </w:rPr>
        <w:t xml:space="preserve">Rogers, E. M. (1995). Diffusion of innovations (4th ed.). Free Press. </w:t>
      </w:r>
      <w:hyperlink r:id="rId48" w:history="1">
        <w:r w:rsidRPr="0084687B">
          <w:rPr>
            <w:rStyle w:val="Hyperlink"/>
            <w:rFonts w:ascii="Times New Roman" w:hAnsi="Times New Roman" w:cs="Times New Roman"/>
          </w:rPr>
          <w:t>https://www.simonandschuster.com/books/Diffusion-of-Innovations/Everett-M-Rogers/9781451602470</w:t>
        </w:r>
      </w:hyperlink>
      <w:r>
        <w:rPr>
          <w:rFonts w:ascii="Times New Roman" w:hAnsi="Times New Roman" w:cs="Times New Roman"/>
        </w:rPr>
        <w:t xml:space="preserve"> </w:t>
      </w:r>
    </w:p>
    <w:p w14:paraId="6F99933B"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Saddam, A. (2019). Financial inclusion and economic growth: The Nigerian experience. </w:t>
      </w:r>
      <w:r w:rsidRPr="00CC7D7C">
        <w:rPr>
          <w:rStyle w:val="Emphasis"/>
          <w:rFonts w:ascii="Times New Roman" w:hAnsi="Times New Roman" w:cs="Times New Roman"/>
        </w:rPr>
        <w:t>Journal of Economics and Sustainable Development</w:t>
      </w:r>
      <w:r w:rsidRPr="00CC7D7C">
        <w:rPr>
          <w:rFonts w:ascii="Times New Roman" w:hAnsi="Times New Roman" w:cs="Times New Roman"/>
        </w:rPr>
        <w:t xml:space="preserve">, </w:t>
      </w:r>
      <w:r w:rsidRPr="00CC7D7C">
        <w:rPr>
          <w:rStyle w:val="Emphasis"/>
          <w:rFonts w:ascii="Times New Roman" w:hAnsi="Times New Roman" w:cs="Times New Roman"/>
        </w:rPr>
        <w:t>10</w:t>
      </w:r>
      <w:r w:rsidRPr="00CC7D7C">
        <w:rPr>
          <w:rFonts w:ascii="Times New Roman" w:hAnsi="Times New Roman" w:cs="Times New Roman"/>
        </w:rPr>
        <w:t>(4), 1-9.</w:t>
      </w:r>
    </w:p>
    <w:p w14:paraId="2621EE72" w14:textId="38656525" w:rsidR="00CC7D7C" w:rsidRDefault="00CA0181" w:rsidP="00CC7D7C">
      <w:pPr>
        <w:pStyle w:val="ListParagraph"/>
        <w:numPr>
          <w:ilvl w:val="0"/>
          <w:numId w:val="5"/>
        </w:numPr>
        <w:rPr>
          <w:rFonts w:ascii="Times New Roman" w:hAnsi="Times New Roman" w:cs="Times New Roman"/>
        </w:rPr>
      </w:pPr>
      <w:r w:rsidRPr="00CA0181">
        <w:rPr>
          <w:rFonts w:ascii="Times New Roman" w:hAnsi="Times New Roman" w:cs="Times New Roman"/>
        </w:rPr>
        <w:t xml:space="preserve">Sahay, R., </w:t>
      </w:r>
      <w:proofErr w:type="spellStart"/>
      <w:r w:rsidRPr="00CA0181">
        <w:rPr>
          <w:rFonts w:ascii="Times New Roman" w:hAnsi="Times New Roman" w:cs="Times New Roman"/>
        </w:rPr>
        <w:t>Čihák</w:t>
      </w:r>
      <w:proofErr w:type="spellEnd"/>
      <w:r w:rsidRPr="00CA0181">
        <w:rPr>
          <w:rFonts w:ascii="Times New Roman" w:hAnsi="Times New Roman" w:cs="Times New Roman"/>
        </w:rPr>
        <w:t xml:space="preserve">, M., </w:t>
      </w:r>
      <w:proofErr w:type="spellStart"/>
      <w:r w:rsidRPr="00CA0181">
        <w:rPr>
          <w:rFonts w:ascii="Times New Roman" w:hAnsi="Times New Roman" w:cs="Times New Roman"/>
        </w:rPr>
        <w:t>N'Diaye</w:t>
      </w:r>
      <w:proofErr w:type="spellEnd"/>
      <w:r w:rsidRPr="00CA0181">
        <w:rPr>
          <w:rFonts w:ascii="Times New Roman" w:hAnsi="Times New Roman" w:cs="Times New Roman"/>
        </w:rPr>
        <w:t xml:space="preserve">, P., Barajas, A., Mitra, S., </w:t>
      </w:r>
      <w:proofErr w:type="spellStart"/>
      <w:r w:rsidRPr="00CA0181">
        <w:rPr>
          <w:rFonts w:ascii="Times New Roman" w:hAnsi="Times New Roman" w:cs="Times New Roman"/>
        </w:rPr>
        <w:t>Kyobe</w:t>
      </w:r>
      <w:proofErr w:type="spellEnd"/>
      <w:r w:rsidRPr="00CA0181">
        <w:rPr>
          <w:rFonts w:ascii="Times New Roman" w:hAnsi="Times New Roman" w:cs="Times New Roman"/>
        </w:rPr>
        <w:t xml:space="preserve">, A., Mooi, Y. N., &amp; </w:t>
      </w:r>
      <w:proofErr w:type="spellStart"/>
      <w:r w:rsidRPr="00CA0181">
        <w:rPr>
          <w:rFonts w:ascii="Times New Roman" w:hAnsi="Times New Roman" w:cs="Times New Roman"/>
        </w:rPr>
        <w:t>Yousefi</w:t>
      </w:r>
      <w:proofErr w:type="spellEnd"/>
      <w:r w:rsidRPr="00CA0181">
        <w:rPr>
          <w:rFonts w:ascii="Times New Roman" w:hAnsi="Times New Roman" w:cs="Times New Roman"/>
        </w:rPr>
        <w:t xml:space="preserve">, S. R. (2015). Financial inclusion: Can it meet multiple macroeconomic goals? IMF Staff Discussion Note 15/17. </w:t>
      </w:r>
      <w:hyperlink r:id="rId49" w:history="1">
        <w:r w:rsidRPr="0084687B">
          <w:rPr>
            <w:rStyle w:val="Hyperlink"/>
            <w:rFonts w:ascii="Times New Roman" w:hAnsi="Times New Roman" w:cs="Times New Roman"/>
          </w:rPr>
          <w:t>https://doi.org/10.5089/9781513514017.006</w:t>
        </w:r>
      </w:hyperlink>
      <w:r>
        <w:rPr>
          <w:rFonts w:ascii="Times New Roman" w:hAnsi="Times New Roman" w:cs="Times New Roman"/>
        </w:rPr>
        <w:t xml:space="preserve"> </w:t>
      </w:r>
    </w:p>
    <w:p w14:paraId="5C57A7F4" w14:textId="32249C79" w:rsidR="00CC7D7C" w:rsidRDefault="001253FD" w:rsidP="00CC7D7C">
      <w:pPr>
        <w:pStyle w:val="ListParagraph"/>
        <w:numPr>
          <w:ilvl w:val="0"/>
          <w:numId w:val="5"/>
        </w:numPr>
        <w:rPr>
          <w:rFonts w:ascii="Times New Roman" w:hAnsi="Times New Roman" w:cs="Times New Roman"/>
        </w:rPr>
      </w:pPr>
      <w:r w:rsidRPr="001253FD">
        <w:rPr>
          <w:rFonts w:ascii="Times New Roman" w:hAnsi="Times New Roman" w:cs="Times New Roman"/>
        </w:rPr>
        <w:t xml:space="preserve">Sanjaya, I. M., &amp; </w:t>
      </w:r>
      <w:proofErr w:type="spellStart"/>
      <w:r w:rsidRPr="001253FD">
        <w:rPr>
          <w:rFonts w:ascii="Times New Roman" w:hAnsi="Times New Roman" w:cs="Times New Roman"/>
        </w:rPr>
        <w:t>Nursechafia</w:t>
      </w:r>
      <w:proofErr w:type="spellEnd"/>
      <w:r w:rsidRPr="001253FD">
        <w:rPr>
          <w:rFonts w:ascii="Times New Roman" w:hAnsi="Times New Roman" w:cs="Times New Roman"/>
        </w:rPr>
        <w:t xml:space="preserve">. (2016). Financial inclusion and inclusive growth: A cross-province analysis in Indonesia. </w:t>
      </w:r>
      <w:proofErr w:type="spellStart"/>
      <w:r w:rsidRPr="001253FD">
        <w:rPr>
          <w:rFonts w:ascii="Times New Roman" w:hAnsi="Times New Roman" w:cs="Times New Roman"/>
        </w:rPr>
        <w:t>Buletin</w:t>
      </w:r>
      <w:proofErr w:type="spellEnd"/>
      <w:r w:rsidRPr="001253FD">
        <w:rPr>
          <w:rFonts w:ascii="Times New Roman" w:hAnsi="Times New Roman" w:cs="Times New Roman"/>
        </w:rPr>
        <w:t xml:space="preserve"> </w:t>
      </w:r>
      <w:proofErr w:type="spellStart"/>
      <w:r w:rsidRPr="001253FD">
        <w:rPr>
          <w:rFonts w:ascii="Times New Roman" w:hAnsi="Times New Roman" w:cs="Times New Roman"/>
        </w:rPr>
        <w:t>Ekonomi</w:t>
      </w:r>
      <w:proofErr w:type="spellEnd"/>
      <w:r w:rsidRPr="001253FD">
        <w:rPr>
          <w:rFonts w:ascii="Times New Roman" w:hAnsi="Times New Roman" w:cs="Times New Roman"/>
        </w:rPr>
        <w:t xml:space="preserve"> </w:t>
      </w:r>
      <w:proofErr w:type="spellStart"/>
      <w:r w:rsidRPr="001253FD">
        <w:rPr>
          <w:rFonts w:ascii="Times New Roman" w:hAnsi="Times New Roman" w:cs="Times New Roman"/>
        </w:rPr>
        <w:t>Moneter</w:t>
      </w:r>
      <w:proofErr w:type="spellEnd"/>
      <w:r w:rsidRPr="001253FD">
        <w:rPr>
          <w:rFonts w:ascii="Times New Roman" w:hAnsi="Times New Roman" w:cs="Times New Roman"/>
        </w:rPr>
        <w:t xml:space="preserve"> dan </w:t>
      </w:r>
      <w:proofErr w:type="spellStart"/>
      <w:r w:rsidRPr="001253FD">
        <w:rPr>
          <w:rFonts w:ascii="Times New Roman" w:hAnsi="Times New Roman" w:cs="Times New Roman"/>
        </w:rPr>
        <w:t>Perbankan</w:t>
      </w:r>
      <w:proofErr w:type="spellEnd"/>
      <w:r w:rsidRPr="001253FD">
        <w:rPr>
          <w:rFonts w:ascii="Times New Roman" w:hAnsi="Times New Roman" w:cs="Times New Roman"/>
        </w:rPr>
        <w:t xml:space="preserve">, 18(3), 281-306. </w:t>
      </w:r>
      <w:hyperlink r:id="rId50" w:history="1">
        <w:r w:rsidRPr="0084687B">
          <w:rPr>
            <w:rStyle w:val="Hyperlink"/>
            <w:rFonts w:ascii="Times New Roman" w:hAnsi="Times New Roman" w:cs="Times New Roman"/>
          </w:rPr>
          <w:t>https://doi.org/10.21098/bemp.v18i3.551</w:t>
        </w:r>
      </w:hyperlink>
      <w:r>
        <w:rPr>
          <w:rFonts w:ascii="Times New Roman" w:hAnsi="Times New Roman" w:cs="Times New Roman"/>
        </w:rPr>
        <w:t xml:space="preserve"> </w:t>
      </w:r>
    </w:p>
    <w:p w14:paraId="65DA1BA6" w14:textId="76D2F310" w:rsidR="00CC7D7C" w:rsidRDefault="00F656BD" w:rsidP="00CC7D7C">
      <w:pPr>
        <w:pStyle w:val="ListParagraph"/>
        <w:numPr>
          <w:ilvl w:val="0"/>
          <w:numId w:val="5"/>
        </w:numPr>
        <w:rPr>
          <w:rFonts w:ascii="Times New Roman" w:hAnsi="Times New Roman" w:cs="Times New Roman"/>
        </w:rPr>
      </w:pPr>
      <w:proofErr w:type="spellStart"/>
      <w:r w:rsidRPr="00F656BD">
        <w:rPr>
          <w:rFonts w:ascii="Times New Roman" w:hAnsi="Times New Roman" w:cs="Times New Roman"/>
        </w:rPr>
        <w:t>Sarma</w:t>
      </w:r>
      <w:proofErr w:type="spellEnd"/>
      <w:r w:rsidRPr="00F656BD">
        <w:rPr>
          <w:rFonts w:ascii="Times New Roman" w:hAnsi="Times New Roman" w:cs="Times New Roman"/>
        </w:rPr>
        <w:t xml:space="preserve">, M., &amp; </w:t>
      </w:r>
      <w:proofErr w:type="spellStart"/>
      <w:r w:rsidRPr="00F656BD">
        <w:rPr>
          <w:rFonts w:ascii="Times New Roman" w:hAnsi="Times New Roman" w:cs="Times New Roman"/>
        </w:rPr>
        <w:t>Pais</w:t>
      </w:r>
      <w:proofErr w:type="spellEnd"/>
      <w:r w:rsidRPr="00F656BD">
        <w:rPr>
          <w:rFonts w:ascii="Times New Roman" w:hAnsi="Times New Roman" w:cs="Times New Roman"/>
        </w:rPr>
        <w:t xml:space="preserve">, J. (2011). Financial inclusion and development. Journal of International Development, 23(5), 613-628. </w:t>
      </w:r>
      <w:hyperlink r:id="rId51" w:history="1">
        <w:r w:rsidRPr="0084687B">
          <w:rPr>
            <w:rStyle w:val="Hyperlink"/>
            <w:rFonts w:ascii="Times New Roman" w:hAnsi="Times New Roman" w:cs="Times New Roman"/>
          </w:rPr>
          <w:t>https://doi.org/10.1002/jid.1698</w:t>
        </w:r>
      </w:hyperlink>
      <w:r>
        <w:rPr>
          <w:rFonts w:ascii="Times New Roman" w:hAnsi="Times New Roman" w:cs="Times New Roman"/>
        </w:rPr>
        <w:t xml:space="preserve"> </w:t>
      </w:r>
    </w:p>
    <w:p w14:paraId="6E70AD07" w14:textId="0A19F310" w:rsidR="00CC7D7C" w:rsidRDefault="00C01311" w:rsidP="00CC7D7C">
      <w:pPr>
        <w:pStyle w:val="ListParagraph"/>
        <w:numPr>
          <w:ilvl w:val="0"/>
          <w:numId w:val="5"/>
        </w:numPr>
        <w:rPr>
          <w:rFonts w:ascii="Times New Roman" w:hAnsi="Times New Roman" w:cs="Times New Roman"/>
        </w:rPr>
      </w:pPr>
      <w:proofErr w:type="spellStart"/>
      <w:r w:rsidRPr="00C01311">
        <w:rPr>
          <w:rFonts w:ascii="Times New Roman" w:hAnsi="Times New Roman" w:cs="Times New Roman"/>
        </w:rPr>
        <w:t>Schueffel</w:t>
      </w:r>
      <w:proofErr w:type="spellEnd"/>
      <w:r w:rsidRPr="00C01311">
        <w:rPr>
          <w:rFonts w:ascii="Times New Roman" w:hAnsi="Times New Roman" w:cs="Times New Roman"/>
        </w:rPr>
        <w:t xml:space="preserve">, P. (2017). Taming the beast: A scientific definition of fintech. Journal of Innovation Management, 4(4), 32-54. </w:t>
      </w:r>
      <w:hyperlink r:id="rId52" w:history="1">
        <w:r w:rsidRPr="0084687B">
          <w:rPr>
            <w:rStyle w:val="Hyperlink"/>
            <w:rFonts w:ascii="Times New Roman" w:hAnsi="Times New Roman" w:cs="Times New Roman"/>
          </w:rPr>
          <w:t>https://doi.org/10.24840/2183-0606_004.004_0004</w:t>
        </w:r>
      </w:hyperlink>
      <w:r>
        <w:rPr>
          <w:rFonts w:ascii="Times New Roman" w:hAnsi="Times New Roman" w:cs="Times New Roman"/>
        </w:rPr>
        <w:t xml:space="preserve"> </w:t>
      </w:r>
    </w:p>
    <w:p w14:paraId="20763A43"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Tom Minney. (2024). </w:t>
      </w:r>
      <w:r w:rsidRPr="00CC7D7C">
        <w:rPr>
          <w:rStyle w:val="Emphasis"/>
          <w:rFonts w:ascii="Times New Roman" w:hAnsi="Times New Roman" w:cs="Times New Roman"/>
        </w:rPr>
        <w:t>Ethiopia’s banking revolution: The role of CBE</w:t>
      </w:r>
      <w:r w:rsidRPr="00CC7D7C">
        <w:rPr>
          <w:rFonts w:ascii="Times New Roman" w:hAnsi="Times New Roman" w:cs="Times New Roman"/>
        </w:rPr>
        <w:t xml:space="preserve">. Addis Finance Review, </w:t>
      </w:r>
      <w:r w:rsidRPr="00CC7D7C">
        <w:rPr>
          <w:rStyle w:val="Emphasis"/>
          <w:rFonts w:ascii="Times New Roman" w:hAnsi="Times New Roman" w:cs="Times New Roman"/>
        </w:rPr>
        <w:t>12</w:t>
      </w:r>
      <w:r w:rsidRPr="00CC7D7C">
        <w:rPr>
          <w:rFonts w:ascii="Times New Roman" w:hAnsi="Times New Roman" w:cs="Times New Roman"/>
        </w:rPr>
        <w:t>(1), 1-8.</w:t>
      </w:r>
    </w:p>
    <w:p w14:paraId="3688CDF9"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lastRenderedPageBreak/>
        <w:t xml:space="preserve">Usman, M. (2020). Financial inclusion as a driver of economic growth: A global perspective. </w:t>
      </w:r>
      <w:r w:rsidRPr="00CC7D7C">
        <w:rPr>
          <w:rStyle w:val="Emphasis"/>
          <w:rFonts w:ascii="Times New Roman" w:hAnsi="Times New Roman" w:cs="Times New Roman"/>
        </w:rPr>
        <w:t>Journal of Banking and Finance Research</w:t>
      </w:r>
      <w:r w:rsidRPr="00CC7D7C">
        <w:rPr>
          <w:rFonts w:ascii="Times New Roman" w:hAnsi="Times New Roman" w:cs="Times New Roman"/>
        </w:rPr>
        <w:t xml:space="preserve">, </w:t>
      </w:r>
      <w:r w:rsidRPr="00CC7D7C">
        <w:rPr>
          <w:rStyle w:val="Emphasis"/>
          <w:rFonts w:ascii="Times New Roman" w:hAnsi="Times New Roman" w:cs="Times New Roman"/>
        </w:rPr>
        <w:t>8</w:t>
      </w:r>
      <w:r w:rsidRPr="00CC7D7C">
        <w:rPr>
          <w:rFonts w:ascii="Times New Roman" w:hAnsi="Times New Roman" w:cs="Times New Roman"/>
        </w:rPr>
        <w:t>(2), 1-15.</w:t>
      </w:r>
    </w:p>
    <w:p w14:paraId="16C58C0C"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Van Hove, L., &amp; Dubus, A. (2019). Mobile money in East Africa: A comparative study of Kenya and Ethiopia. </w:t>
      </w:r>
      <w:r w:rsidRPr="00CC7D7C">
        <w:rPr>
          <w:rStyle w:val="Emphasis"/>
          <w:rFonts w:ascii="Times New Roman" w:hAnsi="Times New Roman" w:cs="Times New Roman"/>
        </w:rPr>
        <w:t>Electronic Commerce Research</w:t>
      </w:r>
      <w:r w:rsidRPr="00CC7D7C">
        <w:rPr>
          <w:rFonts w:ascii="Times New Roman" w:hAnsi="Times New Roman" w:cs="Times New Roman"/>
        </w:rPr>
        <w:t xml:space="preserve">, </w:t>
      </w:r>
      <w:r w:rsidRPr="00CC7D7C">
        <w:rPr>
          <w:rStyle w:val="Emphasis"/>
          <w:rFonts w:ascii="Times New Roman" w:hAnsi="Times New Roman" w:cs="Times New Roman"/>
        </w:rPr>
        <w:t>19</w:t>
      </w:r>
      <w:r w:rsidRPr="00CC7D7C">
        <w:rPr>
          <w:rFonts w:ascii="Times New Roman" w:hAnsi="Times New Roman" w:cs="Times New Roman"/>
        </w:rPr>
        <w:t>(3), 1-25.</w:t>
      </w:r>
    </w:p>
    <w:p w14:paraId="1B8D4EBB"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Wang, Y., &amp; Guan, J. (2017). Financial exclusion and income inequality: Evidence from China. </w:t>
      </w:r>
      <w:r w:rsidRPr="00CC7D7C">
        <w:rPr>
          <w:rStyle w:val="Emphasis"/>
          <w:rFonts w:ascii="Times New Roman" w:hAnsi="Times New Roman" w:cs="Times New Roman"/>
        </w:rPr>
        <w:t>China Economic Review</w:t>
      </w:r>
      <w:r w:rsidRPr="00CC7D7C">
        <w:rPr>
          <w:rFonts w:ascii="Times New Roman" w:hAnsi="Times New Roman" w:cs="Times New Roman"/>
        </w:rPr>
        <w:t xml:space="preserve">, </w:t>
      </w:r>
      <w:r w:rsidRPr="00CC7D7C">
        <w:rPr>
          <w:rStyle w:val="Emphasis"/>
          <w:rFonts w:ascii="Times New Roman" w:hAnsi="Times New Roman" w:cs="Times New Roman"/>
        </w:rPr>
        <w:t>43</w:t>
      </w:r>
      <w:r w:rsidRPr="00CC7D7C">
        <w:rPr>
          <w:rFonts w:ascii="Times New Roman" w:hAnsi="Times New Roman" w:cs="Times New Roman"/>
        </w:rPr>
        <w:t xml:space="preserve">, 50-61. </w:t>
      </w:r>
      <w:hyperlink r:id="rId53" w:tgtFrame="_blank" w:history="1">
        <w:r w:rsidRPr="00CC7D7C">
          <w:rPr>
            <w:rStyle w:val="Hyperlink"/>
            <w:rFonts w:ascii="Times New Roman" w:hAnsi="Times New Roman" w:cs="Times New Roman"/>
          </w:rPr>
          <w:t>https://doi.org/10.1016/j.chieco.2017.01.003</w:t>
        </w:r>
      </w:hyperlink>
    </w:p>
    <w:p w14:paraId="1BCEE94D" w14:textId="410C9F4E" w:rsidR="00CC7D7C" w:rsidRDefault="000842C3" w:rsidP="00CC7D7C">
      <w:pPr>
        <w:pStyle w:val="ListParagraph"/>
        <w:numPr>
          <w:ilvl w:val="0"/>
          <w:numId w:val="5"/>
        </w:numPr>
        <w:rPr>
          <w:rFonts w:ascii="Times New Roman" w:hAnsi="Times New Roman" w:cs="Times New Roman"/>
        </w:rPr>
      </w:pPr>
      <w:r w:rsidRPr="000842C3">
        <w:rPr>
          <w:rFonts w:ascii="Times New Roman" w:hAnsi="Times New Roman" w:cs="Times New Roman"/>
        </w:rPr>
        <w:t xml:space="preserve">World Bank. (2011). Payment Systems Worldwide - A Snapshot: Outcomes of the Global Payment Systems Survey 2010. </w:t>
      </w:r>
      <w:hyperlink r:id="rId54" w:history="1">
        <w:r w:rsidRPr="0084687B">
          <w:rPr>
            <w:rStyle w:val="Hyperlink"/>
            <w:rFonts w:ascii="Times New Roman" w:hAnsi="Times New Roman" w:cs="Times New Roman"/>
          </w:rPr>
          <w:t>https://hdl.handle.net/10986/12813</w:t>
        </w:r>
      </w:hyperlink>
      <w:r>
        <w:rPr>
          <w:rFonts w:ascii="Times New Roman" w:hAnsi="Times New Roman" w:cs="Times New Roman"/>
        </w:rPr>
        <w:t xml:space="preserve"> </w:t>
      </w:r>
    </w:p>
    <w:p w14:paraId="7E5D2593" w14:textId="394EBDD2" w:rsidR="001A1434" w:rsidRDefault="000842C3" w:rsidP="00CC7D7C">
      <w:pPr>
        <w:pStyle w:val="ListParagraph"/>
        <w:numPr>
          <w:ilvl w:val="0"/>
          <w:numId w:val="5"/>
        </w:numPr>
        <w:rPr>
          <w:rFonts w:ascii="Times New Roman" w:hAnsi="Times New Roman" w:cs="Times New Roman"/>
        </w:rPr>
      </w:pPr>
      <w:r w:rsidRPr="000842C3">
        <w:rPr>
          <w:rFonts w:ascii="Times New Roman" w:hAnsi="Times New Roman" w:cs="Times New Roman"/>
        </w:rPr>
        <w:t xml:space="preserve">World Bank. (2020). Projected poverty impacts of COVID-19 (coronavirus). World Bank Brief </w:t>
      </w:r>
      <w:hyperlink r:id="rId55" w:history="1">
        <w:r w:rsidRPr="0084687B">
          <w:rPr>
            <w:rStyle w:val="Hyperlink"/>
            <w:rFonts w:ascii="Times New Roman" w:hAnsi="Times New Roman" w:cs="Times New Roman"/>
          </w:rPr>
          <w:t>https://www.worldbank.org/en/topic/poverty/brief/projected-poverty-impacts-of-COVID-19</w:t>
        </w:r>
      </w:hyperlink>
      <w:r>
        <w:rPr>
          <w:rFonts w:ascii="Times New Roman" w:hAnsi="Times New Roman" w:cs="Times New Roman"/>
        </w:rPr>
        <w:t xml:space="preserve"> </w:t>
      </w:r>
    </w:p>
    <w:p w14:paraId="6C35ABBB" w14:textId="77777777" w:rsidR="001A1434" w:rsidRDefault="00CC7D7C" w:rsidP="00CC7D7C">
      <w:pPr>
        <w:pStyle w:val="ListParagraph"/>
        <w:numPr>
          <w:ilvl w:val="0"/>
          <w:numId w:val="5"/>
        </w:numPr>
        <w:rPr>
          <w:rFonts w:ascii="Times New Roman" w:hAnsi="Times New Roman" w:cs="Times New Roman"/>
        </w:rPr>
      </w:pPr>
      <w:r w:rsidRPr="001A1434">
        <w:rPr>
          <w:rFonts w:ascii="Times New Roman" w:hAnsi="Times New Roman" w:cs="Times New Roman"/>
        </w:rPr>
        <w:t xml:space="preserve">World Bank. (2021). </w:t>
      </w:r>
      <w:r w:rsidRPr="001A1434">
        <w:rPr>
          <w:rStyle w:val="Emphasis"/>
          <w:rFonts w:ascii="Times New Roman" w:hAnsi="Times New Roman" w:cs="Times New Roman"/>
        </w:rPr>
        <w:t>Financial inclusion and inclusive growth: A review of the evidence</w:t>
      </w:r>
      <w:r w:rsidRPr="001A1434">
        <w:rPr>
          <w:rFonts w:ascii="Times New Roman" w:hAnsi="Times New Roman" w:cs="Times New Roman"/>
        </w:rPr>
        <w:t xml:space="preserve">. </w:t>
      </w:r>
      <w:hyperlink r:id="rId56" w:tgtFrame="_blank" w:history="1">
        <w:r w:rsidRPr="001A1434">
          <w:rPr>
            <w:rStyle w:val="Hyperlink"/>
            <w:rFonts w:ascii="Times New Roman" w:hAnsi="Times New Roman" w:cs="Times New Roman"/>
          </w:rPr>
          <w:t>https://www.worldbank.org</w:t>
        </w:r>
      </w:hyperlink>
    </w:p>
    <w:p w14:paraId="4357AE47" w14:textId="77777777" w:rsidR="001A1434" w:rsidRDefault="00CC7D7C" w:rsidP="00CC7D7C">
      <w:pPr>
        <w:pStyle w:val="ListParagraph"/>
        <w:numPr>
          <w:ilvl w:val="0"/>
          <w:numId w:val="5"/>
        </w:numPr>
        <w:rPr>
          <w:rFonts w:ascii="Times New Roman" w:hAnsi="Times New Roman" w:cs="Times New Roman"/>
        </w:rPr>
      </w:pPr>
      <w:proofErr w:type="spellStart"/>
      <w:r w:rsidRPr="001A1434">
        <w:rPr>
          <w:rFonts w:ascii="Times New Roman" w:hAnsi="Times New Roman" w:cs="Times New Roman"/>
        </w:rPr>
        <w:t>Yangdol</w:t>
      </w:r>
      <w:proofErr w:type="spellEnd"/>
      <w:r w:rsidRPr="001A1434">
        <w:rPr>
          <w:rFonts w:ascii="Times New Roman" w:hAnsi="Times New Roman" w:cs="Times New Roman"/>
        </w:rPr>
        <w:t xml:space="preserve">, S., &amp; Sarma, S. (2019). Financial inclusion in Ethiopia: What do household data tell us? </w:t>
      </w:r>
      <w:r w:rsidRPr="001A1434">
        <w:rPr>
          <w:rStyle w:val="Emphasis"/>
          <w:rFonts w:ascii="Times New Roman" w:hAnsi="Times New Roman" w:cs="Times New Roman"/>
        </w:rPr>
        <w:t>African Review of Economics and Finance</w:t>
      </w:r>
      <w:r w:rsidRPr="001A1434">
        <w:rPr>
          <w:rFonts w:ascii="Times New Roman" w:hAnsi="Times New Roman" w:cs="Times New Roman"/>
        </w:rPr>
        <w:t xml:space="preserve">, </w:t>
      </w:r>
      <w:r w:rsidRPr="001A1434">
        <w:rPr>
          <w:rStyle w:val="Emphasis"/>
          <w:rFonts w:ascii="Times New Roman" w:hAnsi="Times New Roman" w:cs="Times New Roman"/>
        </w:rPr>
        <w:t>11</w:t>
      </w:r>
      <w:r w:rsidRPr="001A1434">
        <w:rPr>
          <w:rFonts w:ascii="Times New Roman" w:hAnsi="Times New Roman" w:cs="Times New Roman"/>
        </w:rPr>
        <w:t>(2), 1-20.</w:t>
      </w:r>
    </w:p>
    <w:p w14:paraId="516D61A8" w14:textId="65628C09" w:rsidR="00CC7D7C" w:rsidRPr="001A1434" w:rsidRDefault="000842C3" w:rsidP="00CC7D7C">
      <w:pPr>
        <w:pStyle w:val="ListParagraph"/>
        <w:numPr>
          <w:ilvl w:val="0"/>
          <w:numId w:val="5"/>
        </w:numPr>
        <w:rPr>
          <w:rFonts w:ascii="Times New Roman" w:hAnsi="Times New Roman" w:cs="Times New Roman"/>
        </w:rPr>
      </w:pPr>
      <w:r w:rsidRPr="000842C3">
        <w:rPr>
          <w:rFonts w:ascii="Times New Roman" w:hAnsi="Times New Roman" w:cs="Times New Roman"/>
        </w:rPr>
        <w:t xml:space="preserve">Zins, A., &amp; Weill, L. (2016). The determinants of financial inclusion in Africa. Review of Development Finance, 6(1), 46-57. </w:t>
      </w:r>
      <w:hyperlink r:id="rId57" w:history="1">
        <w:r w:rsidRPr="0084687B">
          <w:rPr>
            <w:rStyle w:val="Hyperlink"/>
            <w:rFonts w:ascii="Times New Roman" w:hAnsi="Times New Roman" w:cs="Times New Roman"/>
          </w:rPr>
          <w:t>https://doi.org/10.1016/j.rdf.2016.05.001</w:t>
        </w:r>
      </w:hyperlink>
      <w:r>
        <w:rPr>
          <w:rFonts w:ascii="Times New Roman" w:hAnsi="Times New Roman" w:cs="Times New Roman"/>
        </w:rPr>
        <w:t xml:space="preserve"> </w:t>
      </w:r>
    </w:p>
    <w:p w14:paraId="7163D774" w14:textId="6C485361" w:rsidR="00D626CC" w:rsidRPr="00CC7D7C" w:rsidRDefault="00D626CC" w:rsidP="00CC7D7C">
      <w:pPr>
        <w:spacing w:line="360" w:lineRule="auto"/>
        <w:jc w:val="both"/>
        <w:rPr>
          <w:rFonts w:ascii="Times New Roman" w:hAnsi="Times New Roman" w:cs="Times New Roman"/>
          <w:sz w:val="24"/>
        </w:rPr>
      </w:pPr>
    </w:p>
    <w:sectPr w:rsidR="00D626CC" w:rsidRPr="00CC7D7C" w:rsidSect="006F4AC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89DC4" w14:textId="77777777" w:rsidR="002B69D9" w:rsidRDefault="002B69D9" w:rsidP="006F4AC8">
      <w:pPr>
        <w:spacing w:after="0" w:line="240" w:lineRule="auto"/>
      </w:pPr>
      <w:r>
        <w:separator/>
      </w:r>
    </w:p>
  </w:endnote>
  <w:endnote w:type="continuationSeparator" w:id="0">
    <w:p w14:paraId="4D314A6D" w14:textId="77777777" w:rsidR="002B69D9" w:rsidRDefault="002B69D9" w:rsidP="006F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7A5F" w14:textId="77777777" w:rsidR="0082526C" w:rsidRDefault="0082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629822"/>
      <w:docPartObj>
        <w:docPartGallery w:val="Page Numbers (Bottom of Page)"/>
        <w:docPartUnique/>
      </w:docPartObj>
    </w:sdtPr>
    <w:sdtEndPr>
      <w:rPr>
        <w:noProof/>
      </w:rPr>
    </w:sdtEndPr>
    <w:sdtContent>
      <w:p w14:paraId="70AE3FB5" w14:textId="77777777" w:rsidR="001E0356" w:rsidRDefault="001E0356">
        <w:pPr>
          <w:pStyle w:val="Footer"/>
          <w:jc w:val="right"/>
        </w:pPr>
        <w:r>
          <w:fldChar w:fldCharType="begin"/>
        </w:r>
        <w:r>
          <w:instrText xml:space="preserve"> PAGE   \* MERGEFORMAT </w:instrText>
        </w:r>
        <w:r>
          <w:fldChar w:fldCharType="separate"/>
        </w:r>
        <w:r w:rsidR="00722BAF">
          <w:rPr>
            <w:noProof/>
          </w:rPr>
          <w:t>i</w:t>
        </w:r>
        <w:r>
          <w:rPr>
            <w:noProof/>
          </w:rPr>
          <w:fldChar w:fldCharType="end"/>
        </w:r>
      </w:p>
    </w:sdtContent>
  </w:sdt>
  <w:p w14:paraId="67CEE608" w14:textId="77777777" w:rsidR="001E0356" w:rsidRDefault="001E0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4520F" w14:textId="77777777" w:rsidR="0082526C" w:rsidRDefault="00825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A0D7" w14:textId="77777777" w:rsidR="002B69D9" w:rsidRDefault="002B69D9" w:rsidP="006F4AC8">
      <w:pPr>
        <w:spacing w:after="0" w:line="240" w:lineRule="auto"/>
      </w:pPr>
      <w:r>
        <w:separator/>
      </w:r>
    </w:p>
  </w:footnote>
  <w:footnote w:type="continuationSeparator" w:id="0">
    <w:p w14:paraId="1214CEC3" w14:textId="77777777" w:rsidR="002B69D9" w:rsidRDefault="002B69D9" w:rsidP="006F4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3E77" w14:textId="306AF4C5" w:rsidR="0082526C" w:rsidRDefault="0082526C">
    <w:pPr>
      <w:pStyle w:val="Header"/>
    </w:pPr>
    <w:r>
      <w:rPr>
        <w:noProof/>
      </w:rPr>
      <w:pict w14:anchorId="55DA3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92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2DC3" w14:textId="3EDE9BB3" w:rsidR="0082526C" w:rsidRDefault="0082526C">
    <w:pPr>
      <w:pStyle w:val="Header"/>
    </w:pPr>
    <w:r>
      <w:rPr>
        <w:noProof/>
      </w:rPr>
      <w:pict w14:anchorId="5B96A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92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D715" w14:textId="112A5918" w:rsidR="0082526C" w:rsidRDefault="0082526C">
    <w:pPr>
      <w:pStyle w:val="Header"/>
    </w:pPr>
    <w:r>
      <w:rPr>
        <w:noProof/>
      </w:rPr>
      <w:pict w14:anchorId="08C88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92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11A"/>
    <w:multiLevelType w:val="hybridMultilevel"/>
    <w:tmpl w:val="72103CBA"/>
    <w:lvl w:ilvl="0" w:tplc="7172AD0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31F46C9"/>
    <w:multiLevelType w:val="hybridMultilevel"/>
    <w:tmpl w:val="7EDC37F8"/>
    <w:lvl w:ilvl="0" w:tplc="29E0C35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2312E90"/>
    <w:multiLevelType w:val="hybridMultilevel"/>
    <w:tmpl w:val="016A920C"/>
    <w:lvl w:ilvl="0" w:tplc="52AAB6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E065A"/>
    <w:multiLevelType w:val="hybridMultilevel"/>
    <w:tmpl w:val="7D0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30CC5"/>
    <w:multiLevelType w:val="multilevel"/>
    <w:tmpl w:val="DACEC4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79"/>
    <w:rsid w:val="000076E9"/>
    <w:rsid w:val="00034E9E"/>
    <w:rsid w:val="00052143"/>
    <w:rsid w:val="00061F4B"/>
    <w:rsid w:val="000842C3"/>
    <w:rsid w:val="00091C01"/>
    <w:rsid w:val="000A565D"/>
    <w:rsid w:val="000C3ED0"/>
    <w:rsid w:val="000D0F02"/>
    <w:rsid w:val="001253FD"/>
    <w:rsid w:val="00126833"/>
    <w:rsid w:val="0013107D"/>
    <w:rsid w:val="00141948"/>
    <w:rsid w:val="00191166"/>
    <w:rsid w:val="00197E5C"/>
    <w:rsid w:val="001A1001"/>
    <w:rsid w:val="001A1434"/>
    <w:rsid w:val="001A734B"/>
    <w:rsid w:val="001B1532"/>
    <w:rsid w:val="001C417F"/>
    <w:rsid w:val="001E0356"/>
    <w:rsid w:val="001E12F5"/>
    <w:rsid w:val="001F0D68"/>
    <w:rsid w:val="0026335B"/>
    <w:rsid w:val="002A580E"/>
    <w:rsid w:val="002B2641"/>
    <w:rsid w:val="002B69D9"/>
    <w:rsid w:val="002B6BB4"/>
    <w:rsid w:val="002C4CD4"/>
    <w:rsid w:val="002D26A4"/>
    <w:rsid w:val="002D5C79"/>
    <w:rsid w:val="003005A6"/>
    <w:rsid w:val="00312C2F"/>
    <w:rsid w:val="00321644"/>
    <w:rsid w:val="003221CA"/>
    <w:rsid w:val="00345439"/>
    <w:rsid w:val="0038087C"/>
    <w:rsid w:val="003B7C68"/>
    <w:rsid w:val="00456D07"/>
    <w:rsid w:val="004620AE"/>
    <w:rsid w:val="0048156F"/>
    <w:rsid w:val="00482866"/>
    <w:rsid w:val="00490E9E"/>
    <w:rsid w:val="004923FB"/>
    <w:rsid w:val="00523F26"/>
    <w:rsid w:val="0052574C"/>
    <w:rsid w:val="00550F13"/>
    <w:rsid w:val="00561D32"/>
    <w:rsid w:val="005633C0"/>
    <w:rsid w:val="0058662A"/>
    <w:rsid w:val="005873CD"/>
    <w:rsid w:val="0059243E"/>
    <w:rsid w:val="005A69D2"/>
    <w:rsid w:val="005F7CC2"/>
    <w:rsid w:val="00633C26"/>
    <w:rsid w:val="006830E7"/>
    <w:rsid w:val="006855B9"/>
    <w:rsid w:val="006D1472"/>
    <w:rsid w:val="006F4AC8"/>
    <w:rsid w:val="00701543"/>
    <w:rsid w:val="00704D1B"/>
    <w:rsid w:val="00722BAF"/>
    <w:rsid w:val="007415BB"/>
    <w:rsid w:val="0077002C"/>
    <w:rsid w:val="007C622C"/>
    <w:rsid w:val="007D7541"/>
    <w:rsid w:val="008164FC"/>
    <w:rsid w:val="008215F8"/>
    <w:rsid w:val="0082526C"/>
    <w:rsid w:val="008276A9"/>
    <w:rsid w:val="00866405"/>
    <w:rsid w:val="008A54D6"/>
    <w:rsid w:val="008B362D"/>
    <w:rsid w:val="008B65B3"/>
    <w:rsid w:val="0091290C"/>
    <w:rsid w:val="00921DC2"/>
    <w:rsid w:val="00927C81"/>
    <w:rsid w:val="00934661"/>
    <w:rsid w:val="0093515F"/>
    <w:rsid w:val="00936BE2"/>
    <w:rsid w:val="009569BD"/>
    <w:rsid w:val="00997902"/>
    <w:rsid w:val="009A72ED"/>
    <w:rsid w:val="00A56C43"/>
    <w:rsid w:val="00A6531F"/>
    <w:rsid w:val="00A70122"/>
    <w:rsid w:val="00A80D74"/>
    <w:rsid w:val="00A82B89"/>
    <w:rsid w:val="00A90143"/>
    <w:rsid w:val="00AA33DF"/>
    <w:rsid w:val="00AA4AEF"/>
    <w:rsid w:val="00AD1F39"/>
    <w:rsid w:val="00AE67E9"/>
    <w:rsid w:val="00AF3115"/>
    <w:rsid w:val="00B077DC"/>
    <w:rsid w:val="00B11B38"/>
    <w:rsid w:val="00B12A86"/>
    <w:rsid w:val="00B27F5D"/>
    <w:rsid w:val="00B3370E"/>
    <w:rsid w:val="00B86B78"/>
    <w:rsid w:val="00B941F8"/>
    <w:rsid w:val="00BB4940"/>
    <w:rsid w:val="00BB4FAB"/>
    <w:rsid w:val="00BE16F3"/>
    <w:rsid w:val="00C01311"/>
    <w:rsid w:val="00C10878"/>
    <w:rsid w:val="00C137B9"/>
    <w:rsid w:val="00C20A53"/>
    <w:rsid w:val="00C412E9"/>
    <w:rsid w:val="00C41666"/>
    <w:rsid w:val="00C416CF"/>
    <w:rsid w:val="00C563AA"/>
    <w:rsid w:val="00C613A2"/>
    <w:rsid w:val="00C716A6"/>
    <w:rsid w:val="00C944D7"/>
    <w:rsid w:val="00CA0181"/>
    <w:rsid w:val="00CC7D7C"/>
    <w:rsid w:val="00CD4B66"/>
    <w:rsid w:val="00D227E6"/>
    <w:rsid w:val="00D34555"/>
    <w:rsid w:val="00D51053"/>
    <w:rsid w:val="00D53286"/>
    <w:rsid w:val="00D626CC"/>
    <w:rsid w:val="00D76E9B"/>
    <w:rsid w:val="00D8236D"/>
    <w:rsid w:val="00D83C1F"/>
    <w:rsid w:val="00DF6B66"/>
    <w:rsid w:val="00E00479"/>
    <w:rsid w:val="00E44A2E"/>
    <w:rsid w:val="00EC586F"/>
    <w:rsid w:val="00F16D70"/>
    <w:rsid w:val="00F21D4F"/>
    <w:rsid w:val="00F656BD"/>
    <w:rsid w:val="00F6794F"/>
    <w:rsid w:val="00F86D95"/>
    <w:rsid w:val="00FB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DDF7E"/>
  <w15:docId w15:val="{4DBDF089-47ED-4FCC-8C76-86616C1F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2A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2A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C79"/>
    <w:pPr>
      <w:ind w:left="720"/>
      <w:contextualSpacing/>
    </w:pPr>
  </w:style>
  <w:style w:type="paragraph" w:styleId="Header">
    <w:name w:val="header"/>
    <w:basedOn w:val="Normal"/>
    <w:link w:val="HeaderChar"/>
    <w:uiPriority w:val="99"/>
    <w:unhideWhenUsed/>
    <w:rsid w:val="006F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C8"/>
  </w:style>
  <w:style w:type="paragraph" w:styleId="Footer">
    <w:name w:val="footer"/>
    <w:basedOn w:val="Normal"/>
    <w:link w:val="FooterChar"/>
    <w:uiPriority w:val="99"/>
    <w:unhideWhenUsed/>
    <w:rsid w:val="006F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C8"/>
  </w:style>
  <w:style w:type="character" w:customStyle="1" w:styleId="Heading1Char">
    <w:name w:val="Heading 1 Char"/>
    <w:basedOn w:val="DefaultParagraphFont"/>
    <w:link w:val="Heading1"/>
    <w:uiPriority w:val="9"/>
    <w:rsid w:val="00B12A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12A8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B12A8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C622C"/>
    <w:pPr>
      <w:outlineLvl w:val="9"/>
    </w:pPr>
  </w:style>
  <w:style w:type="paragraph" w:styleId="TOC1">
    <w:name w:val="toc 1"/>
    <w:basedOn w:val="Normal"/>
    <w:next w:val="Normal"/>
    <w:autoRedefine/>
    <w:uiPriority w:val="39"/>
    <w:unhideWhenUsed/>
    <w:rsid w:val="007C622C"/>
    <w:pPr>
      <w:spacing w:after="100"/>
    </w:pPr>
  </w:style>
  <w:style w:type="paragraph" w:styleId="TOC2">
    <w:name w:val="toc 2"/>
    <w:basedOn w:val="Normal"/>
    <w:next w:val="Normal"/>
    <w:autoRedefine/>
    <w:uiPriority w:val="39"/>
    <w:unhideWhenUsed/>
    <w:rsid w:val="007C622C"/>
    <w:pPr>
      <w:spacing w:after="100"/>
      <w:ind w:left="220"/>
    </w:pPr>
  </w:style>
  <w:style w:type="paragraph" w:styleId="TOC3">
    <w:name w:val="toc 3"/>
    <w:basedOn w:val="Normal"/>
    <w:next w:val="Normal"/>
    <w:autoRedefine/>
    <w:uiPriority w:val="39"/>
    <w:unhideWhenUsed/>
    <w:rsid w:val="007C622C"/>
    <w:pPr>
      <w:spacing w:after="100"/>
      <w:ind w:left="440"/>
    </w:pPr>
  </w:style>
  <w:style w:type="character" w:styleId="Hyperlink">
    <w:name w:val="Hyperlink"/>
    <w:basedOn w:val="DefaultParagraphFont"/>
    <w:uiPriority w:val="99"/>
    <w:unhideWhenUsed/>
    <w:rsid w:val="007C622C"/>
    <w:rPr>
      <w:color w:val="0563C1" w:themeColor="hyperlink"/>
      <w:u w:val="single"/>
    </w:rPr>
  </w:style>
  <w:style w:type="paragraph" w:styleId="BalloonText">
    <w:name w:val="Balloon Text"/>
    <w:basedOn w:val="Normal"/>
    <w:link w:val="BalloonTextChar"/>
    <w:uiPriority w:val="99"/>
    <w:semiHidden/>
    <w:unhideWhenUsed/>
    <w:rsid w:val="0012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33"/>
    <w:rPr>
      <w:rFonts w:ascii="Tahoma" w:hAnsi="Tahoma" w:cs="Tahoma"/>
      <w:sz w:val="16"/>
      <w:szCs w:val="16"/>
    </w:rPr>
  </w:style>
  <w:style w:type="character" w:styleId="CommentReference">
    <w:name w:val="annotation reference"/>
    <w:basedOn w:val="DefaultParagraphFont"/>
    <w:uiPriority w:val="99"/>
    <w:semiHidden/>
    <w:unhideWhenUsed/>
    <w:rsid w:val="00061F4B"/>
    <w:rPr>
      <w:sz w:val="16"/>
      <w:szCs w:val="16"/>
    </w:rPr>
  </w:style>
  <w:style w:type="paragraph" w:styleId="CommentText">
    <w:name w:val="annotation text"/>
    <w:basedOn w:val="Normal"/>
    <w:link w:val="CommentTextChar"/>
    <w:uiPriority w:val="99"/>
    <w:semiHidden/>
    <w:unhideWhenUsed/>
    <w:rsid w:val="00061F4B"/>
    <w:pPr>
      <w:spacing w:line="240" w:lineRule="auto"/>
    </w:pPr>
    <w:rPr>
      <w:sz w:val="20"/>
      <w:szCs w:val="20"/>
    </w:rPr>
  </w:style>
  <w:style w:type="character" w:customStyle="1" w:styleId="CommentTextChar">
    <w:name w:val="Comment Text Char"/>
    <w:basedOn w:val="DefaultParagraphFont"/>
    <w:link w:val="CommentText"/>
    <w:uiPriority w:val="99"/>
    <w:semiHidden/>
    <w:rsid w:val="00061F4B"/>
    <w:rPr>
      <w:sz w:val="20"/>
      <w:szCs w:val="20"/>
    </w:rPr>
  </w:style>
  <w:style w:type="paragraph" w:styleId="CommentSubject">
    <w:name w:val="annotation subject"/>
    <w:basedOn w:val="CommentText"/>
    <w:next w:val="CommentText"/>
    <w:link w:val="CommentSubjectChar"/>
    <w:uiPriority w:val="99"/>
    <w:semiHidden/>
    <w:unhideWhenUsed/>
    <w:rsid w:val="00061F4B"/>
    <w:rPr>
      <w:b/>
      <w:bCs/>
    </w:rPr>
  </w:style>
  <w:style w:type="character" w:customStyle="1" w:styleId="CommentSubjectChar">
    <w:name w:val="Comment Subject Char"/>
    <w:basedOn w:val="CommentTextChar"/>
    <w:link w:val="CommentSubject"/>
    <w:uiPriority w:val="99"/>
    <w:semiHidden/>
    <w:rsid w:val="00061F4B"/>
    <w:rPr>
      <w:b/>
      <w:bCs/>
      <w:sz w:val="20"/>
      <w:szCs w:val="20"/>
    </w:rPr>
  </w:style>
  <w:style w:type="character" w:styleId="Emphasis">
    <w:name w:val="Emphasis"/>
    <w:basedOn w:val="DefaultParagraphFont"/>
    <w:uiPriority w:val="20"/>
    <w:qFormat/>
    <w:rsid w:val="00CC7D7C"/>
    <w:rPr>
      <w:i/>
      <w:iCs/>
    </w:rPr>
  </w:style>
  <w:style w:type="character" w:styleId="UnresolvedMention">
    <w:name w:val="Unresolved Mention"/>
    <w:basedOn w:val="DefaultParagraphFont"/>
    <w:uiPriority w:val="99"/>
    <w:semiHidden/>
    <w:unhideWhenUsed/>
    <w:rsid w:val="00B27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3892">
      <w:bodyDiv w:val="1"/>
      <w:marLeft w:val="0"/>
      <w:marRight w:val="0"/>
      <w:marTop w:val="0"/>
      <w:marBottom w:val="0"/>
      <w:divBdr>
        <w:top w:val="none" w:sz="0" w:space="0" w:color="auto"/>
        <w:left w:val="none" w:sz="0" w:space="0" w:color="auto"/>
        <w:bottom w:val="none" w:sz="0" w:space="0" w:color="auto"/>
        <w:right w:val="none" w:sz="0" w:space="0" w:color="auto"/>
      </w:divBdr>
      <w:divsChild>
        <w:div w:id="535775331">
          <w:marLeft w:val="0"/>
          <w:marRight w:val="0"/>
          <w:marTop w:val="0"/>
          <w:marBottom w:val="0"/>
          <w:divBdr>
            <w:top w:val="none" w:sz="0" w:space="0" w:color="auto"/>
            <w:left w:val="none" w:sz="0" w:space="0" w:color="auto"/>
            <w:bottom w:val="none" w:sz="0" w:space="0" w:color="auto"/>
            <w:right w:val="none" w:sz="0" w:space="0" w:color="auto"/>
          </w:divBdr>
          <w:divsChild>
            <w:div w:id="1940525595">
              <w:marLeft w:val="0"/>
              <w:marRight w:val="0"/>
              <w:marTop w:val="0"/>
              <w:marBottom w:val="0"/>
              <w:divBdr>
                <w:top w:val="none" w:sz="0" w:space="0" w:color="auto"/>
                <w:left w:val="none" w:sz="0" w:space="0" w:color="auto"/>
                <w:bottom w:val="none" w:sz="0" w:space="0" w:color="auto"/>
                <w:right w:val="none" w:sz="0" w:space="0" w:color="auto"/>
              </w:divBdr>
              <w:divsChild>
                <w:div w:id="1635790881">
                  <w:marLeft w:val="0"/>
                  <w:marRight w:val="0"/>
                  <w:marTop w:val="0"/>
                  <w:marBottom w:val="0"/>
                  <w:divBdr>
                    <w:top w:val="none" w:sz="0" w:space="0" w:color="auto"/>
                    <w:left w:val="none" w:sz="0" w:space="0" w:color="auto"/>
                    <w:bottom w:val="none" w:sz="0" w:space="0" w:color="auto"/>
                    <w:right w:val="none" w:sz="0" w:space="0" w:color="auto"/>
                  </w:divBdr>
                  <w:divsChild>
                    <w:div w:id="822888597">
                      <w:marLeft w:val="0"/>
                      <w:marRight w:val="0"/>
                      <w:marTop w:val="0"/>
                      <w:marBottom w:val="0"/>
                      <w:divBdr>
                        <w:top w:val="none" w:sz="0" w:space="0" w:color="auto"/>
                        <w:left w:val="none" w:sz="0" w:space="0" w:color="auto"/>
                        <w:bottom w:val="none" w:sz="0" w:space="0" w:color="auto"/>
                        <w:right w:val="none" w:sz="0" w:space="0" w:color="auto"/>
                      </w:divBdr>
                    </w:div>
                    <w:div w:id="461657006">
                      <w:marLeft w:val="0"/>
                      <w:marRight w:val="0"/>
                      <w:marTop w:val="0"/>
                      <w:marBottom w:val="0"/>
                      <w:divBdr>
                        <w:top w:val="none" w:sz="0" w:space="0" w:color="auto"/>
                        <w:left w:val="none" w:sz="0" w:space="0" w:color="auto"/>
                        <w:bottom w:val="none" w:sz="0" w:space="0" w:color="auto"/>
                        <w:right w:val="none" w:sz="0" w:space="0" w:color="auto"/>
                      </w:divBdr>
                    </w:div>
                    <w:div w:id="1667171616">
                      <w:marLeft w:val="0"/>
                      <w:marRight w:val="0"/>
                      <w:marTop w:val="0"/>
                      <w:marBottom w:val="0"/>
                      <w:divBdr>
                        <w:top w:val="none" w:sz="0" w:space="0" w:color="auto"/>
                        <w:left w:val="none" w:sz="0" w:space="0" w:color="auto"/>
                        <w:bottom w:val="none" w:sz="0" w:space="0" w:color="auto"/>
                        <w:right w:val="none" w:sz="0" w:space="0" w:color="auto"/>
                      </w:divBdr>
                    </w:div>
                    <w:div w:id="765492244">
                      <w:marLeft w:val="0"/>
                      <w:marRight w:val="0"/>
                      <w:marTop w:val="0"/>
                      <w:marBottom w:val="0"/>
                      <w:divBdr>
                        <w:top w:val="none" w:sz="0" w:space="0" w:color="auto"/>
                        <w:left w:val="none" w:sz="0" w:space="0" w:color="auto"/>
                        <w:bottom w:val="none" w:sz="0" w:space="0" w:color="auto"/>
                        <w:right w:val="none" w:sz="0" w:space="0" w:color="auto"/>
                      </w:divBdr>
                    </w:div>
                    <w:div w:id="1027868783">
                      <w:marLeft w:val="0"/>
                      <w:marRight w:val="0"/>
                      <w:marTop w:val="0"/>
                      <w:marBottom w:val="0"/>
                      <w:divBdr>
                        <w:top w:val="none" w:sz="0" w:space="0" w:color="auto"/>
                        <w:left w:val="none" w:sz="0" w:space="0" w:color="auto"/>
                        <w:bottom w:val="none" w:sz="0" w:space="0" w:color="auto"/>
                        <w:right w:val="none" w:sz="0" w:space="0" w:color="auto"/>
                      </w:divBdr>
                    </w:div>
                    <w:div w:id="549805466">
                      <w:marLeft w:val="0"/>
                      <w:marRight w:val="0"/>
                      <w:marTop w:val="0"/>
                      <w:marBottom w:val="0"/>
                      <w:divBdr>
                        <w:top w:val="none" w:sz="0" w:space="0" w:color="auto"/>
                        <w:left w:val="none" w:sz="0" w:space="0" w:color="auto"/>
                        <w:bottom w:val="none" w:sz="0" w:space="0" w:color="auto"/>
                        <w:right w:val="none" w:sz="0" w:space="0" w:color="auto"/>
                      </w:divBdr>
                    </w:div>
                    <w:div w:id="111749284">
                      <w:marLeft w:val="0"/>
                      <w:marRight w:val="0"/>
                      <w:marTop w:val="0"/>
                      <w:marBottom w:val="0"/>
                      <w:divBdr>
                        <w:top w:val="none" w:sz="0" w:space="0" w:color="auto"/>
                        <w:left w:val="none" w:sz="0" w:space="0" w:color="auto"/>
                        <w:bottom w:val="none" w:sz="0" w:space="0" w:color="auto"/>
                        <w:right w:val="none" w:sz="0" w:space="0" w:color="auto"/>
                      </w:divBdr>
                    </w:div>
                    <w:div w:id="628706750">
                      <w:marLeft w:val="0"/>
                      <w:marRight w:val="0"/>
                      <w:marTop w:val="0"/>
                      <w:marBottom w:val="0"/>
                      <w:divBdr>
                        <w:top w:val="none" w:sz="0" w:space="0" w:color="auto"/>
                        <w:left w:val="none" w:sz="0" w:space="0" w:color="auto"/>
                        <w:bottom w:val="none" w:sz="0" w:space="0" w:color="auto"/>
                        <w:right w:val="none" w:sz="0" w:space="0" w:color="auto"/>
                      </w:divBdr>
                    </w:div>
                    <w:div w:id="464856414">
                      <w:marLeft w:val="0"/>
                      <w:marRight w:val="0"/>
                      <w:marTop w:val="0"/>
                      <w:marBottom w:val="0"/>
                      <w:divBdr>
                        <w:top w:val="none" w:sz="0" w:space="0" w:color="auto"/>
                        <w:left w:val="none" w:sz="0" w:space="0" w:color="auto"/>
                        <w:bottom w:val="none" w:sz="0" w:space="0" w:color="auto"/>
                        <w:right w:val="none" w:sz="0" w:space="0" w:color="auto"/>
                      </w:divBdr>
                    </w:div>
                    <w:div w:id="682710860">
                      <w:marLeft w:val="0"/>
                      <w:marRight w:val="0"/>
                      <w:marTop w:val="0"/>
                      <w:marBottom w:val="0"/>
                      <w:divBdr>
                        <w:top w:val="none" w:sz="0" w:space="0" w:color="auto"/>
                        <w:left w:val="none" w:sz="0" w:space="0" w:color="auto"/>
                        <w:bottom w:val="none" w:sz="0" w:space="0" w:color="auto"/>
                        <w:right w:val="none" w:sz="0" w:space="0" w:color="auto"/>
                      </w:divBdr>
                    </w:div>
                    <w:div w:id="473331032">
                      <w:marLeft w:val="0"/>
                      <w:marRight w:val="0"/>
                      <w:marTop w:val="0"/>
                      <w:marBottom w:val="0"/>
                      <w:divBdr>
                        <w:top w:val="none" w:sz="0" w:space="0" w:color="auto"/>
                        <w:left w:val="none" w:sz="0" w:space="0" w:color="auto"/>
                        <w:bottom w:val="none" w:sz="0" w:space="0" w:color="auto"/>
                        <w:right w:val="none" w:sz="0" w:space="0" w:color="auto"/>
                      </w:divBdr>
                    </w:div>
                    <w:div w:id="1528063002">
                      <w:marLeft w:val="0"/>
                      <w:marRight w:val="0"/>
                      <w:marTop w:val="0"/>
                      <w:marBottom w:val="0"/>
                      <w:divBdr>
                        <w:top w:val="none" w:sz="0" w:space="0" w:color="auto"/>
                        <w:left w:val="none" w:sz="0" w:space="0" w:color="auto"/>
                        <w:bottom w:val="none" w:sz="0" w:space="0" w:color="auto"/>
                        <w:right w:val="none" w:sz="0" w:space="0" w:color="auto"/>
                      </w:divBdr>
                    </w:div>
                    <w:div w:id="1341465667">
                      <w:marLeft w:val="0"/>
                      <w:marRight w:val="0"/>
                      <w:marTop w:val="0"/>
                      <w:marBottom w:val="0"/>
                      <w:divBdr>
                        <w:top w:val="none" w:sz="0" w:space="0" w:color="auto"/>
                        <w:left w:val="none" w:sz="0" w:space="0" w:color="auto"/>
                        <w:bottom w:val="none" w:sz="0" w:space="0" w:color="auto"/>
                        <w:right w:val="none" w:sz="0" w:space="0" w:color="auto"/>
                      </w:divBdr>
                    </w:div>
                    <w:div w:id="924459377">
                      <w:marLeft w:val="0"/>
                      <w:marRight w:val="0"/>
                      <w:marTop w:val="0"/>
                      <w:marBottom w:val="0"/>
                      <w:divBdr>
                        <w:top w:val="none" w:sz="0" w:space="0" w:color="auto"/>
                        <w:left w:val="none" w:sz="0" w:space="0" w:color="auto"/>
                        <w:bottom w:val="none" w:sz="0" w:space="0" w:color="auto"/>
                        <w:right w:val="none" w:sz="0" w:space="0" w:color="auto"/>
                      </w:divBdr>
                    </w:div>
                    <w:div w:id="256795105">
                      <w:marLeft w:val="0"/>
                      <w:marRight w:val="0"/>
                      <w:marTop w:val="0"/>
                      <w:marBottom w:val="0"/>
                      <w:divBdr>
                        <w:top w:val="none" w:sz="0" w:space="0" w:color="auto"/>
                        <w:left w:val="none" w:sz="0" w:space="0" w:color="auto"/>
                        <w:bottom w:val="none" w:sz="0" w:space="0" w:color="auto"/>
                        <w:right w:val="none" w:sz="0" w:space="0" w:color="auto"/>
                      </w:divBdr>
                    </w:div>
                    <w:div w:id="297614472">
                      <w:marLeft w:val="0"/>
                      <w:marRight w:val="0"/>
                      <w:marTop w:val="0"/>
                      <w:marBottom w:val="0"/>
                      <w:divBdr>
                        <w:top w:val="none" w:sz="0" w:space="0" w:color="auto"/>
                        <w:left w:val="none" w:sz="0" w:space="0" w:color="auto"/>
                        <w:bottom w:val="none" w:sz="0" w:space="0" w:color="auto"/>
                        <w:right w:val="none" w:sz="0" w:space="0" w:color="auto"/>
                      </w:divBdr>
                    </w:div>
                    <w:div w:id="1340813309">
                      <w:marLeft w:val="0"/>
                      <w:marRight w:val="0"/>
                      <w:marTop w:val="0"/>
                      <w:marBottom w:val="0"/>
                      <w:divBdr>
                        <w:top w:val="none" w:sz="0" w:space="0" w:color="auto"/>
                        <w:left w:val="none" w:sz="0" w:space="0" w:color="auto"/>
                        <w:bottom w:val="none" w:sz="0" w:space="0" w:color="auto"/>
                        <w:right w:val="none" w:sz="0" w:space="0" w:color="auto"/>
                      </w:divBdr>
                    </w:div>
                    <w:div w:id="512494358">
                      <w:marLeft w:val="0"/>
                      <w:marRight w:val="0"/>
                      <w:marTop w:val="0"/>
                      <w:marBottom w:val="0"/>
                      <w:divBdr>
                        <w:top w:val="none" w:sz="0" w:space="0" w:color="auto"/>
                        <w:left w:val="none" w:sz="0" w:space="0" w:color="auto"/>
                        <w:bottom w:val="none" w:sz="0" w:space="0" w:color="auto"/>
                        <w:right w:val="none" w:sz="0" w:space="0" w:color="auto"/>
                      </w:divBdr>
                    </w:div>
                    <w:div w:id="1568420574">
                      <w:marLeft w:val="0"/>
                      <w:marRight w:val="0"/>
                      <w:marTop w:val="0"/>
                      <w:marBottom w:val="0"/>
                      <w:divBdr>
                        <w:top w:val="none" w:sz="0" w:space="0" w:color="auto"/>
                        <w:left w:val="none" w:sz="0" w:space="0" w:color="auto"/>
                        <w:bottom w:val="none" w:sz="0" w:space="0" w:color="auto"/>
                        <w:right w:val="none" w:sz="0" w:space="0" w:color="auto"/>
                      </w:divBdr>
                    </w:div>
                    <w:div w:id="352197096">
                      <w:marLeft w:val="0"/>
                      <w:marRight w:val="0"/>
                      <w:marTop w:val="0"/>
                      <w:marBottom w:val="0"/>
                      <w:divBdr>
                        <w:top w:val="none" w:sz="0" w:space="0" w:color="auto"/>
                        <w:left w:val="none" w:sz="0" w:space="0" w:color="auto"/>
                        <w:bottom w:val="none" w:sz="0" w:space="0" w:color="auto"/>
                        <w:right w:val="none" w:sz="0" w:space="0" w:color="auto"/>
                      </w:divBdr>
                    </w:div>
                    <w:div w:id="1449472220">
                      <w:marLeft w:val="0"/>
                      <w:marRight w:val="0"/>
                      <w:marTop w:val="0"/>
                      <w:marBottom w:val="0"/>
                      <w:divBdr>
                        <w:top w:val="none" w:sz="0" w:space="0" w:color="auto"/>
                        <w:left w:val="none" w:sz="0" w:space="0" w:color="auto"/>
                        <w:bottom w:val="none" w:sz="0" w:space="0" w:color="auto"/>
                        <w:right w:val="none" w:sz="0" w:space="0" w:color="auto"/>
                      </w:divBdr>
                    </w:div>
                    <w:div w:id="291912814">
                      <w:marLeft w:val="0"/>
                      <w:marRight w:val="0"/>
                      <w:marTop w:val="0"/>
                      <w:marBottom w:val="0"/>
                      <w:divBdr>
                        <w:top w:val="none" w:sz="0" w:space="0" w:color="auto"/>
                        <w:left w:val="none" w:sz="0" w:space="0" w:color="auto"/>
                        <w:bottom w:val="none" w:sz="0" w:space="0" w:color="auto"/>
                        <w:right w:val="none" w:sz="0" w:space="0" w:color="auto"/>
                      </w:divBdr>
                    </w:div>
                    <w:div w:id="1942882199">
                      <w:marLeft w:val="0"/>
                      <w:marRight w:val="0"/>
                      <w:marTop w:val="0"/>
                      <w:marBottom w:val="0"/>
                      <w:divBdr>
                        <w:top w:val="none" w:sz="0" w:space="0" w:color="auto"/>
                        <w:left w:val="none" w:sz="0" w:space="0" w:color="auto"/>
                        <w:bottom w:val="none" w:sz="0" w:space="0" w:color="auto"/>
                        <w:right w:val="none" w:sz="0" w:space="0" w:color="auto"/>
                      </w:divBdr>
                    </w:div>
                    <w:div w:id="1191527986">
                      <w:marLeft w:val="0"/>
                      <w:marRight w:val="0"/>
                      <w:marTop w:val="0"/>
                      <w:marBottom w:val="0"/>
                      <w:divBdr>
                        <w:top w:val="none" w:sz="0" w:space="0" w:color="auto"/>
                        <w:left w:val="none" w:sz="0" w:space="0" w:color="auto"/>
                        <w:bottom w:val="none" w:sz="0" w:space="0" w:color="auto"/>
                        <w:right w:val="none" w:sz="0" w:space="0" w:color="auto"/>
                      </w:divBdr>
                    </w:div>
                    <w:div w:id="349183817">
                      <w:marLeft w:val="0"/>
                      <w:marRight w:val="0"/>
                      <w:marTop w:val="0"/>
                      <w:marBottom w:val="0"/>
                      <w:divBdr>
                        <w:top w:val="none" w:sz="0" w:space="0" w:color="auto"/>
                        <w:left w:val="none" w:sz="0" w:space="0" w:color="auto"/>
                        <w:bottom w:val="none" w:sz="0" w:space="0" w:color="auto"/>
                        <w:right w:val="none" w:sz="0" w:space="0" w:color="auto"/>
                      </w:divBdr>
                    </w:div>
                    <w:div w:id="991953310">
                      <w:marLeft w:val="0"/>
                      <w:marRight w:val="0"/>
                      <w:marTop w:val="0"/>
                      <w:marBottom w:val="0"/>
                      <w:divBdr>
                        <w:top w:val="none" w:sz="0" w:space="0" w:color="auto"/>
                        <w:left w:val="none" w:sz="0" w:space="0" w:color="auto"/>
                        <w:bottom w:val="none" w:sz="0" w:space="0" w:color="auto"/>
                        <w:right w:val="none" w:sz="0" w:space="0" w:color="auto"/>
                      </w:divBdr>
                    </w:div>
                    <w:div w:id="236131881">
                      <w:marLeft w:val="0"/>
                      <w:marRight w:val="0"/>
                      <w:marTop w:val="0"/>
                      <w:marBottom w:val="0"/>
                      <w:divBdr>
                        <w:top w:val="none" w:sz="0" w:space="0" w:color="auto"/>
                        <w:left w:val="none" w:sz="0" w:space="0" w:color="auto"/>
                        <w:bottom w:val="none" w:sz="0" w:space="0" w:color="auto"/>
                        <w:right w:val="none" w:sz="0" w:space="0" w:color="auto"/>
                      </w:divBdr>
                    </w:div>
                    <w:div w:id="987517562">
                      <w:marLeft w:val="0"/>
                      <w:marRight w:val="0"/>
                      <w:marTop w:val="0"/>
                      <w:marBottom w:val="0"/>
                      <w:divBdr>
                        <w:top w:val="none" w:sz="0" w:space="0" w:color="auto"/>
                        <w:left w:val="none" w:sz="0" w:space="0" w:color="auto"/>
                        <w:bottom w:val="none" w:sz="0" w:space="0" w:color="auto"/>
                        <w:right w:val="none" w:sz="0" w:space="0" w:color="auto"/>
                      </w:divBdr>
                    </w:div>
                    <w:div w:id="545221102">
                      <w:marLeft w:val="0"/>
                      <w:marRight w:val="0"/>
                      <w:marTop w:val="0"/>
                      <w:marBottom w:val="0"/>
                      <w:divBdr>
                        <w:top w:val="none" w:sz="0" w:space="0" w:color="auto"/>
                        <w:left w:val="none" w:sz="0" w:space="0" w:color="auto"/>
                        <w:bottom w:val="none" w:sz="0" w:space="0" w:color="auto"/>
                        <w:right w:val="none" w:sz="0" w:space="0" w:color="auto"/>
                      </w:divBdr>
                    </w:div>
                    <w:div w:id="1867598351">
                      <w:marLeft w:val="0"/>
                      <w:marRight w:val="0"/>
                      <w:marTop w:val="0"/>
                      <w:marBottom w:val="0"/>
                      <w:divBdr>
                        <w:top w:val="none" w:sz="0" w:space="0" w:color="auto"/>
                        <w:left w:val="none" w:sz="0" w:space="0" w:color="auto"/>
                        <w:bottom w:val="none" w:sz="0" w:space="0" w:color="auto"/>
                        <w:right w:val="none" w:sz="0" w:space="0" w:color="auto"/>
                      </w:divBdr>
                    </w:div>
                    <w:div w:id="1155225610">
                      <w:marLeft w:val="0"/>
                      <w:marRight w:val="0"/>
                      <w:marTop w:val="0"/>
                      <w:marBottom w:val="0"/>
                      <w:divBdr>
                        <w:top w:val="none" w:sz="0" w:space="0" w:color="auto"/>
                        <w:left w:val="none" w:sz="0" w:space="0" w:color="auto"/>
                        <w:bottom w:val="none" w:sz="0" w:space="0" w:color="auto"/>
                        <w:right w:val="none" w:sz="0" w:space="0" w:color="auto"/>
                      </w:divBdr>
                    </w:div>
                    <w:div w:id="291012279">
                      <w:marLeft w:val="0"/>
                      <w:marRight w:val="0"/>
                      <w:marTop w:val="0"/>
                      <w:marBottom w:val="0"/>
                      <w:divBdr>
                        <w:top w:val="none" w:sz="0" w:space="0" w:color="auto"/>
                        <w:left w:val="none" w:sz="0" w:space="0" w:color="auto"/>
                        <w:bottom w:val="none" w:sz="0" w:space="0" w:color="auto"/>
                        <w:right w:val="none" w:sz="0" w:space="0" w:color="auto"/>
                      </w:divBdr>
                    </w:div>
                    <w:div w:id="1833594750">
                      <w:marLeft w:val="0"/>
                      <w:marRight w:val="0"/>
                      <w:marTop w:val="0"/>
                      <w:marBottom w:val="0"/>
                      <w:divBdr>
                        <w:top w:val="none" w:sz="0" w:space="0" w:color="auto"/>
                        <w:left w:val="none" w:sz="0" w:space="0" w:color="auto"/>
                        <w:bottom w:val="none" w:sz="0" w:space="0" w:color="auto"/>
                        <w:right w:val="none" w:sz="0" w:space="0" w:color="auto"/>
                      </w:divBdr>
                    </w:div>
                    <w:div w:id="1259677060">
                      <w:marLeft w:val="0"/>
                      <w:marRight w:val="0"/>
                      <w:marTop w:val="0"/>
                      <w:marBottom w:val="0"/>
                      <w:divBdr>
                        <w:top w:val="none" w:sz="0" w:space="0" w:color="auto"/>
                        <w:left w:val="none" w:sz="0" w:space="0" w:color="auto"/>
                        <w:bottom w:val="none" w:sz="0" w:space="0" w:color="auto"/>
                        <w:right w:val="none" w:sz="0" w:space="0" w:color="auto"/>
                      </w:divBdr>
                    </w:div>
                    <w:div w:id="1099912220">
                      <w:marLeft w:val="0"/>
                      <w:marRight w:val="0"/>
                      <w:marTop w:val="0"/>
                      <w:marBottom w:val="0"/>
                      <w:divBdr>
                        <w:top w:val="none" w:sz="0" w:space="0" w:color="auto"/>
                        <w:left w:val="none" w:sz="0" w:space="0" w:color="auto"/>
                        <w:bottom w:val="none" w:sz="0" w:space="0" w:color="auto"/>
                        <w:right w:val="none" w:sz="0" w:space="0" w:color="auto"/>
                      </w:divBdr>
                    </w:div>
                    <w:div w:id="1403334649">
                      <w:marLeft w:val="0"/>
                      <w:marRight w:val="0"/>
                      <w:marTop w:val="0"/>
                      <w:marBottom w:val="0"/>
                      <w:divBdr>
                        <w:top w:val="none" w:sz="0" w:space="0" w:color="auto"/>
                        <w:left w:val="none" w:sz="0" w:space="0" w:color="auto"/>
                        <w:bottom w:val="none" w:sz="0" w:space="0" w:color="auto"/>
                        <w:right w:val="none" w:sz="0" w:space="0" w:color="auto"/>
                      </w:divBdr>
                    </w:div>
                    <w:div w:id="156503017">
                      <w:marLeft w:val="0"/>
                      <w:marRight w:val="0"/>
                      <w:marTop w:val="0"/>
                      <w:marBottom w:val="0"/>
                      <w:divBdr>
                        <w:top w:val="none" w:sz="0" w:space="0" w:color="auto"/>
                        <w:left w:val="none" w:sz="0" w:space="0" w:color="auto"/>
                        <w:bottom w:val="none" w:sz="0" w:space="0" w:color="auto"/>
                        <w:right w:val="none" w:sz="0" w:space="0" w:color="auto"/>
                      </w:divBdr>
                    </w:div>
                    <w:div w:id="1917668473">
                      <w:marLeft w:val="0"/>
                      <w:marRight w:val="0"/>
                      <w:marTop w:val="0"/>
                      <w:marBottom w:val="0"/>
                      <w:divBdr>
                        <w:top w:val="none" w:sz="0" w:space="0" w:color="auto"/>
                        <w:left w:val="none" w:sz="0" w:space="0" w:color="auto"/>
                        <w:bottom w:val="none" w:sz="0" w:space="0" w:color="auto"/>
                        <w:right w:val="none" w:sz="0" w:space="0" w:color="auto"/>
                      </w:divBdr>
                    </w:div>
                    <w:div w:id="1612397824">
                      <w:marLeft w:val="0"/>
                      <w:marRight w:val="0"/>
                      <w:marTop w:val="0"/>
                      <w:marBottom w:val="0"/>
                      <w:divBdr>
                        <w:top w:val="none" w:sz="0" w:space="0" w:color="auto"/>
                        <w:left w:val="none" w:sz="0" w:space="0" w:color="auto"/>
                        <w:bottom w:val="none" w:sz="0" w:space="0" w:color="auto"/>
                        <w:right w:val="none" w:sz="0" w:space="0" w:color="auto"/>
                      </w:divBdr>
                    </w:div>
                    <w:div w:id="1330593555">
                      <w:marLeft w:val="0"/>
                      <w:marRight w:val="0"/>
                      <w:marTop w:val="0"/>
                      <w:marBottom w:val="0"/>
                      <w:divBdr>
                        <w:top w:val="none" w:sz="0" w:space="0" w:color="auto"/>
                        <w:left w:val="none" w:sz="0" w:space="0" w:color="auto"/>
                        <w:bottom w:val="none" w:sz="0" w:space="0" w:color="auto"/>
                        <w:right w:val="none" w:sz="0" w:space="0" w:color="auto"/>
                      </w:divBdr>
                    </w:div>
                    <w:div w:id="1529567163">
                      <w:marLeft w:val="0"/>
                      <w:marRight w:val="0"/>
                      <w:marTop w:val="0"/>
                      <w:marBottom w:val="0"/>
                      <w:divBdr>
                        <w:top w:val="none" w:sz="0" w:space="0" w:color="auto"/>
                        <w:left w:val="none" w:sz="0" w:space="0" w:color="auto"/>
                        <w:bottom w:val="none" w:sz="0" w:space="0" w:color="auto"/>
                        <w:right w:val="none" w:sz="0" w:space="0" w:color="auto"/>
                      </w:divBdr>
                    </w:div>
                    <w:div w:id="1206989924">
                      <w:marLeft w:val="0"/>
                      <w:marRight w:val="0"/>
                      <w:marTop w:val="0"/>
                      <w:marBottom w:val="0"/>
                      <w:divBdr>
                        <w:top w:val="none" w:sz="0" w:space="0" w:color="auto"/>
                        <w:left w:val="none" w:sz="0" w:space="0" w:color="auto"/>
                        <w:bottom w:val="none" w:sz="0" w:space="0" w:color="auto"/>
                        <w:right w:val="none" w:sz="0" w:space="0" w:color="auto"/>
                      </w:divBdr>
                    </w:div>
                    <w:div w:id="1842162810">
                      <w:marLeft w:val="0"/>
                      <w:marRight w:val="0"/>
                      <w:marTop w:val="0"/>
                      <w:marBottom w:val="0"/>
                      <w:divBdr>
                        <w:top w:val="none" w:sz="0" w:space="0" w:color="auto"/>
                        <w:left w:val="none" w:sz="0" w:space="0" w:color="auto"/>
                        <w:bottom w:val="none" w:sz="0" w:space="0" w:color="auto"/>
                        <w:right w:val="none" w:sz="0" w:space="0" w:color="auto"/>
                      </w:divBdr>
                    </w:div>
                    <w:div w:id="1307396390">
                      <w:marLeft w:val="0"/>
                      <w:marRight w:val="0"/>
                      <w:marTop w:val="0"/>
                      <w:marBottom w:val="0"/>
                      <w:divBdr>
                        <w:top w:val="none" w:sz="0" w:space="0" w:color="auto"/>
                        <w:left w:val="none" w:sz="0" w:space="0" w:color="auto"/>
                        <w:bottom w:val="none" w:sz="0" w:space="0" w:color="auto"/>
                        <w:right w:val="none" w:sz="0" w:space="0" w:color="auto"/>
                      </w:divBdr>
                    </w:div>
                    <w:div w:id="1182429832">
                      <w:marLeft w:val="0"/>
                      <w:marRight w:val="0"/>
                      <w:marTop w:val="0"/>
                      <w:marBottom w:val="0"/>
                      <w:divBdr>
                        <w:top w:val="none" w:sz="0" w:space="0" w:color="auto"/>
                        <w:left w:val="none" w:sz="0" w:space="0" w:color="auto"/>
                        <w:bottom w:val="none" w:sz="0" w:space="0" w:color="auto"/>
                        <w:right w:val="none" w:sz="0" w:space="0" w:color="auto"/>
                      </w:divBdr>
                    </w:div>
                    <w:div w:id="18899684">
                      <w:marLeft w:val="0"/>
                      <w:marRight w:val="0"/>
                      <w:marTop w:val="0"/>
                      <w:marBottom w:val="0"/>
                      <w:divBdr>
                        <w:top w:val="none" w:sz="0" w:space="0" w:color="auto"/>
                        <w:left w:val="none" w:sz="0" w:space="0" w:color="auto"/>
                        <w:bottom w:val="none" w:sz="0" w:space="0" w:color="auto"/>
                        <w:right w:val="none" w:sz="0" w:space="0" w:color="auto"/>
                      </w:divBdr>
                    </w:div>
                    <w:div w:id="1826511121">
                      <w:marLeft w:val="0"/>
                      <w:marRight w:val="0"/>
                      <w:marTop w:val="0"/>
                      <w:marBottom w:val="0"/>
                      <w:divBdr>
                        <w:top w:val="none" w:sz="0" w:space="0" w:color="auto"/>
                        <w:left w:val="none" w:sz="0" w:space="0" w:color="auto"/>
                        <w:bottom w:val="none" w:sz="0" w:space="0" w:color="auto"/>
                        <w:right w:val="none" w:sz="0" w:space="0" w:color="auto"/>
                      </w:divBdr>
                    </w:div>
                    <w:div w:id="314575609">
                      <w:marLeft w:val="0"/>
                      <w:marRight w:val="0"/>
                      <w:marTop w:val="0"/>
                      <w:marBottom w:val="0"/>
                      <w:divBdr>
                        <w:top w:val="none" w:sz="0" w:space="0" w:color="auto"/>
                        <w:left w:val="none" w:sz="0" w:space="0" w:color="auto"/>
                        <w:bottom w:val="none" w:sz="0" w:space="0" w:color="auto"/>
                        <w:right w:val="none" w:sz="0" w:space="0" w:color="auto"/>
                      </w:divBdr>
                    </w:div>
                    <w:div w:id="2101482743">
                      <w:marLeft w:val="0"/>
                      <w:marRight w:val="0"/>
                      <w:marTop w:val="0"/>
                      <w:marBottom w:val="0"/>
                      <w:divBdr>
                        <w:top w:val="none" w:sz="0" w:space="0" w:color="auto"/>
                        <w:left w:val="none" w:sz="0" w:space="0" w:color="auto"/>
                        <w:bottom w:val="none" w:sz="0" w:space="0" w:color="auto"/>
                        <w:right w:val="none" w:sz="0" w:space="0" w:color="auto"/>
                      </w:divBdr>
                    </w:div>
                    <w:div w:id="1645356963">
                      <w:marLeft w:val="0"/>
                      <w:marRight w:val="0"/>
                      <w:marTop w:val="0"/>
                      <w:marBottom w:val="0"/>
                      <w:divBdr>
                        <w:top w:val="none" w:sz="0" w:space="0" w:color="auto"/>
                        <w:left w:val="none" w:sz="0" w:space="0" w:color="auto"/>
                        <w:bottom w:val="none" w:sz="0" w:space="0" w:color="auto"/>
                        <w:right w:val="none" w:sz="0" w:space="0" w:color="auto"/>
                      </w:divBdr>
                    </w:div>
                    <w:div w:id="771556985">
                      <w:marLeft w:val="0"/>
                      <w:marRight w:val="0"/>
                      <w:marTop w:val="0"/>
                      <w:marBottom w:val="0"/>
                      <w:divBdr>
                        <w:top w:val="none" w:sz="0" w:space="0" w:color="auto"/>
                        <w:left w:val="none" w:sz="0" w:space="0" w:color="auto"/>
                        <w:bottom w:val="none" w:sz="0" w:space="0" w:color="auto"/>
                        <w:right w:val="none" w:sz="0" w:space="0" w:color="auto"/>
                      </w:divBdr>
                    </w:div>
                    <w:div w:id="1383359921">
                      <w:marLeft w:val="0"/>
                      <w:marRight w:val="0"/>
                      <w:marTop w:val="0"/>
                      <w:marBottom w:val="0"/>
                      <w:divBdr>
                        <w:top w:val="none" w:sz="0" w:space="0" w:color="auto"/>
                        <w:left w:val="none" w:sz="0" w:space="0" w:color="auto"/>
                        <w:bottom w:val="none" w:sz="0" w:space="0" w:color="auto"/>
                        <w:right w:val="none" w:sz="0" w:space="0" w:color="auto"/>
                      </w:divBdr>
                    </w:div>
                    <w:div w:id="1604998127">
                      <w:marLeft w:val="0"/>
                      <w:marRight w:val="0"/>
                      <w:marTop w:val="0"/>
                      <w:marBottom w:val="0"/>
                      <w:divBdr>
                        <w:top w:val="none" w:sz="0" w:space="0" w:color="auto"/>
                        <w:left w:val="none" w:sz="0" w:space="0" w:color="auto"/>
                        <w:bottom w:val="none" w:sz="0" w:space="0" w:color="auto"/>
                        <w:right w:val="none" w:sz="0" w:space="0" w:color="auto"/>
                      </w:divBdr>
                    </w:div>
                    <w:div w:id="294608230">
                      <w:marLeft w:val="0"/>
                      <w:marRight w:val="0"/>
                      <w:marTop w:val="0"/>
                      <w:marBottom w:val="0"/>
                      <w:divBdr>
                        <w:top w:val="none" w:sz="0" w:space="0" w:color="auto"/>
                        <w:left w:val="none" w:sz="0" w:space="0" w:color="auto"/>
                        <w:bottom w:val="none" w:sz="0" w:space="0" w:color="auto"/>
                        <w:right w:val="none" w:sz="0" w:space="0" w:color="auto"/>
                      </w:divBdr>
                    </w:div>
                    <w:div w:id="1078941577">
                      <w:marLeft w:val="0"/>
                      <w:marRight w:val="0"/>
                      <w:marTop w:val="0"/>
                      <w:marBottom w:val="0"/>
                      <w:divBdr>
                        <w:top w:val="none" w:sz="0" w:space="0" w:color="auto"/>
                        <w:left w:val="none" w:sz="0" w:space="0" w:color="auto"/>
                        <w:bottom w:val="none" w:sz="0" w:space="0" w:color="auto"/>
                        <w:right w:val="none" w:sz="0" w:space="0" w:color="auto"/>
                      </w:divBdr>
                    </w:div>
                    <w:div w:id="1468205238">
                      <w:marLeft w:val="0"/>
                      <w:marRight w:val="0"/>
                      <w:marTop w:val="0"/>
                      <w:marBottom w:val="0"/>
                      <w:divBdr>
                        <w:top w:val="none" w:sz="0" w:space="0" w:color="auto"/>
                        <w:left w:val="none" w:sz="0" w:space="0" w:color="auto"/>
                        <w:bottom w:val="none" w:sz="0" w:space="0" w:color="auto"/>
                        <w:right w:val="none" w:sz="0" w:space="0" w:color="auto"/>
                      </w:divBdr>
                    </w:div>
                    <w:div w:id="1249383552">
                      <w:marLeft w:val="0"/>
                      <w:marRight w:val="0"/>
                      <w:marTop w:val="0"/>
                      <w:marBottom w:val="0"/>
                      <w:divBdr>
                        <w:top w:val="none" w:sz="0" w:space="0" w:color="auto"/>
                        <w:left w:val="none" w:sz="0" w:space="0" w:color="auto"/>
                        <w:bottom w:val="none" w:sz="0" w:space="0" w:color="auto"/>
                        <w:right w:val="none" w:sz="0" w:space="0" w:color="auto"/>
                      </w:divBdr>
                    </w:div>
                    <w:div w:id="132871954">
                      <w:marLeft w:val="0"/>
                      <w:marRight w:val="0"/>
                      <w:marTop w:val="0"/>
                      <w:marBottom w:val="0"/>
                      <w:divBdr>
                        <w:top w:val="none" w:sz="0" w:space="0" w:color="auto"/>
                        <w:left w:val="none" w:sz="0" w:space="0" w:color="auto"/>
                        <w:bottom w:val="none" w:sz="0" w:space="0" w:color="auto"/>
                        <w:right w:val="none" w:sz="0" w:space="0" w:color="auto"/>
                      </w:divBdr>
                    </w:div>
                    <w:div w:id="365567626">
                      <w:marLeft w:val="0"/>
                      <w:marRight w:val="0"/>
                      <w:marTop w:val="0"/>
                      <w:marBottom w:val="0"/>
                      <w:divBdr>
                        <w:top w:val="none" w:sz="0" w:space="0" w:color="auto"/>
                        <w:left w:val="none" w:sz="0" w:space="0" w:color="auto"/>
                        <w:bottom w:val="none" w:sz="0" w:space="0" w:color="auto"/>
                        <w:right w:val="none" w:sz="0" w:space="0" w:color="auto"/>
                      </w:divBdr>
                    </w:div>
                    <w:div w:id="737242955">
                      <w:marLeft w:val="0"/>
                      <w:marRight w:val="0"/>
                      <w:marTop w:val="0"/>
                      <w:marBottom w:val="0"/>
                      <w:divBdr>
                        <w:top w:val="none" w:sz="0" w:space="0" w:color="auto"/>
                        <w:left w:val="none" w:sz="0" w:space="0" w:color="auto"/>
                        <w:bottom w:val="none" w:sz="0" w:space="0" w:color="auto"/>
                        <w:right w:val="none" w:sz="0" w:space="0" w:color="auto"/>
                      </w:divBdr>
                    </w:div>
                    <w:div w:id="725177906">
                      <w:marLeft w:val="0"/>
                      <w:marRight w:val="0"/>
                      <w:marTop w:val="0"/>
                      <w:marBottom w:val="0"/>
                      <w:divBdr>
                        <w:top w:val="none" w:sz="0" w:space="0" w:color="auto"/>
                        <w:left w:val="none" w:sz="0" w:space="0" w:color="auto"/>
                        <w:bottom w:val="none" w:sz="0" w:space="0" w:color="auto"/>
                        <w:right w:val="none" w:sz="0" w:space="0" w:color="auto"/>
                      </w:divBdr>
                    </w:div>
                    <w:div w:id="1622683187">
                      <w:marLeft w:val="0"/>
                      <w:marRight w:val="0"/>
                      <w:marTop w:val="0"/>
                      <w:marBottom w:val="0"/>
                      <w:divBdr>
                        <w:top w:val="none" w:sz="0" w:space="0" w:color="auto"/>
                        <w:left w:val="none" w:sz="0" w:space="0" w:color="auto"/>
                        <w:bottom w:val="none" w:sz="0" w:space="0" w:color="auto"/>
                        <w:right w:val="none" w:sz="0" w:space="0" w:color="auto"/>
                      </w:divBdr>
                    </w:div>
                    <w:div w:id="1932615625">
                      <w:marLeft w:val="0"/>
                      <w:marRight w:val="0"/>
                      <w:marTop w:val="0"/>
                      <w:marBottom w:val="0"/>
                      <w:divBdr>
                        <w:top w:val="none" w:sz="0" w:space="0" w:color="auto"/>
                        <w:left w:val="none" w:sz="0" w:space="0" w:color="auto"/>
                        <w:bottom w:val="none" w:sz="0" w:space="0" w:color="auto"/>
                        <w:right w:val="none" w:sz="0" w:space="0" w:color="auto"/>
                      </w:divBdr>
                    </w:div>
                    <w:div w:id="12590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db.org/publications/financial-inclusion-asia-overview" TargetMode="External"/><Relationship Id="rId26" Type="http://schemas.openxmlformats.org/officeDocument/2006/relationships/hyperlink" Target="https://doi.org/10.1057/ejdr.2008.17" TargetMode="External"/><Relationship Id="rId39" Type="http://schemas.openxmlformats.org/officeDocument/2006/relationships/hyperlink" Target="https://ijcir.org/volume6-number1/IJCIR-V6N1-1.pdf" TargetMode="External"/><Relationship Id="rId21" Type="http://schemas.openxmlformats.org/officeDocument/2006/relationships/hyperlink" Target="https://www.bcb.gov.br/?REPFININCLUSION1" TargetMode="External"/><Relationship Id="rId34" Type="http://schemas.openxmlformats.org/officeDocument/2006/relationships/hyperlink" Target="https://doi.org/10.22004/ag.econ.343210" TargetMode="External"/><Relationship Id="rId42" Type="http://schemas.openxmlformats.org/officeDocument/2006/relationships/hyperlink" Target="https://www.mfw4a.org/document/ethiopia-national-financial-inclusion-strategy-2014-2020" TargetMode="External"/><Relationship Id="rId47" Type="http://schemas.openxmlformats.org/officeDocument/2006/relationships/hyperlink" Target="https://doi.org/10.1016/j.bir.2017.12.003" TargetMode="External"/><Relationship Id="rId50" Type="http://schemas.openxmlformats.org/officeDocument/2006/relationships/hyperlink" Target="https://doi.org/10.21098/bemp.v18i3.551" TargetMode="External"/><Relationship Id="rId55" Type="http://schemas.openxmlformats.org/officeDocument/2006/relationships/hyperlink" Target="https://www.worldbank.org/en/topic/poverty/brief/projected-poverty-impacts-of-COVID-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02/rei.v3i2.75" TargetMode="External"/><Relationship Id="rId29" Type="http://schemas.openxmlformats.org/officeDocument/2006/relationships/hyperlink" Target="https://doi.org/10.1080/00036846.2019.1678732" TargetMode="External"/><Relationship Id="rId11" Type="http://schemas.openxmlformats.org/officeDocument/2006/relationships/footer" Target="footer2.xml"/><Relationship Id="rId24" Type="http://schemas.openxmlformats.org/officeDocument/2006/relationships/hyperlink" Target="https://doi.org/10.1080/14754835.2020.1845502" TargetMode="External"/><Relationship Id="rId32" Type="http://schemas.openxmlformats.org/officeDocument/2006/relationships/hyperlink" Target="https://doi.org/10.1596/1813-9450-8045" TargetMode="External"/><Relationship Id="rId37" Type="http://schemas.openxmlformats.org/officeDocument/2006/relationships/hyperlink" Target="https://doi.org/10.1080/15228916.2021.1926856" TargetMode="External"/><Relationship Id="rId40" Type="http://schemas.openxmlformats.org/officeDocument/2006/relationships/hyperlink" Target="https://doi.org/10.5901/mjss.2014.v5n9p221" TargetMode="External"/><Relationship Id="rId45" Type="http://schemas.openxmlformats.org/officeDocument/2006/relationships/hyperlink" Target="https://doi.org/10.1016/j.frl.2017.09.007" TargetMode="External"/><Relationship Id="rId53" Type="http://schemas.openxmlformats.org/officeDocument/2006/relationships/hyperlink" Target="https://doi.org/10.1016/j.chieco.2017.01.003"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iiste.org/Journals/index.php/RJFA/article/view/26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fi.2015.12.003" TargetMode="External"/><Relationship Id="rId22" Type="http://schemas.openxmlformats.org/officeDocument/2006/relationships/hyperlink" Target="https://doi.org/10.1596/9443" TargetMode="External"/><Relationship Id="rId27" Type="http://schemas.openxmlformats.org/officeDocument/2006/relationships/hyperlink" Target="https://doi.org/10.1108/AJEMS-01-2016-0007" TargetMode="External"/><Relationship Id="rId30" Type="http://schemas.openxmlformats.org/officeDocument/2006/relationships/hyperlink" Target="https://doi.org/10.1057/palgrave.fsm.4760147" TargetMode="External"/><Relationship Id="rId35" Type="http://schemas.openxmlformats.org/officeDocument/2006/relationships/hyperlink" Target="https://doi.org/10.1108/17538391311329811" TargetMode="External"/><Relationship Id="rId43" Type="http://schemas.openxmlformats.org/officeDocument/2006/relationships/hyperlink" Target="https://www.nbe.gov.et" TargetMode="External"/><Relationship Id="rId48" Type="http://schemas.openxmlformats.org/officeDocument/2006/relationships/hyperlink" Target="https://www.simonandschuster.com/books/Diffusion-of-Innovations/Everett-M-Rogers/9781451602470" TargetMode="External"/><Relationship Id="rId56" Type="http://schemas.openxmlformats.org/officeDocument/2006/relationships/hyperlink" Target="https://www.worldbank.org" TargetMode="External"/><Relationship Id="rId8" Type="http://schemas.openxmlformats.org/officeDocument/2006/relationships/header" Target="header1.xml"/><Relationship Id="rId51" Type="http://schemas.openxmlformats.org/officeDocument/2006/relationships/hyperlink" Target="https://doi.org/10.1002/jid.169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596/1813-9450-5537" TargetMode="External"/><Relationship Id="rId25" Type="http://schemas.openxmlformats.org/officeDocument/2006/relationships/hyperlink" Target="http://pubdocs.worldbank.org/en/230281588169110691/Digital-Financial-Services.pdf" TargetMode="External"/><Relationship Id="rId33" Type="http://schemas.openxmlformats.org/officeDocument/2006/relationships/hyperlink" Target="https://doi.org/10.1596/978-1-4648-1897-4" TargetMode="External"/><Relationship Id="rId38" Type="http://schemas.openxmlformats.org/officeDocument/2006/relationships/hyperlink" Target="https://doi.org/10.3390/ijfs8020028" TargetMode="External"/><Relationship Id="rId46" Type="http://schemas.openxmlformats.org/officeDocument/2006/relationships/hyperlink" Target="https://doi.org/10.1016/j.rdf.2017.01.001" TargetMode="External"/><Relationship Id="rId59" Type="http://schemas.openxmlformats.org/officeDocument/2006/relationships/theme" Target="theme/theme1.xml"/><Relationship Id="rId20" Type="http://schemas.openxmlformats.org/officeDocument/2006/relationships/hyperlink" Target="http://www.bis.org/publ/bcbs98.pdf" TargetMode="External"/><Relationship Id="rId41" Type="http://schemas.openxmlformats.org/officeDocument/2006/relationships/hyperlink" Target="https://doi.org/10.1108/13287261111136003" TargetMode="External"/><Relationship Id="rId54" Type="http://schemas.openxmlformats.org/officeDocument/2006/relationships/hyperlink" Target="https://hdl.handle.net/10986/128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106/jafeb.2020.vol7.no2.227" TargetMode="External"/><Relationship Id="rId23" Type="http://schemas.openxmlformats.org/officeDocument/2006/relationships/hyperlink" Target="https://www.cgap.org/research/publication/social-cash-transfers-and-financial-inclusion" TargetMode="External"/><Relationship Id="rId28" Type="http://schemas.openxmlformats.org/officeDocument/2006/relationships/hyperlink" Target="https://doi.org/10.1108/AJEMS-10-2018-0292" TargetMode="External"/><Relationship Id="rId36" Type="http://schemas.openxmlformats.org/officeDocument/2006/relationships/hyperlink" Target="https://doi.org/10.32479/ijefi.7882" TargetMode="External"/><Relationship Id="rId49" Type="http://schemas.openxmlformats.org/officeDocument/2006/relationships/hyperlink" Target="https://doi.org/10.5089/9781513514017.006" TargetMode="External"/><Relationship Id="rId57" Type="http://schemas.openxmlformats.org/officeDocument/2006/relationships/hyperlink" Target="https://doi.org/10.1016/j.rdf.2016.05.001" TargetMode="External"/><Relationship Id="rId10" Type="http://schemas.openxmlformats.org/officeDocument/2006/relationships/footer" Target="footer1.xml"/><Relationship Id="rId31" Type="http://schemas.openxmlformats.org/officeDocument/2006/relationships/hyperlink" Target="https://doi.org/10.1596/978-1-4648-1259-0" TargetMode="External"/><Relationship Id="rId44" Type="http://schemas.openxmlformats.org/officeDocument/2006/relationships/hyperlink" Target="https://www.nbe.gov.et" TargetMode="External"/><Relationship Id="rId52" Type="http://schemas.openxmlformats.org/officeDocument/2006/relationships/hyperlink" Target="https://doi.org/10.24840/2183-0606_004.004_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3124-EBFE-4460-B1D4-08BEBB13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9161</Words>
  <Characters>52222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35</cp:revision>
  <dcterms:created xsi:type="dcterms:W3CDTF">2025-12-20T09:48:00Z</dcterms:created>
  <dcterms:modified xsi:type="dcterms:W3CDTF">2026-01-02T12:56:00Z</dcterms:modified>
</cp:coreProperties>
</file>