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D798C" w14:textId="77777777" w:rsidR="002B424C" w:rsidRDefault="001F07FD">
      <w:pPr>
        <w:spacing w:before="2"/>
        <w:ind w:left="1351" w:right="576" w:hanging="867"/>
        <w:jc w:val="both"/>
        <w:rPr>
          <w:rFonts w:ascii="Arial" w:hAnsi="Arial" w:cs="Arial"/>
          <w:b/>
          <w:sz w:val="32"/>
        </w:rPr>
      </w:pPr>
      <w:r w:rsidRPr="002E435D">
        <w:rPr>
          <w:rFonts w:ascii="Arial" w:hAnsi="Arial" w:cs="Arial"/>
          <w:b/>
          <w:sz w:val="32"/>
        </w:rPr>
        <w:t>The Effect of Individual Characteristics Through Individual Ambidexterity on Lecturer Performance at LLDIKTI Region II</w:t>
      </w:r>
    </w:p>
    <w:p w14:paraId="5EECE62B" w14:textId="77777777" w:rsidR="002B4FBA" w:rsidRDefault="002B4FBA">
      <w:pPr>
        <w:spacing w:before="2"/>
        <w:ind w:left="1351" w:right="576" w:hanging="867"/>
        <w:jc w:val="both"/>
        <w:rPr>
          <w:rFonts w:ascii="Arial" w:hAnsi="Arial" w:cs="Arial"/>
          <w:b/>
          <w:sz w:val="32"/>
        </w:rPr>
      </w:pPr>
    </w:p>
    <w:p w14:paraId="2BC84B8A" w14:textId="1335E5FC" w:rsidR="00887081" w:rsidRDefault="00212B70" w:rsidP="00BA5B2F">
      <w:pPr>
        <w:pStyle w:val="Author"/>
        <w:tabs>
          <w:tab w:val="left" w:pos="2127"/>
        </w:tabs>
        <w:spacing w:line="240" w:lineRule="auto"/>
        <w:ind w:right="356"/>
        <w:rPr>
          <w:rFonts w:ascii="Roboto" w:hAnsi="Roboto"/>
          <w:color w:val="5F6368"/>
        </w:rPr>
      </w:pPr>
      <w:r>
        <w:rPr>
          <w:rFonts w:ascii="Arial" w:hAnsi="Arial" w:cs="Arial"/>
          <w:vertAlign w:val="superscript"/>
        </w:rPr>
        <w:tab/>
      </w:r>
      <w:bookmarkStart w:id="0" w:name="_GoBack"/>
      <w:bookmarkEnd w:id="0"/>
      <w:r w:rsidR="00887081">
        <w:rPr>
          <w:rStyle w:val="go"/>
          <w:rFonts w:ascii="Roboto" w:hAnsi="Roboto"/>
          <w:color w:val="5E5E5E"/>
        </w:rPr>
        <w:t xml:space="preserve"> </w:t>
      </w:r>
    </w:p>
    <w:p w14:paraId="3E06A854" w14:textId="77777777" w:rsidR="008507B6" w:rsidRDefault="008507B6" w:rsidP="00E83CC2">
      <w:pPr>
        <w:pStyle w:val="Author"/>
        <w:tabs>
          <w:tab w:val="left" w:pos="2127"/>
        </w:tabs>
        <w:spacing w:line="240" w:lineRule="auto"/>
        <w:ind w:right="356"/>
        <w:rPr>
          <w:rFonts w:ascii="Arial" w:hAnsi="Arial" w:cs="Arial"/>
          <w:b w:val="0"/>
          <w:sz w:val="20"/>
        </w:rPr>
      </w:pPr>
    </w:p>
    <w:p w14:paraId="20746507" w14:textId="77777777" w:rsidR="008507B6" w:rsidRPr="00E83CC2" w:rsidRDefault="008507B6" w:rsidP="00E83CC2">
      <w:pPr>
        <w:pStyle w:val="Author"/>
        <w:tabs>
          <w:tab w:val="left" w:pos="2127"/>
        </w:tabs>
        <w:spacing w:line="240" w:lineRule="auto"/>
        <w:ind w:right="356"/>
        <w:rPr>
          <w:rFonts w:ascii="Arial" w:hAnsi="Arial" w:cs="Arial"/>
          <w:b w:val="0"/>
          <w:sz w:val="20"/>
        </w:rPr>
      </w:pPr>
    </w:p>
    <w:p w14:paraId="2C546E19" w14:textId="77777777" w:rsidR="002B424C" w:rsidRPr="002E435D" w:rsidRDefault="00A05D4F">
      <w:pPr>
        <w:spacing w:before="14" w:line="180" w:lineRule="exact"/>
        <w:ind w:left="216"/>
        <w:rPr>
          <w:rFonts w:ascii="Arial" w:hAnsi="Arial" w:cs="Arial"/>
          <w:sz w:val="16"/>
        </w:rPr>
      </w:pPr>
      <w:r w:rsidRPr="002E435D">
        <w:rPr>
          <w:rFonts w:ascii="Arial" w:hAnsi="Arial" w:cs="Arial"/>
          <w:spacing w:val="-10"/>
          <w:sz w:val="16"/>
        </w:rPr>
        <w:t>.</w:t>
      </w:r>
    </w:p>
    <w:p w14:paraId="3E108388" w14:textId="77777777" w:rsidR="00E83CC2" w:rsidRDefault="00E83CC2">
      <w:pPr>
        <w:pStyle w:val="Heading1"/>
        <w:spacing w:line="252" w:lineRule="exact"/>
        <w:rPr>
          <w:spacing w:val="-2"/>
        </w:rPr>
      </w:pPr>
    </w:p>
    <w:p w14:paraId="1A92D911" w14:textId="77777777" w:rsidR="002B424C" w:rsidRPr="002E435D" w:rsidRDefault="00A05D4F">
      <w:pPr>
        <w:pStyle w:val="Heading1"/>
        <w:spacing w:line="252" w:lineRule="exact"/>
      </w:pPr>
      <w:r w:rsidRPr="002E435D">
        <w:rPr>
          <w:spacing w:val="-2"/>
        </w:rPr>
        <w:t>ABSTRACT</w:t>
      </w:r>
    </w:p>
    <w:p w14:paraId="0E9E20CB" w14:textId="77777777" w:rsidR="002B424C" w:rsidRPr="0011601D" w:rsidRDefault="00A05D4F" w:rsidP="00E83CC2">
      <w:pPr>
        <w:pStyle w:val="BodyText"/>
        <w:spacing w:before="10" w:line="244" w:lineRule="auto"/>
        <w:ind w:left="216" w:right="574"/>
        <w:rPr>
          <w:rFonts w:ascii="Arial" w:hAnsi="Arial" w:cs="Arial"/>
        </w:rPr>
      </w:pPr>
      <w:r w:rsidRPr="002E435D">
        <w:rPr>
          <w:rFonts w:ascii="Arial" w:hAnsi="Arial" w:cs="Arial"/>
          <w:noProof/>
          <w:lang w:val="en-IN" w:eastAsia="en-IN"/>
        </w:rPr>
        <mc:AlternateContent>
          <mc:Choice Requires="wpg">
            <w:drawing>
              <wp:anchor distT="0" distB="0" distL="0" distR="0" simplePos="0" relativeHeight="485759488" behindDoc="1" locked="0" layoutInCell="1" allowOverlap="1" wp14:anchorId="15FD9AF1" wp14:editId="3D2DCF8A">
                <wp:simplePos x="0" y="0"/>
                <wp:positionH relativeFrom="page">
                  <wp:posOffset>1210391</wp:posOffset>
                </wp:positionH>
                <wp:positionV relativeFrom="paragraph">
                  <wp:posOffset>1553</wp:posOffset>
                </wp:positionV>
                <wp:extent cx="5356860" cy="2584633"/>
                <wp:effectExtent l="0" t="0" r="0"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2584633"/>
                          <a:chOff x="0" y="0"/>
                          <a:chExt cx="5356860" cy="4685665"/>
                        </a:xfrm>
                      </wpg:grpSpPr>
                      <wps:wsp>
                        <wps:cNvPr id="4" name="Graphic 4"/>
                        <wps:cNvSpPr/>
                        <wps:spPr>
                          <a:xfrm>
                            <a:off x="6096" y="6095"/>
                            <a:ext cx="5344160" cy="4673600"/>
                          </a:xfrm>
                          <a:custGeom>
                            <a:avLst/>
                            <a:gdLst/>
                            <a:ahLst/>
                            <a:cxnLst/>
                            <a:rect l="l" t="t" r="r" b="b"/>
                            <a:pathLst>
                              <a:path w="5344160" h="4673600">
                                <a:moveTo>
                                  <a:pt x="5278450" y="0"/>
                                </a:moveTo>
                                <a:lnTo>
                                  <a:pt x="65532" y="0"/>
                                </a:lnTo>
                                <a:lnTo>
                                  <a:pt x="0" y="0"/>
                                </a:lnTo>
                                <a:lnTo>
                                  <a:pt x="0" y="4673219"/>
                                </a:lnTo>
                                <a:lnTo>
                                  <a:pt x="65481" y="4673219"/>
                                </a:lnTo>
                                <a:lnTo>
                                  <a:pt x="5278450" y="4673219"/>
                                </a:lnTo>
                                <a:lnTo>
                                  <a:pt x="5278450" y="4526915"/>
                                </a:lnTo>
                                <a:lnTo>
                                  <a:pt x="5278450" y="4382135"/>
                                </a:lnTo>
                                <a:lnTo>
                                  <a:pt x="5278450" y="4235831"/>
                                </a:lnTo>
                                <a:lnTo>
                                  <a:pt x="5278450" y="4089527"/>
                                </a:lnTo>
                                <a:lnTo>
                                  <a:pt x="5278450" y="3943235"/>
                                </a:lnTo>
                                <a:lnTo>
                                  <a:pt x="65532" y="3943235"/>
                                </a:lnTo>
                                <a:lnTo>
                                  <a:pt x="5278450" y="3943223"/>
                                </a:lnTo>
                                <a:lnTo>
                                  <a:pt x="5278450" y="3796919"/>
                                </a:lnTo>
                                <a:lnTo>
                                  <a:pt x="5278450" y="3652139"/>
                                </a:lnTo>
                                <a:lnTo>
                                  <a:pt x="5278450" y="3505847"/>
                                </a:lnTo>
                                <a:lnTo>
                                  <a:pt x="65532" y="3505847"/>
                                </a:lnTo>
                                <a:lnTo>
                                  <a:pt x="5278450" y="3505835"/>
                                </a:lnTo>
                                <a:lnTo>
                                  <a:pt x="5278450" y="3359531"/>
                                </a:lnTo>
                                <a:lnTo>
                                  <a:pt x="5278450" y="3213227"/>
                                </a:lnTo>
                                <a:lnTo>
                                  <a:pt x="5278450" y="3066935"/>
                                </a:lnTo>
                                <a:lnTo>
                                  <a:pt x="65532" y="3066935"/>
                                </a:lnTo>
                                <a:lnTo>
                                  <a:pt x="5278450" y="3066923"/>
                                </a:lnTo>
                                <a:lnTo>
                                  <a:pt x="5278450" y="2920619"/>
                                </a:lnTo>
                                <a:lnTo>
                                  <a:pt x="5278450" y="2336685"/>
                                </a:lnTo>
                                <a:lnTo>
                                  <a:pt x="65532" y="2336685"/>
                                </a:lnTo>
                                <a:lnTo>
                                  <a:pt x="5278450" y="2336673"/>
                                </a:lnTo>
                                <a:lnTo>
                                  <a:pt x="5278450" y="2190369"/>
                                </a:lnTo>
                                <a:lnTo>
                                  <a:pt x="5278450" y="2044065"/>
                                </a:lnTo>
                                <a:lnTo>
                                  <a:pt x="5278450" y="1899297"/>
                                </a:lnTo>
                                <a:lnTo>
                                  <a:pt x="65532" y="1899297"/>
                                </a:lnTo>
                                <a:lnTo>
                                  <a:pt x="5278450" y="1899285"/>
                                </a:lnTo>
                                <a:lnTo>
                                  <a:pt x="5278450" y="1752981"/>
                                </a:lnTo>
                                <a:lnTo>
                                  <a:pt x="5278450" y="1606677"/>
                                </a:lnTo>
                                <a:lnTo>
                                  <a:pt x="5278450" y="1460385"/>
                                </a:lnTo>
                                <a:lnTo>
                                  <a:pt x="65532" y="1460385"/>
                                </a:lnTo>
                                <a:lnTo>
                                  <a:pt x="5278450" y="1460373"/>
                                </a:lnTo>
                                <a:lnTo>
                                  <a:pt x="5278450" y="1314069"/>
                                </a:lnTo>
                                <a:lnTo>
                                  <a:pt x="5278450" y="1169289"/>
                                </a:lnTo>
                                <a:lnTo>
                                  <a:pt x="5278450" y="1022985"/>
                                </a:lnTo>
                                <a:lnTo>
                                  <a:pt x="5278450" y="876681"/>
                                </a:lnTo>
                                <a:lnTo>
                                  <a:pt x="5278450" y="730072"/>
                                </a:lnTo>
                                <a:lnTo>
                                  <a:pt x="65532" y="730072"/>
                                </a:lnTo>
                                <a:lnTo>
                                  <a:pt x="5278450" y="729996"/>
                                </a:lnTo>
                                <a:lnTo>
                                  <a:pt x="5278450" y="583704"/>
                                </a:lnTo>
                                <a:lnTo>
                                  <a:pt x="65532" y="583704"/>
                                </a:lnTo>
                                <a:lnTo>
                                  <a:pt x="5278450" y="583692"/>
                                </a:lnTo>
                                <a:lnTo>
                                  <a:pt x="5278450" y="437388"/>
                                </a:lnTo>
                                <a:lnTo>
                                  <a:pt x="5278450" y="292608"/>
                                </a:lnTo>
                                <a:lnTo>
                                  <a:pt x="5278450" y="146304"/>
                                </a:lnTo>
                                <a:lnTo>
                                  <a:pt x="5278450" y="0"/>
                                </a:lnTo>
                                <a:close/>
                              </a:path>
                              <a:path w="5344160" h="4673600">
                                <a:moveTo>
                                  <a:pt x="5344109" y="0"/>
                                </a:moveTo>
                                <a:lnTo>
                                  <a:pt x="5278577" y="0"/>
                                </a:lnTo>
                                <a:lnTo>
                                  <a:pt x="5278577" y="4673219"/>
                                </a:lnTo>
                                <a:lnTo>
                                  <a:pt x="5344109" y="4673219"/>
                                </a:lnTo>
                                <a:lnTo>
                                  <a:pt x="5344109" y="0"/>
                                </a:lnTo>
                                <a:close/>
                              </a:path>
                            </a:pathLst>
                          </a:custGeom>
                          <a:solidFill>
                            <a:srgbClr val="F1F1F1"/>
                          </a:solidFill>
                        </wps:spPr>
                        <wps:bodyPr wrap="square" lIns="0" tIns="0" rIns="0" bIns="0" rtlCol="0">
                          <a:prstTxWarp prst="textNoShape">
                            <a:avLst/>
                          </a:prstTxWarp>
                          <a:noAutofit/>
                        </wps:bodyPr>
                      </wps:wsp>
                      <wps:wsp>
                        <wps:cNvPr id="5" name="Graphic 5"/>
                        <wps:cNvSpPr/>
                        <wps:spPr>
                          <a:xfrm>
                            <a:off x="0" y="0"/>
                            <a:ext cx="5356860" cy="4685665"/>
                          </a:xfrm>
                          <a:custGeom>
                            <a:avLst/>
                            <a:gdLst/>
                            <a:ahLst/>
                            <a:cxnLst/>
                            <a:rect l="l" t="t" r="r" b="b"/>
                            <a:pathLst>
                              <a:path w="5356860" h="4685665">
                                <a:moveTo>
                                  <a:pt x="5350129" y="4679327"/>
                                </a:moveTo>
                                <a:lnTo>
                                  <a:pt x="6096" y="4679327"/>
                                </a:lnTo>
                                <a:lnTo>
                                  <a:pt x="0" y="4679327"/>
                                </a:lnTo>
                                <a:lnTo>
                                  <a:pt x="0" y="4685411"/>
                                </a:lnTo>
                                <a:lnTo>
                                  <a:pt x="6096" y="4685411"/>
                                </a:lnTo>
                                <a:lnTo>
                                  <a:pt x="5350129" y="4685411"/>
                                </a:lnTo>
                                <a:lnTo>
                                  <a:pt x="5350129" y="4679327"/>
                                </a:lnTo>
                                <a:close/>
                              </a:path>
                              <a:path w="5356860" h="4685665">
                                <a:moveTo>
                                  <a:pt x="5350129" y="0"/>
                                </a:moveTo>
                                <a:lnTo>
                                  <a:pt x="6096" y="0"/>
                                </a:lnTo>
                                <a:lnTo>
                                  <a:pt x="0" y="0"/>
                                </a:lnTo>
                                <a:lnTo>
                                  <a:pt x="0" y="6096"/>
                                </a:lnTo>
                                <a:lnTo>
                                  <a:pt x="0" y="4679315"/>
                                </a:lnTo>
                                <a:lnTo>
                                  <a:pt x="6096" y="4679315"/>
                                </a:lnTo>
                                <a:lnTo>
                                  <a:pt x="6096" y="6096"/>
                                </a:lnTo>
                                <a:lnTo>
                                  <a:pt x="5350129" y="6096"/>
                                </a:lnTo>
                                <a:lnTo>
                                  <a:pt x="5350129" y="0"/>
                                </a:lnTo>
                                <a:close/>
                              </a:path>
                              <a:path w="5356860" h="4685665">
                                <a:moveTo>
                                  <a:pt x="5356288" y="4679327"/>
                                </a:moveTo>
                                <a:lnTo>
                                  <a:pt x="5350205" y="4679327"/>
                                </a:lnTo>
                                <a:lnTo>
                                  <a:pt x="5350205" y="4685411"/>
                                </a:lnTo>
                                <a:lnTo>
                                  <a:pt x="5356288" y="4685411"/>
                                </a:lnTo>
                                <a:lnTo>
                                  <a:pt x="5356288" y="4679327"/>
                                </a:lnTo>
                                <a:close/>
                              </a:path>
                              <a:path w="5356860" h="4685665">
                                <a:moveTo>
                                  <a:pt x="5356288" y="0"/>
                                </a:moveTo>
                                <a:lnTo>
                                  <a:pt x="5350205" y="0"/>
                                </a:lnTo>
                                <a:lnTo>
                                  <a:pt x="5350205" y="6096"/>
                                </a:lnTo>
                                <a:lnTo>
                                  <a:pt x="5350205" y="4679315"/>
                                </a:lnTo>
                                <a:lnTo>
                                  <a:pt x="5356288" y="4679315"/>
                                </a:lnTo>
                                <a:lnTo>
                                  <a:pt x="5356288" y="6096"/>
                                </a:lnTo>
                                <a:lnTo>
                                  <a:pt x="5356288"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8FA7E82" id="Group 3" o:spid="_x0000_s1026" style="position:absolute;margin-left:95.3pt;margin-top:.1pt;width:421.8pt;height:203.5pt;z-index:-17556992;mso-wrap-distance-left:0;mso-wrap-distance-right:0;mso-position-horizontal-relative:page;mso-height-relative:margin" coordsize="53568,46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">
                <v:shape id="Graphic 4" o:spid="_x0000_s1027" style="position:absolute;left:60;top:60;width:53442;height:46736;visibility:visible;mso-wrap-style:square;v-text-anchor:top" coordsize="5344160,467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" path="m5278450,l65532,,,,,4673219r65481,l5278450,4673219r,-146304l5278450,4382135r,-146304l5278450,4089527r,-146292l65532,3943235r5212918,-12l5278450,3796919r,-144780l5278450,3505847r-5212918,l5278450,3505835r,-146304l5278450,3213227r,-146292l65532,3066935r5212918,-12l5278450,2920619r,-583934l65532,2336685r5212918,-12l5278450,2190369r,-146304l5278450,1899297r-5212918,l5278450,1899285r,-146304l5278450,1606677r,-146292l65532,1460385r5212918,-12l5278450,1314069r,-144780l5278450,1022985r,-146304l5278450,730072r-5212918,l5278450,729996r,-146292l65532,583704r5212918,-12l5278450,437388r,-144780l5278450,146304,5278450,xem5344109,r-65532,l5278577,4673219r65532,l5344109,xe" fillcolor="#f1f1f1" stroked="f">
                  <v:path arrowok="t"/>
                </v:shape>
                <v:shape id="Graphic 5" o:spid="_x0000_s1028" style="position:absolute;width:53568;height:46856;visibility:visible;mso-wrap-style:square;v-text-anchor:top" coordsize="5356860,468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" path="m5350129,4679327r-5344033,l,4679327r,6084l6096,4685411r5344033,l5350129,4679327xem5350129,l6096,,,,,6096,,4679315r6096,l6096,6096r5344033,l5350129,xem5356288,4679327r-6083,l5350205,4685411r6083,l5356288,4679327xem5356288,r-6083,l5350205,6096r,4673219l5356288,4679315r,-4673219l5356288,xe" fillcolor="black" stroked="f">
                  <v:path arrowok="t"/>
                </v:shape>
                <w10:wrap anchorx="page"/>
              </v:group>
            </w:pict>
          </mc:Fallback>
        </mc:AlternateContent>
      </w:r>
      <w:r w:rsidRPr="002E435D">
        <w:rPr>
          <w:rFonts w:ascii="Arial" w:hAnsi="Arial" w:cs="Arial"/>
          <w:b/>
        </w:rPr>
        <w:t xml:space="preserve">Aims: </w:t>
      </w:r>
      <w:r w:rsidR="0011601D" w:rsidRPr="0011601D">
        <w:rPr>
          <w:rFonts w:ascii="Arial" w:hAnsi="Arial" w:cs="Arial"/>
        </w:rPr>
        <w:t>This study examines the effect of individual characteristics on lecturer performance through individual ambidexterity, with a focus on lecturers at Private Higher Education Institutions under LLDIKTI Region II, Indonesia.</w:t>
      </w:r>
    </w:p>
    <w:p w14:paraId="635CC763" w14:textId="77777777" w:rsidR="002B424C" w:rsidRPr="002E435D" w:rsidRDefault="00A05D4F" w:rsidP="00E83CC2">
      <w:pPr>
        <w:spacing w:line="222" w:lineRule="exact"/>
        <w:ind w:left="216"/>
        <w:jc w:val="both"/>
        <w:rPr>
          <w:rFonts w:ascii="Arial" w:hAnsi="Arial" w:cs="Arial"/>
          <w:sz w:val="20"/>
        </w:rPr>
      </w:pPr>
      <w:r w:rsidRPr="002E435D">
        <w:rPr>
          <w:rFonts w:ascii="Arial" w:hAnsi="Arial" w:cs="Arial"/>
          <w:b/>
          <w:sz w:val="20"/>
        </w:rPr>
        <w:t>Study</w:t>
      </w:r>
      <w:r w:rsidRPr="002E435D">
        <w:rPr>
          <w:rFonts w:ascii="Arial" w:hAnsi="Arial" w:cs="Arial"/>
          <w:b/>
          <w:spacing w:val="-9"/>
          <w:sz w:val="20"/>
        </w:rPr>
        <w:t xml:space="preserve"> </w:t>
      </w:r>
      <w:r w:rsidRPr="002E435D">
        <w:rPr>
          <w:rFonts w:ascii="Arial" w:hAnsi="Arial" w:cs="Arial"/>
          <w:b/>
          <w:sz w:val="20"/>
        </w:rPr>
        <w:t>design:</w:t>
      </w:r>
      <w:r w:rsidR="0011601D">
        <w:rPr>
          <w:rFonts w:ascii="Arial" w:hAnsi="Arial" w:cs="Arial"/>
          <w:b/>
          <w:sz w:val="20"/>
        </w:rPr>
        <w:t xml:space="preserve"> </w:t>
      </w:r>
      <w:r w:rsidR="0011601D" w:rsidRPr="0011601D">
        <w:rPr>
          <w:rFonts w:ascii="Arial" w:hAnsi="Arial" w:cs="Arial"/>
          <w:sz w:val="20"/>
        </w:rPr>
        <w:t>Quantitative explanatory research with a cross-sectional survey approach.</w:t>
      </w:r>
    </w:p>
    <w:p w14:paraId="795A1147" w14:textId="77777777" w:rsidR="002B424C" w:rsidRPr="0011601D" w:rsidRDefault="00A05D4F" w:rsidP="00E83CC2">
      <w:pPr>
        <w:pStyle w:val="BodyText"/>
        <w:spacing w:line="247" w:lineRule="auto"/>
        <w:ind w:left="216" w:right="581"/>
        <w:rPr>
          <w:rFonts w:ascii="Arial" w:hAnsi="Arial" w:cs="Arial"/>
        </w:rPr>
      </w:pPr>
      <w:r w:rsidRPr="002E435D">
        <w:rPr>
          <w:rFonts w:ascii="Arial" w:hAnsi="Arial" w:cs="Arial"/>
          <w:b/>
        </w:rPr>
        <w:t>Place</w:t>
      </w:r>
      <w:r w:rsidRPr="002E435D">
        <w:rPr>
          <w:rFonts w:ascii="Arial" w:hAnsi="Arial" w:cs="Arial"/>
          <w:b/>
          <w:spacing w:val="-2"/>
        </w:rPr>
        <w:t xml:space="preserve"> </w:t>
      </w:r>
      <w:r w:rsidRPr="002E435D">
        <w:rPr>
          <w:rFonts w:ascii="Arial" w:hAnsi="Arial" w:cs="Arial"/>
          <w:b/>
        </w:rPr>
        <w:t>and Duration</w:t>
      </w:r>
      <w:r w:rsidRPr="002E435D">
        <w:rPr>
          <w:rFonts w:ascii="Arial" w:hAnsi="Arial" w:cs="Arial"/>
          <w:b/>
          <w:spacing w:val="-1"/>
        </w:rPr>
        <w:t xml:space="preserve"> </w:t>
      </w:r>
      <w:r w:rsidRPr="002E435D">
        <w:rPr>
          <w:rFonts w:ascii="Arial" w:hAnsi="Arial" w:cs="Arial"/>
          <w:b/>
        </w:rPr>
        <w:t xml:space="preserve">of Study: </w:t>
      </w:r>
      <w:r w:rsidR="0011601D" w:rsidRPr="0011601D">
        <w:rPr>
          <w:rFonts w:ascii="Arial" w:hAnsi="Arial" w:cs="Arial"/>
        </w:rPr>
        <w:t>The study was conducted at Private Higher Education Institutions (universities) under LLDIKTI Region II, covering South Sumatra, Lampung, Bengkulu, and Bangka Belitung, with data collected in 2025.</w:t>
      </w:r>
    </w:p>
    <w:p w14:paraId="0F55DBB7" w14:textId="77777777" w:rsidR="00E83CC2" w:rsidRDefault="00A05D4F" w:rsidP="00E83CC2">
      <w:pPr>
        <w:pStyle w:val="BodyText"/>
        <w:spacing w:line="244" w:lineRule="auto"/>
        <w:ind w:left="216" w:right="574"/>
        <w:rPr>
          <w:rFonts w:ascii="Arial" w:hAnsi="Arial" w:cs="Arial"/>
        </w:rPr>
      </w:pPr>
      <w:r w:rsidRPr="002E435D">
        <w:rPr>
          <w:rFonts w:ascii="Arial" w:hAnsi="Arial" w:cs="Arial"/>
          <w:b/>
        </w:rPr>
        <w:t xml:space="preserve">Methodology: </w:t>
      </w:r>
      <w:r w:rsidR="00E83CC2" w:rsidRPr="00E83CC2">
        <w:rPr>
          <w:rFonts w:ascii="Arial" w:hAnsi="Arial" w:cs="Arial"/>
        </w:rPr>
        <w:t>Data were collected from 500 non-civil servant lecturers selected using proportionate stratified random sampling. Structural Equation Modeling (SEM) with AMOS was employed to analyze direct and mediating effects among variables.</w:t>
      </w:r>
    </w:p>
    <w:p w14:paraId="6BDAA5F6" w14:textId="77777777" w:rsidR="002B4FBA" w:rsidRDefault="00A05D4F" w:rsidP="00E83CC2">
      <w:pPr>
        <w:pStyle w:val="BodyText"/>
        <w:spacing w:line="244" w:lineRule="auto"/>
        <w:ind w:left="216" w:right="574"/>
        <w:rPr>
          <w:rFonts w:ascii="Arial" w:hAnsi="Arial" w:cs="Arial"/>
        </w:rPr>
      </w:pPr>
      <w:r w:rsidRPr="002E435D">
        <w:rPr>
          <w:rFonts w:ascii="Arial" w:hAnsi="Arial" w:cs="Arial"/>
          <w:b/>
        </w:rPr>
        <w:t>Results:</w:t>
      </w:r>
      <w:r w:rsidR="00E83CC2" w:rsidRPr="00E83CC2">
        <w:t xml:space="preserve"> </w:t>
      </w:r>
      <w:r w:rsidR="00E83CC2" w:rsidRPr="00E83CC2">
        <w:rPr>
          <w:rFonts w:ascii="Arial" w:hAnsi="Arial" w:cs="Arial"/>
        </w:rPr>
        <w:t>Individual characteristics have a positive and significant effect on lecturer performance and individual ambidexterity. Individual ambidexterity also positively affects lecturer performance and partially mediates the relationship between individual characteristics and performance.</w:t>
      </w:r>
    </w:p>
    <w:p w14:paraId="3E1DCE32" w14:textId="77777777" w:rsidR="002B4FBA" w:rsidRPr="00E83CC2" w:rsidRDefault="00A05D4F" w:rsidP="00E83CC2">
      <w:pPr>
        <w:pStyle w:val="BodyText"/>
        <w:spacing w:line="242" w:lineRule="auto"/>
        <w:ind w:left="216" w:right="574"/>
        <w:rPr>
          <w:rFonts w:ascii="Arial" w:hAnsi="Arial" w:cs="Arial"/>
        </w:rPr>
      </w:pPr>
      <w:r w:rsidRPr="002E435D">
        <w:rPr>
          <w:rFonts w:ascii="Arial" w:hAnsi="Arial" w:cs="Arial"/>
          <w:b/>
        </w:rPr>
        <w:t>Conclusion:</w:t>
      </w:r>
      <w:r w:rsidR="00E83CC2" w:rsidRPr="00E83CC2">
        <w:t xml:space="preserve"> </w:t>
      </w:r>
      <w:r w:rsidR="00E83CC2" w:rsidRPr="00E83CC2">
        <w:rPr>
          <w:rFonts w:ascii="Arial" w:hAnsi="Arial" w:cs="Arial"/>
        </w:rPr>
        <w:t>Strengthening individual characteristics and ambidexterity capabilities is essential to improving lecturer performance and sustaining competitiveness in higher education institutions.</w:t>
      </w:r>
    </w:p>
    <w:p w14:paraId="187C2983" w14:textId="77777777" w:rsidR="00E83CC2" w:rsidRDefault="00E83CC2">
      <w:pPr>
        <w:ind w:left="216" w:right="579"/>
        <w:rPr>
          <w:rFonts w:ascii="Arial" w:hAnsi="Arial" w:cs="Arial"/>
          <w:sz w:val="20"/>
          <w:szCs w:val="20"/>
        </w:rPr>
      </w:pPr>
    </w:p>
    <w:p w14:paraId="6E5135CB" w14:textId="77777777" w:rsidR="002B424C" w:rsidRPr="002B4FBA" w:rsidRDefault="00A05D4F">
      <w:pPr>
        <w:ind w:left="216" w:right="579"/>
        <w:rPr>
          <w:rFonts w:ascii="Arial" w:hAnsi="Arial" w:cs="Arial"/>
          <w:i/>
          <w:sz w:val="20"/>
          <w:szCs w:val="20"/>
        </w:rPr>
      </w:pPr>
      <w:r w:rsidRPr="002B4FBA">
        <w:rPr>
          <w:rFonts w:ascii="Arial" w:hAnsi="Arial" w:cs="Arial"/>
          <w:i/>
          <w:sz w:val="20"/>
          <w:szCs w:val="20"/>
        </w:rPr>
        <w:t>Keywords:</w:t>
      </w:r>
      <w:r w:rsidRPr="002B4FBA">
        <w:rPr>
          <w:rFonts w:ascii="Arial" w:hAnsi="Arial" w:cs="Arial"/>
          <w:i/>
          <w:spacing w:val="40"/>
          <w:sz w:val="20"/>
          <w:szCs w:val="20"/>
        </w:rPr>
        <w:t xml:space="preserve"> </w:t>
      </w:r>
      <w:r w:rsidR="002B4FBA" w:rsidRPr="002B4FBA">
        <w:rPr>
          <w:rFonts w:ascii="Arial" w:hAnsi="Arial" w:cs="Arial"/>
          <w:sz w:val="20"/>
          <w:szCs w:val="20"/>
        </w:rPr>
        <w:t>Performance, Individual Characteristics, Individual Ambidexterity</w:t>
      </w:r>
    </w:p>
    <w:p w14:paraId="3C899738" w14:textId="77777777" w:rsidR="002B424C" w:rsidRDefault="002B424C">
      <w:pPr>
        <w:rPr>
          <w:rFonts w:ascii="Arial" w:hAnsi="Arial" w:cs="Arial"/>
          <w:i/>
          <w:sz w:val="20"/>
        </w:rPr>
      </w:pPr>
    </w:p>
    <w:p w14:paraId="057B1D88" w14:textId="77777777" w:rsidR="002B4FBA" w:rsidRPr="00F932E6" w:rsidRDefault="00A05D4F" w:rsidP="002B4FBA">
      <w:pPr>
        <w:pStyle w:val="Heading1"/>
        <w:numPr>
          <w:ilvl w:val="0"/>
          <w:numId w:val="5"/>
        </w:numPr>
        <w:tabs>
          <w:tab w:val="left" w:pos="460"/>
        </w:tabs>
        <w:spacing w:before="75"/>
        <w:ind w:left="460" w:hanging="244"/>
      </w:pPr>
      <w:r w:rsidRPr="00E67F0B">
        <w:rPr>
          <w:spacing w:val="-2"/>
        </w:rPr>
        <w:t>INTRODUCTION</w:t>
      </w:r>
    </w:p>
    <w:p w14:paraId="5F28AA3E" w14:textId="77777777" w:rsidR="00E67F0B" w:rsidRPr="00E67F0B" w:rsidRDefault="00E67F0B" w:rsidP="00F932E6">
      <w:pPr>
        <w:ind w:left="216" w:right="636" w:firstLine="504"/>
        <w:jc w:val="both"/>
        <w:rPr>
          <w:rFonts w:ascii="Arial" w:hAnsi="Arial" w:cs="Arial"/>
        </w:rPr>
      </w:pPr>
      <w:r w:rsidRPr="00E67F0B">
        <w:rPr>
          <w:rFonts w:ascii="Arial" w:hAnsi="Arial" w:cs="Arial"/>
        </w:rPr>
        <w:t>Higher education is the highest level of education and plays a crucial role in realizing educational goals. One of the main components in the implementation of higher education is the lecturer, who plays a crucial role in implementing the Tri Dharma of Higher Education. Based on Law No. 14 of 2005, lecturers are required to possess four competencies: pedagogical, professional, personality, and social competencies (President of the Republic of Indonesia, 2005). These four competencies are fundamental factors in achieving national education goals, which are realized through improved performance. Lecturer performance is the result of a task implementation process that encompasses planning, implementation, achievement, and evaluation of work results. Therefore, lecturer performance is measurable through various standardized assessment and evaluation instruments.</w:t>
      </w:r>
    </w:p>
    <w:p w14:paraId="36180370" w14:textId="77777777" w:rsidR="00E67F0B" w:rsidRPr="00E67F0B" w:rsidRDefault="00E67F0B" w:rsidP="00F932E6">
      <w:pPr>
        <w:ind w:left="216" w:right="636" w:firstLine="504"/>
        <w:jc w:val="both"/>
        <w:rPr>
          <w:rFonts w:ascii="Arial" w:hAnsi="Arial" w:cs="Arial"/>
        </w:rPr>
      </w:pPr>
      <w:r w:rsidRPr="00E67F0B">
        <w:rPr>
          <w:rFonts w:ascii="Arial" w:hAnsi="Arial" w:cs="Arial"/>
        </w:rPr>
        <w:t>More specifically, performance is reflected in the implementation of various assigned tasks. Lecturers are obliged to carry out their duties and improve their performance in four main areas: education and teaching, research, community service, and other supporting activities (</w:t>
      </w:r>
      <w:proofErr w:type="spellStart"/>
      <w:r w:rsidRPr="00E67F0B">
        <w:rPr>
          <w:rFonts w:ascii="Arial" w:hAnsi="Arial" w:cs="Arial"/>
        </w:rPr>
        <w:t>Menkowaspan</w:t>
      </w:r>
      <w:proofErr w:type="spellEnd"/>
      <w:r w:rsidRPr="00E67F0B">
        <w:rPr>
          <w:rFonts w:ascii="Arial" w:hAnsi="Arial" w:cs="Arial"/>
        </w:rPr>
        <w:t>, 2016). Furthermore, lecturers are also obligated to continuously improve and develop their academic qualifications and competencies in line with developments in science and technology (President of the Republic of Indonesia, 2005).</w:t>
      </w:r>
    </w:p>
    <w:p w14:paraId="52489D47" w14:textId="77777777" w:rsidR="00E67F0B" w:rsidRPr="00E67F0B" w:rsidRDefault="00E67F0B" w:rsidP="00F932E6">
      <w:pPr>
        <w:ind w:left="216" w:right="636" w:firstLine="504"/>
        <w:jc w:val="both"/>
        <w:rPr>
          <w:rFonts w:ascii="Arial" w:hAnsi="Arial" w:cs="Arial"/>
        </w:rPr>
      </w:pPr>
      <w:r w:rsidRPr="00E67F0B">
        <w:rPr>
          <w:rFonts w:ascii="Arial" w:hAnsi="Arial" w:cs="Arial"/>
        </w:rPr>
        <w:t xml:space="preserve">Optimal lecturer performance not only contributes to the reputation and quality of the university but also directly impacts the development of the lecturer's </w:t>
      </w:r>
      <w:r w:rsidRPr="00E67F0B">
        <w:rPr>
          <w:rFonts w:ascii="Arial" w:hAnsi="Arial" w:cs="Arial"/>
        </w:rPr>
        <w:lastRenderedPageBreak/>
        <w:t xml:space="preserve">academic career. The quality of the university and the career advancement of lecturers are closely linked to performance. Lecturers seeking promotion to their functional positions or obtaining professional certification are obligated to routinely implement the Tri Dharma of Higher Education and meet applicable standards </w:t>
      </w:r>
      <w:r w:rsidR="00E4705D">
        <w:rPr>
          <w:rFonts w:ascii="Arial" w:hAnsi="Arial" w:cs="Arial"/>
        </w:rPr>
        <w:fldChar w:fldCharType="begin" w:fldLock="1"/>
      </w:r>
      <w:r w:rsidR="00E4705D">
        <w:rPr>
          <w:rFonts w:ascii="Arial" w:hAnsi="Arial" w:cs="Arial"/>
        </w:rPr>
        <w:instrText>ADDIN CSL_CITATION {"citationItems":[{"id":"ITEM-1","itemData":{"abstract":"The research was conducted with the aim of knowing the influence of compensation and career development toward the quality of work life in the hospital nurses in Kota Yogyakarta. The sample of this research is 75 people, taken from a population of 284 people. Data was collected by applying questionnaires, analized by using multiple linier regression,and processed with the SPSS application program. Based on the result of data analysis, it was showed that the two independent variables, namely compensation (X1), and career development (X2),) influenced partially or simultaneously on quality of work life (Y), thus partially or simultaneously supporting the 3 hypotheses. Those were indicated by the value of regression coefficient and the significant level of each factor which are 0.227 and 0.009; 0,546 and 0,000, respectively. Likewise, the value of F amounting to 43,100 with the significance level of 0,000, whereas adjusted R 2 counting to 0,532. Furthermore, career development indicates as the dominant variable that influences on the quality of work life.","author":[{"dropping-particle":"","family":"Suhartini","given":"Yati","non-dropping-particle":"","parse-names":false,"suffix":""}],"container-title":"Jurnal Akuntansi &amp; Manajemen Akmenika","id":"ITEM-1","issue":"2","issued":{"date-parts":[["2020"]]},"page":"454-472","title":"Faktor-faktor yang mempengaruhi kinerja dosen","type":"article-journal","volume":"17"},"uris":["http://www.mendeley.com/documents/?uuid=5d2e59d3-3876-4466-a780-674ccc783b45"]}],"mendeley":{"formattedCitation":"(Suhartini, 2020)","plainTextFormattedCitation":"(Suhartini, 2020)","previouslyFormattedCitation":"(Suhartini, 2020)"},"properties":{"noteIndex":0},"schema":"https://github.com/citation-style-language/schema/raw/master/csl-citation.json"}</w:instrText>
      </w:r>
      <w:r w:rsidR="00E4705D">
        <w:rPr>
          <w:rFonts w:ascii="Arial" w:hAnsi="Arial" w:cs="Arial"/>
        </w:rPr>
        <w:fldChar w:fldCharType="separate"/>
      </w:r>
      <w:r w:rsidR="00E4705D" w:rsidRPr="00E4705D">
        <w:rPr>
          <w:rFonts w:ascii="Arial" w:hAnsi="Arial" w:cs="Arial"/>
          <w:noProof/>
        </w:rPr>
        <w:t>(Suhartini, 2020)</w:t>
      </w:r>
      <w:r w:rsidR="00E4705D">
        <w:rPr>
          <w:rFonts w:ascii="Arial" w:hAnsi="Arial" w:cs="Arial"/>
        </w:rPr>
        <w:fldChar w:fldCharType="end"/>
      </w:r>
      <w:r w:rsidRPr="00E67F0B">
        <w:rPr>
          <w:rFonts w:ascii="Arial" w:hAnsi="Arial" w:cs="Arial"/>
        </w:rPr>
        <w:t>.</w:t>
      </w:r>
    </w:p>
    <w:p w14:paraId="46C69278" w14:textId="77777777" w:rsidR="00E67F0B" w:rsidRPr="00E67F0B" w:rsidRDefault="00E67F0B" w:rsidP="00F932E6">
      <w:pPr>
        <w:ind w:left="216" w:right="636" w:firstLine="504"/>
        <w:jc w:val="both"/>
        <w:rPr>
          <w:rFonts w:ascii="Arial" w:hAnsi="Arial" w:cs="Arial"/>
        </w:rPr>
      </w:pPr>
      <w:r w:rsidRPr="00E67F0B">
        <w:rPr>
          <w:rFonts w:ascii="Arial" w:hAnsi="Arial" w:cs="Arial"/>
        </w:rPr>
        <w:t>Furthermore, employee performance assessments focus not only on the implementation of core duties but also encompass behavioral dimensions and the ability to adapt to change. Lecturer performance assessments extend beyond the output of primary tasks and functions such as teaching, research, and community service. Furthermore, lecturer performance encompasses aspects of behavior and integrity, both on campus and in their personal lives. Performance is defined as the results of work or work achievements, including how t</w:t>
      </w:r>
      <w:r w:rsidR="00E4705D">
        <w:rPr>
          <w:rFonts w:ascii="Arial" w:hAnsi="Arial" w:cs="Arial"/>
        </w:rPr>
        <w:t xml:space="preserve">he work process is carried out </w:t>
      </w:r>
      <w:r w:rsidR="00E4705D">
        <w:rPr>
          <w:rFonts w:ascii="Arial" w:hAnsi="Arial" w:cs="Arial"/>
        </w:rPr>
        <w:fldChar w:fldCharType="begin" w:fldLock="1"/>
      </w:r>
      <w:r w:rsidR="00E4705D">
        <w:rPr>
          <w:rFonts w:ascii="Arial" w:hAnsi="Arial" w:cs="Arial"/>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ffandi","given":"Naufal","non-dropping-particle":"","parse-names":false,"suffix":""},{"dropping-particle":"","family":"Hidayat","given":"Syamsul","non-dropping-particle":"","parse-names":false,"suffix":""}],"id":"ITEM-1","issued":{"date-parts":[["2016"]]},"number-of-pages":"1-23","title":"Kinerja dosen Perguruan Tinggi Swasta","type":"book"},"uris":["http://www.mendeley.com/documents/?uuid=5746adc6-c382-452e-995b-b776ce5ebba6"]}],"mendeley":{"formattedCitation":"(Affandi &amp; Hidayat, 2016)","plainTextFormattedCitation":"(Affandi &amp; Hidayat, 2016)","previouslyFormattedCitation":"(Affandi &amp; Hidayat, 2016)"},"properties":{"noteIndex":0},"schema":"https://github.com/citation-style-language/schema/raw/master/csl-citation.json"}</w:instrText>
      </w:r>
      <w:r w:rsidR="00E4705D">
        <w:rPr>
          <w:rFonts w:ascii="Arial" w:hAnsi="Arial" w:cs="Arial"/>
        </w:rPr>
        <w:fldChar w:fldCharType="separate"/>
      </w:r>
      <w:r w:rsidR="00E4705D" w:rsidRPr="00E4705D">
        <w:rPr>
          <w:rFonts w:ascii="Arial" w:hAnsi="Arial" w:cs="Arial"/>
          <w:noProof/>
        </w:rPr>
        <w:t>(Affandi &amp; Hidayat, 2016)</w:t>
      </w:r>
      <w:r w:rsidR="00E4705D">
        <w:rPr>
          <w:rFonts w:ascii="Arial" w:hAnsi="Arial" w:cs="Arial"/>
        </w:rPr>
        <w:fldChar w:fldCharType="end"/>
      </w:r>
      <w:r w:rsidRPr="00E67F0B">
        <w:rPr>
          <w:rFonts w:ascii="Arial" w:hAnsi="Arial" w:cs="Arial"/>
        </w:rPr>
        <w:t>.</w:t>
      </w:r>
    </w:p>
    <w:p w14:paraId="4AEDF217" w14:textId="77777777" w:rsidR="00E67F0B" w:rsidRPr="00E67F0B" w:rsidRDefault="00E67F0B" w:rsidP="00F932E6">
      <w:pPr>
        <w:ind w:left="216" w:right="636" w:firstLine="504"/>
        <w:jc w:val="both"/>
        <w:rPr>
          <w:rFonts w:ascii="Arial" w:hAnsi="Arial" w:cs="Arial"/>
        </w:rPr>
      </w:pPr>
      <w:r w:rsidRPr="00E67F0B">
        <w:rPr>
          <w:rFonts w:ascii="Arial" w:hAnsi="Arial" w:cs="Arial"/>
        </w:rPr>
        <w:t xml:space="preserve">Furthermore, lecturers are also required to adapt to the dynamics of change and highly demanding conditions, as adaptability is key for professional development in 21st-century organizations </w:t>
      </w:r>
      <w:r w:rsidR="00E4705D">
        <w:rPr>
          <w:rFonts w:ascii="Arial" w:hAnsi="Arial" w:cs="Arial"/>
        </w:rPr>
        <w:fldChar w:fldCharType="begin" w:fldLock="1"/>
      </w:r>
      <w:r w:rsidR="00E4705D">
        <w:rPr>
          <w:rFonts w:ascii="Arial" w:hAnsi="Arial" w:cs="Arial"/>
        </w:rPr>
        <w:instrText>ADDIN CSL_CITATION {"citationItems":[{"id":"ITEM-1","itemData":{"DOI":"10.1037/0021-9010.85.4.612","ISSN":"00219010","PMID":"10948805","abstract":"The purpose of this research was to develop a taxonomy of adaptive job performance and examine the implications of this taxonomy for understanding, predicting, and training adaptive behavior in work settings. Two studies were conducted to address this issue. In Study 1, over 1,000 critical incidents from 21 different jobs were content analyzed to identify an 8-dimension taxonomy of adaptive performance. Study 2 reports the development and administration of an instrument, the Job Adaptability Inventory, that was used to empirically examine the proposed taxonomy in 24 different jobs. Exploratory factor analyses using data from 1,619 respondents supported the proposed 8-dimension taxonomy from Study 1. Subsequent confirmatory factor analyses on the remainder of the sample (n = 1,715) indicated a good fit for the 8-factor model. Results and implications are discussed.","author":[{"dropping-particle":"","family":"Pulakos","given":"Elaine D.","non-dropping-particle":"","parse-names":false,"suffix":""},{"dropping-particle":"","family":"Arad","given":"Sharon","non-dropping-particle":"","parse-names":false,"suffix":""},{"dropping-particle":"","family":"Donovan","given":"Michelle A.","non-dropping-particle":"","parse-names":false,"suffix":""},{"dropping-particle":"","family":"Plamondon","given":"Kevin E.","non-dropping-particle":"","parse-names":false,"suffix":""}],"container-title":"Journal of Applied Psychology","id":"ITEM-1","issue":"4","issued":{"date-parts":[["2000"]]},"page":"612-624","title":"Adaptability in the workplace: Development of a taxonomy of adaptive performance","type":"article-journal","volume":"85"},"uris":["http://www.mendeley.com/documents/?uuid=8dba3db8-f3c0-4ed2-84cd-9ea26878b025"]}],"mendeley":{"formattedCitation":"(Pulakos et al., 2000)","plainTextFormattedCitation":"(Pulakos et al., 2000)","previouslyFormattedCitation":"(Pulakos et al., 2000)"},"properties":{"noteIndex":0},"schema":"https://github.com/citation-style-language/schema/raw/master/csl-citation.json"}</w:instrText>
      </w:r>
      <w:r w:rsidR="00E4705D">
        <w:rPr>
          <w:rFonts w:ascii="Arial" w:hAnsi="Arial" w:cs="Arial"/>
        </w:rPr>
        <w:fldChar w:fldCharType="separate"/>
      </w:r>
      <w:r w:rsidR="00E4705D" w:rsidRPr="00E4705D">
        <w:rPr>
          <w:rFonts w:ascii="Arial" w:hAnsi="Arial" w:cs="Arial"/>
          <w:noProof/>
        </w:rPr>
        <w:t>(Pulakos et al., 2000)</w:t>
      </w:r>
      <w:r w:rsidR="00E4705D">
        <w:rPr>
          <w:rFonts w:ascii="Arial" w:hAnsi="Arial" w:cs="Arial"/>
        </w:rPr>
        <w:fldChar w:fldCharType="end"/>
      </w:r>
      <w:r w:rsidRPr="00E67F0B">
        <w:rPr>
          <w:rFonts w:ascii="Arial" w:hAnsi="Arial" w:cs="Arial"/>
        </w:rPr>
        <w:t xml:space="preserve">. A study by Zacher et al. </w:t>
      </w:r>
      <w:r w:rsidR="00E4705D">
        <w:rPr>
          <w:rFonts w:ascii="Arial" w:hAnsi="Arial" w:cs="Arial"/>
        </w:rPr>
        <w:fldChar w:fldCharType="begin" w:fldLock="1"/>
      </w:r>
      <w:r w:rsidR="00E4705D">
        <w:rPr>
          <w:rFonts w:ascii="Arial" w:hAnsi="Arial" w:cs="Arial"/>
        </w:rPr>
        <w:instrText>ADDIN CSL_CITATION {"citationItems":[{"id":"ITEM-1","itemData":{"DOI":"10.1002/jocb.66","ISSN":"21626057","abstract":"The ambidexterity theory of leadership for innovation proposes that leaders' opening and closing behaviors positively predict employees' exploration and exploitation behaviors, respectively. The interaction of exploration and exploitation behaviors, in turn, is assumed to influence employee innovative performance, such that innovative performance is highest when both exploration and exploitation behaviors are high. The goal of this study was to provide the first empirical test of these hypotheses at the individual employee level. Results based on self-report data provided by 388 employees were consistent with ambidexterity theory, even after controlling for employee reports of their leaders' transformational and transactional leadership behaviors as well as employees' openness to experience, conscientiousness, and positive affect. The findings extend previous research on ambidexterity at the team and organizational levels and suggest a possible way for leaders to enhance employee self-reported innovative performance.","author":[{"dropping-particle":"","family":"Zacher","given":"Hannes","non-dropping-particle":"","parse-names":false,"suffix":""},{"dropping-particle":"","family":"Robinson","given":"Alecia J.","non-dropping-particle":"","parse-names":false,"suffix":""},{"dropping-particle":"","family":"Rosing","given":"Kathrin","non-dropping-particle":"","parse-names":false,"suffix":""}],"container-title":"Journal of Creative Behavior","id":"ITEM-1","issue":"1","issued":{"date-parts":[["2016"]]},"note":"Cited By (since 2016): 40","page":"24-46","title":"Ambidextrous Leadership and Employees' Self-Reported Innovative Performance: The Role of Exploration and Exploitation Behaviors","type":"article-journal","volume":"50"},"suppress-author":1,"uris":["http://www.mendeley.com/documents/?uuid=25981491-73d6-4f65-857e-4a60607c1f10"]}],"mendeley":{"formattedCitation":"(2016)","plainTextFormattedCitation":"(2016)","previouslyFormattedCitation":"(2016)"},"properties":{"noteIndex":0},"schema":"https://github.com/citation-style-language/schema/raw/master/csl-citation.json"}</w:instrText>
      </w:r>
      <w:r w:rsidR="00E4705D">
        <w:rPr>
          <w:rFonts w:ascii="Arial" w:hAnsi="Arial" w:cs="Arial"/>
        </w:rPr>
        <w:fldChar w:fldCharType="separate"/>
      </w:r>
      <w:r w:rsidR="00E4705D" w:rsidRPr="00E4705D">
        <w:rPr>
          <w:rFonts w:ascii="Arial" w:hAnsi="Arial" w:cs="Arial"/>
          <w:noProof/>
        </w:rPr>
        <w:t>(2016)</w:t>
      </w:r>
      <w:r w:rsidR="00E4705D">
        <w:rPr>
          <w:rFonts w:ascii="Arial" w:hAnsi="Arial" w:cs="Arial"/>
        </w:rPr>
        <w:fldChar w:fldCharType="end"/>
      </w:r>
      <w:r w:rsidRPr="00E67F0B">
        <w:rPr>
          <w:rFonts w:ascii="Arial" w:hAnsi="Arial" w:cs="Arial"/>
        </w:rPr>
        <w:t xml:space="preserve"> stated that to survive, higher education institutions need to innovate by balancing exploration and exploitation activities. This approach aims to strengthen adaptive capacity while increasing organizational resilience, defined in the literature as ambidexterity.</w:t>
      </w:r>
    </w:p>
    <w:p w14:paraId="256D36CC" w14:textId="77777777" w:rsidR="00E67F0B" w:rsidRDefault="00E67F0B" w:rsidP="00F932E6">
      <w:pPr>
        <w:ind w:left="216" w:right="636" w:firstLine="504"/>
        <w:jc w:val="both"/>
        <w:rPr>
          <w:rFonts w:ascii="Arial" w:hAnsi="Arial" w:cs="Arial"/>
        </w:rPr>
      </w:pPr>
      <w:r w:rsidRPr="00E67F0B">
        <w:rPr>
          <w:rFonts w:ascii="Arial" w:hAnsi="Arial" w:cs="Arial"/>
        </w:rPr>
        <w:t xml:space="preserve">The concept of ambidexterity itself refers to an organization's ability to balance two seemingly opposing orientations: exploration and exploitation. Ambidexterity is an organization's ability to exploit existing resources while simultaneously exploring new opportunities for the future </w:t>
      </w:r>
      <w:r w:rsidR="00E4705D">
        <w:rPr>
          <w:rFonts w:ascii="Arial" w:hAnsi="Arial" w:cs="Arial"/>
        </w:rPr>
        <w:fldChar w:fldCharType="begin" w:fldLock="1"/>
      </w:r>
      <w:r w:rsidR="00E4705D">
        <w:rPr>
          <w:rFonts w:ascii="Arial" w:hAnsi="Arial" w:cs="Arial"/>
        </w:rPr>
        <w:instrText>ADDIN CSL_CITATION {"citationItems":[{"id":"ITEM-1","itemData":{"author":[{"dropping-particle":"","family":"Adler","given":"P S","non-dropping-particle":"","parse-names":false,"suffix":""},{"dropping-particle":"","family":"Heckscher","given":"C","non-dropping-particle":"","parse-names":false,"suffix":""}],"container-title":"Universia Business Review","id":"ITEM-1","issued":{"date-parts":[["2013"]]},"note":"Cited By (since 2013): 2","title":"Collaborative ambidextrous organizations","type":"article"},"uris":["http://www.mendeley.com/documents/?uuid=7b10e619-6baf-40c0-8985-950714d2e698"]}],"mendeley":{"formattedCitation":"(Adler &amp; Heckscher, 2013)","plainTextFormattedCitation":"(Adler &amp; Heckscher, 2013)","previouslyFormattedCitation":"(Adler &amp; Heckscher, 2013)"},"properties":{"noteIndex":0},"schema":"https://github.com/citation-style-language/schema/raw/master/csl-citation.json"}</w:instrText>
      </w:r>
      <w:r w:rsidR="00E4705D">
        <w:rPr>
          <w:rFonts w:ascii="Arial" w:hAnsi="Arial" w:cs="Arial"/>
        </w:rPr>
        <w:fldChar w:fldCharType="separate"/>
      </w:r>
      <w:r w:rsidR="00E4705D" w:rsidRPr="00E4705D">
        <w:rPr>
          <w:rFonts w:ascii="Arial" w:hAnsi="Arial" w:cs="Arial"/>
          <w:noProof/>
        </w:rPr>
        <w:t>(Adler &amp; Heckscher, 2013)</w:t>
      </w:r>
      <w:r w:rsidR="00E4705D">
        <w:rPr>
          <w:rFonts w:ascii="Arial" w:hAnsi="Arial" w:cs="Arial"/>
        </w:rPr>
        <w:fldChar w:fldCharType="end"/>
      </w:r>
      <w:r w:rsidRPr="00E67F0B">
        <w:rPr>
          <w:rFonts w:ascii="Arial" w:hAnsi="Arial" w:cs="Arial"/>
        </w:rPr>
        <w:t xml:space="preserve">. Exploitation is understood as an effort to optimize, utilize, and improve existing products and processes using existing resources. Exploration, on the other hand, emphasizes the freedom to innovate and radical thinking that can bring about significant change within an organization </w:t>
      </w:r>
      <w:r w:rsidR="00E4705D">
        <w:rPr>
          <w:rFonts w:ascii="Arial" w:hAnsi="Arial" w:cs="Arial"/>
        </w:rPr>
        <w:fldChar w:fldCharType="begin" w:fldLock="1"/>
      </w:r>
      <w:r w:rsidR="005D5AB1">
        <w:rPr>
          <w:rFonts w:ascii="Arial" w:hAnsi="Arial" w:cs="Arial"/>
        </w:rPr>
        <w:instrText>ADDIN CSL_CITATION {"citationItems":[{"id":"ITEM-1","itemData":{"ISBN":"0471228192","author":[{"dropping-particle":"","family":"Richter","given":"Luiz Egon","non-dropping-particle":"","parse-names":false,"suffix":""},{"dropping-particle":"","family":"Carlos","given":"Augusto","non-dropping-particle":"","parse-names":false,"suffix":""},{"dropping-particle":"","family":"Beber","given":"De Menezes","non-dropping-particle":"","parse-names":false,"suffix":""}],"edition":"7","id":"ITEM-1","issued":{"date-parts":[["2010"]]},"publisher":"University of Phoenix","publisher-place":"United States of America","title":"Organizational Behavior","type":"book"},"uris":["http://www.mendeley.com/documents/?uuid=05b929dc-53b7-4089-95d6-0aa7f13220c4"]}],"mendeley":{"formattedCitation":"(Richter et al., 2010)","plainTextFormattedCitation":"(Richter et al., 2010)","previouslyFormattedCitation":"(Richter et al., 2010)"},"properties":{"noteIndex":0},"schema":"https://github.com/citation-style-language/schema/raw/master/csl-citation.json"}</w:instrText>
      </w:r>
      <w:r w:rsidR="00E4705D">
        <w:rPr>
          <w:rFonts w:ascii="Arial" w:hAnsi="Arial" w:cs="Arial"/>
        </w:rPr>
        <w:fldChar w:fldCharType="separate"/>
      </w:r>
      <w:r w:rsidR="00E4705D" w:rsidRPr="00E4705D">
        <w:rPr>
          <w:rFonts w:ascii="Arial" w:hAnsi="Arial" w:cs="Arial"/>
          <w:noProof/>
        </w:rPr>
        <w:t>(Richter et al., 2010)</w:t>
      </w:r>
      <w:r w:rsidR="00E4705D">
        <w:rPr>
          <w:rFonts w:ascii="Arial" w:hAnsi="Arial" w:cs="Arial"/>
        </w:rPr>
        <w:fldChar w:fldCharType="end"/>
      </w:r>
      <w:r w:rsidRPr="00E67F0B">
        <w:rPr>
          <w:rFonts w:ascii="Arial" w:hAnsi="Arial" w:cs="Arial"/>
        </w:rPr>
        <w:t>.</w:t>
      </w:r>
    </w:p>
    <w:p w14:paraId="69DBECCD" w14:textId="77777777" w:rsidR="00E67F0B" w:rsidRPr="00E67F0B" w:rsidRDefault="00E67F0B" w:rsidP="00F932E6">
      <w:pPr>
        <w:ind w:left="216" w:right="636" w:firstLine="504"/>
        <w:jc w:val="both"/>
        <w:rPr>
          <w:rFonts w:ascii="Arial" w:hAnsi="Arial" w:cs="Arial"/>
        </w:rPr>
      </w:pPr>
      <w:r w:rsidRPr="00E67F0B">
        <w:rPr>
          <w:rFonts w:ascii="Arial" w:hAnsi="Arial" w:cs="Arial"/>
        </w:rPr>
        <w:t xml:space="preserve">Furthermore, ambidexterity can be understood at two main levels: the organizational level and the individual level. At the organizational level, ambidexterity demonstrates an organization's ability to adapt to dynamic changes while continuously improving its capabilities to achieve competitive advantage </w:t>
      </w:r>
      <w:r w:rsidR="005D5AB1">
        <w:rPr>
          <w:rFonts w:ascii="Arial" w:hAnsi="Arial" w:cs="Arial"/>
        </w:rPr>
        <w:fldChar w:fldCharType="begin" w:fldLock="1"/>
      </w:r>
      <w:r w:rsidR="005D5AB1">
        <w:rPr>
          <w:rFonts w:ascii="Arial" w:hAnsi="Arial" w:cs="Arial"/>
        </w:rPr>
        <w:instrText>ADDIN CSL_CITATION {"citationItems":[{"id":"ITEM-1","itemData":{"DOI":"10.1007/s10961-020-09781-x","ISSN":"15737047","abstract":"Empirical research has confirmed positive effects of organizational ambidexterity for companies’ long-term performance. More recent research has shifted the focus from organizational level exploration and exploitation to the individual in order to understand psychological micro-foundations of individual ambidexterity. However, our current knowledge on how knowledge flows within individual ambidexterity are initiated and affect performance outcomes is limited. This study thus strives to shed light on the topic by introducing two mechanisms, namely ambidextrous knowledge seeking and ambidextrous knowledge offering, that capture how knowledge flows within individual ambidexterity are initiated. Based on survey-data from 415 employees, findings from structural equation modeling provide first empirical evidence that the focal constructs significantly affect knowledge accumulation on the department level as well as its performance. Finally, results from additional moderation analysis indicate, that ambidextrous knowledge offering leads to higher performance effects in environments characterized by the pursuit of radical innovations, while ambidextrous knowledge seeking is rather suited for environments with a focus on innovating incrementally.","author":[{"dropping-particle":"","family":"Schnellbächer","given":"Benedikt","non-dropping-particle":"","parse-names":false,"suffix":""},{"dropping-particle":"","family":"Heidenreich","given":"Sven","non-dropping-particle":"","parse-names":false,"suffix":""}],"container-title":"Journal of Technology Transfer","id":"ITEM-1","issue":"5","issued":{"date-parts":[["2020"]]},"page":"1535-1561","title":"The role of individual ambidexterity for organizational performance: examining effects of ambidextrous knowledge seeking and offering","type":"article-journal","volume":"45"},"uris":["http://www.mendeley.com/documents/?uuid=645cc8ea-c101-443d-8617-59b1a115244e"]}],"mendeley":{"formattedCitation":"(Schnellbächer &amp; Heidenreich, 2020)","plainTextFormattedCitation":"(Schnellbächer &amp; Heidenreich, 2020)","previouslyFormattedCitation":"(Schnellbächer &amp; Heidenreich, 2020)"},"properties":{"noteIndex":0},"schema":"https://github.com/citation-style-language/schema/raw/master/csl-citation.json"}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(Schnellbächer &amp; Heidenreich, 2020)</w:t>
      </w:r>
      <w:r w:rsidR="005D5AB1">
        <w:rPr>
          <w:rFonts w:ascii="Arial" w:hAnsi="Arial" w:cs="Arial"/>
        </w:rPr>
        <w:fldChar w:fldCharType="end"/>
      </w:r>
      <w:r w:rsidRPr="00E67F0B">
        <w:rPr>
          <w:rFonts w:ascii="Arial" w:hAnsi="Arial" w:cs="Arial"/>
        </w:rPr>
        <w:t>. This capability emphasizes the importance of balancing internal organizational stability and adapting to constantly changing external demands.</w:t>
      </w:r>
    </w:p>
    <w:p w14:paraId="35185342" w14:textId="77777777" w:rsidR="00E67F0B" w:rsidRPr="00E67F0B" w:rsidRDefault="00E67F0B" w:rsidP="00F932E6">
      <w:pPr>
        <w:ind w:left="216" w:right="636" w:firstLine="504"/>
        <w:jc w:val="both"/>
        <w:rPr>
          <w:rFonts w:ascii="Arial" w:hAnsi="Arial" w:cs="Arial"/>
        </w:rPr>
      </w:pPr>
      <w:r w:rsidRPr="00E67F0B">
        <w:rPr>
          <w:rFonts w:ascii="Arial" w:hAnsi="Arial" w:cs="Arial"/>
        </w:rPr>
        <w:t xml:space="preserve">Meanwhile, at the individual level, ambidexterity reflects the synergy of exploration and exploitation activities. Exploration focuses on the search for new ideas, creativity, and innovation, while exploitation focuses on the utilization of resources, knowledge, and skills. In line with this, Mu et al. </w:t>
      </w:r>
      <w:r w:rsidR="005D5AB1">
        <w:rPr>
          <w:rFonts w:ascii="Arial" w:hAnsi="Arial" w:cs="Arial"/>
        </w:rPr>
        <w:fldChar w:fldCharType="begin" w:fldLock="1"/>
      </w:r>
      <w:r w:rsidR="005D5AB1">
        <w:rPr>
          <w:rFonts w:ascii="Arial" w:hAnsi="Arial" w:cs="Arial"/>
        </w:rPr>
        <w:instrText>ADDIN CSL_CITATION {"citationItems":[{"id":"ITEM-1","itemData":{"DOI":"10.1080/00472778.2019.1709642","ISSN":"1540627X","abstract":"Individual ambidexterity is of vital importance to the competitive advantage of organizations, especially small and medium enterprises (SMEs). Yet the ambiguous conceptualization in literature hinders our understanding of the concept, its antecedents, and its outcomes. We use a systematic review to capture the development of individual ambidexterity in the literature since 2007, identifying several major issues obstructing its conceptual clarity. We further propose a typology based on the exploration-exploitation relationship. By identifying different types of individual ambidexterity and linking the concept to the context of SMEs, this review offers conceptual clarity and directions for studying individual ambidexterity in SMEs for future research.","author":[{"dropping-particle":"","family":"Mu","given":"Ting","non-dropping-particle":"","parse-names":false,"suffix":""},{"dropping-particle":"","family":"Riel","given":"Allard","non-dropping-particle":"van","parse-names":false,"suffix":""},{"dropping-particle":"","family":"Schouteten","given":"Roel","non-dropping-particle":"","parse-names":false,"suffix":""}],"container-title":"Journal of Small Business Management","id":"ITEM-1","issue":"2","issued":{"date-parts":[["2022"]]},"note":"Cited By (since 2022): 55","page":"347-378","title":"Individual ambidexterity in SMEs: Towards a typology aligning the concept, antecedents and outcomes","type":"article-journal","volume":"60"},"suppress-author":1,"uris":["http://www.mendeley.com/documents/?uuid=bfde4d16-f290-4e25-b40a-64d66cc736de"]}],"mendeley":{"formattedCitation":"(2022)","plainTextFormattedCitation":"(2022)","previouslyFormattedCitation":"(2022)"},"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(2022)</w:t>
      </w:r>
      <w:r w:rsidR="005D5AB1">
        <w:rPr>
          <w:rFonts w:ascii="Arial" w:hAnsi="Arial" w:cs="Arial"/>
        </w:rPr>
        <w:fldChar w:fldCharType="end"/>
      </w:r>
      <w:r w:rsidRPr="00E67F0B">
        <w:rPr>
          <w:rFonts w:ascii="Arial" w:hAnsi="Arial" w:cs="Arial"/>
        </w:rPr>
        <w:t xml:space="preserve">; </w:t>
      </w:r>
      <w:proofErr w:type="spellStart"/>
      <w:r w:rsidRPr="00E67F0B">
        <w:rPr>
          <w:rFonts w:ascii="Arial" w:hAnsi="Arial" w:cs="Arial"/>
        </w:rPr>
        <w:t>Papachroni</w:t>
      </w:r>
      <w:proofErr w:type="spellEnd"/>
      <w:r w:rsidRPr="00E67F0B">
        <w:rPr>
          <w:rFonts w:ascii="Arial" w:hAnsi="Arial" w:cs="Arial"/>
        </w:rPr>
        <w:t xml:space="preserve"> &amp; </w:t>
      </w:r>
      <w:proofErr w:type="spellStart"/>
      <w:r w:rsidRPr="00E67F0B">
        <w:rPr>
          <w:rFonts w:ascii="Arial" w:hAnsi="Arial" w:cs="Arial"/>
        </w:rPr>
        <w:t>Heracleous</w:t>
      </w:r>
      <w:proofErr w:type="spellEnd"/>
      <w:r w:rsidRPr="00E67F0B">
        <w:rPr>
          <w:rFonts w:ascii="Arial" w:hAnsi="Arial" w:cs="Arial"/>
        </w:rPr>
        <w:t xml:space="preserve"> </w:t>
      </w:r>
      <w:r w:rsidR="005D5AB1">
        <w:rPr>
          <w:rFonts w:ascii="Arial" w:hAnsi="Arial" w:cs="Arial"/>
        </w:rPr>
        <w:fldChar w:fldCharType="begin" w:fldLock="1"/>
      </w:r>
      <w:r w:rsidR="005D5AB1">
        <w:rPr>
          <w:rFonts w:ascii="Arial" w:hAnsi="Arial" w:cs="Arial"/>
        </w:rPr>
        <w:instrText>ADDIN CSL_CITATION {"citationItems":[{"id":"ITEM-1","itemData":{"DOI":"10.1177/0021886320913048","ISSN":"15526879","abstract":"Following the turn to practice in organization theory and the emerging interest in the microfoundations of ambidexterity, understanding the role of individuals in realizing ambidexterity approaches becomes crucial. Drawing insights from Greek philosophy on paradoxes, and practice theory on paradoxes and ambidexterity, we propose a view of individual ambidexterity grounded in paradoxical practices. Existing conceptualizations of ambidexterity are largely based on separation strategies. Contrary to this perspective, we argue that individual ambidexterity can be accomplished via paradoxical practices that renegotiate or transcend boundaries of exploration and exploitation. We identify three such paradoxical practices at the individual level that can advance understanding of ambidexterity: engaging in “hybrid tasks,” capitalizing cumulatively on previous learning, and adopting a mindset of seeking synergies between the competing demands of exploration and exploitation.","author":[{"dropping-particle":"","family":"Papachroni","given":"Angeliki","non-dropping-particle":"","parse-names":false,"suffix":""},{"dropping-particle":"","family":"Heracleous","given":"Loizos","non-dropping-particle":"","parse-names":false,"suffix":""}],"container-title":"Journal of Applied Behavioral Science","id":"ITEM-1","issue":"2","issued":{"date-parts":[["2020"]]},"page":"143-165","title":"Ambidexterity as Practice: Individual Ambidexterity Through Paradoxical Practices","type":"article-journal","volume":"56"},"suppress-author":1,"uris":["http://www.mendeley.com/documents/?uuid=c5905f2d-92cd-4543-b44b-6a86b9e5ea75"]}],"mendeley":{"formattedCitation":"(2020)","plainTextFormattedCitation":"(2020)","previouslyFormattedCitation":"(2020)"},"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(2020)</w:t>
      </w:r>
      <w:r w:rsidR="005D5AB1">
        <w:rPr>
          <w:rFonts w:ascii="Arial" w:hAnsi="Arial" w:cs="Arial"/>
        </w:rPr>
        <w:fldChar w:fldCharType="end"/>
      </w:r>
      <w:r w:rsidRPr="00E67F0B">
        <w:rPr>
          <w:rFonts w:ascii="Arial" w:hAnsi="Arial" w:cs="Arial"/>
        </w:rPr>
        <w:t xml:space="preserve">; Zhang et al. </w:t>
      </w:r>
      <w:r w:rsidR="005D5AB1">
        <w:rPr>
          <w:rFonts w:ascii="Arial" w:hAnsi="Arial" w:cs="Arial"/>
        </w:rPr>
        <w:fldChar w:fldCharType="begin" w:fldLock="1"/>
      </w:r>
      <w:r w:rsidR="005D5AB1">
        <w:rPr>
          <w:rFonts w:ascii="Arial" w:hAnsi="Arial" w:cs="Arial"/>
        </w:rPr>
        <w:instrText>ADDIN CSL_CITATION {"citationItems":[{"id":"ITEM-1","itemData":{"DOI":"10.1142/S136391961950021X","ISSN":"13639196","abstract":"People and organisations should align their current goals and adapt to change to maintain and sustain their competitive advantages. That is the idea behind ambidexterity. Extant research has largely focused on ambidexterity at the organisational and unit levels, although individual ambidexterity is perhaps equally important to organisational success. To shed some light on the issue, this paper argues that two antecedents, handling work stress and trust building, influence individual ambidexterity and individual performance. Two hundred forty-five paired questionnaires were collected, and a construct of four items of ambidextrous behaviour was used to measure individual ambidexterity. The empirical findings indicate that an individual's skills in handling work stress in performance management, building trust for social support and practicing individual ambidexterity, result in high performance. Individual ambidexterity mediates two of these positive relationships, between handling work stress and performance, and between trust building and performance. The research and practical implications are also discussed.","author":[{"dropping-particle":"","family":"Zhang","given":"Yi","non-dropping-particle":"","parse-names":false,"suffix":""},{"dropping-particle":"","family":"Wei","given":"Feng","non-dropping-particle":"","parse-names":false,"suffix":""},{"dropping-particle":"","family":"Horne","given":"Constance","non-dropping-particle":"Van","parse-names":false,"suffix":""}],"container-title":"International Journal of Innovation Management","id":"ITEM-1","issue":"3","issued":{"date-parts":[["2019"]]},"note":"Cited By (since 2019): 3","title":"INDIVIDUAL AMBIDEXTERITY and ANTECEDENTS in A CHANGING CONTEXT","type":"article-journal","volume":"23"},"suppress-author":1,"uris":["http://www.mendeley.com/documents/?uuid=40796127-7b2b-461a-8c5f-3a3d0a553ad5"]}],"mendeley":{"formattedCitation":"(2019)","plainTextFormattedCitation":"(2019)","previouslyFormattedCitation":"(2019)"},"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(2019)</w:t>
      </w:r>
      <w:r w:rsidR="005D5AB1">
        <w:rPr>
          <w:rFonts w:ascii="Arial" w:hAnsi="Arial" w:cs="Arial"/>
        </w:rPr>
        <w:fldChar w:fldCharType="end"/>
      </w:r>
      <w:r w:rsidRPr="00E67F0B">
        <w:rPr>
          <w:rFonts w:ascii="Arial" w:hAnsi="Arial" w:cs="Arial"/>
        </w:rPr>
        <w:t xml:space="preserve"> state in their studies that ambidexterity functions as a strategy that enables organizations to maximize effectiveness and efficiency through the creation and processing of information generated from exploration and exploitation activities.</w:t>
      </w:r>
    </w:p>
    <w:p w14:paraId="013EDC34" w14:textId="77777777" w:rsidR="00E67F0B" w:rsidRPr="00E67F0B" w:rsidRDefault="00E67F0B" w:rsidP="00F932E6">
      <w:pPr>
        <w:ind w:left="216" w:right="636" w:firstLine="504"/>
        <w:jc w:val="both"/>
        <w:rPr>
          <w:rFonts w:ascii="Arial" w:hAnsi="Arial" w:cs="Arial"/>
        </w:rPr>
      </w:pPr>
      <w:r w:rsidRPr="00E67F0B">
        <w:rPr>
          <w:rFonts w:ascii="Arial" w:hAnsi="Arial" w:cs="Arial"/>
        </w:rPr>
        <w:t>The application of the ambidexterity concept in the context of higher education has also been demonstrated through various empirical studies. Research conducted by Souz</w:t>
      </w:r>
      <w:r w:rsidR="005D5AB1">
        <w:rPr>
          <w:rFonts w:ascii="Arial" w:hAnsi="Arial" w:cs="Arial"/>
        </w:rPr>
        <w:t xml:space="preserve">a &amp; Takahashi </w:t>
      </w:r>
      <w:r w:rsidR="005D5AB1">
        <w:rPr>
          <w:rFonts w:ascii="Arial" w:hAnsi="Arial" w:cs="Arial"/>
        </w:rPr>
        <w:fldChar w:fldCharType="begin" w:fldLock="1"/>
      </w:r>
      <w:r w:rsidR="005D5AB1">
        <w:rPr>
          <w:rFonts w:ascii="Arial" w:hAnsi="Arial" w:cs="Arial"/>
        </w:rPr>
        <w:instrText>ADDIN CSL_CITATION {"citationItems":[{"id":"ITEM-1","itemData":{"DOI":"10.1108/TLO-03-2018-0047","ISSN":"17587905","abstract":"Purpose: This paper aims to analyse how dynamic capabilities (DC) affect organizational learning (OL) in a Brazilian higher education institution (HEI) and how this relationship affects organisational ambidexterity (OA). Design/methodology/approach: The research strategy involves a qualitative, single case study. Data were collected through in-depth interviews, documentary research over a 15-year period and nonparticipant observation. Data were analysed using narrative analysis. Findings: The results show that founders and managers influence the activities related to sensing, seizing and reconfiguring DC. They interpreted the new opportunities and shared them with other individuals. Gradually, a collective sense about the new ideas was constructed. New academic and administrative routines were created and an OL process took place at the HEI, which resulted in a valuable balance between exploration and exploitation (OA) for the organisation. Originality/value: The study offers insight into how DC, OL and OA can be related. Although each construct has its own independent definition, there are similarities between them. The case study demonstrates how these theories were affected, and the research, therefore, makes a new methodological contribution regarding how to study DC, OL and OA as an integrative phenomenon.","author":[{"dropping-particle":"","family":"Souza","given":"Carla Patricia da Silva","non-dropping-particle":"","parse-names":false,"suffix":""},{"dropping-particle":"","family":"Takahashi","given":"Adriana Roseli Wünsch","non-dropping-particle":"","parse-names":false,"suffix":""}],"container-title":"Learning Organization","id":"ITEM-1","issue":"4","issued":{"date-parts":[["2019"]]},"note":"Cited By (since 2019): 3","page":"397-411","title":"Dynamic capabilities, organizational learning and ambidexterity in a higher education institution","type":"article-journal","volume":"26"},"suppress-author":1,"uris":["http://www.mendeley.com/documents/?uuid=8c8e5a4d-0d6e-4555-9965-49ea816c71dc"]}],"mendeley":{"formattedCitation":"(2019)","plainTextFormattedCitation":"(2019)","previouslyFormattedCitation":"(2019)"},"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(2019)</w:t>
      </w:r>
      <w:r w:rsidR="005D5AB1">
        <w:rPr>
          <w:rFonts w:ascii="Arial" w:hAnsi="Arial" w:cs="Arial"/>
        </w:rPr>
        <w:fldChar w:fldCharType="end"/>
      </w:r>
      <w:r w:rsidRPr="00E67F0B">
        <w:rPr>
          <w:rFonts w:ascii="Arial" w:hAnsi="Arial" w:cs="Arial"/>
        </w:rPr>
        <w:t xml:space="preserve"> at a private higher education institution stated that institutional leaders need to improve their ability to identify new opportunities and clearly distribute goals to each individual involved in academic and administrative activities.</w:t>
      </w:r>
    </w:p>
    <w:p w14:paraId="63926678" w14:textId="77777777" w:rsidR="00E67F0B" w:rsidRPr="00E67F0B" w:rsidRDefault="00E67F0B" w:rsidP="00F932E6">
      <w:pPr>
        <w:ind w:left="216" w:right="636" w:firstLine="504"/>
        <w:jc w:val="both"/>
        <w:rPr>
          <w:rFonts w:ascii="Arial" w:hAnsi="Arial" w:cs="Arial"/>
        </w:rPr>
      </w:pPr>
      <w:r w:rsidRPr="00E67F0B">
        <w:rPr>
          <w:rFonts w:ascii="Arial" w:hAnsi="Arial" w:cs="Arial"/>
        </w:rPr>
        <w:t xml:space="preserve">These efforts will create a balance between exploitation and exploration activities to enhance competitive advantage. Exploitation refers to the improvement </w:t>
      </w:r>
      <w:r w:rsidRPr="00E67F0B">
        <w:rPr>
          <w:rFonts w:ascii="Arial" w:hAnsi="Arial" w:cs="Arial"/>
        </w:rPr>
        <w:lastRenderedPageBreak/>
        <w:t xml:space="preserve">of processes, products, or outcomes by increasing effectiveness and efficiency, while exploration is defined as the development of new experiments and innovations in higher education management </w:t>
      </w:r>
      <w:r w:rsidR="005D5AB1">
        <w:rPr>
          <w:rFonts w:ascii="Arial" w:hAnsi="Arial" w:cs="Arial"/>
        </w:rPr>
        <w:fldChar w:fldCharType="begin" w:fldLock="1"/>
      </w:r>
      <w:r w:rsidR="005D5AB1">
        <w:rPr>
          <w:rFonts w:ascii="Arial" w:hAnsi="Arial" w:cs="Arial"/>
        </w:rPr>
        <w:instrText>ADDIN CSL_CITATION {"citationItems":[{"id":"ITEM-1","itemData":{"DOI":"10.1080/21568235.2020.1850312","ISSN":"21568243","abstract":"Excellence (‘honours’) programmes are a relatively new way in Dutch higher education institutions to serve the needs of talented and ambitious students, but may also serve as a testing ground for educational innovations. Using the structural ambidexterity concept, this paper investigates if and how excellence education functions as explorative units. Based on qualitative empirical insights from key actors at five case study higher education institutions, we conclude that excellence education function as testing grounds for education innovations. Diffused innovations are, for example, student-driven learning approaches and student assessment practices. However, the role of excellence education in a learning organisation should not be overestimated. The amount of diffused innovations is rather limited and excellence education is not the most important source of educational innovation. To improve the impact of excellence education on the organisation, we see room for improvement in the integration of excellence education in the organisation, particularly through leadership attitudes and connectedness of key actors.","author":[{"dropping-particle":"","family":"Kolster","given":"Renze","non-dropping-particle":"","parse-names":false,"suffix":""}],"container-title":"European Journal of Higher Education","id":"ITEM-1","issue":"1","issued":{"date-parts":[["2021"]]},"page":"64-81","publisher":"Taylor &amp; Francis","title":"Structural ambidexterity in higher education: excellence education as a testing ground for educational innovations","type":"article-journal","volume":"11"},"uris":["http://www.mendeley.com/documents/?uuid=f0288122-edd6-4cd4-8ae7-9f856b2445a5"]}],"mendeley":{"formattedCitation":"(Kolster, 2021)","plainTextFormattedCitation":"(Kolster, 2021)","previouslyFormattedCitation":"(Kolster, 2021)"},"properties":{"noteIndex":0},"schema":"https://github.com/citation-style-language/schema/raw/master/csl-citation.json"}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(Kolster, 2021)</w:t>
      </w:r>
      <w:r w:rsidR="005D5AB1">
        <w:rPr>
          <w:rFonts w:ascii="Arial" w:hAnsi="Arial" w:cs="Arial"/>
        </w:rPr>
        <w:fldChar w:fldCharType="end"/>
      </w:r>
      <w:r w:rsidRPr="00E67F0B">
        <w:rPr>
          <w:rFonts w:ascii="Arial" w:hAnsi="Arial" w:cs="Arial"/>
        </w:rPr>
        <w:t>. An organization's ability to achieve competitive advantage ultimately depends heavily on the performance of its individuals. The progress and success of an organization are influenced by the roles of its employees. Various instruments have been developed to measure individual performance and lin</w:t>
      </w:r>
      <w:r w:rsidR="005D5AB1">
        <w:rPr>
          <w:rFonts w:ascii="Arial" w:hAnsi="Arial" w:cs="Arial"/>
        </w:rPr>
        <w:t xml:space="preserve">k it to organizational strategy </w:t>
      </w:r>
      <w:r w:rsidR="005D5AB1">
        <w:rPr>
          <w:rFonts w:ascii="Arial" w:hAnsi="Arial" w:cs="Arial"/>
        </w:rPr>
        <w:fldChar w:fldCharType="begin" w:fldLock="1"/>
      </w:r>
      <w:r w:rsidR="005D5AB1">
        <w:rPr>
          <w:rFonts w:ascii="Arial" w:hAnsi="Arial" w:cs="Arial"/>
        </w:rPr>
        <w:instrText>ADDIN CSL_CITATION {"citationItems":[{"id":"ITEM-1","itemData":{"abstract":"The performance appraisal (PA) is one of the performance management tools that is widely used to measure the productivity of academic employees in different contexts. Therefore, this paper has two main objectives. Firstly, it critically reviews the extant literature on performance management, including; Kaplan and Norton’s Balanced Scorecard Approach, among others. Secondly, it presents a qualitative research that explores the performance appraisal system in a higher education institution. The researcher has conducted semi-structured interview sessions with academic employees to analyse their opinions and perceptions toward their annual PA. The research participants revealed the costs and benefits of their PA exercise. They were aware that their educational leaders could pragmatically employ the PA’s metrics to improve their performance outcomes, in terms of stakeholder engagement, internal processes, organisational capacity and innovation, among other areas. This research implies that the PA instrument could lead to significant benefits for both the institution as well as for the personal development of individual academics.","author":[{"dropping-particle":"","family":"Camilleri","given":"Mark Anthony","non-dropping-particle":"","parse-names":false,"suffix":""},{"dropping-particle":"","family":"Camilleri","given":"Adriana Caterina","non-dropping-particle":"","parse-names":false,"suffix":""}],"container-title":"Driving Productivity in Uncertain and Challenging Times","id":"ITEM-1","issued":{"date-parts":[["2018"]]},"page":"1-21","title":"The performance management and appraisal in higher education","type":"article-journal"},"uris":["http://www.mendeley.com/documents/?uuid=9761540e-f44c-4013-8855-8b10eccbcf59"]}],"mendeley":{"formattedCitation":"(Camilleri &amp; Camilleri, 2018)","plainTextFormattedCitation":"(Camilleri &amp; Camilleri, 2018)","previouslyFormattedCitation":"(Camilleri &amp; Camilleri, 2018)"},"properties":{"noteIndex":0},"schema":"https://github.com/citation-style-language/schema/raw/master/csl-citation.json"}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(Camilleri &amp; Camilleri, 2018)</w:t>
      </w:r>
      <w:r w:rsidR="005D5AB1">
        <w:rPr>
          <w:rFonts w:ascii="Arial" w:hAnsi="Arial" w:cs="Arial"/>
        </w:rPr>
        <w:fldChar w:fldCharType="end"/>
      </w:r>
      <w:r w:rsidRPr="00E67F0B">
        <w:rPr>
          <w:rFonts w:ascii="Arial" w:hAnsi="Arial" w:cs="Arial"/>
        </w:rPr>
        <w:t>.</w:t>
      </w:r>
    </w:p>
    <w:p w14:paraId="0271F08D" w14:textId="77777777" w:rsidR="00E67F0B" w:rsidRPr="00E67F0B" w:rsidRDefault="00E67F0B" w:rsidP="005D5AB1">
      <w:pPr>
        <w:ind w:left="216" w:right="636" w:firstLine="504"/>
        <w:jc w:val="both"/>
        <w:rPr>
          <w:rFonts w:ascii="Arial" w:hAnsi="Arial" w:cs="Arial"/>
        </w:rPr>
      </w:pPr>
      <w:r w:rsidRPr="00E67F0B">
        <w:rPr>
          <w:rFonts w:ascii="Arial" w:hAnsi="Arial" w:cs="Arial"/>
        </w:rPr>
        <w:t>Several studies have demonstrated a link between higher education performance and individual performance, one of which states that organizational performance is reflected in the way each individual works</w:t>
      </w:r>
      <w:r w:rsidR="005D5AB1">
        <w:rPr>
          <w:rFonts w:ascii="Arial" w:hAnsi="Arial" w:cs="Arial"/>
        </w:rPr>
        <w:t xml:space="preserve"> </w:t>
      </w:r>
      <w:r w:rsidR="005D5AB1">
        <w:rPr>
          <w:rFonts w:ascii="Arial" w:hAnsi="Arial" w:cs="Arial"/>
        </w:rPr>
        <w:fldChar w:fldCharType="begin" w:fldLock="1"/>
      </w:r>
      <w:r w:rsidR="005D5AB1">
        <w:rPr>
          <w:rFonts w:ascii="Arial" w:hAnsi="Arial" w:cs="Arial"/>
        </w:rPr>
        <w:instrText>ADDIN CSL_CITATION {"citationItems":[{"id":"ITEM-1","itemData":{"abstract":"… Abstract: Performance management system in present … the performance management with reference to its development, application and applicability of performance management in …","author":[{"dropping-particle":"","family":"Chahar","given":"Bhawna","non-dropping-particle":"","parse-names":false,"suffix":""},{"dropping-particle":"","family":"Hatwal","given":"Vinod","non-dropping-particle":"","parse-names":false,"suffix":""}],"container-title":"Journal of Emerging Technologies, and Innovative Research","id":"ITEM-1","issue":"6","issued":{"date-parts":[["2018"]]},"page":"350-356","title":"A Study of Performance Management System in Higher Education Institution with Special Reference to Academicians","type":"article-journal","volume":"5"},"uris":["http://www.mendeley.com/documents/?uuid=49da3c78-850b-4e8c-aeab-2551172f30bc"]}],"mendeley":{"formattedCitation":"(Chahar &amp; Hatwal, 2018)","plainTextFormattedCitation":"(Chahar &amp; Hatwal, 2018)","previouslyFormattedCitation":"(Chahar &amp; Hatwal, 2018)"},"properties":{"noteIndex":0},"schema":"https://github.com/citation-style-language/schema/raw/master/csl-citation.json"}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(Chahar &amp; Hatwal, 2018)</w:t>
      </w:r>
      <w:r w:rsidR="005D5AB1">
        <w:rPr>
          <w:rFonts w:ascii="Arial" w:hAnsi="Arial" w:cs="Arial"/>
        </w:rPr>
        <w:fldChar w:fldCharType="end"/>
      </w:r>
      <w:r w:rsidR="005D5AB1">
        <w:rPr>
          <w:rFonts w:ascii="Arial" w:hAnsi="Arial" w:cs="Arial"/>
        </w:rPr>
        <w:t xml:space="preserve">. </w:t>
      </w:r>
      <w:r w:rsidRPr="00E67F0B">
        <w:rPr>
          <w:rFonts w:ascii="Arial" w:hAnsi="Arial" w:cs="Arial"/>
        </w:rPr>
        <w:t xml:space="preserve">Implementing individual performance measurement is beneficial for providing employees with information about their roles and contributions to organizational goals, while also clarifying the organization's expectations for individual work results </w:t>
      </w:r>
      <w:r w:rsidR="005D5AB1">
        <w:rPr>
          <w:rFonts w:ascii="Arial" w:hAnsi="Arial" w:cs="Arial"/>
        </w:rPr>
        <w:fldChar w:fldCharType="begin" w:fldLock="1"/>
      </w:r>
      <w:r w:rsidR="005D5AB1">
        <w:rPr>
          <w:rFonts w:ascii="Arial" w:hAnsi="Arial" w:cs="Arial"/>
        </w:rPr>
        <w:instrText>ADDIN CSL_CITATION {"citationItems":[{"id":"ITEM-1","itemData":{"abstract":"The performance appraisal (PA) is one of the performance management tools that is widely used to measure the productivity of academic employees in different contexts. Therefore, this paper has two main objectives. Firstly, it critically reviews the extant literature on performance management, including; Kaplan and Norton’s Balanced Scorecard Approach, among others. Secondly, it presents a qualitative research that explores the performance appraisal system in a higher education institution. The researcher has conducted semi-structured interview sessions with academic employees to analyse their opinions and perceptions toward their annual PA. The research participants revealed the costs and benefits of their PA exercise. They were aware that their educational leaders could pragmatically employ the PA’s metrics to improve their performance outcomes, in terms of stakeholder engagement, internal processes, organisational capacity and innovation, among other areas. This research implies that the PA instrument could lead to significant benefits for both the institution as well as for the personal development of individual academics.","author":[{"dropping-particle":"","family":"Camilleri","given":"Mark Anthony","non-dropping-particle":"","parse-names":false,"suffix":""},{"dropping-particle":"","family":"Camilleri","given":"Adriana Caterina","non-dropping-particle":"","parse-names":false,"suffix":""}],"container-title":"Driving Productivity in Uncertain and Challenging Times","id":"ITEM-1","issued":{"date-parts":[["2018"]]},"page":"1-21","title":"The performance management and appraisal in higher education","type":"article-journal"},"uris":["http://www.mendeley.com/documents/?uuid=9761540e-f44c-4013-8855-8b10eccbcf59"]}],"mendeley":{"formattedCitation":"(Camilleri &amp; Camilleri, 2018)","plainTextFormattedCitation":"(Camilleri &amp; Camilleri, 2018)","previouslyFormattedCitation":"(Camilleri &amp; Camilleri, 2018)"},"properties":{"noteIndex":0},"schema":"https://github.com/citation-style-language/schema/raw/master/csl-citation.json"}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(Camilleri &amp; Camilleri, 2018)</w:t>
      </w:r>
      <w:r w:rsidR="005D5AB1">
        <w:rPr>
          <w:rFonts w:ascii="Arial" w:hAnsi="Arial" w:cs="Arial"/>
        </w:rPr>
        <w:fldChar w:fldCharType="end"/>
      </w:r>
      <w:r w:rsidR="005D5AB1" w:rsidRPr="00E67F0B">
        <w:rPr>
          <w:rFonts w:ascii="Arial" w:hAnsi="Arial" w:cs="Arial"/>
        </w:rPr>
        <w:t>.</w:t>
      </w:r>
    </w:p>
    <w:p w14:paraId="6825FFD3" w14:textId="77777777" w:rsidR="00E67F0B" w:rsidRPr="00E67F0B" w:rsidRDefault="00E67F0B" w:rsidP="00F932E6">
      <w:pPr>
        <w:ind w:left="216" w:right="636" w:firstLine="504"/>
        <w:jc w:val="both"/>
        <w:rPr>
          <w:rFonts w:ascii="Arial" w:hAnsi="Arial" w:cs="Arial"/>
        </w:rPr>
      </w:pPr>
      <w:r w:rsidRPr="00E67F0B">
        <w:rPr>
          <w:rFonts w:ascii="Arial" w:hAnsi="Arial" w:cs="Arial"/>
        </w:rPr>
        <w:t>However, in a dynamic and uncertain work environment, individual performance depends not only on technical skills but also on the ability to balance the utilization of existing experience and the pursuit of new ideas, known as individual ambidexterity. This ability enables an individual to adapt quickly to environmental changes, manage the demands of exploiting existing resources, and explore new opportunities and innovations.</w:t>
      </w:r>
    </w:p>
    <w:p w14:paraId="14D4411C" w14:textId="77777777" w:rsidR="00E67F0B" w:rsidRDefault="00E67F0B" w:rsidP="00F932E6">
      <w:pPr>
        <w:ind w:left="216" w:right="636" w:firstLine="504"/>
        <w:jc w:val="both"/>
        <w:rPr>
          <w:rFonts w:ascii="Arial" w:hAnsi="Arial" w:cs="Arial"/>
        </w:rPr>
      </w:pPr>
      <w:r w:rsidRPr="00E67F0B">
        <w:rPr>
          <w:rFonts w:ascii="Arial" w:hAnsi="Arial" w:cs="Arial"/>
        </w:rPr>
        <w:t>Uncertainty impacts individual performance and provides in</w:t>
      </w:r>
      <w:r w:rsidR="005D5AB1">
        <w:rPr>
          <w:rFonts w:ascii="Arial" w:hAnsi="Arial" w:cs="Arial"/>
        </w:rPr>
        <w:t xml:space="preserve">sight into their dynamic nature </w:t>
      </w:r>
      <w:r w:rsidR="005D5AB1">
        <w:rPr>
          <w:rFonts w:ascii="Arial" w:hAnsi="Arial" w:cs="Arial"/>
        </w:rPr>
        <w:fldChar w:fldCharType="begin" w:fldLock="1"/>
      </w:r>
      <w:r w:rsidR="005D5AB1">
        <w:rPr>
          <w:rFonts w:ascii="Arial" w:hAnsi="Arial" w:cs="Arial"/>
        </w:rPr>
        <w:instrText>ADDIN CSL_CITATION {"citationItems":[{"id":"ITEM-1","itemData":{"DOI":"10.1037/0021-9010.85.4.612","ISSN":"00219010","PMID":"10948805","abstract":"The purpose of this research was to develop a taxonomy of adaptive job performance and examine the implications of this taxonomy for understanding, predicting, and training adaptive behavior in work settings. Two studies were conducted to address this issue. In Study 1, over 1,000 critical incidents from 21 different jobs were content analyzed to identify an 8-dimension taxonomy of adaptive performance. Study 2 reports the development and administration of an instrument, the Job Adaptability Inventory, that was used to empirically examine the proposed taxonomy in 24 different jobs. Exploratory factor analyses using data from 1,619 respondents supported the proposed 8-dimension taxonomy from Study 1. Subsequent confirmatory factor analyses on the remainder of the sample (n = 1,715) indicated a good fit for the 8-factor model. Results and implications are discussed.","author":[{"dropping-particle":"","family":"Pulakos","given":"Elaine D.","non-dropping-particle":"","parse-names":false,"suffix":""},{"dropping-particle":"","family":"Arad","given":"Sharon","non-dropping-particle":"","parse-names":false,"suffix":""},{"dropping-particle":"","family":"Donovan","given":"Michelle A.","non-dropping-particle":"","parse-names":false,"suffix":""},{"dropping-particle":"","family":"Plamondon","given":"Kevin E.","non-dropping-particle":"","parse-names":false,"suffix":""}],"container-title":"Journal of Applied Psychology","id":"ITEM-1","issue":"4","issued":{"date-parts":[["2000"]]},"page":"612-624","title":"Adaptability in the workplace: Development of a taxonomy of adaptive performance","type":"article-journal","volume":"85"},"uris":["http://www.mendeley.com/documents/?uuid=8dba3db8-f3c0-4ed2-84cd-9ea26878b025"]}],"mendeley":{"formattedCitation":"(Pulakos et al., 2000)","plainTextFormattedCitation":"(Pulakos et al., 2000)","previouslyFormattedCitation":"(Pulakos et al., 2000)"},"properties":{"noteIndex":0},"schema":"https://github.com/citation-style-language/schema/raw/master/csl-citation.json"}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(Pulakos et al., 2000)</w:t>
      </w:r>
      <w:r w:rsidR="005D5AB1">
        <w:rPr>
          <w:rFonts w:ascii="Arial" w:hAnsi="Arial" w:cs="Arial"/>
        </w:rPr>
        <w:fldChar w:fldCharType="end"/>
      </w:r>
      <w:r w:rsidRPr="00E67F0B">
        <w:rPr>
          <w:rFonts w:ascii="Arial" w:hAnsi="Arial" w:cs="Arial"/>
        </w:rPr>
        <w:t>. Achieving balance in uncertain conditions requires the ability to seek new opportunities (exploration) and maximize existing resources (exploitation) in the learning, innovation, and decision-making processes necessary for transformation</w:t>
      </w:r>
      <w:r w:rsidR="005D5AB1">
        <w:rPr>
          <w:rFonts w:ascii="Arial" w:hAnsi="Arial" w:cs="Arial"/>
        </w:rPr>
        <w:t xml:space="preserve"> </w:t>
      </w:r>
      <w:r w:rsidR="005D5AB1">
        <w:rPr>
          <w:rFonts w:ascii="Arial" w:hAnsi="Arial" w:cs="Arial"/>
        </w:rPr>
        <w:fldChar w:fldCharType="begin" w:fldLock="1"/>
      </w:r>
      <w:r w:rsidR="005D5AB1">
        <w:rPr>
          <w:rFonts w:ascii="Arial" w:hAnsi="Arial" w:cs="Arial"/>
        </w:rPr>
        <w:instrText>ADDIN CSL_CITATION {"citationItems":[{"id":"ITEM-1","itemData":{"author":[{"dropping-particle":"","family":"Utomo","given":"Prio","non-dropping-particle":"","parse-names":false,"suffix":""},{"dropping-particle":"","family":"Simatupang","given":"B.","non-dropping-particle":"","parse-names":false,"suffix":""}],"container-title":"Business, Economics International Journal of Scientific &amp; Technology Research","id":"ITEM-1","issue":"8","issued":{"date-parts":[["2019"]]},"title":"The Role Of Alliances Formation In Organizational Ambidexterity And Firm Competitiveness: An Empirical Study In Indonesia Digital Startup Firms)","type":"article-journal","volume":"8"},"uris":["http://www.mendeley.com/documents/?uuid=6ce78958-c240-45cb-bd00-5d1321fb23d0"]}],"mendeley":{"formattedCitation":"(Utomo &amp; Simatupang, 2019)","plainTextFormattedCitation":"(Utomo &amp; Simatupang, 2019)","previouslyFormattedCitation":"(Utomo &amp; Simatupang, 2019)"},"properties":{"noteIndex":0},"schema":"https://github.com/citation-style-language/schema/raw/master/csl-citation.json"}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(Utomo &amp; Simatupang, 2019)</w:t>
      </w:r>
      <w:r w:rsidR="005D5AB1">
        <w:rPr>
          <w:rFonts w:ascii="Arial" w:hAnsi="Arial" w:cs="Arial"/>
        </w:rPr>
        <w:fldChar w:fldCharType="end"/>
      </w:r>
      <w:r w:rsidRPr="00E67F0B">
        <w:rPr>
          <w:rFonts w:ascii="Arial" w:hAnsi="Arial" w:cs="Arial"/>
        </w:rPr>
        <w:t>. Optimal individual performance is determined not only by technical and professional skills but also by the ability to balance stability and innovation in carrying out tasks. The development of higher education institutions, like the development of any organization, relies heavily on the competence of the human resources who carry out all operational activities. Universities today need experts capable of meeting the changing demands of the business and organizational world.</w:t>
      </w:r>
    </w:p>
    <w:p w14:paraId="2DD29887" w14:textId="77777777" w:rsidR="00E67F0B" w:rsidRPr="00E67F0B" w:rsidRDefault="00E67F0B" w:rsidP="00F932E6">
      <w:pPr>
        <w:ind w:left="216" w:right="636" w:firstLine="504"/>
        <w:jc w:val="both"/>
        <w:rPr>
          <w:rFonts w:ascii="Arial" w:hAnsi="Arial" w:cs="Arial"/>
        </w:rPr>
      </w:pPr>
      <w:r w:rsidRPr="00E67F0B">
        <w:rPr>
          <w:rFonts w:ascii="Arial" w:hAnsi="Arial" w:cs="Arial"/>
        </w:rPr>
        <w:t xml:space="preserve">Employees with high ambidexterity are expected to be better able to respond to work challenges and targets. This influence aligns with research conducted by </w:t>
      </w:r>
      <w:r w:rsidR="005D5AB1">
        <w:rPr>
          <w:rFonts w:ascii="Arial" w:hAnsi="Arial" w:cs="Arial"/>
        </w:rPr>
        <w:t xml:space="preserve"> </w:t>
      </w:r>
      <w:r w:rsidRPr="00E67F0B">
        <w:rPr>
          <w:rFonts w:ascii="Arial" w:hAnsi="Arial" w:cs="Arial"/>
        </w:rPr>
        <w:t xml:space="preserve">Birkinshaw &amp; Gibson </w:t>
      </w:r>
      <w:r w:rsidR="005D5AB1">
        <w:rPr>
          <w:rFonts w:ascii="Arial" w:hAnsi="Arial" w:cs="Arial"/>
        </w:rPr>
        <w:fldChar w:fldCharType="begin" w:fldLock="1"/>
      </w:r>
      <w:r w:rsidR="005D5AB1">
        <w:rPr>
          <w:rFonts w:ascii="Arial" w:hAnsi="Arial" w:cs="Arial"/>
        </w:rPr>
        <w:instrText>ADDIN CSL_CITATION {"citationItems":[{"id":"ITEM-1","itemData":{"author":[{"dropping-particle":"","family":"Birkinshaw","given":"C B","non-dropping-particle":"","parse-names":false,"suffix":""},{"dropping-particle":"","family":"Gibson","given":"J","non-dropping-particle":"","parse-names":false,"suffix":""}],"id":"ITEM-1","issued":{"date-parts":[["2004"]]},"note":"Cited By (since 2004): 2","title":"Executive briefing: The ambidextrous organisation'AIM Stage 3","type":"article"},"suppress-author":1,"uris":["http://www.mendeley.com/documents/?uuid=fc9e8c4d-d01b-4779-a8d5-10776922eb0a"]}],"mendeley":{"formattedCitation":"(2004)","plainTextFormattedCitation":"(2004)","previouslyFormattedCitation":"(2004)"},"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(2004)</w:t>
      </w:r>
      <w:r w:rsidR="005D5AB1">
        <w:rPr>
          <w:rFonts w:ascii="Arial" w:hAnsi="Arial" w:cs="Arial"/>
        </w:rPr>
        <w:fldChar w:fldCharType="end"/>
      </w:r>
      <w:r w:rsidRPr="00E67F0B">
        <w:rPr>
          <w:rFonts w:ascii="Arial" w:hAnsi="Arial" w:cs="Arial"/>
        </w:rPr>
        <w:t>, which states that ambidexterity mediates the relationship between organizational context and behavior and organizational performance. Kobarg et al.</w:t>
      </w:r>
      <w:r w:rsidR="005D5AB1">
        <w:rPr>
          <w:rFonts w:ascii="Arial" w:hAnsi="Arial" w:cs="Arial"/>
        </w:rPr>
        <w:t xml:space="preserve"> </w:t>
      </w:r>
      <w:r w:rsidRPr="00E67F0B">
        <w:rPr>
          <w:rFonts w:ascii="Arial" w:hAnsi="Arial" w:cs="Arial"/>
        </w:rPr>
        <w:t xml:space="preserve"> </w:t>
      </w:r>
      <w:r w:rsidR="005D5AB1">
        <w:rPr>
          <w:rFonts w:ascii="Arial" w:hAnsi="Arial" w:cs="Arial"/>
        </w:rPr>
        <w:fldChar w:fldCharType="begin" w:fldLock="1"/>
      </w:r>
      <w:r w:rsidR="00017337">
        <w:rPr>
          <w:rFonts w:ascii="Arial" w:hAnsi="Arial" w:cs="Arial"/>
        </w:rPr>
        <w:instrText>ADDIN CSL_CITATION {"citationItems":[{"id":"ITEM-1","itemData":{"DOI":"10.1080/10967494.2015.1129379","ISSN":"10967494","abstract":"In this study, we examine individual ambidexterity (i.e., individuals’ balanced pursuit of exploitative and explorative activities) in a public management context. In particular, we combine survey data from junior scholars and secondary data from the Center for Higher Education to investigate the role of individual ambidexterity in an academic context. We conduct multilevel analyses and find that individual ambidexterity is positively related to research performance, indicating that individual ambidexterity positively influences individual performance in the public sector. In addition, we observe a negative relationship between the supervisory ratio and research performance, indicating that having a lower number of employees supervised by a single person leads to lower performance in the public sector.","author":[{"dropping-particle":"","family":"Kobarg","given":"Sebastian","non-dropping-particle":"","parse-names":false,"suffix":""},{"dropping-particle":"","family":"Wollersheim","given":"Jutta","non-dropping-particle":"","parse-names":false,"suffix":""},{"dropping-particle":"","family":"Welpe","given":"Isabell M.","non-dropping-particle":"","parse-names":false,"suffix":""},{"dropping-particle":"","family":"Spörrle","given":"Matthias","non-dropping-particle":"","parse-names":false,"suffix":""}],"container-title":"International Public Management Journal","id":"ITEM-1","issue":"2","issued":{"date-parts":[["2017"]]},"note":"Cited By (since 2017): 17","page":"226-260","title":"Individual Ambidexterity and Performance in the Public Sector: A Multilevel Analysis","type":"article-journal","volume":"20"},"suppress-author":1,"uris":["http://www.mendeley.com/documents/?uuid=72ad0049-5507-46e2-9349-bf23b0d128b1"]}],"mendeley":{"formattedCitation":"(2017)","plainTextFormattedCitation":"(2017)","previouslyFormattedCitation":"(2017)"},"properties":{"noteIndex":0},"schema":"https://github.com/citation-style-language/schema/raw/master/csl-citation.json"}</w:instrText>
      </w:r>
      <w:r w:rsidR="005D5AB1">
        <w:rPr>
          <w:rFonts w:ascii="Arial" w:hAnsi="Arial" w:cs="Arial"/>
        </w:rPr>
        <w:fldChar w:fldCharType="separate"/>
      </w:r>
      <w:r w:rsidR="005D5AB1" w:rsidRPr="005D5AB1">
        <w:rPr>
          <w:rFonts w:ascii="Arial" w:hAnsi="Arial" w:cs="Arial"/>
          <w:noProof/>
        </w:rPr>
        <w:t>(2017)</w:t>
      </w:r>
      <w:r w:rsidR="005D5AB1">
        <w:rPr>
          <w:rFonts w:ascii="Arial" w:hAnsi="Arial" w:cs="Arial"/>
        </w:rPr>
        <w:fldChar w:fldCharType="end"/>
      </w:r>
      <w:r w:rsidRPr="00E67F0B">
        <w:rPr>
          <w:rFonts w:ascii="Arial" w:hAnsi="Arial" w:cs="Arial"/>
        </w:rPr>
        <w:t xml:space="preserve">, in their research on public service institutions, found that individual ambidexterity is a significant determinant of individual performance. A similar finding was confirmed by </w:t>
      </w:r>
      <w:proofErr w:type="spellStart"/>
      <w:r w:rsidRPr="00E67F0B">
        <w:rPr>
          <w:rFonts w:ascii="Arial" w:hAnsi="Arial" w:cs="Arial"/>
        </w:rPr>
        <w:t>Pertusa</w:t>
      </w:r>
      <w:proofErr w:type="spellEnd"/>
      <w:r w:rsidRPr="00E67F0B">
        <w:rPr>
          <w:rFonts w:ascii="Arial" w:hAnsi="Arial" w:cs="Arial"/>
        </w:rPr>
        <w:t xml:space="preserve">-Ortega et al. </w:t>
      </w:r>
      <w:r w:rsidR="00017337">
        <w:rPr>
          <w:rFonts w:ascii="Arial" w:hAnsi="Arial" w:cs="Arial"/>
        </w:rPr>
        <w:fldChar w:fldCharType="begin" w:fldLock="1"/>
      </w:r>
      <w:r w:rsidR="006B21EC">
        <w:rPr>
          <w:rFonts w:ascii="Arial" w:hAnsi="Arial" w:cs="Arial"/>
        </w:rPr>
        <w:instrText>ADDIN CSL_CITATION {"citationItems":[{"id":"ITEM-1","itemData":{"DOI":"10.1016/j.ijhm.2020.102720","ISSN":"02784319","abstract":"This study analyzes the influence of quality management practices on organizational ambidexterity and on performance, and the mediating role of ambidexterity in the relationship between quality management practices and performance in the hotel industry. The paper uses Partial Least Squares (PLS) analysis based on data from 365 Spanish hotels. The results show that quality management practices favor the development of organizational ambidexterity, that is, they help balance exploitation and exploration activities, and this contributes to improving hotel performance. Moreover, ambidexterity acts as a partial mediator between quality management practices and hotel performance. These findings imply that quality management practices can create an appropriate organizational context to simultaneously develop both service improvements (exploitative innovations) and service innovations (explorative innovations). This paper contributes to theory by developing new knowledge regarding quality management as a facilitator of ambidexterity, and the mediating role of ambidexterity in the relationship between quality management and hotel performance.","author":[{"dropping-particle":"","family":"Pertusa-Ortega","given":"Eva M.","non-dropping-particle":"","parse-names":false,"suffix":""},{"dropping-particle":"","family":"Tarí","given":"Juan José","non-dropping-particle":"","parse-names":false,"suffix":""},{"dropping-particle":"","family":"Pereira-Moliner","given":"Jorge","non-dropping-particle":"","parse-names":false,"suffix":""},{"dropping-particle":"","family":"Molina-Azorín","given":"José F.","non-dropping-particle":"","parse-names":false,"suffix":""},{"dropping-particle":"","family":"López-Gamero","given":"Maria D.","non-dropping-particle":"","parse-names":false,"suffix":""}],"container-title":"International Journal of Hospitality Management","id":"ITEM-1","issue":"June 2020","issued":{"date-parts":[["2021"]]},"title":"Developing ambidexterity through quality management and their effects on performance","type":"article-journal","volume":"92"},"suppress-author":1,"uris":["http://www.mendeley.com/documents/?uuid=e7756afa-f98e-4123-b079-ad4cdf9e4a53"]}],"mendeley":{"formattedCitation":"(2021)","plainTextFormattedCitation":"(2021)","previouslyFormattedCitation":"(2021)"},"properties":{"noteIndex":0},"schema":"https://github.com/citation-style-language/schema/raw/master/csl-citation.json"}</w:instrText>
      </w:r>
      <w:r w:rsidR="00017337">
        <w:rPr>
          <w:rFonts w:ascii="Arial" w:hAnsi="Arial" w:cs="Arial"/>
        </w:rPr>
        <w:fldChar w:fldCharType="separate"/>
      </w:r>
      <w:r w:rsidR="00017337" w:rsidRPr="00017337">
        <w:rPr>
          <w:rFonts w:ascii="Arial" w:hAnsi="Arial" w:cs="Arial"/>
          <w:noProof/>
        </w:rPr>
        <w:t>(2021)</w:t>
      </w:r>
      <w:r w:rsidR="00017337">
        <w:rPr>
          <w:rFonts w:ascii="Arial" w:hAnsi="Arial" w:cs="Arial"/>
        </w:rPr>
        <w:fldChar w:fldCharType="end"/>
      </w:r>
      <w:r w:rsidRPr="00E67F0B">
        <w:rPr>
          <w:rFonts w:ascii="Arial" w:hAnsi="Arial" w:cs="Arial"/>
        </w:rPr>
        <w:t>, who stated that ambidexterity acts as a mediating variable in the relationship between management and organizational performance.</w:t>
      </w:r>
    </w:p>
    <w:p w14:paraId="03324638" w14:textId="77777777" w:rsidR="00E67F0B" w:rsidRPr="00E67F0B" w:rsidRDefault="00E67F0B" w:rsidP="00F932E6">
      <w:pPr>
        <w:ind w:left="216" w:right="636" w:firstLine="504"/>
        <w:jc w:val="both"/>
        <w:rPr>
          <w:rFonts w:ascii="Arial" w:hAnsi="Arial" w:cs="Arial"/>
        </w:rPr>
      </w:pPr>
      <w:r w:rsidRPr="00E67F0B">
        <w:rPr>
          <w:rFonts w:ascii="Arial" w:hAnsi="Arial" w:cs="Arial"/>
        </w:rPr>
        <w:t>These findings indicate that ambidexterity is not only relevant in the context of business or public service organizations but also has important implications for higher education. The ever-evolving dynamics of education, driven by technological advances and changing industry needs, require lecturers to be able to adapt quickly, improve competencies, update learning methods, and optimize their role in supporting an innovative and competitive academic ecosystem. In addition to adaptability, flexibility is also required in the face of change, including in regulations, procedures, facilities, and required activities.</w:t>
      </w:r>
    </w:p>
    <w:p w14:paraId="3ABC7749" w14:textId="77777777" w:rsidR="00F932E6" w:rsidRDefault="00E67F0B" w:rsidP="00F932E6">
      <w:pPr>
        <w:ind w:left="216" w:right="636" w:firstLine="504"/>
        <w:jc w:val="both"/>
        <w:rPr>
          <w:rFonts w:ascii="Arial" w:hAnsi="Arial" w:cs="Arial"/>
        </w:rPr>
      </w:pPr>
      <w:r w:rsidRPr="00E67F0B">
        <w:rPr>
          <w:rFonts w:ascii="Arial" w:hAnsi="Arial" w:cs="Arial"/>
        </w:rPr>
        <w:t xml:space="preserve">To maintain the sustainability of this adaptation, universities need to cultivate a balance between knowledge and skills as a key factor in developing faculty </w:t>
      </w:r>
      <w:r w:rsidRPr="00E67F0B">
        <w:rPr>
          <w:rFonts w:ascii="Arial" w:hAnsi="Arial" w:cs="Arial"/>
        </w:rPr>
        <w:lastRenderedPageBreak/>
        <w:t>capabilities. To support this, further research is needed that can encourage exploration and exploitation within the academic environment. This research will provide strategic benefits for universities, particularly the Human Resources Division, in formulating practical steps and appropriate recommendations for management to improve the quality and competitiveness of the institution.</w:t>
      </w:r>
    </w:p>
    <w:p w14:paraId="6B38F40D" w14:textId="77777777" w:rsidR="00F932E6" w:rsidRPr="00F932E6" w:rsidRDefault="00F932E6" w:rsidP="00F932E6">
      <w:pPr>
        <w:ind w:left="216" w:right="636" w:firstLine="504"/>
        <w:jc w:val="both"/>
        <w:rPr>
          <w:rFonts w:ascii="Arial" w:hAnsi="Arial" w:cs="Arial"/>
        </w:rPr>
      </w:pPr>
      <w:r w:rsidRPr="00F932E6">
        <w:rPr>
          <w:rFonts w:ascii="Arial" w:hAnsi="Arial" w:cs="Arial"/>
        </w:rPr>
        <w:t xml:space="preserve">Organizations need to focus on the factors that drive the emergence of individual ambidexterity, which can support institutional performance. Research by Patel et al. </w:t>
      </w:r>
      <w:r w:rsidR="006B21EC">
        <w:rPr>
          <w:rFonts w:ascii="Arial" w:hAnsi="Arial" w:cs="Arial"/>
        </w:rPr>
        <w:fldChar w:fldCharType="begin" w:fldLock="1"/>
      </w:r>
      <w:r w:rsidR="006B21EC">
        <w:rPr>
          <w:rFonts w:ascii="Arial" w:hAnsi="Arial" w:cs="Arial"/>
        </w:rPr>
        <w:instrText>ADDIN CSL_CITATION {"citationItems":[{"id":"ITEM-1","itemData":{"DOI":"10.5465/amj.2011.0255","ISSN":"00014273","abstract":"This study explores central questions related to the connections between a firm's human resources (HR) system and its ability to exhibit \"organizational ambidexterity.\" We build from existing work on the behavioral view of ambidexterity to assess the extent to which the utilization of certain HR practices may be linked to a context marked by discipline, stretch, trust, and support. We further argue that these disparate practices may be combined into a single high-performance work system (HPWS), which allows the firm to achieve both the alignment and the adaptability necessary to produce ambidexterity. Thus, we examine HPWS as a systematic tool for enhancing organizational ambidexterity. We explore this link using data from 215 high-tech small to medium-sized enterprises (SMEs) and find that HPWS utilization is positively related to a measure of organizational ambidexterity. In turn, ambidexterity mediates the relationship between HPWS utilization and firm growth. © Academy of Management Journal.","author":[{"dropping-particle":"","family":"Patel","given":"Pankaj C.","non-dropping-particle":"","parse-names":false,"suffix":""},{"dropping-particle":"","family":"Messersmith","given":"Jake G.","non-dropping-particle":"","parse-names":false,"suffix":""},{"dropping-particle":"","family":"Lepak","given":"David P.","non-dropping-particle":"","parse-names":false,"suffix":""}],"container-title":"Academy of Management Journal","id":"ITEM-1","issue":"5","issued":{"date-parts":[["2013"]]},"page":"1420-1442","title":"Walking the tightrope: An assessment of the relationship between high-performance work systems and organizational ambidexterity","type":"article-journal","volume":"56"},"suppress-author":1,"uris":["http://www.mendeley.com/documents/?uuid=9b15ab4c-8b09-495e-9315-79e923124916"]}],"mendeley":{"formattedCitation":"(2013)","plainTextFormattedCitation":"(2013)","previouslyFormattedCitation":"(2013)"},"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(2013)</w:t>
      </w:r>
      <w:r w:rsidR="006B21EC">
        <w:rPr>
          <w:rFonts w:ascii="Arial" w:hAnsi="Arial" w:cs="Arial"/>
        </w:rPr>
        <w:fldChar w:fldCharType="end"/>
      </w:r>
      <w:r w:rsidRPr="00F932E6">
        <w:rPr>
          <w:rFonts w:ascii="Arial" w:hAnsi="Arial" w:cs="Arial"/>
        </w:rPr>
        <w:t xml:space="preserve"> and Plimmer et al. </w:t>
      </w:r>
      <w:r w:rsidR="006B21EC">
        <w:rPr>
          <w:rFonts w:ascii="Arial" w:hAnsi="Arial" w:cs="Arial"/>
        </w:rPr>
        <w:fldChar w:fldCharType="begin" w:fldLock="1"/>
      </w:r>
      <w:r w:rsidR="006B21EC">
        <w:rPr>
          <w:rFonts w:ascii="Arial" w:hAnsi="Arial" w:cs="Arial"/>
        </w:rPr>
        <w:instrText>ADDIN CSL_CITATION {"citationItems":[{"id":"ITEM-1","itemData":{"DOI":"10.1108/PR-10-2016-0275","ISSN":"00483486","abstract":"Purpose: The purpose of this paper is to explore how HIWS may shape organisational capabilities, in particular organisational ambidexterity (OA) – the ability to be both adaptable to the wider world, and internally aligned so that existing resources are used well. Given the demands on public agencies to manage conflicting objectives, and to do more with less in increasingly complex environments, this paper improves our understanding of how HIWS can contribute to public sector performance. The paper sheds light inside the black box of the HIWS/organisational performance link. Design/methodology/approach: This multi-level quantitative study is based on a survey of 2,123 supervisory staff, and 9,496 non-supervisory employees in 56 government organisations. Findings: The study identifies two paths to organisational performance. The first is a direct HIWS performance link. The second is a double mediation model from HIWS to organisational systems, to OA and then performance. Practical implications: A focus on developing HIWS provides an alternative means to public sector performance, than restructuring or other performative activities. Originality/value: This is one of the few studies that explore how HIWS can develop collective as well as individual capabilities. Studies in the public sector are particularly rare.","author":[{"dropping-particle":"","family":"Plimmer","given":"Geoff","non-dropping-particle":"","parse-names":false,"suffix":""},{"dropping-particle":"","family":"Bryson","given":"Jane","non-dropping-particle":"","parse-names":false,"suffix":""},{"dropping-particle":"","family":"Teo","given":"Stephen T.T.","non-dropping-particle":"","parse-names":false,"suffix":""}],"container-title":"Personnel Review","id":"ITEM-1","issue":"7","issued":{"date-parts":[["2017"]]},"note":"Cited By (since 2017): 8","page":"1434-1451","title":"Opening the black box: The mediating roles of organisational systems and ambidexterity in the HRM-performance link in public sector organisations","type":"article-journal","volume":"46"},"suppress-author":1,"uris":["http://www.mendeley.com/documents/?uuid=5ef9592c-2fe9-430f-abb0-ca635702dafb"]}],"mendeley":{"formattedCitation":"(2017)","plainTextFormattedCitation":"(2017)","previouslyFormattedCitation":"(2017)"},"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(2017)</w:t>
      </w:r>
      <w:r w:rsidR="006B21EC">
        <w:rPr>
          <w:rFonts w:ascii="Arial" w:hAnsi="Arial" w:cs="Arial"/>
        </w:rPr>
        <w:fldChar w:fldCharType="end"/>
      </w:r>
      <w:r w:rsidRPr="00F932E6">
        <w:rPr>
          <w:rFonts w:ascii="Arial" w:hAnsi="Arial" w:cs="Arial"/>
        </w:rPr>
        <w:t xml:space="preserve"> suggests that institutions can develop individual performance through the implementation of work systems that foster skills, adaptability, and proactivity. In line with this, efforts to improve individual performance are crucial, given that future higher education development requires individuals who can develop adaptability to change and quickly capitalize on existing opportunities. Adaptive capacity is defined as resilience, open-mindedness, sincerity, self-sacrifice, optimism, and a willingness to try new things, while accelerating change to meet institutional needs </w:t>
      </w:r>
      <w:r w:rsidR="006B21EC">
        <w:rPr>
          <w:rFonts w:ascii="Arial" w:hAnsi="Arial" w:cs="Arial"/>
        </w:rPr>
        <w:fldChar w:fldCharType="begin" w:fldLock="1"/>
      </w:r>
      <w:r w:rsidR="006B21EC">
        <w:rPr>
          <w:rFonts w:ascii="Arial" w:hAnsi="Arial" w:cs="Arial"/>
        </w:rPr>
        <w:instrText>ADDIN CSL_CITATION {"citationItems":[{"id":"ITEM-1","itemData":{"DOI":"10.2991/icoi-19.2019.38","abstract":"This study presents and examines an integrated model that investigates the ability of the hospitality industry leaders in Indonesia to reconfigure resources such as digital market capabilities, digital leadership capabilities, and digital technology capabilities, to conduct sustainable digital transformation to build and improve engaging customer strategy. Research was carried out in Jogyakarta Province using a purposive technique sample of 101 hotel and resort leaders. The analytical method used multiple linear regression using SPSS version 23. The results show that hospitality industry leaders must rethink the dimension of customer experience, internal operation, and new business model. They must have cohesive strategy in integrating digital and physical elements in order to be able to transform their business model and set direction for the entire industry. Hospitality industry leaders must also focus on two complementary activities: sharpening customer value proposition and transforming their operating models using digital technology to interact and collaborate with their customer. From the managerial aspect this study contributes that managers must focus on factors such as digital market capabilities, digital leadership capabilities, and digital technology capabilities that determine the succes of digital transformation in order to build and increase customer engagement.","author":[{"dropping-particle":"","family":"Prihanto","given":"J. Johny Natu","non-dropping-particle":"","parse-names":false,"suffix":""},{"dropping-particle":"","family":"Kurniasari","given":"Florentina","non-dropping-particle":"","parse-names":false,"suffix":""}],"id":"ITEM-1","issue":"January","issued":{"date-parts":[["2019"]]},"title":"Sustainable Digital Transformation in the Hospitality Industry: A Study of the Hotel Industry in Indonesia","type":"article-journal"},"uris":["http://www.mendeley.com/documents/?uuid=6a6fed18-c85c-432c-b584-3eb7f51ca01a"]}],"mendeley":{"formattedCitation":"(Prihanto &amp; Kurniasari, 2019)","plainTextFormattedCitation":"(Prihanto &amp; Kurniasari, 2019)","previouslyFormattedCitation":"(Prihanto &amp; Kurniasari, 2019)"},"properties":{"noteIndex":0},"schema":"https://github.com/citation-style-language/schema/raw/master/csl-citation.json"}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(Prihanto &amp; Kurniasari, 2019)</w:t>
      </w:r>
      <w:r w:rsidR="006B21EC">
        <w:rPr>
          <w:rFonts w:ascii="Arial" w:hAnsi="Arial" w:cs="Arial"/>
        </w:rPr>
        <w:fldChar w:fldCharType="end"/>
      </w:r>
      <w:r w:rsidR="006B21EC">
        <w:rPr>
          <w:rFonts w:ascii="Arial" w:hAnsi="Arial" w:cs="Arial"/>
        </w:rPr>
        <w:t>.</w:t>
      </w:r>
    </w:p>
    <w:p w14:paraId="02F780FA" w14:textId="77777777" w:rsidR="00F932E6" w:rsidRPr="00F932E6" w:rsidRDefault="00F932E6" w:rsidP="006C7AFF">
      <w:pPr>
        <w:ind w:left="216" w:right="636" w:firstLine="504"/>
        <w:jc w:val="both"/>
        <w:rPr>
          <w:rFonts w:ascii="Arial" w:hAnsi="Arial" w:cs="Arial"/>
        </w:rPr>
      </w:pPr>
      <w:r w:rsidRPr="00F932E6">
        <w:rPr>
          <w:rFonts w:ascii="Arial" w:hAnsi="Arial" w:cs="Arial"/>
        </w:rPr>
        <w:t xml:space="preserve">Individual performance is not only influenced by adaptability alone but also by inherent individual characteristics. Individual characteristics reflect a person's nature, personality, and perceptions of how they respond to their work environment. Gibson et al. </w:t>
      </w:r>
      <w:r w:rsidR="006B21EC">
        <w:rPr>
          <w:rFonts w:ascii="Arial" w:hAnsi="Arial" w:cs="Arial"/>
        </w:rPr>
        <w:fldChar w:fldCharType="begin" w:fldLock="1"/>
      </w:r>
      <w:r w:rsidR="006B21EC">
        <w:rPr>
          <w:rFonts w:ascii="Arial" w:hAnsi="Arial" w:cs="Arial"/>
        </w:rPr>
        <w:instrText>ADDIN CSL_CITATION {"citationItems":[{"id":"ITEM-1","itemData":{"DOI":"10.2307/20159573","ISSN":"00014273","abstract":"We investigated contextual organizational ambidexterity, defined as the capacity to simultaneously achieve alignment and adaptability at a business-unit level. Building on the leadership and organization context literatures, we argue that a context characterized by a combination of stretch, discipline, support, and trust facilitates contextual ambidexterity. Further, ambidexterity mediates the relationship between these contextual features and performance. Data collected from 4,195 individuals in 41 business units supported our hypotheses.","author":[{"dropping-particle":"","family":"Gibson","given":"Cristina B.","non-dropping-particle":"","parse-names":false,"suffix":""},{"dropping-particle":"","family":"Birkinshaw","given":"Julian","non-dropping-particle":"","parse-names":false,"suffix":""}],"container-title":"Academy of Management Journal","id":"ITEM-1","issue":"2","issued":{"date-parts":[["2004"]]},"note":"Cited By (since 2004): 1845","page":"209-226","title":"The antecedents, consequences, and mediating role of organizational ambidexterity","type":"article-journal","volume":"47"},"suppress-author":1,"uris":["http://www.mendeley.com/documents/?uuid=d3b4710a-e213-4bb1-a8c4-d45d057a9617"]}],"mendeley":{"formattedCitation":"(2004)","plainTextFormattedCitation":"(2004)","previouslyFormattedCitation":"(2004)"},"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(2004)</w:t>
      </w:r>
      <w:r w:rsidR="006B21EC">
        <w:rPr>
          <w:rFonts w:ascii="Arial" w:hAnsi="Arial" w:cs="Arial"/>
        </w:rPr>
        <w:fldChar w:fldCharType="end"/>
      </w:r>
      <w:r w:rsidR="006B21EC">
        <w:rPr>
          <w:rFonts w:ascii="Arial" w:hAnsi="Arial" w:cs="Arial"/>
        </w:rPr>
        <w:t xml:space="preserve"> </w:t>
      </w:r>
      <w:r w:rsidRPr="00F932E6">
        <w:rPr>
          <w:rFonts w:ascii="Arial" w:hAnsi="Arial" w:cs="Arial"/>
        </w:rPr>
        <w:t>stated that differences in how individuals perceive things will result in differences in behavior, attitudes, and personality, which will lead to different responses to instructions and interactions with superiors, colleagues, and subordinates.</w:t>
      </w:r>
    </w:p>
    <w:p w14:paraId="6C1B99CF" w14:textId="77777777" w:rsidR="00F932E6" w:rsidRPr="00F932E6" w:rsidRDefault="00F932E6" w:rsidP="00F932E6">
      <w:pPr>
        <w:ind w:left="216" w:right="636" w:firstLine="504"/>
        <w:jc w:val="both"/>
        <w:rPr>
          <w:rFonts w:ascii="Arial" w:hAnsi="Arial" w:cs="Arial"/>
        </w:rPr>
      </w:pPr>
      <w:r w:rsidRPr="00F932E6">
        <w:rPr>
          <w:rFonts w:ascii="Arial" w:hAnsi="Arial" w:cs="Arial"/>
        </w:rPr>
        <w:t xml:space="preserve">Individual performance is influenced by genetically inherited traits and environmental factors. Inherited traits encompass both biological and psychosocial aspects present from birth. Research by </w:t>
      </w:r>
      <w:proofErr w:type="spellStart"/>
      <w:r w:rsidRPr="00F932E6">
        <w:rPr>
          <w:rFonts w:ascii="Arial" w:hAnsi="Arial" w:cs="Arial"/>
        </w:rPr>
        <w:t>Lishandy</w:t>
      </w:r>
      <w:proofErr w:type="spellEnd"/>
      <w:r w:rsidRPr="00F932E6">
        <w:rPr>
          <w:rFonts w:ascii="Arial" w:hAnsi="Arial" w:cs="Arial"/>
        </w:rPr>
        <w:t xml:space="preserve"> </w:t>
      </w:r>
      <w:r w:rsidR="006B21EC">
        <w:rPr>
          <w:rFonts w:ascii="Arial" w:hAnsi="Arial" w:cs="Arial"/>
        </w:rPr>
        <w:fldChar w:fldCharType="begin" w:fldLock="1"/>
      </w:r>
      <w:r w:rsidR="006B21EC">
        <w:rPr>
          <w:rFonts w:ascii="Arial" w:hAnsi="Arial" w:cs="Arial"/>
        </w:rPr>
        <w:instrText>ADDIN CSL_CITATION {"citationItems":[{"id":"ITEM-1","itemData":{"abstract":"Penelitian ini bertujuan untuk mengetahui dan menjelaskan gambaran umum mengenai lingkungan kerja, karakteristik individu, dan karakteristik pekerjaan secara parsial terhadap kinerja karyawan dengan motivasi kerja sebagai variabel intervening. Metode pengumpulan …","author":[{"dropping-particle":"","family":"Lishandy","given":"Nabila Putri","non-dropping-particle":"","parse-names":false,"suffix":""}],"id":"ITEM-1","issued":{"date-parts":[["2018"]]},"title":"Pengaruh Karakteristik Individu Terhadap Kinerja Karyawan Dengan Motivasi Kerja Sebagai Variabel Intervening","type":"article-journal"},"suppress-author":1,"uris":["http://www.mendeley.com/documents/?uuid=b826223a-e1a9-4cb2-b08e-aa9bdeef67da"]}],"mendeley":{"formattedCitation":"(2018)","plainTextFormattedCitation":"(2018)","previouslyFormattedCitation":"(2018)"},"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(2018)</w:t>
      </w:r>
      <w:r w:rsidR="006B21EC">
        <w:rPr>
          <w:rFonts w:ascii="Arial" w:hAnsi="Arial" w:cs="Arial"/>
        </w:rPr>
        <w:fldChar w:fldCharType="end"/>
      </w:r>
      <w:r w:rsidRPr="00F932E6">
        <w:rPr>
          <w:rFonts w:ascii="Arial" w:hAnsi="Arial" w:cs="Arial"/>
        </w:rPr>
        <w:t xml:space="preserve"> found a positive relationship between individual characteristics and individual performance, while research by Ikhsan et al. </w:t>
      </w:r>
      <w:r w:rsidR="006B21EC">
        <w:rPr>
          <w:rFonts w:ascii="Arial" w:hAnsi="Arial" w:cs="Arial"/>
        </w:rPr>
        <w:fldChar w:fldCharType="begin" w:fldLock="1"/>
      </w:r>
      <w:r w:rsidR="006B21EC">
        <w:rPr>
          <w:rFonts w:ascii="Arial" w:hAnsi="Arial" w:cs="Arial"/>
        </w:rPr>
        <w:instrText>ADDIN CSL_CITATION {"citationItems":[{"id":"ITEM-1","itemData":{"abstract":"The aims of this research were 1) to analyze the significant effect of individual characteristics on employees' performance partially, 2) to analyze the significant effect of job characteristics on employees' performance partially, 3) to analyze the significant effect of organizational characteristics on employees' performance partially, 4) to analyze the significant effect of individual characteristics, job characteristics and organizational characteristics on employees' performance simultaneously. The types of research was causal research. The populations were employees at Polytechnic of Kotabaru with 39 peoples as samples in this research and sampling technique uses saturated sampling technique. The method of data analysis used multiple regression analysis. The results of research showed that 1) individual characteristics have insignificant effect on employees' performance partially, with the effect was-21,9%, 2) job characteristics have significant effect on employees' performance partially, with the effect was 38,8%, 3) organizational characteristics have significant effect on employees' performance partially, with the effect was 43,3%, 4) individual characteristics, job characteristics and organizational characteristics have significant effect on employees' performance simultaneously, with the simultaneous effect was 35,3%.","author":[{"dropping-particle":"","family":"Ikhsan","given":"Dayat Hajati","non-dropping-particle":"","parse-names":false,"suffix":""},{"dropping-particle":"","family":"Wahyu","given":"Dwi A","non-dropping-particle":"","parse-names":false,"suffix":""},{"dropping-particle":"","family":"Wahyuni Nurul","given":"","non-dropping-particle":"","parse-names":false,"suffix":""}],"container-title":"Jurnal Bisnis dan Pembangunan","id":"ITEM-1","issue":"1","issued":{"date-parts":[["2018"]]},"page":"1-1-","title":"Pengaruh Karakteristik Individu, Karakteristik Pekerjaan dan Karakteristik Organisasi terhadap Kinerja Pegawai (Studi pada Politeknik Kotabaru)","type":"article-journal","volume":"7"},"suppress-author":1,"uris":["http://www.mendeley.com/documents/?uuid=d98f1ce2-054a-414d-819d-b18f31b208b8"]}],"mendeley":{"formattedCitation":"(2018)","plainTextFormattedCitation":"(2018)","previouslyFormattedCitation":"(2018)"},"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(2018)</w:t>
      </w:r>
      <w:r w:rsidR="006B21EC">
        <w:rPr>
          <w:rFonts w:ascii="Arial" w:hAnsi="Arial" w:cs="Arial"/>
        </w:rPr>
        <w:fldChar w:fldCharType="end"/>
      </w:r>
      <w:r w:rsidRPr="00F932E6">
        <w:rPr>
          <w:rFonts w:ascii="Arial" w:hAnsi="Arial" w:cs="Arial"/>
        </w:rPr>
        <w:t xml:space="preserve"> showed different results, with no significant partial relationship between individual characteristics and individual performance. Social factors such as cooperation and orientation toward shared goals also play a significant role in performance. Cooperation based on shared goals can encourage collaboration between individuals, while strengthening the relationship between goals and individuals' ability to adapt and flexibly.</w:t>
      </w:r>
    </w:p>
    <w:p w14:paraId="79E893BB" w14:textId="77777777" w:rsidR="00F932E6" w:rsidRDefault="00F932E6" w:rsidP="00F932E6">
      <w:pPr>
        <w:ind w:left="216" w:right="636" w:firstLine="504"/>
        <w:jc w:val="both"/>
        <w:rPr>
          <w:rFonts w:ascii="Arial" w:hAnsi="Arial" w:cs="Arial"/>
        </w:rPr>
      </w:pPr>
      <w:r w:rsidRPr="00F932E6">
        <w:rPr>
          <w:rFonts w:ascii="Arial" w:hAnsi="Arial" w:cs="Arial"/>
        </w:rPr>
        <w:t xml:space="preserve">Research by Deutsch </w:t>
      </w:r>
      <w:r w:rsidR="006B21EC">
        <w:rPr>
          <w:rFonts w:ascii="Arial" w:hAnsi="Arial" w:cs="Arial"/>
        </w:rPr>
        <w:fldChar w:fldCharType="begin" w:fldLock="1"/>
      </w:r>
      <w:r w:rsidR="006B21EC">
        <w:rPr>
          <w:rFonts w:ascii="Arial" w:hAnsi="Arial" w:cs="Arial"/>
        </w:rPr>
        <w:instrText>ADDIN CSL_CITATION {"citationItems":[{"id":"ITEM-1","itemData":{"author":[{"dropping-particle":"","family":"Deutsch","given":"Morton","non-dropping-particle":"","parse-names":false,"suffix":""}],"id":"ITEM-1","issued":{"date-parts":[["2015"]]},"page":"2015","title":"The Psychoanalytic of the Child Volume","type":"article-journal"},"suppress-author":1,"uris":["http://www.mendeley.com/documents/?uuid=3e862c1b-e892-4cbb-b91a-72bd9cc2bf23"]}],"mendeley":{"formattedCitation":"(2015)","plainTextFormattedCitation":"(2015)","previouslyFormattedCitation":"(2015)"},"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(2015)</w:t>
      </w:r>
      <w:r w:rsidR="006B21EC">
        <w:rPr>
          <w:rFonts w:ascii="Arial" w:hAnsi="Arial" w:cs="Arial"/>
        </w:rPr>
        <w:fldChar w:fldCharType="end"/>
      </w:r>
      <w:r w:rsidR="006B21EC">
        <w:rPr>
          <w:rFonts w:ascii="Arial" w:hAnsi="Arial" w:cs="Arial"/>
        </w:rPr>
        <w:t xml:space="preserve"> </w:t>
      </w:r>
      <w:r w:rsidRPr="00F932E6">
        <w:rPr>
          <w:rFonts w:ascii="Arial" w:hAnsi="Arial" w:cs="Arial"/>
        </w:rPr>
        <w:t>showed that when individuals feel they need each other to achieve shared goals, they tend to rely on each other and are more likely to support and help one another. Individuals who are learning-oriented and strive to develop their competencies through various activities will more easily seize opportunities and increase flexibility with the help of colleagues. Meanwhile, performance-oriented individuals who hope to improve results through ambidextrous activities and collaboration will also be able to achieve optimal performance and minimize errors through effective collaboration.</w:t>
      </w:r>
    </w:p>
    <w:p w14:paraId="6A7875AD" w14:textId="77777777" w:rsidR="00F932E6" w:rsidRPr="00F932E6" w:rsidRDefault="00F932E6" w:rsidP="00F932E6">
      <w:pPr>
        <w:ind w:left="216" w:right="636" w:firstLine="504"/>
        <w:jc w:val="both"/>
        <w:rPr>
          <w:rFonts w:ascii="Arial" w:hAnsi="Arial" w:cs="Arial"/>
        </w:rPr>
      </w:pPr>
      <w:r w:rsidRPr="00F932E6">
        <w:rPr>
          <w:rFonts w:ascii="Arial" w:hAnsi="Arial" w:cs="Arial"/>
        </w:rPr>
        <w:t xml:space="preserve">The empirical gap in this research is evident in the limited number of studies on lecturer performance, both in state and private universities, particularly within the scope of LLDIKTI. Most previous studies have focused on the context of business organizations or the industrial sector, resulting in limited empirical evidence regarding individual characteristics, individual ambidexterity, and other factors influencing lecturer performance. This situation necessitates more in-depth and contextual research to broaden understanding of the role of lecturers in developing higher education quality. This research also addresses this theoretical gap by combining several interrelated concepts: individual characteristics, individual ambidexterity, and individual performance. This integration of concepts provides an opportunity to examine more complex relationship mechanisms, both through </w:t>
      </w:r>
      <w:r w:rsidRPr="00F932E6">
        <w:rPr>
          <w:rFonts w:ascii="Arial" w:hAnsi="Arial" w:cs="Arial"/>
        </w:rPr>
        <w:lastRenderedPageBreak/>
        <w:t>mediating and moderating roles.</w:t>
      </w:r>
    </w:p>
    <w:p w14:paraId="2A475AB8" w14:textId="77777777" w:rsidR="00F932E6" w:rsidRPr="00F932E6" w:rsidRDefault="00F932E6" w:rsidP="00F932E6">
      <w:pPr>
        <w:ind w:left="216" w:right="636" w:firstLine="504"/>
        <w:jc w:val="both"/>
        <w:rPr>
          <w:rFonts w:ascii="Arial" w:hAnsi="Arial" w:cs="Arial"/>
        </w:rPr>
      </w:pPr>
      <w:r w:rsidRPr="00F932E6">
        <w:rPr>
          <w:rFonts w:ascii="Arial" w:hAnsi="Arial" w:cs="Arial"/>
        </w:rPr>
        <w:t>This research focuses on individual performance by positioning individual characteristics as the independent variable and individual ambidexterity as the mediating variable. This research design draws on previous research conducted by Kobarg et al.</w:t>
      </w:r>
      <w:r w:rsidR="006B21EC">
        <w:rPr>
          <w:rFonts w:ascii="Arial" w:hAnsi="Arial" w:cs="Arial"/>
        </w:rPr>
        <w:fldChar w:fldCharType="begin" w:fldLock="1"/>
      </w:r>
      <w:r w:rsidR="006B21EC">
        <w:rPr>
          <w:rFonts w:ascii="Arial" w:hAnsi="Arial" w:cs="Arial"/>
        </w:rPr>
        <w:instrText>ADDIN CSL_CITATION {"citationItems":[{"id":"ITEM-1","itemData":{"DOI":"10.1080/10967494.2015.1129379","ISSN":"10967494","abstract":"In this study, we examine individual ambidexterity (i.e., individuals’ balanced pursuit of exploitative and explorative activities) in a public management context. In particular, we combine survey data from junior scholars and secondary data from the Center for Higher Education to investigate the role of individual ambidexterity in an academic context. We conduct multilevel analyses and find that individual ambidexterity is positively related to research performance, indicating that individual ambidexterity positively influences individual performance in the public sector. In addition, we observe a negative relationship between the supervisory ratio and research performance, indicating that having a lower number of employees supervised by a single person leads to lower performance in the public sector.","author":[{"dropping-particle":"","family":"Kobarg","given":"Sebastian","non-dropping-particle":"","parse-names":false,"suffix":""},{"dropping-particle":"","family":"Wollersheim","given":"Jutta","non-dropping-particle":"","parse-names":false,"suffix":""},{"dropping-particle":"","family":"Welpe","given":"Isabell M.","non-dropping-particle":"","parse-names":false,"suffix":""},{"dropping-particle":"","family":"Spörrle","given":"Matthias","non-dropping-particle":"","parse-names":false,"suffix":""}],"container-title":"International Public Management Journal","id":"ITEM-1","issue":"2","issued":{"date-parts":[["2017"]]},"note":"Cited By (since 2017): 17","page":"226-260","title":"Individual Ambidexterity and Performance in the Public Sector: A Multilevel Analysis","type":"article-journal","volume":"20"},"suppress-author":1,"uris":["http://www.mendeley.com/documents/?uuid=72ad0049-5507-46e2-9349-bf23b0d128b1"]}],"mendeley":{"formattedCitation":"(2017)","plainTextFormattedCitation":"(2017)","previouslyFormattedCitation":"(2017)"},"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(2017)</w:t>
      </w:r>
      <w:r w:rsidR="006B21EC">
        <w:rPr>
          <w:rFonts w:ascii="Arial" w:hAnsi="Arial" w:cs="Arial"/>
        </w:rPr>
        <w:fldChar w:fldCharType="end"/>
      </w:r>
      <w:r w:rsidRPr="00F932E6">
        <w:rPr>
          <w:rFonts w:ascii="Arial" w:hAnsi="Arial" w:cs="Arial"/>
        </w:rPr>
        <w:t>; Rosing &amp; Zacher</w:t>
      </w:r>
      <w:r w:rsidR="006B21EC">
        <w:rPr>
          <w:rFonts w:ascii="Arial" w:hAnsi="Arial" w:cs="Arial"/>
        </w:rPr>
        <w:t xml:space="preserve"> </w:t>
      </w:r>
      <w:r w:rsidR="006B21EC">
        <w:rPr>
          <w:rFonts w:ascii="Arial" w:hAnsi="Arial" w:cs="Arial"/>
        </w:rPr>
        <w:fldChar w:fldCharType="begin" w:fldLock="1"/>
      </w:r>
      <w:r w:rsidR="006B21EC">
        <w:rPr>
          <w:rFonts w:ascii="Arial" w:hAnsi="Arial" w:cs="Arial"/>
        </w:rPr>
        <w:instrText>ADDIN CSL_CITATION {"citationItems":[{"id":"ITEM-1","itemData":{"DOI":"10.1080/1359432X.2016.1238358","ISSN":"14640643","abstract":"Organizational ambidexterity has been established as an important antecedent of organizational innovation and performance. Recently, researchers have started to argue that ambidexterity is not only essential at the organizational, but also at the individual level. Thus, to be innovative, individuals need to engage in both explorative and exploitative behaviours. However, questions remain regarding the optimal balance of explorative and exploitative behaviours and how ambidexterity can be operationalized. At the organizational level, most empirical research utilized either the difference between, or the product of, exploration and exploitation. In this article, we criticize these approaches on conceptual and methodological grounds and argue for an alternative operationalization of ambidexterity: polynomial regression and response surface methodology. In two diary studies with daily and weekly data, we demonstrate the advantages of this approach. We discuss implications for ambidexterity research and innovation practice.","author":[{"dropping-particle":"","family":"Rosing","given":"Kathrin","non-dropping-particle":"","parse-names":false,"suffix":""},{"dropping-particle":"","family":"Zacher","given":"Hannes","non-dropping-particle":"","parse-names":false,"suffix":""}],"container-title":"European Journal of Work and Organizational Psychology","id":"ITEM-1","issue":"5","issued":{"date-parts":[["2017"]]},"note":"Cited By (since 2017): 31","page":"694-709","title":"Individual ambidexterity: the duality of exploration and exploitation and its relationship with innovative performance","type":"article-journal","volume":"26"},"suppress-author":1,"uris":["http://www.mendeley.com/documents/?uuid=a2ca3c59-1d6b-4993-9107-603a81ed704c"]}],"mendeley":{"formattedCitation":"(2017)","plainTextFormattedCitation":"(2017)","previouslyFormattedCitation":"(2017)"},"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(2017)</w:t>
      </w:r>
      <w:r w:rsidR="006B21EC">
        <w:rPr>
          <w:rFonts w:ascii="Arial" w:hAnsi="Arial" w:cs="Arial"/>
        </w:rPr>
        <w:fldChar w:fldCharType="end"/>
      </w:r>
      <w:r w:rsidRPr="00F932E6">
        <w:rPr>
          <w:rFonts w:ascii="Arial" w:hAnsi="Arial" w:cs="Arial"/>
        </w:rPr>
        <w:t xml:space="preserve">; Xiang et al. </w:t>
      </w:r>
      <w:r w:rsidR="006B21EC">
        <w:rPr>
          <w:rFonts w:ascii="Arial" w:hAnsi="Arial" w:cs="Arial"/>
        </w:rPr>
        <w:fldChar w:fldCharType="begin" w:fldLock="1"/>
      </w:r>
      <w:r w:rsidR="006B21EC">
        <w:rPr>
          <w:rFonts w:ascii="Arial" w:hAnsi="Arial" w:cs="Arial"/>
        </w:rPr>
        <w:instrText>ADDIN CSL_CITATION {"citationItems":[{"id":"ITEM-1","itemData":{"DOI":"10.1108/NBRI-11-2018-0070","ISSN":"20408757","abstract":"Purpose: Ambidexterity is the source of organizational sustainable development and long-term success. However, understanding the role of individual ambidexterity in organizations remains underdeveloped. Recently, scholars have increasingly emphasized the importance of individual ambidexterity, calling for more research on the topic. This study aims to explore the factors influencing individual ambidexterity. It proposed that goal orientation would be related to individual ambidexterity, and perceived cooperative goal interdependence and constructive controversy would play moderating roles in this relationship. Design/methodology/approach: The paper opted for a survey study. Questionnaires were distributed to enterprise managers from a part-time MBA program at a university located in Beijing, China. They were also asked to bring copies to their colleagues, so they could fill them out. The authors obtained 229 valid questionnaires and used hierarchical regression analysis to test the relationships. Findings: The results revealed that both learning goal orientation and performance goal orientation were significantly and positively related to individual ambidexterity. Perceived cooperative goal interdependence and constructive controversy positively moderated the relationship between learning goal orientation/ performance goal orientation and individual ambidexterity. Practical implications: The paper provides beneficial suggestions for both managers and employees. It offers a reference for managers regarding how to promote employee ambidexterity. It also provides suggestions for employee career development. Originality/value: The paper explored the factors influencing ambidextrous activities at the individual level, a very scare approach in extant studies. It also constructed a systematic process mechanism of individual ambidexterity, integrating both internal and external factors.","author":[{"dropping-particle":"","family":"Xiang","given":"Shuting","non-dropping-particle":"","parse-names":false,"suffix":""},{"dropping-particle":"","family":"Chen","given":"Guoquan","non-dropping-particle":"","parse-names":false,"suffix":""},{"dropping-particle":"","family":"Liu","given":"Wei","non-dropping-particle":"","parse-names":false,"suffix":""},{"dropping-particle":"","family":"Zhou","given":"Qiwei","non-dropping-particle":"","parse-names":false,"suffix":""},{"dropping-particle":"","family":"Xing","given":"Shuo","non-dropping-particle":"","parse-names":false,"suffix":""}],"container-title":"Nankai Business Review International","id":"ITEM-1","issue":"3","issued":{"date-parts":[["2019"]]},"note":"Cited By (since 2019): 13","page":"465-484","title":"An empirical study of the impact of goal orientation on individual ambidexterity – moderating roles of goal interdependence and constructive controversy","type":"article-journal","volume":"10"},"suppress-author":1,"uris":["http://www.mendeley.com/documents/?uuid=a26acab6-9b49-49b7-a7b0-e3477e2c01d6"]}],"mendeley":{"formattedCitation":"(2019)","plainTextFormattedCitation":"(2019)","previouslyFormattedCitation":"(2019)"},"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(2019)</w:t>
      </w:r>
      <w:r w:rsidR="006B21EC">
        <w:rPr>
          <w:rFonts w:ascii="Arial" w:hAnsi="Arial" w:cs="Arial"/>
        </w:rPr>
        <w:fldChar w:fldCharType="end"/>
      </w:r>
      <w:r w:rsidR="006B21EC">
        <w:rPr>
          <w:rFonts w:ascii="Arial" w:hAnsi="Arial" w:cs="Arial"/>
        </w:rPr>
        <w:t xml:space="preserve">; Yu et al. </w:t>
      </w:r>
      <w:r w:rsidR="006B21EC">
        <w:rPr>
          <w:rFonts w:ascii="Arial" w:hAnsi="Arial" w:cs="Arial"/>
        </w:rPr>
        <w:fldChar w:fldCharType="begin" w:fldLock="1"/>
      </w:r>
      <w:r w:rsidR="006B21EC">
        <w:rPr>
          <w:rFonts w:ascii="Arial" w:hAnsi="Arial" w:cs="Arial"/>
        </w:rPr>
        <w:instrText>ADDIN CSL_CITATION {"citationItems":[{"id":"ITEM-1","itemData":{"DOI":"10.1080/09585192.2018.1449762","ISSN":"14664399","abstract":"This study addresses a significant human resource management challenge, namely, the requirement that frontline service employees act ambidextrously to be efficient and flexible when delivering services. With a multilevel sample of 770 nurses in 48 units of one large hospital, this study demonstrates that individual characteristics–frontline service employee attitudes, perceptions of others’ expectations of their behaviors, and self-efficacy–directly affect frontline employees’ efficiency–flexibility ambidexterity. Work unit–level leadership partially moderates the impacts of these individual motivational factors. A significant positive relationship also is evident between employees’ efficient–flexibility ambidexterity and their overall performance. This study is the first to clarify the motivational factors that drive frontline employees to behave in ways that enable them to meet efficiency and flexibility demands simultaneously.","author":[{"dropping-particle":"","family":"Yu","given":"Ting","non-dropping-particle":"","parse-names":false,"suffix":""},{"dropping-particle":"","family":"Gudergan","given":"Siegfried","non-dropping-particle":"","parse-names":false,"suffix":""},{"dropping-particle":"","family":"Chen","given":"Ching Fu","non-dropping-particle":"","parse-names":false,"suffix":""}],"container-title":"International Journal of Human Resource Management","id":"ITEM-1","issue":"19","issued":{"date-parts":[["2020"]]},"note":"Cited By (since 2020): 23","page":"2459-2494","title":"Achieving employee efficiency–flexibility ambidexterity","type":"article-journal","volume":"31"},"suppress-author":1,"uris":["http://www.mendeley.com/documents/?uuid=ca410837-a85c-4649-bc7f-757fc823172f"]}],"mendeley":{"formattedCitation":"(2020)","plainTextFormattedCitation":"(2020)","previouslyFormattedCitation":"(2020)"},"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(2020)</w:t>
      </w:r>
      <w:r w:rsidR="006B21EC">
        <w:rPr>
          <w:rFonts w:ascii="Arial" w:hAnsi="Arial" w:cs="Arial"/>
        </w:rPr>
        <w:fldChar w:fldCharType="end"/>
      </w:r>
      <w:r w:rsidRPr="00F932E6">
        <w:rPr>
          <w:rFonts w:ascii="Arial" w:hAnsi="Arial" w:cs="Arial"/>
        </w:rPr>
        <w:t xml:space="preserve">; </w:t>
      </w:r>
      <w:proofErr w:type="spellStart"/>
      <w:r w:rsidRPr="00F932E6">
        <w:rPr>
          <w:rFonts w:ascii="Arial" w:hAnsi="Arial" w:cs="Arial"/>
        </w:rPr>
        <w:t>Pertusa</w:t>
      </w:r>
      <w:proofErr w:type="spellEnd"/>
      <w:r w:rsidRPr="00F932E6">
        <w:rPr>
          <w:rFonts w:ascii="Arial" w:hAnsi="Arial" w:cs="Arial"/>
        </w:rPr>
        <w:t xml:space="preserve">-Ortega et al. </w:t>
      </w:r>
      <w:r w:rsidR="006B21EC">
        <w:rPr>
          <w:rFonts w:ascii="Arial" w:hAnsi="Arial" w:cs="Arial"/>
        </w:rPr>
        <w:fldChar w:fldCharType="begin" w:fldLock="1"/>
      </w:r>
      <w:r w:rsidR="006B21EC">
        <w:rPr>
          <w:rFonts w:ascii="Arial" w:hAnsi="Arial" w:cs="Arial"/>
        </w:rPr>
        <w:instrText>ADDIN CSL_CITATION {"citationItems":[{"id":"ITEM-1","itemData":{"DOI":"10.1016/j.ijhm.2020.102720","ISSN":"02784319","abstract":"This study analyzes the influence of quality management practices on organizational ambidexterity and on performance, and the mediating role of ambidexterity in the relationship between quality management practices and performance in the hotel industry. The paper uses Partial Least Squares (PLS) analysis based on data from 365 Spanish hotels. The results show that quality management practices favor the development of organizational ambidexterity, that is, they help balance exploitation and exploration activities, and this contributes to improving hotel performance. Moreover, ambidexterity acts as a partial mediator between quality management practices and hotel performance. These findings imply that quality management practices can create an appropriate organizational context to simultaneously develop both service improvements (exploitative innovations) and service innovations (explorative innovations). This paper contributes to theory by developing new knowledge regarding quality management as a facilitator of ambidexterity, and the mediating role of ambidexterity in the relationship between quality management and hotel performance.","author":[{"dropping-particle":"","family":"Pertusa-Ortega","given":"Eva M.","non-dropping-particle":"","parse-names":false,"suffix":""},{"dropping-particle":"","family":"Tarí","given":"Juan José","non-dropping-particle":"","parse-names":false,"suffix":""},{"dropping-particle":"","family":"Pereira-Moliner","given":"Jorge","non-dropping-particle":"","parse-names":false,"suffix":""},{"dropping-particle":"","family":"Molina-Azorín","given":"José F.","non-dropping-particle":"","parse-names":false,"suffix":""},{"dropping-particle":"","family":"López-Gamero","given":"Maria D.","non-dropping-particle":"","parse-names":false,"suffix":""}],"container-title":"International Journal of Hospitality Management","id":"ITEM-1","issue":"June 2020","issued":{"date-parts":[["2021"]]},"title":"Developing ambidexterity through quality management and their effects on performance","type":"article-journal","volume":"92"},"suppress-author":1,"uris":["http://www.mendeley.com/documents/?uuid=e7756afa-f98e-4123-b079-ad4cdf9e4a53"]}],"mendeley":{"formattedCitation":"(2021)","plainTextFormattedCitation":"(2021)","previouslyFormattedCitation":"(2021)"},"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(2021)</w:t>
      </w:r>
      <w:r w:rsidR="006B21EC">
        <w:rPr>
          <w:rFonts w:ascii="Arial" w:hAnsi="Arial" w:cs="Arial"/>
        </w:rPr>
        <w:fldChar w:fldCharType="end"/>
      </w:r>
      <w:r w:rsidRPr="00F932E6">
        <w:rPr>
          <w:rFonts w:ascii="Arial" w:hAnsi="Arial" w:cs="Arial"/>
        </w:rPr>
        <w:t xml:space="preserve">; </w:t>
      </w:r>
      <w:proofErr w:type="spellStart"/>
      <w:r w:rsidRPr="00F932E6">
        <w:rPr>
          <w:rFonts w:ascii="Arial" w:hAnsi="Arial" w:cs="Arial"/>
        </w:rPr>
        <w:t>Ijigu</w:t>
      </w:r>
      <w:proofErr w:type="spellEnd"/>
      <w:r w:rsidRPr="00F932E6">
        <w:rPr>
          <w:rFonts w:ascii="Arial" w:hAnsi="Arial" w:cs="Arial"/>
        </w:rPr>
        <w:t xml:space="preserve"> et al. </w:t>
      </w:r>
      <w:r w:rsidR="006B21EC">
        <w:rPr>
          <w:rFonts w:ascii="Arial" w:hAnsi="Arial" w:cs="Arial"/>
        </w:rPr>
        <w:fldChar w:fldCharType="begin" w:fldLock="1"/>
      </w:r>
      <w:r w:rsidR="00DF4045">
        <w:rPr>
          <w:rFonts w:ascii="Arial" w:hAnsi="Arial" w:cs="Arial"/>
        </w:rPr>
        <w:instrText>ADDIN CSL_CITATION {"citationItems":[{"id":"ITEM-1","itemData":{"DOI":"10.1080/23311975.2022.2135220","ISSN":"23311975","abstract":"A study on high-performance work systems (HPWS) has shown that there may be a gap in the relationship between HPWS and employee work performance. The reasons that are implied within such a relationship have, however, rarely been studied. Data from target employees are gathered using a census approach. 387 non-supervisory sales representatives from Ethio-Telecom in Ethiopia took part in this study, which used a cross-sectional design. By integrating social exchange theory and the AMO model, we theorized that employee ambidexterity mediates the relationship between HPWS and employee work performance. Using structural equation modeling, the findings of the study revealed that HPWS has a positive and significant effect on employee work performance. Furthermore, employee ambidexterity has a positive and significant effect on employee work performance. Finally, we found that employee ambidexterity partially mediated the positive and significant relationship between a high-performance work system and employee work performance. In order to open the mystery surrounding the relationship between HPWS and employee work performance, this study includes the mediating role of employee ambidexterity and develops a novel theoretical framework.","author":[{"dropping-particle":"","family":"Ijigu","given":"Amare Werku","non-dropping-particle":"","parse-names":false,"suffix":""},{"dropping-particle":"","family":"Alemu","given":"Abebe Ejigu","non-dropping-particle":"","parse-names":false,"suffix":""},{"dropping-particle":"","family":"Kuhil","given":"Abdurezak Mohammed","non-dropping-particle":"","parse-names":false,"suffix":""}],"container-title":"Cogent Business and Management","id":"ITEM-1","issue":"1","issued":{"date-parts":[["2022"]]},"publisher":"Cogent","title":"The mediating role of employee ambidexterity in the relationship between high-performance work system and employee work performance: An empirical evidence from ethio-telecom","type":"article-journal","volume":"9"},"suppress-author":1,"uris":["http://www.mendeley.com/documents/?uuid=f751986a-ba64-47f6-a272-ded8f617b254"]}],"mendeley":{"formattedCitation":"(2022)","plainTextFormattedCitation":"(2022)","previouslyFormattedCitation":"(2022)"},"properties":{"noteIndex":0},"schema":"https://github.com/citation-style-language/schema/raw/master/csl-citation.json"}</w:instrText>
      </w:r>
      <w:r w:rsidR="006B21EC">
        <w:rPr>
          <w:rFonts w:ascii="Arial" w:hAnsi="Arial" w:cs="Arial"/>
        </w:rPr>
        <w:fldChar w:fldCharType="separate"/>
      </w:r>
      <w:r w:rsidR="006B21EC" w:rsidRPr="006B21EC">
        <w:rPr>
          <w:rFonts w:ascii="Arial" w:hAnsi="Arial" w:cs="Arial"/>
          <w:noProof/>
        </w:rPr>
        <w:t>(2022)</w:t>
      </w:r>
      <w:r w:rsidR="006B21EC">
        <w:rPr>
          <w:rFonts w:ascii="Arial" w:hAnsi="Arial" w:cs="Arial"/>
        </w:rPr>
        <w:fldChar w:fldCharType="end"/>
      </w:r>
      <w:r w:rsidRPr="00F932E6">
        <w:rPr>
          <w:rFonts w:ascii="Arial" w:hAnsi="Arial" w:cs="Arial"/>
        </w:rPr>
        <w:t>. Furthermore, this study incorporates organizational and technological characteristics as moderating variables. The novelty of this study lies in its differentiation from existing literature by examining the mediating and moderating roles more specifically.</w:t>
      </w:r>
    </w:p>
    <w:p w14:paraId="0E701BC4" w14:textId="77777777" w:rsidR="00F932E6" w:rsidRDefault="00F932E6" w:rsidP="006C7AFF">
      <w:pPr>
        <w:ind w:left="216" w:right="636" w:firstLine="504"/>
        <w:jc w:val="both"/>
        <w:rPr>
          <w:rFonts w:ascii="Arial" w:hAnsi="Arial" w:cs="Arial"/>
        </w:rPr>
      </w:pPr>
      <w:r w:rsidRPr="00F932E6">
        <w:rPr>
          <w:rFonts w:ascii="Arial" w:hAnsi="Arial" w:cs="Arial"/>
        </w:rPr>
        <w:t>First, the influence of individual characteristics on individual ambidexterity is moderated by organizational characteristics. Theoretically, studies on organizational characteristics in the context of higher education are still lacking, particularly those examining their role as moderators in the relationship between individual characteristics and individual ambidexterity. Previous research has only highlighted the direct influence of individual characteristics on performance without considering how organizational contextual factors can strengthen or weaken this relationship. Thus, this study broadens the theoretical perspective by positioning organizational characteristics as a mechanism that can foster individual ambidexterity in academic settings.</w:t>
      </w:r>
    </w:p>
    <w:p w14:paraId="7DE5D649" w14:textId="77777777" w:rsidR="00F932E6" w:rsidRPr="00F932E6" w:rsidRDefault="00F932E6" w:rsidP="00F932E6">
      <w:pPr>
        <w:ind w:left="216" w:right="636" w:firstLine="504"/>
        <w:jc w:val="both"/>
        <w:rPr>
          <w:rFonts w:ascii="Arial" w:hAnsi="Arial" w:cs="Arial"/>
        </w:rPr>
      </w:pPr>
      <w:r w:rsidRPr="00F932E6">
        <w:rPr>
          <w:rFonts w:ascii="Arial" w:hAnsi="Arial" w:cs="Arial"/>
        </w:rPr>
        <w:t>The general urgency of this research is to understand the performance of lecturers within the LLDIKTI (Institute for Higher Education Institutions), particularly in Region II, in terms of their ability to manage individual ambidexterity. This ability reflects the balance between exploring new knowledge and utilizing existing competencies, making it crucial for lecturers to remain relevant amidst the dynamic changes in higher education. These findings are expected to provide not only a snapshot of the existing situation but also serve as strategic study material and practical considerations for lecturers and educational institutions in designing policies, training programs, and competency development strategies. Thus, each lecturer is expected to develop individual ambidexterity that is adaptive to uncertain conditions, particularly those influenced by technological developments and the demands of higher education quality.</w:t>
      </w:r>
    </w:p>
    <w:p w14:paraId="755AB58A" w14:textId="77777777" w:rsidR="00F932E6" w:rsidRPr="00E67F0B" w:rsidRDefault="00F932E6" w:rsidP="00F932E6">
      <w:pPr>
        <w:ind w:left="216" w:right="636" w:firstLine="504"/>
        <w:jc w:val="both"/>
        <w:rPr>
          <w:rFonts w:ascii="Arial" w:hAnsi="Arial" w:cs="Arial"/>
        </w:rPr>
      </w:pPr>
      <w:r w:rsidRPr="00F932E6">
        <w:rPr>
          <w:rFonts w:ascii="Arial" w:hAnsi="Arial" w:cs="Arial"/>
        </w:rPr>
        <w:t>This research is particularly relevant for lecturers and Private Higher Education Institutions (PTS) within LLDIKTI Region II. By understanding the influence of individual characteristics on individual performance, with individual ambidexterity as a mediator, and organizational characteristics and technology as moderators, the results are expected to provide strategic recommendations for lecturers and PTS management to optimize their role in addressing change and uncertainty. The results of this study also provide practical recommendations for enhancing lecturers' contributions to the implementation of the Tri Dharma of Higher Education. The findings are also expected to provide an empirical basis for private universities (PTS) to formulate more effective policies.</w:t>
      </w:r>
    </w:p>
    <w:p w14:paraId="33F35543" w14:textId="77777777" w:rsidR="002B424C" w:rsidRPr="00E67F0B" w:rsidRDefault="002B424C">
      <w:pPr>
        <w:pStyle w:val="BodyText"/>
        <w:ind w:left="0"/>
        <w:jc w:val="left"/>
        <w:rPr>
          <w:rFonts w:ascii="Arial" w:hAnsi="Arial" w:cs="Arial"/>
          <w:sz w:val="22"/>
          <w:szCs w:val="22"/>
        </w:rPr>
      </w:pPr>
    </w:p>
    <w:p w14:paraId="191AB4FF" w14:textId="77777777" w:rsidR="002B424C" w:rsidRPr="00E67F0B" w:rsidRDefault="00A05D4F" w:rsidP="00F932E6">
      <w:pPr>
        <w:pStyle w:val="Heading1"/>
        <w:numPr>
          <w:ilvl w:val="0"/>
          <w:numId w:val="5"/>
        </w:numPr>
        <w:tabs>
          <w:tab w:val="left" w:pos="460"/>
        </w:tabs>
        <w:ind w:left="460" w:hanging="244"/>
      </w:pPr>
      <w:r w:rsidRPr="00E67F0B">
        <w:t>MATERIAL</w:t>
      </w:r>
      <w:r w:rsidRPr="00E67F0B">
        <w:rPr>
          <w:spacing w:val="-6"/>
        </w:rPr>
        <w:t xml:space="preserve"> </w:t>
      </w:r>
      <w:r w:rsidRPr="00E67F0B">
        <w:t>AND</w:t>
      </w:r>
      <w:r w:rsidRPr="00E67F0B">
        <w:rPr>
          <w:spacing w:val="-5"/>
        </w:rPr>
        <w:t xml:space="preserve"> </w:t>
      </w:r>
      <w:r w:rsidRPr="00E67F0B">
        <w:t>METHODS</w:t>
      </w:r>
    </w:p>
    <w:p w14:paraId="309E6352" w14:textId="77777777" w:rsidR="00202DA7" w:rsidRPr="00F932E6" w:rsidRDefault="00202DA7" w:rsidP="00F932E6">
      <w:pPr>
        <w:pStyle w:val="Heading1"/>
        <w:tabs>
          <w:tab w:val="left" w:pos="460"/>
        </w:tabs>
        <w:rPr>
          <w:sz w:val="20"/>
          <w:szCs w:val="20"/>
        </w:rPr>
      </w:pPr>
      <w:r w:rsidRPr="00F932E6">
        <w:rPr>
          <w:sz w:val="20"/>
          <w:szCs w:val="20"/>
        </w:rPr>
        <w:t xml:space="preserve">2.1 </w:t>
      </w:r>
      <w:r w:rsidR="00492848" w:rsidRPr="00F932E6">
        <w:rPr>
          <w:sz w:val="20"/>
          <w:szCs w:val="20"/>
        </w:rPr>
        <w:t>Individual Characteristics and Lecturer Performance</w:t>
      </w:r>
    </w:p>
    <w:p w14:paraId="4754FB9C" w14:textId="77777777" w:rsidR="00202DA7" w:rsidRPr="00E67F0B" w:rsidRDefault="00202DA7" w:rsidP="00202DA7">
      <w:pPr>
        <w:ind w:left="216" w:right="636" w:firstLine="504"/>
        <w:jc w:val="both"/>
        <w:rPr>
          <w:rFonts w:ascii="Arial" w:hAnsi="Arial" w:cs="Arial"/>
        </w:rPr>
      </w:pPr>
      <w:r w:rsidRPr="00E67F0B">
        <w:rPr>
          <w:rFonts w:ascii="Arial" w:hAnsi="Arial" w:cs="Arial"/>
        </w:rPr>
        <w:t xml:space="preserve">Camilleri </w:t>
      </w:r>
      <w:r w:rsidR="00DF4045">
        <w:rPr>
          <w:rFonts w:ascii="Arial" w:hAnsi="Arial" w:cs="Arial"/>
        </w:rPr>
        <w:fldChar w:fldCharType="begin" w:fldLock="1"/>
      </w:r>
      <w:r w:rsidR="00DF4045">
        <w:rPr>
          <w:rFonts w:ascii="Arial" w:hAnsi="Arial" w:cs="Arial"/>
        </w:rPr>
        <w:instrText>ADDIN CSL_CITATION {"citationItems":[{"id":"ITEM-1","itemData":{"abstract":"The performance appraisal (PA) is one of the performance management tools that is widely used to measure the productivity of academic employees in different contexts. Therefore, this paper has two main objectives. Firstly, it critically reviews the extant literature on performance management, including; Kaplan and Norton’s Balanced Scorecard Approach, among others. Secondly, it presents a qualitative research that explores the performance appraisal system in a higher education institution. The researcher has conducted semi-structured interview sessions with academic employees to analyse their opinions and perceptions toward their annual PA. The research participants revealed the costs and benefits of their PA exercise. They were aware that their educational leaders could pragmatically employ the PA’s metrics to improve their performance outcomes, in terms of stakeholder engagement, internal processes, organisational capacity and innovation, among other areas. This research implies that the PA instrument could lead to significant benefits for both the institution as well as for the personal development of individual academics.","author":[{"dropping-particle":"","family":"Camilleri","given":"Mark Anthony","non-dropping-particle":"","parse-names":false,"suffix":""},{"dropping-particle":"","family":"Camilleri","given":"Adriana Caterina","non-dropping-particle":"","parse-names":false,"suffix":""}],"container-title":"Driving Productivity in Uncertain and Challenging Times","id":"ITEM-1","issued":{"date-parts":[["2018"]]},"page":"1-21","title":"The performance management and appraisal in higher education","type":"article-journal"},"suppress-author":1,"uris":["http://www.mendeley.com/documents/?uuid=9761540e-f44c-4013-8855-8b10eccbcf59"]}],"mendeley":{"formattedCitation":"(2018)","plainTextFormattedCitation":"(2018)","previouslyFormattedCitation":"(2018)"},"properties":{"noteIndex":0},"schema":"https://github.com/citation-style-language/schema/raw/master/csl-citation.json"}</w:instrText>
      </w:r>
      <w:r w:rsidR="00DF4045">
        <w:rPr>
          <w:rFonts w:ascii="Arial" w:hAnsi="Arial" w:cs="Arial"/>
        </w:rPr>
        <w:fldChar w:fldCharType="separate"/>
      </w:r>
      <w:r w:rsidR="00DF4045" w:rsidRPr="00DF4045">
        <w:rPr>
          <w:rFonts w:ascii="Arial" w:hAnsi="Arial" w:cs="Arial"/>
          <w:noProof/>
        </w:rPr>
        <w:t>(2018)</w:t>
      </w:r>
      <w:r w:rsidR="00DF4045">
        <w:rPr>
          <w:rFonts w:ascii="Arial" w:hAnsi="Arial" w:cs="Arial"/>
        </w:rPr>
        <w:fldChar w:fldCharType="end"/>
      </w:r>
      <w:r w:rsidR="00DF4045">
        <w:rPr>
          <w:rFonts w:ascii="Arial" w:hAnsi="Arial" w:cs="Arial"/>
        </w:rPr>
        <w:t xml:space="preserve"> </w:t>
      </w:r>
      <w:r w:rsidRPr="00E67F0B">
        <w:rPr>
          <w:rFonts w:ascii="Arial" w:hAnsi="Arial" w:cs="Arial"/>
        </w:rPr>
        <w:t xml:space="preserve">states that performance evaluation can be conducted internally or externally. Internally driven assessment systems place greater emphasis on self-evaluation and self-regulation activities, whereas externally driven evaluative frameworks may involve assessment interviews that evaluate the quality of individual performance in relation to redefined criteria. The above research is in line with research by Kang &amp; Kim </w:t>
      </w:r>
      <w:r w:rsidR="00DF4045">
        <w:rPr>
          <w:rFonts w:ascii="Arial" w:hAnsi="Arial" w:cs="Arial"/>
        </w:rPr>
        <w:fldChar w:fldCharType="begin" w:fldLock="1"/>
      </w:r>
      <w:r w:rsidR="00DF4045">
        <w:rPr>
          <w:rFonts w:ascii="Arial" w:hAnsi="Arial" w:cs="Arial"/>
        </w:rPr>
        <w:instrText>ADDIN CSL_CITATION {"citationItems":[{"id":"ITEM-1","itemData":{"DOI":"10.3390/su1102074","ISSN":"20711050","abstract":"In organizations, the role of ambidexterity is becoming critical these days. Flexibility that enables creativity and innovation in work is also important for survival in a wildly competitive market and flexibility determines the economic sustainability of business enterprises. Drawing on the ambidexterity of exploration and exploitation, we believe that there is a fit between each of them and certain tasks, i.e., operational or dynamic works. Thus, the current study will investigate the individual levels of exploratory and exploitative work capability. Most importantly, the complementary relationship between exploration and exploitation and its differential influence on work performance will be specifically evaluated. The current study results show that if the complementary fit of exploration and exploitation is appropriate for the tasks at hand, performance will increase.","author":[{"dropping-particle":"","family":"Kang","given":"Hyunjeong","non-dropping-particle":"","parse-names":false,"suffix":""},{"dropping-particle":"","family":"Kim","given":"Mihee","non-dropping-particle":"","parse-names":false,"suffix":""}],"container-title":"Sustainability (Switzerland)","id":"ITEM-1","issue":"7","issued":{"date-parts":[["2019"]]},"title":"The differential effect of exploration and exploitation on work performances","type":"article-journal","volume":"11"},"suppress-author":1,"uris":["http://www.mendeley.com/documents/?uuid=92995fdf-6617-4181-ac2d-c1000e770ab5"]}],"mendeley":{"formattedCitation":"(2019)","plainTextFormattedCitation":"(2019)","previouslyFormattedCitation":"(2019)"},"properties":{"noteIndex":0},"schema":"https://github.com/citation-style-language/schema/raw/master/csl-citation.json"}</w:instrText>
      </w:r>
      <w:r w:rsidR="00DF4045">
        <w:rPr>
          <w:rFonts w:ascii="Arial" w:hAnsi="Arial" w:cs="Arial"/>
        </w:rPr>
        <w:fldChar w:fldCharType="separate"/>
      </w:r>
      <w:r w:rsidR="00DF4045" w:rsidRPr="00DF4045">
        <w:rPr>
          <w:rFonts w:ascii="Arial" w:hAnsi="Arial" w:cs="Arial"/>
          <w:noProof/>
        </w:rPr>
        <w:t>(2019)</w:t>
      </w:r>
      <w:r w:rsidR="00DF4045">
        <w:rPr>
          <w:rFonts w:ascii="Arial" w:hAnsi="Arial" w:cs="Arial"/>
        </w:rPr>
        <w:fldChar w:fldCharType="end"/>
      </w:r>
      <w:r w:rsidRPr="00E67F0B">
        <w:rPr>
          <w:rFonts w:ascii="Arial" w:hAnsi="Arial" w:cs="Arial"/>
        </w:rPr>
        <w:t xml:space="preserve">, which states that performance has several measurement models, namely proficiency, adaptability, or proactivity. In </w:t>
      </w:r>
      <w:proofErr w:type="spellStart"/>
      <w:r w:rsidRPr="00E67F0B">
        <w:rPr>
          <w:rFonts w:ascii="Arial" w:hAnsi="Arial" w:cs="Arial"/>
        </w:rPr>
        <w:lastRenderedPageBreak/>
        <w:t>organisational</w:t>
      </w:r>
      <w:proofErr w:type="spellEnd"/>
      <w:r w:rsidRPr="00E67F0B">
        <w:rPr>
          <w:rFonts w:ascii="Arial" w:hAnsi="Arial" w:cs="Arial"/>
        </w:rPr>
        <w:t xml:space="preserve"> operational conditions, there are many activities that cannot be assessed because they require creative, proactive, flexible, self-managed, and innovative abilities to solve new, complex, ambiguous, or multi-varied problems that usually do not have simple or correct answers in order to deal with a dynamic business market. </w:t>
      </w:r>
    </w:p>
    <w:p w14:paraId="224559B4" w14:textId="77777777" w:rsidR="00202DA7" w:rsidRPr="00E67F0B" w:rsidRDefault="00202DA7" w:rsidP="00202DA7">
      <w:pPr>
        <w:ind w:left="216" w:right="636" w:firstLine="504"/>
        <w:jc w:val="both"/>
        <w:rPr>
          <w:rFonts w:ascii="Arial" w:hAnsi="Arial" w:cs="Arial"/>
        </w:rPr>
      </w:pPr>
      <w:r w:rsidRPr="00E67F0B">
        <w:rPr>
          <w:rFonts w:ascii="Arial" w:hAnsi="Arial" w:cs="Arial"/>
        </w:rPr>
        <w:t xml:space="preserve">Fukuzaki et al. (2021) found in their research that the Big Five Personality dimensions are closely related to work engagement, which significantly contributes to improving individual performance in various job sectors. These results are reinforced by Mammadov </w:t>
      </w:r>
      <w:r w:rsidR="00DF4045">
        <w:rPr>
          <w:rFonts w:ascii="Arial" w:hAnsi="Arial" w:cs="Arial"/>
        </w:rPr>
        <w:fldChar w:fldCharType="begin" w:fldLock="1"/>
      </w:r>
      <w:r w:rsidR="00DF4045">
        <w:rPr>
          <w:rFonts w:ascii="Arial" w:hAnsi="Arial" w:cs="Arial"/>
        </w:rPr>
        <w:instrText>ADDIN CSL_CITATION {"citationItems":[{"id":"ITEM-1","itemData":{"DOI":"10.1111/jopy.12663","author":[{"dropping-particle":"","family":"Mammadov","given":"Sakhavat","non-dropping-particle":"","parse-names":false,"suffix":""}],"container-title":"Journal of Personality","id":"ITEM-1","issue":"February","issued":{"date-parts":[["2021"]]},"page":"1-34","title":"Big Five personality traits and academic performance : A","type":"article-journal"},"suppress-author":1,"uris":["http://www.mendeley.com/documents/?uuid=5bab4e84-e76f-47a7-a124-43765b0036fa"]}],"mendeley":{"formattedCitation":"(2021)","plainTextFormattedCitation":"(2021)","previouslyFormattedCitation":"(2021)"},"properties":{"noteIndex":0},"schema":"https://github.com/citation-style-language/schema/raw/master/csl-citation.json"}</w:instrText>
      </w:r>
      <w:r w:rsidR="00DF4045">
        <w:rPr>
          <w:rFonts w:ascii="Arial" w:hAnsi="Arial" w:cs="Arial"/>
        </w:rPr>
        <w:fldChar w:fldCharType="separate"/>
      </w:r>
      <w:r w:rsidR="00DF4045" w:rsidRPr="00DF4045">
        <w:rPr>
          <w:rFonts w:ascii="Arial" w:hAnsi="Arial" w:cs="Arial"/>
          <w:noProof/>
        </w:rPr>
        <w:t>(2021)</w:t>
      </w:r>
      <w:r w:rsidR="00DF4045">
        <w:rPr>
          <w:rFonts w:ascii="Arial" w:hAnsi="Arial" w:cs="Arial"/>
        </w:rPr>
        <w:fldChar w:fldCharType="end"/>
      </w:r>
      <w:r w:rsidRPr="00E67F0B">
        <w:rPr>
          <w:rFonts w:ascii="Arial" w:hAnsi="Arial" w:cs="Arial"/>
        </w:rPr>
        <w:t xml:space="preserve">, who confirmed that the dimensions of conscientiousness and openness to experience have a consistent positive correlation with academic performance and intellectual-based work outcomes. In the context of modern </w:t>
      </w:r>
      <w:proofErr w:type="spellStart"/>
      <w:r w:rsidRPr="00E67F0B">
        <w:rPr>
          <w:rFonts w:ascii="Arial" w:hAnsi="Arial" w:cs="Arial"/>
        </w:rPr>
        <w:t>organisations</w:t>
      </w:r>
      <w:proofErr w:type="spellEnd"/>
      <w:r w:rsidRPr="00E67F0B">
        <w:rPr>
          <w:rFonts w:ascii="Arial" w:hAnsi="Arial" w:cs="Arial"/>
        </w:rPr>
        <w:t xml:space="preserve">, Dai (2024) shows that individuals with proactive personalities are more likely to engage in job crafting and exhibit innovative </w:t>
      </w:r>
      <w:proofErr w:type="spellStart"/>
      <w:r w:rsidRPr="00E67F0B">
        <w:rPr>
          <w:rFonts w:ascii="Arial" w:hAnsi="Arial" w:cs="Arial"/>
        </w:rPr>
        <w:t>behaviour</w:t>
      </w:r>
      <w:proofErr w:type="spellEnd"/>
      <w:r w:rsidRPr="00E67F0B">
        <w:rPr>
          <w:rFonts w:ascii="Arial" w:hAnsi="Arial" w:cs="Arial"/>
        </w:rPr>
        <w:t xml:space="preserve">, which ultimately improves work performance. </w:t>
      </w:r>
    </w:p>
    <w:p w14:paraId="598F138C" w14:textId="77777777" w:rsidR="00492848" w:rsidRPr="00E67F0B" w:rsidRDefault="00202DA7" w:rsidP="00F932E6">
      <w:pPr>
        <w:ind w:left="216" w:right="636" w:firstLine="504"/>
        <w:jc w:val="both"/>
        <w:rPr>
          <w:rFonts w:ascii="Arial" w:hAnsi="Arial" w:cs="Arial"/>
        </w:rPr>
      </w:pPr>
      <w:r w:rsidRPr="00E67F0B">
        <w:rPr>
          <w:rFonts w:ascii="Arial" w:hAnsi="Arial" w:cs="Arial"/>
        </w:rPr>
        <w:t xml:space="preserve">Furthermore, an empirical study conducted by Rahim and Ismail (2023) on academic staff in Malaysia shows that the Big Five Personality Traits, particularly conscientiousness and extraversion, have a significant effect on performance in teaching and research. This study confirms that personality plays a role in determining the effectiveness of educators' performance in higher education. Similar findings were also made by </w:t>
      </w:r>
      <w:proofErr w:type="spellStart"/>
      <w:r w:rsidRPr="00E67F0B">
        <w:rPr>
          <w:rFonts w:ascii="Arial" w:hAnsi="Arial" w:cs="Arial"/>
        </w:rPr>
        <w:t>Rossiandy</w:t>
      </w:r>
      <w:proofErr w:type="spellEnd"/>
      <w:r w:rsidRPr="00E67F0B">
        <w:rPr>
          <w:rFonts w:ascii="Arial" w:hAnsi="Arial" w:cs="Arial"/>
        </w:rPr>
        <w:t xml:space="preserve"> et al. (2023), who found that self-efficacy has a positive influence on job satisfaction and motivation, which in turn has an impact on performance improvement. Self-confidence in professional abilities has been proven to be an important factor that encourages individuals to be more committed, diligent, and productive in carrying out their roles. The consistency of the results from various previous studies shows that individual characteristics are important determinants of performance achievement. Positive personality, strong self-confidence, and proactive nature have been proven to contribute to individual work effectiveness and productivity. The first hypothesis proposed is:</w:t>
      </w:r>
    </w:p>
    <w:p w14:paraId="60EDD4CC" w14:textId="77777777" w:rsidR="00202DA7" w:rsidRPr="00E67F0B" w:rsidRDefault="00202DA7" w:rsidP="00202DA7">
      <w:pPr>
        <w:ind w:left="216" w:right="636"/>
        <w:jc w:val="both"/>
        <w:rPr>
          <w:rFonts w:ascii="Arial" w:hAnsi="Arial" w:cs="Arial"/>
          <w:b/>
        </w:rPr>
      </w:pPr>
      <w:r w:rsidRPr="00E67F0B">
        <w:rPr>
          <w:rFonts w:ascii="Arial" w:hAnsi="Arial" w:cs="Arial"/>
          <w:b/>
        </w:rPr>
        <w:t>H</w:t>
      </w:r>
      <w:proofErr w:type="gramStart"/>
      <w:r w:rsidRPr="00E67F0B">
        <w:rPr>
          <w:rFonts w:ascii="Arial" w:hAnsi="Arial" w:cs="Arial"/>
          <w:b/>
        </w:rPr>
        <w:t>1 :</w:t>
      </w:r>
      <w:proofErr w:type="gramEnd"/>
      <w:r w:rsidRPr="00E67F0B">
        <w:rPr>
          <w:rFonts w:ascii="Arial" w:hAnsi="Arial" w:cs="Arial"/>
          <w:b/>
        </w:rPr>
        <w:t xml:space="preserve"> Individual characteristics have a positive effect on the performance of lecturers at LLDIKTI Region II.</w:t>
      </w:r>
    </w:p>
    <w:p w14:paraId="1F098861" w14:textId="77777777" w:rsidR="00202DA7" w:rsidRPr="00E67F0B" w:rsidRDefault="00202DA7" w:rsidP="00492848">
      <w:pPr>
        <w:pStyle w:val="Heading1"/>
        <w:tabs>
          <w:tab w:val="left" w:pos="460"/>
        </w:tabs>
        <w:ind w:left="460" w:hanging="318"/>
      </w:pPr>
    </w:p>
    <w:p w14:paraId="4BC1A4CA" w14:textId="77777777" w:rsidR="00492848" w:rsidRPr="00F932E6" w:rsidRDefault="00492848" w:rsidP="00F932E6">
      <w:pPr>
        <w:pStyle w:val="Heading1"/>
        <w:tabs>
          <w:tab w:val="left" w:pos="460"/>
        </w:tabs>
        <w:ind w:left="460" w:hanging="318"/>
        <w:rPr>
          <w:sz w:val="20"/>
          <w:szCs w:val="20"/>
        </w:rPr>
      </w:pPr>
      <w:r w:rsidRPr="00F932E6">
        <w:rPr>
          <w:sz w:val="20"/>
          <w:szCs w:val="20"/>
        </w:rPr>
        <w:t>2.2 Individual Characterist</w:t>
      </w:r>
      <w:r w:rsidR="00F932E6" w:rsidRPr="00F932E6">
        <w:rPr>
          <w:sz w:val="20"/>
          <w:szCs w:val="20"/>
        </w:rPr>
        <w:t>ics of Individual Ambidexterity</w:t>
      </w:r>
    </w:p>
    <w:p w14:paraId="5EDBB205" w14:textId="77777777" w:rsidR="00492848" w:rsidRDefault="00492848" w:rsidP="00492848">
      <w:pPr>
        <w:ind w:left="216" w:right="636" w:firstLine="504"/>
        <w:jc w:val="both"/>
        <w:rPr>
          <w:rFonts w:ascii="Arial" w:hAnsi="Arial" w:cs="Arial"/>
        </w:rPr>
      </w:pPr>
      <w:r w:rsidRPr="00E67F0B">
        <w:rPr>
          <w:rFonts w:ascii="Arial" w:hAnsi="Arial" w:cs="Arial"/>
        </w:rPr>
        <w:t xml:space="preserve">A study conducted by </w:t>
      </w:r>
      <w:proofErr w:type="spellStart"/>
      <w:r w:rsidRPr="00E67F0B">
        <w:rPr>
          <w:rFonts w:ascii="Arial" w:hAnsi="Arial" w:cs="Arial"/>
        </w:rPr>
        <w:t>Caniëls</w:t>
      </w:r>
      <w:proofErr w:type="spellEnd"/>
      <w:r w:rsidRPr="00E67F0B">
        <w:rPr>
          <w:rFonts w:ascii="Arial" w:hAnsi="Arial" w:cs="Arial"/>
        </w:rPr>
        <w:t xml:space="preserve"> &amp; Assen </w:t>
      </w:r>
      <w:r w:rsidR="00DF4045">
        <w:rPr>
          <w:rFonts w:ascii="Arial" w:hAnsi="Arial" w:cs="Arial"/>
        </w:rPr>
        <w:fldChar w:fldCharType="begin" w:fldLock="1"/>
      </w:r>
      <w:r w:rsidR="00DF4045">
        <w:rPr>
          <w:rFonts w:ascii="Arial" w:hAnsi="Arial" w:cs="Arial"/>
        </w:rPr>
        <w:instrText>ADDIN CSL_CITATION {"citationItems":[{"id":"ITEM-1","itemData":{"DOI":"10.1108/K-10-2018-0584","ISSN":"0368492X","abstract":"Purpose: Whereas many studies address ambidexterity at the organizational level, much less is known about individual level ambidexterity. Moreover, there is a lack of thorough understanding of how motivational orientations are related to individual level ambidexterity. Yet, it is crucial to have an understanding of what motivates employees who perform explorative and exploitative activities. This study aims to empirically test the link between the constellation of motivational orientations of employees and their ambidexterity. Design/methodology/approach: The authors use polynomial regression analysis and surface response analysis to analyze data from 103 employees employed in one Dutch organization. Polynomial regressions allow for analyzing linear and nonlinear direct and interactive effects between different motivational orientations in relation to individual level ambidexterity. Findings: For individual ambidexterity, it is important to have an assessment orientation that is balanced with a locomotion orientation. Alternatively, people high on only locomotion orientation or only assessment orientation are also ambidextrous. Originality/value: Insights into the motivational orientation of employees in relation to ambidexterity help to advance the theoretical understanding of how employees may enhance their individual ambidexterity.","author":[{"dropping-particle":"","family":"Caniëls","given":"Marjolein C.J.","non-dropping-particle":"","parse-names":false,"suffix":""},{"dropping-particle":"","family":"Assen","given":"Marcel F.van","non-dropping-particle":"","parse-names":false,"suffix":""}],"container-title":"Kybernetes","id":"ITEM-1","issue":"10","issued":{"date-parts":[["2019"]]},"page":"2177-2189","title":"How motivational orientations are related to ambidexterity","type":"article-journal","volume":"48"},"suppress-author":1,"uris":["http://www.mendeley.com/documents/?uuid=35bb2412-2b22-4551-b937-93f84cdfd2bc"]}],"mendeley":{"formattedCitation":"(2019)","plainTextFormattedCitation":"(2019)","previouslyFormattedCitation":"(2019)"},"properties":{"noteIndex":0},"schema":"https://github.com/citation-style-language/schema/raw/master/csl-citation.json"}</w:instrText>
      </w:r>
      <w:r w:rsidR="00DF4045">
        <w:rPr>
          <w:rFonts w:ascii="Arial" w:hAnsi="Arial" w:cs="Arial"/>
        </w:rPr>
        <w:fldChar w:fldCharType="separate"/>
      </w:r>
      <w:r w:rsidR="00DF4045" w:rsidRPr="00DF4045">
        <w:rPr>
          <w:rFonts w:ascii="Arial" w:hAnsi="Arial" w:cs="Arial"/>
          <w:noProof/>
        </w:rPr>
        <w:t>(2019)</w:t>
      </w:r>
      <w:r w:rsidR="00DF4045">
        <w:rPr>
          <w:rFonts w:ascii="Arial" w:hAnsi="Arial" w:cs="Arial"/>
        </w:rPr>
        <w:fldChar w:fldCharType="end"/>
      </w:r>
      <w:r w:rsidR="00DF4045">
        <w:rPr>
          <w:rFonts w:ascii="Arial" w:hAnsi="Arial" w:cs="Arial"/>
        </w:rPr>
        <w:t xml:space="preserve"> </w:t>
      </w:r>
      <w:r w:rsidRPr="00E67F0B">
        <w:rPr>
          <w:rFonts w:ascii="Arial" w:hAnsi="Arial" w:cs="Arial"/>
        </w:rPr>
        <w:t xml:space="preserve">has shown that an individual's motivation to perform certain activities is determined by their regulatory focus, also labelled as motivational orientation. Two main areas of regulatory focus are distinguished in the literature, namely locomotion orientation and assessment orientation </w:t>
      </w:r>
      <w:r w:rsidR="00DF4045">
        <w:rPr>
          <w:rFonts w:ascii="Arial" w:hAnsi="Arial" w:cs="Arial"/>
        </w:rPr>
        <w:fldChar w:fldCharType="begin" w:fldLock="1"/>
      </w:r>
      <w:r w:rsidR="00DF4045">
        <w:rPr>
          <w:rFonts w:ascii="Arial" w:hAnsi="Arial" w:cs="Arial"/>
        </w:rPr>
        <w:instrText>ADDIN CSL_CITATION {"citationItems":[{"id":"ITEM-1","itemData":{"DOI":"10.1108/ER-10-2019-0403","ISSN":"01425455","abstract":"Purpose: This article aims to explore the relationship among high performance work systems (HPWS), innovation, and knowledge sharing in project-based organizations. Design/methodology/approach: Using the ability, motivation, and opportunity (AMO) framework under the theory of HPWS, our article hypothesizes that the AMO enhancing practices of project-based organizations lead to better innovation performance of their employees through the mediating role of knowledge sharing. Time-lagged data of AMO practices and knowledge sharing practices were collected from the employees of these organizations over three weeks. Furthermore, the innovation performance data were collected from the supervisors of these employees over an additional three-week period. Findings: Our results confirm the initial hypothesis of the causal relationship of two of the AMO HRM practices, that is, ability and motivation with innovation performance with the mediation of knowledge sharing, while the third hypothesis of opportunity enhancing HRM practice was not accepted. Originality/value: This research has implications for both theory and practice and it can help the project managers of these organizations to better design HRM practices in order to improve the creativity and innovation performance of their employees. Accordingly, this is one of the first studies dealing with the effectiveness of HRM on AMO, and the key role of knowledge sharing.","author":[{"dropping-particle":"","family":"Bhatti","given":"Sabeen Hussain","non-dropping-particle":"","parse-names":false,"suffix":""},{"dropping-particle":"","family":"Zakariya","given":"Ramsha","non-dropping-particle":"","parse-names":false,"suffix":""},{"dropping-particle":"","family":"Vrontis","given":"Demetris","non-dropping-particle":"","parse-names":false,"suffix":""},{"dropping-particle":"","family":"Santoro","given":"Gabriele","non-dropping-particle":"","parse-names":false,"suffix":""},{"dropping-particle":"","family":"Christofi","given":"Michael","non-dropping-particle":"","parse-names":false,"suffix":""}],"container-title":"Employee Relations","id":"ITEM-1","issue":"2","issued":{"date-parts":[["2021"]]},"note":"Cited By (since 2020): 1","page":"438-458","title":"High-performance work systems, innovation and knowledge sharing: An empirical analysis in the context of project-based organizations","type":"article-journal","volume":"43"},"uris":["http://www.mendeley.com/documents/?uuid=4899904b-bdc2-421a-9111-5a93fd0ceae4"]}],"mendeley":{"formattedCitation":"(Bhatti et al., 2021)","plainTextFormattedCitation":"(Bhatti et al., 2021)","previouslyFormattedCitation":"(Bhatti et al., 2021)"},"properties":{"noteIndex":0},"schema":"https://github.com/citation-style-language/schema/raw/master/csl-citation.json"}</w:instrText>
      </w:r>
      <w:r w:rsidR="00DF4045">
        <w:rPr>
          <w:rFonts w:ascii="Arial" w:hAnsi="Arial" w:cs="Arial"/>
        </w:rPr>
        <w:fldChar w:fldCharType="separate"/>
      </w:r>
      <w:r w:rsidR="00DF4045" w:rsidRPr="00DF4045">
        <w:rPr>
          <w:rFonts w:ascii="Arial" w:hAnsi="Arial" w:cs="Arial"/>
          <w:noProof/>
        </w:rPr>
        <w:t>(Bhatti et al., 2021)</w:t>
      </w:r>
      <w:r w:rsidR="00DF4045">
        <w:rPr>
          <w:rFonts w:ascii="Arial" w:hAnsi="Arial" w:cs="Arial"/>
        </w:rPr>
        <w:fldChar w:fldCharType="end"/>
      </w:r>
      <w:r w:rsidRPr="00E67F0B">
        <w:rPr>
          <w:rFonts w:ascii="Arial" w:hAnsi="Arial" w:cs="Arial"/>
        </w:rPr>
        <w:t xml:space="preserve">. Locomotion orientation refers to an individual's tendency to move away from their current state to a new state that may still be unknown. This is described as a preference for change. Conversely, assessment orientation indicates an individual's tendency to compare their current state with their desired state </w:t>
      </w:r>
      <w:r w:rsidR="00DF4045">
        <w:rPr>
          <w:rFonts w:ascii="Arial" w:hAnsi="Arial" w:cs="Arial"/>
        </w:rPr>
        <w:fldChar w:fldCharType="begin" w:fldLock="1"/>
      </w:r>
      <w:r w:rsidR="008160ED">
        <w:rPr>
          <w:rFonts w:ascii="Arial" w:hAnsi="Arial" w:cs="Arial"/>
        </w:rPr>
        <w:instrText>ADDIN CSL_CITATION {"citationItems":[{"id":"ITEM-1","itemData":{"DOI":"https://doi.org/10.1016/j.elerap.2021.101073","author":[{"dropping-particle":"","family":"Liu, X., Zhang, M., &amp; Chen","given":"Y.","non-dropping-particle":"","parse-names":false,"suffix":""}],"container-title":"Electronic Commerce Research and Applications","id":"ITEM-1","issued":{"date-parts":[["2021"]]},"title":"The effect of gamification on user engagement and repurchase intention in mobile commerce: Evidence from Shopee","type":"article-journal"},"uris":["http://www.mendeley.com/documents/?uuid=27188c73-915d-4cfc-93c4-bbadeb1f14c8"]}],"mendeley":{"formattedCitation":"(Liu, X., Zhang, M., &amp; Chen, 2021)","plainTextFormattedCitation":"(Liu, X., Zhang, M., &amp; Chen, 2021)","previouslyFormattedCitation":"(Liu, X., Zhang, M., &amp; Chen, 2021)"},"properties":{"noteIndex":0},"schema":"https://github.com/citation-style-language/schema/raw/master/csl-citation.json"}</w:instrText>
      </w:r>
      <w:r w:rsidR="00DF4045">
        <w:rPr>
          <w:rFonts w:ascii="Arial" w:hAnsi="Arial" w:cs="Arial"/>
        </w:rPr>
        <w:fldChar w:fldCharType="separate"/>
      </w:r>
      <w:r w:rsidR="00DF4045" w:rsidRPr="00DF4045">
        <w:rPr>
          <w:rFonts w:ascii="Arial" w:hAnsi="Arial" w:cs="Arial"/>
          <w:noProof/>
        </w:rPr>
        <w:t>(Liu, X., Zhang, M., &amp; Chen, 2021)</w:t>
      </w:r>
      <w:r w:rsidR="00DF4045">
        <w:rPr>
          <w:rFonts w:ascii="Arial" w:hAnsi="Arial" w:cs="Arial"/>
        </w:rPr>
        <w:fldChar w:fldCharType="end"/>
      </w:r>
      <w:r w:rsidRPr="00E67F0B">
        <w:rPr>
          <w:rFonts w:ascii="Arial" w:hAnsi="Arial" w:cs="Arial"/>
        </w:rPr>
        <w:t xml:space="preserve">. This is described as a preference for making comparisons and </w:t>
      </w:r>
      <w:proofErr w:type="spellStart"/>
      <w:r w:rsidRPr="00E67F0B">
        <w:rPr>
          <w:rFonts w:ascii="Arial" w:hAnsi="Arial" w:cs="Arial"/>
        </w:rPr>
        <w:t>optimisation</w:t>
      </w:r>
      <w:proofErr w:type="spellEnd"/>
      <w:r w:rsidRPr="00E67F0B">
        <w:rPr>
          <w:rFonts w:ascii="Arial" w:hAnsi="Arial" w:cs="Arial"/>
        </w:rPr>
        <w:t>. Individual character is one of the benchmarks of work performance</w:t>
      </w:r>
      <w:r w:rsidR="008160ED">
        <w:rPr>
          <w:rFonts w:ascii="Arial" w:hAnsi="Arial" w:cs="Arial"/>
        </w:rPr>
        <w:t xml:space="preserve"> </w:t>
      </w:r>
      <w:r w:rsidR="008160ED">
        <w:rPr>
          <w:rFonts w:ascii="Arial" w:hAnsi="Arial" w:cs="Arial"/>
        </w:rPr>
        <w:fldChar w:fldCharType="begin" w:fldLock="1"/>
      </w:r>
      <w:r w:rsidR="008160ED">
        <w:rPr>
          <w:rFonts w:ascii="Arial" w:hAnsi="Arial" w:cs="Arial"/>
        </w:rPr>
        <w:instrText>ADDIN CSL_CITATION {"citationItems":[{"id":"ITEM-1","itemData":{"DOI":"10.35611/jkt.2020.24.1.99","ISSN":"1229828X","abstract":"Purpose - With the increasing uncertainty of China’s domestic political and economic environment in recent years, Korean MNC subsidiaries in the Chinese market face greater challenges and competition. Based on the insufficiency of existing research and the need for enterprise management practices, this paper uses the Chinese subsidiaries of Korean MNCs as an example to study and explore how knowledge management and dynamic capabilities affect ambidextrous innovation and the relationship between ambidextrous innovation and subsidiary performance. Design/methodology - From January to March 2019, this study collected 341 valid questionnaires using a survey company specializing in China for the members of the Chinese subsidiaries of Korean MNCs to verify the hypotheses. Using the collected data, the study model was verified using the Smart PLS 3.0 statistical package. Findings - Knowledge transfer and knowledge sharing have positive effects on dynamic capabilities and ambidextrous innovation, and dynamic capabilities have a positive impact on ambidextrous innovation. Ambidextrous innovation has been shown to have a significant effect on subsidiary performance. In addition, a partial mediating effect of dynamic capabilities on the relationship between knowledge management and ambidexterity innovation was found. Originality/value - In the academic context, this paper contributes theoretically to the relationship between knowledge management and ambidextrous innovation, as well as the mechanism of dynamic capability, and to verify the relationship between ambidextrous innovation and corporate performance. Against the background of MNC management, the results of this study provide further enlightenment for managers of subsidiaries.","author":[{"dropping-particle":"","family":"Yu","given":"Xin Ran","non-dropping-particle":"","parse-names":false,"suffix":""},{"dropping-particle":"","family":"Kim","given":"Tae In","non-dropping-particle":"","parse-names":false,"suffix":""}],"container-title":"Journal of Korea Trade","id":"ITEM-1","issue":"1","issued":{"date-parts":[["2020"]]},"page":"99-112","publisher":"papers.ssrn.com","title":"The impact of knowledge management and dynamic capacity on the ambidextrous innovation of Korean MNCs in the Chinese market","type":"article-journal","volume":"24"},"uris":["http://www.mendeley.com/documents/?uuid=b39d847d-de15-4fb5-9624-6d725083d227"]}],"mendeley":{"formattedCitation":"(X. R. Yu &amp; Kim, 2020)","plainTextFormattedCitation":"(X. R. Yu &amp; Kim, 2020)","previouslyFormattedCitation":"(X. R. Yu &amp; Kim, 2020)"},"properties":{"noteIndex":0},"schema":"https://github.com/citation-style-language/schema/raw/master/csl-citation.json"}</w:instrText>
      </w:r>
      <w:r w:rsidR="008160ED">
        <w:rPr>
          <w:rFonts w:ascii="Arial" w:hAnsi="Arial" w:cs="Arial"/>
        </w:rPr>
        <w:fldChar w:fldCharType="separate"/>
      </w:r>
      <w:r w:rsidR="008160ED" w:rsidRPr="008160ED">
        <w:rPr>
          <w:rFonts w:ascii="Arial" w:hAnsi="Arial" w:cs="Arial"/>
          <w:noProof/>
        </w:rPr>
        <w:t>(X. R. Yu &amp; Kim, 2020)</w:t>
      </w:r>
      <w:r w:rsidR="008160ED">
        <w:rPr>
          <w:rFonts w:ascii="Arial" w:hAnsi="Arial" w:cs="Arial"/>
        </w:rPr>
        <w:fldChar w:fldCharType="end"/>
      </w:r>
      <w:r w:rsidRPr="00E67F0B">
        <w:rPr>
          <w:rFonts w:ascii="Arial" w:hAnsi="Arial" w:cs="Arial"/>
        </w:rPr>
        <w:t xml:space="preserve">. Performance here refers to adaptability and proficiency, while assessment orientation refers to the desire to improve the quality of work results </w:t>
      </w:r>
      <w:r w:rsidR="008160ED">
        <w:rPr>
          <w:rFonts w:ascii="Arial" w:hAnsi="Arial" w:cs="Arial"/>
        </w:rPr>
        <w:fldChar w:fldCharType="begin" w:fldLock="1"/>
      </w:r>
      <w:r w:rsidR="008160ED">
        <w:rPr>
          <w:rFonts w:ascii="Arial" w:hAnsi="Arial" w:cs="Arial"/>
        </w:rPr>
        <w:instrText>ADDIN CSL_CITATION {"citationItems":[{"id":"ITEM-1","itemData":{"DOI":"10.1108/K-10-2018-0584","ISSN":"0368492X","abstract":"Purpose: Whereas many studies address ambidexterity at the organizational level, much less is known about individual level ambidexterity. Moreover, there is a lack of thorough understanding of how motivational orientations are related to individual level ambidexterity. Yet, it is crucial to have an understanding of what motivates employees who perform explorative and exploitative activities. This study aims to empirically test the link between the constellation of motivational orientations of employees and their ambidexterity. Design/methodology/approach: The authors use polynomial regression analysis and surface response analysis to analyze data from 103 employees employed in one Dutch organization. Polynomial regressions allow for analyzing linear and nonlinear direct and interactive effects between different motivational orientations in relation to individual level ambidexterity. Findings: For individual ambidexterity, it is important to have an assessment orientation that is balanced with a locomotion orientation. Alternatively, people high on only locomotion orientation or only assessment orientation are also ambidextrous. Originality/value: Insights into the motivational orientation of employees in relation to ambidexterity help to advance the theoretical understanding of how employees may enhance their individual ambidexterity.","author":[{"dropping-particle":"","family":"Caniëls","given":"Marjolein C.J.","non-dropping-particle":"","parse-names":false,"suffix":""},{"dropping-particle":"","family":"Assen","given":"Marcel F.van","non-dropping-particle":"","parse-names":false,"suffix":""}],"container-title":"Kybernetes","id":"ITEM-1","issue":"10","issued":{"date-parts":[["2019"]]},"page":"2177-2189","title":"How motivational orientations are related to ambidexterity","type":"article-journal","volume":"48"},"uris":["http://www.mendeley.com/documents/?uuid=35bb2412-2b22-4551-b937-93f84cdfd2bc"]}],"mendeley":{"formattedCitation":"(Caniëls &amp; Assen, 2019)","plainTextFormattedCitation":"(Caniëls &amp; Assen, 2019)","previouslyFormattedCitation":"(Caniëls &amp; Assen, 2019)"},"properties":{"noteIndex":0},"schema":"https://github.com/citation-style-language/schema/raw/master/csl-citation.json"}</w:instrText>
      </w:r>
      <w:r w:rsidR="008160ED">
        <w:rPr>
          <w:rFonts w:ascii="Arial" w:hAnsi="Arial" w:cs="Arial"/>
        </w:rPr>
        <w:fldChar w:fldCharType="separate"/>
      </w:r>
      <w:r w:rsidR="008160ED" w:rsidRPr="008160ED">
        <w:rPr>
          <w:rFonts w:ascii="Arial" w:hAnsi="Arial" w:cs="Arial"/>
          <w:noProof/>
        </w:rPr>
        <w:t>(Caniëls &amp; Assen, 2019)</w:t>
      </w:r>
      <w:r w:rsidR="008160ED">
        <w:rPr>
          <w:rFonts w:ascii="Arial" w:hAnsi="Arial" w:cs="Arial"/>
        </w:rPr>
        <w:fldChar w:fldCharType="end"/>
      </w:r>
      <w:r w:rsidRPr="00E67F0B">
        <w:rPr>
          <w:rFonts w:ascii="Arial" w:hAnsi="Arial" w:cs="Arial"/>
        </w:rPr>
        <w:t xml:space="preserve"> and can influence an employee's exploration and exploitation actions. </w:t>
      </w:r>
    </w:p>
    <w:p w14:paraId="2D496573" w14:textId="77777777" w:rsidR="00162E34" w:rsidRDefault="00162E34" w:rsidP="00492848">
      <w:pPr>
        <w:ind w:left="216" w:right="636" w:firstLine="504"/>
        <w:jc w:val="both"/>
        <w:rPr>
          <w:rFonts w:ascii="Arial" w:hAnsi="Arial" w:cs="Arial"/>
        </w:rPr>
      </w:pPr>
    </w:p>
    <w:p w14:paraId="73C5BB60" w14:textId="77777777" w:rsidR="008160ED" w:rsidRPr="00E67F0B" w:rsidRDefault="008160ED" w:rsidP="00492848">
      <w:pPr>
        <w:ind w:left="216" w:right="636" w:firstLine="504"/>
        <w:jc w:val="both"/>
        <w:rPr>
          <w:rFonts w:ascii="Arial" w:hAnsi="Arial" w:cs="Arial"/>
        </w:rPr>
      </w:pPr>
    </w:p>
    <w:p w14:paraId="03B24079" w14:textId="77777777" w:rsidR="00492848" w:rsidRPr="00E67F0B" w:rsidRDefault="00492848" w:rsidP="00492848">
      <w:pPr>
        <w:ind w:left="216" w:right="636" w:firstLine="504"/>
        <w:jc w:val="both"/>
        <w:rPr>
          <w:rFonts w:ascii="Arial" w:hAnsi="Arial" w:cs="Arial"/>
        </w:rPr>
      </w:pPr>
      <w:proofErr w:type="spellStart"/>
      <w:r w:rsidRPr="00E67F0B">
        <w:rPr>
          <w:rFonts w:ascii="Arial" w:hAnsi="Arial" w:cs="Arial"/>
        </w:rPr>
        <w:t>Pertusa</w:t>
      </w:r>
      <w:proofErr w:type="spellEnd"/>
      <w:r w:rsidRPr="00E67F0B">
        <w:rPr>
          <w:rFonts w:ascii="Arial" w:hAnsi="Arial" w:cs="Arial"/>
        </w:rPr>
        <w:t xml:space="preserve">-Ortega et al. </w:t>
      </w:r>
      <w:r w:rsidR="008160ED">
        <w:rPr>
          <w:rFonts w:ascii="Arial" w:hAnsi="Arial" w:cs="Arial"/>
        </w:rPr>
        <w:fldChar w:fldCharType="begin" w:fldLock="1"/>
      </w:r>
      <w:r w:rsidR="008160ED">
        <w:rPr>
          <w:rFonts w:ascii="Arial" w:hAnsi="Arial" w:cs="Arial"/>
        </w:rPr>
        <w:instrText>ADDIN CSL_CITATION {"citationItems":[{"id":"ITEM-1","itemData":{"DOI":"10.1016/j.ijhm.2020.102720","ISSN":"02784319","abstract":"This study analyzes the influence of quality management practices on organizational ambidexterity and on performance, and the mediating role of ambidexterity in the relationship between quality management practices and performance in the hotel industry. The paper uses Partial Least Squares (PLS) analysis based on data from 365 Spanish hotels. The results show that quality management practices favor the development of organizational ambidexterity, that is, they help balance exploitation and exploration activities, and this contributes to improving hotel performance. Moreover, ambidexterity acts as a partial mediator between quality management practices and hotel performance. These findings imply that quality management practices can create an appropriate organizational context to simultaneously develop both service improvements (exploitative innovations) and service innovations (explorative innovations). This paper contributes to theory by developing new knowledge regarding quality management as a facilitator of ambidexterity, and the mediating role of ambidexterity in the relationship between quality management and hotel performance.","author":[{"dropping-particle":"","family":"Pertusa-Ortega","given":"Eva M.","non-dropping-particle":"","parse-names":false,"suffix":""},{"dropping-particle":"","family":"Tarí","given":"Juan José","non-dropping-particle":"","parse-names":false,"suffix":""},{"dropping-particle":"","family":"Pereira-Moliner","given":"Jorge","non-dropping-particle":"","parse-names":false,"suffix":""},{"dropping-particle":"","family":"Molina-Azorín","given":"José F.","non-dropping-particle":"","parse-names":false,"suffix":""},{"dropping-particle":"","family":"López-Gamero","given":"Maria D.","non-dropping-particle":"","parse-names":false,"suffix":""}],"container-title":"International Journal of Hospitality Management","id":"ITEM-1","issue":"June 2020","issued":{"date-parts":[["2021"]]},"title":"Developing ambidexterity through quality management and their effects on performance","type":"article-journal","volume":"92"},"suppress-author":1,"uris":["http://www.mendeley.com/documents/?uuid=e7756afa-f98e-4123-b079-ad4cdf9e4a53"]}],"mendeley":{"formattedCitation":"(2021)","plainTextFormattedCitation":"(2021)","previouslyFormattedCitation":"(2021)"},"properties":{"noteIndex":0},"schema":"https://github.com/citation-style-language/schema/raw/master/csl-citation.json"}</w:instrText>
      </w:r>
      <w:r w:rsidR="008160ED">
        <w:rPr>
          <w:rFonts w:ascii="Arial" w:hAnsi="Arial" w:cs="Arial"/>
        </w:rPr>
        <w:fldChar w:fldCharType="separate"/>
      </w:r>
      <w:r w:rsidR="008160ED" w:rsidRPr="008160ED">
        <w:rPr>
          <w:rFonts w:ascii="Arial" w:hAnsi="Arial" w:cs="Arial"/>
          <w:noProof/>
        </w:rPr>
        <w:t>(2021)</w:t>
      </w:r>
      <w:r w:rsidR="008160ED">
        <w:rPr>
          <w:rFonts w:ascii="Arial" w:hAnsi="Arial" w:cs="Arial"/>
        </w:rPr>
        <w:fldChar w:fldCharType="end"/>
      </w:r>
      <w:r w:rsidRPr="00E67F0B">
        <w:rPr>
          <w:rFonts w:ascii="Arial" w:hAnsi="Arial" w:cs="Arial"/>
        </w:rPr>
        <w:t xml:space="preserve"> argue that individual ambidexterity can be influenced by differences in individual characteristics, as demonstrated by </w:t>
      </w:r>
      <w:r w:rsidRPr="00E67F0B">
        <w:rPr>
          <w:rFonts w:ascii="Arial" w:hAnsi="Arial" w:cs="Arial"/>
        </w:rPr>
        <w:lastRenderedPageBreak/>
        <w:t xml:space="preserve">quantitative studies </w:t>
      </w:r>
      <w:proofErr w:type="spellStart"/>
      <w:r w:rsidRPr="00E67F0B">
        <w:rPr>
          <w:rFonts w:ascii="Arial" w:hAnsi="Arial" w:cs="Arial"/>
        </w:rPr>
        <w:t>analysing</w:t>
      </w:r>
      <w:proofErr w:type="spellEnd"/>
      <w:r w:rsidRPr="00E67F0B">
        <w:rPr>
          <w:rFonts w:ascii="Arial" w:hAnsi="Arial" w:cs="Arial"/>
        </w:rPr>
        <w:t xml:space="preserve"> the antecedents of individual ambidexterity. In this case, research shows individual characteristics that can increase individual ambidexterity, such as intrinsic motivation (Kao &amp; Chen,</w:t>
      </w:r>
      <w:r w:rsidR="008160ED">
        <w:rPr>
          <w:rFonts w:ascii="Arial" w:hAnsi="Arial" w:cs="Arial"/>
        </w:rPr>
        <w:t xml:space="preserve"> </w:t>
      </w:r>
      <w:r w:rsidR="008160ED">
        <w:rPr>
          <w:rFonts w:ascii="Arial" w:hAnsi="Arial" w:cs="Arial"/>
        </w:rPr>
        <w:fldChar w:fldCharType="begin" w:fldLock="1"/>
      </w:r>
      <w:r w:rsidR="008160ED">
        <w:rPr>
          <w:rFonts w:ascii="Arial" w:hAnsi="Arial" w:cs="Arial"/>
        </w:rPr>
        <w:instrText>ADDIN CSL_CITATION {"citationItems":[{"id":"ITEM-1","itemData":{"DOI":"10.1108/MD-05-2015-0187","ISSN":"00251747","abstract":"Purpose: The demand for efficient and flexible workers is growing in the service industry, with the promise of enhanced revenue generation and customer retention. The purpose of this paper is to investigate the antecedents (i.e. intrinsic motivation (IM)) and consequences (i.e. service performance (SP)) of front line employees’ ambidextrous behaviours, as well as the moderating roles of a proactive personality (PP), emotional intelligence (EI) and extrinsic reward (ER) in the IM-individual ambidexterity (IA) relationship. Design/methodology/approach: A self-administered questionnaire was designed to collect empirical data from 205 flight attendants working at a Taiwanese airline company. Hierarchical regression analysis is used to test the proposed relationships and estimate factor affecting employees’ SP. Findings: The results confirm that IM is positively related to ambidextrous behaviour, which in turn improves SP. EI positively moderates the relationship between IM and IA, while a PP and ER negatively moderate it. Practical implications: This paper entails useful implications for service providers to better understand front line employees’ ambidextrous behaviours and determine effective recruitment and reward management strategies that reflect the differing employee characteristic. Originality/value: This study addresses the important issue of ambidextrous behaviours in a service-oriented context by examining whether and how PP, EI and ER moderate the relationships among IM, IA and SP.","author":[{"dropping-particle":"","family":"Kao","given":"Ya Ling","non-dropping-particle":"","parse-names":false,"suffix":""},{"dropping-particle":"","family":"Chen","given":"Ching Fu","non-dropping-particle":"","parse-names":false,"suffix":""}],"container-title":"Management Decision","id":"ITEM-1","issue":"8","issued":{"date-parts":[["2016"]]},"note":"Cited By (since 2016): 13","page":"1846-1860","title":"Antecedents, consequences and moderators of ambidextrous behaviours among frontline employees","type":"article-journal","volume":"54"},"suppress-author":1,"uris":["http://www.mendeley.com/documents/?uuid=62656b05-d558-4593-9088-949d38bb3240"]}],"mendeley":{"formattedCitation":"(2016)","manualFormatting":"2016","plainTextFormattedCitation":"(2016)","previouslyFormattedCitation":"(2016)"},"properties":{"noteIndex":0},"schema":"https://github.com/citation-style-language/schema/raw/master/csl-citation.json"}</w:instrText>
      </w:r>
      <w:r w:rsidR="008160ED">
        <w:rPr>
          <w:rFonts w:ascii="Arial" w:hAnsi="Arial" w:cs="Arial"/>
        </w:rPr>
        <w:fldChar w:fldCharType="separate"/>
      </w:r>
      <w:r w:rsidR="008160ED" w:rsidRPr="008160ED">
        <w:rPr>
          <w:rFonts w:ascii="Arial" w:hAnsi="Arial" w:cs="Arial"/>
          <w:noProof/>
        </w:rPr>
        <w:t>2016</w:t>
      </w:r>
      <w:r w:rsidR="008160ED">
        <w:rPr>
          <w:rFonts w:ascii="Arial" w:hAnsi="Arial" w:cs="Arial"/>
        </w:rPr>
        <w:fldChar w:fldCharType="end"/>
      </w:r>
      <w:r w:rsidRPr="00E67F0B">
        <w:rPr>
          <w:rFonts w:ascii="Arial" w:hAnsi="Arial" w:cs="Arial"/>
        </w:rPr>
        <w:t>; Mom et al.,</w:t>
      </w:r>
      <w:r w:rsidR="008160ED">
        <w:rPr>
          <w:rFonts w:ascii="Arial" w:hAnsi="Arial" w:cs="Arial"/>
        </w:rPr>
        <w:fldChar w:fldCharType="begin" w:fldLock="1"/>
      </w:r>
      <w:r w:rsidR="008160ED">
        <w:rPr>
          <w:rFonts w:ascii="Arial" w:hAnsi="Arial" w:cs="Arial"/>
        </w:rPr>
        <w:instrText>ADDIN CSL_CITATION {"citationItems":[{"id":"ITEM-1","itemData":{"DOI":"10.1177/0149206318776775","ISSN":"15571211","abstract":"Research on strategic human resource (HR) management and organizational ambidexterity has assumed that organizational ambidexterity originates from operational managers that pursue both exploratory and exploitative activities. Yet, multilevel insights are absent about how and through which mechanisms HR practices may actually facilitate operational manager ambidexterity and how their ambidexterity may result into organizational ambidexterity. Our multisource and multilevel data from 467 operational managers and 104 senior managers within 52 firms reveals that the top-down effects of ability- and motivation-enhancing HR practices on operational manager ambidexterity are partially mediated by their role breadth self-efficacy and intrinsic motivational orientation. Furthermore, we find that the bottom-up relationship between operational manager and organizational ambidexterity is contingent on firm opportunity-enhancing HR practices. With that, our study provides important new multilevel insights into the effectiveness of strategic HR systems in supporting individual and organizational ambidexterity.","author":[{"dropping-particle":"","family":"Mom","given":"Tom J.M.","non-dropping-particle":"","parse-names":false,"suffix":""},{"dropping-particle":"","family":"Chang","given":"Yi Ying","non-dropping-particle":"","parse-names":false,"suffix":""},{"dropping-particle":"","family":"Cholakova","given":"Magdalena","non-dropping-particle":"","parse-names":false,"suffix":""},{"dropping-particle":"","family":"Jansen","given":"Justin J.P.","non-dropping-particle":"","parse-names":false,"suffix":""}],"container-title":"Journal of Management","id":"ITEM-1","issue":"7","issued":{"date-parts":[["2019"]]},"note":"Cited By (since 2019): 25","page":"3009-3034","title":"A Multilevel Integrated Framework of Firm HR Practices, Individual Ambidexterity, and Organizational Ambidexterity","type":"article-journal","volume":"45"},"suppress-author":1,"uris":["http://www.mendeley.com/documents/?uuid=5f92b0f6-9f63-4f07-a462-8d0e3798feff"]}],"mendeley":{"formattedCitation":"(2019)","manualFormatting":"2019","plainTextFormattedCitation":"(2019)","previouslyFormattedCitation":"(2019)"},"properties":{"noteIndex":0},"schema":"https://github.com/citation-style-language/schema/raw/master/csl-citation.json"}</w:instrText>
      </w:r>
      <w:r w:rsidR="008160ED">
        <w:rPr>
          <w:rFonts w:ascii="Arial" w:hAnsi="Arial" w:cs="Arial"/>
        </w:rPr>
        <w:fldChar w:fldCharType="separate"/>
      </w:r>
      <w:r w:rsidR="008160ED" w:rsidRPr="008160ED">
        <w:rPr>
          <w:rFonts w:ascii="Arial" w:hAnsi="Arial" w:cs="Arial"/>
          <w:noProof/>
        </w:rPr>
        <w:t>2019</w:t>
      </w:r>
      <w:r w:rsidR="008160ED">
        <w:rPr>
          <w:rFonts w:ascii="Arial" w:hAnsi="Arial" w:cs="Arial"/>
        </w:rPr>
        <w:fldChar w:fldCharType="end"/>
      </w:r>
      <w:r w:rsidRPr="00E67F0B">
        <w:rPr>
          <w:rFonts w:ascii="Arial" w:hAnsi="Arial" w:cs="Arial"/>
        </w:rPr>
        <w:t xml:space="preserve">), cognitive, information, and social individual capabilities </w:t>
      </w:r>
      <w:r w:rsidR="008160ED">
        <w:rPr>
          <w:rFonts w:ascii="Arial" w:hAnsi="Arial" w:cs="Arial"/>
        </w:rPr>
        <w:fldChar w:fldCharType="begin" w:fldLock="1"/>
      </w:r>
      <w:r w:rsidR="008160ED">
        <w:rPr>
          <w:rFonts w:ascii="Arial" w:hAnsi="Arial" w:cs="Arial"/>
        </w:rPr>
        <w:instrText>ADDIN CSL_CITATION {"citationItems":[{"id":"ITEM-1","itemData":{"DOI":"10.1108/MD-03-2016-0170","ISSN":"00251747","abstract":"Purpose: Most literature on ambidexterity has focused on large firms and on the influence of internal issues in this strategy, that is, organizational structures, top management integration, or internal knowledge management processes (Lutbatkin et al., 2006; Chang et al., 2011; Lee and Huang, 2012). The purpose of this paper is to assess small- to medium-sized enterprises (SMEs)’ ambidexterity strategies during economic recession periods in comparison with those of large firms and identify the managerial external capabilities which are associated with the development of SMEs’ ambidexterity. Design/methodology/approach: A multinomial logit model and a probit model are proposed and tested using data collected from 2,150 Spanish firms during the period of 2009-2013. Findings: The data analysis reveals that SMEs develop more ambidextrous innovation strategies in recession periods than larger firms do. Moreover, two managerial external capabilities have been identified as drivers of SMEs’ ambidextrous behavior in crisis periods: first, the capability of top management to anticipate scenarios; and second, the capacity to acquire adequate external resources through co-operation. Practical implications: The results show that SME managers wanting to develop ambidextrous strategies in recession periods have to forecast scenarios in terms of innovation difficulties and strengthen their resources through co-operation. Implementation of public policy is encouraged to support these capabilities, thus enhancing SME sustainability in uncertain contexts. Originality/value: Prior studies have paid little attention to the role of external capabilities. Although their role was revealed as a relevant dimension in the study of SME ambidexterity in adverse contexts by Cao et al. (2010), it remained underexplored. This paper aims to fill this gap.","author":[{"dropping-particle":"","family":"Alcalde-Heras","given":"Henar","non-dropping-particle":"","parse-names":false,"suffix":""},{"dropping-particle":"","family":"Iturrioz-Landart","given":"Cristina","non-dropping-particle":"","parse-names":false,"suffix":""},{"dropping-particle":"","family":"Aragon-Amonarriz","given":"Cristina","non-dropping-particle":"","parse-names":false,"suffix":""}],"container-title":"Management Decision","id":"ITEM-1","issue":"1","issued":{"date-parts":[["2019"]]},"note":"Cited By (since 2019): 4","page":"21-40","title":"SME ambidexterity during economic recessions: the role of managerial external capabilities","type":"article-journal","volume":"57"},"uris":["http://www.mendeley.com/documents/?uuid=6284a17a-3844-4fdf-8b94-81a771bd6118"]}],"mendeley":{"formattedCitation":"(Alcalde-Heras et al., 2019)","plainTextFormattedCitation":"(Alcalde-Heras et al., 2019)","previouslyFormattedCitation":"(Alcalde-Heras et al., 2019)"},"properties":{"noteIndex":0},"schema":"https://github.com/citation-style-language/schema/raw/master/csl-citation.json"}</w:instrText>
      </w:r>
      <w:r w:rsidR="008160ED">
        <w:rPr>
          <w:rFonts w:ascii="Arial" w:hAnsi="Arial" w:cs="Arial"/>
        </w:rPr>
        <w:fldChar w:fldCharType="separate"/>
      </w:r>
      <w:r w:rsidR="008160ED" w:rsidRPr="008160ED">
        <w:rPr>
          <w:rFonts w:ascii="Arial" w:hAnsi="Arial" w:cs="Arial"/>
          <w:noProof/>
        </w:rPr>
        <w:t>(Alcalde-Heras et al., 2019)</w:t>
      </w:r>
      <w:r w:rsidR="008160ED">
        <w:rPr>
          <w:rFonts w:ascii="Arial" w:hAnsi="Arial" w:cs="Arial"/>
        </w:rPr>
        <w:fldChar w:fldCharType="end"/>
      </w:r>
      <w:r w:rsidRPr="00E67F0B">
        <w:rPr>
          <w:rFonts w:ascii="Arial" w:hAnsi="Arial" w:cs="Arial"/>
        </w:rPr>
        <w:t xml:space="preserve"> self-efficacy </w:t>
      </w:r>
      <w:r w:rsidR="008160ED">
        <w:rPr>
          <w:rFonts w:ascii="Arial" w:hAnsi="Arial" w:cs="Arial"/>
        </w:rPr>
        <w:fldChar w:fldCharType="begin" w:fldLock="1"/>
      </w:r>
      <w:r w:rsidR="008160ED">
        <w:rPr>
          <w:rFonts w:ascii="Arial" w:hAnsi="Arial" w:cs="Arial"/>
        </w:rPr>
        <w:instrText>ADDIN CSL_CITATION {"citationItems":[{"id":"ITEM-1","itemData":{"DOI":"10.1111/joms.12192","ISSN":"14676486","abstract":"Although research on organizational ambidexterity has exploded in the past several years, the determinants of individual-level ambidexterity have received little scholarly attention. This is surprising given that management scholars increasingly highlight the benefits of combining explorative and exploitative activities in individual employees’ work roles. Using data collected by a two-wave survey of 638 employees nested in 173 groups across 34 organizations, our research demonstrates that both psychological factors and leadership predict employees’ ambidextrous behaviour. Our results demonstrate that general self-efficacy positively predicts ambidextrous behaviour through learning orientation. In addition, we show that employees exhibit higher ambidexterity when their group managers demonstrate paradoxical leadership; that is, a leadership style that couples strong managerial support with high performance expectations. Paradoxical leadership also moderates the relationship between learning orientation and individual ambidexterity such that employees’ ambidextrous behaviour is highest when paradoxical leadership and employee learning orientation are simultaneously at high levels.","author":[{"dropping-particle":"","family":"Kauppila","given":"Olli Pekka","non-dropping-particle":"","parse-names":false,"suffix":""},{"dropping-particle":"","family":"Tempelaar","given":"Michiel P.","non-dropping-particle":"","parse-names":false,"suffix":""}],"container-title":"Journal of Management Studies","id":"ITEM-1","issue":"6","issued":{"date-parts":[["2016"]]},"note":"Cited By (since 2016): 143","page":"1019-1044","title":"The Social-Cognitive Underpinnings of Employees’ Ambidextrous Behaviour and the Supportive Role of Group Managers’ Leadership","type":"article-journal","volume":"53"},"uris":["http://www.mendeley.com/documents/?uuid=14f649bd-cf80-41a4-8a6b-f7b8d1b73cf7"]}],"mendeley":{"formattedCitation":"(Kauppila &amp; Tempelaar, 2016)","plainTextFormattedCitation":"(Kauppila &amp; Tempelaar, 2016)","previouslyFormattedCitation":"(Kauppila &amp; Tempelaar, 2016)"},"properties":{"noteIndex":0},"schema":"https://github.com/citation-style-language/schema/raw/master/csl-citation.json"}</w:instrText>
      </w:r>
      <w:r w:rsidR="008160ED">
        <w:rPr>
          <w:rFonts w:ascii="Arial" w:hAnsi="Arial" w:cs="Arial"/>
        </w:rPr>
        <w:fldChar w:fldCharType="separate"/>
      </w:r>
      <w:r w:rsidR="008160ED" w:rsidRPr="008160ED">
        <w:rPr>
          <w:rFonts w:ascii="Arial" w:hAnsi="Arial" w:cs="Arial"/>
          <w:noProof/>
        </w:rPr>
        <w:t>(Kauppila &amp; Tempelaar, 2016)</w:t>
      </w:r>
      <w:r w:rsidR="008160ED">
        <w:rPr>
          <w:rFonts w:ascii="Arial" w:hAnsi="Arial" w:cs="Arial"/>
        </w:rPr>
        <w:fldChar w:fldCharType="end"/>
      </w:r>
      <w:r w:rsidRPr="00E67F0B">
        <w:rPr>
          <w:rFonts w:ascii="Arial" w:hAnsi="Arial" w:cs="Arial"/>
        </w:rPr>
        <w:t xml:space="preserve">; individual attitudes and orientations </w:t>
      </w:r>
      <w:r w:rsidR="008160ED">
        <w:rPr>
          <w:rFonts w:ascii="Arial" w:hAnsi="Arial" w:cs="Arial"/>
        </w:rPr>
        <w:fldChar w:fldCharType="begin" w:fldLock="1"/>
      </w:r>
      <w:r w:rsidR="008160ED">
        <w:rPr>
          <w:rFonts w:ascii="Arial" w:hAnsi="Arial" w:cs="Arial"/>
        </w:rPr>
        <w:instrText>ADDIN CSL_CITATION {"citationItems":[{"id":"ITEM-1","itemData":{"DOI":"10.1016/j.cities.2019.102477","ISSN":"02642751","abstract":"Urban sustainability transitions have been increasingly imperative to address global environmental challenges, and local governments are expected to play a critical role. There is a pressing need to explore local governments’ underlying motivations and their impacts on governing practices. Taking China as an example, this paper builds an incentive matrix to distinguish the levels of local governments’ economic interest and environmental interest in specific low-carbon innovations and investigates how different incentive typologies affect their governing practices. By comparing four Chinese municipal governments’ incentives and governing practices in promoting solar water heater adoption, this paper finds that Chinese local governments’ environmental incentive is still not compelling or stable enough, while governments that are motivated by economic interests would resort to more substantial governance practices to promote the low-carbon innovations. These results indicate potential in latecomer cities in developing both economic and environmental incentives towards low-carbon innovations because green activities could also be favored if they are well aligned with local economic development.","author":[{"dropping-particle":"","family":"Yu","given":"Zhen","non-dropping-particle":"","parse-names":false,"suffix":""},{"dropping-particle":"","family":"Huang","given":"Ping","non-dropping-particle":"","parse-names":false,"suffix":""}],"container-title":"Cities","id":"ITEM-1","issued":{"date-parts":[["2020"]]},"note":"Cited By (since 2020): 1","title":"Local governments’ incentives and governing practices in low-carbon transition: A comparative study of solar water heater governance in four Chinese cities","type":"article-journal","volume":"96"},"uris":["http://www.mendeley.com/documents/?uuid=e99b5e70-93b4-4942-be0f-adcc796c51e3"]}],"mendeley":{"formattedCitation":"(Z. Yu &amp; Huang, 2020)","plainTextFormattedCitation":"(Z. Yu &amp; Huang, 2020)","previouslyFormattedCitation":"(Z. Yu &amp; Huang, 2020)"},"properties":{"noteIndex":0},"schema":"https://github.com/citation-style-language/schema/raw/master/csl-citation.json"}</w:instrText>
      </w:r>
      <w:r w:rsidR="008160ED">
        <w:rPr>
          <w:rFonts w:ascii="Arial" w:hAnsi="Arial" w:cs="Arial"/>
        </w:rPr>
        <w:fldChar w:fldCharType="separate"/>
      </w:r>
      <w:r w:rsidR="008160ED" w:rsidRPr="008160ED">
        <w:rPr>
          <w:rFonts w:ascii="Arial" w:hAnsi="Arial" w:cs="Arial"/>
          <w:noProof/>
        </w:rPr>
        <w:t>(Z. Yu &amp; Huang, 2020)</w:t>
      </w:r>
      <w:r w:rsidR="008160ED">
        <w:rPr>
          <w:rFonts w:ascii="Arial" w:hAnsi="Arial" w:cs="Arial"/>
        </w:rPr>
        <w:fldChar w:fldCharType="end"/>
      </w:r>
      <w:r w:rsidR="008160ED">
        <w:rPr>
          <w:rFonts w:ascii="Arial" w:hAnsi="Arial" w:cs="Arial"/>
        </w:rPr>
        <w:t xml:space="preserve"> </w:t>
      </w:r>
      <w:r w:rsidRPr="00E67F0B">
        <w:rPr>
          <w:rFonts w:ascii="Arial" w:hAnsi="Arial" w:cs="Arial"/>
        </w:rPr>
        <w:t>in handling work stress and building trust to obtain social support</w:t>
      </w:r>
      <w:r w:rsidR="008160ED">
        <w:rPr>
          <w:rFonts w:ascii="Arial" w:hAnsi="Arial" w:cs="Arial"/>
        </w:rPr>
        <w:t xml:space="preserve"> </w:t>
      </w:r>
      <w:r w:rsidR="008160ED">
        <w:rPr>
          <w:rFonts w:ascii="Arial" w:hAnsi="Arial" w:cs="Arial"/>
        </w:rPr>
        <w:fldChar w:fldCharType="begin" w:fldLock="1"/>
      </w:r>
      <w:r w:rsidR="00BD7C22">
        <w:rPr>
          <w:rFonts w:ascii="Arial" w:hAnsi="Arial" w:cs="Arial"/>
        </w:rPr>
        <w:instrText>ADDIN CSL_CITATION {"citationItems":[{"id":"ITEM-1","itemData":{"DOI":"10.1108/JBIM-04-2019-0152","ISSN":"08858624","abstract":"Purpose: The purpose of this study is to investigate the environmental conditions (i.e. competitive intensity) under which a pure strategy or an ambidextrous strategy of implementing responsive market orientations (RMOs) and/or proactive market orientations (PMOs) is more advantageous for firm’s performance. Design/methodology/approach: Drawing upon the market orientation (MO) and strategy literatures, the authors test the study’s model empirically using a sample of 308 US-based firms operating in industrial markets. All measurement items are taken from the widely used maturity scale which has been confirmed in the literature. Findings: The empirical results suggest that when the competitive intensity is high, pursuing a purity strategy of RMO while decreasing PMO is the best course of action. On the other hand, balancing between RMO and PMO (implementing a strategy of ambidexterity) can increase firm’s performance in a low competitive intensity environment. Research limitations/implications: This study aims to contribute to the existing MO literature in several ways: first, this study advances the MO literature by emphasizing the moderating role of competitive intensity on the effects of different MO strategies (purity or ambidextrous MO strategy); second, this study focuses on the firms operating in industrial markets and informs managers on how to adopt RMO and PMO under different level of competitive intensity; third, this study is the extended research of the prior study published in this journal (Wang et al., 2013), which examined the environmental antecedents of adopting RMO and PMO. Practical implications: First, firms operating in industrial markets should increase RMO, while at the same time decrease PMO, in a highly competitive intensity environment. Second, companies should pursue both RMO and PMO at the same time in a low competitive intensity environment. Balancing between RMO and PMO can improve firms’ performance in a low competitive intensity environment. Originality/value: This study contributes to the industrial business and marketing literature by sharpening the theoretical understanding of the impact of RMOs and PMOs on firm’s performance. It also offers practical insights to managers of industrial firms on when to adopt RMOs and/or PMOs under different levels of competitive intensity.","author":[{"dropping-particle":"","family":"Wang","given":"Yejing","non-dropping-particle":"","parse-names":false,"suffix":""},{"dropping-particle":"","family":"Zhang","given":"Haili","non-dropping-particle":"","parse-names":false,"suffix":""},{"dropping-particle":"","family":"Song","given":"Michael","non-dropping-particle":"","parse-names":false,"suffix":""}],"container-title":"Journal of Business and Industrial Marketing","id":"ITEM-1","issue":"6","issued":{"date-parts":[["2020"]]},"note":"Cited By (since 2020): 1","page":"1001-1010","publisher":"emerald.com","title":"Pure or ambidextrous strategy? A study of responsive and proactive market orientations in industrial firms","type":"article-journal","volume":"35"},"uris":["http://www.mendeley.com/documents/?uuid=a7e08d97-242f-4a36-8055-5bd678013298"]}],"mendeley":{"formattedCitation":"(Y. Wang et al., 2020)","plainTextFormattedCitation":"(Y. Wang et al., 2020)","previouslyFormattedCitation":"(Y. Wang et al., 2020)"},"properties":{"noteIndex":0},"schema":"https://github.com/citation-style-language/schema/raw/master/csl-citation.json"}</w:instrText>
      </w:r>
      <w:r w:rsidR="008160ED">
        <w:rPr>
          <w:rFonts w:ascii="Arial" w:hAnsi="Arial" w:cs="Arial"/>
        </w:rPr>
        <w:fldChar w:fldCharType="separate"/>
      </w:r>
      <w:r w:rsidR="00BD7C22" w:rsidRPr="00BD7C22">
        <w:rPr>
          <w:rFonts w:ascii="Arial" w:hAnsi="Arial" w:cs="Arial"/>
          <w:noProof/>
        </w:rPr>
        <w:t>(Y. Wang et al., 2020)</w:t>
      </w:r>
      <w:r w:rsidR="008160ED">
        <w:rPr>
          <w:rFonts w:ascii="Arial" w:hAnsi="Arial" w:cs="Arial"/>
        </w:rPr>
        <w:fldChar w:fldCharType="end"/>
      </w:r>
      <w:r w:rsidRPr="00E67F0B">
        <w:rPr>
          <w:rFonts w:ascii="Arial" w:hAnsi="Arial" w:cs="Arial"/>
        </w:rPr>
        <w:t>.</w:t>
      </w:r>
    </w:p>
    <w:p w14:paraId="68601954" w14:textId="77777777" w:rsidR="00492848" w:rsidRDefault="00492848" w:rsidP="00492848">
      <w:pPr>
        <w:ind w:left="216" w:right="636"/>
        <w:jc w:val="both"/>
        <w:rPr>
          <w:rFonts w:ascii="Arial" w:hAnsi="Arial" w:cs="Arial"/>
          <w:b/>
        </w:rPr>
      </w:pPr>
      <w:r w:rsidRPr="00E67F0B">
        <w:rPr>
          <w:rFonts w:ascii="Arial" w:hAnsi="Arial" w:cs="Arial"/>
          <w:b/>
        </w:rPr>
        <w:t>H</w:t>
      </w:r>
      <w:proofErr w:type="gramStart"/>
      <w:r w:rsidRPr="00E67F0B">
        <w:rPr>
          <w:rFonts w:ascii="Arial" w:hAnsi="Arial" w:cs="Arial"/>
          <w:b/>
        </w:rPr>
        <w:t>2 :</w:t>
      </w:r>
      <w:proofErr w:type="gramEnd"/>
      <w:r w:rsidRPr="00E67F0B">
        <w:rPr>
          <w:rFonts w:ascii="Arial" w:hAnsi="Arial" w:cs="Arial"/>
          <w:b/>
        </w:rPr>
        <w:t xml:space="preserve"> Individual characteristics have a positive effect on individual ambidexterity in LLDIKTI Region II.</w:t>
      </w:r>
    </w:p>
    <w:p w14:paraId="49B88E45" w14:textId="77777777" w:rsidR="00F932E6" w:rsidRPr="00E67F0B" w:rsidRDefault="00F932E6" w:rsidP="00492848">
      <w:pPr>
        <w:ind w:left="216" w:right="636"/>
        <w:jc w:val="both"/>
        <w:rPr>
          <w:rFonts w:ascii="Arial" w:hAnsi="Arial" w:cs="Arial"/>
          <w:b/>
        </w:rPr>
      </w:pPr>
    </w:p>
    <w:p w14:paraId="4836D657" w14:textId="77777777" w:rsidR="00492848" w:rsidRPr="00F932E6" w:rsidRDefault="00492848" w:rsidP="00F932E6">
      <w:pPr>
        <w:ind w:left="216" w:right="636"/>
        <w:jc w:val="both"/>
        <w:rPr>
          <w:rFonts w:ascii="Arial" w:hAnsi="Arial" w:cs="Arial"/>
          <w:b/>
          <w:sz w:val="20"/>
          <w:szCs w:val="20"/>
        </w:rPr>
      </w:pPr>
      <w:r w:rsidRPr="00F932E6">
        <w:rPr>
          <w:rFonts w:ascii="Arial" w:hAnsi="Arial" w:cs="Arial"/>
          <w:b/>
          <w:sz w:val="20"/>
          <w:szCs w:val="20"/>
        </w:rPr>
        <w:t>2.3 Individual Ambidex</w:t>
      </w:r>
      <w:r w:rsidR="00F932E6" w:rsidRPr="00F932E6">
        <w:rPr>
          <w:rFonts w:ascii="Arial" w:hAnsi="Arial" w:cs="Arial"/>
          <w:b/>
          <w:sz w:val="20"/>
          <w:szCs w:val="20"/>
        </w:rPr>
        <w:t>terity and Lecturer Performance</w:t>
      </w:r>
    </w:p>
    <w:p w14:paraId="7AC9A94F" w14:textId="77777777" w:rsidR="00492848" w:rsidRPr="00E67F0B" w:rsidRDefault="00492848" w:rsidP="00492848">
      <w:pPr>
        <w:ind w:left="216" w:right="636" w:firstLine="504"/>
        <w:jc w:val="both"/>
        <w:rPr>
          <w:rFonts w:ascii="Arial" w:hAnsi="Arial" w:cs="Arial"/>
        </w:rPr>
      </w:pPr>
      <w:r w:rsidRPr="00E67F0B">
        <w:rPr>
          <w:rFonts w:ascii="Arial" w:hAnsi="Arial" w:cs="Arial"/>
        </w:rPr>
        <w:t xml:space="preserve">Individual performance is one of the benchmarks of </w:t>
      </w:r>
      <w:proofErr w:type="spellStart"/>
      <w:r w:rsidRPr="00E67F0B">
        <w:rPr>
          <w:rFonts w:ascii="Arial" w:hAnsi="Arial" w:cs="Arial"/>
        </w:rPr>
        <w:t>organisational</w:t>
      </w:r>
      <w:proofErr w:type="spellEnd"/>
      <w:r w:rsidRPr="00E67F0B">
        <w:rPr>
          <w:rFonts w:ascii="Arial" w:hAnsi="Arial" w:cs="Arial"/>
        </w:rPr>
        <w:t xml:space="preserve"> performance. Performance here concerns two areas, namely adaptability and proficiency. According to Pertusa-Ortega et al. (2020), individual performance has been studied and found to be influenced by the variable of individual ambidexterity, but the extent of this relationship and whether it is positive or negative has not yet been examined. Rosing &amp; Zacher (2017b) explain in their study that ambidexterity occurs not only at the </w:t>
      </w:r>
      <w:proofErr w:type="spellStart"/>
      <w:r w:rsidRPr="00E67F0B">
        <w:rPr>
          <w:rFonts w:ascii="Arial" w:hAnsi="Arial" w:cs="Arial"/>
        </w:rPr>
        <w:t>organisational</w:t>
      </w:r>
      <w:proofErr w:type="spellEnd"/>
      <w:r w:rsidRPr="00E67F0B">
        <w:rPr>
          <w:rFonts w:ascii="Arial" w:hAnsi="Arial" w:cs="Arial"/>
        </w:rPr>
        <w:t xml:space="preserve"> level, but also at the individual level and influences innovative performance. </w:t>
      </w:r>
    </w:p>
    <w:p w14:paraId="25713682" w14:textId="77777777" w:rsidR="00492848" w:rsidRPr="00E67F0B" w:rsidRDefault="00492848" w:rsidP="00492848">
      <w:pPr>
        <w:ind w:left="216" w:right="636" w:firstLine="504"/>
        <w:jc w:val="both"/>
        <w:rPr>
          <w:rFonts w:ascii="Arial" w:hAnsi="Arial" w:cs="Arial"/>
        </w:rPr>
      </w:pPr>
      <w:r w:rsidRPr="00E67F0B">
        <w:rPr>
          <w:rFonts w:ascii="Arial" w:hAnsi="Arial" w:cs="Arial"/>
        </w:rPr>
        <w:t xml:space="preserve">Zhang et al. (2019) in their study on individual ambidexterity in the context of change stated that individual skills in handling work stress, building trust in social support, and training individual ambidexterity result in high performance. A study conducted by </w:t>
      </w:r>
      <w:proofErr w:type="spellStart"/>
      <w:r w:rsidRPr="00E67F0B">
        <w:rPr>
          <w:rFonts w:ascii="Arial" w:hAnsi="Arial" w:cs="Arial"/>
        </w:rPr>
        <w:t>Fachrunnisa</w:t>
      </w:r>
      <w:proofErr w:type="spellEnd"/>
      <w:r w:rsidRPr="00E67F0B">
        <w:rPr>
          <w:rFonts w:ascii="Arial" w:hAnsi="Arial" w:cs="Arial"/>
        </w:rPr>
        <w:t xml:space="preserve"> et al. (2020) on the creative industry, which uses digital technology in completing its work, concluded that individual ambidexterity can predict individual performance in a digital environment, and that psychological empowerment leadership and individual readiness to change play a significant role in the formation of individual ambidexterity, which can then improve individual performance. </w:t>
      </w:r>
    </w:p>
    <w:p w14:paraId="0344E7FB" w14:textId="77777777" w:rsidR="00492848" w:rsidRPr="00E67F0B" w:rsidRDefault="00492848" w:rsidP="00492848">
      <w:pPr>
        <w:ind w:left="216" w:right="636" w:firstLine="504"/>
        <w:jc w:val="both"/>
        <w:rPr>
          <w:rFonts w:ascii="Arial" w:hAnsi="Arial" w:cs="Arial"/>
        </w:rPr>
      </w:pPr>
      <w:r w:rsidRPr="00E67F0B">
        <w:rPr>
          <w:rFonts w:ascii="Arial" w:hAnsi="Arial" w:cs="Arial"/>
        </w:rPr>
        <w:t xml:space="preserve">These findings are supported by recent research conducted by Stei, Rossmann, and Szász (2024), which shows that individual learning ambidexterity </w:t>
      </w:r>
      <w:proofErr w:type="spellStart"/>
      <w:r w:rsidRPr="00E67F0B">
        <w:rPr>
          <w:rFonts w:ascii="Arial" w:hAnsi="Arial" w:cs="Arial"/>
        </w:rPr>
        <w:t>behaviour</w:t>
      </w:r>
      <w:proofErr w:type="spellEnd"/>
      <w:r w:rsidRPr="00E67F0B">
        <w:rPr>
          <w:rFonts w:ascii="Arial" w:hAnsi="Arial" w:cs="Arial"/>
        </w:rPr>
        <w:t xml:space="preserve"> has a significant positive influence on individual performance in the service sector. The study also highlights that flexible and </w:t>
      </w:r>
      <w:proofErr w:type="spellStart"/>
      <w:r w:rsidRPr="00E67F0B">
        <w:rPr>
          <w:rFonts w:ascii="Arial" w:hAnsi="Arial" w:cs="Arial"/>
        </w:rPr>
        <w:t>decentralised</w:t>
      </w:r>
      <w:proofErr w:type="spellEnd"/>
      <w:r w:rsidRPr="00E67F0B">
        <w:rPr>
          <w:rFonts w:ascii="Arial" w:hAnsi="Arial" w:cs="Arial"/>
        </w:rPr>
        <w:t xml:space="preserve"> </w:t>
      </w:r>
      <w:proofErr w:type="spellStart"/>
      <w:r w:rsidRPr="00E67F0B">
        <w:rPr>
          <w:rFonts w:ascii="Arial" w:hAnsi="Arial" w:cs="Arial"/>
        </w:rPr>
        <w:t>organisational</w:t>
      </w:r>
      <w:proofErr w:type="spellEnd"/>
      <w:r w:rsidRPr="00E67F0B">
        <w:rPr>
          <w:rFonts w:ascii="Arial" w:hAnsi="Arial" w:cs="Arial"/>
        </w:rPr>
        <w:t xml:space="preserve"> structures can strengthen this relationship by providing space for individuals to innovate and experiment. Furthermore, Jyoti and Choudhary (2024) in their research on ambidextrous human resource management found that managers' ambidextrous orientation and HR policy support that balances exploration and exploitation can increase individual ambidexterity and have a direct impact on improving employee performance. This second recent study </w:t>
      </w:r>
      <w:proofErr w:type="spellStart"/>
      <w:r w:rsidRPr="00E67F0B">
        <w:rPr>
          <w:rFonts w:ascii="Arial" w:hAnsi="Arial" w:cs="Arial"/>
        </w:rPr>
        <w:t>emphasises</w:t>
      </w:r>
      <w:proofErr w:type="spellEnd"/>
      <w:r w:rsidRPr="00E67F0B">
        <w:rPr>
          <w:rFonts w:ascii="Arial" w:hAnsi="Arial" w:cs="Arial"/>
        </w:rPr>
        <w:t xml:space="preserve"> the importance of </w:t>
      </w:r>
      <w:proofErr w:type="spellStart"/>
      <w:r w:rsidRPr="00E67F0B">
        <w:rPr>
          <w:rFonts w:ascii="Arial" w:hAnsi="Arial" w:cs="Arial"/>
        </w:rPr>
        <w:t>organisational</w:t>
      </w:r>
      <w:proofErr w:type="spellEnd"/>
      <w:r w:rsidRPr="00E67F0B">
        <w:rPr>
          <w:rFonts w:ascii="Arial" w:hAnsi="Arial" w:cs="Arial"/>
        </w:rPr>
        <w:t xml:space="preserve"> contextual factors and leadership support in strengthening the relationship between individual ambidexterity and performance. Based on the above studies, the third hypothesis is as follows:</w:t>
      </w:r>
    </w:p>
    <w:p w14:paraId="058437FE" w14:textId="77777777" w:rsidR="00492848" w:rsidRPr="00E67F0B" w:rsidRDefault="00492848" w:rsidP="00492848">
      <w:pPr>
        <w:ind w:left="216" w:right="636"/>
        <w:jc w:val="both"/>
        <w:rPr>
          <w:rFonts w:ascii="Arial" w:hAnsi="Arial" w:cs="Arial"/>
          <w:b/>
        </w:rPr>
      </w:pPr>
      <w:r w:rsidRPr="00E67F0B">
        <w:rPr>
          <w:rFonts w:ascii="Arial" w:hAnsi="Arial" w:cs="Arial"/>
          <w:b/>
        </w:rPr>
        <w:t>H3: Individual ambidexterity affects the performance of lecturers at LLDIKTI Region II.</w:t>
      </w:r>
    </w:p>
    <w:p w14:paraId="3C64BA68" w14:textId="77777777" w:rsidR="00492848" w:rsidRPr="00E67F0B" w:rsidRDefault="00492848" w:rsidP="00F932E6">
      <w:pPr>
        <w:ind w:right="636"/>
        <w:jc w:val="both"/>
        <w:rPr>
          <w:rFonts w:ascii="Arial" w:hAnsi="Arial" w:cs="Arial"/>
          <w:b/>
        </w:rPr>
      </w:pPr>
    </w:p>
    <w:p w14:paraId="7F4FFBEA" w14:textId="77777777" w:rsidR="00300BC1" w:rsidRPr="00F932E6" w:rsidRDefault="00492848" w:rsidP="00F932E6">
      <w:pPr>
        <w:ind w:left="216" w:right="636"/>
        <w:jc w:val="both"/>
        <w:rPr>
          <w:rFonts w:ascii="Arial" w:hAnsi="Arial" w:cs="Arial"/>
          <w:b/>
          <w:sz w:val="20"/>
          <w:szCs w:val="20"/>
        </w:rPr>
      </w:pPr>
      <w:r w:rsidRPr="00F932E6">
        <w:rPr>
          <w:rFonts w:ascii="Arial" w:hAnsi="Arial" w:cs="Arial"/>
          <w:b/>
          <w:sz w:val="20"/>
          <w:szCs w:val="20"/>
        </w:rPr>
        <w:t>2.4</w:t>
      </w:r>
      <w:r w:rsidRPr="00F932E6">
        <w:rPr>
          <w:rFonts w:ascii="Arial" w:hAnsi="Arial" w:cs="Arial"/>
          <w:sz w:val="20"/>
          <w:szCs w:val="20"/>
        </w:rPr>
        <w:t xml:space="preserve"> </w:t>
      </w:r>
      <w:r w:rsidR="00300BC1" w:rsidRPr="00F932E6">
        <w:rPr>
          <w:rFonts w:ascii="Arial" w:hAnsi="Arial" w:cs="Arial"/>
          <w:b/>
          <w:sz w:val="20"/>
          <w:szCs w:val="20"/>
        </w:rPr>
        <w:t>Individual Characteristics on Lecturer Performance with Individual Ambidexterity as Mediation</w:t>
      </w:r>
    </w:p>
    <w:p w14:paraId="3A803040" w14:textId="77777777" w:rsidR="00300BC1" w:rsidRPr="00E67F0B" w:rsidRDefault="00300BC1" w:rsidP="00300BC1">
      <w:pPr>
        <w:ind w:left="216" w:right="636" w:firstLine="504"/>
        <w:jc w:val="both"/>
        <w:rPr>
          <w:rFonts w:ascii="Arial" w:hAnsi="Arial" w:cs="Arial"/>
        </w:rPr>
      </w:pPr>
      <w:proofErr w:type="spellStart"/>
      <w:r w:rsidRPr="00E67F0B">
        <w:rPr>
          <w:rFonts w:ascii="Arial" w:hAnsi="Arial" w:cs="Arial"/>
        </w:rPr>
        <w:t>Organisational</w:t>
      </w:r>
      <w:proofErr w:type="spellEnd"/>
      <w:r w:rsidRPr="00E67F0B">
        <w:rPr>
          <w:rFonts w:ascii="Arial" w:hAnsi="Arial" w:cs="Arial"/>
        </w:rPr>
        <w:t xml:space="preserve"> performance in facing transformational conditions faces many challenges. The success of an </w:t>
      </w:r>
      <w:proofErr w:type="spellStart"/>
      <w:r w:rsidRPr="00E67F0B">
        <w:rPr>
          <w:rFonts w:ascii="Arial" w:hAnsi="Arial" w:cs="Arial"/>
        </w:rPr>
        <w:t>organisation</w:t>
      </w:r>
      <w:proofErr w:type="spellEnd"/>
      <w:r w:rsidRPr="00E67F0B">
        <w:rPr>
          <w:rFonts w:ascii="Arial" w:hAnsi="Arial" w:cs="Arial"/>
        </w:rPr>
        <w:t xml:space="preserve"> is largely determined by individual performance within that </w:t>
      </w:r>
      <w:proofErr w:type="spellStart"/>
      <w:r w:rsidRPr="00E67F0B">
        <w:rPr>
          <w:rFonts w:ascii="Arial" w:hAnsi="Arial" w:cs="Arial"/>
        </w:rPr>
        <w:t>organisation</w:t>
      </w:r>
      <w:proofErr w:type="spellEnd"/>
      <w:r w:rsidRPr="00E67F0B">
        <w:rPr>
          <w:rFonts w:ascii="Arial" w:hAnsi="Arial" w:cs="Arial"/>
        </w:rPr>
        <w:t xml:space="preserve"> (</w:t>
      </w:r>
      <w:proofErr w:type="spellStart"/>
      <w:r w:rsidRPr="00E67F0B">
        <w:rPr>
          <w:rFonts w:ascii="Arial" w:hAnsi="Arial" w:cs="Arial"/>
        </w:rPr>
        <w:t>Pertusa</w:t>
      </w:r>
      <w:proofErr w:type="spellEnd"/>
      <w:r w:rsidRPr="00E67F0B">
        <w:rPr>
          <w:rFonts w:ascii="Arial" w:hAnsi="Arial" w:cs="Arial"/>
        </w:rPr>
        <w:t xml:space="preserve">-Ortega et al., 2020). Individual performance is one indicator of how employees position themselves and contribute to the </w:t>
      </w:r>
      <w:proofErr w:type="spellStart"/>
      <w:r w:rsidRPr="00E67F0B">
        <w:rPr>
          <w:rFonts w:ascii="Arial" w:hAnsi="Arial" w:cs="Arial"/>
        </w:rPr>
        <w:t>organisation</w:t>
      </w:r>
      <w:proofErr w:type="spellEnd"/>
      <w:r w:rsidRPr="00E67F0B">
        <w:rPr>
          <w:rFonts w:ascii="Arial" w:hAnsi="Arial" w:cs="Arial"/>
        </w:rPr>
        <w:t xml:space="preserve"> (Camilleri &amp; Camilleri, 2018). In addition to measurements taken </w:t>
      </w:r>
      <w:r w:rsidRPr="00E67F0B">
        <w:rPr>
          <w:rFonts w:ascii="Arial" w:hAnsi="Arial" w:cs="Arial"/>
        </w:rPr>
        <w:lastRenderedPageBreak/>
        <w:t xml:space="preserve">through performance appraisal methods, individual performance can be measured from other aspects related to proficiency, adaptability, and proactivity. </w:t>
      </w:r>
    </w:p>
    <w:p w14:paraId="62C7E4FC" w14:textId="77777777" w:rsidR="00300BC1" w:rsidRPr="00E67F0B" w:rsidRDefault="00300BC1" w:rsidP="00300BC1">
      <w:pPr>
        <w:ind w:left="216" w:right="636" w:firstLine="504"/>
        <w:jc w:val="both"/>
        <w:rPr>
          <w:rFonts w:ascii="Arial" w:hAnsi="Arial" w:cs="Arial"/>
        </w:rPr>
      </w:pPr>
      <w:r w:rsidRPr="00E67F0B">
        <w:rPr>
          <w:rFonts w:ascii="Arial" w:hAnsi="Arial" w:cs="Arial"/>
        </w:rPr>
        <w:t xml:space="preserve">One of the determinants of individual performance in work conditions, as revealed by </w:t>
      </w:r>
      <w:proofErr w:type="spellStart"/>
      <w:r w:rsidRPr="00E67F0B">
        <w:rPr>
          <w:rFonts w:ascii="Arial" w:hAnsi="Arial" w:cs="Arial"/>
        </w:rPr>
        <w:t>Pertusa</w:t>
      </w:r>
      <w:proofErr w:type="spellEnd"/>
      <w:r w:rsidRPr="00E67F0B">
        <w:rPr>
          <w:rFonts w:ascii="Arial" w:hAnsi="Arial" w:cs="Arial"/>
        </w:rPr>
        <w:t xml:space="preserve">-Ortega et al. (2020), is individual ambidexterity, which is described by Enkel et al. (2017) and </w:t>
      </w:r>
      <w:proofErr w:type="spellStart"/>
      <w:r w:rsidRPr="00E67F0B">
        <w:rPr>
          <w:rFonts w:ascii="Arial" w:hAnsi="Arial" w:cs="Arial"/>
        </w:rPr>
        <w:t>Papachroni</w:t>
      </w:r>
      <w:proofErr w:type="spellEnd"/>
      <w:r w:rsidRPr="00E67F0B">
        <w:rPr>
          <w:rFonts w:ascii="Arial" w:hAnsi="Arial" w:cs="Arial"/>
        </w:rPr>
        <w:t xml:space="preserve"> &amp; </w:t>
      </w:r>
      <w:proofErr w:type="spellStart"/>
      <w:r w:rsidRPr="00E67F0B">
        <w:rPr>
          <w:rFonts w:ascii="Arial" w:hAnsi="Arial" w:cs="Arial"/>
        </w:rPr>
        <w:t>Heracleous</w:t>
      </w:r>
      <w:proofErr w:type="spellEnd"/>
      <w:r w:rsidRPr="00E67F0B">
        <w:rPr>
          <w:rFonts w:ascii="Arial" w:hAnsi="Arial" w:cs="Arial"/>
        </w:rPr>
        <w:t xml:space="preserve"> (2020) as having two activities, namely exploratory and exploitative. These exploratory and exploitative activities are influenced by differences in individual character, such as intrinsic motivation (</w:t>
      </w:r>
      <w:proofErr w:type="spellStart"/>
      <w:r w:rsidRPr="00E67F0B">
        <w:rPr>
          <w:rFonts w:ascii="Arial" w:hAnsi="Arial" w:cs="Arial"/>
        </w:rPr>
        <w:t>Caniëls</w:t>
      </w:r>
      <w:proofErr w:type="spellEnd"/>
      <w:r w:rsidRPr="00E67F0B">
        <w:rPr>
          <w:rFonts w:ascii="Arial" w:hAnsi="Arial" w:cs="Arial"/>
        </w:rPr>
        <w:t xml:space="preserve"> &amp; Assen, 2019) and </w:t>
      </w:r>
      <w:proofErr w:type="spellStart"/>
      <w:r w:rsidRPr="00E67F0B">
        <w:rPr>
          <w:rFonts w:ascii="Arial" w:hAnsi="Arial" w:cs="Arial"/>
        </w:rPr>
        <w:t>organisational</w:t>
      </w:r>
      <w:proofErr w:type="spellEnd"/>
      <w:r w:rsidRPr="00E67F0B">
        <w:rPr>
          <w:rFonts w:ascii="Arial" w:hAnsi="Arial" w:cs="Arial"/>
        </w:rPr>
        <w:t xml:space="preserve"> character, which improve individual performance (Plimmer et al., 2017).</w:t>
      </w:r>
    </w:p>
    <w:p w14:paraId="29A87A4E" w14:textId="77777777" w:rsidR="00300BC1" w:rsidRPr="00E67F0B" w:rsidRDefault="00300BC1" w:rsidP="00300BC1">
      <w:pPr>
        <w:ind w:left="216" w:right="636" w:firstLine="504"/>
        <w:jc w:val="both"/>
        <w:rPr>
          <w:rFonts w:ascii="Arial" w:hAnsi="Arial" w:cs="Arial"/>
        </w:rPr>
      </w:pPr>
      <w:r w:rsidRPr="00E67F0B">
        <w:rPr>
          <w:rFonts w:ascii="Arial" w:hAnsi="Arial" w:cs="Arial"/>
        </w:rPr>
        <w:t xml:space="preserve">The research conducted by </w:t>
      </w:r>
      <w:proofErr w:type="spellStart"/>
      <w:r w:rsidRPr="00E67F0B">
        <w:rPr>
          <w:rFonts w:ascii="Arial" w:hAnsi="Arial" w:cs="Arial"/>
        </w:rPr>
        <w:t>Pertusa</w:t>
      </w:r>
      <w:proofErr w:type="spellEnd"/>
      <w:r w:rsidRPr="00E67F0B">
        <w:rPr>
          <w:rFonts w:ascii="Arial" w:hAnsi="Arial" w:cs="Arial"/>
        </w:rPr>
        <w:t xml:space="preserve">-Ortega et al. (2020) mapped the various relationships between the existing variables and did not examine the extent to which these relationships occurred, whether they had a positive or negative impact, or how strong the mediation of ambidexterity at the individual level was on individual performance. </w:t>
      </w:r>
      <w:proofErr w:type="spellStart"/>
      <w:r w:rsidRPr="00E67F0B">
        <w:rPr>
          <w:rFonts w:ascii="Arial" w:hAnsi="Arial" w:cs="Arial"/>
        </w:rPr>
        <w:t>Schnellbächer</w:t>
      </w:r>
      <w:proofErr w:type="spellEnd"/>
      <w:r w:rsidRPr="00E67F0B">
        <w:rPr>
          <w:rFonts w:ascii="Arial" w:hAnsi="Arial" w:cs="Arial"/>
        </w:rPr>
        <w:t xml:space="preserve"> &amp; Heidenreich (2020) state that individual characteristics play a role in improving employees' ability to perform tasks, with </w:t>
      </w:r>
      <w:proofErr w:type="spellStart"/>
      <w:r w:rsidRPr="00E67F0B">
        <w:rPr>
          <w:rFonts w:ascii="Arial" w:hAnsi="Arial" w:cs="Arial"/>
        </w:rPr>
        <w:t>behavioural</w:t>
      </w:r>
      <w:proofErr w:type="spellEnd"/>
      <w:r w:rsidRPr="00E67F0B">
        <w:rPr>
          <w:rFonts w:ascii="Arial" w:hAnsi="Arial" w:cs="Arial"/>
        </w:rPr>
        <w:t xml:space="preserve"> modifications, increasing the desire and motivation to exploit and explore (ambidexterity) within individuals, which has an impact on the work climate and task implementation model, which in turn affects the achievement of </w:t>
      </w:r>
      <w:proofErr w:type="spellStart"/>
      <w:r w:rsidRPr="00E67F0B">
        <w:rPr>
          <w:rFonts w:ascii="Arial" w:hAnsi="Arial" w:cs="Arial"/>
        </w:rPr>
        <w:t>organisational</w:t>
      </w:r>
      <w:proofErr w:type="spellEnd"/>
      <w:r w:rsidRPr="00E67F0B">
        <w:rPr>
          <w:rFonts w:ascii="Arial" w:hAnsi="Arial" w:cs="Arial"/>
        </w:rPr>
        <w:t xml:space="preserve"> goals. </w:t>
      </w:r>
    </w:p>
    <w:p w14:paraId="3F68C53F" w14:textId="77777777" w:rsidR="00300BC1" w:rsidRPr="00E67F0B" w:rsidRDefault="00300BC1" w:rsidP="00300BC1">
      <w:pPr>
        <w:ind w:left="216" w:right="636" w:firstLine="504"/>
        <w:jc w:val="both"/>
        <w:rPr>
          <w:rFonts w:ascii="Arial" w:hAnsi="Arial" w:cs="Arial"/>
        </w:rPr>
      </w:pPr>
      <w:r w:rsidRPr="00E67F0B">
        <w:rPr>
          <w:rFonts w:ascii="Arial" w:hAnsi="Arial" w:cs="Arial"/>
        </w:rPr>
        <w:t xml:space="preserve">Kusanke, Behnke &amp; Winkler (2023) found that personality traits such as extraversion, conscientiousness, and openness to experience differ between work environments that demand exploitation and exploration, and that the level of ambidexterity moderates the relationship between personal traits and person-job fit. Furthermore, a study by </w:t>
      </w:r>
      <w:proofErr w:type="spellStart"/>
      <w:r w:rsidRPr="00E67F0B">
        <w:rPr>
          <w:rFonts w:ascii="Arial" w:hAnsi="Arial" w:cs="Arial"/>
        </w:rPr>
        <w:t>Jalalzai</w:t>
      </w:r>
      <w:proofErr w:type="spellEnd"/>
      <w:r w:rsidRPr="00E67F0B">
        <w:rPr>
          <w:rFonts w:ascii="Arial" w:hAnsi="Arial" w:cs="Arial"/>
        </w:rPr>
        <w:t xml:space="preserve"> (2023) revealed that ambidextrous leadership encourages individual ambidexterity, which then increases innovative work </w:t>
      </w:r>
      <w:proofErr w:type="spellStart"/>
      <w:r w:rsidRPr="00E67F0B">
        <w:rPr>
          <w:rFonts w:ascii="Arial" w:hAnsi="Arial" w:cs="Arial"/>
        </w:rPr>
        <w:t>behaviour</w:t>
      </w:r>
      <w:proofErr w:type="spellEnd"/>
      <w:r w:rsidRPr="00E67F0B">
        <w:rPr>
          <w:rFonts w:ascii="Arial" w:hAnsi="Arial" w:cs="Arial"/>
        </w:rPr>
        <w:t xml:space="preserve">. This shows that in addition to individual characteristics, leadership factors are also an important means of facilitating exploration and exploitation of work </w:t>
      </w:r>
      <w:proofErr w:type="spellStart"/>
      <w:r w:rsidRPr="00E67F0B">
        <w:rPr>
          <w:rFonts w:ascii="Arial" w:hAnsi="Arial" w:cs="Arial"/>
        </w:rPr>
        <w:t>behaviour</w:t>
      </w:r>
      <w:proofErr w:type="spellEnd"/>
      <w:r w:rsidRPr="00E67F0B">
        <w:rPr>
          <w:rFonts w:ascii="Arial" w:hAnsi="Arial" w:cs="Arial"/>
        </w:rPr>
        <w:t>.</w:t>
      </w:r>
    </w:p>
    <w:p w14:paraId="3163E398" w14:textId="77777777" w:rsidR="00300BC1" w:rsidRPr="00E67F0B" w:rsidRDefault="00300BC1" w:rsidP="00300BC1">
      <w:pPr>
        <w:ind w:left="216" w:right="636"/>
        <w:jc w:val="both"/>
        <w:rPr>
          <w:rFonts w:ascii="Arial" w:hAnsi="Arial" w:cs="Arial"/>
          <w:b/>
        </w:rPr>
      </w:pPr>
      <w:r w:rsidRPr="00E67F0B">
        <w:rPr>
          <w:rFonts w:ascii="Arial" w:hAnsi="Arial" w:cs="Arial"/>
          <w:b/>
        </w:rPr>
        <w:t>H4: Individual ambidexterity mediates the influence of Individual Characteristics on Individual Performance (Lecturers) at LLDIKTI Region II.</w:t>
      </w:r>
    </w:p>
    <w:p w14:paraId="601F12A9" w14:textId="77777777" w:rsidR="002B424C" w:rsidRPr="00E67F0B" w:rsidRDefault="00900096" w:rsidP="00202DA7">
      <w:pPr>
        <w:spacing w:before="227"/>
        <w:ind w:left="216"/>
        <w:rPr>
          <w:rFonts w:ascii="Arial" w:hAnsi="Arial" w:cs="Arial"/>
          <w:b/>
        </w:rPr>
      </w:pPr>
      <w:r w:rsidRPr="00E67F0B">
        <w:rPr>
          <w:rFonts w:ascii="Arial" w:hAnsi="Arial" w:cs="Arial"/>
          <w:b/>
        </w:rPr>
        <w:t xml:space="preserve">2.5 </w:t>
      </w:r>
      <w:r w:rsidR="00A05D4F" w:rsidRPr="00E67F0B">
        <w:rPr>
          <w:rFonts w:ascii="Arial" w:hAnsi="Arial" w:cs="Arial"/>
          <w:b/>
        </w:rPr>
        <w:t>RESEARCH</w:t>
      </w:r>
      <w:r w:rsidR="00A05D4F" w:rsidRPr="00E67F0B">
        <w:rPr>
          <w:rFonts w:ascii="Arial" w:hAnsi="Arial" w:cs="Arial"/>
          <w:b/>
          <w:spacing w:val="-13"/>
        </w:rPr>
        <w:t xml:space="preserve"> </w:t>
      </w:r>
      <w:r w:rsidR="00A05D4F" w:rsidRPr="00E67F0B">
        <w:rPr>
          <w:rFonts w:ascii="Arial" w:hAnsi="Arial" w:cs="Arial"/>
          <w:b/>
          <w:spacing w:val="-2"/>
        </w:rPr>
        <w:t>METHODS</w:t>
      </w:r>
    </w:p>
    <w:p w14:paraId="231BD26F" w14:textId="77777777" w:rsidR="002B424C" w:rsidRPr="00F932E6" w:rsidRDefault="00900096">
      <w:pPr>
        <w:spacing w:before="1"/>
        <w:ind w:left="216"/>
        <w:rPr>
          <w:rFonts w:ascii="Arial" w:hAnsi="Arial" w:cs="Arial"/>
          <w:b/>
          <w:sz w:val="20"/>
          <w:szCs w:val="20"/>
        </w:rPr>
      </w:pPr>
      <w:r w:rsidRPr="00F932E6">
        <w:rPr>
          <w:rFonts w:ascii="Arial" w:hAnsi="Arial" w:cs="Arial"/>
          <w:b/>
          <w:sz w:val="20"/>
          <w:szCs w:val="20"/>
        </w:rPr>
        <w:t xml:space="preserve">2.5.1 </w:t>
      </w:r>
      <w:r w:rsidR="00A05D4F" w:rsidRPr="00F932E6">
        <w:rPr>
          <w:rFonts w:ascii="Arial" w:hAnsi="Arial" w:cs="Arial"/>
          <w:b/>
          <w:sz w:val="20"/>
          <w:szCs w:val="20"/>
        </w:rPr>
        <w:t>Operational</w:t>
      </w:r>
      <w:r w:rsidR="00A05D4F" w:rsidRPr="00F932E6">
        <w:rPr>
          <w:rFonts w:ascii="Arial" w:hAnsi="Arial" w:cs="Arial"/>
          <w:b/>
          <w:spacing w:val="-11"/>
          <w:sz w:val="20"/>
          <w:szCs w:val="20"/>
        </w:rPr>
        <w:t xml:space="preserve"> </w:t>
      </w:r>
      <w:r w:rsidR="00A05D4F" w:rsidRPr="00F932E6">
        <w:rPr>
          <w:rFonts w:ascii="Arial" w:hAnsi="Arial" w:cs="Arial"/>
          <w:b/>
          <w:sz w:val="20"/>
          <w:szCs w:val="20"/>
        </w:rPr>
        <w:t>Definitions</w:t>
      </w:r>
      <w:r w:rsidR="00A05D4F" w:rsidRPr="00F932E6">
        <w:rPr>
          <w:rFonts w:ascii="Arial" w:hAnsi="Arial" w:cs="Arial"/>
          <w:b/>
          <w:spacing w:val="-9"/>
          <w:sz w:val="20"/>
          <w:szCs w:val="20"/>
        </w:rPr>
        <w:t xml:space="preserve"> </w:t>
      </w:r>
      <w:r w:rsidR="00A05D4F" w:rsidRPr="00F932E6">
        <w:rPr>
          <w:rFonts w:ascii="Arial" w:hAnsi="Arial" w:cs="Arial"/>
          <w:b/>
          <w:sz w:val="20"/>
          <w:szCs w:val="20"/>
        </w:rPr>
        <w:t>and</w:t>
      </w:r>
      <w:r w:rsidR="00A05D4F" w:rsidRPr="00F932E6">
        <w:rPr>
          <w:rFonts w:ascii="Arial" w:hAnsi="Arial" w:cs="Arial"/>
          <w:b/>
          <w:spacing w:val="-8"/>
          <w:sz w:val="20"/>
          <w:szCs w:val="20"/>
        </w:rPr>
        <w:t xml:space="preserve"> </w:t>
      </w:r>
      <w:r w:rsidR="00A05D4F" w:rsidRPr="00F932E6">
        <w:rPr>
          <w:rFonts w:ascii="Arial" w:hAnsi="Arial" w:cs="Arial"/>
          <w:b/>
          <w:sz w:val="20"/>
          <w:szCs w:val="20"/>
        </w:rPr>
        <w:t>Research</w:t>
      </w:r>
      <w:r w:rsidR="00A05D4F" w:rsidRPr="00F932E6">
        <w:rPr>
          <w:rFonts w:ascii="Arial" w:hAnsi="Arial" w:cs="Arial"/>
          <w:b/>
          <w:spacing w:val="-6"/>
          <w:sz w:val="20"/>
          <w:szCs w:val="20"/>
        </w:rPr>
        <w:t xml:space="preserve"> </w:t>
      </w:r>
      <w:r w:rsidR="00A05D4F" w:rsidRPr="00F932E6">
        <w:rPr>
          <w:rFonts w:ascii="Arial" w:hAnsi="Arial" w:cs="Arial"/>
          <w:b/>
          <w:spacing w:val="-2"/>
          <w:sz w:val="20"/>
          <w:szCs w:val="20"/>
        </w:rPr>
        <w:t>Indicators</w:t>
      </w:r>
    </w:p>
    <w:p w14:paraId="7D64BB85" w14:textId="77777777" w:rsidR="00F932E6" w:rsidRDefault="00A05D4F" w:rsidP="00F932E6">
      <w:pPr>
        <w:pStyle w:val="BodyText"/>
        <w:spacing w:before="4" w:line="244" w:lineRule="auto"/>
        <w:ind w:left="216"/>
        <w:jc w:val="left"/>
        <w:rPr>
          <w:rFonts w:ascii="Arial" w:hAnsi="Arial" w:cs="Arial"/>
          <w:sz w:val="22"/>
          <w:szCs w:val="22"/>
        </w:rPr>
      </w:pPr>
      <w:r w:rsidRPr="00E67F0B">
        <w:rPr>
          <w:rFonts w:ascii="Arial" w:hAnsi="Arial" w:cs="Arial"/>
          <w:sz w:val="22"/>
          <w:szCs w:val="22"/>
        </w:rPr>
        <w:t>The operational definitions of variables and indicators used in this study are described in the following table 1</w:t>
      </w:r>
      <w:r w:rsidR="00F932E6">
        <w:rPr>
          <w:rFonts w:ascii="Arial" w:hAnsi="Arial" w:cs="Arial"/>
          <w:sz w:val="22"/>
          <w:szCs w:val="22"/>
        </w:rPr>
        <w:t>.</w:t>
      </w:r>
    </w:p>
    <w:p w14:paraId="1C7ADD4C" w14:textId="77777777" w:rsidR="00F932E6" w:rsidRPr="00F932E6" w:rsidRDefault="00A05D4F" w:rsidP="00F932E6">
      <w:pPr>
        <w:pStyle w:val="BodyText"/>
        <w:spacing w:before="4" w:line="244" w:lineRule="auto"/>
        <w:ind w:left="216"/>
        <w:jc w:val="center"/>
        <w:rPr>
          <w:rFonts w:ascii="Arial" w:hAnsi="Arial" w:cs="Arial"/>
          <w:sz w:val="22"/>
          <w:szCs w:val="22"/>
        </w:rPr>
      </w:pPr>
      <w:r w:rsidRPr="00E67F0B">
        <w:rPr>
          <w:rFonts w:ascii="Arial" w:hAnsi="Arial" w:cs="Arial"/>
          <w:b/>
          <w:sz w:val="22"/>
          <w:szCs w:val="22"/>
        </w:rPr>
        <w:t>Table</w:t>
      </w:r>
      <w:r w:rsidRPr="00E67F0B">
        <w:rPr>
          <w:rFonts w:ascii="Arial" w:hAnsi="Arial" w:cs="Arial"/>
          <w:b/>
          <w:spacing w:val="-5"/>
          <w:sz w:val="22"/>
          <w:szCs w:val="22"/>
        </w:rPr>
        <w:t xml:space="preserve"> </w:t>
      </w:r>
      <w:r w:rsidRPr="00E67F0B">
        <w:rPr>
          <w:rFonts w:ascii="Arial" w:hAnsi="Arial" w:cs="Arial"/>
          <w:b/>
          <w:spacing w:val="-10"/>
          <w:sz w:val="22"/>
          <w:szCs w:val="22"/>
        </w:rPr>
        <w:t>1</w:t>
      </w:r>
      <w:r w:rsidR="00F932E6">
        <w:rPr>
          <w:rFonts w:ascii="Arial" w:hAnsi="Arial" w:cs="Arial"/>
          <w:b/>
          <w:spacing w:val="-10"/>
        </w:rPr>
        <w:t xml:space="preserve"> </w:t>
      </w:r>
      <w:r w:rsidR="00F932E6" w:rsidRPr="00F932E6">
        <w:rPr>
          <w:rFonts w:ascii="Arial" w:hAnsi="Arial" w:cs="Arial"/>
          <w:b/>
          <w:spacing w:val="-10"/>
        </w:rPr>
        <w:t>Research Variables, Dimensions and Indicators</w:t>
      </w:r>
    </w:p>
    <w:tbl>
      <w:tblPr>
        <w:tblStyle w:val="TableGrid"/>
        <w:tblpPr w:leftFromText="180" w:rightFromText="180" w:vertAnchor="text" w:horzAnchor="margin" w:tblpXSpec="right" w:tblpY="498"/>
        <w:tblW w:w="893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09"/>
        <w:gridCol w:w="2835"/>
        <w:gridCol w:w="3295"/>
        <w:gridCol w:w="992"/>
      </w:tblGrid>
      <w:tr w:rsidR="00A279DD" w:rsidRPr="00E67F0B" w14:paraId="71FECC48" w14:textId="77777777" w:rsidTr="006C7AFF">
        <w:trPr>
          <w:tblHeader/>
        </w:trPr>
        <w:tc>
          <w:tcPr>
            <w:tcW w:w="1809" w:type="dxa"/>
          </w:tcPr>
          <w:p w14:paraId="30886961" w14:textId="77777777" w:rsidR="00A279DD" w:rsidRPr="00E67F0B" w:rsidRDefault="00A279DD" w:rsidP="00F932E6">
            <w:pPr>
              <w:ind w:right="11"/>
              <w:jc w:val="center"/>
              <w:rPr>
                <w:rFonts w:ascii="Arial" w:hAnsi="Arial" w:cs="Arial"/>
                <w:b/>
                <w:lang w:val="id-ID"/>
              </w:rPr>
            </w:pPr>
            <w:r w:rsidRPr="00E67F0B">
              <w:rPr>
                <w:rFonts w:ascii="Arial" w:hAnsi="Arial" w:cs="Arial"/>
                <w:b/>
                <w:lang w:val="id-ID"/>
              </w:rPr>
              <w:t>Variab</w:t>
            </w:r>
            <w:r w:rsidRPr="00E67F0B">
              <w:rPr>
                <w:rFonts w:ascii="Arial" w:hAnsi="Arial" w:cs="Arial"/>
                <w:b/>
                <w:lang w:val="en-US"/>
              </w:rPr>
              <w:t>les</w:t>
            </w:r>
            <w:r w:rsidRPr="00E67F0B">
              <w:rPr>
                <w:rFonts w:ascii="Arial" w:hAnsi="Arial" w:cs="Arial"/>
                <w:b/>
                <w:lang w:val="id-ID"/>
              </w:rPr>
              <w:t xml:space="preserve"> </w:t>
            </w:r>
          </w:p>
        </w:tc>
        <w:tc>
          <w:tcPr>
            <w:tcW w:w="2835" w:type="dxa"/>
          </w:tcPr>
          <w:p w14:paraId="7C3F6DA0" w14:textId="77777777" w:rsidR="00A279DD" w:rsidRPr="00E67F0B" w:rsidRDefault="00A279DD" w:rsidP="00F932E6">
            <w:pPr>
              <w:ind w:right="11"/>
              <w:jc w:val="center"/>
              <w:rPr>
                <w:rFonts w:ascii="Arial" w:hAnsi="Arial" w:cs="Arial"/>
                <w:b/>
                <w:lang w:val="id-ID"/>
              </w:rPr>
            </w:pPr>
            <w:r w:rsidRPr="00E67F0B">
              <w:rPr>
                <w:rFonts w:ascii="Arial" w:hAnsi="Arial" w:cs="Arial"/>
                <w:b/>
                <w:lang w:val="id-ID"/>
              </w:rPr>
              <w:t>Indi</w:t>
            </w:r>
            <w:r w:rsidRPr="00E67F0B">
              <w:rPr>
                <w:rFonts w:ascii="Arial" w:hAnsi="Arial" w:cs="Arial"/>
                <w:b/>
                <w:lang w:val="en-US"/>
              </w:rPr>
              <w:t>c</w:t>
            </w:r>
            <w:r w:rsidRPr="00E67F0B">
              <w:rPr>
                <w:rFonts w:ascii="Arial" w:hAnsi="Arial" w:cs="Arial"/>
                <w:b/>
                <w:lang w:val="id-ID"/>
              </w:rPr>
              <w:t>ator</w:t>
            </w:r>
          </w:p>
        </w:tc>
        <w:tc>
          <w:tcPr>
            <w:tcW w:w="3295" w:type="dxa"/>
          </w:tcPr>
          <w:p w14:paraId="285D8697" w14:textId="77777777" w:rsidR="00A279DD" w:rsidRPr="00E67F0B" w:rsidRDefault="00A279DD" w:rsidP="00F932E6">
            <w:pPr>
              <w:ind w:right="11"/>
              <w:jc w:val="center"/>
              <w:rPr>
                <w:rFonts w:ascii="Arial" w:hAnsi="Arial" w:cs="Arial"/>
                <w:b/>
                <w:lang w:val="en-US"/>
              </w:rPr>
            </w:pPr>
            <w:r w:rsidRPr="00E67F0B">
              <w:rPr>
                <w:rFonts w:ascii="Arial" w:hAnsi="Arial" w:cs="Arial"/>
                <w:b/>
                <w:lang w:val="id-ID"/>
              </w:rPr>
              <w:t>S</w:t>
            </w:r>
            <w:proofErr w:type="spellStart"/>
            <w:r w:rsidRPr="00E67F0B">
              <w:rPr>
                <w:rFonts w:ascii="Arial" w:hAnsi="Arial" w:cs="Arial"/>
                <w:b/>
                <w:lang w:val="en-US"/>
              </w:rPr>
              <w:t>ource</w:t>
            </w:r>
            <w:proofErr w:type="spellEnd"/>
          </w:p>
        </w:tc>
        <w:tc>
          <w:tcPr>
            <w:tcW w:w="992" w:type="dxa"/>
          </w:tcPr>
          <w:p w14:paraId="27012540" w14:textId="77777777" w:rsidR="00A279DD" w:rsidRPr="00E67F0B" w:rsidRDefault="00A279DD" w:rsidP="00F932E6">
            <w:pPr>
              <w:ind w:right="11"/>
              <w:jc w:val="center"/>
              <w:rPr>
                <w:rFonts w:ascii="Arial" w:hAnsi="Arial" w:cs="Arial"/>
                <w:b/>
                <w:lang w:val="en-US"/>
              </w:rPr>
            </w:pPr>
            <w:r w:rsidRPr="00E67F0B">
              <w:rPr>
                <w:rFonts w:ascii="Arial" w:hAnsi="Arial" w:cs="Arial"/>
                <w:b/>
                <w:lang w:val="id-ID"/>
              </w:rPr>
              <w:t>S</w:t>
            </w:r>
            <w:r w:rsidRPr="00E67F0B">
              <w:rPr>
                <w:rFonts w:ascii="Arial" w:hAnsi="Arial" w:cs="Arial"/>
                <w:b/>
                <w:lang w:val="en-US"/>
              </w:rPr>
              <w:t>c</w:t>
            </w:r>
            <w:r w:rsidRPr="00E67F0B">
              <w:rPr>
                <w:rFonts w:ascii="Arial" w:hAnsi="Arial" w:cs="Arial"/>
                <w:b/>
                <w:lang w:val="id-ID"/>
              </w:rPr>
              <w:t>al</w:t>
            </w:r>
            <w:r w:rsidRPr="00E67F0B">
              <w:rPr>
                <w:rFonts w:ascii="Arial" w:hAnsi="Arial" w:cs="Arial"/>
                <w:b/>
                <w:lang w:val="en-US"/>
              </w:rPr>
              <w:t>e</w:t>
            </w:r>
          </w:p>
        </w:tc>
      </w:tr>
      <w:tr w:rsidR="00A279DD" w:rsidRPr="00E67F0B" w14:paraId="1D43A07D" w14:textId="77777777" w:rsidTr="006C7AFF">
        <w:tc>
          <w:tcPr>
            <w:tcW w:w="1809" w:type="dxa"/>
          </w:tcPr>
          <w:p w14:paraId="56EFE3A9"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en-US" w:eastAsia="id-ID"/>
              </w:rPr>
            </w:pPr>
            <w:r w:rsidRPr="00E67F0B">
              <w:rPr>
                <w:rFonts w:ascii="Arial" w:eastAsia="Times New Roman" w:hAnsi="Arial" w:cs="Arial"/>
                <w:lang w:val="en-US" w:eastAsia="id-ID"/>
              </w:rPr>
              <w:t>Lecturer Performance</w:t>
            </w:r>
          </w:p>
        </w:tc>
        <w:tc>
          <w:tcPr>
            <w:tcW w:w="2835" w:type="dxa"/>
          </w:tcPr>
          <w:p w14:paraId="4BFDADD3" w14:textId="77777777" w:rsidR="00A279DD" w:rsidRPr="00E67F0B" w:rsidRDefault="00A279DD" w:rsidP="00A279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Teaching Quality</w:t>
            </w:r>
          </w:p>
          <w:p w14:paraId="5E0252EA" w14:textId="77777777" w:rsidR="00A279DD" w:rsidRPr="00E67F0B" w:rsidRDefault="00A279DD" w:rsidP="00A279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Research Productivity</w:t>
            </w:r>
          </w:p>
          <w:p w14:paraId="1A33BDFE" w14:textId="77777777" w:rsidR="00A279DD" w:rsidRPr="00E67F0B" w:rsidRDefault="00A279DD" w:rsidP="00A279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Community Service Contribution</w:t>
            </w:r>
          </w:p>
          <w:p w14:paraId="4E0C6ABA" w14:textId="77777777" w:rsidR="00A279DD" w:rsidRPr="00E67F0B" w:rsidRDefault="00A279DD" w:rsidP="00A279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Academic Innovation</w:t>
            </w:r>
          </w:p>
          <w:p w14:paraId="4D6736EA" w14:textId="77777777" w:rsidR="00A279DD" w:rsidRPr="00E67F0B" w:rsidRDefault="00A279DD" w:rsidP="00A279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Cooperation or Collaboration</w:t>
            </w:r>
          </w:p>
        </w:tc>
        <w:tc>
          <w:tcPr>
            <w:tcW w:w="3295" w:type="dxa"/>
          </w:tcPr>
          <w:p w14:paraId="0BB28494"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16"/>
              <w:jc w:val="both"/>
              <w:rPr>
                <w:rFonts w:ascii="Arial" w:hAnsi="Arial" w:cs="Arial"/>
                <w:lang w:val="id-ID"/>
              </w:rPr>
            </w:pPr>
            <w:r w:rsidRPr="00E67F0B">
              <w:rPr>
                <w:rFonts w:ascii="Arial" w:hAnsi="Arial" w:cs="Arial"/>
              </w:rPr>
              <w:t xml:space="preserve">   (Directorate General of Higher Education, Ministry of National Education, 2010; Coordinating Minister for Development of Education and Culture, 2016)</w:t>
            </w:r>
          </w:p>
        </w:tc>
        <w:tc>
          <w:tcPr>
            <w:tcW w:w="992" w:type="dxa"/>
          </w:tcPr>
          <w:p w14:paraId="5A94E5E0" w14:textId="77777777" w:rsidR="00A279DD" w:rsidRPr="00E67F0B" w:rsidRDefault="00A279DD" w:rsidP="00A279DD">
            <w:pPr>
              <w:ind w:right="11"/>
              <w:jc w:val="both"/>
              <w:rPr>
                <w:rFonts w:ascii="Arial" w:hAnsi="Arial" w:cs="Arial"/>
                <w:lang w:val="id-ID"/>
              </w:rPr>
            </w:pPr>
            <w:r w:rsidRPr="00E67F0B">
              <w:rPr>
                <w:rFonts w:ascii="Arial" w:hAnsi="Arial" w:cs="Arial"/>
                <w:lang w:val="id-ID"/>
              </w:rPr>
              <w:t>Ordinal</w:t>
            </w:r>
          </w:p>
        </w:tc>
      </w:tr>
      <w:tr w:rsidR="00A279DD" w:rsidRPr="00E67F0B" w14:paraId="3ABC1AD5" w14:textId="77777777" w:rsidTr="006C7AFF">
        <w:tc>
          <w:tcPr>
            <w:tcW w:w="1809" w:type="dxa"/>
          </w:tcPr>
          <w:p w14:paraId="46709448"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en-US" w:eastAsia="id-ID"/>
              </w:rPr>
            </w:pPr>
            <w:r w:rsidRPr="00E67F0B">
              <w:rPr>
                <w:rFonts w:ascii="Arial" w:eastAsia="Times New Roman" w:hAnsi="Arial" w:cs="Arial"/>
                <w:lang w:val="id-ID" w:eastAsia="id-ID"/>
              </w:rPr>
              <w:t>Individu</w:t>
            </w:r>
            <w:r w:rsidRPr="00E67F0B">
              <w:rPr>
                <w:rFonts w:ascii="Arial" w:eastAsia="Times New Roman" w:hAnsi="Arial" w:cs="Arial"/>
                <w:lang w:val="en-US" w:eastAsia="id-ID"/>
              </w:rPr>
              <w:t>al Characteristics</w:t>
            </w:r>
          </w:p>
        </w:tc>
        <w:tc>
          <w:tcPr>
            <w:tcW w:w="2835" w:type="dxa"/>
          </w:tcPr>
          <w:p w14:paraId="67F562D3" w14:textId="77777777" w:rsidR="00A279DD" w:rsidRPr="00E67F0B" w:rsidRDefault="00A279DD" w:rsidP="00A279D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9" w:hanging="284"/>
              <w:contextualSpacing/>
              <w:jc w:val="both"/>
              <w:rPr>
                <w:rFonts w:ascii="Arial" w:eastAsia="Times New Roman" w:hAnsi="Arial" w:cs="Arial"/>
                <w:lang w:val="id-ID" w:eastAsia="id-ID"/>
              </w:rPr>
            </w:pPr>
            <w:r w:rsidRPr="00E67F0B">
              <w:rPr>
                <w:rFonts w:ascii="Arial" w:eastAsia="Times New Roman" w:hAnsi="Arial" w:cs="Arial"/>
                <w:lang w:val="id-ID" w:eastAsia="id-ID"/>
              </w:rPr>
              <w:t xml:space="preserve">Ekstraversion </w:t>
            </w:r>
          </w:p>
          <w:p w14:paraId="4BDD1C3B" w14:textId="77777777" w:rsidR="00A279DD" w:rsidRPr="00E67F0B" w:rsidRDefault="00A279DD" w:rsidP="00A279D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9" w:hanging="284"/>
              <w:contextualSpacing/>
              <w:jc w:val="both"/>
              <w:rPr>
                <w:rFonts w:ascii="Arial" w:eastAsia="Times New Roman" w:hAnsi="Arial" w:cs="Arial"/>
                <w:lang w:val="id-ID" w:eastAsia="id-ID"/>
              </w:rPr>
            </w:pPr>
            <w:r w:rsidRPr="00E67F0B">
              <w:rPr>
                <w:rFonts w:ascii="Arial" w:eastAsia="Times New Roman" w:hAnsi="Arial" w:cs="Arial"/>
                <w:lang w:val="id-ID" w:eastAsia="id-ID"/>
              </w:rPr>
              <w:t xml:space="preserve">Agreeableness </w:t>
            </w:r>
          </w:p>
          <w:p w14:paraId="7C90ECA1" w14:textId="77777777" w:rsidR="00A279DD" w:rsidRPr="00E67F0B" w:rsidRDefault="00A279DD" w:rsidP="00A279D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9" w:hanging="284"/>
              <w:contextualSpacing/>
              <w:jc w:val="both"/>
              <w:rPr>
                <w:rFonts w:ascii="Arial" w:eastAsia="Times New Roman" w:hAnsi="Arial" w:cs="Arial"/>
                <w:lang w:val="id-ID" w:eastAsia="id-ID"/>
              </w:rPr>
            </w:pPr>
            <w:r w:rsidRPr="00E67F0B">
              <w:rPr>
                <w:rFonts w:ascii="Arial" w:eastAsia="Times New Roman" w:hAnsi="Arial" w:cs="Arial"/>
                <w:lang w:val="id-ID" w:eastAsia="id-ID"/>
              </w:rPr>
              <w:t xml:space="preserve">Conscientiousness </w:t>
            </w:r>
          </w:p>
          <w:p w14:paraId="5ED2DD97" w14:textId="77777777" w:rsidR="00A279DD" w:rsidRPr="00E67F0B" w:rsidRDefault="00A279DD" w:rsidP="00A279D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9" w:hanging="284"/>
              <w:contextualSpacing/>
              <w:jc w:val="both"/>
              <w:rPr>
                <w:rFonts w:ascii="Arial" w:eastAsia="Times New Roman" w:hAnsi="Arial" w:cs="Arial"/>
                <w:lang w:val="id-ID" w:eastAsia="id-ID"/>
              </w:rPr>
            </w:pPr>
            <w:r w:rsidRPr="00E67F0B">
              <w:rPr>
                <w:rFonts w:ascii="Arial" w:eastAsia="Times New Roman" w:hAnsi="Arial" w:cs="Arial"/>
                <w:lang w:val="id-ID" w:eastAsia="id-ID"/>
              </w:rPr>
              <w:t xml:space="preserve">Neuroticism </w:t>
            </w:r>
          </w:p>
          <w:p w14:paraId="5A8BC27F" w14:textId="77777777" w:rsidR="00A279DD" w:rsidRPr="00E67F0B" w:rsidRDefault="00A279DD" w:rsidP="00A279D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9" w:hanging="284"/>
              <w:contextualSpacing/>
              <w:jc w:val="both"/>
              <w:rPr>
                <w:rFonts w:ascii="Arial" w:eastAsia="Times New Roman" w:hAnsi="Arial" w:cs="Arial"/>
                <w:lang w:val="id-ID" w:eastAsia="id-ID"/>
              </w:rPr>
            </w:pPr>
            <w:r w:rsidRPr="00E67F0B">
              <w:rPr>
                <w:rFonts w:ascii="Arial" w:eastAsia="Times New Roman" w:hAnsi="Arial" w:cs="Arial"/>
                <w:lang w:val="id-ID" w:eastAsia="id-ID"/>
              </w:rPr>
              <w:t xml:space="preserve">Openness to </w:t>
            </w:r>
            <w:r w:rsidRPr="00E67F0B">
              <w:rPr>
                <w:rFonts w:ascii="Arial" w:eastAsia="Times New Roman" w:hAnsi="Arial" w:cs="Arial"/>
                <w:lang w:val="id-ID" w:eastAsia="id-ID"/>
              </w:rPr>
              <w:lastRenderedPageBreak/>
              <w:t>Experience</w:t>
            </w:r>
            <w:r w:rsidRPr="00E67F0B">
              <w:rPr>
                <w:rFonts w:ascii="Arial" w:eastAsia="Times New Roman" w:hAnsi="Arial" w:cs="Arial"/>
                <w:i/>
                <w:lang w:val="id-ID" w:eastAsia="id-ID"/>
              </w:rPr>
              <w:t xml:space="preserve"> </w:t>
            </w:r>
          </w:p>
        </w:tc>
        <w:tc>
          <w:tcPr>
            <w:tcW w:w="3295" w:type="dxa"/>
          </w:tcPr>
          <w:p w14:paraId="3EB15768"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id-ID" w:eastAsia="id-ID"/>
              </w:rPr>
            </w:pPr>
            <w:r w:rsidRPr="00E67F0B">
              <w:rPr>
                <w:rFonts w:ascii="Arial" w:eastAsia="Times New Roman" w:hAnsi="Arial" w:cs="Arial"/>
                <w:lang w:eastAsia="id-ID"/>
              </w:rPr>
              <w:lastRenderedPageBreak/>
              <w:fldChar w:fldCharType="begin" w:fldLock="1"/>
            </w:r>
            <w:r w:rsidRPr="00E67F0B">
              <w:rPr>
                <w:rFonts w:ascii="Arial" w:eastAsia="Times New Roman" w:hAnsi="Arial" w:cs="Arial"/>
                <w:lang w:val="id-ID" w:eastAsia="id-ID"/>
              </w:rPr>
              <w:instrText>ADDIN CSL_CITATION {"citationItems":[{"id":"ITEM-1","itemData":{"abstract":"Marker sets of variables to produce the Big-Five personality-factor structure were studied with over 1,000 college students completing adjective anchored bipolar rating scales or unipolar sets of adjectives. A set of 100 unipolar terms were highly robust across diverse samples of self- and peer-descriptions. (SLD)","author":[{"dropping-particle":"","family":"Goldberg, R","given":"Lewis","non-dropping-particle":"","parse-names":false,"suffix":""}],"container-title":"Psychological Assessment","id":"ITEM-1","issue":"1","issued":{"date-parts":[["1992"]]},"page":"26-42","title":"The Development of Markers for the Big-Five Factor Structure","type":"article","volume":"4"},"uris":["http://www.mendeley.com/documents/?uuid=de2de483-e459-49a6-a25f-0077bfa1ffc1"]}],"mendeley":{"formattedCitation":"(Goldberg, R, 1992)","plainTextFormattedCitation":"(Goldberg, R, 1992)","previouslyFormattedCitation":"(Goldberg, R, 1992)"},"properties":{"noteIndex":0},"schema":"https://github.com/citation-style-language/schema/raw/master/csl-citation.json"}</w:instrText>
            </w:r>
            <w:r w:rsidRPr="00E67F0B">
              <w:rPr>
                <w:rFonts w:ascii="Arial" w:eastAsia="Times New Roman" w:hAnsi="Arial" w:cs="Arial"/>
                <w:lang w:eastAsia="id-ID"/>
              </w:rPr>
              <w:fldChar w:fldCharType="separate"/>
            </w:r>
            <w:r w:rsidRPr="00E67F0B">
              <w:rPr>
                <w:rFonts w:ascii="Arial" w:eastAsia="Times New Roman" w:hAnsi="Arial" w:cs="Arial"/>
                <w:noProof/>
                <w:lang w:val="id-ID" w:eastAsia="id-ID"/>
              </w:rPr>
              <w:t>(Goldberg, R, 1992)</w:t>
            </w:r>
            <w:r w:rsidRPr="00E67F0B">
              <w:rPr>
                <w:rFonts w:ascii="Arial" w:eastAsia="Times New Roman" w:hAnsi="Arial" w:cs="Arial"/>
                <w:lang w:eastAsia="id-ID"/>
              </w:rPr>
              <w:fldChar w:fldCharType="end"/>
            </w:r>
          </w:p>
        </w:tc>
        <w:tc>
          <w:tcPr>
            <w:tcW w:w="992" w:type="dxa"/>
          </w:tcPr>
          <w:p w14:paraId="3472FF62" w14:textId="77777777" w:rsidR="00A279DD" w:rsidRPr="00E67F0B" w:rsidRDefault="00A279DD" w:rsidP="00A279DD">
            <w:pPr>
              <w:rPr>
                <w:rFonts w:ascii="Arial" w:hAnsi="Arial" w:cs="Arial"/>
                <w:lang w:val="id-ID"/>
              </w:rPr>
            </w:pPr>
            <w:r w:rsidRPr="00E67F0B">
              <w:rPr>
                <w:rFonts w:ascii="Arial" w:hAnsi="Arial" w:cs="Arial"/>
                <w:lang w:val="id-ID"/>
              </w:rPr>
              <w:t>Ordinal</w:t>
            </w:r>
          </w:p>
        </w:tc>
      </w:tr>
      <w:tr w:rsidR="00A279DD" w:rsidRPr="00E67F0B" w14:paraId="5D684B40" w14:textId="77777777" w:rsidTr="006C7AFF">
        <w:tc>
          <w:tcPr>
            <w:tcW w:w="1809" w:type="dxa"/>
          </w:tcPr>
          <w:p w14:paraId="5D5E3B1D"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id-ID" w:eastAsia="id-ID"/>
              </w:rPr>
            </w:pPr>
            <w:r w:rsidRPr="00E67F0B">
              <w:rPr>
                <w:rFonts w:ascii="Arial" w:eastAsia="Times New Roman" w:hAnsi="Arial" w:cs="Arial"/>
                <w:lang w:val="id-ID" w:eastAsia="id-ID"/>
              </w:rPr>
              <w:t>Individual Ambidexterity</w:t>
            </w:r>
          </w:p>
        </w:tc>
        <w:tc>
          <w:tcPr>
            <w:tcW w:w="2835" w:type="dxa"/>
          </w:tcPr>
          <w:p w14:paraId="030EAA4B" w14:textId="77777777" w:rsidR="00A279DD" w:rsidRPr="00E67F0B" w:rsidRDefault="00A279DD" w:rsidP="00A279D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Efficient use of resources</w:t>
            </w:r>
          </w:p>
          <w:p w14:paraId="64A7C228" w14:textId="77777777" w:rsidR="00A279DD" w:rsidRPr="00E67F0B" w:rsidRDefault="00A279DD" w:rsidP="00A279D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Adaptation to change</w:t>
            </w:r>
          </w:p>
          <w:p w14:paraId="12D05A3E" w14:textId="77777777" w:rsidR="00A279DD" w:rsidRPr="00E67F0B" w:rsidRDefault="00A279DD" w:rsidP="00A279D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Innovation in learning/research</w:t>
            </w:r>
          </w:p>
          <w:p w14:paraId="5E22C19B" w14:textId="77777777" w:rsidR="00A279DD" w:rsidRPr="00E67F0B" w:rsidRDefault="00A279DD" w:rsidP="00A279D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Development of new methods</w:t>
            </w:r>
          </w:p>
        </w:tc>
        <w:tc>
          <w:tcPr>
            <w:tcW w:w="3295" w:type="dxa"/>
          </w:tcPr>
          <w:p w14:paraId="766A4347"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id-ID" w:eastAsia="id-ID"/>
              </w:rPr>
            </w:pPr>
            <w:r w:rsidRPr="00E67F0B">
              <w:rPr>
                <w:rFonts w:ascii="Arial" w:eastAsia="Times New Roman" w:hAnsi="Arial" w:cs="Arial"/>
                <w:lang w:eastAsia="id-ID"/>
              </w:rPr>
              <w:fldChar w:fldCharType="begin" w:fldLock="1"/>
            </w:r>
            <w:r w:rsidR="00E4705D">
              <w:rPr>
                <w:rFonts w:ascii="Arial" w:eastAsia="Times New Roman" w:hAnsi="Arial" w:cs="Arial"/>
                <w:lang w:val="id-ID" w:eastAsia="id-ID"/>
              </w:rPr>
              <w:instrText>ADDIN CSL_CITATION {"citationItems":[{"id":"ITEM-1","itemData":{"DOI":"10.2307/20159573","ISSN":"00014273","abstract":"We investigated contextual organizational ambidexterity, defined as the capacity to simultaneously achieve alignment and adaptability at a business-unit level. Building on the leadership and organization context literatures, we argue that a context characterized by a combination of stretch, discipline, support, and trust facilitates contextual ambidexterity. Further, ambidexterity mediates the relationship between these contextual features and performance. Data collected from 4,195 individuals in 41 business units supported our hypotheses.","author":[{"dropping-particle":"","family":"Gibson","given":"Cristina B.","non-dropping-particle":"","parse-names":false,"suffix":""},{"dropping-particle":"","family":"Birkinshaw","given":"Julian","non-dropping-particle":"","parse-names":false,"suffix":""}],"container-title":"Academy of Management Journal","id":"ITEM-1","issue":"2","issued":{"date-parts":[["2004"]]},"note":"Cited By (since 2004): 1845","page":"209-226","title":"The antecedents, consequences, and mediating role of organizational ambidexterity","type":"article-journal","volume":"47"},"uris":["http://www.mendeley.com/documents/?uuid=d3b4710a-e213-4bb1-a8c4-d45d057a9617"]},{"id":"ITEM-2","itemData":{"DOI":"10.1287/orsc.1090.0427","ISSN":"10477039","abstract":"Previous research focuses on firm and business unit level ambidexterity. Therefore, conceptual and empirically validated understanding about ambidexterity at the individual level of analysis is very scarce. This paper addresses this gap in the literature by investigating managers' ambidexterity, delivering three contributions to theory and empirical research on ambidexterity: first, by proposing three related characteristics of ambidextrous managers; second, by developing a model and associated hypotheses on both the direct and interaction effects of formal structural and personal coordination mechanisms on managers' ambidexterity; and third, by testing the hypotheses based on a sample of 716 business unit level and operational level managers. Findings regarding the formal structural mechanisms indicate that a manager's decision-making authority positively relates to this manager's ambidexterity, whereas formalization of a manager's tasks has no significant relationship with this manager's ambidexterity. Regarding the personal coordination mechanisms, findings indicate that both the participation of a manager in cross-functional interfaces and the connectedness of a manager to other organization members positively relate to this manager's ambidexterity. Furthermore, results show positive interaction effects between the formal structural and personal coordination mechanisms on managers' ambidexterity. The paper's theoretical contributions and empirical results increase our understanding about managers' ambidexterity and about how different types and combinations of coordination mechanisms relate to variation in managers' ambidexterity. ©2009 INFORMS.","author":[{"dropping-particle":"","family":"Mom","given":"Tom J.M.","non-dropping-particle":"","parse-names":false,"suffix":""},{"dropping-particle":"den","family":"Bosch","given":"van","non-dropping-particle":"","parse-names":false,"suffix":""},{"dropping-particle":"","family":"A.J.","given":"Frans","non-dropping-particle":"","parse-names":false,"suffix":""},{"dropping-particle":"","family":"Volberda","given":"","non-dropping-particle":"","parse-names":false,"suffix":""},{"dropping-particle":"","family":"W.","given":"Henk","non-dropping-particle":"","parse-names":false,"suffix":""}],"container-title":"Organization Science","id":"ITEM-2","issue":"4","issued":{"date-parts":[["2009"]]},"note":"Cited By (since 2009): 324","page":"812-828","title":"Understanding variation in managers' ambidexterity: Investigating direct and interaction effects of formal structural and personal coordination mechanisms","type":"article-journal","volume":"20"},"uris":["http://www.mendeley.com/documents/?uuid=7b06e32d-86fb-44b3-8cbb-647560aed589"]}],"mendeley":{"formattedCitation":"(Gibson &amp; Birkinshaw, 2004; Mom et al., 2009)","plainTextFormattedCitation":"(Gibson &amp; Birkinshaw, 2004; Mom et al., 2009)","previouslyFormattedCitation":"(Gibson &amp; Birkinshaw, 2004; Mom et al., 2009)"},"properties":{"noteIndex":0},"schema":"https://github.com/citation-style-language/schema/raw/master/csl-citation.json"}</w:instrText>
            </w:r>
            <w:r w:rsidRPr="00E67F0B">
              <w:rPr>
                <w:rFonts w:ascii="Arial" w:eastAsia="Times New Roman" w:hAnsi="Arial" w:cs="Arial"/>
                <w:lang w:eastAsia="id-ID"/>
              </w:rPr>
              <w:fldChar w:fldCharType="separate"/>
            </w:r>
            <w:r w:rsidR="00E4705D" w:rsidRPr="00E4705D">
              <w:rPr>
                <w:rFonts w:ascii="Arial" w:eastAsia="Times New Roman" w:hAnsi="Arial" w:cs="Arial"/>
                <w:noProof/>
                <w:lang w:val="id-ID" w:eastAsia="id-ID"/>
              </w:rPr>
              <w:t>(Gibson &amp; Birkinshaw, 2004; Mom et al., 2009)</w:t>
            </w:r>
            <w:r w:rsidRPr="00E67F0B">
              <w:rPr>
                <w:rFonts w:ascii="Arial" w:eastAsia="Times New Roman" w:hAnsi="Arial" w:cs="Arial"/>
                <w:lang w:eastAsia="id-ID"/>
              </w:rPr>
              <w:fldChar w:fldCharType="end"/>
            </w:r>
          </w:p>
        </w:tc>
        <w:tc>
          <w:tcPr>
            <w:tcW w:w="992" w:type="dxa"/>
          </w:tcPr>
          <w:p w14:paraId="65A3F12D" w14:textId="77777777" w:rsidR="00A279DD" w:rsidRPr="00E67F0B" w:rsidRDefault="00A279DD" w:rsidP="00A279DD">
            <w:pPr>
              <w:rPr>
                <w:rFonts w:ascii="Arial" w:hAnsi="Arial" w:cs="Arial"/>
                <w:lang w:val="id-ID"/>
              </w:rPr>
            </w:pPr>
            <w:r w:rsidRPr="00E67F0B">
              <w:rPr>
                <w:rFonts w:ascii="Arial" w:hAnsi="Arial" w:cs="Arial"/>
                <w:lang w:val="id-ID"/>
              </w:rPr>
              <w:t>Ordinal</w:t>
            </w:r>
          </w:p>
        </w:tc>
      </w:tr>
      <w:tr w:rsidR="00A279DD" w:rsidRPr="00E67F0B" w14:paraId="50569952" w14:textId="77777777" w:rsidTr="006C7AFF">
        <w:tc>
          <w:tcPr>
            <w:tcW w:w="1809" w:type="dxa"/>
          </w:tcPr>
          <w:p w14:paraId="051BB26A"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en-US" w:eastAsia="id-ID"/>
              </w:rPr>
            </w:pPr>
            <w:r w:rsidRPr="00E67F0B">
              <w:rPr>
                <w:rFonts w:ascii="Arial" w:eastAsia="Times New Roman" w:hAnsi="Arial" w:cs="Arial"/>
                <w:lang w:val="en-US" w:eastAsia="id-ID"/>
              </w:rPr>
              <w:t>Organization Characteristics</w:t>
            </w:r>
          </w:p>
        </w:tc>
        <w:tc>
          <w:tcPr>
            <w:tcW w:w="2835" w:type="dxa"/>
          </w:tcPr>
          <w:p w14:paraId="12985005" w14:textId="77777777" w:rsidR="00A279DD" w:rsidRPr="00E67F0B" w:rsidRDefault="00A279DD" w:rsidP="00A279D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en-US" w:eastAsia="id-ID"/>
              </w:rPr>
              <w:t>Resource availability</w:t>
            </w:r>
          </w:p>
          <w:p w14:paraId="78429C8A" w14:textId="77777777" w:rsidR="00A279DD" w:rsidRPr="00E67F0B" w:rsidRDefault="00A279DD" w:rsidP="00A279D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en-US" w:eastAsia="id-ID"/>
              </w:rPr>
              <w:t>Organizational climate</w:t>
            </w:r>
          </w:p>
          <w:p w14:paraId="2E7C5A56" w14:textId="77777777" w:rsidR="00A279DD" w:rsidRPr="00E67F0B" w:rsidRDefault="00A279DD" w:rsidP="00A279D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en-US" w:eastAsia="id-ID"/>
              </w:rPr>
              <w:t>Organizational structure</w:t>
            </w:r>
          </w:p>
        </w:tc>
        <w:tc>
          <w:tcPr>
            <w:tcW w:w="3295" w:type="dxa"/>
          </w:tcPr>
          <w:p w14:paraId="73A266FC"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id-ID" w:eastAsia="id-ID"/>
              </w:rPr>
            </w:pPr>
            <w:r w:rsidRPr="00E67F0B">
              <w:rPr>
                <w:rFonts w:ascii="Arial" w:eastAsia="Times New Roman" w:hAnsi="Arial" w:cs="Arial"/>
                <w:lang w:eastAsia="id-ID"/>
              </w:rPr>
              <w:fldChar w:fldCharType="begin" w:fldLock="1"/>
            </w:r>
            <w:r w:rsidRPr="00E67F0B">
              <w:rPr>
                <w:rFonts w:ascii="Arial" w:eastAsia="Times New Roman" w:hAnsi="Arial" w:cs="Arial"/>
                <w:lang w:val="id-ID" w:eastAsia="id-ID"/>
              </w:rPr>
              <w:instrText>ADDIN CSL_CITATION {"citationItems":[{"id":"ITEM-1","itemData":{"author":[{"dropping-particle":"","family":"Daft","given":"Richard L.","non-dropping-particle":"","parse-names":false,"suffix":""}],"id":"ITEM-1","issued":{"date-parts":[["2016"]]},"publisher":"Cengage Learning","title":"Organization theory and design (12th ed.)","type":"book"},"uris":["http://www.mendeley.com/documents/?uuid=8d8b6978-f62d-43e7-91a1-bb0115bf1635"]},{"id":"ITEM-2","itemData":{"author":[{"dropping-particle":"","family":"Thomson","given":"Jim","non-dropping-particle":"","parse-names":false,"suffix":""}],"id":"ITEM-2","issued":{"date-parts":[["2012"]]},"publisher":"Routledge","title":"Organizational culture and climate","type":"book"},"uris":["http://www.mendeley.com/documents/?uuid=388f83f6-d35b-4cc1-a00a-b75ee4ca9edc"]}],"mendeley":{"formattedCitation":"(Daft, 2016; Thomson, 2012)","plainTextFormattedCitation":"(Daft, 2016; Thomson, 2012)","previouslyFormattedCitation":"(Daft, 2016; Thomson, 2012)"},"properties":{"noteIndex":0},"schema":"https://github.com/citation-style-language/schema/raw/master/csl-citation.json"}</w:instrText>
            </w:r>
            <w:r w:rsidRPr="00E67F0B">
              <w:rPr>
                <w:rFonts w:ascii="Arial" w:eastAsia="Times New Roman" w:hAnsi="Arial" w:cs="Arial"/>
                <w:lang w:eastAsia="id-ID"/>
              </w:rPr>
              <w:fldChar w:fldCharType="separate"/>
            </w:r>
            <w:r w:rsidRPr="00E67F0B">
              <w:rPr>
                <w:rFonts w:ascii="Arial" w:eastAsia="Times New Roman" w:hAnsi="Arial" w:cs="Arial"/>
                <w:noProof/>
                <w:lang w:val="id-ID" w:eastAsia="id-ID"/>
              </w:rPr>
              <w:t>(Daft, 2016; Thomson, 2012)</w:t>
            </w:r>
            <w:r w:rsidRPr="00E67F0B">
              <w:rPr>
                <w:rFonts w:ascii="Arial" w:eastAsia="Times New Roman" w:hAnsi="Arial" w:cs="Arial"/>
                <w:lang w:eastAsia="id-ID"/>
              </w:rPr>
              <w:fldChar w:fldCharType="end"/>
            </w:r>
          </w:p>
        </w:tc>
        <w:tc>
          <w:tcPr>
            <w:tcW w:w="992" w:type="dxa"/>
          </w:tcPr>
          <w:p w14:paraId="3855D845" w14:textId="77777777" w:rsidR="00A279DD" w:rsidRPr="00E67F0B" w:rsidRDefault="00A279DD" w:rsidP="00A279DD">
            <w:pPr>
              <w:rPr>
                <w:rFonts w:ascii="Arial" w:hAnsi="Arial" w:cs="Arial"/>
                <w:lang w:val="id-ID"/>
              </w:rPr>
            </w:pPr>
            <w:r w:rsidRPr="00E67F0B">
              <w:rPr>
                <w:rFonts w:ascii="Arial" w:hAnsi="Arial" w:cs="Arial"/>
                <w:lang w:val="id-ID"/>
              </w:rPr>
              <w:t>Ordinal</w:t>
            </w:r>
          </w:p>
        </w:tc>
      </w:tr>
      <w:tr w:rsidR="00A279DD" w:rsidRPr="00E67F0B" w14:paraId="183C0863" w14:textId="77777777" w:rsidTr="006C7AFF">
        <w:tc>
          <w:tcPr>
            <w:tcW w:w="1809" w:type="dxa"/>
          </w:tcPr>
          <w:p w14:paraId="2544B8DB"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en-US" w:eastAsia="id-ID"/>
              </w:rPr>
            </w:pPr>
            <w:r w:rsidRPr="00E67F0B">
              <w:rPr>
                <w:rFonts w:ascii="Arial" w:eastAsia="Times New Roman" w:hAnsi="Arial" w:cs="Arial"/>
                <w:lang w:val="id-ID" w:eastAsia="id-ID"/>
              </w:rPr>
              <w:t>Te</w:t>
            </w:r>
            <w:proofErr w:type="spellStart"/>
            <w:r w:rsidRPr="00E67F0B">
              <w:rPr>
                <w:rFonts w:ascii="Arial" w:eastAsia="Times New Roman" w:hAnsi="Arial" w:cs="Arial"/>
                <w:lang w:val="en-US" w:eastAsia="id-ID"/>
              </w:rPr>
              <w:t>chnology</w:t>
            </w:r>
            <w:proofErr w:type="spellEnd"/>
          </w:p>
        </w:tc>
        <w:tc>
          <w:tcPr>
            <w:tcW w:w="2835" w:type="dxa"/>
          </w:tcPr>
          <w:p w14:paraId="587469C5" w14:textId="77777777" w:rsidR="00A279DD" w:rsidRPr="00E67F0B" w:rsidRDefault="00A279DD" w:rsidP="00A279D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Technology availability</w:t>
            </w:r>
          </w:p>
          <w:p w14:paraId="050A9DF6" w14:textId="77777777" w:rsidR="00A279DD" w:rsidRPr="00E67F0B" w:rsidRDefault="00A279DD" w:rsidP="00A279D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Ease of use</w:t>
            </w:r>
          </w:p>
          <w:p w14:paraId="035A8F5B" w14:textId="77777777" w:rsidR="00A279DD" w:rsidRPr="00E67F0B" w:rsidRDefault="00A279DD" w:rsidP="00A279D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Accessibility</w:t>
            </w:r>
          </w:p>
          <w:p w14:paraId="443A573F" w14:textId="77777777" w:rsidR="00A279DD" w:rsidRPr="00E67F0B" w:rsidRDefault="00A279DD" w:rsidP="00A279D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contextualSpacing/>
              <w:jc w:val="both"/>
              <w:rPr>
                <w:rFonts w:ascii="Arial" w:eastAsia="Times New Roman" w:hAnsi="Arial" w:cs="Arial"/>
                <w:lang w:val="id-ID" w:eastAsia="id-ID"/>
              </w:rPr>
            </w:pPr>
            <w:r w:rsidRPr="00E67F0B">
              <w:rPr>
                <w:rFonts w:ascii="Arial" w:eastAsia="Times New Roman" w:hAnsi="Arial" w:cs="Arial"/>
                <w:lang w:val="id-ID" w:eastAsia="id-ID"/>
              </w:rPr>
              <w:t>Contribution to productivity and innovation</w:t>
            </w:r>
          </w:p>
        </w:tc>
        <w:tc>
          <w:tcPr>
            <w:tcW w:w="3295" w:type="dxa"/>
          </w:tcPr>
          <w:p w14:paraId="0D31E6C7" w14:textId="77777777" w:rsidR="00A279DD" w:rsidRPr="00E67F0B" w:rsidRDefault="00A279DD" w:rsidP="00A2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id-ID" w:eastAsia="id-ID"/>
              </w:rPr>
            </w:pPr>
            <w:r w:rsidRPr="00E67F0B">
              <w:rPr>
                <w:rFonts w:ascii="Arial" w:eastAsia="Times New Roman" w:hAnsi="Arial" w:cs="Arial"/>
                <w:lang w:eastAsia="id-ID"/>
              </w:rPr>
              <w:fldChar w:fldCharType="begin" w:fldLock="1"/>
            </w:r>
            <w:r w:rsidR="00E4705D">
              <w:rPr>
                <w:rFonts w:ascii="Arial" w:eastAsia="Times New Roman" w:hAnsi="Arial" w:cs="Arial"/>
                <w:lang w:val="id-ID" w:eastAsia="id-ID"/>
              </w:rPr>
              <w:instrText>ADDIN CSL_CITATION {"citationItems":[{"id":"ITEM-1","itemData":{"author":[{"dropping-particle":"","family":"Davis","given":"","non-dropping-particle":"","parse-names":false,"suffix":""}],"container-title":"MIS Quarterly","id":"ITEM-1","issued":{"date-parts":[["1989"]]},"title":"Perceived usefulness, perceived ease of use, and user acceptance of information technology.","type":"article-journal","volume":"Vol. 13 No"},"uris":["http://www.mendeley.com/documents/?uuid=569f7d17-6050-49ea-9a2a-f5a649509fe0"]},{"id":"ITEM-2","itemData":{"abstract":"Abstract Information technology (IT) acceptance research has yielded many competing models, each with different sets of acceptance determinants. In this paper, we (1) review user acceptance literature and discuss eight prominent models, (2) empiri- cally compare the eight models and their exten- sions, (3) formulate a unified model that integrates elements across the eight models, and (4) empiri- 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 plained between 17 percent and 53 percent of the variance in user intentions to use information technology. Next, a unified model, called the Unified Theory of Acceptance and Use of Tech- 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popoulations of users that may be less inclined to adopt and use new systems. The paper also makes several recommendation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Quarterly","id":"ITEM-2","issue":"3","issued":{"date-parts":[["2003"]]},"page":"425-478","title":"User Acceptance of Information: Towar a Unified View","type":"article-journal","volume":"27"},"uris":["http://www.mendeley.com/documents/?uuid=13b551bf-b449-4117-a614-c6762b04a522"]}],"mendeley":{"formattedCitation":"(Davis, 1989; Venkatesh et al., 2003)","plainTextFormattedCitation":"(Davis, 1989; Venkatesh et al., 2003)","previouslyFormattedCitation":"(Davis, 1989; Venkatesh et al., 2003)"},"properties":{"noteIndex":0},"schema":"https://github.com/citation-style-language/schema/raw/master/csl-citation.json"}</w:instrText>
            </w:r>
            <w:r w:rsidRPr="00E67F0B">
              <w:rPr>
                <w:rFonts w:ascii="Arial" w:eastAsia="Times New Roman" w:hAnsi="Arial" w:cs="Arial"/>
                <w:lang w:eastAsia="id-ID"/>
              </w:rPr>
              <w:fldChar w:fldCharType="separate"/>
            </w:r>
            <w:r w:rsidR="00E4705D" w:rsidRPr="00E4705D">
              <w:rPr>
                <w:rFonts w:ascii="Arial" w:eastAsia="Times New Roman" w:hAnsi="Arial" w:cs="Arial"/>
                <w:noProof/>
                <w:lang w:val="id-ID" w:eastAsia="id-ID"/>
              </w:rPr>
              <w:t>(Davis, 1989; Venkatesh et al., 2003)</w:t>
            </w:r>
            <w:r w:rsidRPr="00E67F0B">
              <w:rPr>
                <w:rFonts w:ascii="Arial" w:eastAsia="Times New Roman" w:hAnsi="Arial" w:cs="Arial"/>
                <w:lang w:eastAsia="id-ID"/>
              </w:rPr>
              <w:fldChar w:fldCharType="end"/>
            </w:r>
          </w:p>
        </w:tc>
        <w:tc>
          <w:tcPr>
            <w:tcW w:w="992" w:type="dxa"/>
          </w:tcPr>
          <w:p w14:paraId="4E6F206E" w14:textId="77777777" w:rsidR="00A279DD" w:rsidRPr="00E67F0B" w:rsidRDefault="00A279DD" w:rsidP="00A279DD">
            <w:pPr>
              <w:rPr>
                <w:rFonts w:ascii="Arial" w:hAnsi="Arial" w:cs="Arial"/>
                <w:lang w:val="id-ID"/>
              </w:rPr>
            </w:pPr>
            <w:r w:rsidRPr="00E67F0B">
              <w:rPr>
                <w:rFonts w:ascii="Arial" w:hAnsi="Arial" w:cs="Arial"/>
                <w:lang w:val="id-ID"/>
              </w:rPr>
              <w:t>Ordinal</w:t>
            </w:r>
          </w:p>
        </w:tc>
      </w:tr>
    </w:tbl>
    <w:p w14:paraId="521A6B12" w14:textId="77777777" w:rsidR="003C2C8F" w:rsidRPr="00E67F0B" w:rsidRDefault="003C2C8F">
      <w:pPr>
        <w:pStyle w:val="BodyText"/>
        <w:ind w:left="0"/>
        <w:jc w:val="left"/>
        <w:rPr>
          <w:rFonts w:ascii="Arial" w:hAnsi="Arial" w:cs="Arial"/>
          <w:b/>
          <w:sz w:val="22"/>
          <w:szCs w:val="22"/>
        </w:rPr>
      </w:pPr>
    </w:p>
    <w:p w14:paraId="5A8A78B7" w14:textId="77777777" w:rsidR="002B424C" w:rsidRPr="006C7AFF" w:rsidRDefault="002B424C">
      <w:pPr>
        <w:pStyle w:val="BodyText"/>
        <w:spacing w:before="25"/>
        <w:ind w:left="0"/>
        <w:jc w:val="left"/>
        <w:rPr>
          <w:rFonts w:ascii="Arial" w:hAnsi="Arial" w:cs="Arial"/>
          <w:b/>
        </w:rPr>
      </w:pPr>
    </w:p>
    <w:p w14:paraId="0D45E2E5" w14:textId="77777777" w:rsidR="0046669E" w:rsidRPr="006C7AFF" w:rsidRDefault="00900096" w:rsidP="0046669E">
      <w:pPr>
        <w:spacing w:before="1"/>
        <w:ind w:left="216"/>
        <w:jc w:val="both"/>
        <w:rPr>
          <w:rFonts w:ascii="Arial" w:hAnsi="Arial" w:cs="Arial"/>
          <w:b/>
          <w:sz w:val="20"/>
          <w:szCs w:val="20"/>
        </w:rPr>
      </w:pPr>
      <w:r w:rsidRPr="006C7AFF">
        <w:rPr>
          <w:rFonts w:ascii="Arial" w:hAnsi="Arial" w:cs="Arial"/>
          <w:b/>
          <w:sz w:val="20"/>
          <w:szCs w:val="20"/>
        </w:rPr>
        <w:t xml:space="preserve">2.5.2 </w:t>
      </w:r>
      <w:r w:rsidR="006F2F39" w:rsidRPr="006C7AFF">
        <w:rPr>
          <w:rFonts w:ascii="Arial" w:hAnsi="Arial" w:cs="Arial"/>
          <w:b/>
          <w:sz w:val="20"/>
          <w:szCs w:val="20"/>
        </w:rPr>
        <w:t>Population</w:t>
      </w:r>
      <w:r w:rsidR="00A05D4F" w:rsidRPr="006C7AFF">
        <w:rPr>
          <w:rFonts w:ascii="Arial" w:hAnsi="Arial" w:cs="Arial"/>
          <w:b/>
          <w:spacing w:val="-7"/>
          <w:sz w:val="20"/>
          <w:szCs w:val="20"/>
        </w:rPr>
        <w:t xml:space="preserve"> </w:t>
      </w:r>
      <w:r w:rsidR="006F2F39" w:rsidRPr="006C7AFF">
        <w:rPr>
          <w:rFonts w:ascii="Arial" w:hAnsi="Arial" w:cs="Arial"/>
          <w:b/>
          <w:sz w:val="20"/>
          <w:szCs w:val="20"/>
        </w:rPr>
        <w:t>and</w:t>
      </w:r>
      <w:r w:rsidR="00A05D4F" w:rsidRPr="006C7AFF">
        <w:rPr>
          <w:rFonts w:ascii="Arial" w:hAnsi="Arial" w:cs="Arial"/>
          <w:b/>
          <w:spacing w:val="-7"/>
          <w:sz w:val="20"/>
          <w:szCs w:val="20"/>
        </w:rPr>
        <w:t xml:space="preserve"> </w:t>
      </w:r>
      <w:r w:rsidR="006F2F39" w:rsidRPr="006C7AFF">
        <w:rPr>
          <w:rFonts w:ascii="Arial" w:hAnsi="Arial" w:cs="Arial"/>
          <w:b/>
          <w:spacing w:val="-2"/>
          <w:sz w:val="20"/>
          <w:szCs w:val="20"/>
        </w:rPr>
        <w:t>Samp</w:t>
      </w:r>
      <w:r w:rsidR="00A05D4F" w:rsidRPr="006C7AFF">
        <w:rPr>
          <w:rFonts w:ascii="Arial" w:hAnsi="Arial" w:cs="Arial"/>
          <w:b/>
          <w:spacing w:val="-2"/>
          <w:sz w:val="20"/>
          <w:szCs w:val="20"/>
        </w:rPr>
        <w:t>l</w:t>
      </w:r>
      <w:r w:rsidR="006F2F39" w:rsidRPr="006C7AFF">
        <w:rPr>
          <w:rFonts w:ascii="Arial" w:hAnsi="Arial" w:cs="Arial"/>
          <w:b/>
          <w:spacing w:val="-2"/>
          <w:sz w:val="20"/>
          <w:szCs w:val="20"/>
        </w:rPr>
        <w:t>e</w:t>
      </w:r>
    </w:p>
    <w:p w14:paraId="4D1E1992" w14:textId="77777777" w:rsidR="0046669E" w:rsidRPr="00E67F0B" w:rsidRDefault="0046669E" w:rsidP="0046669E">
      <w:pPr>
        <w:pStyle w:val="BodyText"/>
        <w:spacing w:before="4" w:line="244" w:lineRule="auto"/>
        <w:ind w:left="216"/>
        <w:rPr>
          <w:rFonts w:ascii="Arial" w:hAnsi="Arial" w:cs="Arial"/>
          <w:sz w:val="22"/>
          <w:szCs w:val="22"/>
        </w:rPr>
      </w:pPr>
      <w:r w:rsidRPr="00E67F0B">
        <w:rPr>
          <w:rFonts w:ascii="Arial" w:hAnsi="Arial" w:cs="Arial"/>
          <w:sz w:val="22"/>
          <w:szCs w:val="22"/>
        </w:rPr>
        <w:t xml:space="preserve">The population in this study was all lecturers at </w:t>
      </w:r>
      <w:proofErr w:type="spellStart"/>
      <w:r w:rsidRPr="00E67F0B">
        <w:rPr>
          <w:rFonts w:ascii="Arial" w:hAnsi="Arial" w:cs="Arial"/>
          <w:sz w:val="22"/>
          <w:szCs w:val="22"/>
        </w:rPr>
        <w:t>LLDikti</w:t>
      </w:r>
      <w:proofErr w:type="spellEnd"/>
      <w:r w:rsidRPr="00E67F0B">
        <w:rPr>
          <w:rFonts w:ascii="Arial" w:hAnsi="Arial" w:cs="Arial"/>
          <w:sz w:val="22"/>
          <w:szCs w:val="22"/>
        </w:rPr>
        <w:t xml:space="preserve"> Region II, which covers South Sumatra, Lampung, Bengkulu, and Bangka Belitung. Based on the 2023 </w:t>
      </w:r>
      <w:proofErr w:type="spellStart"/>
      <w:r w:rsidRPr="00E67F0B">
        <w:rPr>
          <w:rFonts w:ascii="Arial" w:hAnsi="Arial" w:cs="Arial"/>
          <w:sz w:val="22"/>
          <w:szCs w:val="22"/>
        </w:rPr>
        <w:t>LLDikti</w:t>
      </w:r>
      <w:proofErr w:type="spellEnd"/>
      <w:r w:rsidRPr="00E67F0B">
        <w:rPr>
          <w:rFonts w:ascii="Arial" w:hAnsi="Arial" w:cs="Arial"/>
          <w:sz w:val="22"/>
          <w:szCs w:val="22"/>
        </w:rPr>
        <w:t xml:space="preserve"> Region II Performance Report, </w:t>
      </w:r>
      <w:proofErr w:type="spellStart"/>
      <w:r w:rsidRPr="00E67F0B">
        <w:rPr>
          <w:rFonts w:ascii="Arial" w:hAnsi="Arial" w:cs="Arial"/>
          <w:sz w:val="22"/>
          <w:szCs w:val="22"/>
        </w:rPr>
        <w:t>LLDikti</w:t>
      </w:r>
      <w:proofErr w:type="spellEnd"/>
      <w:r w:rsidRPr="00E67F0B">
        <w:rPr>
          <w:rFonts w:ascii="Arial" w:hAnsi="Arial" w:cs="Arial"/>
          <w:sz w:val="22"/>
          <w:szCs w:val="22"/>
        </w:rPr>
        <w:t xml:space="preserve"> Region II has 446 civil servant lecturers and 8,627 non-civil servant lecturers assigned to 34 universities, 3 institutes, 97 colleges, 61 academic institutions, and 10 polytechnics (</w:t>
      </w:r>
      <w:proofErr w:type="spellStart"/>
      <w:r w:rsidRPr="00E67F0B">
        <w:rPr>
          <w:rFonts w:ascii="Arial" w:hAnsi="Arial" w:cs="Arial"/>
          <w:sz w:val="22"/>
          <w:szCs w:val="22"/>
        </w:rPr>
        <w:t>Adinugraha</w:t>
      </w:r>
      <w:proofErr w:type="spellEnd"/>
      <w:r w:rsidRPr="00E67F0B">
        <w:rPr>
          <w:rFonts w:ascii="Arial" w:hAnsi="Arial" w:cs="Arial"/>
          <w:sz w:val="22"/>
          <w:szCs w:val="22"/>
        </w:rPr>
        <w:t xml:space="preserve"> et al., 2025).</w:t>
      </w:r>
    </w:p>
    <w:p w14:paraId="16C7E097" w14:textId="77777777" w:rsidR="0046669E" w:rsidRPr="00E67F0B" w:rsidRDefault="0046669E" w:rsidP="0046669E">
      <w:pPr>
        <w:pStyle w:val="BodyText"/>
        <w:spacing w:before="4" w:line="244" w:lineRule="auto"/>
        <w:ind w:left="216"/>
        <w:rPr>
          <w:rFonts w:ascii="Arial" w:hAnsi="Arial" w:cs="Arial"/>
          <w:sz w:val="22"/>
          <w:szCs w:val="22"/>
        </w:rPr>
      </w:pPr>
      <w:r w:rsidRPr="00E67F0B">
        <w:rPr>
          <w:rFonts w:ascii="Arial" w:hAnsi="Arial" w:cs="Arial"/>
          <w:sz w:val="22"/>
          <w:szCs w:val="22"/>
        </w:rPr>
        <w:t>However, the lecturers in this study were non-civil servant lecturers assigned to universities for several reasons:</w:t>
      </w:r>
    </w:p>
    <w:p w14:paraId="0CFFBF93" w14:textId="77777777" w:rsidR="0046669E" w:rsidRPr="00E67F0B" w:rsidRDefault="0046669E" w:rsidP="00CC6510">
      <w:pPr>
        <w:pStyle w:val="ListParagraph"/>
        <w:numPr>
          <w:ilvl w:val="0"/>
          <w:numId w:val="11"/>
        </w:numPr>
        <w:ind w:hanging="220"/>
        <w:jc w:val="both"/>
        <w:rPr>
          <w:rFonts w:ascii="Arial" w:hAnsi="Arial" w:cs="Arial"/>
        </w:rPr>
      </w:pPr>
      <w:r w:rsidRPr="00E67F0B">
        <w:rPr>
          <w:rFonts w:ascii="Arial" w:hAnsi="Arial" w:cs="Arial"/>
        </w:rPr>
        <w:t>Universities have a relatively large and diverse number of lecturers, allowing the study to obtain more comprehensive and representative data, encompassing variations in individual characteristics, including age, experience, academic position, and academic specialization.</w:t>
      </w:r>
    </w:p>
    <w:p w14:paraId="4A651F27" w14:textId="77777777" w:rsidR="0046669E" w:rsidRPr="00E67F0B" w:rsidRDefault="0046669E" w:rsidP="00CC6510">
      <w:pPr>
        <w:pStyle w:val="ListParagraph"/>
        <w:numPr>
          <w:ilvl w:val="0"/>
          <w:numId w:val="11"/>
        </w:numPr>
        <w:ind w:hanging="220"/>
        <w:jc w:val="both"/>
        <w:rPr>
          <w:rFonts w:ascii="Arial" w:hAnsi="Arial" w:cs="Arial"/>
        </w:rPr>
      </w:pPr>
      <w:r w:rsidRPr="00E67F0B">
        <w:rPr>
          <w:rFonts w:ascii="Arial" w:hAnsi="Arial" w:cs="Arial"/>
        </w:rPr>
        <w:t>Universities have a higher level of organizational complexity, with institutional structures consisting of faculties, study programs, and support units. The university context is able to reflect the real dynamics between individual and organizational factors.</w:t>
      </w:r>
    </w:p>
    <w:p w14:paraId="2468F037" w14:textId="77777777" w:rsidR="0046669E" w:rsidRPr="00E67F0B" w:rsidRDefault="0046669E" w:rsidP="00CC6510">
      <w:pPr>
        <w:pStyle w:val="ListParagraph"/>
        <w:numPr>
          <w:ilvl w:val="0"/>
          <w:numId w:val="11"/>
        </w:numPr>
        <w:ind w:hanging="220"/>
        <w:jc w:val="both"/>
        <w:rPr>
          <w:rFonts w:ascii="Arial" w:hAnsi="Arial" w:cs="Arial"/>
        </w:rPr>
      </w:pPr>
      <w:r w:rsidRPr="00E67F0B">
        <w:rPr>
          <w:rFonts w:ascii="Arial" w:hAnsi="Arial" w:cs="Arial"/>
        </w:rPr>
        <w:t xml:space="preserve">Universities under the auspices of </w:t>
      </w:r>
      <w:proofErr w:type="spellStart"/>
      <w:r w:rsidRPr="00E67F0B">
        <w:rPr>
          <w:rFonts w:ascii="Arial" w:hAnsi="Arial" w:cs="Arial"/>
        </w:rPr>
        <w:t>LLDikti</w:t>
      </w:r>
      <w:proofErr w:type="spellEnd"/>
      <w:r w:rsidRPr="00E67F0B">
        <w:rPr>
          <w:rFonts w:ascii="Arial" w:hAnsi="Arial" w:cs="Arial"/>
        </w:rPr>
        <w:t xml:space="preserve"> Region II face significant challenges, such as disparities in the use of learning technology between regions. This situation makes universities an appropriate target for examining the extent to which lecturers are able to develop individual ambidexterity to improve performance amidst limited resources and the demands of global competition.</w:t>
      </w:r>
    </w:p>
    <w:p w14:paraId="68D427AC" w14:textId="77777777" w:rsidR="0046669E" w:rsidRPr="00E67F0B" w:rsidRDefault="0046669E" w:rsidP="00CC6510">
      <w:pPr>
        <w:pStyle w:val="ListParagraph"/>
        <w:numPr>
          <w:ilvl w:val="0"/>
          <w:numId w:val="11"/>
        </w:numPr>
        <w:ind w:hanging="220"/>
        <w:jc w:val="both"/>
        <w:rPr>
          <w:rFonts w:ascii="Arial" w:hAnsi="Arial" w:cs="Arial"/>
        </w:rPr>
      </w:pPr>
      <w:r w:rsidRPr="00E67F0B">
        <w:rPr>
          <w:rFonts w:ascii="Arial" w:hAnsi="Arial" w:cs="Arial"/>
        </w:rPr>
        <w:t>Non-civil servant lecturers are under a contractual employment system, thus having less job security than civil servant lecturers. This situation demands continuous optimal performance to maintain their positions and obtain contract extensions.</w:t>
      </w:r>
    </w:p>
    <w:p w14:paraId="2E02EC71" w14:textId="77777777" w:rsidR="0046669E" w:rsidRPr="00E67F0B" w:rsidRDefault="0046669E" w:rsidP="00CC6510">
      <w:pPr>
        <w:pStyle w:val="ListParagraph"/>
        <w:numPr>
          <w:ilvl w:val="0"/>
          <w:numId w:val="11"/>
        </w:numPr>
        <w:ind w:hanging="220"/>
        <w:jc w:val="both"/>
        <w:rPr>
          <w:rFonts w:ascii="Arial" w:hAnsi="Arial" w:cs="Arial"/>
        </w:rPr>
      </w:pPr>
      <w:r w:rsidRPr="00E67F0B">
        <w:rPr>
          <w:rFonts w:ascii="Arial" w:hAnsi="Arial" w:cs="Arial"/>
        </w:rPr>
        <w:t>Performance evaluations of non-civil servant lecturers are typically oriented toward institutional outputs, such as publication productivity, teaching quality, and contributions to university activities. This pressure encourages non-civil servant lecturers to be more proactive in achieving performance targets.</w:t>
      </w:r>
    </w:p>
    <w:p w14:paraId="413587AA" w14:textId="77777777" w:rsidR="0046669E" w:rsidRPr="00E67F0B" w:rsidRDefault="0046669E" w:rsidP="00CC6510">
      <w:pPr>
        <w:pStyle w:val="ListParagraph"/>
        <w:numPr>
          <w:ilvl w:val="0"/>
          <w:numId w:val="11"/>
        </w:numPr>
        <w:ind w:hanging="220"/>
        <w:jc w:val="both"/>
        <w:rPr>
          <w:rFonts w:ascii="Arial" w:hAnsi="Arial" w:cs="Arial"/>
        </w:rPr>
      </w:pPr>
      <w:r w:rsidRPr="00E67F0B">
        <w:rPr>
          <w:rFonts w:ascii="Arial" w:hAnsi="Arial" w:cs="Arial"/>
        </w:rPr>
        <w:t>Non-civil servant lecturers generally have greater work flexibility and are required to be responsive to organizational dynamics, developments in learning technology, and shifts in institutional strategy.</w:t>
      </w:r>
    </w:p>
    <w:p w14:paraId="3DA24BB7" w14:textId="77777777" w:rsidR="0046669E" w:rsidRPr="00E67F0B" w:rsidRDefault="0046669E" w:rsidP="00CC6510">
      <w:pPr>
        <w:pStyle w:val="ListParagraph"/>
        <w:numPr>
          <w:ilvl w:val="0"/>
          <w:numId w:val="11"/>
        </w:numPr>
        <w:ind w:hanging="220"/>
        <w:jc w:val="both"/>
        <w:rPr>
          <w:rFonts w:ascii="Arial" w:hAnsi="Arial" w:cs="Arial"/>
        </w:rPr>
      </w:pPr>
      <w:r w:rsidRPr="00E67F0B">
        <w:rPr>
          <w:rFonts w:ascii="Arial" w:hAnsi="Arial" w:cs="Arial"/>
        </w:rPr>
        <w:lastRenderedPageBreak/>
        <w:t>Job uncertainty, demands for flexibility, and role duality make non-civil servant lecturers the most relevant group for studying the phenomenon of individual ambidexterity. Ambidextrous abilities tend to be more prominent in individuals who work in dynamic and stressful environments, such as non-civil servant lecturers.</w:t>
      </w:r>
    </w:p>
    <w:p w14:paraId="163F85D9" w14:textId="77777777" w:rsidR="004E06D3" w:rsidRPr="00E67F0B" w:rsidRDefault="004E06D3" w:rsidP="004E06D3">
      <w:pPr>
        <w:jc w:val="both"/>
        <w:rPr>
          <w:rFonts w:ascii="Arial" w:hAnsi="Arial" w:cs="Arial"/>
        </w:rPr>
      </w:pPr>
    </w:p>
    <w:p w14:paraId="1DFE8B8F" w14:textId="77777777" w:rsidR="00CC6510" w:rsidRPr="00E67F0B" w:rsidRDefault="004E06D3" w:rsidP="00CC6510">
      <w:pPr>
        <w:pStyle w:val="BodyText"/>
        <w:spacing w:before="4" w:line="244" w:lineRule="auto"/>
        <w:ind w:left="216"/>
        <w:rPr>
          <w:rFonts w:ascii="Arial" w:hAnsi="Arial" w:cs="Arial"/>
          <w:sz w:val="22"/>
          <w:szCs w:val="22"/>
        </w:rPr>
      </w:pPr>
      <w:r w:rsidRPr="00E67F0B">
        <w:rPr>
          <w:rFonts w:ascii="Arial" w:hAnsi="Arial" w:cs="Arial"/>
          <w:sz w:val="22"/>
          <w:szCs w:val="22"/>
        </w:rPr>
        <w:t xml:space="preserve">According to Hair et al., (2019), the minimum sample size in the Structural Equation Model (SEM) method is 100 respondents for models with a maximum of 5 constructs and a minimum of 500 respondents for models with multiple constructs. Referring to this approach, the sample size in this study was 500 respondents taken from 7 universities. In this study, the determination of the number of lecturers at each university was determined using the proportionate stratified random sampling </w:t>
      </w:r>
      <w:r w:rsidR="00CC6510" w:rsidRPr="00E67F0B">
        <w:rPr>
          <w:rFonts w:ascii="Arial" w:hAnsi="Arial" w:cs="Arial"/>
          <w:sz w:val="22"/>
          <w:szCs w:val="22"/>
        </w:rPr>
        <w:t>technique.</w:t>
      </w:r>
    </w:p>
    <w:p w14:paraId="493CA97E" w14:textId="77777777" w:rsidR="00A279DD" w:rsidRPr="006C7AFF" w:rsidRDefault="00A279DD" w:rsidP="00CC6510">
      <w:pPr>
        <w:pStyle w:val="BodyText"/>
        <w:spacing w:before="4" w:line="244" w:lineRule="auto"/>
        <w:ind w:left="216"/>
        <w:rPr>
          <w:rFonts w:ascii="Arial" w:hAnsi="Arial" w:cs="Arial"/>
        </w:rPr>
      </w:pPr>
    </w:p>
    <w:p w14:paraId="373F179F" w14:textId="77777777" w:rsidR="00A279DD" w:rsidRPr="006C7AFF" w:rsidRDefault="00900096" w:rsidP="00A279DD">
      <w:pPr>
        <w:pStyle w:val="BodyText"/>
        <w:spacing w:before="4" w:line="244" w:lineRule="auto"/>
        <w:ind w:left="216"/>
        <w:rPr>
          <w:rFonts w:ascii="Arial" w:hAnsi="Arial" w:cs="Arial"/>
          <w:b/>
        </w:rPr>
      </w:pPr>
      <w:r w:rsidRPr="006C7AFF">
        <w:rPr>
          <w:rFonts w:ascii="Arial" w:hAnsi="Arial" w:cs="Arial"/>
          <w:b/>
        </w:rPr>
        <w:t xml:space="preserve">2.5.3 </w:t>
      </w:r>
      <w:r w:rsidR="00A279DD" w:rsidRPr="006C7AFF">
        <w:rPr>
          <w:rFonts w:ascii="Arial" w:hAnsi="Arial" w:cs="Arial"/>
          <w:b/>
        </w:rPr>
        <w:t>Data Analysis Techniques</w:t>
      </w:r>
    </w:p>
    <w:p w14:paraId="0A7A083B" w14:textId="77777777" w:rsidR="00900096" w:rsidRPr="00E67F0B" w:rsidRDefault="00A279DD" w:rsidP="00900096">
      <w:pPr>
        <w:pStyle w:val="BodyText"/>
        <w:spacing w:before="4" w:line="244" w:lineRule="auto"/>
        <w:ind w:left="216"/>
        <w:rPr>
          <w:rFonts w:ascii="Arial" w:hAnsi="Arial" w:cs="Arial"/>
          <w:sz w:val="22"/>
          <w:szCs w:val="22"/>
        </w:rPr>
      </w:pPr>
      <w:r w:rsidRPr="00E67F0B">
        <w:rPr>
          <w:rFonts w:ascii="Arial" w:hAnsi="Arial" w:cs="Arial"/>
          <w:sz w:val="22"/>
          <w:szCs w:val="22"/>
        </w:rPr>
        <w:t>Data analysis is an advanced stage after obtaining data. This analysis is carried out to verify the accuracy of the data obtained so that conclusions can be drawn to prove the validity of the proposed hypothesis. This study uses data analysis with the SEM (Structural Equation Modellin</w:t>
      </w:r>
      <w:r w:rsidR="00900096" w:rsidRPr="00E67F0B">
        <w:rPr>
          <w:rFonts w:ascii="Arial" w:hAnsi="Arial" w:cs="Arial"/>
          <w:sz w:val="22"/>
          <w:szCs w:val="22"/>
        </w:rPr>
        <w:t>g) model through AMOS software.</w:t>
      </w:r>
    </w:p>
    <w:p w14:paraId="069A6E45" w14:textId="77777777" w:rsidR="00A279DD" w:rsidRPr="006C7AFF" w:rsidRDefault="00900096" w:rsidP="00900096">
      <w:pPr>
        <w:pStyle w:val="BodyText"/>
        <w:spacing w:before="4" w:line="244" w:lineRule="auto"/>
        <w:ind w:left="216"/>
        <w:rPr>
          <w:rFonts w:ascii="Arial" w:hAnsi="Arial" w:cs="Arial"/>
          <w:b/>
        </w:rPr>
      </w:pPr>
      <w:r w:rsidRPr="006C7AFF">
        <w:rPr>
          <w:rFonts w:ascii="Arial" w:hAnsi="Arial" w:cs="Arial"/>
          <w:b/>
        </w:rPr>
        <w:t xml:space="preserve">2.5.3.1 </w:t>
      </w:r>
      <w:r w:rsidR="00A279DD" w:rsidRPr="006C7AFF">
        <w:rPr>
          <w:rFonts w:ascii="Arial" w:hAnsi="Arial" w:cs="Arial"/>
          <w:b/>
        </w:rPr>
        <w:t>Hypothesis Testing</w:t>
      </w:r>
    </w:p>
    <w:p w14:paraId="6D84EE55" w14:textId="77777777" w:rsidR="00A279DD" w:rsidRPr="006C7AFF" w:rsidRDefault="00900096" w:rsidP="00A279DD">
      <w:pPr>
        <w:pStyle w:val="BodyText"/>
        <w:spacing w:before="4" w:line="244" w:lineRule="auto"/>
        <w:ind w:left="216"/>
        <w:rPr>
          <w:rFonts w:ascii="Arial" w:hAnsi="Arial" w:cs="Arial"/>
          <w:b/>
        </w:rPr>
      </w:pPr>
      <w:r w:rsidRPr="006C7AFF">
        <w:rPr>
          <w:rFonts w:ascii="Arial" w:hAnsi="Arial" w:cs="Arial"/>
          <w:b/>
        </w:rPr>
        <w:t xml:space="preserve">2.5.3.1.1 </w:t>
      </w:r>
      <w:r w:rsidR="00A279DD" w:rsidRPr="006C7AFF">
        <w:rPr>
          <w:rFonts w:ascii="Arial" w:hAnsi="Arial" w:cs="Arial"/>
          <w:b/>
        </w:rPr>
        <w:t>Direct Effect Testing</w:t>
      </w:r>
    </w:p>
    <w:p w14:paraId="1FB82599" w14:textId="77777777" w:rsidR="00A279DD" w:rsidRPr="00E67F0B" w:rsidRDefault="00A279DD" w:rsidP="00A279DD">
      <w:pPr>
        <w:pStyle w:val="BodyText"/>
        <w:spacing w:before="4" w:line="244" w:lineRule="auto"/>
        <w:ind w:left="216"/>
        <w:rPr>
          <w:rFonts w:ascii="Arial" w:hAnsi="Arial" w:cs="Arial"/>
          <w:sz w:val="22"/>
          <w:szCs w:val="22"/>
        </w:rPr>
      </w:pPr>
      <w:r w:rsidRPr="00E67F0B">
        <w:rPr>
          <w:rFonts w:ascii="Arial" w:hAnsi="Arial" w:cs="Arial"/>
          <w:sz w:val="22"/>
          <w:szCs w:val="22"/>
        </w:rPr>
        <w:t xml:space="preserve">Testing for direct effects between variables in the Structural Equation Modelling (SEM) model is conducted by revealing the statistical significance of each estimated path coefficient (path coefficient). This evaluation refers to the Critical Ratio (C.R.) and probability (p-value) values generated by the Amos </w:t>
      </w:r>
      <w:proofErr w:type="spellStart"/>
      <w:r w:rsidRPr="00E67F0B">
        <w:rPr>
          <w:rFonts w:ascii="Arial" w:hAnsi="Arial" w:cs="Arial"/>
          <w:sz w:val="22"/>
          <w:szCs w:val="22"/>
        </w:rPr>
        <w:t>programme</w:t>
      </w:r>
      <w:proofErr w:type="spellEnd"/>
      <w:r w:rsidRPr="00E67F0B">
        <w:rPr>
          <w:rFonts w:ascii="Arial" w:hAnsi="Arial" w:cs="Arial"/>
          <w:sz w:val="22"/>
          <w:szCs w:val="22"/>
        </w:rPr>
        <w:t xml:space="preserve"> (Byrne, 2016). The statistical hypothesis tested for each direct relationship is:</w:t>
      </w:r>
    </w:p>
    <w:p w14:paraId="768715A7" w14:textId="77777777" w:rsidR="00A279DD" w:rsidRPr="00E67F0B" w:rsidRDefault="00A279DD" w:rsidP="00A279DD">
      <w:pPr>
        <w:pStyle w:val="BodyText"/>
        <w:spacing w:before="4" w:line="244" w:lineRule="auto"/>
        <w:ind w:left="216"/>
        <w:rPr>
          <w:rFonts w:ascii="Arial" w:hAnsi="Arial" w:cs="Arial"/>
          <w:sz w:val="22"/>
          <w:szCs w:val="22"/>
        </w:rPr>
      </w:pPr>
      <w:r w:rsidRPr="00E67F0B">
        <w:rPr>
          <w:rFonts w:ascii="Arial" w:hAnsi="Arial" w:cs="Arial"/>
          <w:sz w:val="22"/>
          <w:szCs w:val="22"/>
        </w:rPr>
        <w:t>H</w:t>
      </w:r>
      <w:proofErr w:type="gramStart"/>
      <w:r w:rsidRPr="00E67F0B">
        <w:rPr>
          <w:rFonts w:ascii="Arial" w:hAnsi="Arial" w:cs="Arial"/>
          <w:sz w:val="22"/>
          <w:szCs w:val="22"/>
        </w:rPr>
        <w:t>0 :</w:t>
      </w:r>
      <w:proofErr w:type="gramEnd"/>
      <w:r w:rsidRPr="00E67F0B">
        <w:rPr>
          <w:rFonts w:ascii="Arial" w:hAnsi="Arial" w:cs="Arial"/>
          <w:sz w:val="22"/>
          <w:szCs w:val="22"/>
        </w:rPr>
        <w:t xml:space="preserve"> Path coefficient (β) = 0 (There is no significant direct effect of the independent variable on the dependent variable).</w:t>
      </w:r>
    </w:p>
    <w:p w14:paraId="375694EA" w14:textId="77777777" w:rsidR="00A279DD" w:rsidRPr="00E67F0B" w:rsidRDefault="00A279DD" w:rsidP="00A279DD">
      <w:pPr>
        <w:pStyle w:val="BodyText"/>
        <w:spacing w:before="4" w:line="244" w:lineRule="auto"/>
        <w:ind w:left="216"/>
        <w:rPr>
          <w:rFonts w:ascii="Arial" w:hAnsi="Arial" w:cs="Arial"/>
          <w:sz w:val="22"/>
          <w:szCs w:val="22"/>
        </w:rPr>
      </w:pPr>
      <w:r w:rsidRPr="00E67F0B">
        <w:rPr>
          <w:rFonts w:ascii="Arial" w:hAnsi="Arial" w:cs="Arial"/>
          <w:sz w:val="22"/>
          <w:szCs w:val="22"/>
        </w:rPr>
        <w:t>H1: Path coefficient (β) ≠ 0 (There is a significant direct effect).</w:t>
      </w:r>
    </w:p>
    <w:p w14:paraId="0F9BA88E" w14:textId="77777777" w:rsidR="00A279DD" w:rsidRPr="00E67F0B" w:rsidRDefault="00A279DD" w:rsidP="00A279DD">
      <w:pPr>
        <w:pStyle w:val="BodyText"/>
        <w:spacing w:before="4" w:line="244" w:lineRule="auto"/>
        <w:ind w:left="216"/>
        <w:rPr>
          <w:rFonts w:ascii="Arial" w:hAnsi="Arial" w:cs="Arial"/>
          <w:sz w:val="22"/>
          <w:szCs w:val="22"/>
        </w:rPr>
      </w:pPr>
      <w:r w:rsidRPr="00E67F0B">
        <w:rPr>
          <w:rFonts w:ascii="Arial" w:hAnsi="Arial" w:cs="Arial"/>
          <w:sz w:val="22"/>
          <w:szCs w:val="22"/>
        </w:rPr>
        <w:t>The decision to reject or fail to reject H0 is based on the following two criteria (Hair, Black, et al., 2014; Kline, 2016):</w:t>
      </w:r>
    </w:p>
    <w:p w14:paraId="619E175E" w14:textId="77777777" w:rsidR="00900096" w:rsidRPr="00E67F0B" w:rsidRDefault="00A279DD" w:rsidP="00900096">
      <w:pPr>
        <w:pStyle w:val="BodyText"/>
        <w:numPr>
          <w:ilvl w:val="0"/>
          <w:numId w:val="12"/>
        </w:numPr>
        <w:spacing w:before="4" w:line="244" w:lineRule="auto"/>
        <w:ind w:left="567" w:hanging="283"/>
        <w:rPr>
          <w:rFonts w:ascii="Arial" w:hAnsi="Arial" w:cs="Arial"/>
          <w:sz w:val="22"/>
          <w:szCs w:val="22"/>
        </w:rPr>
      </w:pPr>
      <w:r w:rsidRPr="00E67F0B">
        <w:rPr>
          <w:rFonts w:ascii="Arial" w:hAnsi="Arial" w:cs="Arial"/>
          <w:sz w:val="22"/>
          <w:szCs w:val="22"/>
        </w:rPr>
        <w:t>Based on the Critical Ratio (C.R.) Value: The C.R. value, which is analogous to the t-test in regression, is compared to the critical value of the standard normal distribution (z-distribution). At a significance level (α) of 5%, the critical value is ±1.96. A direct effect is considered significant if the obtained C.R. value is &gt; +1.96 or &lt; -1.96.</w:t>
      </w:r>
    </w:p>
    <w:p w14:paraId="08F34B71" w14:textId="77777777" w:rsidR="00A279DD" w:rsidRPr="00E67F0B" w:rsidRDefault="00A279DD" w:rsidP="00900096">
      <w:pPr>
        <w:pStyle w:val="BodyText"/>
        <w:numPr>
          <w:ilvl w:val="0"/>
          <w:numId w:val="12"/>
        </w:numPr>
        <w:spacing w:before="4" w:line="244" w:lineRule="auto"/>
        <w:ind w:left="567" w:hanging="283"/>
        <w:rPr>
          <w:rFonts w:ascii="Arial" w:hAnsi="Arial" w:cs="Arial"/>
          <w:sz w:val="22"/>
          <w:szCs w:val="22"/>
        </w:rPr>
      </w:pPr>
      <w:r w:rsidRPr="00E67F0B">
        <w:rPr>
          <w:rFonts w:ascii="Arial" w:hAnsi="Arial" w:cs="Arial"/>
          <w:sz w:val="22"/>
          <w:szCs w:val="22"/>
        </w:rPr>
        <w:t>Based on the Probability Value (p-value): A path coefficient is considered to have a statistically significant direct effect if the p-value is less than the specified alpha level.</w:t>
      </w:r>
    </w:p>
    <w:p w14:paraId="78A1DCCE" w14:textId="77777777" w:rsidR="00900096" w:rsidRPr="00E67F0B" w:rsidRDefault="00900096" w:rsidP="00A279DD">
      <w:pPr>
        <w:pStyle w:val="BodyText"/>
        <w:spacing w:before="4" w:line="244" w:lineRule="auto"/>
        <w:ind w:left="216"/>
        <w:rPr>
          <w:rFonts w:ascii="Arial" w:hAnsi="Arial" w:cs="Arial"/>
          <w:sz w:val="22"/>
          <w:szCs w:val="22"/>
        </w:rPr>
      </w:pPr>
    </w:p>
    <w:p w14:paraId="74A0B1DC" w14:textId="77777777" w:rsidR="00900096" w:rsidRPr="00E67F0B" w:rsidRDefault="00900096" w:rsidP="00900096">
      <w:pPr>
        <w:pStyle w:val="BodyText"/>
        <w:spacing w:before="4" w:line="244" w:lineRule="auto"/>
        <w:ind w:left="216"/>
        <w:rPr>
          <w:rFonts w:ascii="Arial" w:hAnsi="Arial" w:cs="Arial"/>
          <w:b/>
          <w:sz w:val="22"/>
          <w:szCs w:val="22"/>
        </w:rPr>
      </w:pPr>
      <w:r w:rsidRPr="00E67F0B">
        <w:rPr>
          <w:rFonts w:ascii="Arial" w:hAnsi="Arial" w:cs="Arial"/>
          <w:b/>
          <w:sz w:val="22"/>
          <w:szCs w:val="22"/>
        </w:rPr>
        <w:t>2.5.3.1.2 Mediation Effect Testing</w:t>
      </w:r>
    </w:p>
    <w:p w14:paraId="53D43BD5" w14:textId="77777777" w:rsidR="00900096" w:rsidRPr="00E67F0B" w:rsidRDefault="00900096" w:rsidP="00900096">
      <w:pPr>
        <w:pStyle w:val="BodyText"/>
        <w:spacing w:before="4" w:line="244" w:lineRule="auto"/>
        <w:ind w:left="216"/>
        <w:rPr>
          <w:rFonts w:ascii="Arial" w:hAnsi="Arial" w:cs="Arial"/>
          <w:sz w:val="22"/>
          <w:szCs w:val="22"/>
        </w:rPr>
      </w:pPr>
      <w:r w:rsidRPr="00E67F0B">
        <w:rPr>
          <w:rFonts w:ascii="Arial" w:hAnsi="Arial" w:cs="Arial"/>
          <w:sz w:val="22"/>
          <w:szCs w:val="22"/>
        </w:rPr>
        <w:t xml:space="preserve">Mediation effect testing is conducted to determine whether the mediating variable plays a role in explaining the relationship between the independent and dependent variables. In this study, mediation effect analysis was conducted using two approaches, namely the causal steps approach and the product of coefficients approach. The difference coefficient approach (causal steps) refers to an analysis procedure that compares models with and without mediating variables. The steps for testing mediation using this approach are as follows: </w:t>
      </w:r>
    </w:p>
    <w:p w14:paraId="10083E69" w14:textId="77777777" w:rsidR="00900096" w:rsidRPr="00E67F0B" w:rsidRDefault="00900096" w:rsidP="00900096">
      <w:pPr>
        <w:pStyle w:val="BodyText"/>
        <w:numPr>
          <w:ilvl w:val="0"/>
          <w:numId w:val="14"/>
        </w:numPr>
        <w:spacing w:before="4" w:line="244" w:lineRule="auto"/>
        <w:ind w:left="567" w:hanging="283"/>
        <w:rPr>
          <w:rFonts w:ascii="Arial" w:hAnsi="Arial" w:cs="Arial"/>
          <w:sz w:val="22"/>
          <w:szCs w:val="22"/>
        </w:rPr>
      </w:pPr>
      <w:r w:rsidRPr="00E67F0B">
        <w:rPr>
          <w:rFonts w:ascii="Arial" w:hAnsi="Arial" w:cs="Arial"/>
          <w:sz w:val="22"/>
          <w:szCs w:val="22"/>
        </w:rPr>
        <w:t xml:space="preserve">Testing the direct effect of the independent variable (X) on the dependent variable (Y) </w:t>
      </w:r>
      <w:proofErr w:type="gramStart"/>
      <w:r w:rsidRPr="00E67F0B">
        <w:rPr>
          <w:rFonts w:ascii="Arial" w:hAnsi="Arial" w:cs="Arial"/>
          <w:sz w:val="22"/>
          <w:szCs w:val="22"/>
        </w:rPr>
        <w:t>without  involving</w:t>
      </w:r>
      <w:proofErr w:type="gramEnd"/>
      <w:r w:rsidRPr="00E67F0B">
        <w:rPr>
          <w:rFonts w:ascii="Arial" w:hAnsi="Arial" w:cs="Arial"/>
          <w:sz w:val="22"/>
          <w:szCs w:val="22"/>
        </w:rPr>
        <w:t xml:space="preserve"> the mediating variable (M). </w:t>
      </w:r>
    </w:p>
    <w:p w14:paraId="274F086E" w14:textId="77777777" w:rsidR="00900096" w:rsidRPr="00E67F0B" w:rsidRDefault="00900096" w:rsidP="00900096">
      <w:pPr>
        <w:pStyle w:val="BodyText"/>
        <w:numPr>
          <w:ilvl w:val="0"/>
          <w:numId w:val="14"/>
        </w:numPr>
        <w:spacing w:before="4" w:line="244" w:lineRule="auto"/>
        <w:ind w:left="567" w:hanging="283"/>
        <w:rPr>
          <w:rFonts w:ascii="Arial" w:hAnsi="Arial" w:cs="Arial"/>
          <w:sz w:val="22"/>
          <w:szCs w:val="22"/>
        </w:rPr>
      </w:pPr>
      <w:r w:rsidRPr="00E67F0B">
        <w:rPr>
          <w:rFonts w:ascii="Arial" w:hAnsi="Arial" w:cs="Arial"/>
          <w:sz w:val="22"/>
          <w:szCs w:val="22"/>
        </w:rPr>
        <w:t>Test the effect of the independent variable (X) on the mediating variable (M).</w:t>
      </w:r>
    </w:p>
    <w:p w14:paraId="1E0325FA" w14:textId="77777777" w:rsidR="00900096" w:rsidRPr="00E67F0B" w:rsidRDefault="00900096" w:rsidP="00900096">
      <w:pPr>
        <w:pStyle w:val="BodyText"/>
        <w:numPr>
          <w:ilvl w:val="0"/>
          <w:numId w:val="14"/>
        </w:numPr>
        <w:spacing w:before="4" w:line="244" w:lineRule="auto"/>
        <w:ind w:left="567" w:hanging="283"/>
        <w:rPr>
          <w:rFonts w:ascii="Arial" w:hAnsi="Arial" w:cs="Arial"/>
          <w:sz w:val="22"/>
          <w:szCs w:val="22"/>
        </w:rPr>
      </w:pPr>
      <w:r w:rsidRPr="00E67F0B">
        <w:rPr>
          <w:rFonts w:ascii="Arial" w:hAnsi="Arial" w:cs="Arial"/>
          <w:sz w:val="22"/>
          <w:szCs w:val="22"/>
        </w:rPr>
        <w:t>Test the effect of the mediating variable (M) on the dependent variable (Y).</w:t>
      </w:r>
    </w:p>
    <w:p w14:paraId="79D49C44" w14:textId="77777777" w:rsidR="00900096" w:rsidRPr="00E67F0B" w:rsidRDefault="00900096" w:rsidP="00900096">
      <w:pPr>
        <w:pStyle w:val="BodyText"/>
        <w:numPr>
          <w:ilvl w:val="0"/>
          <w:numId w:val="14"/>
        </w:numPr>
        <w:spacing w:before="4" w:line="244" w:lineRule="auto"/>
        <w:ind w:left="567" w:hanging="283"/>
        <w:rPr>
          <w:rFonts w:ascii="Arial" w:hAnsi="Arial" w:cs="Arial"/>
          <w:sz w:val="22"/>
          <w:szCs w:val="22"/>
        </w:rPr>
      </w:pPr>
      <w:r w:rsidRPr="00E67F0B">
        <w:rPr>
          <w:rFonts w:ascii="Arial" w:hAnsi="Arial" w:cs="Arial"/>
          <w:sz w:val="22"/>
          <w:szCs w:val="22"/>
        </w:rPr>
        <w:t xml:space="preserve">Retest the direct effect of the independent variable (X) on the dependent variable (Y) by including the mediating variable (M) in the model. </w:t>
      </w:r>
    </w:p>
    <w:p w14:paraId="6C7BE299" w14:textId="77777777" w:rsidR="00900096" w:rsidRPr="00E67F0B" w:rsidRDefault="00900096" w:rsidP="00900096">
      <w:pPr>
        <w:pStyle w:val="BodyText"/>
        <w:spacing w:before="4" w:line="244" w:lineRule="auto"/>
        <w:ind w:left="216"/>
        <w:rPr>
          <w:rFonts w:ascii="Arial" w:hAnsi="Arial" w:cs="Arial"/>
          <w:sz w:val="22"/>
          <w:szCs w:val="22"/>
        </w:rPr>
      </w:pPr>
      <w:r w:rsidRPr="00E67F0B">
        <w:rPr>
          <w:rFonts w:ascii="Arial" w:hAnsi="Arial" w:cs="Arial"/>
          <w:sz w:val="22"/>
          <w:szCs w:val="22"/>
        </w:rPr>
        <w:lastRenderedPageBreak/>
        <w:t>The mediating effect is considered significant if:</w:t>
      </w:r>
    </w:p>
    <w:p w14:paraId="67B0F832" w14:textId="77777777" w:rsidR="00900096" w:rsidRPr="00E67F0B" w:rsidRDefault="00900096" w:rsidP="00900096">
      <w:pPr>
        <w:pStyle w:val="BodyText"/>
        <w:spacing w:before="4" w:line="244" w:lineRule="auto"/>
        <w:ind w:left="216"/>
        <w:rPr>
          <w:rFonts w:ascii="Arial" w:hAnsi="Arial" w:cs="Arial"/>
          <w:sz w:val="22"/>
          <w:szCs w:val="22"/>
        </w:rPr>
      </w:pPr>
      <w:r w:rsidRPr="00E67F0B">
        <w:rPr>
          <w:rFonts w:ascii="Arial" w:hAnsi="Arial" w:cs="Arial"/>
          <w:sz w:val="22"/>
          <w:szCs w:val="22"/>
        </w:rPr>
        <w:t>1.    The path coefficients X → M and M → Y are statistically significant.</w:t>
      </w:r>
    </w:p>
    <w:p w14:paraId="0B2E96AB" w14:textId="77777777" w:rsidR="00900096" w:rsidRPr="00E67F0B" w:rsidRDefault="00900096" w:rsidP="00900096">
      <w:pPr>
        <w:pStyle w:val="BodyText"/>
        <w:spacing w:before="4" w:line="244" w:lineRule="auto"/>
        <w:ind w:left="216"/>
        <w:rPr>
          <w:rFonts w:ascii="Arial" w:hAnsi="Arial" w:cs="Arial"/>
          <w:sz w:val="22"/>
          <w:szCs w:val="22"/>
        </w:rPr>
      </w:pPr>
      <w:r w:rsidRPr="00E67F0B">
        <w:rPr>
          <w:rFonts w:ascii="Arial" w:hAnsi="Arial" w:cs="Arial"/>
          <w:sz w:val="22"/>
          <w:szCs w:val="22"/>
        </w:rPr>
        <w:t>2.    The path coefficient X → Y decreases after the mediating variable M is included in the model.</w:t>
      </w:r>
    </w:p>
    <w:p w14:paraId="1556E54E" w14:textId="77777777" w:rsidR="00900096" w:rsidRPr="00E67F0B" w:rsidRDefault="00900096" w:rsidP="00900096">
      <w:pPr>
        <w:pStyle w:val="BodyText"/>
        <w:spacing w:before="4" w:line="244" w:lineRule="auto"/>
        <w:ind w:left="216"/>
        <w:rPr>
          <w:rFonts w:ascii="Arial" w:hAnsi="Arial" w:cs="Arial"/>
          <w:sz w:val="22"/>
          <w:szCs w:val="22"/>
        </w:rPr>
      </w:pPr>
    </w:p>
    <w:p w14:paraId="41A7AA3E" w14:textId="77777777" w:rsidR="00226AEE" w:rsidRPr="00E67F0B" w:rsidRDefault="00A05D4F" w:rsidP="00226AEE">
      <w:pPr>
        <w:pStyle w:val="Heading1"/>
        <w:numPr>
          <w:ilvl w:val="0"/>
          <w:numId w:val="5"/>
        </w:numPr>
        <w:tabs>
          <w:tab w:val="left" w:pos="460"/>
        </w:tabs>
        <w:ind w:left="460" w:hanging="244"/>
        <w:rPr>
          <w:b w:val="0"/>
        </w:rPr>
      </w:pPr>
      <w:r w:rsidRPr="00E67F0B">
        <w:t>RESULTS</w:t>
      </w:r>
      <w:r w:rsidRPr="00E67F0B">
        <w:rPr>
          <w:spacing w:val="-6"/>
        </w:rPr>
        <w:t xml:space="preserve"> </w:t>
      </w:r>
      <w:r w:rsidRPr="00E67F0B">
        <w:t>AND</w:t>
      </w:r>
      <w:r w:rsidRPr="00E67F0B">
        <w:rPr>
          <w:b w:val="0"/>
          <w:spacing w:val="-7"/>
        </w:rPr>
        <w:t xml:space="preserve"> </w:t>
      </w:r>
      <w:r w:rsidRPr="00E67F0B">
        <w:t>DISCUSSION</w:t>
      </w:r>
    </w:p>
    <w:p w14:paraId="583ADC3F" w14:textId="77777777" w:rsidR="00226AEE" w:rsidRPr="006C7AFF" w:rsidRDefault="00226AEE" w:rsidP="00226AEE">
      <w:pPr>
        <w:pStyle w:val="Heading1"/>
        <w:numPr>
          <w:ilvl w:val="1"/>
          <w:numId w:val="5"/>
        </w:numPr>
        <w:tabs>
          <w:tab w:val="left" w:pos="460"/>
        </w:tabs>
        <w:rPr>
          <w:b w:val="0"/>
          <w:sz w:val="20"/>
          <w:szCs w:val="20"/>
        </w:rPr>
      </w:pPr>
      <w:r w:rsidRPr="006C7AFF">
        <w:rPr>
          <w:sz w:val="20"/>
          <w:szCs w:val="20"/>
        </w:rPr>
        <w:t>Direct Effect Test Results</w:t>
      </w:r>
    </w:p>
    <w:p w14:paraId="652040EA" w14:textId="77777777" w:rsidR="00226AEE" w:rsidRPr="00E67F0B" w:rsidRDefault="00226AEE" w:rsidP="00226AEE">
      <w:pPr>
        <w:pStyle w:val="Heading1"/>
        <w:tabs>
          <w:tab w:val="left" w:pos="460"/>
        </w:tabs>
        <w:ind w:left="215"/>
        <w:jc w:val="both"/>
        <w:rPr>
          <w:b w:val="0"/>
        </w:rPr>
      </w:pPr>
      <w:r w:rsidRPr="00E67F0B">
        <w:rPr>
          <w:b w:val="0"/>
        </w:rPr>
        <w:t xml:space="preserve">A structural model used to predict causal relationships (cause-and-effect relationships) between latent variables or variables that cannot be measured directly. The structural model describes the causal relationships between latent variables that have been constructed based on theoretical substance. In this study, the structural test used the AMOS 25 </w:t>
      </w:r>
      <w:proofErr w:type="spellStart"/>
      <w:r w:rsidRPr="00E67F0B">
        <w:rPr>
          <w:b w:val="0"/>
        </w:rPr>
        <w:t>programme</w:t>
      </w:r>
      <w:proofErr w:type="spellEnd"/>
      <w:r w:rsidRPr="00E67F0B">
        <w:rPr>
          <w:b w:val="0"/>
        </w:rPr>
        <w:t xml:space="preserve"> to determine the acceptance or rejection of hypotheses through the significance test of the path coefficient with a t-test at 5% alpha or using a critical t-value of 1.96 as the cut-off value. The testing model is a direct effect test without any moderating variables. Basically, this test examines the significance of the path coefficient (coefficient path) or beta coefficient, with a test where if the resulting value is p &lt; 5% or C.R &gt; 1.96, it means that the research hypothesis (alternative) is supported.</w:t>
      </w:r>
    </w:p>
    <w:p w14:paraId="21673DA8" w14:textId="77777777" w:rsidR="00226AEE" w:rsidRPr="00E67F0B" w:rsidRDefault="00226AEE" w:rsidP="00226AEE">
      <w:pPr>
        <w:pStyle w:val="Heading1"/>
        <w:tabs>
          <w:tab w:val="left" w:pos="460"/>
        </w:tabs>
        <w:ind w:left="0"/>
        <w:jc w:val="both"/>
        <w:rPr>
          <w:b w:val="0"/>
        </w:rPr>
      </w:pPr>
    </w:p>
    <w:p w14:paraId="10B5180C" w14:textId="77777777" w:rsidR="00226AEE" w:rsidRPr="00E67F0B" w:rsidRDefault="00226AEE" w:rsidP="006C7AFF">
      <w:pPr>
        <w:ind w:firstLine="993"/>
        <w:jc w:val="center"/>
        <w:rPr>
          <w:rFonts w:ascii="Arial" w:hAnsi="Arial" w:cs="Arial"/>
          <w:b/>
          <w:bCs/>
        </w:rPr>
      </w:pPr>
      <w:r w:rsidRPr="00E67F0B">
        <w:rPr>
          <w:rFonts w:ascii="Arial" w:hAnsi="Arial" w:cs="Arial"/>
          <w:b/>
          <w:bCs/>
        </w:rPr>
        <w:t xml:space="preserve">Table </w:t>
      </w:r>
      <w:proofErr w:type="gramStart"/>
      <w:r w:rsidRPr="00E67F0B">
        <w:rPr>
          <w:rFonts w:ascii="Arial" w:hAnsi="Arial" w:cs="Arial"/>
          <w:b/>
          <w:bCs/>
        </w:rPr>
        <w:t xml:space="preserve">2 </w:t>
      </w:r>
      <w:r w:rsidR="006C7AFF">
        <w:rPr>
          <w:rFonts w:ascii="Arial" w:hAnsi="Arial" w:cs="Arial"/>
          <w:b/>
          <w:bCs/>
        </w:rPr>
        <w:t xml:space="preserve"> </w:t>
      </w:r>
      <w:r w:rsidRPr="00E67F0B">
        <w:rPr>
          <w:rFonts w:ascii="Arial" w:hAnsi="Arial" w:cs="Arial"/>
          <w:b/>
          <w:bCs/>
        </w:rPr>
        <w:t>Analysis</w:t>
      </w:r>
      <w:proofErr w:type="gramEnd"/>
      <w:r w:rsidRPr="00E67F0B">
        <w:rPr>
          <w:rFonts w:ascii="Arial" w:hAnsi="Arial" w:cs="Arial"/>
          <w:b/>
          <w:bCs/>
        </w:rPr>
        <w:t xml:space="preserve"> of Estimated Inter-Variable Effects</w:t>
      </w:r>
    </w:p>
    <w:tbl>
      <w:tblPr>
        <w:tblStyle w:val="TableGrid"/>
        <w:tblW w:w="0" w:type="auto"/>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1134"/>
        <w:gridCol w:w="1134"/>
        <w:gridCol w:w="993"/>
        <w:gridCol w:w="992"/>
        <w:gridCol w:w="2551"/>
      </w:tblGrid>
      <w:tr w:rsidR="00226AEE" w:rsidRPr="00E67F0B" w14:paraId="0B9A1E28" w14:textId="77777777" w:rsidTr="006C7AFF">
        <w:tc>
          <w:tcPr>
            <w:tcW w:w="1984" w:type="dxa"/>
          </w:tcPr>
          <w:p w14:paraId="0E6838D0" w14:textId="77777777" w:rsidR="00226AEE" w:rsidRPr="00E67F0B" w:rsidRDefault="00226AEE" w:rsidP="00BD7C22">
            <w:pPr>
              <w:jc w:val="center"/>
              <w:rPr>
                <w:rFonts w:ascii="Arial" w:hAnsi="Arial" w:cs="Arial"/>
                <w:lang w:val="id-ID"/>
              </w:rPr>
            </w:pPr>
            <w:r w:rsidRPr="00E67F0B">
              <w:rPr>
                <w:rFonts w:ascii="Arial" w:hAnsi="Arial" w:cs="Arial"/>
                <w:lang w:val="id-ID"/>
              </w:rPr>
              <w:t>Jalur</w:t>
            </w:r>
          </w:p>
        </w:tc>
        <w:tc>
          <w:tcPr>
            <w:tcW w:w="1134" w:type="dxa"/>
          </w:tcPr>
          <w:p w14:paraId="4F583CBB" w14:textId="77777777" w:rsidR="00226AEE" w:rsidRPr="00E67F0B" w:rsidRDefault="00226AEE" w:rsidP="00BD7C22">
            <w:pPr>
              <w:jc w:val="center"/>
              <w:rPr>
                <w:rFonts w:ascii="Arial" w:hAnsi="Arial" w:cs="Arial"/>
                <w:lang w:val="id-ID"/>
              </w:rPr>
            </w:pPr>
            <w:r w:rsidRPr="00E67F0B">
              <w:rPr>
                <w:rFonts w:ascii="Arial" w:hAnsi="Arial" w:cs="Arial"/>
                <w:lang w:val="id-ID"/>
              </w:rPr>
              <w:t>Estimate</w:t>
            </w:r>
          </w:p>
        </w:tc>
        <w:tc>
          <w:tcPr>
            <w:tcW w:w="1134" w:type="dxa"/>
          </w:tcPr>
          <w:p w14:paraId="071EC27B" w14:textId="77777777" w:rsidR="00226AEE" w:rsidRPr="00E67F0B" w:rsidRDefault="00226AEE" w:rsidP="00BD7C22">
            <w:pPr>
              <w:jc w:val="center"/>
              <w:rPr>
                <w:rFonts w:ascii="Arial" w:hAnsi="Arial" w:cs="Arial"/>
                <w:lang w:val="id-ID"/>
              </w:rPr>
            </w:pPr>
            <w:r w:rsidRPr="00E67F0B">
              <w:rPr>
                <w:rFonts w:ascii="Arial" w:hAnsi="Arial" w:cs="Arial"/>
                <w:lang w:val="id-ID"/>
              </w:rPr>
              <w:t>S.E.</w:t>
            </w:r>
          </w:p>
        </w:tc>
        <w:tc>
          <w:tcPr>
            <w:tcW w:w="993" w:type="dxa"/>
          </w:tcPr>
          <w:p w14:paraId="4217956A" w14:textId="77777777" w:rsidR="00226AEE" w:rsidRPr="00E67F0B" w:rsidRDefault="00226AEE" w:rsidP="00BD7C22">
            <w:pPr>
              <w:jc w:val="center"/>
              <w:rPr>
                <w:rFonts w:ascii="Arial" w:hAnsi="Arial" w:cs="Arial"/>
                <w:lang w:val="id-ID"/>
              </w:rPr>
            </w:pPr>
            <w:r w:rsidRPr="00E67F0B">
              <w:rPr>
                <w:rFonts w:ascii="Arial" w:hAnsi="Arial" w:cs="Arial"/>
                <w:lang w:val="id-ID"/>
              </w:rPr>
              <w:t>C.R</w:t>
            </w:r>
          </w:p>
        </w:tc>
        <w:tc>
          <w:tcPr>
            <w:tcW w:w="992" w:type="dxa"/>
          </w:tcPr>
          <w:p w14:paraId="1DCBEE35" w14:textId="77777777" w:rsidR="00226AEE" w:rsidRPr="00E67F0B" w:rsidRDefault="00226AEE" w:rsidP="00BD7C22">
            <w:pPr>
              <w:jc w:val="center"/>
              <w:rPr>
                <w:rFonts w:ascii="Arial" w:hAnsi="Arial" w:cs="Arial"/>
                <w:lang w:val="id-ID"/>
              </w:rPr>
            </w:pPr>
            <w:r w:rsidRPr="00E67F0B">
              <w:rPr>
                <w:rFonts w:ascii="Arial" w:hAnsi="Arial" w:cs="Arial"/>
                <w:lang w:val="id-ID"/>
              </w:rPr>
              <w:t>P</w:t>
            </w:r>
          </w:p>
        </w:tc>
        <w:tc>
          <w:tcPr>
            <w:tcW w:w="2551" w:type="dxa"/>
          </w:tcPr>
          <w:p w14:paraId="337E33E8" w14:textId="77777777" w:rsidR="00226AEE" w:rsidRPr="00E67F0B" w:rsidRDefault="00226AEE" w:rsidP="00BD7C22">
            <w:pPr>
              <w:jc w:val="center"/>
              <w:rPr>
                <w:rFonts w:ascii="Arial" w:hAnsi="Arial" w:cs="Arial"/>
                <w:lang w:val="id-ID"/>
              </w:rPr>
            </w:pPr>
            <w:r w:rsidRPr="00E67F0B">
              <w:rPr>
                <w:rFonts w:ascii="Arial" w:hAnsi="Arial" w:cs="Arial"/>
                <w:lang w:val="id-ID"/>
              </w:rPr>
              <w:t>Std. Estimate</w:t>
            </w:r>
          </w:p>
        </w:tc>
      </w:tr>
      <w:tr w:rsidR="00226AEE" w:rsidRPr="00E67F0B" w14:paraId="2424484E" w14:textId="77777777" w:rsidTr="006C7AFF">
        <w:tc>
          <w:tcPr>
            <w:tcW w:w="1984" w:type="dxa"/>
            <w:vAlign w:val="center"/>
          </w:tcPr>
          <w:p w14:paraId="328393F6" w14:textId="77777777" w:rsidR="00226AEE" w:rsidRPr="00E67F0B" w:rsidRDefault="00226AEE" w:rsidP="00BD7C22">
            <w:pPr>
              <w:rPr>
                <w:rFonts w:ascii="Arial" w:hAnsi="Arial" w:cs="Arial"/>
                <w:lang w:val="id-ID"/>
              </w:rPr>
            </w:pPr>
            <w:r w:rsidRPr="00E67F0B">
              <w:rPr>
                <w:rFonts w:ascii="Arial" w:hAnsi="Arial" w:cs="Arial"/>
                <w:lang w:val="id-ID"/>
              </w:rPr>
              <w:t>KI → KD</w:t>
            </w:r>
          </w:p>
        </w:tc>
        <w:tc>
          <w:tcPr>
            <w:tcW w:w="1134" w:type="dxa"/>
            <w:vAlign w:val="center"/>
          </w:tcPr>
          <w:p w14:paraId="7CD01D61" w14:textId="77777777" w:rsidR="00226AEE" w:rsidRPr="00E67F0B" w:rsidRDefault="00226AEE" w:rsidP="00BD7C22">
            <w:pPr>
              <w:jc w:val="center"/>
              <w:rPr>
                <w:rFonts w:ascii="Arial" w:hAnsi="Arial" w:cs="Arial"/>
                <w:lang w:val="en-US"/>
              </w:rPr>
            </w:pPr>
            <w:r w:rsidRPr="00E67F0B">
              <w:rPr>
                <w:rFonts w:ascii="Arial" w:hAnsi="Arial" w:cs="Arial"/>
                <w:lang w:val="id-ID"/>
              </w:rPr>
              <w:t>0,</w:t>
            </w:r>
            <w:r w:rsidRPr="00E67F0B">
              <w:rPr>
                <w:rFonts w:ascii="Arial" w:hAnsi="Arial" w:cs="Arial"/>
                <w:lang w:val="en-US"/>
              </w:rPr>
              <w:t>344</w:t>
            </w:r>
          </w:p>
        </w:tc>
        <w:tc>
          <w:tcPr>
            <w:tcW w:w="1134" w:type="dxa"/>
            <w:vAlign w:val="center"/>
          </w:tcPr>
          <w:p w14:paraId="57040A59" w14:textId="77777777" w:rsidR="00226AEE" w:rsidRPr="00E67F0B" w:rsidRDefault="00226AEE" w:rsidP="00BD7C22">
            <w:pPr>
              <w:jc w:val="center"/>
              <w:rPr>
                <w:rFonts w:ascii="Arial" w:hAnsi="Arial" w:cs="Arial"/>
                <w:lang w:val="en-US"/>
              </w:rPr>
            </w:pPr>
            <w:r w:rsidRPr="00E67F0B">
              <w:rPr>
                <w:rFonts w:ascii="Arial" w:hAnsi="Arial" w:cs="Arial"/>
                <w:lang w:val="id-ID"/>
              </w:rPr>
              <w:t>0,</w:t>
            </w:r>
            <w:r w:rsidRPr="00E67F0B">
              <w:rPr>
                <w:rFonts w:ascii="Arial" w:hAnsi="Arial" w:cs="Arial"/>
                <w:lang w:val="en-US"/>
              </w:rPr>
              <w:t>072</w:t>
            </w:r>
          </w:p>
        </w:tc>
        <w:tc>
          <w:tcPr>
            <w:tcW w:w="993" w:type="dxa"/>
            <w:vAlign w:val="center"/>
          </w:tcPr>
          <w:p w14:paraId="510DD8C4" w14:textId="77777777" w:rsidR="00226AEE" w:rsidRPr="00E67F0B" w:rsidRDefault="00226AEE" w:rsidP="00BD7C22">
            <w:pPr>
              <w:jc w:val="center"/>
              <w:rPr>
                <w:rFonts w:ascii="Arial" w:hAnsi="Arial" w:cs="Arial"/>
                <w:lang w:val="en-US"/>
              </w:rPr>
            </w:pPr>
            <w:r w:rsidRPr="00E67F0B">
              <w:rPr>
                <w:rFonts w:ascii="Arial" w:hAnsi="Arial" w:cs="Arial"/>
                <w:lang w:val="en-US"/>
              </w:rPr>
              <w:t>4,799</w:t>
            </w:r>
          </w:p>
        </w:tc>
        <w:tc>
          <w:tcPr>
            <w:tcW w:w="992" w:type="dxa"/>
            <w:vAlign w:val="center"/>
          </w:tcPr>
          <w:p w14:paraId="1B41A847" w14:textId="77777777" w:rsidR="00226AEE" w:rsidRPr="00E67F0B" w:rsidRDefault="00226AEE" w:rsidP="00BD7C22">
            <w:pPr>
              <w:jc w:val="center"/>
              <w:rPr>
                <w:rFonts w:ascii="Arial" w:hAnsi="Arial" w:cs="Arial"/>
                <w:lang w:val="en-US"/>
              </w:rPr>
            </w:pPr>
            <w:r w:rsidRPr="00E67F0B">
              <w:rPr>
                <w:rFonts w:ascii="Arial" w:hAnsi="Arial" w:cs="Arial"/>
                <w:lang w:val="id-ID"/>
              </w:rPr>
              <w:t>0,</w:t>
            </w:r>
            <w:r w:rsidRPr="00E67F0B">
              <w:rPr>
                <w:rFonts w:ascii="Arial" w:hAnsi="Arial" w:cs="Arial"/>
                <w:lang w:val="en-US"/>
              </w:rPr>
              <w:t>000</w:t>
            </w:r>
          </w:p>
        </w:tc>
        <w:tc>
          <w:tcPr>
            <w:tcW w:w="2551" w:type="dxa"/>
            <w:vAlign w:val="center"/>
          </w:tcPr>
          <w:p w14:paraId="40E173CD" w14:textId="77777777" w:rsidR="00226AEE" w:rsidRPr="00E67F0B" w:rsidRDefault="00226AEE" w:rsidP="00BD7C22">
            <w:pPr>
              <w:jc w:val="center"/>
              <w:rPr>
                <w:rFonts w:ascii="Arial" w:hAnsi="Arial" w:cs="Arial"/>
                <w:lang w:val="en-US"/>
              </w:rPr>
            </w:pPr>
            <w:r w:rsidRPr="00E67F0B">
              <w:rPr>
                <w:rFonts w:ascii="Arial" w:hAnsi="Arial" w:cs="Arial"/>
                <w:lang w:val="id-ID"/>
              </w:rPr>
              <w:t>0,</w:t>
            </w:r>
            <w:r w:rsidRPr="00E67F0B">
              <w:rPr>
                <w:rFonts w:ascii="Arial" w:hAnsi="Arial" w:cs="Arial"/>
                <w:lang w:val="en-US"/>
              </w:rPr>
              <w:t>294</w:t>
            </w:r>
          </w:p>
        </w:tc>
      </w:tr>
      <w:tr w:rsidR="00226AEE" w:rsidRPr="00E67F0B" w14:paraId="74E12BA0" w14:textId="77777777" w:rsidTr="006C7AFF">
        <w:tc>
          <w:tcPr>
            <w:tcW w:w="1984" w:type="dxa"/>
            <w:vAlign w:val="center"/>
          </w:tcPr>
          <w:p w14:paraId="1EF6A118" w14:textId="77777777" w:rsidR="00226AEE" w:rsidRPr="00E67F0B" w:rsidRDefault="00226AEE" w:rsidP="00BD7C22">
            <w:pPr>
              <w:rPr>
                <w:rFonts w:ascii="Arial" w:hAnsi="Arial" w:cs="Arial"/>
                <w:lang w:val="id-ID"/>
              </w:rPr>
            </w:pPr>
            <w:r w:rsidRPr="00E67F0B">
              <w:rPr>
                <w:rFonts w:ascii="Arial" w:hAnsi="Arial" w:cs="Arial"/>
                <w:lang w:val="id-ID"/>
              </w:rPr>
              <w:t>KI → IA</w:t>
            </w:r>
          </w:p>
        </w:tc>
        <w:tc>
          <w:tcPr>
            <w:tcW w:w="1134" w:type="dxa"/>
            <w:vAlign w:val="center"/>
          </w:tcPr>
          <w:p w14:paraId="768ED781" w14:textId="77777777" w:rsidR="00226AEE" w:rsidRPr="00E67F0B" w:rsidRDefault="00226AEE" w:rsidP="00BD7C22">
            <w:pPr>
              <w:jc w:val="center"/>
              <w:rPr>
                <w:rFonts w:ascii="Arial" w:hAnsi="Arial" w:cs="Arial"/>
                <w:lang w:val="en-US"/>
              </w:rPr>
            </w:pPr>
            <w:r w:rsidRPr="00E67F0B">
              <w:rPr>
                <w:rFonts w:ascii="Arial" w:hAnsi="Arial" w:cs="Arial"/>
                <w:lang w:val="id-ID"/>
              </w:rPr>
              <w:t>0,</w:t>
            </w:r>
            <w:r w:rsidRPr="00E67F0B">
              <w:rPr>
                <w:rFonts w:ascii="Arial" w:hAnsi="Arial" w:cs="Arial"/>
                <w:lang w:val="en-US"/>
              </w:rPr>
              <w:t>749</w:t>
            </w:r>
          </w:p>
        </w:tc>
        <w:tc>
          <w:tcPr>
            <w:tcW w:w="1134" w:type="dxa"/>
            <w:vAlign w:val="center"/>
          </w:tcPr>
          <w:p w14:paraId="60EE5C22" w14:textId="77777777" w:rsidR="00226AEE" w:rsidRPr="00E67F0B" w:rsidRDefault="00226AEE" w:rsidP="00BD7C22">
            <w:pPr>
              <w:jc w:val="center"/>
              <w:rPr>
                <w:rFonts w:ascii="Arial" w:hAnsi="Arial" w:cs="Arial"/>
                <w:lang w:val="en-US"/>
              </w:rPr>
            </w:pPr>
            <w:r w:rsidRPr="00E67F0B">
              <w:rPr>
                <w:rFonts w:ascii="Arial" w:hAnsi="Arial" w:cs="Arial"/>
                <w:lang w:val="id-ID"/>
              </w:rPr>
              <w:t>0,0</w:t>
            </w:r>
            <w:r w:rsidRPr="00E67F0B">
              <w:rPr>
                <w:rFonts w:ascii="Arial" w:hAnsi="Arial" w:cs="Arial"/>
                <w:lang w:val="en-US"/>
              </w:rPr>
              <w:t>69</w:t>
            </w:r>
          </w:p>
        </w:tc>
        <w:tc>
          <w:tcPr>
            <w:tcW w:w="993" w:type="dxa"/>
            <w:vAlign w:val="center"/>
          </w:tcPr>
          <w:p w14:paraId="33517053" w14:textId="77777777" w:rsidR="00226AEE" w:rsidRPr="00E67F0B" w:rsidRDefault="00226AEE" w:rsidP="00BD7C22">
            <w:pPr>
              <w:jc w:val="center"/>
              <w:rPr>
                <w:rFonts w:ascii="Arial" w:hAnsi="Arial" w:cs="Arial"/>
                <w:lang w:val="en-US"/>
              </w:rPr>
            </w:pPr>
            <w:r w:rsidRPr="00E67F0B">
              <w:rPr>
                <w:rFonts w:ascii="Arial" w:hAnsi="Arial" w:cs="Arial"/>
                <w:lang w:val="en-US"/>
              </w:rPr>
              <w:t>10,866</w:t>
            </w:r>
          </w:p>
        </w:tc>
        <w:tc>
          <w:tcPr>
            <w:tcW w:w="992" w:type="dxa"/>
            <w:vAlign w:val="center"/>
          </w:tcPr>
          <w:p w14:paraId="564EF02D" w14:textId="77777777" w:rsidR="00226AEE" w:rsidRPr="00E67F0B" w:rsidRDefault="00226AEE" w:rsidP="00BD7C22">
            <w:pPr>
              <w:jc w:val="center"/>
              <w:rPr>
                <w:rFonts w:ascii="Arial" w:hAnsi="Arial" w:cs="Arial"/>
                <w:lang w:val="id-ID"/>
              </w:rPr>
            </w:pPr>
            <w:r w:rsidRPr="00E67F0B">
              <w:rPr>
                <w:rFonts w:ascii="Arial" w:hAnsi="Arial" w:cs="Arial"/>
                <w:lang w:val="id-ID"/>
              </w:rPr>
              <w:t>0,000</w:t>
            </w:r>
          </w:p>
        </w:tc>
        <w:tc>
          <w:tcPr>
            <w:tcW w:w="2551" w:type="dxa"/>
            <w:vAlign w:val="center"/>
          </w:tcPr>
          <w:p w14:paraId="2D60C7E3" w14:textId="77777777" w:rsidR="00226AEE" w:rsidRPr="00E67F0B" w:rsidRDefault="00226AEE" w:rsidP="00BD7C22">
            <w:pPr>
              <w:jc w:val="center"/>
              <w:rPr>
                <w:rFonts w:ascii="Arial" w:hAnsi="Arial" w:cs="Arial"/>
                <w:lang w:val="en-US"/>
              </w:rPr>
            </w:pPr>
            <w:r w:rsidRPr="00E67F0B">
              <w:rPr>
                <w:rFonts w:ascii="Arial" w:hAnsi="Arial" w:cs="Arial"/>
                <w:lang w:val="id-ID"/>
              </w:rPr>
              <w:t>0,</w:t>
            </w:r>
            <w:r w:rsidRPr="00E67F0B">
              <w:rPr>
                <w:rFonts w:ascii="Arial" w:hAnsi="Arial" w:cs="Arial"/>
                <w:lang w:val="en-US"/>
              </w:rPr>
              <w:t>636</w:t>
            </w:r>
          </w:p>
        </w:tc>
      </w:tr>
      <w:tr w:rsidR="00226AEE" w:rsidRPr="00E67F0B" w14:paraId="7714BC11" w14:textId="77777777" w:rsidTr="006C7AFF">
        <w:tc>
          <w:tcPr>
            <w:tcW w:w="1984" w:type="dxa"/>
            <w:vAlign w:val="center"/>
          </w:tcPr>
          <w:p w14:paraId="7D5382FF" w14:textId="77777777" w:rsidR="00226AEE" w:rsidRPr="00E67F0B" w:rsidRDefault="00226AEE" w:rsidP="00BD7C22">
            <w:pPr>
              <w:rPr>
                <w:rFonts w:ascii="Arial" w:hAnsi="Arial" w:cs="Arial"/>
                <w:lang w:val="id-ID"/>
              </w:rPr>
            </w:pPr>
            <w:r w:rsidRPr="00E67F0B">
              <w:rPr>
                <w:rFonts w:ascii="Arial" w:hAnsi="Arial" w:cs="Arial"/>
                <w:lang w:val="id-ID"/>
              </w:rPr>
              <w:t>IA → KD</w:t>
            </w:r>
          </w:p>
        </w:tc>
        <w:tc>
          <w:tcPr>
            <w:tcW w:w="1134" w:type="dxa"/>
            <w:vAlign w:val="center"/>
          </w:tcPr>
          <w:p w14:paraId="07D563CE" w14:textId="77777777" w:rsidR="00226AEE" w:rsidRPr="00E67F0B" w:rsidRDefault="00226AEE" w:rsidP="00BD7C22">
            <w:pPr>
              <w:jc w:val="center"/>
              <w:rPr>
                <w:rFonts w:ascii="Arial" w:hAnsi="Arial" w:cs="Arial"/>
                <w:lang w:val="en-US"/>
              </w:rPr>
            </w:pPr>
            <w:r w:rsidRPr="00E67F0B">
              <w:rPr>
                <w:rFonts w:ascii="Arial" w:hAnsi="Arial" w:cs="Arial"/>
                <w:lang w:val="id-ID"/>
              </w:rPr>
              <w:t>0,</w:t>
            </w:r>
            <w:r w:rsidRPr="00E67F0B">
              <w:rPr>
                <w:rFonts w:ascii="Arial" w:hAnsi="Arial" w:cs="Arial"/>
                <w:lang w:val="en-US"/>
              </w:rPr>
              <w:t>447</w:t>
            </w:r>
          </w:p>
        </w:tc>
        <w:tc>
          <w:tcPr>
            <w:tcW w:w="1134" w:type="dxa"/>
            <w:vAlign w:val="center"/>
          </w:tcPr>
          <w:p w14:paraId="2062905B" w14:textId="77777777" w:rsidR="00226AEE" w:rsidRPr="00E67F0B" w:rsidRDefault="00226AEE" w:rsidP="00BD7C22">
            <w:pPr>
              <w:jc w:val="center"/>
              <w:rPr>
                <w:rFonts w:ascii="Arial" w:hAnsi="Arial" w:cs="Arial"/>
                <w:lang w:val="en-US"/>
              </w:rPr>
            </w:pPr>
            <w:r w:rsidRPr="00E67F0B">
              <w:rPr>
                <w:rFonts w:ascii="Arial" w:hAnsi="Arial" w:cs="Arial"/>
                <w:lang w:val="id-ID"/>
              </w:rPr>
              <w:t>0,0</w:t>
            </w:r>
            <w:r w:rsidRPr="00E67F0B">
              <w:rPr>
                <w:rFonts w:ascii="Arial" w:hAnsi="Arial" w:cs="Arial"/>
                <w:lang w:val="en-US"/>
              </w:rPr>
              <w:t>63</w:t>
            </w:r>
          </w:p>
        </w:tc>
        <w:tc>
          <w:tcPr>
            <w:tcW w:w="993" w:type="dxa"/>
            <w:vAlign w:val="center"/>
          </w:tcPr>
          <w:p w14:paraId="0048C795" w14:textId="77777777" w:rsidR="00226AEE" w:rsidRPr="00E67F0B" w:rsidRDefault="00226AEE" w:rsidP="00BD7C22">
            <w:pPr>
              <w:jc w:val="center"/>
              <w:rPr>
                <w:rFonts w:ascii="Arial" w:hAnsi="Arial" w:cs="Arial"/>
                <w:lang w:val="en-US"/>
              </w:rPr>
            </w:pPr>
            <w:r w:rsidRPr="00E67F0B">
              <w:rPr>
                <w:rFonts w:ascii="Arial" w:hAnsi="Arial" w:cs="Arial"/>
                <w:lang w:val="en-US"/>
              </w:rPr>
              <w:t>7,059</w:t>
            </w:r>
          </w:p>
        </w:tc>
        <w:tc>
          <w:tcPr>
            <w:tcW w:w="992" w:type="dxa"/>
            <w:vAlign w:val="center"/>
          </w:tcPr>
          <w:p w14:paraId="031D4E6A" w14:textId="77777777" w:rsidR="00226AEE" w:rsidRPr="00E67F0B" w:rsidRDefault="00226AEE" w:rsidP="00BD7C22">
            <w:pPr>
              <w:jc w:val="center"/>
              <w:rPr>
                <w:rFonts w:ascii="Arial" w:hAnsi="Arial" w:cs="Arial"/>
                <w:lang w:val="id-ID"/>
              </w:rPr>
            </w:pPr>
            <w:r w:rsidRPr="00E67F0B">
              <w:rPr>
                <w:rFonts w:ascii="Arial" w:hAnsi="Arial" w:cs="Arial"/>
                <w:lang w:val="id-ID"/>
              </w:rPr>
              <w:t>0,000</w:t>
            </w:r>
          </w:p>
        </w:tc>
        <w:tc>
          <w:tcPr>
            <w:tcW w:w="2551" w:type="dxa"/>
            <w:vAlign w:val="center"/>
          </w:tcPr>
          <w:p w14:paraId="1655DD3A" w14:textId="77777777" w:rsidR="00226AEE" w:rsidRPr="00E67F0B" w:rsidRDefault="00226AEE" w:rsidP="00BD7C22">
            <w:pPr>
              <w:jc w:val="center"/>
              <w:rPr>
                <w:rFonts w:ascii="Arial" w:hAnsi="Arial" w:cs="Arial"/>
                <w:lang w:val="en-US"/>
              </w:rPr>
            </w:pPr>
            <w:r w:rsidRPr="00E67F0B">
              <w:rPr>
                <w:rFonts w:ascii="Arial" w:hAnsi="Arial" w:cs="Arial"/>
                <w:lang w:val="id-ID"/>
              </w:rPr>
              <w:t>0,</w:t>
            </w:r>
            <w:r w:rsidRPr="00E67F0B">
              <w:rPr>
                <w:rFonts w:ascii="Arial" w:hAnsi="Arial" w:cs="Arial"/>
                <w:lang w:val="en-US"/>
              </w:rPr>
              <w:t>452</w:t>
            </w:r>
          </w:p>
        </w:tc>
      </w:tr>
    </w:tbl>
    <w:p w14:paraId="717FD976" w14:textId="77777777" w:rsidR="00226AEE" w:rsidRPr="00E67F0B" w:rsidRDefault="00226AEE" w:rsidP="00226AEE">
      <w:pPr>
        <w:pStyle w:val="Heading1"/>
        <w:tabs>
          <w:tab w:val="left" w:pos="460"/>
        </w:tabs>
        <w:ind w:left="215"/>
        <w:jc w:val="both"/>
        <w:rPr>
          <w:rFonts w:eastAsia="Microsoft Sans Serif"/>
          <w:b w:val="0"/>
          <w:bCs w:val="0"/>
        </w:rPr>
      </w:pPr>
      <w:r w:rsidRPr="00E67F0B">
        <w:rPr>
          <w:rFonts w:eastAsia="Microsoft Sans Serif"/>
          <w:b w:val="0"/>
          <w:bCs w:val="0"/>
        </w:rPr>
        <w:t>Source: Processed data, 2025</w:t>
      </w:r>
    </w:p>
    <w:p w14:paraId="50C68112" w14:textId="77777777" w:rsidR="00226AEE" w:rsidRPr="00E67F0B" w:rsidRDefault="00226AEE" w:rsidP="00226AEE">
      <w:pPr>
        <w:pStyle w:val="Heading1"/>
        <w:tabs>
          <w:tab w:val="left" w:pos="460"/>
        </w:tabs>
        <w:ind w:left="215"/>
        <w:jc w:val="both"/>
        <w:rPr>
          <w:rFonts w:eastAsia="Microsoft Sans Serif"/>
          <w:b w:val="0"/>
          <w:bCs w:val="0"/>
        </w:rPr>
      </w:pPr>
      <w:r w:rsidRPr="00E67F0B">
        <w:rPr>
          <w:rFonts w:eastAsia="Microsoft Sans Serif"/>
          <w:b w:val="0"/>
          <w:bCs w:val="0"/>
        </w:rPr>
        <w:t>Description: Individual Characteristics (KI), Individual Ambidexterity (IA), Lecturer Performance (KD)</w:t>
      </w:r>
    </w:p>
    <w:p w14:paraId="6A527D75" w14:textId="77777777" w:rsidR="0056779F" w:rsidRPr="00E67F0B" w:rsidRDefault="0056779F" w:rsidP="002E435D">
      <w:pPr>
        <w:pStyle w:val="Heading1"/>
        <w:tabs>
          <w:tab w:val="left" w:pos="460"/>
        </w:tabs>
        <w:ind w:left="0"/>
        <w:jc w:val="both"/>
        <w:rPr>
          <w:rFonts w:eastAsia="Microsoft Sans Serif"/>
          <w:b w:val="0"/>
          <w:bCs w:val="0"/>
        </w:rPr>
      </w:pPr>
    </w:p>
    <w:p w14:paraId="79A3DD3F" w14:textId="77777777" w:rsidR="002E435D" w:rsidRPr="00E67F0B" w:rsidRDefault="002E435D" w:rsidP="002E435D">
      <w:pPr>
        <w:pStyle w:val="Heading1"/>
        <w:tabs>
          <w:tab w:val="left" w:pos="460"/>
        </w:tabs>
        <w:ind w:left="215"/>
        <w:jc w:val="both"/>
        <w:rPr>
          <w:rFonts w:eastAsia="Microsoft Sans Serif"/>
          <w:b w:val="0"/>
          <w:bCs w:val="0"/>
        </w:rPr>
      </w:pPr>
      <w:r w:rsidRPr="00E67F0B">
        <w:rPr>
          <w:b w:val="0"/>
        </w:rPr>
        <w:t>Table</w:t>
      </w:r>
      <w:r w:rsidRPr="00E67F0B">
        <w:rPr>
          <w:rFonts w:eastAsia="Microsoft Sans Serif"/>
          <w:b w:val="0"/>
          <w:bCs w:val="0"/>
        </w:rPr>
        <w:t xml:space="preserve"> 2 shows the results of the direct effect test between variables in this study, which tested three hypotheses, namely:</w:t>
      </w:r>
    </w:p>
    <w:p w14:paraId="1E6BC1BC" w14:textId="77777777" w:rsidR="002E435D" w:rsidRPr="00E67F0B" w:rsidRDefault="002E435D" w:rsidP="002E435D">
      <w:pPr>
        <w:pStyle w:val="Heading1"/>
        <w:tabs>
          <w:tab w:val="left" w:pos="460"/>
        </w:tabs>
        <w:ind w:left="215"/>
        <w:jc w:val="both"/>
        <w:rPr>
          <w:rFonts w:eastAsia="Microsoft Sans Serif"/>
          <w:bCs w:val="0"/>
        </w:rPr>
      </w:pPr>
      <w:r w:rsidRPr="00E67F0B">
        <w:rPr>
          <w:rFonts w:eastAsia="Microsoft Sans Serif"/>
          <w:bCs w:val="0"/>
        </w:rPr>
        <w:t>Hypothesis 1: The Effect of Individual Characteristics on Lecturer Performance</w:t>
      </w:r>
    </w:p>
    <w:p w14:paraId="26F408EA" w14:textId="77777777" w:rsidR="002E435D" w:rsidRPr="00E67F0B" w:rsidRDefault="002E435D" w:rsidP="002E435D">
      <w:pPr>
        <w:pStyle w:val="Heading1"/>
        <w:tabs>
          <w:tab w:val="left" w:pos="460"/>
        </w:tabs>
        <w:ind w:left="215"/>
        <w:jc w:val="both"/>
        <w:rPr>
          <w:rFonts w:eastAsia="Microsoft Sans Serif"/>
          <w:b w:val="0"/>
          <w:bCs w:val="0"/>
        </w:rPr>
      </w:pPr>
      <w:r w:rsidRPr="00E67F0B">
        <w:rPr>
          <w:rFonts w:eastAsia="Microsoft Sans Serif"/>
          <w:b w:val="0"/>
          <w:bCs w:val="0"/>
        </w:rPr>
        <w:t xml:space="preserve">The analysis results show that Individual Characteristics affect Lecturer Performance with a path coefficient value of 0.344 and a </w:t>
      </w:r>
      <w:proofErr w:type="spellStart"/>
      <w:r w:rsidRPr="00E67F0B">
        <w:rPr>
          <w:rFonts w:eastAsia="Microsoft Sans Serif"/>
          <w:b w:val="0"/>
          <w:bCs w:val="0"/>
        </w:rPr>
        <w:t>standardised</w:t>
      </w:r>
      <w:proofErr w:type="spellEnd"/>
      <w:r w:rsidRPr="00E67F0B">
        <w:rPr>
          <w:rFonts w:eastAsia="Microsoft Sans Serif"/>
          <w:b w:val="0"/>
          <w:bCs w:val="0"/>
        </w:rPr>
        <w:t xml:space="preserve"> estimate value of 0.294. The Critical Ratio (C.R.) value of 4.799 with a p-value of 0.000 (p &lt; 0.05) indicates that this effect is statistically significant. Thus, the hypothesis that Individual Characteristics positively influence Lecturer Performance at LLDIK</w:t>
      </w:r>
      <w:r w:rsidR="008160ED">
        <w:rPr>
          <w:rFonts w:eastAsia="Microsoft Sans Serif"/>
          <w:b w:val="0"/>
          <w:bCs w:val="0"/>
        </w:rPr>
        <w:t>TI Region II can be accepted (H</w:t>
      </w:r>
      <w:r w:rsidRPr="00E67F0B">
        <w:rPr>
          <w:rFonts w:eastAsia="Microsoft Sans Serif"/>
          <w:b w:val="0"/>
          <w:bCs w:val="0"/>
        </w:rPr>
        <w:t>1 accepted). This means that the better the individual characteristics possessed by lecturers, such as extraversion, agreeableness, conscientiousness, emotional stability, and openness to experience, the higher the performance achieved.</w:t>
      </w:r>
    </w:p>
    <w:p w14:paraId="7B06B4A6" w14:textId="77777777" w:rsidR="002E435D" w:rsidRPr="00E67F0B" w:rsidRDefault="002E435D" w:rsidP="002E435D">
      <w:pPr>
        <w:pStyle w:val="Heading1"/>
        <w:tabs>
          <w:tab w:val="left" w:pos="460"/>
        </w:tabs>
        <w:ind w:left="215"/>
        <w:jc w:val="both"/>
        <w:rPr>
          <w:rFonts w:eastAsia="Microsoft Sans Serif"/>
          <w:b w:val="0"/>
          <w:bCs w:val="0"/>
        </w:rPr>
      </w:pPr>
    </w:p>
    <w:p w14:paraId="4B4D349F" w14:textId="77777777" w:rsidR="002E435D" w:rsidRPr="00E67F0B" w:rsidRDefault="002E435D" w:rsidP="002E435D">
      <w:pPr>
        <w:pStyle w:val="Heading1"/>
        <w:tabs>
          <w:tab w:val="left" w:pos="460"/>
        </w:tabs>
        <w:ind w:left="215"/>
        <w:jc w:val="both"/>
        <w:rPr>
          <w:rFonts w:eastAsia="Microsoft Sans Serif"/>
          <w:bCs w:val="0"/>
        </w:rPr>
      </w:pPr>
      <w:r w:rsidRPr="00E67F0B">
        <w:rPr>
          <w:rFonts w:eastAsia="Microsoft Sans Serif"/>
          <w:bCs w:val="0"/>
        </w:rPr>
        <w:t>Hypothesis 2: The Influence of Individual Characteristics on Individual Ambidexterity</w:t>
      </w:r>
    </w:p>
    <w:p w14:paraId="6BE89C63" w14:textId="77777777" w:rsidR="002E435D" w:rsidRDefault="002E435D" w:rsidP="002E435D">
      <w:pPr>
        <w:pStyle w:val="Heading1"/>
        <w:tabs>
          <w:tab w:val="left" w:pos="460"/>
        </w:tabs>
        <w:ind w:left="215"/>
        <w:jc w:val="both"/>
        <w:rPr>
          <w:rFonts w:eastAsia="Microsoft Sans Serif"/>
          <w:b w:val="0"/>
          <w:bCs w:val="0"/>
        </w:rPr>
      </w:pPr>
      <w:r w:rsidRPr="00E67F0B">
        <w:rPr>
          <w:rFonts w:eastAsia="Microsoft Sans Serif"/>
          <w:b w:val="0"/>
          <w:bCs w:val="0"/>
        </w:rPr>
        <w:t xml:space="preserve">The analysis results show that individual characteristics have a positive and highly significant effect on individual ambidexterity with a path coefficient value of 0.749 and a </w:t>
      </w:r>
      <w:proofErr w:type="spellStart"/>
      <w:r w:rsidRPr="00E67F0B">
        <w:rPr>
          <w:rFonts w:eastAsia="Microsoft Sans Serif"/>
          <w:b w:val="0"/>
          <w:bCs w:val="0"/>
        </w:rPr>
        <w:t>standardised</w:t>
      </w:r>
      <w:proofErr w:type="spellEnd"/>
      <w:r w:rsidRPr="00E67F0B">
        <w:rPr>
          <w:rFonts w:eastAsia="Microsoft Sans Serif"/>
          <w:b w:val="0"/>
          <w:bCs w:val="0"/>
        </w:rPr>
        <w:t xml:space="preserve"> estimate value of 0.636. The critical ratio value of 10.866 with a p-value of 0.000 (p &lt; 0.05) indicates a high level of significance. The hypothesis stating that individual characteristics have a positive effect on the individual ambidexterity of lecturers at LLDIK</w:t>
      </w:r>
      <w:r w:rsidR="008160ED">
        <w:rPr>
          <w:rFonts w:eastAsia="Microsoft Sans Serif"/>
          <w:b w:val="0"/>
          <w:bCs w:val="0"/>
        </w:rPr>
        <w:t>TI Region II can be accepted (H</w:t>
      </w:r>
      <w:r w:rsidRPr="00E67F0B">
        <w:rPr>
          <w:rFonts w:eastAsia="Microsoft Sans Serif"/>
          <w:b w:val="0"/>
          <w:bCs w:val="0"/>
        </w:rPr>
        <w:t xml:space="preserve">2 accepted). </w:t>
      </w:r>
    </w:p>
    <w:p w14:paraId="55C47FFE" w14:textId="77777777" w:rsidR="008160ED" w:rsidRDefault="008160ED" w:rsidP="002E435D">
      <w:pPr>
        <w:pStyle w:val="Heading1"/>
        <w:tabs>
          <w:tab w:val="left" w:pos="460"/>
        </w:tabs>
        <w:ind w:left="215"/>
        <w:jc w:val="both"/>
        <w:rPr>
          <w:rFonts w:eastAsia="Microsoft Sans Serif"/>
          <w:b w:val="0"/>
          <w:bCs w:val="0"/>
        </w:rPr>
      </w:pPr>
    </w:p>
    <w:p w14:paraId="6E6F2131" w14:textId="77777777" w:rsidR="008160ED" w:rsidRPr="00E67F0B" w:rsidRDefault="008160ED" w:rsidP="002E435D">
      <w:pPr>
        <w:pStyle w:val="Heading1"/>
        <w:tabs>
          <w:tab w:val="left" w:pos="460"/>
        </w:tabs>
        <w:ind w:left="215"/>
        <w:jc w:val="both"/>
        <w:rPr>
          <w:rFonts w:eastAsia="Microsoft Sans Serif"/>
          <w:b w:val="0"/>
          <w:bCs w:val="0"/>
        </w:rPr>
      </w:pPr>
    </w:p>
    <w:p w14:paraId="3859408C" w14:textId="77777777" w:rsidR="002E435D" w:rsidRPr="00E67F0B" w:rsidRDefault="002E435D" w:rsidP="002E435D">
      <w:pPr>
        <w:pStyle w:val="Heading1"/>
        <w:tabs>
          <w:tab w:val="left" w:pos="460"/>
        </w:tabs>
        <w:ind w:left="215"/>
        <w:jc w:val="both"/>
        <w:rPr>
          <w:rFonts w:eastAsia="Microsoft Sans Serif"/>
          <w:bCs w:val="0"/>
        </w:rPr>
      </w:pPr>
      <w:r w:rsidRPr="00E67F0B">
        <w:rPr>
          <w:rFonts w:eastAsia="Microsoft Sans Serif"/>
          <w:bCs w:val="0"/>
        </w:rPr>
        <w:t>Hypothesis 3: The Influence of Individual Ambidexterity on Lecturer Performance</w:t>
      </w:r>
    </w:p>
    <w:p w14:paraId="530E1C7D" w14:textId="77777777" w:rsidR="0056779F" w:rsidRPr="00E67F0B" w:rsidRDefault="002E435D" w:rsidP="002E435D">
      <w:pPr>
        <w:pStyle w:val="Heading1"/>
        <w:tabs>
          <w:tab w:val="left" w:pos="460"/>
        </w:tabs>
        <w:ind w:left="215"/>
        <w:jc w:val="both"/>
        <w:rPr>
          <w:rFonts w:eastAsia="Microsoft Sans Serif"/>
          <w:b w:val="0"/>
          <w:bCs w:val="0"/>
        </w:rPr>
      </w:pPr>
      <w:r w:rsidRPr="00E67F0B">
        <w:rPr>
          <w:rFonts w:eastAsia="Microsoft Sans Serif"/>
          <w:b w:val="0"/>
          <w:bCs w:val="0"/>
        </w:rPr>
        <w:t xml:space="preserve">The analysis results show that individual ambidexterity has a positive and significant effect </w:t>
      </w:r>
      <w:r w:rsidRPr="00E67F0B">
        <w:rPr>
          <w:rFonts w:eastAsia="Microsoft Sans Serif"/>
          <w:b w:val="0"/>
          <w:bCs w:val="0"/>
        </w:rPr>
        <w:lastRenderedPageBreak/>
        <w:t xml:space="preserve">on lecturer performance with a path coefficient value of 0.447 and a </w:t>
      </w:r>
      <w:proofErr w:type="spellStart"/>
      <w:r w:rsidRPr="00E67F0B">
        <w:rPr>
          <w:rFonts w:eastAsia="Microsoft Sans Serif"/>
          <w:b w:val="0"/>
          <w:bCs w:val="0"/>
        </w:rPr>
        <w:t>standardised</w:t>
      </w:r>
      <w:proofErr w:type="spellEnd"/>
      <w:r w:rsidRPr="00E67F0B">
        <w:rPr>
          <w:rFonts w:eastAsia="Microsoft Sans Serif"/>
          <w:b w:val="0"/>
          <w:bCs w:val="0"/>
        </w:rPr>
        <w:t xml:space="preserve"> estimate value of 0.452. The critical ratio value of 7.059 with a p-value of 0.000 (p &lt; 0.05) indicates that this effect is statistically significant. Thus, the hypothesis stating that individual ambidexterity has a positive effect on lecturer performance at LLDIKTI Region II can be accepted (H</w:t>
      </w:r>
      <w:r w:rsidRPr="00E67F0B">
        <w:rPr>
          <w:rFonts w:ascii="Cambria Math" w:eastAsia="Microsoft Sans Serif" w:hAnsi="Cambria Math" w:cs="Cambria Math"/>
          <w:b w:val="0"/>
          <w:bCs w:val="0"/>
        </w:rPr>
        <w:t>₃</w:t>
      </w:r>
      <w:r w:rsidRPr="00E67F0B">
        <w:rPr>
          <w:rFonts w:eastAsia="Microsoft Sans Serif"/>
          <w:b w:val="0"/>
          <w:bCs w:val="0"/>
        </w:rPr>
        <w:t xml:space="preserve"> accepted). This means that lecturers' ability to balance exploration and exploitation activities contributes significantly to performance improvement. This is in line with the literature which states that individual ambidexterity is an important strategy in achieving optimal performance in a dynamic environment, including higher education institutions (March, 1991).</w:t>
      </w:r>
    </w:p>
    <w:p w14:paraId="5F67DB3F" w14:textId="77777777" w:rsidR="002E435D" w:rsidRPr="00E67F0B" w:rsidRDefault="002E435D" w:rsidP="002E435D">
      <w:pPr>
        <w:pStyle w:val="Heading1"/>
        <w:tabs>
          <w:tab w:val="left" w:pos="460"/>
        </w:tabs>
        <w:ind w:left="215"/>
        <w:jc w:val="both"/>
        <w:rPr>
          <w:rFonts w:eastAsia="Microsoft Sans Serif"/>
          <w:b w:val="0"/>
          <w:bCs w:val="0"/>
        </w:rPr>
      </w:pPr>
    </w:p>
    <w:p w14:paraId="2E52F90C" w14:textId="77777777" w:rsidR="00E56737" w:rsidRPr="00E67F0B" w:rsidRDefault="00E56737" w:rsidP="00E56737">
      <w:pPr>
        <w:pStyle w:val="Heading1"/>
        <w:numPr>
          <w:ilvl w:val="1"/>
          <w:numId w:val="5"/>
        </w:numPr>
        <w:tabs>
          <w:tab w:val="left" w:pos="460"/>
        </w:tabs>
        <w:rPr>
          <w:b w:val="0"/>
        </w:rPr>
      </w:pPr>
      <w:r w:rsidRPr="00E67F0B">
        <w:t>Indirect Effect Test Results</w:t>
      </w:r>
    </w:p>
    <w:p w14:paraId="4029102F" w14:textId="77777777" w:rsidR="00E56737" w:rsidRPr="00E67F0B" w:rsidRDefault="00E56737" w:rsidP="002E435D">
      <w:pPr>
        <w:pStyle w:val="Heading1"/>
        <w:tabs>
          <w:tab w:val="left" w:pos="460"/>
        </w:tabs>
        <w:ind w:left="215"/>
        <w:jc w:val="both"/>
        <w:rPr>
          <w:rFonts w:eastAsia="Microsoft Sans Serif"/>
          <w:b w:val="0"/>
          <w:bCs w:val="0"/>
        </w:rPr>
      </w:pPr>
    </w:p>
    <w:p w14:paraId="025EB837" w14:textId="77777777" w:rsidR="002E435D" w:rsidRPr="006C7AFF" w:rsidRDefault="002E435D" w:rsidP="006C7AFF">
      <w:pPr>
        <w:ind w:firstLine="993"/>
        <w:jc w:val="center"/>
        <w:rPr>
          <w:rFonts w:ascii="Arial" w:hAnsi="Arial" w:cs="Arial"/>
          <w:b/>
          <w:bCs/>
        </w:rPr>
      </w:pPr>
      <w:r w:rsidRPr="00E67F0B">
        <w:rPr>
          <w:rFonts w:ascii="Arial" w:hAnsi="Arial" w:cs="Arial"/>
          <w:b/>
          <w:bCs/>
        </w:rPr>
        <w:t xml:space="preserve">Table </w:t>
      </w:r>
      <w:proofErr w:type="gramStart"/>
      <w:r w:rsidR="00E56737" w:rsidRPr="00E67F0B">
        <w:rPr>
          <w:rFonts w:ascii="Arial" w:hAnsi="Arial" w:cs="Arial"/>
          <w:b/>
          <w:bCs/>
        </w:rPr>
        <w:t>3</w:t>
      </w:r>
      <w:r w:rsidRPr="00E67F0B">
        <w:rPr>
          <w:rFonts w:ascii="Arial" w:hAnsi="Arial" w:cs="Arial"/>
          <w:b/>
          <w:bCs/>
        </w:rPr>
        <w:t xml:space="preserve"> </w:t>
      </w:r>
      <w:r w:rsidR="006C7AFF">
        <w:rPr>
          <w:rFonts w:ascii="Arial" w:hAnsi="Arial" w:cs="Arial"/>
          <w:b/>
          <w:bCs/>
        </w:rPr>
        <w:t xml:space="preserve"> </w:t>
      </w:r>
      <w:r w:rsidRPr="00E67F0B">
        <w:rPr>
          <w:rFonts w:ascii="Arial" w:hAnsi="Arial" w:cs="Arial"/>
          <w:b/>
          <w:bCs/>
        </w:rPr>
        <w:t>Results</w:t>
      </w:r>
      <w:proofErr w:type="gramEnd"/>
      <w:r w:rsidRPr="00E67F0B">
        <w:rPr>
          <w:rFonts w:ascii="Arial" w:hAnsi="Arial" w:cs="Arial"/>
          <w:b/>
          <w:bCs/>
        </w:rPr>
        <w:t xml:space="preserve"> of Hypothesis Testing for Mediation Effects</w:t>
      </w:r>
    </w:p>
    <w:tbl>
      <w:tblPr>
        <w:tblStyle w:val="TableGrid"/>
        <w:tblW w:w="0" w:type="auto"/>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2418"/>
        <w:gridCol w:w="1385"/>
        <w:gridCol w:w="1588"/>
        <w:gridCol w:w="1009"/>
        <w:gridCol w:w="2427"/>
      </w:tblGrid>
      <w:tr w:rsidR="002E435D" w:rsidRPr="00E67F0B" w14:paraId="29174B51" w14:textId="77777777" w:rsidTr="006C7AFF">
        <w:tc>
          <w:tcPr>
            <w:tcW w:w="2418" w:type="dxa"/>
            <w:hideMark/>
          </w:tcPr>
          <w:p w14:paraId="06CDC0FE" w14:textId="77777777" w:rsidR="002E435D" w:rsidRPr="00E67F0B" w:rsidRDefault="002E435D" w:rsidP="002E435D">
            <w:pPr>
              <w:rPr>
                <w:rFonts w:ascii="Arial" w:hAnsi="Arial" w:cs="Arial"/>
              </w:rPr>
            </w:pPr>
            <w:r w:rsidRPr="00E67F0B">
              <w:rPr>
                <w:rFonts w:ascii="Arial" w:hAnsi="Arial" w:cs="Arial"/>
              </w:rPr>
              <w:t xml:space="preserve">Path    </w:t>
            </w:r>
          </w:p>
        </w:tc>
        <w:tc>
          <w:tcPr>
            <w:tcW w:w="1385" w:type="dxa"/>
            <w:hideMark/>
          </w:tcPr>
          <w:p w14:paraId="1E718DCB" w14:textId="77777777" w:rsidR="002E435D" w:rsidRPr="00E67F0B" w:rsidRDefault="002E435D" w:rsidP="002E435D">
            <w:pPr>
              <w:rPr>
                <w:rFonts w:ascii="Arial" w:hAnsi="Arial" w:cs="Arial"/>
              </w:rPr>
            </w:pPr>
            <w:r w:rsidRPr="00E67F0B">
              <w:rPr>
                <w:rFonts w:ascii="Arial" w:hAnsi="Arial" w:cs="Arial"/>
              </w:rPr>
              <w:t xml:space="preserve">Direct Effect    </w:t>
            </w:r>
          </w:p>
        </w:tc>
        <w:tc>
          <w:tcPr>
            <w:tcW w:w="1588" w:type="dxa"/>
            <w:hideMark/>
          </w:tcPr>
          <w:p w14:paraId="05597417" w14:textId="77777777" w:rsidR="002E435D" w:rsidRPr="00E67F0B" w:rsidRDefault="002E435D" w:rsidP="002E435D">
            <w:pPr>
              <w:rPr>
                <w:rFonts w:ascii="Arial" w:hAnsi="Arial" w:cs="Arial"/>
              </w:rPr>
            </w:pPr>
            <w:r w:rsidRPr="00E67F0B">
              <w:rPr>
                <w:rFonts w:ascii="Arial" w:hAnsi="Arial" w:cs="Arial"/>
              </w:rPr>
              <w:t xml:space="preserve">Indirect Effect    </w:t>
            </w:r>
          </w:p>
        </w:tc>
        <w:tc>
          <w:tcPr>
            <w:tcW w:w="1009" w:type="dxa"/>
            <w:hideMark/>
          </w:tcPr>
          <w:p w14:paraId="53C7484B" w14:textId="77777777" w:rsidR="002E435D" w:rsidRPr="00E67F0B" w:rsidRDefault="002E435D" w:rsidP="002E435D">
            <w:pPr>
              <w:rPr>
                <w:rFonts w:ascii="Arial" w:hAnsi="Arial" w:cs="Arial"/>
              </w:rPr>
            </w:pPr>
            <w:r w:rsidRPr="00E67F0B">
              <w:rPr>
                <w:rFonts w:ascii="Arial" w:hAnsi="Arial" w:cs="Arial"/>
              </w:rPr>
              <w:t xml:space="preserve">p    </w:t>
            </w:r>
          </w:p>
        </w:tc>
        <w:tc>
          <w:tcPr>
            <w:tcW w:w="0" w:type="auto"/>
            <w:hideMark/>
          </w:tcPr>
          <w:p w14:paraId="1F2D54B4" w14:textId="77777777" w:rsidR="002E435D" w:rsidRPr="00E67F0B" w:rsidRDefault="002E435D">
            <w:pPr>
              <w:rPr>
                <w:rFonts w:ascii="Arial" w:hAnsi="Arial" w:cs="Arial"/>
              </w:rPr>
            </w:pPr>
            <w:r w:rsidRPr="00E67F0B">
              <w:rPr>
                <w:rFonts w:ascii="Arial" w:hAnsi="Arial" w:cs="Arial"/>
              </w:rPr>
              <w:t>Description</w:t>
            </w:r>
          </w:p>
        </w:tc>
      </w:tr>
      <w:tr w:rsidR="002E435D" w:rsidRPr="00E67F0B" w14:paraId="485A85DD" w14:textId="77777777" w:rsidTr="006C7AFF">
        <w:tc>
          <w:tcPr>
            <w:tcW w:w="2418" w:type="dxa"/>
            <w:vAlign w:val="center"/>
            <w:hideMark/>
          </w:tcPr>
          <w:p w14:paraId="7DB138AA" w14:textId="77777777" w:rsidR="002E435D" w:rsidRPr="00E67F0B" w:rsidRDefault="002E435D" w:rsidP="00BD7C22">
            <w:pPr>
              <w:jc w:val="center"/>
              <w:rPr>
                <w:rFonts w:ascii="Arial" w:hAnsi="Arial" w:cs="Arial"/>
                <w:lang w:val="id-ID"/>
              </w:rPr>
            </w:pPr>
            <w:r w:rsidRPr="00E67F0B">
              <w:rPr>
                <w:rFonts w:ascii="Arial" w:hAnsi="Arial" w:cs="Arial"/>
                <w:lang w:val="id-ID"/>
              </w:rPr>
              <w:t>KI → KD</w:t>
            </w:r>
          </w:p>
        </w:tc>
        <w:tc>
          <w:tcPr>
            <w:tcW w:w="1385" w:type="dxa"/>
            <w:vAlign w:val="center"/>
            <w:hideMark/>
          </w:tcPr>
          <w:p w14:paraId="12D7D496" w14:textId="77777777" w:rsidR="002E435D" w:rsidRPr="00E67F0B" w:rsidRDefault="002E435D" w:rsidP="00BD7C22">
            <w:pPr>
              <w:jc w:val="center"/>
              <w:rPr>
                <w:rFonts w:ascii="Arial" w:hAnsi="Arial" w:cs="Arial"/>
                <w:lang w:val="en-US"/>
              </w:rPr>
            </w:pPr>
            <w:r w:rsidRPr="00E67F0B">
              <w:rPr>
                <w:rFonts w:ascii="Arial" w:hAnsi="Arial" w:cs="Arial"/>
                <w:lang w:val="en-US"/>
              </w:rPr>
              <w:t>0,668</w:t>
            </w:r>
          </w:p>
        </w:tc>
        <w:tc>
          <w:tcPr>
            <w:tcW w:w="1588" w:type="dxa"/>
            <w:vAlign w:val="center"/>
            <w:hideMark/>
          </w:tcPr>
          <w:p w14:paraId="7D0337A9" w14:textId="77777777" w:rsidR="002E435D" w:rsidRPr="00E67F0B" w:rsidRDefault="002E435D" w:rsidP="00BD7C22">
            <w:pPr>
              <w:jc w:val="center"/>
              <w:rPr>
                <w:rFonts w:ascii="Arial" w:hAnsi="Arial" w:cs="Arial"/>
                <w:lang w:val="en-US"/>
              </w:rPr>
            </w:pPr>
            <w:r w:rsidRPr="00E67F0B">
              <w:rPr>
                <w:rFonts w:ascii="Arial" w:hAnsi="Arial" w:cs="Arial"/>
                <w:lang w:val="en-US"/>
              </w:rPr>
              <w:t>-</w:t>
            </w:r>
          </w:p>
        </w:tc>
        <w:tc>
          <w:tcPr>
            <w:tcW w:w="1009" w:type="dxa"/>
            <w:vAlign w:val="center"/>
            <w:hideMark/>
          </w:tcPr>
          <w:p w14:paraId="7F7B3EEF" w14:textId="77777777" w:rsidR="002E435D" w:rsidRPr="00E67F0B" w:rsidRDefault="002E435D" w:rsidP="00BD7C22">
            <w:pPr>
              <w:jc w:val="center"/>
              <w:rPr>
                <w:rFonts w:ascii="Arial" w:hAnsi="Arial" w:cs="Arial"/>
                <w:lang w:val="en-US"/>
              </w:rPr>
            </w:pPr>
            <w:r w:rsidRPr="00E67F0B">
              <w:rPr>
                <w:rFonts w:ascii="Arial" w:hAnsi="Arial" w:cs="Arial"/>
                <w:lang w:val="id-ID"/>
              </w:rPr>
              <w:t>0,</w:t>
            </w:r>
            <w:r w:rsidRPr="00E67F0B">
              <w:rPr>
                <w:rFonts w:ascii="Arial" w:hAnsi="Arial" w:cs="Arial"/>
                <w:lang w:val="en-US"/>
              </w:rPr>
              <w:t>000</w:t>
            </w:r>
          </w:p>
        </w:tc>
        <w:tc>
          <w:tcPr>
            <w:tcW w:w="0" w:type="auto"/>
            <w:vMerge w:val="restart"/>
            <w:vAlign w:val="center"/>
            <w:hideMark/>
          </w:tcPr>
          <w:p w14:paraId="362A506F" w14:textId="77777777" w:rsidR="002E435D" w:rsidRPr="00E67F0B" w:rsidRDefault="002E435D" w:rsidP="00BD7C22">
            <w:pPr>
              <w:jc w:val="center"/>
              <w:rPr>
                <w:rFonts w:ascii="Arial" w:hAnsi="Arial" w:cs="Arial"/>
                <w:i/>
                <w:lang w:val="en-US"/>
              </w:rPr>
            </w:pPr>
            <w:r w:rsidRPr="00E67F0B">
              <w:rPr>
                <w:rFonts w:ascii="Arial" w:hAnsi="Arial" w:cs="Arial"/>
                <w:i/>
                <w:lang w:val="en-US"/>
              </w:rPr>
              <w:t xml:space="preserve">Partial Mediation </w:t>
            </w:r>
          </w:p>
          <w:p w14:paraId="105C84AC" w14:textId="77777777" w:rsidR="002E435D" w:rsidRPr="00E67F0B" w:rsidRDefault="002E435D" w:rsidP="00BD7C22">
            <w:pPr>
              <w:jc w:val="center"/>
              <w:rPr>
                <w:rFonts w:ascii="Arial" w:hAnsi="Arial" w:cs="Arial"/>
                <w:i/>
                <w:lang w:val="en-US"/>
              </w:rPr>
            </w:pPr>
            <w:r w:rsidRPr="00E67F0B">
              <w:rPr>
                <w:rFonts w:ascii="Arial" w:hAnsi="Arial" w:cs="Arial"/>
                <w:i/>
                <w:lang w:val="en-US"/>
              </w:rPr>
              <w:t>(Complementary mediation)</w:t>
            </w:r>
          </w:p>
        </w:tc>
      </w:tr>
      <w:tr w:rsidR="002E435D" w:rsidRPr="00E67F0B" w14:paraId="3DA9168B" w14:textId="77777777" w:rsidTr="006C7AFF">
        <w:tc>
          <w:tcPr>
            <w:tcW w:w="2418" w:type="dxa"/>
            <w:vAlign w:val="center"/>
          </w:tcPr>
          <w:p w14:paraId="53CE3EC8" w14:textId="77777777" w:rsidR="002E435D" w:rsidRPr="00E67F0B" w:rsidRDefault="002E435D" w:rsidP="00BD7C22">
            <w:pPr>
              <w:jc w:val="center"/>
              <w:rPr>
                <w:rFonts w:ascii="Arial" w:hAnsi="Arial" w:cs="Arial"/>
                <w:lang w:val="en-US"/>
              </w:rPr>
            </w:pPr>
            <w:r w:rsidRPr="00E67F0B">
              <w:rPr>
                <w:rFonts w:ascii="Arial" w:hAnsi="Arial" w:cs="Arial"/>
              </w:rPr>
              <w:t xml:space="preserve">KI </w:t>
            </w:r>
            <w:r w:rsidRPr="00E67F0B">
              <w:rPr>
                <w:rFonts w:ascii="Arial" w:hAnsi="Arial" w:cs="Arial"/>
                <w:lang w:val="id-ID"/>
              </w:rPr>
              <w:t>→</w:t>
            </w:r>
            <w:r w:rsidRPr="00E67F0B">
              <w:rPr>
                <w:rFonts w:ascii="Arial" w:hAnsi="Arial" w:cs="Arial"/>
                <w:lang w:val="en-US"/>
              </w:rPr>
              <w:t xml:space="preserve"> IA </w:t>
            </w:r>
            <w:r w:rsidRPr="00E67F0B">
              <w:rPr>
                <w:rFonts w:ascii="Arial" w:hAnsi="Arial" w:cs="Arial"/>
                <w:lang w:val="id-ID"/>
              </w:rPr>
              <w:t>→</w:t>
            </w:r>
            <w:r w:rsidRPr="00E67F0B">
              <w:rPr>
                <w:rFonts w:ascii="Arial" w:hAnsi="Arial" w:cs="Arial"/>
                <w:lang w:val="en-US"/>
              </w:rPr>
              <w:t>KD</w:t>
            </w:r>
          </w:p>
        </w:tc>
        <w:tc>
          <w:tcPr>
            <w:tcW w:w="1385" w:type="dxa"/>
            <w:vAlign w:val="center"/>
          </w:tcPr>
          <w:p w14:paraId="2A4B7425" w14:textId="77777777" w:rsidR="002E435D" w:rsidRPr="00E67F0B" w:rsidRDefault="002E435D" w:rsidP="00BD7C22">
            <w:pPr>
              <w:jc w:val="center"/>
              <w:rPr>
                <w:rFonts w:ascii="Arial" w:hAnsi="Arial" w:cs="Arial"/>
              </w:rPr>
            </w:pPr>
          </w:p>
        </w:tc>
        <w:tc>
          <w:tcPr>
            <w:tcW w:w="1588" w:type="dxa"/>
            <w:vAlign w:val="center"/>
          </w:tcPr>
          <w:p w14:paraId="2BB38217" w14:textId="77777777" w:rsidR="002E435D" w:rsidRPr="00E67F0B" w:rsidRDefault="002E435D" w:rsidP="00BD7C22">
            <w:pPr>
              <w:jc w:val="center"/>
              <w:rPr>
                <w:rFonts w:ascii="Arial" w:hAnsi="Arial" w:cs="Arial"/>
              </w:rPr>
            </w:pPr>
            <w:r w:rsidRPr="00E67F0B">
              <w:rPr>
                <w:rFonts w:ascii="Arial" w:hAnsi="Arial" w:cs="Arial"/>
              </w:rPr>
              <w:t>0,347</w:t>
            </w:r>
          </w:p>
        </w:tc>
        <w:tc>
          <w:tcPr>
            <w:tcW w:w="1009" w:type="dxa"/>
            <w:vAlign w:val="center"/>
          </w:tcPr>
          <w:p w14:paraId="20926D3F" w14:textId="77777777" w:rsidR="002E435D" w:rsidRPr="00E67F0B" w:rsidRDefault="002E435D" w:rsidP="00BD7C22">
            <w:pPr>
              <w:jc w:val="center"/>
              <w:rPr>
                <w:rFonts w:ascii="Arial" w:hAnsi="Arial" w:cs="Arial"/>
              </w:rPr>
            </w:pPr>
            <w:r w:rsidRPr="00E67F0B">
              <w:rPr>
                <w:rFonts w:ascii="Arial" w:hAnsi="Arial" w:cs="Arial"/>
              </w:rPr>
              <w:t>0,000</w:t>
            </w:r>
          </w:p>
        </w:tc>
        <w:tc>
          <w:tcPr>
            <w:tcW w:w="0" w:type="auto"/>
            <w:vMerge/>
            <w:vAlign w:val="center"/>
          </w:tcPr>
          <w:p w14:paraId="2C75C8E7" w14:textId="77777777" w:rsidR="002E435D" w:rsidRPr="00E67F0B" w:rsidRDefault="002E435D" w:rsidP="00BD7C22">
            <w:pPr>
              <w:jc w:val="center"/>
              <w:rPr>
                <w:rFonts w:ascii="Arial" w:hAnsi="Arial" w:cs="Arial"/>
              </w:rPr>
            </w:pPr>
          </w:p>
        </w:tc>
      </w:tr>
    </w:tbl>
    <w:p w14:paraId="1AD2970F" w14:textId="77777777" w:rsidR="002E435D" w:rsidRPr="00E67F0B" w:rsidRDefault="002E435D" w:rsidP="002E435D">
      <w:pPr>
        <w:pStyle w:val="Heading1"/>
        <w:tabs>
          <w:tab w:val="left" w:pos="460"/>
        </w:tabs>
        <w:ind w:left="215"/>
        <w:jc w:val="both"/>
        <w:rPr>
          <w:rFonts w:eastAsia="Microsoft Sans Serif"/>
          <w:b w:val="0"/>
          <w:bCs w:val="0"/>
        </w:rPr>
      </w:pPr>
      <w:r w:rsidRPr="00E67F0B">
        <w:rPr>
          <w:rFonts w:eastAsia="Microsoft Sans Serif"/>
          <w:b w:val="0"/>
          <w:bCs w:val="0"/>
        </w:rPr>
        <w:t>Source: Processed data, 2025</w:t>
      </w:r>
    </w:p>
    <w:p w14:paraId="1BF9D5A5" w14:textId="77777777" w:rsidR="002E435D" w:rsidRPr="00E67F0B" w:rsidRDefault="002E435D" w:rsidP="002E435D">
      <w:pPr>
        <w:pStyle w:val="Heading1"/>
        <w:tabs>
          <w:tab w:val="left" w:pos="460"/>
        </w:tabs>
        <w:ind w:left="215"/>
        <w:jc w:val="both"/>
        <w:rPr>
          <w:rFonts w:eastAsia="Microsoft Sans Serif"/>
          <w:b w:val="0"/>
          <w:bCs w:val="0"/>
        </w:rPr>
      </w:pPr>
      <w:r w:rsidRPr="00E67F0B">
        <w:rPr>
          <w:rFonts w:eastAsia="Microsoft Sans Serif"/>
          <w:b w:val="0"/>
          <w:bCs w:val="0"/>
        </w:rPr>
        <w:t>Description: Individual Characteristics (KI), Individual Ambidexterity (IA), Lecturer Performance (KD)</w:t>
      </w:r>
    </w:p>
    <w:p w14:paraId="5A85E173" w14:textId="77777777" w:rsidR="002E435D" w:rsidRPr="00E67F0B" w:rsidRDefault="002E435D" w:rsidP="00E56737">
      <w:pPr>
        <w:pStyle w:val="Heading1"/>
        <w:tabs>
          <w:tab w:val="left" w:pos="460"/>
        </w:tabs>
        <w:ind w:left="0"/>
        <w:jc w:val="both"/>
        <w:rPr>
          <w:rFonts w:eastAsia="Microsoft Sans Serif"/>
          <w:b w:val="0"/>
          <w:bCs w:val="0"/>
        </w:rPr>
      </w:pPr>
    </w:p>
    <w:p w14:paraId="5D26CFB1" w14:textId="77777777" w:rsidR="00E56737" w:rsidRPr="00E67F0B" w:rsidRDefault="002E435D" w:rsidP="00E56737">
      <w:pPr>
        <w:pStyle w:val="Heading1"/>
        <w:tabs>
          <w:tab w:val="left" w:pos="460"/>
        </w:tabs>
        <w:ind w:left="215"/>
        <w:jc w:val="both"/>
        <w:rPr>
          <w:rFonts w:eastAsia="Microsoft Sans Serif"/>
          <w:b w:val="0"/>
          <w:bCs w:val="0"/>
        </w:rPr>
      </w:pPr>
      <w:r w:rsidRPr="00E67F0B">
        <w:rPr>
          <w:rFonts w:eastAsia="Microsoft Sans Serif"/>
          <w:b w:val="0"/>
          <w:bCs w:val="0"/>
        </w:rPr>
        <w:t>Based on the path anal</w:t>
      </w:r>
      <w:r w:rsidR="00E56737" w:rsidRPr="00E67F0B">
        <w:rPr>
          <w:rFonts w:eastAsia="Microsoft Sans Serif"/>
          <w:b w:val="0"/>
          <w:bCs w:val="0"/>
        </w:rPr>
        <w:t>ysis results shown in Table 3</w:t>
      </w:r>
      <w:r w:rsidRPr="00E67F0B">
        <w:rPr>
          <w:rFonts w:eastAsia="Microsoft Sans Serif"/>
          <w:b w:val="0"/>
          <w:bCs w:val="0"/>
        </w:rPr>
        <w:t>, it can be seen that Individual Ambidexterity (IA) partially mediates (complementary mediation) the effect of Individual Characteristics (KI) on Lecturer Performance (KD) at LLDIKTI Region II. The coefficient value of the direct effect of KI on KD is 0.668 with a significance level of p = 0.000, indicating that individual characteristics have a positive and significant effect on lecturer performance. This confirms that lecturers' personal attributes, such as openness to new experiences, emotional stability, responsibility, and professional orientation, directly contribute to improving the quality of learning, r</w:t>
      </w:r>
      <w:r w:rsidR="00E56737" w:rsidRPr="00E67F0B">
        <w:rPr>
          <w:rFonts w:eastAsia="Microsoft Sans Serif"/>
          <w:b w:val="0"/>
          <w:bCs w:val="0"/>
        </w:rPr>
        <w:t>esearch, and community service.</w:t>
      </w:r>
    </w:p>
    <w:p w14:paraId="34FAAE1D" w14:textId="77777777" w:rsidR="002E435D" w:rsidRPr="00E67F0B" w:rsidRDefault="002E435D"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The results of the indirect path analysis through the mediating variable of Individual Ambidexterity (KI → IA → KD) show a coefficient value of 0.347 with a significance level of p = 0.000, which is also significant. This indicates that individual characteristics not only have a direct effect on performance but also through individual ambidexterity. In an academic context, ambidexterity encompasses two main dimensions: Exploration, which is the ability of lecturers to seek new opportunities, develop innovative learning methods, design creative research, and adopt new technologies or methods. Exploitation is the ability of lecturers to optimally </w:t>
      </w:r>
      <w:proofErr w:type="spellStart"/>
      <w:r w:rsidRPr="00E67F0B">
        <w:rPr>
          <w:rFonts w:eastAsia="Microsoft Sans Serif"/>
          <w:b w:val="0"/>
          <w:bCs w:val="0"/>
        </w:rPr>
        <w:t>utilise</w:t>
      </w:r>
      <w:proofErr w:type="spellEnd"/>
      <w:r w:rsidRPr="00E67F0B">
        <w:rPr>
          <w:rFonts w:eastAsia="Microsoft Sans Serif"/>
          <w:b w:val="0"/>
          <w:bCs w:val="0"/>
        </w:rPr>
        <w:t xml:space="preserve"> existing resources, such as </w:t>
      </w:r>
      <w:proofErr w:type="spellStart"/>
      <w:r w:rsidRPr="00E67F0B">
        <w:rPr>
          <w:rFonts w:eastAsia="Microsoft Sans Serif"/>
          <w:b w:val="0"/>
          <w:bCs w:val="0"/>
        </w:rPr>
        <w:t>maximising</w:t>
      </w:r>
      <w:proofErr w:type="spellEnd"/>
      <w:r w:rsidRPr="00E67F0B">
        <w:rPr>
          <w:rFonts w:eastAsia="Microsoft Sans Serif"/>
          <w:b w:val="0"/>
          <w:bCs w:val="0"/>
        </w:rPr>
        <w:t xml:space="preserve"> learning materials, laboratory facilities, research data, and previous experience to improve performance effectiveness.</w:t>
      </w:r>
    </w:p>
    <w:p w14:paraId="0FF66F32" w14:textId="77777777" w:rsidR="002E435D" w:rsidRPr="00E67F0B" w:rsidRDefault="002E435D" w:rsidP="002E435D">
      <w:pPr>
        <w:pStyle w:val="Heading1"/>
        <w:tabs>
          <w:tab w:val="left" w:pos="460"/>
        </w:tabs>
        <w:ind w:left="215"/>
        <w:jc w:val="both"/>
        <w:rPr>
          <w:rFonts w:eastAsia="Microsoft Sans Serif"/>
          <w:b w:val="0"/>
          <w:bCs w:val="0"/>
        </w:rPr>
      </w:pPr>
      <w:r w:rsidRPr="00E67F0B">
        <w:rPr>
          <w:rFonts w:eastAsia="Microsoft Sans Serif"/>
          <w:b w:val="0"/>
          <w:bCs w:val="0"/>
        </w:rPr>
        <w:t xml:space="preserve">This mediating role shows that lecturers with strong individual characteristics tend to be able to </w:t>
      </w:r>
      <w:proofErr w:type="spellStart"/>
      <w:r w:rsidRPr="00E67F0B">
        <w:rPr>
          <w:rFonts w:eastAsia="Microsoft Sans Serif"/>
          <w:b w:val="0"/>
          <w:bCs w:val="0"/>
        </w:rPr>
        <w:t>internalise</w:t>
      </w:r>
      <w:proofErr w:type="spellEnd"/>
      <w:r w:rsidRPr="00E67F0B">
        <w:rPr>
          <w:rFonts w:eastAsia="Microsoft Sans Serif"/>
          <w:b w:val="0"/>
          <w:bCs w:val="0"/>
        </w:rPr>
        <w:t xml:space="preserve"> and apply ambidextrous practices, thereby improving overall performance. This mediation is partial because the direct influence of KI on KD remains significant even though the indirect path through IA is also significant, indicating a complementary mediation phenomenon. This means that strengthening individual characteristics can improve performance directly as well as through increasing individual ambidexterity capacity.</w:t>
      </w:r>
    </w:p>
    <w:p w14:paraId="7C1490C6" w14:textId="77777777" w:rsidR="002E435D" w:rsidRPr="00E67F0B" w:rsidRDefault="002E435D" w:rsidP="002E435D">
      <w:pPr>
        <w:pStyle w:val="Heading1"/>
        <w:tabs>
          <w:tab w:val="left" w:pos="460"/>
        </w:tabs>
        <w:ind w:left="215"/>
        <w:jc w:val="both"/>
        <w:rPr>
          <w:rFonts w:eastAsia="Microsoft Sans Serif"/>
          <w:b w:val="0"/>
          <w:bCs w:val="0"/>
        </w:rPr>
      </w:pPr>
      <w:r w:rsidRPr="00E67F0B">
        <w:rPr>
          <w:rFonts w:eastAsia="Microsoft Sans Serif"/>
          <w:b w:val="0"/>
          <w:bCs w:val="0"/>
        </w:rPr>
        <w:t xml:space="preserve">This study is in line with previous studies showing that individual ambidexterity plays an important role in improving innovative performance, where individuals who are able to balance exploration and exploitation simultaneously tend to be more productive and adaptive to change (Zacher et al., 2016). </w:t>
      </w:r>
      <w:proofErr w:type="spellStart"/>
      <w:r w:rsidRPr="00E67F0B">
        <w:rPr>
          <w:rFonts w:eastAsia="Microsoft Sans Serif"/>
          <w:b w:val="0"/>
          <w:bCs w:val="0"/>
        </w:rPr>
        <w:t>Pertusa</w:t>
      </w:r>
      <w:proofErr w:type="spellEnd"/>
      <w:r w:rsidRPr="00E67F0B">
        <w:rPr>
          <w:rFonts w:eastAsia="Microsoft Sans Serif"/>
          <w:b w:val="0"/>
          <w:bCs w:val="0"/>
        </w:rPr>
        <w:t xml:space="preserve">-Ortega et al. (2021) found that individual </w:t>
      </w:r>
      <w:r w:rsidRPr="00E67F0B">
        <w:rPr>
          <w:rFonts w:eastAsia="Microsoft Sans Serif"/>
          <w:b w:val="0"/>
          <w:bCs w:val="0"/>
        </w:rPr>
        <w:lastRenderedPageBreak/>
        <w:t xml:space="preserve">ambidexterity mediates the relationship between personal antecedents (such as individual characteristics) and performance or innovation outcomes, and confirms this mediating role as a critical connecting mechanism. </w:t>
      </w:r>
    </w:p>
    <w:p w14:paraId="3C03044D" w14:textId="77777777" w:rsidR="00E56737" w:rsidRDefault="002E435D" w:rsidP="006C7AFF">
      <w:pPr>
        <w:pStyle w:val="Heading1"/>
        <w:tabs>
          <w:tab w:val="left" w:pos="460"/>
        </w:tabs>
        <w:ind w:left="215"/>
        <w:jc w:val="both"/>
        <w:rPr>
          <w:rFonts w:eastAsia="Microsoft Sans Serif"/>
          <w:b w:val="0"/>
          <w:bCs w:val="0"/>
        </w:rPr>
      </w:pPr>
      <w:r w:rsidRPr="00E67F0B">
        <w:rPr>
          <w:rFonts w:eastAsia="Microsoft Sans Serif"/>
          <w:b w:val="0"/>
          <w:bCs w:val="0"/>
        </w:rPr>
        <w:t>Based on this interpretation, it can be concluded that improving individual characteristics, such as openness, emotional stability, responsibility, and professional orientation, will be more optimal in improving performance if accompanied by strengthening Individual Ambidexterity. In other words, developing ambidexterity capacity is an important strategy for lecturers to improve the effectiveness of the three pillars of higher education, including teaching quality, research productivity, and community service contributions. Thus, the hypothesis stating that individual ambidexterity mediates the influence of individual characteristics on lecturer performance at LLDIKTI Region II can be accepted (H4 accepted).</w:t>
      </w:r>
    </w:p>
    <w:p w14:paraId="5AC8C7ED" w14:textId="77777777" w:rsidR="006C7AFF" w:rsidRPr="00E67F0B" w:rsidRDefault="006C7AFF" w:rsidP="006C7AFF">
      <w:pPr>
        <w:pStyle w:val="Heading1"/>
        <w:tabs>
          <w:tab w:val="left" w:pos="460"/>
        </w:tabs>
        <w:ind w:left="215"/>
        <w:jc w:val="both"/>
        <w:rPr>
          <w:rFonts w:eastAsia="Microsoft Sans Serif"/>
          <w:b w:val="0"/>
          <w:bCs w:val="0"/>
        </w:rPr>
      </w:pPr>
    </w:p>
    <w:p w14:paraId="63AAB3A6" w14:textId="77777777" w:rsidR="00E56737" w:rsidRPr="006C7AFF" w:rsidRDefault="00E56737" w:rsidP="00E56737">
      <w:pPr>
        <w:pStyle w:val="Heading1"/>
        <w:numPr>
          <w:ilvl w:val="1"/>
          <w:numId w:val="5"/>
        </w:numPr>
        <w:tabs>
          <w:tab w:val="left" w:pos="460"/>
        </w:tabs>
        <w:jc w:val="both"/>
        <w:rPr>
          <w:rFonts w:eastAsia="Microsoft Sans Serif"/>
          <w:bCs w:val="0"/>
          <w:sz w:val="20"/>
          <w:szCs w:val="20"/>
        </w:rPr>
      </w:pPr>
      <w:r w:rsidRPr="006C7AFF">
        <w:rPr>
          <w:rFonts w:eastAsia="Microsoft Sans Serif"/>
          <w:bCs w:val="0"/>
          <w:sz w:val="20"/>
          <w:szCs w:val="20"/>
        </w:rPr>
        <w:t xml:space="preserve">The </w:t>
      </w:r>
      <w:r w:rsidRPr="006C7AFF">
        <w:rPr>
          <w:sz w:val="20"/>
          <w:szCs w:val="20"/>
        </w:rPr>
        <w:t>Influence</w:t>
      </w:r>
      <w:r w:rsidRPr="006C7AFF">
        <w:rPr>
          <w:rFonts w:eastAsia="Microsoft Sans Serif"/>
          <w:bCs w:val="0"/>
          <w:sz w:val="20"/>
          <w:szCs w:val="20"/>
        </w:rPr>
        <w:t xml:space="preserve"> of Individual Characteristics on Lecturer Performance</w:t>
      </w:r>
    </w:p>
    <w:p w14:paraId="26BADE5E"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The results of the study show that individual characteristics have a positive influence on lecturer performance. These findings indicate that the better the individual characteristics possessed by lecturers, such as friendliness, responsibility, emotional stability, and openness to experience, the higher their performance. Individual characteristics are important predictors of lecturer performance. This finding is in line with the theory of Gibson et al. (2014), which states that differences in individual characteristics will affect how a person behaves and performs in an </w:t>
      </w:r>
      <w:proofErr w:type="spellStart"/>
      <w:r w:rsidRPr="00E67F0B">
        <w:rPr>
          <w:rFonts w:eastAsia="Microsoft Sans Serif"/>
          <w:b w:val="0"/>
          <w:bCs w:val="0"/>
        </w:rPr>
        <w:t>organisation</w:t>
      </w:r>
      <w:proofErr w:type="spellEnd"/>
      <w:r w:rsidRPr="00E67F0B">
        <w:rPr>
          <w:rFonts w:eastAsia="Microsoft Sans Serif"/>
          <w:b w:val="0"/>
          <w:bCs w:val="0"/>
        </w:rPr>
        <w:t>.</w:t>
      </w:r>
    </w:p>
    <w:p w14:paraId="69F187AD"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The results of this study confirm that lecturers' personality characteristics, which include the Big Five Personality Traits dimensions, contribute significantly to performance in implementing the </w:t>
      </w:r>
      <w:proofErr w:type="spellStart"/>
      <w:r w:rsidRPr="00E67F0B">
        <w:rPr>
          <w:rFonts w:eastAsia="Microsoft Sans Serif"/>
          <w:b w:val="0"/>
          <w:bCs w:val="0"/>
        </w:rPr>
        <w:t>Tridharma</w:t>
      </w:r>
      <w:proofErr w:type="spellEnd"/>
      <w:r w:rsidRPr="00E67F0B">
        <w:rPr>
          <w:rFonts w:eastAsia="Microsoft Sans Serif"/>
          <w:b w:val="0"/>
          <w:bCs w:val="0"/>
        </w:rPr>
        <w:t xml:space="preserve"> of Higher Education. Lecturers with a high level of openness to experience tend to be more innovative in developing learning and research methods. Similarly, lecturers with high levels of conscientiousness are more consistent in completing academic and administrative tasks. Good emotional stability also helps lecturers deal with work pressure and academic challenges more effectively.</w:t>
      </w:r>
    </w:p>
    <w:p w14:paraId="71EED548"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These findings are also in line with Robbins' (2012) view that personality has a significant influence on work </w:t>
      </w:r>
      <w:proofErr w:type="spellStart"/>
      <w:r w:rsidRPr="00E67F0B">
        <w:rPr>
          <w:rFonts w:eastAsia="Microsoft Sans Serif"/>
          <w:b w:val="0"/>
          <w:bCs w:val="0"/>
        </w:rPr>
        <w:t>behaviour</w:t>
      </w:r>
      <w:proofErr w:type="spellEnd"/>
      <w:r w:rsidRPr="00E67F0B">
        <w:rPr>
          <w:rFonts w:eastAsia="Microsoft Sans Serif"/>
          <w:b w:val="0"/>
          <w:bCs w:val="0"/>
        </w:rPr>
        <w:t xml:space="preserve"> and productivity. Individuals with positive personalities tend to have higher levels of motivation, better work attitudes, and stronger adaptability to change. In the context of university lecturers, good personality characteristics are an important asset in improving teaching effectiveness, research productivity, and contributions to institutional development.</w:t>
      </w:r>
    </w:p>
    <w:p w14:paraId="72791866"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Research by </w:t>
      </w:r>
      <w:proofErr w:type="spellStart"/>
      <w:r w:rsidRPr="00E67F0B">
        <w:rPr>
          <w:rFonts w:eastAsia="Microsoft Sans Serif"/>
          <w:b w:val="0"/>
          <w:bCs w:val="0"/>
        </w:rPr>
        <w:t>Mäkikangas</w:t>
      </w:r>
      <w:proofErr w:type="spellEnd"/>
      <w:r w:rsidRPr="00E67F0B">
        <w:rPr>
          <w:rFonts w:eastAsia="Microsoft Sans Serif"/>
          <w:b w:val="0"/>
          <w:bCs w:val="0"/>
        </w:rPr>
        <w:t xml:space="preserve"> et al. (2021) found that positive personality, particularly the dimensions of Conscientiousness (diligence and responsibility) and Emotional Stability, consistently predicted lecturers' research productivity and academic well-being in high-pressure environments. Furthermore, a study by </w:t>
      </w:r>
      <w:r w:rsidR="008D6AEB" w:rsidRPr="008D6AEB">
        <w:rPr>
          <w:rFonts w:eastAsia="Microsoft Sans Serif"/>
          <w:b w:val="0"/>
          <w:bCs w:val="0"/>
          <w:noProof/>
        </w:rPr>
        <w:t>Gregory et al</w:t>
      </w:r>
      <w:r w:rsidR="008D6AEB">
        <w:rPr>
          <w:rFonts w:eastAsia="Microsoft Sans Serif"/>
          <w:b w:val="0"/>
          <w:bCs w:val="0"/>
        </w:rPr>
        <w:t xml:space="preserve"> </w:t>
      </w:r>
      <w:r w:rsidR="008D6AEB">
        <w:rPr>
          <w:rFonts w:eastAsia="Microsoft Sans Serif"/>
          <w:b w:val="0"/>
          <w:bCs w:val="0"/>
        </w:rPr>
        <w:fldChar w:fldCharType="begin" w:fldLock="1"/>
      </w:r>
      <w:r w:rsidR="008D6AEB">
        <w:rPr>
          <w:rFonts w:eastAsia="Microsoft Sans Serif"/>
          <w:b w:val="0"/>
          <w:bCs w:val="0"/>
        </w:rPr>
        <w:instrText>ADDIN CSL_CITATION {"citationItems":[{"id":"ITEM-1","itemData":{"ISBN":"9781627486040","abstract":"Motivated by the lack of empirical IS strategy research in the M&amp;A problem domain, in this paper we present a revelatory case study of a 7-year-long organizational balancing act of searching for the right information systems (IS) strategy in the pre-deal phase of a bank merger. Our case study is about simultaneous IT-driven organizational transformation and merger-driven integration, providing us with a fertile ground to study the development and evolution of ambidextrous IS strategies, which are underresearched. Based on the theoretical insights that emerge from our case study, we extend Chen et al.'s (2010) IS strategy typology and propose three different archetypes of IS ambidextrous strategy. Further theoretical insights relate to the required organizational capabilities for the successful implementation of IS ambidextrous strategies as well as the co-evolutionary interplay between business and IT units in that process. Future research should empirically test the IS ambidextrous strategy archetypes proposed in this paper as well as the associated findings.","author":[{"dropping-particle":"","family":"Gregory","given":"Robert Wayne","non-dropping-particle":"","parse-names":false,"suffix":""},{"dropping-particle":"","family":"Keil","given":"Mark","non-dropping-particle":"","parse-names":false,"suffix":""},{"dropping-particle":"","family":"Muntermann","given":"Jan","non-dropping-particle":"","parse-names":false,"suffix":""}],"container-title":"International Conference on Information Systems, ICIS 2012","id":"ITEM-1","issued":{"date-parts":[["2012"]]},"note":"Cited By (since 2012): 7","number-of-pages":"1524-1541","publisher":"aisel.aisnet.org","title":"Ambidextrous is strategy: The dynamic balancing act of developing a 'transform &amp; merge' strategy in the banking industry","type":"book","volume":"2"},"suppress-author":1,"uris":["http://www.mendeley.com/documents/?uuid=315d5164-ec9f-4ba4-b0d2-615832103c30"]}],"mendeley":{"formattedCitation":"(2012)","plainTextFormattedCitation":"(2012)","previouslyFormattedCitation":"(Gregory et al., 2012)"},"properties":{"noteIndex":0},"schema":"https://github.com/citation-style-language/schema/raw/master/csl-citation.json"}</w:instrText>
      </w:r>
      <w:r w:rsidR="008D6AEB">
        <w:rPr>
          <w:rFonts w:eastAsia="Microsoft Sans Serif"/>
          <w:b w:val="0"/>
          <w:bCs w:val="0"/>
        </w:rPr>
        <w:fldChar w:fldCharType="separate"/>
      </w:r>
      <w:r w:rsidR="008D6AEB" w:rsidRPr="008D6AEB">
        <w:rPr>
          <w:rFonts w:eastAsia="Microsoft Sans Serif"/>
          <w:b w:val="0"/>
          <w:bCs w:val="0"/>
          <w:noProof/>
        </w:rPr>
        <w:t>(2012)</w:t>
      </w:r>
      <w:r w:rsidR="008D6AEB">
        <w:rPr>
          <w:rFonts w:eastAsia="Microsoft Sans Serif"/>
          <w:b w:val="0"/>
          <w:bCs w:val="0"/>
        </w:rPr>
        <w:fldChar w:fldCharType="end"/>
      </w:r>
      <w:r w:rsidR="008D6AEB">
        <w:rPr>
          <w:rFonts w:eastAsia="Microsoft Sans Serif"/>
          <w:b w:val="0"/>
          <w:bCs w:val="0"/>
        </w:rPr>
        <w:t xml:space="preserve"> </w:t>
      </w:r>
      <w:r w:rsidRPr="00E67F0B">
        <w:rPr>
          <w:rFonts w:eastAsia="Microsoft Sans Serif"/>
          <w:b w:val="0"/>
          <w:bCs w:val="0"/>
        </w:rPr>
        <w:t>specifically confirmed that lecturers with a ‘proactive’ personality profile showed higher publication rates and were more active in obtaining research grants, as they were more persistent in the face of rejection and more open to feedback.</w:t>
      </w:r>
    </w:p>
    <w:p w14:paraId="2AA9FAF7"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Luthans </w:t>
      </w:r>
      <w:r w:rsidR="008D6AEB">
        <w:rPr>
          <w:rFonts w:eastAsia="Microsoft Sans Serif"/>
          <w:b w:val="0"/>
          <w:bCs w:val="0"/>
        </w:rPr>
        <w:fldChar w:fldCharType="begin" w:fldLock="1"/>
      </w:r>
      <w:r w:rsidR="008D6AEB">
        <w:rPr>
          <w:rFonts w:eastAsia="Microsoft Sans Serif"/>
          <w:b w:val="0"/>
          <w:bCs w:val="0"/>
        </w:rPr>
        <w:instrText>ADDIN CSL_CITATION {"citationItems":[{"id":"ITEM-1","itemData":{"author":[{"dropping-particle":"","family":"Luthans","given":"J. Fred.","non-dropping-particle":"","parse-names":false,"suffix":""}],"id":"ITEM-1","issued":{"date-parts":[["2011"]]},"publisher":"McGraw-Hil","publisher-place":"New York","title":"Organizational Behavior: An Evidence-Based Approach","type":"book"},"suppress-author":1,"uris":["http://www.mendeley.com/documents/?uuid=abedb227-3217-4b20-afca-ecfdf6d74f71"]}],"mendeley":{"formattedCitation":"(2011)","plainTextFormattedCitation":"(2011)","previouslyFormattedCitation":"(2011)"},"properties":{"noteIndex":0},"schema":"https://github.com/citation-style-language/schema/raw/master/csl-citation.json"}</w:instrText>
      </w:r>
      <w:r w:rsidR="008D6AEB">
        <w:rPr>
          <w:rFonts w:eastAsia="Microsoft Sans Serif"/>
          <w:b w:val="0"/>
          <w:bCs w:val="0"/>
        </w:rPr>
        <w:fldChar w:fldCharType="separate"/>
      </w:r>
      <w:r w:rsidR="008D6AEB" w:rsidRPr="008D6AEB">
        <w:rPr>
          <w:rFonts w:eastAsia="Microsoft Sans Serif"/>
          <w:b w:val="0"/>
          <w:bCs w:val="0"/>
          <w:noProof/>
        </w:rPr>
        <w:t>(2011)</w:t>
      </w:r>
      <w:r w:rsidR="008D6AEB">
        <w:rPr>
          <w:rFonts w:eastAsia="Microsoft Sans Serif"/>
          <w:b w:val="0"/>
          <w:bCs w:val="0"/>
        </w:rPr>
        <w:fldChar w:fldCharType="end"/>
      </w:r>
      <w:r w:rsidRPr="00E67F0B">
        <w:rPr>
          <w:rFonts w:eastAsia="Microsoft Sans Serif"/>
          <w:b w:val="0"/>
          <w:bCs w:val="0"/>
        </w:rPr>
        <w:t xml:space="preserve">, through the theory of Positive </w:t>
      </w:r>
      <w:proofErr w:type="spellStart"/>
      <w:r w:rsidRPr="00E67F0B">
        <w:rPr>
          <w:rFonts w:eastAsia="Microsoft Sans Serif"/>
          <w:b w:val="0"/>
          <w:bCs w:val="0"/>
        </w:rPr>
        <w:t>Organisational</w:t>
      </w:r>
      <w:proofErr w:type="spellEnd"/>
      <w:r w:rsidRPr="00E67F0B">
        <w:rPr>
          <w:rFonts w:eastAsia="Microsoft Sans Serif"/>
          <w:b w:val="0"/>
          <w:bCs w:val="0"/>
        </w:rPr>
        <w:t xml:space="preserve"> </w:t>
      </w:r>
      <w:proofErr w:type="spellStart"/>
      <w:r w:rsidRPr="00E67F0B">
        <w:rPr>
          <w:rFonts w:eastAsia="Microsoft Sans Serif"/>
          <w:b w:val="0"/>
          <w:bCs w:val="0"/>
        </w:rPr>
        <w:t>Behaviour</w:t>
      </w:r>
      <w:proofErr w:type="spellEnd"/>
      <w:r w:rsidRPr="00E67F0B">
        <w:rPr>
          <w:rFonts w:eastAsia="Microsoft Sans Serif"/>
          <w:b w:val="0"/>
          <w:bCs w:val="0"/>
        </w:rPr>
        <w:t>, explains that positive individual characteristics such as optimism, resilience, and self-efficacy have a significant influence on high performance. Lecturers who have strong levels of resilience and self-efficacy will be better able to face challenges in academic work, such as publication difficulties, classroom management, or resource constraints. Thus, the combination of positive personality and individual psychological strengths is an important factor in driving superior performance in higher education.</w:t>
      </w:r>
    </w:p>
    <w:p w14:paraId="560D9D96" w14:textId="77777777" w:rsidR="00E56737" w:rsidRPr="00E67F0B" w:rsidRDefault="002F0BC5" w:rsidP="00E56737">
      <w:pPr>
        <w:pStyle w:val="Heading1"/>
        <w:tabs>
          <w:tab w:val="left" w:pos="460"/>
        </w:tabs>
        <w:ind w:left="215"/>
        <w:jc w:val="both"/>
        <w:rPr>
          <w:rFonts w:eastAsia="Microsoft Sans Serif"/>
          <w:b w:val="0"/>
          <w:bCs w:val="0"/>
        </w:rPr>
      </w:pPr>
      <w:r w:rsidRPr="002F0BC5">
        <w:rPr>
          <w:rFonts w:eastAsia="Microsoft Sans Serif"/>
          <w:b w:val="0"/>
          <w:bCs w:val="0"/>
          <w:noProof/>
        </w:rPr>
        <w:t>Cassill &amp; Singh</w:t>
      </w:r>
      <w:r>
        <w:rPr>
          <w:rFonts w:eastAsia="Microsoft Sans Serif"/>
          <w:b w:val="0"/>
          <w:bCs w:val="0"/>
        </w:rPr>
        <w:t xml:space="preserve"> </w:t>
      </w:r>
      <w:r>
        <w:rPr>
          <w:rFonts w:eastAsia="Microsoft Sans Serif"/>
          <w:b w:val="0"/>
          <w:bCs w:val="0"/>
        </w:rPr>
        <w:fldChar w:fldCharType="begin" w:fldLock="1"/>
      </w:r>
      <w:r w:rsidR="008D6AEB">
        <w:rPr>
          <w:rFonts w:eastAsia="Microsoft Sans Serif"/>
          <w:b w:val="0"/>
          <w:bCs w:val="0"/>
        </w:rPr>
        <w:instrText>ADDIN CSL_CITATION {"citationItems":[{"id":"ITEM-1","itemData":{"DOI":"10.1603/008.102.0416","ISSN":"00138746","abstract":"The elongation and sharp teeth of ant mandibles are considered important adaptations that have contributed to ants successful colonization of terrestrial habitats worldwide. In extant ant species, mandibles function as hunting and defense weapons, as well as multipurpose tools for excavating soil, cutting leaves, capturing and butchering prey, harvesting seeds, and transporting brood. This article reports that the mandibles in the red imported fire ant, Solenopsis invicta Buren, are functionally ambidextrous. Individuals opened and closed each mandible in synchrony or independently depending on the requirement of the task at hand. Upon completion of a task, individuals were without a preference in the orientation of mandible overlap-right overlap or left overlap. Orientation of mandible overlap before and after performing a task was also examined in nine other ant species. No overlap orientation preference was observed in any of these ant species, suggesting that ambidextrous mandibles are a universal trait in ants. These findings add an increment of knowledge to the diverse functions of ant mandibles. © 2009 Entomological Society of America.","author":[{"dropping-particle":"","family":"Cassill","given":"Deby L.","non-dropping-particle":"","parse-names":false,"suffix":""},{"dropping-particle":"","family":"Singh","given":"Devon","non-dropping-particle":"","parse-names":false,"suffix":""}],"container-title":"Annals of the Entomological Society of America","id":"ITEM-1","issue":"4","issued":{"date-parts":[["2009"]]},"note":"Cited By (since 2009): 2","page":"713-716","publisher":"academic.oup.com","title":"Ambidextrous mandibles in the fire ant Solenopsis invicta","type":"article-journal","volume":"102"},"suppress-author":1,"uris":["http://www.mendeley.com/documents/?uuid=c2f29f4d-9cdc-494e-8b12-804273a0ce51"]}],"mendeley":{"formattedCitation":"(2009)","plainTextFormattedCitation":"(2009)","previouslyFormattedCitation":"(2009)"},"properties":{"noteIndex":0},"schema":"https://github.com/citation-style-language/schema/raw/master/csl-citation.json"}</w:instrText>
      </w:r>
      <w:r>
        <w:rPr>
          <w:rFonts w:eastAsia="Microsoft Sans Serif"/>
          <w:b w:val="0"/>
          <w:bCs w:val="0"/>
        </w:rPr>
        <w:fldChar w:fldCharType="separate"/>
      </w:r>
      <w:r w:rsidRPr="002F0BC5">
        <w:rPr>
          <w:rFonts w:eastAsia="Microsoft Sans Serif"/>
          <w:b w:val="0"/>
          <w:bCs w:val="0"/>
          <w:noProof/>
        </w:rPr>
        <w:t>(2009)</w:t>
      </w:r>
      <w:r>
        <w:rPr>
          <w:rFonts w:eastAsia="Microsoft Sans Serif"/>
          <w:b w:val="0"/>
          <w:bCs w:val="0"/>
        </w:rPr>
        <w:fldChar w:fldCharType="end"/>
      </w:r>
      <w:r>
        <w:rPr>
          <w:rFonts w:eastAsia="Microsoft Sans Serif"/>
          <w:b w:val="0"/>
          <w:bCs w:val="0"/>
        </w:rPr>
        <w:t xml:space="preserve"> </w:t>
      </w:r>
      <w:r w:rsidR="00E56737" w:rsidRPr="00E67F0B">
        <w:rPr>
          <w:rFonts w:eastAsia="Microsoft Sans Serif"/>
          <w:b w:val="0"/>
          <w:bCs w:val="0"/>
        </w:rPr>
        <w:t xml:space="preserve">in their research revealed that collective efficacy at the departmental level is a crucial mediator linking individual resilience to research team performance. This means that resilient lecturers are not only excellent individually, but </w:t>
      </w:r>
      <w:r w:rsidR="00E56737" w:rsidRPr="00E67F0B">
        <w:rPr>
          <w:rFonts w:eastAsia="Microsoft Sans Serif"/>
          <w:b w:val="0"/>
          <w:bCs w:val="0"/>
        </w:rPr>
        <w:lastRenderedPageBreak/>
        <w:t xml:space="preserve">also able to build and strengthen collective confidence to achieve research targets. On the other hand, a study by Sadia &amp; Khan </w:t>
      </w:r>
      <w:r>
        <w:rPr>
          <w:rFonts w:eastAsia="Microsoft Sans Serif"/>
          <w:b w:val="0"/>
          <w:bCs w:val="0"/>
        </w:rPr>
        <w:fldChar w:fldCharType="begin" w:fldLock="1"/>
      </w:r>
      <w:r>
        <w:rPr>
          <w:rFonts w:eastAsia="Microsoft Sans Serif"/>
          <w:b w:val="0"/>
          <w:bCs w:val="0"/>
        </w:rPr>
        <w:instrText>ADDIN CSL_CITATION {"citationItems":[{"id":"ITEM-1","itemData":{"DOI":"10.62997/rl.2025.41027","author":[{"dropping-particle":"","family":"Sadia","given":"Haleema","non-dropping-particle":"","parse-names":false,"suffix":""},{"dropping-particle":"","family":"Khan","given":"Faheem","non-dropping-particle":"","parse-names":false,"suffix":""}],"container-title":"Regional Lens","id":"ITEM-1","issue":"1","issued":{"date-parts":[["2025"]]},"page":"59-66","title":"Impact of Psychological Capital on Work Performance of University Teachers in the Province of Khyber Pakhtunkhwa","type":"article-journal","volume":"4"},"suppress-author":1,"uris":["http://www.mendeley.com/documents/?uuid=c6726a06-c480-4f4a-bf5d-698d53a81d50"]}],"mendeley":{"formattedCitation":"(2025)","plainTextFormattedCitation":"(2025)","previouslyFormattedCitation":"(2025)"},"properties":{"noteIndex":0},"schema":"https://github.com/citation-style-language/schema/raw/master/csl-citation.json"}</w:instrText>
      </w:r>
      <w:r>
        <w:rPr>
          <w:rFonts w:eastAsia="Microsoft Sans Serif"/>
          <w:b w:val="0"/>
          <w:bCs w:val="0"/>
        </w:rPr>
        <w:fldChar w:fldCharType="separate"/>
      </w:r>
      <w:r w:rsidRPr="002F0BC5">
        <w:rPr>
          <w:rFonts w:eastAsia="Microsoft Sans Serif"/>
          <w:b w:val="0"/>
          <w:bCs w:val="0"/>
          <w:noProof/>
        </w:rPr>
        <w:t>(2025)</w:t>
      </w:r>
      <w:r>
        <w:rPr>
          <w:rFonts w:eastAsia="Microsoft Sans Serif"/>
          <w:b w:val="0"/>
          <w:bCs w:val="0"/>
        </w:rPr>
        <w:fldChar w:fldCharType="end"/>
      </w:r>
      <w:r>
        <w:rPr>
          <w:rFonts w:eastAsia="Microsoft Sans Serif"/>
          <w:b w:val="0"/>
          <w:bCs w:val="0"/>
        </w:rPr>
        <w:t xml:space="preserve"> </w:t>
      </w:r>
      <w:r w:rsidR="00E56737" w:rsidRPr="00E67F0B">
        <w:rPr>
          <w:rFonts w:eastAsia="Microsoft Sans Serif"/>
          <w:b w:val="0"/>
          <w:bCs w:val="0"/>
        </w:rPr>
        <w:t>explored the role of psychological capital (</w:t>
      </w:r>
      <w:proofErr w:type="spellStart"/>
      <w:r w:rsidR="00E56737" w:rsidRPr="00E67F0B">
        <w:rPr>
          <w:rFonts w:eastAsia="Microsoft Sans Serif"/>
          <w:b w:val="0"/>
          <w:bCs w:val="0"/>
        </w:rPr>
        <w:t>PsyCap</w:t>
      </w:r>
      <w:proofErr w:type="spellEnd"/>
      <w:r w:rsidR="00E56737" w:rsidRPr="00E67F0B">
        <w:rPr>
          <w:rFonts w:eastAsia="Microsoft Sans Serif"/>
          <w:b w:val="0"/>
          <w:bCs w:val="0"/>
        </w:rPr>
        <w:t xml:space="preserve">) in educators. The results show that </w:t>
      </w:r>
      <w:proofErr w:type="spellStart"/>
      <w:r w:rsidR="00E56737" w:rsidRPr="00E67F0B">
        <w:rPr>
          <w:rFonts w:eastAsia="Microsoft Sans Serif"/>
          <w:b w:val="0"/>
          <w:bCs w:val="0"/>
        </w:rPr>
        <w:t>PsyCap</w:t>
      </w:r>
      <w:proofErr w:type="spellEnd"/>
      <w:r w:rsidR="00E56737" w:rsidRPr="00E67F0B">
        <w:rPr>
          <w:rFonts w:eastAsia="Microsoft Sans Serif"/>
          <w:b w:val="0"/>
          <w:bCs w:val="0"/>
        </w:rPr>
        <w:t xml:space="preserve"> functions as an effective buffer against academic stressors such as workload and administrative demands, which ultimately prevents burnout and maintains teaching and research productivity.</w:t>
      </w:r>
    </w:p>
    <w:p w14:paraId="636364BF"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In addition, the results of this study provide important practical implications for human resource management in higher education. Positive individual characteristics not only serve as internal factors that drive performance, but also form the foundation for building a healthy </w:t>
      </w:r>
      <w:proofErr w:type="spellStart"/>
      <w:r w:rsidRPr="00E67F0B">
        <w:rPr>
          <w:rFonts w:eastAsia="Microsoft Sans Serif"/>
          <w:b w:val="0"/>
          <w:bCs w:val="0"/>
        </w:rPr>
        <w:t>organisational</w:t>
      </w:r>
      <w:proofErr w:type="spellEnd"/>
      <w:r w:rsidRPr="00E67F0B">
        <w:rPr>
          <w:rFonts w:eastAsia="Microsoft Sans Serif"/>
          <w:b w:val="0"/>
          <w:bCs w:val="0"/>
        </w:rPr>
        <w:t xml:space="preserve"> culture. Lecturers with open personalities who are responsible and emotionally stable will find it easier to collaborate, share knowledge, and create an academic environment conducive to the development of students and colleagues.</w:t>
      </w:r>
    </w:p>
    <w:p w14:paraId="771CEABF" w14:textId="77777777" w:rsidR="00E56737" w:rsidRPr="00E67F0B" w:rsidRDefault="00E56737" w:rsidP="006C7AFF">
      <w:pPr>
        <w:pStyle w:val="Heading1"/>
        <w:tabs>
          <w:tab w:val="left" w:pos="460"/>
        </w:tabs>
        <w:ind w:left="215"/>
        <w:jc w:val="both"/>
        <w:rPr>
          <w:rFonts w:eastAsia="Microsoft Sans Serif"/>
          <w:b w:val="0"/>
          <w:bCs w:val="0"/>
        </w:rPr>
      </w:pPr>
      <w:r w:rsidRPr="00E67F0B">
        <w:rPr>
          <w:rFonts w:eastAsia="Microsoft Sans Serif"/>
          <w:b w:val="0"/>
          <w:bCs w:val="0"/>
        </w:rPr>
        <w:t xml:space="preserve">These findings also confirm that the development of individual characteristics cannot be separated from strategies to improve the quality of higher education. Higher education institutions that are oriented towards lecturer performance quality need to </w:t>
      </w:r>
      <w:proofErr w:type="spellStart"/>
      <w:r w:rsidRPr="00E67F0B">
        <w:rPr>
          <w:rFonts w:eastAsia="Microsoft Sans Serif"/>
          <w:b w:val="0"/>
          <w:bCs w:val="0"/>
        </w:rPr>
        <w:t>emphasise</w:t>
      </w:r>
      <w:proofErr w:type="spellEnd"/>
      <w:r w:rsidRPr="00E67F0B">
        <w:rPr>
          <w:rFonts w:eastAsia="Microsoft Sans Serif"/>
          <w:b w:val="0"/>
          <w:bCs w:val="0"/>
        </w:rPr>
        <w:t xml:space="preserve"> the importance of balancing academic competence and personality strengths. Thus, lecturer development </w:t>
      </w:r>
      <w:proofErr w:type="spellStart"/>
      <w:r w:rsidRPr="00E67F0B">
        <w:rPr>
          <w:rFonts w:eastAsia="Microsoft Sans Serif"/>
          <w:b w:val="0"/>
          <w:bCs w:val="0"/>
        </w:rPr>
        <w:t>programmes</w:t>
      </w:r>
      <w:proofErr w:type="spellEnd"/>
      <w:r w:rsidRPr="00E67F0B">
        <w:rPr>
          <w:rFonts w:eastAsia="Microsoft Sans Serif"/>
          <w:b w:val="0"/>
          <w:bCs w:val="0"/>
        </w:rPr>
        <w:t xml:space="preserve"> should not only focus on improving technical skills, but also on strengthening psychological and personality aspects, such as leadership training, stress management, and interpersonal communication development.</w:t>
      </w:r>
    </w:p>
    <w:p w14:paraId="2B6688CA"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From a theoretical perspective, this study enriches the literature on the relationship between personality and performance, particularly in the context of higher education in Indonesia. Findings consistent with the theories of Gibson, Robbins, and Luthans, as well as other contemporary studies, indicate that personality factors have universal relevance in predicting performance, despite differences in cultural and </w:t>
      </w:r>
      <w:proofErr w:type="spellStart"/>
      <w:r w:rsidRPr="00E67F0B">
        <w:rPr>
          <w:rFonts w:eastAsia="Microsoft Sans Serif"/>
          <w:b w:val="0"/>
          <w:bCs w:val="0"/>
        </w:rPr>
        <w:t>organisational</w:t>
      </w:r>
      <w:proofErr w:type="spellEnd"/>
      <w:r w:rsidRPr="00E67F0B">
        <w:rPr>
          <w:rFonts w:eastAsia="Microsoft Sans Serif"/>
          <w:b w:val="0"/>
          <w:bCs w:val="0"/>
        </w:rPr>
        <w:t xml:space="preserve"> contexts. This opens up opportunities for further research to explore how the interaction between individual characteristics and external factors, such as </w:t>
      </w:r>
      <w:proofErr w:type="spellStart"/>
      <w:r w:rsidRPr="00E67F0B">
        <w:rPr>
          <w:rFonts w:eastAsia="Microsoft Sans Serif"/>
          <w:b w:val="0"/>
          <w:bCs w:val="0"/>
        </w:rPr>
        <w:t>organisational</w:t>
      </w:r>
      <w:proofErr w:type="spellEnd"/>
      <w:r w:rsidRPr="00E67F0B">
        <w:rPr>
          <w:rFonts w:eastAsia="Microsoft Sans Serif"/>
          <w:b w:val="0"/>
          <w:bCs w:val="0"/>
        </w:rPr>
        <w:t xml:space="preserve"> support or institutional policies, can produce stronger synergies in improving lecturer performance.</w:t>
      </w:r>
    </w:p>
    <w:p w14:paraId="179A7A56"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Thus, it can be concluded that individual characteristics are strategic assets that must be managed systematically. Higher education institutions that are able to integrate lecturer personality development into their recruitment policies, performance appraisals, and career development </w:t>
      </w:r>
      <w:proofErr w:type="spellStart"/>
      <w:r w:rsidRPr="00E67F0B">
        <w:rPr>
          <w:rFonts w:eastAsia="Microsoft Sans Serif"/>
          <w:b w:val="0"/>
          <w:bCs w:val="0"/>
        </w:rPr>
        <w:t>programmes</w:t>
      </w:r>
      <w:proofErr w:type="spellEnd"/>
      <w:r w:rsidRPr="00E67F0B">
        <w:rPr>
          <w:rFonts w:eastAsia="Microsoft Sans Serif"/>
          <w:b w:val="0"/>
          <w:bCs w:val="0"/>
        </w:rPr>
        <w:t xml:space="preserve"> will be better prepared to face the challenges of educational </w:t>
      </w:r>
      <w:proofErr w:type="spellStart"/>
      <w:r w:rsidRPr="00E67F0B">
        <w:rPr>
          <w:rFonts w:eastAsia="Microsoft Sans Serif"/>
          <w:b w:val="0"/>
          <w:bCs w:val="0"/>
        </w:rPr>
        <w:t>globalisation</w:t>
      </w:r>
      <w:proofErr w:type="spellEnd"/>
      <w:r w:rsidRPr="00E67F0B">
        <w:rPr>
          <w:rFonts w:eastAsia="Microsoft Sans Serif"/>
          <w:b w:val="0"/>
          <w:bCs w:val="0"/>
        </w:rPr>
        <w:t>, accreditation requirements, and competition in scientific publications. Ultimately, lecturers with strong personalities will not only contribute to the achievement of institutional targets, but also become moral and professional role models for students and the wider community.</w:t>
      </w:r>
    </w:p>
    <w:p w14:paraId="1C53FDA0"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According to researchers, these results confirm that lecturer performance is not only the result of external factors such as </w:t>
      </w:r>
      <w:proofErr w:type="spellStart"/>
      <w:r w:rsidRPr="00E67F0B">
        <w:rPr>
          <w:rFonts w:eastAsia="Microsoft Sans Serif"/>
          <w:b w:val="0"/>
          <w:bCs w:val="0"/>
        </w:rPr>
        <w:t>organisational</w:t>
      </w:r>
      <w:proofErr w:type="spellEnd"/>
      <w:r w:rsidRPr="00E67F0B">
        <w:rPr>
          <w:rFonts w:eastAsia="Microsoft Sans Serif"/>
          <w:b w:val="0"/>
          <w:bCs w:val="0"/>
        </w:rPr>
        <w:t xml:space="preserve"> support or work facilities, but is also largely determined by internal strengths in the form of individual characteristics. Lecturers with positive personalities will be better able to adapt to professional demands, demonstrate a high level of commitment to their duties, and contribute continuously to improving the quality of higher education. Therefore, the development of individual characteristics needs to be part of an integrated lecturer management strategy, in order to create educators who are not only academically competent, but also excel in personality and morals in carrying out the </w:t>
      </w:r>
      <w:proofErr w:type="spellStart"/>
      <w:r w:rsidRPr="00E67F0B">
        <w:rPr>
          <w:rFonts w:eastAsia="Microsoft Sans Serif"/>
          <w:b w:val="0"/>
          <w:bCs w:val="0"/>
        </w:rPr>
        <w:t>Tridharma</w:t>
      </w:r>
      <w:proofErr w:type="spellEnd"/>
      <w:r w:rsidRPr="00E67F0B">
        <w:rPr>
          <w:rFonts w:eastAsia="Microsoft Sans Serif"/>
          <w:b w:val="0"/>
          <w:bCs w:val="0"/>
        </w:rPr>
        <w:t xml:space="preserve"> of Higher Education. </w:t>
      </w:r>
    </w:p>
    <w:p w14:paraId="5D35A86F"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Higher education institutions need to integrate the development of individual characteristics into lecturer management strategies through soft skills training, academic mentoring </w:t>
      </w:r>
      <w:proofErr w:type="spellStart"/>
      <w:r w:rsidRPr="00E67F0B">
        <w:rPr>
          <w:rFonts w:eastAsia="Microsoft Sans Serif"/>
          <w:b w:val="0"/>
          <w:bCs w:val="0"/>
        </w:rPr>
        <w:t>programmes</w:t>
      </w:r>
      <w:proofErr w:type="spellEnd"/>
      <w:r w:rsidRPr="00E67F0B">
        <w:rPr>
          <w:rFonts w:eastAsia="Microsoft Sans Serif"/>
          <w:b w:val="0"/>
          <w:bCs w:val="0"/>
        </w:rPr>
        <w:t xml:space="preserve">, and career training systems that encourage adaptability, creativity, and professional ethics. In addition, recruitment and performance appraisal policies need to include aspects of personality and professional values in order to create lecturers who are not only academically excellent, but also have strong character and are committed to implementing the </w:t>
      </w:r>
      <w:proofErr w:type="spellStart"/>
      <w:r w:rsidRPr="00E67F0B">
        <w:rPr>
          <w:rFonts w:eastAsia="Microsoft Sans Serif"/>
          <w:b w:val="0"/>
          <w:bCs w:val="0"/>
        </w:rPr>
        <w:t>Tridharma</w:t>
      </w:r>
      <w:proofErr w:type="spellEnd"/>
      <w:r w:rsidRPr="00E67F0B">
        <w:rPr>
          <w:rFonts w:eastAsia="Microsoft Sans Serif"/>
          <w:b w:val="0"/>
          <w:bCs w:val="0"/>
        </w:rPr>
        <w:t xml:space="preserve"> </w:t>
      </w:r>
      <w:proofErr w:type="spellStart"/>
      <w:r w:rsidRPr="00E67F0B">
        <w:rPr>
          <w:rFonts w:eastAsia="Microsoft Sans Serif"/>
          <w:b w:val="0"/>
          <w:bCs w:val="0"/>
        </w:rPr>
        <w:t>Perguruan</w:t>
      </w:r>
      <w:proofErr w:type="spellEnd"/>
      <w:r w:rsidRPr="00E67F0B">
        <w:rPr>
          <w:rFonts w:eastAsia="Microsoft Sans Serif"/>
          <w:b w:val="0"/>
          <w:bCs w:val="0"/>
        </w:rPr>
        <w:t xml:space="preserve"> Tinggi.</w:t>
      </w:r>
    </w:p>
    <w:p w14:paraId="6E8B84D6" w14:textId="77777777" w:rsidR="00E56737" w:rsidRPr="00E67F0B" w:rsidRDefault="00E56737" w:rsidP="006C7AFF">
      <w:pPr>
        <w:pStyle w:val="Heading1"/>
        <w:tabs>
          <w:tab w:val="left" w:pos="460"/>
        </w:tabs>
        <w:ind w:left="0"/>
        <w:jc w:val="both"/>
        <w:rPr>
          <w:rFonts w:eastAsia="Microsoft Sans Serif"/>
          <w:b w:val="0"/>
          <w:bCs w:val="0"/>
        </w:rPr>
      </w:pPr>
    </w:p>
    <w:p w14:paraId="7973EFC3" w14:textId="77777777" w:rsidR="00E56737" w:rsidRPr="00E67F0B" w:rsidRDefault="00E56737" w:rsidP="00E56737">
      <w:pPr>
        <w:pStyle w:val="Heading1"/>
        <w:numPr>
          <w:ilvl w:val="1"/>
          <w:numId w:val="5"/>
        </w:numPr>
        <w:tabs>
          <w:tab w:val="left" w:pos="460"/>
        </w:tabs>
        <w:jc w:val="both"/>
        <w:rPr>
          <w:rFonts w:eastAsia="Microsoft Sans Serif"/>
          <w:bCs w:val="0"/>
        </w:rPr>
      </w:pPr>
      <w:r w:rsidRPr="00E67F0B">
        <w:rPr>
          <w:rFonts w:eastAsia="Microsoft Sans Serif"/>
          <w:bCs w:val="0"/>
        </w:rPr>
        <w:lastRenderedPageBreak/>
        <w:t>T</w:t>
      </w:r>
      <w:r w:rsidRPr="006C7AFF">
        <w:rPr>
          <w:rFonts w:eastAsia="Microsoft Sans Serif"/>
          <w:bCs w:val="0"/>
          <w:sz w:val="20"/>
          <w:szCs w:val="20"/>
        </w:rPr>
        <w:t xml:space="preserve">he Influence of Individual Characteristics </w:t>
      </w:r>
      <w:proofErr w:type="gramStart"/>
      <w:r w:rsidRPr="006C7AFF">
        <w:rPr>
          <w:rFonts w:eastAsia="Microsoft Sans Serif"/>
          <w:bCs w:val="0"/>
          <w:sz w:val="20"/>
          <w:szCs w:val="20"/>
        </w:rPr>
        <w:t>on  Individual</w:t>
      </w:r>
      <w:proofErr w:type="gramEnd"/>
      <w:r w:rsidRPr="006C7AFF">
        <w:rPr>
          <w:rFonts w:eastAsia="Microsoft Sans Serif"/>
          <w:bCs w:val="0"/>
          <w:sz w:val="20"/>
          <w:szCs w:val="20"/>
        </w:rPr>
        <w:t xml:space="preserve"> Ambidexterity</w:t>
      </w:r>
    </w:p>
    <w:p w14:paraId="6FC20CF0"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The results of the study show that individual characteristics have a positive effect on individual ambidexterity, indicating that individual characteristics are a very strong determinant of lecturers' ability to perform ambidexterity. The results of this study also confirm that lecturers' personality characteristics greatly determine their ability to balance exploration (search for new knowledge) and exploitation (</w:t>
      </w:r>
      <w:proofErr w:type="spellStart"/>
      <w:r w:rsidRPr="00E67F0B">
        <w:rPr>
          <w:rFonts w:eastAsia="Microsoft Sans Serif"/>
          <w:b w:val="0"/>
          <w:bCs w:val="0"/>
        </w:rPr>
        <w:t>utilisation</w:t>
      </w:r>
      <w:proofErr w:type="spellEnd"/>
      <w:r w:rsidRPr="00E67F0B">
        <w:rPr>
          <w:rFonts w:eastAsia="Microsoft Sans Serif"/>
          <w:b w:val="0"/>
          <w:bCs w:val="0"/>
        </w:rPr>
        <w:t xml:space="preserve"> of existing knowledge) activities.</w:t>
      </w:r>
    </w:p>
    <w:p w14:paraId="02775232"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This study supports the view that individual ambidexterity is the ability of individuals to simultaneously search for new ideas, knowledge, and opportunities (exploration) and </w:t>
      </w:r>
      <w:proofErr w:type="spellStart"/>
      <w:r w:rsidRPr="00E67F0B">
        <w:rPr>
          <w:rFonts w:eastAsia="Microsoft Sans Serif"/>
          <w:b w:val="0"/>
          <w:bCs w:val="0"/>
        </w:rPr>
        <w:t>utilise</w:t>
      </w:r>
      <w:proofErr w:type="spellEnd"/>
      <w:r w:rsidRPr="00E67F0B">
        <w:rPr>
          <w:rFonts w:eastAsia="Microsoft Sans Serif"/>
          <w:b w:val="0"/>
          <w:bCs w:val="0"/>
        </w:rPr>
        <w:t xml:space="preserve"> existing abilities and knowledge (exploitation), which is greatly influenced by personality and individual characteristics (Jansen et al.</w:t>
      </w:r>
      <w:r w:rsidR="00492C78">
        <w:rPr>
          <w:rFonts w:eastAsia="Microsoft Sans Serif"/>
          <w:b w:val="0"/>
          <w:bCs w:val="0"/>
        </w:rPr>
        <w:t xml:space="preserve"> </w:t>
      </w:r>
      <w:r w:rsidR="00492C78">
        <w:rPr>
          <w:rFonts w:eastAsia="Microsoft Sans Serif"/>
          <w:b w:val="0"/>
          <w:bCs w:val="0"/>
        </w:rPr>
        <w:fldChar w:fldCharType="begin" w:fldLock="1"/>
      </w:r>
      <w:r w:rsidR="00492C78">
        <w:rPr>
          <w:rFonts w:eastAsia="Microsoft Sans Serif"/>
          <w:b w:val="0"/>
          <w:bCs w:val="0"/>
        </w:rPr>
        <w:instrText>ADDIN CSL_CITATION {"citationItems":[{"id":"ITEM-1","itemData":{"DOI":"10.1111/j.1467-6486.2008.00775.x","ISSN":"00222380","abstract":"Organizations capable of pursuing exploration and exploitation simultaneously have been suggested to obtain superior performance. Combining both types of activities and achieving organizational ambidexterity, however, leads to the presence of multiple and often conflicting goals, and poses considerable challenges to senior teams in ambidextrous organizations. This study explores the role of senior team attributes and leadership behaviour in reconciling conflicting interests among senior team members and achieving organizational ambidexterity. Findings indicate that a senior team shared vision and contingency rewards are associated with a firm's ability to combine high levels of exploratory and exploitative innovations. In addition, our study shows that an executive director's transformational leadership increases the effectiveness of senior team attributes in ambidextrous organizations and moderates the effectiveness of senior team social integration and contingency rewards. Hence, our study clarifies how senior executives reconcile conflicting demands and facilitate the balancing of seemingly contradictory forces in ambidextrous organizations. Implications for literatures on senior team attributes, transformational leadership and organizational ambidexterity are discussed. © Blackwell Publishing Ltd 2008.","author":[{"dropping-particle":"","family":"Jansen","given":"Justin J.P.","non-dropping-particle":"","parse-names":false,"suffix":""},{"dropping-particle":"","family":"George","given":"Gerard","non-dropping-particle":"","parse-names":false,"suffix":""},{"dropping-particle":"","family":"Bosch","given":"Frans A.J.","non-dropping-particle":"Van Den","parse-names":false,"suffix":""},{"dropping-particle":"","family":"Volberda","given":"Henk W.","non-dropping-particle":"","parse-names":false,"suffix":""}],"container-title":"Journal of Management Studies","id":"ITEM-1","issue":"5","issued":{"date-parts":[["2008"]]},"note":"Cited By (since 2008): 594","page":"982-1007","publisher":"Wiley Online Library","title":"Senior team attributes and organizational ambidexterity: The moderating role of transformational leadership","type":"article-journal","volume":"45"},"suppress-author":1,"uris":["http://www.mendeley.com/documents/?uuid=f28a8fee-0249-449f-bd2b-55121cac59cf"]}],"mendeley":{"formattedCitation":"(2008)","plainTextFormattedCitation":"(2008)","previouslyFormattedCitation":"(2008)"},"properties":{"noteIndex":0},"schema":"https://github.com/citation-style-language/schema/raw/master/csl-citation.json"}</w:instrText>
      </w:r>
      <w:r w:rsidR="00492C78">
        <w:rPr>
          <w:rFonts w:eastAsia="Microsoft Sans Serif"/>
          <w:b w:val="0"/>
          <w:bCs w:val="0"/>
        </w:rPr>
        <w:fldChar w:fldCharType="separate"/>
      </w:r>
      <w:r w:rsidR="00492C78" w:rsidRPr="00492C78">
        <w:rPr>
          <w:rFonts w:eastAsia="Microsoft Sans Serif"/>
          <w:b w:val="0"/>
          <w:bCs w:val="0"/>
          <w:noProof/>
        </w:rPr>
        <w:t>(2008)</w:t>
      </w:r>
      <w:r w:rsidR="00492C78">
        <w:rPr>
          <w:rFonts w:eastAsia="Microsoft Sans Serif"/>
          <w:b w:val="0"/>
          <w:bCs w:val="0"/>
        </w:rPr>
        <w:fldChar w:fldCharType="end"/>
      </w:r>
      <w:r w:rsidRPr="00E67F0B">
        <w:rPr>
          <w:rFonts w:eastAsia="Microsoft Sans Serif"/>
          <w:b w:val="0"/>
          <w:bCs w:val="0"/>
        </w:rPr>
        <w:t xml:space="preserve">; Raisch et al., </w:t>
      </w:r>
      <w:r w:rsidR="00492C78">
        <w:rPr>
          <w:rFonts w:eastAsia="Microsoft Sans Serif"/>
          <w:b w:val="0"/>
          <w:bCs w:val="0"/>
        </w:rPr>
        <w:fldChar w:fldCharType="begin" w:fldLock="1"/>
      </w:r>
      <w:r w:rsidR="002F0BC5">
        <w:rPr>
          <w:rFonts w:eastAsia="Microsoft Sans Serif"/>
          <w:b w:val="0"/>
          <w:bCs w:val="0"/>
        </w:rPr>
        <w:instrText>ADDIN CSL_CITATION {"citationItems":[{"id":"ITEM-1","itemData":{"DOI":"10.1287/orsc.1090.0428","ISSN":"10477039","abstract":"Organizational ambidexterity has emerged as a new research paradigm in organization theory, yet several issues fundamental to this debate remain controversial. We explore four central tensions here: Should organizations achieve ambidexterity through differentiation or through integration? Does ambidexterity occur at the individual or organizational level? Must organizations take a static or dynamic perspective on ambidexterity? Finally, can ambidexterity arise internally, or do firms have to externalize some processes? We provide an overview of the seven articles included in this special issue and suggest several avenues for future research. © 2009 INFORMS.","author":[{"dropping-particle":"","family":"Raisch","given":"Sebastian","non-dropping-particle":"","parse-names":false,"suffix":""},{"dropping-particle":"","family":"Birkinshaw","given":"Julian","non-dropping-particle":"","parse-names":false,"suffix":""},{"dropping-particle":"","family":"Probst","given":"Gilbert","non-dropping-particle":"","parse-names":false,"suffix":""},{"dropping-particle":"","family":"Tushman","given":"Michael L.","non-dropping-particle":"","parse-names":false,"suffix":""}],"container-title":"Organization Science","id":"ITEM-1","issue":"4","issued":{"date-parts":[["2009"]]},"note":"Cited By (since 2009): 996","page":"685-695","title":"Organizational ambidexterity: Balancing exploitation and exploration for sustained performance","type":"article-journal","volume":"20"},"suppress-author":1,"uris":["http://www.mendeley.com/documents/?uuid=c0388707-2f5f-4ea4-a8ae-3d354f5b5982"]}],"mendeley":{"formattedCitation":"(2009)","plainTextFormattedCitation":"(2009)","previouslyFormattedCitation":"(2009)"},"properties":{"noteIndex":0},"schema":"https://github.com/citation-style-language/schema/raw/master/csl-citation.json"}</w:instrText>
      </w:r>
      <w:r w:rsidR="00492C78">
        <w:rPr>
          <w:rFonts w:eastAsia="Microsoft Sans Serif"/>
          <w:b w:val="0"/>
          <w:bCs w:val="0"/>
        </w:rPr>
        <w:fldChar w:fldCharType="separate"/>
      </w:r>
      <w:r w:rsidR="00492C78" w:rsidRPr="00492C78">
        <w:rPr>
          <w:rFonts w:eastAsia="Microsoft Sans Serif"/>
          <w:b w:val="0"/>
          <w:bCs w:val="0"/>
          <w:noProof/>
        </w:rPr>
        <w:t>(2009)</w:t>
      </w:r>
      <w:r w:rsidR="00492C78">
        <w:rPr>
          <w:rFonts w:eastAsia="Microsoft Sans Serif"/>
          <w:b w:val="0"/>
          <w:bCs w:val="0"/>
        </w:rPr>
        <w:fldChar w:fldCharType="end"/>
      </w:r>
      <w:r w:rsidR="00492C78">
        <w:rPr>
          <w:rFonts w:eastAsia="Microsoft Sans Serif"/>
          <w:b w:val="0"/>
          <w:bCs w:val="0"/>
        </w:rPr>
        <w:t>)</w:t>
      </w:r>
      <w:r w:rsidRPr="00E67F0B">
        <w:rPr>
          <w:rFonts w:eastAsia="Microsoft Sans Serif"/>
          <w:b w:val="0"/>
          <w:bCs w:val="0"/>
        </w:rPr>
        <w:t xml:space="preserve">. Lecturers with openness to experience tend to be more creative and proactive in developing new learning ideas, designing innovative curricula, and exploring current research topics. Conversely, conscientiousness, which is focused on accuracy, efficiency, and systematic task completion, describes the ability to exploit. The combination of the two forms an ambidextrous </w:t>
      </w:r>
      <w:proofErr w:type="spellStart"/>
      <w:r w:rsidRPr="00E67F0B">
        <w:rPr>
          <w:rFonts w:eastAsia="Microsoft Sans Serif"/>
          <w:b w:val="0"/>
          <w:bCs w:val="0"/>
        </w:rPr>
        <w:t>behaviour</w:t>
      </w:r>
      <w:proofErr w:type="spellEnd"/>
      <w:r w:rsidRPr="00E67F0B">
        <w:rPr>
          <w:rFonts w:eastAsia="Microsoft Sans Serif"/>
          <w:b w:val="0"/>
          <w:bCs w:val="0"/>
        </w:rPr>
        <w:t xml:space="preserve"> pattern that allows lecturers to adapt and perform well in a dynamic academic environment.</w:t>
      </w:r>
    </w:p>
    <w:p w14:paraId="3698F725"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These test results are in line with the research by </w:t>
      </w:r>
      <w:proofErr w:type="spellStart"/>
      <w:r w:rsidRPr="00E67F0B">
        <w:rPr>
          <w:rFonts w:eastAsia="Microsoft Sans Serif"/>
          <w:b w:val="0"/>
          <w:bCs w:val="0"/>
        </w:rPr>
        <w:t>Pertusa</w:t>
      </w:r>
      <w:proofErr w:type="spellEnd"/>
      <w:r w:rsidRPr="00E67F0B">
        <w:rPr>
          <w:rFonts w:eastAsia="Microsoft Sans Serif"/>
          <w:b w:val="0"/>
          <w:bCs w:val="0"/>
        </w:rPr>
        <w:t>-Ortega et al.</w:t>
      </w:r>
      <w:r w:rsidR="00492C78">
        <w:rPr>
          <w:rFonts w:eastAsia="Microsoft Sans Serif"/>
          <w:b w:val="0"/>
          <w:bCs w:val="0"/>
        </w:rPr>
        <w:fldChar w:fldCharType="begin" w:fldLock="1"/>
      </w:r>
      <w:r w:rsidR="00492C78">
        <w:rPr>
          <w:rFonts w:eastAsia="Microsoft Sans Serif"/>
          <w:b w:val="0"/>
          <w:bCs w:val="0"/>
        </w:rPr>
        <w:instrText>ADDIN CSL_CITATION {"citationItems":[{"id":"ITEM-1","itemData":{"DOI":"10.1016/j.ijhm.2020.102720","ISSN":"02784319","abstract":"This study analyzes the influence of quality management practices on organizational ambidexterity and on performance, and the mediating role of ambidexterity in the relationship between quality management practices and performance in the hotel industry. The paper uses Partial Least Squares (PLS) analysis based on data from 365 Spanish hotels. The results show that quality management practices favor the development of organizational ambidexterity, that is, they help balance exploitation and exploration activities, and this contributes to improving hotel performance. Moreover, ambidexterity acts as a partial mediator between quality management practices and hotel performance. These findings imply that quality management practices can create an appropriate organizational context to simultaneously develop both service improvements (exploitative innovations) and service innovations (explorative innovations). This paper contributes to theory by developing new knowledge regarding quality management as a facilitator of ambidexterity, and the mediating role of ambidexterity in the relationship between quality management and hotel performance.","author":[{"dropping-particle":"","family":"Pertusa-Ortega","given":"Eva M.","non-dropping-particle":"","parse-names":false,"suffix":""},{"dropping-particle":"","family":"Tarí","given":"Juan José","non-dropping-particle":"","parse-names":false,"suffix":""},{"dropping-particle":"","family":"Pereira-Moliner","given":"Jorge","non-dropping-particle":"","parse-names":false,"suffix":""},{"dropping-particle":"","family":"Molina-Azorín","given":"José F.","non-dropping-particle":"","parse-names":false,"suffix":""},{"dropping-particle":"","family":"López-Gamero","given":"Maria D.","non-dropping-particle":"","parse-names":false,"suffix":""}],"container-title":"International Journal of Hospitality Management","id":"ITEM-1","issue":"June 2020","issued":{"date-parts":[["2021"]]},"title":"Developing ambidexterity through quality management and their effects on performance","type":"article-journal","volume":"92"},"suppress-author":1,"uris":["http://www.mendeley.com/documents/?uuid=e7756afa-f98e-4123-b079-ad4cdf9e4a53"]}],"mendeley":{"formattedCitation":"(2021)","plainTextFormattedCitation":"(2021)","previouslyFormattedCitation":"(2021)"},"properties":{"noteIndex":0},"schema":"https://github.com/citation-style-language/schema/raw/master/csl-citation.json"}</w:instrText>
      </w:r>
      <w:r w:rsidR="00492C78">
        <w:rPr>
          <w:rFonts w:eastAsia="Microsoft Sans Serif"/>
          <w:b w:val="0"/>
          <w:bCs w:val="0"/>
        </w:rPr>
        <w:fldChar w:fldCharType="separate"/>
      </w:r>
      <w:r w:rsidR="00492C78" w:rsidRPr="00492C78">
        <w:rPr>
          <w:rFonts w:eastAsia="Microsoft Sans Serif"/>
          <w:b w:val="0"/>
          <w:bCs w:val="0"/>
          <w:noProof/>
        </w:rPr>
        <w:t>(2021)</w:t>
      </w:r>
      <w:r w:rsidR="00492C78">
        <w:rPr>
          <w:rFonts w:eastAsia="Microsoft Sans Serif"/>
          <w:b w:val="0"/>
          <w:bCs w:val="0"/>
        </w:rPr>
        <w:fldChar w:fldCharType="end"/>
      </w:r>
      <w:r w:rsidR="00492C78">
        <w:rPr>
          <w:rFonts w:eastAsia="Microsoft Sans Serif"/>
          <w:b w:val="0"/>
          <w:bCs w:val="0"/>
        </w:rPr>
        <w:t xml:space="preserve"> </w:t>
      </w:r>
      <w:r w:rsidRPr="00E67F0B">
        <w:rPr>
          <w:rFonts w:eastAsia="Microsoft Sans Serif"/>
          <w:b w:val="0"/>
          <w:bCs w:val="0"/>
        </w:rPr>
        <w:t>, which states that individual ambidexterity can be influenced by differences in individual characteristics. A similar finding was reported by Park &amp; Kim</w:t>
      </w:r>
      <w:r w:rsidR="00492C78">
        <w:rPr>
          <w:rFonts w:eastAsia="Microsoft Sans Serif"/>
          <w:b w:val="0"/>
          <w:bCs w:val="0"/>
        </w:rPr>
        <w:t xml:space="preserve"> </w:t>
      </w:r>
      <w:r w:rsidR="00492C78">
        <w:rPr>
          <w:rFonts w:eastAsia="Microsoft Sans Serif"/>
          <w:b w:val="0"/>
          <w:bCs w:val="0"/>
        </w:rPr>
        <w:fldChar w:fldCharType="begin" w:fldLock="1"/>
      </w:r>
      <w:r w:rsidR="00492C78">
        <w:rPr>
          <w:rFonts w:eastAsia="Microsoft Sans Serif"/>
          <w:b w:val="0"/>
          <w:bCs w:val="0"/>
        </w:rPr>
        <w:instrText>ADDIN CSL_CITATION {"citationItems":[{"id":"ITEM-1","itemData":{"DOI":"10.3390/su14010306","ISSN":"20711050","abstract":"This study analyzed how personality traits, team context, and the interaction between the two affect individual exploitation and exploration. Analyses of data from two Korean firms revealed that personality traits have an effect on individual exploitation and exploration activities. Specifically, the authors found that those with high-level openness to experiences engaged in high-level exploration activities. By contrast, those with high-level conscientiousness pursued high-level exploitation activities. For individual exploitation and exploration activities, the team context perceived by indi-viduals was also important. Furthermore, this study confirmed the effect of the interaction between personality traits and team context on individual exploitation and exploration activities.","author":[{"dropping-particle":"","family":"Park","given":"Mihye","non-dropping-particle":"","parse-names":false,"suffix":""},{"dropping-particle":"","family":"Kim","given":"Seongsu","non-dropping-particle":"","parse-names":false,"suffix":""}],"container-title":"Sustainability (Switzerland)","id":"ITEM-1","issue":"1","issued":{"date-parts":[["2022"]]},"title":"Effects of personality traits and team context on individual innovative behavior (Exploitation and exploration)","type":"article-journal","volume":"14"},"suppress-author":1,"uris":["http://www.mendeley.com/documents/?uuid=9674ac91-1ad0-466e-9946-eb50382fbd74"]}],"mendeley":{"formattedCitation":"(2022)","plainTextFormattedCitation":"(2022)","previouslyFormattedCitation":"(2022)"},"properties":{"noteIndex":0},"schema":"https://github.com/citation-style-language/schema/raw/master/csl-citation.json"}</w:instrText>
      </w:r>
      <w:r w:rsidR="00492C78">
        <w:rPr>
          <w:rFonts w:eastAsia="Microsoft Sans Serif"/>
          <w:b w:val="0"/>
          <w:bCs w:val="0"/>
        </w:rPr>
        <w:fldChar w:fldCharType="separate"/>
      </w:r>
      <w:r w:rsidR="00492C78" w:rsidRPr="00492C78">
        <w:rPr>
          <w:rFonts w:eastAsia="Microsoft Sans Serif"/>
          <w:b w:val="0"/>
          <w:bCs w:val="0"/>
          <w:noProof/>
        </w:rPr>
        <w:t>(2022)</w:t>
      </w:r>
      <w:r w:rsidR="00492C78">
        <w:rPr>
          <w:rFonts w:eastAsia="Microsoft Sans Serif"/>
          <w:b w:val="0"/>
          <w:bCs w:val="0"/>
        </w:rPr>
        <w:fldChar w:fldCharType="end"/>
      </w:r>
      <w:r w:rsidRPr="00E67F0B">
        <w:rPr>
          <w:rFonts w:eastAsia="Microsoft Sans Serif"/>
          <w:b w:val="0"/>
          <w:bCs w:val="0"/>
        </w:rPr>
        <w:t xml:space="preserve">, who discovered that personality traits play an important role in individuals' innovative </w:t>
      </w:r>
      <w:proofErr w:type="spellStart"/>
      <w:r w:rsidRPr="00E67F0B">
        <w:rPr>
          <w:rFonts w:eastAsia="Microsoft Sans Serif"/>
          <w:b w:val="0"/>
          <w:bCs w:val="0"/>
        </w:rPr>
        <w:t>behaviour</w:t>
      </w:r>
      <w:proofErr w:type="spellEnd"/>
      <w:r w:rsidRPr="00E67F0B">
        <w:rPr>
          <w:rFonts w:eastAsia="Microsoft Sans Serif"/>
          <w:b w:val="0"/>
          <w:bCs w:val="0"/>
        </w:rPr>
        <w:t xml:space="preserve"> within </w:t>
      </w:r>
      <w:proofErr w:type="spellStart"/>
      <w:r w:rsidRPr="00E67F0B">
        <w:rPr>
          <w:rFonts w:eastAsia="Microsoft Sans Serif"/>
          <w:b w:val="0"/>
          <w:bCs w:val="0"/>
        </w:rPr>
        <w:t>organisations</w:t>
      </w:r>
      <w:proofErr w:type="spellEnd"/>
      <w:r w:rsidRPr="00E67F0B">
        <w:rPr>
          <w:rFonts w:eastAsia="Microsoft Sans Serif"/>
          <w:b w:val="0"/>
          <w:bCs w:val="0"/>
        </w:rPr>
        <w:t xml:space="preserve">, especially in the context of exploring new ideas and improving work efficiency. Lecturers with a high openness to experience tend to find it easier to explore new ideas, innovative learning methods, and unexplored research topics. On the other hand, lecturers with a high level of responsibility are also able to exploit well by </w:t>
      </w:r>
      <w:proofErr w:type="spellStart"/>
      <w:r w:rsidRPr="00E67F0B">
        <w:rPr>
          <w:rFonts w:eastAsia="Microsoft Sans Serif"/>
          <w:b w:val="0"/>
          <w:bCs w:val="0"/>
        </w:rPr>
        <w:t>utilising</w:t>
      </w:r>
      <w:proofErr w:type="spellEnd"/>
      <w:r w:rsidRPr="00E67F0B">
        <w:rPr>
          <w:rFonts w:eastAsia="Microsoft Sans Serif"/>
          <w:b w:val="0"/>
          <w:bCs w:val="0"/>
        </w:rPr>
        <w:t xml:space="preserve"> their knowledge and experience to improve work efficiency and effectiveness. A balanced combination of personality characteristics enables lecturers to be ambidextrous in carrying out their academic duties.</w:t>
      </w:r>
    </w:p>
    <w:p w14:paraId="254E1C04"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The results of this study are in line with Huang, et al. </w:t>
      </w:r>
      <w:r w:rsidR="00492C78">
        <w:rPr>
          <w:rFonts w:eastAsia="Microsoft Sans Serif"/>
          <w:b w:val="0"/>
          <w:bCs w:val="0"/>
        </w:rPr>
        <w:fldChar w:fldCharType="begin" w:fldLock="1"/>
      </w:r>
      <w:r w:rsidR="00492C78">
        <w:rPr>
          <w:rFonts w:eastAsia="Microsoft Sans Serif"/>
          <w:b w:val="0"/>
          <w:bCs w:val="0"/>
        </w:rPr>
        <w:instrText>ADDIN CSL_CITATION {"citationItems":[{"id":"ITEM-1","itemData":{"DOI":"10.1073/pnas.1914221117","ISBN":"1914221117","author":[{"dropping-particle":"","family":"Huang","given":"Junming","non-dropping-particle":"","parse-names":false,"suffix":""},{"dropping-particle":"","family":"Gates","given":"Alexander J","non-dropping-particle":"","parse-names":false,"suffix":""},{"dropping-particle":"","family":"Sinatra","given":"Roberta","non-dropping-particle":"","parse-names":false,"suffix":""}],"id":"ITEM-1","issue":"9","issued":{"date-parts":[["2020"]]},"page":"4609-4616","title":"Historical comparison of gender inequality in scientific careers across countries and disciplines","type":"article-journal","volume":"117"},"suppress-author":1,"uris":["http://www.mendeley.com/documents/?uuid=31a3ff76-7e3d-45b9-82a5-f7c48ad16be9"]}],"mendeley":{"formattedCitation":"(2020)","plainTextFormattedCitation":"(2020)","previouslyFormattedCitation":"(2020)"},"properties":{"noteIndex":0},"schema":"https://github.com/citation-style-language/schema/raw/master/csl-citation.json"}</w:instrText>
      </w:r>
      <w:r w:rsidR="00492C78">
        <w:rPr>
          <w:rFonts w:eastAsia="Microsoft Sans Serif"/>
          <w:b w:val="0"/>
          <w:bCs w:val="0"/>
        </w:rPr>
        <w:fldChar w:fldCharType="separate"/>
      </w:r>
      <w:r w:rsidR="00492C78" w:rsidRPr="00492C78">
        <w:rPr>
          <w:rFonts w:eastAsia="Microsoft Sans Serif"/>
          <w:b w:val="0"/>
          <w:bCs w:val="0"/>
          <w:noProof/>
        </w:rPr>
        <w:t>(2020)</w:t>
      </w:r>
      <w:r w:rsidR="00492C78">
        <w:rPr>
          <w:rFonts w:eastAsia="Microsoft Sans Serif"/>
          <w:b w:val="0"/>
          <w:bCs w:val="0"/>
        </w:rPr>
        <w:fldChar w:fldCharType="end"/>
      </w:r>
      <w:r w:rsidRPr="00E67F0B">
        <w:rPr>
          <w:rFonts w:eastAsia="Microsoft Sans Serif"/>
          <w:b w:val="0"/>
          <w:bCs w:val="0"/>
        </w:rPr>
        <w:t xml:space="preserve">, who </w:t>
      </w:r>
      <w:proofErr w:type="spellStart"/>
      <w:r w:rsidRPr="00E67F0B">
        <w:rPr>
          <w:rFonts w:eastAsia="Microsoft Sans Serif"/>
          <w:b w:val="0"/>
          <w:bCs w:val="0"/>
        </w:rPr>
        <w:t>emphasise</w:t>
      </w:r>
      <w:proofErr w:type="spellEnd"/>
      <w:r w:rsidRPr="00E67F0B">
        <w:rPr>
          <w:rFonts w:eastAsia="Microsoft Sans Serif"/>
          <w:b w:val="0"/>
          <w:bCs w:val="0"/>
        </w:rPr>
        <w:t xml:space="preserve"> that individual ambidexterity develops through the interaction between personal factors and institutional context. Individuals with adaptive and flexible characteristics are better able to balance innovation and efficiency in a dynamic work environment.  Similar findings were also made by </w:t>
      </w:r>
      <w:proofErr w:type="spellStart"/>
      <w:r w:rsidRPr="00E67F0B">
        <w:rPr>
          <w:rFonts w:eastAsia="Microsoft Sans Serif"/>
          <w:b w:val="0"/>
          <w:bCs w:val="0"/>
        </w:rPr>
        <w:t>Kusanke</w:t>
      </w:r>
      <w:proofErr w:type="spellEnd"/>
      <w:r w:rsidRPr="00E67F0B">
        <w:rPr>
          <w:rFonts w:eastAsia="Microsoft Sans Serif"/>
          <w:b w:val="0"/>
          <w:bCs w:val="0"/>
        </w:rPr>
        <w:t xml:space="preserve"> et al. </w:t>
      </w:r>
      <w:r w:rsidR="00492C78">
        <w:rPr>
          <w:rFonts w:eastAsia="Microsoft Sans Serif"/>
          <w:b w:val="0"/>
          <w:bCs w:val="0"/>
        </w:rPr>
        <w:fldChar w:fldCharType="begin" w:fldLock="1"/>
      </w:r>
      <w:r w:rsidR="00492C78">
        <w:rPr>
          <w:rFonts w:eastAsia="Microsoft Sans Serif"/>
          <w:b w:val="0"/>
          <w:bCs w:val="0"/>
        </w:rPr>
        <w:instrText>ADDIN CSL_CITATION {"citationItems":[{"id":"ITEM-1","itemData":{"DOI":"10.24251/hicss.2023.761","ISBN":"9780998133164","ISSN":"15301605","abstract":"Driven by dynamic competitive conditions, companies' information technology (IT) functions adopt agile practices and build ambidextrous organizational structures, which, in turn, affect the work environment of individual IT employees. Based on the fundamental assumption of person-environment fit theory that people seek out environments which allow them to behaviorally manifest their traits, this research aims to shift the focus in organizational design choices towards an individual-level perspective. We study whether and how personality traits and work environment characteristics, measured at the individual level of ambidexterity, relate and impact person-job fit (P-J fit). The results of a survey of 279 IT workers show that personality traits (operationalized by the Five Factor Model) significantly differ across exploitative and explorative work environments. Furthermore, the data suggests that the relationship between extraversion, conscientiousness and openness to experience on P-J fit is moderated by the level of ambidexterity.","author":[{"dropping-particle":"","family":"Kusanke","given":"Kristina","non-dropping-particle":"","parse-names":false,"suffix":""},{"dropping-particle":"","family":"Behnke","given":"Janna","non-dropping-particle":"","parse-names":false,"suffix":""},{"dropping-particle":"","family":"Winkler","given":"Till J.","non-dropping-particle":"","parse-names":false,"suffix":""}],"container-title":"Proceedings of the Annual Hawaii International Conference on System Sciences","id":"ITEM-1","issue":"January","issued":{"date-parts":[["2023"]]},"page":"6290-6299","title":"Personality Traits and Ambidextrous Work Environments in IT Organizations - A Person-Job Fit Perspective","type":"article-journal","volume":"2023-January"},"suppress-author":1,"uris":["http://www.mendeley.com/documents/?uuid=2bac3862-2c05-4dcf-8149-5320a92125c8"]}],"mendeley":{"formattedCitation":"(2023)","plainTextFormattedCitation":"(2023)","previouslyFormattedCitation":"(2023)"},"properties":{"noteIndex":0},"schema":"https://github.com/citation-style-language/schema/raw/master/csl-citation.json"}</w:instrText>
      </w:r>
      <w:r w:rsidR="00492C78">
        <w:rPr>
          <w:rFonts w:eastAsia="Microsoft Sans Serif"/>
          <w:b w:val="0"/>
          <w:bCs w:val="0"/>
        </w:rPr>
        <w:fldChar w:fldCharType="separate"/>
      </w:r>
      <w:r w:rsidR="00492C78" w:rsidRPr="00492C78">
        <w:rPr>
          <w:rFonts w:eastAsia="Microsoft Sans Serif"/>
          <w:b w:val="0"/>
          <w:bCs w:val="0"/>
          <w:noProof/>
        </w:rPr>
        <w:t>(2023)</w:t>
      </w:r>
      <w:r w:rsidR="00492C78">
        <w:rPr>
          <w:rFonts w:eastAsia="Microsoft Sans Serif"/>
          <w:b w:val="0"/>
          <w:bCs w:val="0"/>
        </w:rPr>
        <w:fldChar w:fldCharType="end"/>
      </w:r>
      <w:r w:rsidRPr="00E67F0B">
        <w:rPr>
          <w:rFonts w:eastAsia="Microsoft Sans Serif"/>
          <w:b w:val="0"/>
          <w:bCs w:val="0"/>
        </w:rPr>
        <w:t xml:space="preserve">, who studied the relationship between personality traits and ambidextrous work environments in information technology </w:t>
      </w:r>
      <w:proofErr w:type="spellStart"/>
      <w:r w:rsidRPr="00E67F0B">
        <w:rPr>
          <w:rFonts w:eastAsia="Microsoft Sans Serif"/>
          <w:b w:val="0"/>
          <w:bCs w:val="0"/>
        </w:rPr>
        <w:t>organisations</w:t>
      </w:r>
      <w:proofErr w:type="spellEnd"/>
      <w:r w:rsidRPr="00E67F0B">
        <w:rPr>
          <w:rFonts w:eastAsia="Microsoft Sans Serif"/>
          <w:b w:val="0"/>
          <w:bCs w:val="0"/>
        </w:rPr>
        <w:t xml:space="preserve">, concluding that person-job fit in line with individual personalities strengthens ambidextrous abilities and innovative performance. </w:t>
      </w:r>
    </w:p>
    <w:p w14:paraId="40957A34" w14:textId="77777777" w:rsidR="00E56737" w:rsidRPr="00E67F0B" w:rsidRDefault="00E56737" w:rsidP="00E56737">
      <w:pPr>
        <w:pStyle w:val="Heading1"/>
        <w:tabs>
          <w:tab w:val="left" w:pos="460"/>
        </w:tabs>
        <w:ind w:left="215"/>
        <w:jc w:val="both"/>
        <w:rPr>
          <w:rFonts w:eastAsia="Microsoft Sans Serif"/>
          <w:b w:val="0"/>
          <w:bCs w:val="0"/>
        </w:rPr>
      </w:pPr>
    </w:p>
    <w:p w14:paraId="417DF1EF"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The Big Five Personality Traits theory proposed by McCrae &amp; Costa </w:t>
      </w:r>
      <w:r w:rsidR="009F12E1">
        <w:rPr>
          <w:rFonts w:eastAsia="Microsoft Sans Serif"/>
          <w:b w:val="0"/>
          <w:bCs w:val="0"/>
        </w:rPr>
        <w:fldChar w:fldCharType="begin" w:fldLock="1"/>
      </w:r>
      <w:r w:rsidR="00492C78">
        <w:rPr>
          <w:rFonts w:eastAsia="Microsoft Sans Serif"/>
          <w:b w:val="0"/>
          <w:bCs w:val="0"/>
        </w:rPr>
        <w:instrText>ADDIN CSL_CITATION {"citationItems":[{"id":"ITEM-1","itemData":{"author":[{"dropping-particle":"","family":"McCrae, R. R., &amp; Costa, P. T.","given":"Jr.","non-dropping-particle":"","parse-names":false,"suffix":""}],"id":"ITEM-1","issued":{"date-parts":[["2008"]]},"number-of-pages":"159-181","publisher":"The Guilford Press","title":"The five-factor theory of personality","type":"book"},"suppress-author":1,"uris":["http://www.mendeley.com/documents/?uuid=7f6c1d42-92bd-4e70-9bc7-50f08f6502ea"]}],"mendeley":{"formattedCitation":"(2008)","plainTextFormattedCitation":"(2008)","previouslyFormattedCitation":"(2008)"},"properties":{"noteIndex":0},"schema":"https://github.com/citation-style-language/schema/raw/master/csl-citation.json"}</w:instrText>
      </w:r>
      <w:r w:rsidR="009F12E1">
        <w:rPr>
          <w:rFonts w:eastAsia="Microsoft Sans Serif"/>
          <w:b w:val="0"/>
          <w:bCs w:val="0"/>
        </w:rPr>
        <w:fldChar w:fldCharType="separate"/>
      </w:r>
      <w:r w:rsidR="009F12E1" w:rsidRPr="009F12E1">
        <w:rPr>
          <w:rFonts w:eastAsia="Microsoft Sans Serif"/>
          <w:b w:val="0"/>
          <w:bCs w:val="0"/>
          <w:noProof/>
        </w:rPr>
        <w:t>(2008)</w:t>
      </w:r>
      <w:r w:rsidR="009F12E1">
        <w:rPr>
          <w:rFonts w:eastAsia="Microsoft Sans Serif"/>
          <w:b w:val="0"/>
          <w:bCs w:val="0"/>
        </w:rPr>
        <w:fldChar w:fldCharType="end"/>
      </w:r>
      <w:r w:rsidR="009F12E1">
        <w:rPr>
          <w:rFonts w:eastAsia="Microsoft Sans Serif"/>
          <w:b w:val="0"/>
          <w:bCs w:val="0"/>
        </w:rPr>
        <w:t xml:space="preserve"> </w:t>
      </w:r>
      <w:r w:rsidRPr="00E67F0B">
        <w:rPr>
          <w:rFonts w:eastAsia="Microsoft Sans Serif"/>
          <w:b w:val="0"/>
          <w:bCs w:val="0"/>
        </w:rPr>
        <w:t xml:space="preserve">supports the idea that personality dimensions influence an individual's adaptive and innovative </w:t>
      </w:r>
      <w:proofErr w:type="spellStart"/>
      <w:r w:rsidRPr="00E67F0B">
        <w:rPr>
          <w:rFonts w:eastAsia="Microsoft Sans Serif"/>
          <w:b w:val="0"/>
          <w:bCs w:val="0"/>
        </w:rPr>
        <w:t>behaviour</w:t>
      </w:r>
      <w:proofErr w:type="spellEnd"/>
      <w:r w:rsidRPr="00E67F0B">
        <w:rPr>
          <w:rFonts w:eastAsia="Microsoft Sans Serif"/>
          <w:b w:val="0"/>
          <w:bCs w:val="0"/>
        </w:rPr>
        <w:t xml:space="preserve">. The openness to experience dimension encourages exploration through a high level of curiosity, imagination, and a preference for new experiences. The dimension of conscientiousness influences exploitation through result orientation, work discipline, and perseverance. Thus, the combination of these two characteristics creates a balance between creativity and efficiency, two key elements of individual ambidexterity </w:t>
      </w:r>
      <w:r w:rsidR="009F12E1">
        <w:rPr>
          <w:rFonts w:eastAsia="Microsoft Sans Serif"/>
          <w:b w:val="0"/>
          <w:bCs w:val="0"/>
        </w:rPr>
        <w:t xml:space="preserve"> </w:t>
      </w:r>
      <w:r w:rsidR="009F12E1">
        <w:rPr>
          <w:rFonts w:eastAsia="Microsoft Sans Serif"/>
          <w:b w:val="0"/>
          <w:bCs w:val="0"/>
        </w:rPr>
        <w:fldChar w:fldCharType="begin" w:fldLock="1"/>
      </w:r>
      <w:r w:rsidR="009F12E1">
        <w:rPr>
          <w:rFonts w:eastAsia="Microsoft Sans Serif"/>
          <w:b w:val="0"/>
          <w:bCs w:val="0"/>
        </w:rPr>
        <w:instrText>ADDIN CSL_CITATION {"citationItems":[{"id":"ITEM-1","itemData":{"author":[{"dropping-particle":"","family":"Birkinshaw","given":"J","non-dropping-particle":"","parse-names":false,"suffix":""},{"dropping-particle":"","family":"Gibson","given":"C B","non-dropping-particle":"","parse-names":false,"suffix":""}],"id":"ITEM-1","issued":{"date-parts":[["2004"]]},"note":"Cited By (since 2004): 2","title":"The Ambidextrous Organisation, AIM Research Executive Briefing, EPSRC","type":"article"},"uris":["http://www.mendeley.com/documents/?uuid=b1c5e40f-a1fd-4716-ae9e-67acfc8cb4c4"]}],"mendeley":{"formattedCitation":"(J. Birkinshaw &amp; Gibson, 2004)","plainTextFormattedCitation":"(J. Birkinshaw &amp; Gibson, 2004)","previouslyFormattedCitation":"(J. Birkinshaw &amp; Gibson, 2004)"},"properties":{"noteIndex":0},"schema":"https://github.com/citation-style-language/schema/raw/master/csl-citation.json"}</w:instrText>
      </w:r>
      <w:r w:rsidR="009F12E1">
        <w:rPr>
          <w:rFonts w:eastAsia="Microsoft Sans Serif"/>
          <w:b w:val="0"/>
          <w:bCs w:val="0"/>
        </w:rPr>
        <w:fldChar w:fldCharType="separate"/>
      </w:r>
      <w:r w:rsidR="009F12E1" w:rsidRPr="009F12E1">
        <w:rPr>
          <w:rFonts w:eastAsia="Microsoft Sans Serif"/>
          <w:b w:val="0"/>
          <w:bCs w:val="0"/>
          <w:noProof/>
        </w:rPr>
        <w:t>(J. Birkinshaw &amp; Gibson, 2004)</w:t>
      </w:r>
      <w:r w:rsidR="009F12E1">
        <w:rPr>
          <w:rFonts w:eastAsia="Microsoft Sans Serif"/>
          <w:b w:val="0"/>
          <w:bCs w:val="0"/>
        </w:rPr>
        <w:fldChar w:fldCharType="end"/>
      </w:r>
      <w:r w:rsidR="009F12E1">
        <w:rPr>
          <w:rFonts w:eastAsia="Microsoft Sans Serif"/>
          <w:b w:val="0"/>
          <w:bCs w:val="0"/>
        </w:rPr>
        <w:t>.</w:t>
      </w:r>
    </w:p>
    <w:p w14:paraId="17B73DE3"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Furthermore, Mammadov </w:t>
      </w:r>
      <w:r w:rsidR="009F12E1">
        <w:rPr>
          <w:rFonts w:eastAsia="Microsoft Sans Serif"/>
          <w:b w:val="0"/>
          <w:bCs w:val="0"/>
        </w:rPr>
        <w:fldChar w:fldCharType="begin" w:fldLock="1"/>
      </w:r>
      <w:r w:rsidR="009F12E1">
        <w:rPr>
          <w:rFonts w:eastAsia="Microsoft Sans Serif"/>
          <w:b w:val="0"/>
          <w:bCs w:val="0"/>
        </w:rPr>
        <w:instrText>ADDIN CSL_CITATION {"citationItems":[{"id":"ITEM-1","itemData":{"DOI":"10.1111/jopy.12663","author":[{"dropping-particle":"","family":"Mammadov","given":"Sakhavat","non-dropping-particle":"","parse-names":false,"suffix":""}],"container-title":"Journal of Personality","id":"ITEM-1","issue":"February","issued":{"date-parts":[["2021"]]},"page":"1-34","title":"Big Five personality traits and academic performance : A","type":"article-journal"},"suppress-author":1,"uris":["http://www.mendeley.com/documents/?uuid=5bab4e84-e76f-47a7-a124-43765b0036fa"]}],"mendeley":{"formattedCitation":"(2021)","plainTextFormattedCitation":"(2021)","previouslyFormattedCitation":"(2021)"},"properties":{"noteIndex":0},"schema":"https://github.com/citation-style-language/schema/raw/master/csl-citation.json"}</w:instrText>
      </w:r>
      <w:r w:rsidR="009F12E1">
        <w:rPr>
          <w:rFonts w:eastAsia="Microsoft Sans Serif"/>
          <w:b w:val="0"/>
          <w:bCs w:val="0"/>
        </w:rPr>
        <w:fldChar w:fldCharType="separate"/>
      </w:r>
      <w:r w:rsidR="009F12E1" w:rsidRPr="009F12E1">
        <w:rPr>
          <w:rFonts w:eastAsia="Microsoft Sans Serif"/>
          <w:b w:val="0"/>
          <w:bCs w:val="0"/>
          <w:noProof/>
        </w:rPr>
        <w:t>(2021)</w:t>
      </w:r>
      <w:r w:rsidR="009F12E1">
        <w:rPr>
          <w:rFonts w:eastAsia="Microsoft Sans Serif"/>
          <w:b w:val="0"/>
          <w:bCs w:val="0"/>
        </w:rPr>
        <w:fldChar w:fldCharType="end"/>
      </w:r>
      <w:r w:rsidRPr="00E67F0B">
        <w:rPr>
          <w:rFonts w:eastAsia="Microsoft Sans Serif"/>
          <w:b w:val="0"/>
          <w:bCs w:val="0"/>
        </w:rPr>
        <w:t xml:space="preserve"> states that openness and responsibility have a significant relationship with academic performance. Research by Wang et al.</w:t>
      </w:r>
      <w:r w:rsidR="00BD7C22">
        <w:rPr>
          <w:rFonts w:eastAsia="Microsoft Sans Serif"/>
          <w:b w:val="0"/>
          <w:bCs w:val="0"/>
        </w:rPr>
        <w:fldChar w:fldCharType="begin" w:fldLock="1"/>
      </w:r>
      <w:r w:rsidR="009F12E1">
        <w:rPr>
          <w:rFonts w:eastAsia="Microsoft Sans Serif"/>
          <w:b w:val="0"/>
          <w:bCs w:val="0"/>
        </w:rPr>
        <w:instrText>ADDIN CSL_CITATION {"citationItems":[{"id":"ITEM-1","itemData":{"DOI":"10.1016/j.jbusres.2023.113650","ISSN":"01482963","abstract":"Previous studies have shown that supervisor developmental feedback has a positive impact on individual-level innovation; however, systematic research on how supervisor developmental feedback affects innovation at the organizational level, especially organizational ambidextrous innovation, is lacking. Based on the data of 509 paired upper-level and lower-level questionnaires from 157 high-tech SMEs, we empirically test the impact of supervisor developmental feedback on organizational ambidexterity, the mediating effect of organizational learning and the moderating effect of different leadership styles between supervisor developmental feedback and organizational ambidexterity. The results indicate that supervisor developmental feedback has a positive effect on organizational ambidexterity and that organizational learning plays a fully mediating role between supervisor developmental feedback and organizational ambidexterity. Transformational leadership positively moderates the mediating effect of organizational learning between supervisor developmental feedback and organizational ambidexterity, while transactional leadership negatively moderates the mediating effect of organizational learning between supervisor developmental feedback and organizational ambidexterity. Finally, this paper constructs a moderated mediation model and presents various implications concerning how and when to promote organizational ambidexterity.","author":[{"dropping-particle":"","family":"Wang","given":"Canhao","non-dropping-particle":"","parse-names":false,"suffix":""},{"dropping-particle":"","family":"Jiao","given":"Hao","non-dropping-particle":"","parse-names":false,"suffix":""},{"dropping-particle":"","family":"Song","given":"Jiayi","non-dropping-particle":"","parse-names":false,"suffix":""}],"container-title":"Journal of Business Research","id":"ITEM-1","issued":{"date-parts":[["2023"]]},"note":"Cited By (since 2023): 14","title":"Wear glasses for supervisors to discover the beauty of subordinates: Supervisor developmental feedback and organizational ambidexterity","type":"article-journal","volume":"158"},"suppress-author":1,"uris":["http://www.mendeley.com/documents/?uuid=dff9008d-fbfd-425e-ae2f-8acca8c06831"]}],"mendeley":{"formattedCitation":"(2023)","plainTextFormattedCitation":"(2023)","previouslyFormattedCitation":"(2023)"},"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(2023)</w:t>
      </w:r>
      <w:r w:rsidR="00BD7C22">
        <w:rPr>
          <w:rFonts w:eastAsia="Microsoft Sans Serif"/>
          <w:b w:val="0"/>
          <w:bCs w:val="0"/>
        </w:rPr>
        <w:fldChar w:fldCharType="end"/>
      </w:r>
      <w:r w:rsidRPr="00E67F0B">
        <w:rPr>
          <w:rFonts w:eastAsia="Microsoft Sans Serif"/>
          <w:b w:val="0"/>
          <w:bCs w:val="0"/>
        </w:rPr>
        <w:t xml:space="preserve"> also confirms that the Big Five Personality Traits influence academic achievement through the mediation of departmental identity and self-eff</w:t>
      </w:r>
      <w:r w:rsidR="00BD7C22">
        <w:rPr>
          <w:rFonts w:eastAsia="Microsoft Sans Serif"/>
          <w:b w:val="0"/>
          <w:bCs w:val="0"/>
        </w:rPr>
        <w:t xml:space="preserve">icacy. Studies by Bhattacharjee </w:t>
      </w:r>
      <w:r w:rsidR="00BD7C22">
        <w:rPr>
          <w:rFonts w:eastAsia="Microsoft Sans Serif"/>
          <w:b w:val="0"/>
          <w:bCs w:val="0"/>
        </w:rPr>
        <w:fldChar w:fldCharType="begin" w:fldLock="1"/>
      </w:r>
      <w:r w:rsidR="00BD7C22">
        <w:rPr>
          <w:rFonts w:eastAsia="Microsoft Sans Serif"/>
          <w:b w:val="0"/>
          <w:bCs w:val="0"/>
        </w:rPr>
        <w:instrText>ADDIN CSL_CITATION {"citationItems":[{"id":"ITEM-1","itemData":{"DOI":"10.3389/fpsyg.2025.1490427","author":[{"dropping-particle":"","family":"Bhattacharjee","given":"Rita Rani","non-dropping-particle":"","parse-names":false,"suffix":""}],"container-title":"Frontier in Psychology","id":"ITEM-1","issue":"June","issued":{"date-parts":[["2025"]]},"page":"1-8","title":"Effect of big five personality dimensions on the academic performance of college students","type":"article-journal"},"suppress-author":1,"uris":["http://www.mendeley.com/documents/?uuid=19bb802c-d1a6-410f-8732-29647ea6e6db"]}],"mendeley":{"formattedCitation":"(2025)","plainTextFormattedCitation":"(2025)","previouslyFormattedCitation":"(2025)"},"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(2025)</w:t>
      </w:r>
      <w:r w:rsidR="00BD7C22">
        <w:rPr>
          <w:rFonts w:eastAsia="Microsoft Sans Serif"/>
          <w:b w:val="0"/>
          <w:bCs w:val="0"/>
        </w:rPr>
        <w:fldChar w:fldCharType="end"/>
      </w:r>
      <w:r w:rsidR="00BD7C22">
        <w:rPr>
          <w:rFonts w:eastAsia="Microsoft Sans Serif"/>
          <w:b w:val="0"/>
          <w:bCs w:val="0"/>
        </w:rPr>
        <w:t xml:space="preserve"> </w:t>
      </w:r>
      <w:r w:rsidRPr="00E67F0B">
        <w:rPr>
          <w:rFonts w:eastAsia="Microsoft Sans Serif"/>
          <w:b w:val="0"/>
          <w:bCs w:val="0"/>
        </w:rPr>
        <w:t xml:space="preserve">and </w:t>
      </w:r>
      <w:proofErr w:type="spellStart"/>
      <w:r w:rsidRPr="00E67F0B">
        <w:rPr>
          <w:rFonts w:eastAsia="Microsoft Sans Serif"/>
          <w:b w:val="0"/>
          <w:bCs w:val="0"/>
        </w:rPr>
        <w:t>Thørrisen</w:t>
      </w:r>
      <w:proofErr w:type="spellEnd"/>
      <w:r w:rsidRPr="00E67F0B">
        <w:rPr>
          <w:rFonts w:eastAsia="Microsoft Sans Serif"/>
          <w:b w:val="0"/>
          <w:bCs w:val="0"/>
        </w:rPr>
        <w:t xml:space="preserve"> &amp; Sadeghi </w:t>
      </w:r>
      <w:r w:rsidR="00BD7C22">
        <w:rPr>
          <w:rFonts w:eastAsia="Microsoft Sans Serif"/>
          <w:b w:val="0"/>
          <w:bCs w:val="0"/>
        </w:rPr>
        <w:fldChar w:fldCharType="begin" w:fldLock="1"/>
      </w:r>
      <w:r w:rsidR="00BD7C22">
        <w:rPr>
          <w:rFonts w:eastAsia="Microsoft Sans Serif"/>
          <w:b w:val="0"/>
          <w:bCs w:val="0"/>
        </w:rPr>
        <w:instrText>ADDIN CSL_CITATION {"citationItems":[{"id":"ITEM-1","itemData":{"DOI":"10.1080/23311908.2025.2460853","author":[{"dropping-particle":"","family":"Thørrisen","given":"Mikkel M","non-dropping-particle":"","parse-names":false,"suffix":""},{"dropping-particle":"","family":"Sadeghi","given":"Talieh","non-dropping-particle":"","parse-names":false,"suffix":""}],"container-title":"Cogent Psychology","id":"ITEM-1","issue":"1","issued":{"date-parts":[["2025"]]},"page":"-","publisher":"Cogent","title":"Personality and education : associations between personality dimensions , academic field of study , and performance in upper secondary school and higher education","type":"article-journal","volume":"12"},"suppress-author":1,"uris":["http://www.mendeley.com/documents/?uuid=adfcff2b-f1f6-4469-932f-a20e6d9660f2"]}],"mendeley":{"formattedCitation":"(2025)","plainTextFormattedCitation":"(2025)","previouslyFormattedCitation":"(2025)"},"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(2025)</w:t>
      </w:r>
      <w:r w:rsidR="00BD7C22">
        <w:rPr>
          <w:rFonts w:eastAsia="Microsoft Sans Serif"/>
          <w:b w:val="0"/>
          <w:bCs w:val="0"/>
        </w:rPr>
        <w:fldChar w:fldCharType="end"/>
      </w:r>
      <w:r w:rsidRPr="00E67F0B">
        <w:rPr>
          <w:rFonts w:eastAsia="Microsoft Sans Serif"/>
          <w:b w:val="0"/>
          <w:bCs w:val="0"/>
        </w:rPr>
        <w:t xml:space="preserve"> reinforce that personality dimensions play an important role in higher education, both for students and lecturers. </w:t>
      </w:r>
    </w:p>
    <w:p w14:paraId="6BCDDBB1"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lastRenderedPageBreak/>
        <w:t>The results of this study reveal a paradigm shift in viewing human resources in higher education. The finding that lecturers' ambidextrous abilities stem from individual characteristics such as openness, responsibility, and emotional stability is not merely a practical implication but a challenge to the higher education management model</w:t>
      </w:r>
      <w:r w:rsidR="00BD7C22">
        <w:rPr>
          <w:rFonts w:eastAsia="Microsoft Sans Serif"/>
          <w:b w:val="0"/>
          <w:bCs w:val="0"/>
        </w:rPr>
        <w:t xml:space="preserve"> </w:t>
      </w:r>
      <w:r w:rsidR="00BD7C22">
        <w:rPr>
          <w:rFonts w:eastAsia="Microsoft Sans Serif"/>
          <w:b w:val="0"/>
          <w:bCs w:val="0"/>
        </w:rPr>
        <w:fldChar w:fldCharType="begin" w:fldLock="1"/>
      </w:r>
      <w:r w:rsidR="00BD7C22">
        <w:rPr>
          <w:rFonts w:eastAsia="Microsoft Sans Serif"/>
          <w:b w:val="0"/>
          <w:bCs w:val="0"/>
        </w:rPr>
        <w:instrText>ADDIN CSL_CITATION {"citationItems":[{"id":"ITEM-1","itemData":{"ISBN":"0801845610","author":[{"dropping-particle":"","family":"Bensimon","given":"Estela Mara","non-dropping-particle":"","parse-names":false,"suffix":""},{"dropping-particle":"","family":"Neumann","given":"Anna","non-dropping-particle":"","parse-names":false,"suffix":""}],"id":"ITEM-1","issued":{"date-parts":[["1992"]]},"publisher":"Johns Hopkins University Press","title":"Redesigning Collegiate Leadership: Teams and Teamwork in Higher Education","type":"book"},"uris":["http://www.mendeley.com/documents/?uuid=ffb49ec3-4154-46d3-93f4-83f0c58cf5c9"]}],"mendeley":{"formattedCitation":"(Bensimon &amp; Neumann, 1992)","plainTextFormattedCitation":"(Bensimon &amp; Neumann, 1992)","previouslyFormattedCitation":"(Bensimon &amp; Neumann, 1992)"},"properties":{"noteIndex":0},"schema":"https://github.com/citation-style-language/schema/raw/master/csl-citation.json"}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(Bensimon &amp; Neumann, 1992)</w:t>
      </w:r>
      <w:r w:rsidR="00BD7C22">
        <w:rPr>
          <w:rFonts w:eastAsia="Microsoft Sans Serif"/>
          <w:b w:val="0"/>
          <w:bCs w:val="0"/>
        </w:rPr>
        <w:fldChar w:fldCharType="end"/>
      </w:r>
      <w:r w:rsidRPr="00E67F0B">
        <w:rPr>
          <w:rFonts w:eastAsia="Microsoft Sans Serif"/>
          <w:b w:val="0"/>
          <w:bCs w:val="0"/>
        </w:rPr>
        <w:t>.</w:t>
      </w:r>
    </w:p>
    <w:p w14:paraId="53721846"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Lecturers with strong characters are not ‘passive implementers’ of policy, but are agents of change who actively interpret, adapt, and create their own academic reality. They are a manifestation of the idea of ‘complex thinking’ </w:t>
      </w:r>
      <w:r w:rsidR="00BD7C22">
        <w:rPr>
          <w:rFonts w:eastAsia="Microsoft Sans Serif"/>
          <w:b w:val="0"/>
          <w:bCs w:val="0"/>
        </w:rPr>
        <w:fldChar w:fldCharType="begin" w:fldLock="1"/>
      </w:r>
      <w:r w:rsidR="00BD7C22">
        <w:rPr>
          <w:rFonts w:eastAsia="Microsoft Sans Serif"/>
          <w:b w:val="0"/>
          <w:bCs w:val="0"/>
        </w:rPr>
        <w:instrText>ADDIN CSL_CITATION {"citationItems":[{"id":"ITEM-1","itemData":{"author":[{"dropping-particle":"","family":"Morin","given":"Edgan","non-dropping-particle":"","parse-names":false,"suffix":""},{"dropping-particle":"","family":"Montuori","given":"Alfonso","non-dropping-particle":"","parse-names":false,"suffix":""}],"id":"ITEM-1","issued":{"date-parts":[["2008"]]},"publisher":"Hampton Press","title":"On Complexity (Advances in Systems Theory, Complexity, and the Human Sciences)","type":"book"},"uris":["http://www.mendeley.com/documents/?uuid=95c421bf-d7cb-433c-b12e-25977da95e2e"]}],"mendeley":{"formattedCitation":"(Morin &amp; Montuori, 2008)","plainTextFormattedCitation":"(Morin &amp; Montuori, 2008)","previouslyFormattedCitation":"(Morin &amp; Montuori, 2008)"},"properties":{"noteIndex":0},"schema":"https://github.com/citation-style-language/schema/raw/master/csl-citation.json"}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(Morin &amp; Montuori, 2008)</w:t>
      </w:r>
      <w:r w:rsidR="00BD7C22">
        <w:rPr>
          <w:rFonts w:eastAsia="Microsoft Sans Serif"/>
          <w:b w:val="0"/>
          <w:bCs w:val="0"/>
        </w:rPr>
        <w:fldChar w:fldCharType="end"/>
      </w:r>
      <w:r w:rsidRPr="00E67F0B">
        <w:rPr>
          <w:rFonts w:eastAsia="Microsoft Sans Serif"/>
          <w:b w:val="0"/>
          <w:bCs w:val="0"/>
        </w:rPr>
        <w:t>, which is able to unite different disciplines (exploration) with in-depth teaching (exploitation).</w:t>
      </w:r>
    </w:p>
    <w:p w14:paraId="5B1A22C0" w14:textId="77777777" w:rsidR="00E56737" w:rsidRPr="00E67F0B" w:rsidRDefault="00E56737" w:rsidP="006C7AFF">
      <w:pPr>
        <w:pStyle w:val="Heading1"/>
        <w:tabs>
          <w:tab w:val="left" w:pos="460"/>
        </w:tabs>
        <w:ind w:left="215"/>
        <w:jc w:val="both"/>
        <w:rPr>
          <w:rFonts w:eastAsia="Microsoft Sans Serif"/>
          <w:b w:val="0"/>
          <w:bCs w:val="0"/>
        </w:rPr>
      </w:pPr>
      <w:r w:rsidRPr="00E67F0B">
        <w:rPr>
          <w:rFonts w:eastAsia="Microsoft Sans Serif"/>
          <w:b w:val="0"/>
          <w:bCs w:val="0"/>
        </w:rPr>
        <w:t xml:space="preserve">These findings reflect the demands of the era of risk society and advanced capitalism </w:t>
      </w:r>
      <w:r w:rsidR="00BD7C22">
        <w:rPr>
          <w:rFonts w:eastAsia="Microsoft Sans Serif"/>
          <w:b w:val="0"/>
          <w:bCs w:val="0"/>
        </w:rPr>
        <w:t xml:space="preserve"> </w:t>
      </w:r>
      <w:r w:rsidR="00BD7C22">
        <w:rPr>
          <w:rFonts w:eastAsia="Microsoft Sans Serif"/>
          <w:b w:val="0"/>
          <w:bCs w:val="0"/>
        </w:rPr>
        <w:fldChar w:fldCharType="begin" w:fldLock="1"/>
      </w:r>
      <w:r w:rsidR="00BD7C22">
        <w:rPr>
          <w:rFonts w:eastAsia="Microsoft Sans Serif"/>
          <w:b w:val="0"/>
          <w:bCs w:val="0"/>
        </w:rPr>
        <w:instrText>ADDIN CSL_CITATION {"citationItems":[{"id":"ITEM-1","itemData":{"ISBN":"0803983468","author":[{"dropping-particle":"","family":"Urry","given":"John","non-dropping-particle":"","parse-names":false,"suffix":""},{"dropping-particle":"","family":"Featherstone","given":"Mike","non-dropping-particle":"","parse-names":false,"suffix":""},{"dropping-particle":"","family":"Hepworth","given":"Mike","non-dropping-particle":"","parse-names":false,"suffix":""},{"dropping-particle":"","family":"Turner","given":"Bryan S","non-dropping-particle":"","parse-names":false,"suffix":""},{"dropping-particle":"","family":"Wernick","given":"Andrew","non-dropping-particle":"","parse-names":false,"suffix":""},{"dropping-particle":"","family":"Robertson","given":"Roland","non-dropping-particle":"","parse-names":false,"suffix":""},{"dropping-particle":"","family":"Schroeder","given":"Ralph","non-dropping-particle":"","parse-names":false,"suffix":""}],"id":"ITEM-1","issued":{"date-parts":[["1992"]]},"publisher":"SAGE Publications Inc","title":"Theory , Culture &amp; Society Social Theory and Global Culture","type":"book"},"uris":["http://www.mendeley.com/documents/?uuid=b84cc170-f803-4525-9b61-9fce9f0aadac"]}],"mendeley":{"formattedCitation":"(Urry et al., 1992)","plainTextFormattedCitation":"(Urry et al., 1992)","previouslyFormattedCitation":"(Urry et al., 1992)"},"properties":{"noteIndex":0},"schema":"https://github.com/citation-style-language/schema/raw/master/csl-citation.json"}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(Urry et al., 1992)</w:t>
      </w:r>
      <w:r w:rsidR="00BD7C22">
        <w:rPr>
          <w:rFonts w:eastAsia="Microsoft Sans Serif"/>
          <w:b w:val="0"/>
          <w:bCs w:val="0"/>
        </w:rPr>
        <w:fldChar w:fldCharType="end"/>
      </w:r>
      <w:r w:rsidR="00BD7C22">
        <w:rPr>
          <w:rFonts w:eastAsia="Microsoft Sans Serif"/>
          <w:b w:val="0"/>
          <w:bCs w:val="0"/>
        </w:rPr>
        <w:t xml:space="preserve">. </w:t>
      </w:r>
      <w:r w:rsidRPr="00E67F0B">
        <w:rPr>
          <w:rFonts w:eastAsia="Microsoft Sans Serif"/>
          <w:b w:val="0"/>
          <w:bCs w:val="0"/>
        </w:rPr>
        <w:t>The uncertain environment of higher education requires resilient individuals. An open and emotionally stable character is social capital for surviving and thriving in a competitive ecosystem, while also serving as a buffer against anomalies and academic burnout.</w:t>
      </w:r>
    </w:p>
    <w:p w14:paraId="14B3FA1E"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Therefore, the implications for human resource management in higher education institutions are fundamental. A one-size-fits-all approach is no longer relevant. Institutions need to shift to a ‘human ecology’ model that embraces the complexity an</w:t>
      </w:r>
      <w:r w:rsidR="00BD7C22">
        <w:rPr>
          <w:rFonts w:eastAsia="Microsoft Sans Serif"/>
          <w:b w:val="0"/>
          <w:bCs w:val="0"/>
        </w:rPr>
        <w:t xml:space="preserve">d uniqueness of each individual </w:t>
      </w:r>
      <w:r w:rsidR="00BD7C22">
        <w:rPr>
          <w:rFonts w:eastAsia="Microsoft Sans Serif"/>
          <w:b w:val="0"/>
          <w:bCs w:val="0"/>
        </w:rPr>
        <w:fldChar w:fldCharType="begin" w:fldLock="1"/>
      </w:r>
      <w:r w:rsidR="00BD7C22">
        <w:rPr>
          <w:rFonts w:eastAsia="Microsoft Sans Serif"/>
          <w:b w:val="0"/>
          <w:bCs w:val="0"/>
        </w:rPr>
        <w:instrText>ADDIN CSL_CITATION {"citationItems":[{"id":"ITEM-1","itemData":{"DOI":"10.1108/09513540710760183","author":[{"dropping-particle":"","family":"Spendlove","given":"Marion","non-dropping-particle":"","parse-names":false,"suffix":""}],"container-title":"International Journal of Educational Management","id":"ITEM-1","issue":"5","issued":{"date-parts":[["2007"]]},"page":"407-417","title":"Competencies for effective leadership in higher education","type":"article-journal","volume":"21"},"uris":["http://www.mendeley.com/documents/?uuid=0c750ec0-510e-4fa5-b5db-f6112119cf88"]}],"mendeley":{"formattedCitation":"(Spendlove, 2007)","plainTextFormattedCitation":"(Spendlove, 2007)","previouslyFormattedCitation":"(Spendlove, 2007)"},"properties":{"noteIndex":0},"schema":"https://github.com/citation-style-language/schema/raw/master/csl-citation.json"}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(Spendlove, 2007)</w:t>
      </w:r>
      <w:r w:rsidR="00BD7C22">
        <w:rPr>
          <w:rFonts w:eastAsia="Microsoft Sans Serif"/>
          <w:b w:val="0"/>
          <w:bCs w:val="0"/>
        </w:rPr>
        <w:fldChar w:fldCharType="end"/>
      </w:r>
      <w:r w:rsidRPr="00E67F0B">
        <w:rPr>
          <w:rFonts w:eastAsia="Microsoft Sans Serif"/>
          <w:b w:val="0"/>
          <w:bCs w:val="0"/>
        </w:rPr>
        <w:t xml:space="preserve">. This can be achieved through character-based recruitment: in addition to academic achievements, the selection process needs to identify signs of adaptability, curiosity, and integrity. Independence-based development: creating a reward and career development system that values both exploration (innovative research) and exploitation (quality teaching service), in line with the concept of ambidextrous </w:t>
      </w:r>
      <w:proofErr w:type="spellStart"/>
      <w:r w:rsidRPr="00E67F0B">
        <w:rPr>
          <w:rFonts w:eastAsia="Microsoft Sans Serif"/>
          <w:b w:val="0"/>
          <w:bCs w:val="0"/>
        </w:rPr>
        <w:t>organisations</w:t>
      </w:r>
      <w:proofErr w:type="spellEnd"/>
      <w:r w:rsidRPr="00E67F0B">
        <w:rPr>
          <w:rFonts w:eastAsia="Microsoft Sans Serif"/>
          <w:b w:val="0"/>
          <w:bCs w:val="0"/>
        </w:rPr>
        <w:t xml:space="preserve"> </w:t>
      </w:r>
      <w:r w:rsidR="00BD7C22">
        <w:rPr>
          <w:rFonts w:eastAsia="Microsoft Sans Serif"/>
          <w:b w:val="0"/>
          <w:bCs w:val="0"/>
        </w:rPr>
        <w:t xml:space="preserve"> </w:t>
      </w:r>
      <w:r w:rsidR="00BD7C22">
        <w:rPr>
          <w:rFonts w:eastAsia="Microsoft Sans Serif"/>
          <w:b w:val="0"/>
          <w:bCs w:val="0"/>
        </w:rPr>
        <w:fldChar w:fldCharType="begin" w:fldLock="1"/>
      </w:r>
      <w:r w:rsidR="00BD7C22">
        <w:rPr>
          <w:rFonts w:eastAsia="Microsoft Sans Serif"/>
          <w:b w:val="0"/>
          <w:bCs w:val="0"/>
        </w:rPr>
        <w:instrText>ADDIN CSL_CITATION {"citationItems":[{"id":"ITEM-1","itemData":{"DOI":"10.1177/0149206308316058","author":[{"dropping-particle":"","family":"Raisch","given":"Sebastian","non-dropping-particle":"","parse-names":false,"suffix":""},{"dropping-particle":"","family":"Birkinshaw","given":"Julian","non-dropping-particle":"","parse-names":false,"suffix":""}],"container-title":"Journal of Management","id":"ITEM-1","issued":{"date-parts":[["2008"]]},"title":"Organizational Ambidexterity : Antecedents ,","type":"article-journal","volume":"34"},"uris":["http://www.mendeley.com/documents/?uuid=258e70e9-a3d0-4e7a-afa9-d56cc46103a2"]}],"mendeley":{"formattedCitation":"(Raisch &amp; Birkinshaw, 2008)","plainTextFormattedCitation":"(Raisch &amp; Birkinshaw, 2008)","previouslyFormattedCitation":"(Raisch &amp; Birkinshaw, 2008)"},"properties":{"noteIndex":0},"schema":"https://github.com/citation-style-language/schema/raw/master/csl-citation.json"}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(Raisch &amp; Birkinshaw, 2008)</w:t>
      </w:r>
      <w:r w:rsidR="00BD7C22">
        <w:rPr>
          <w:rFonts w:eastAsia="Microsoft Sans Serif"/>
          <w:b w:val="0"/>
          <w:bCs w:val="0"/>
        </w:rPr>
        <w:fldChar w:fldCharType="end"/>
      </w:r>
      <w:r w:rsidR="00BD7C22">
        <w:rPr>
          <w:rFonts w:eastAsia="Microsoft Sans Serif"/>
          <w:b w:val="0"/>
          <w:bCs w:val="0"/>
        </w:rPr>
        <w:t>.</w:t>
      </w:r>
      <w:r w:rsidRPr="00E67F0B">
        <w:rPr>
          <w:rFonts w:eastAsia="Microsoft Sans Serif"/>
          <w:b w:val="0"/>
          <w:bCs w:val="0"/>
        </w:rPr>
        <w:t xml:space="preserve"> An ‘enabling’ </w:t>
      </w:r>
      <w:proofErr w:type="spellStart"/>
      <w:r w:rsidRPr="00E67F0B">
        <w:rPr>
          <w:rFonts w:eastAsia="Microsoft Sans Serif"/>
          <w:b w:val="0"/>
          <w:bCs w:val="0"/>
        </w:rPr>
        <w:t>organisational</w:t>
      </w:r>
      <w:proofErr w:type="spellEnd"/>
      <w:r w:rsidRPr="00E67F0B">
        <w:rPr>
          <w:rFonts w:eastAsia="Microsoft Sans Serif"/>
          <w:b w:val="0"/>
          <w:bCs w:val="0"/>
        </w:rPr>
        <w:t xml:space="preserve"> environment: institutional policies should function as a supportive framework that facilitates and empowers, rather than a cage that stifles creativity. A collaborative and inclusive academic culture needs to be built to foster these excellent characteristics.</w:t>
      </w:r>
    </w:p>
    <w:p w14:paraId="578F069F"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Thus, building ambidextrous lecturers is essentially building an academically and morally excellent community. The balance between exploration and exploitation will not arise from strict regulations, but from an institutional culture that is capable of awakening the potential of lecturers' ethos and character as lifelong learners.</w:t>
      </w:r>
    </w:p>
    <w:p w14:paraId="24FDE4AB" w14:textId="77777777" w:rsidR="00E56737" w:rsidRPr="00E67F0B" w:rsidRDefault="00E56737" w:rsidP="006C7AFF">
      <w:pPr>
        <w:pStyle w:val="Heading1"/>
        <w:tabs>
          <w:tab w:val="left" w:pos="460"/>
        </w:tabs>
        <w:ind w:left="215"/>
        <w:jc w:val="both"/>
        <w:rPr>
          <w:rFonts w:eastAsia="Microsoft Sans Serif"/>
          <w:b w:val="0"/>
          <w:bCs w:val="0"/>
        </w:rPr>
      </w:pPr>
      <w:r w:rsidRPr="00E67F0B">
        <w:rPr>
          <w:rFonts w:eastAsia="Microsoft Sans Serif"/>
          <w:b w:val="0"/>
          <w:bCs w:val="0"/>
        </w:rPr>
        <w:t>According to researchers, these findings confirm that lecturers' ability to be ambidextrous is not solely the result of institutional policies, but also a reflection of their personality, strengths, and character. Lecturers who have an open, responsible, and emotionally stable character are better able to navigate the complexities of academic work, adapt to changes in the higher education environment, and create sustainable innovation. Therefore, human resource management in higher education needs to pay special attention to the formation of individual characteristics that support the balance between exploration and exploitation as the key to successful academic performance.</w:t>
      </w:r>
    </w:p>
    <w:p w14:paraId="3B3A44F8" w14:textId="77777777" w:rsidR="00E56737" w:rsidRPr="00E67F0B" w:rsidRDefault="00E56737" w:rsidP="00E56737">
      <w:pPr>
        <w:pStyle w:val="Heading1"/>
        <w:tabs>
          <w:tab w:val="left" w:pos="460"/>
        </w:tabs>
        <w:ind w:left="215"/>
        <w:jc w:val="both"/>
        <w:rPr>
          <w:rFonts w:eastAsia="Microsoft Sans Serif"/>
          <w:b w:val="0"/>
          <w:bCs w:val="0"/>
        </w:rPr>
      </w:pPr>
    </w:p>
    <w:p w14:paraId="4574B78F" w14:textId="77777777" w:rsidR="00E56737" w:rsidRPr="006C7AFF" w:rsidRDefault="00E56737" w:rsidP="006C7AFF">
      <w:pPr>
        <w:pStyle w:val="Heading1"/>
        <w:numPr>
          <w:ilvl w:val="1"/>
          <w:numId w:val="5"/>
        </w:numPr>
        <w:tabs>
          <w:tab w:val="left" w:pos="460"/>
        </w:tabs>
        <w:jc w:val="both"/>
        <w:rPr>
          <w:rFonts w:eastAsia="Microsoft Sans Serif"/>
          <w:bCs w:val="0"/>
        </w:rPr>
      </w:pPr>
      <w:r w:rsidRPr="006C7AFF">
        <w:rPr>
          <w:rFonts w:eastAsia="Microsoft Sans Serif"/>
          <w:bCs w:val="0"/>
        </w:rPr>
        <w:t>The Influence of Individual Ambidexterity on Lecturer Performance</w:t>
      </w:r>
    </w:p>
    <w:p w14:paraId="29B2BE25"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The results of the study indicate that individual ambidexterity has a positive influence. These findings show that lecturers' ability to balance exploration and exploitation activities contributes significantly to improving their performance. Individual ambidexterity is a strong predictor of lecturer performance. This finding is in line with the research by Kobarg et al.</w:t>
      </w:r>
      <w:r w:rsidR="00BD7C22">
        <w:rPr>
          <w:rFonts w:eastAsia="Microsoft Sans Serif"/>
          <w:b w:val="0"/>
          <w:bCs w:val="0"/>
        </w:rPr>
        <w:fldChar w:fldCharType="begin" w:fldLock="1"/>
      </w:r>
      <w:r w:rsidR="00BD7C22">
        <w:rPr>
          <w:rFonts w:eastAsia="Microsoft Sans Serif"/>
          <w:b w:val="0"/>
          <w:bCs w:val="0"/>
        </w:rPr>
        <w:instrText>ADDIN CSL_CITATION {"citationItems":[{"id":"ITEM-1","itemData":{"DOI":"10.1080/10967494.2015.1129379","ISSN":"10967494","abstract":"In this study, we examine individual ambidexterity (i.e., individuals’ balanced pursuit of exploitative and explorative activities) in a public management context. In particular, we combine survey data from junior scholars and secondary data from the Center for Higher Education to investigate the role of individual ambidexterity in an academic context. We conduct multilevel analyses and find that individual ambidexterity is positively related to research performance, indicating that individual ambidexterity positively influences individual performance in the public sector. In addition, we observe a negative relationship between the supervisory ratio and research performance, indicating that having a lower number of employees supervised by a single person leads to lower performance in the public sector.","author":[{"dropping-particle":"","family":"Kobarg","given":"Sebastian","non-dropping-particle":"","parse-names":false,"suffix":""},{"dropping-particle":"","family":"Wollersheim","given":"Jutta","non-dropping-particle":"","parse-names":false,"suffix":""},{"dropping-particle":"","family":"Welpe","given":"Isabell M.","non-dropping-particle":"","parse-names":false,"suffix":""},{"dropping-particle":"","family":"Spörrle","given":"Matthias","non-dropping-particle":"","parse-names":false,"suffix":""}],"container-title":"International Public Management Journal","id":"ITEM-1","issue":"2","issued":{"date-parts":[["2017"]]},"note":"Cited By (since 2017): 17","page":"226-260","title":"Individual Ambidexterity and Performance in the Public Sector: A Multilevel Analysis","type":"article-journal","volume":"20"},"suppress-author":1,"uris":["http://www.mendeley.com/documents/?uuid=72ad0049-5507-46e2-9349-bf23b0d128b1"]}],"mendeley":{"formattedCitation":"(2017)","plainTextFormattedCitation":"(2017)","previouslyFormattedCitation":"(2017)"},"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(2017)</w:t>
      </w:r>
      <w:r w:rsidR="00BD7C22">
        <w:rPr>
          <w:rFonts w:eastAsia="Microsoft Sans Serif"/>
          <w:b w:val="0"/>
          <w:bCs w:val="0"/>
        </w:rPr>
        <w:fldChar w:fldCharType="end"/>
      </w:r>
      <w:r w:rsidRPr="00E67F0B">
        <w:rPr>
          <w:rFonts w:eastAsia="Microsoft Sans Serif"/>
          <w:b w:val="0"/>
          <w:bCs w:val="0"/>
        </w:rPr>
        <w:t xml:space="preserve">, which states that individual ambidexterity is an important determinant of individual performance. Lecturers who are able to perform ambidexterity well will be more adaptive, innovative, and productive in carrying out the </w:t>
      </w:r>
      <w:proofErr w:type="spellStart"/>
      <w:r w:rsidRPr="00E67F0B">
        <w:rPr>
          <w:rFonts w:eastAsia="Microsoft Sans Serif"/>
          <w:b w:val="0"/>
          <w:bCs w:val="0"/>
        </w:rPr>
        <w:t>Tridharma</w:t>
      </w:r>
      <w:proofErr w:type="spellEnd"/>
      <w:r w:rsidRPr="00E67F0B">
        <w:rPr>
          <w:rFonts w:eastAsia="Microsoft Sans Serif"/>
          <w:b w:val="0"/>
          <w:bCs w:val="0"/>
        </w:rPr>
        <w:t xml:space="preserve"> of Higher Education.</w:t>
      </w:r>
    </w:p>
    <w:p w14:paraId="49355913"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The results of this study confirm that the ability of lecturers to simultaneously perform exploration and exploitation is the key to improving performance. Lecturers who engage in exploration will continue to seek new ideas, innovative learning methods, and research topics that are relevant to the development of science and the needs of society. On the </w:t>
      </w:r>
      <w:r w:rsidRPr="00E67F0B">
        <w:rPr>
          <w:rFonts w:eastAsia="Microsoft Sans Serif"/>
          <w:b w:val="0"/>
          <w:bCs w:val="0"/>
        </w:rPr>
        <w:lastRenderedPageBreak/>
        <w:t xml:space="preserve">other hand, the ability to exploit enables lecturers to efficiently </w:t>
      </w:r>
      <w:proofErr w:type="spellStart"/>
      <w:r w:rsidRPr="00E67F0B">
        <w:rPr>
          <w:rFonts w:eastAsia="Microsoft Sans Serif"/>
          <w:b w:val="0"/>
          <w:bCs w:val="0"/>
        </w:rPr>
        <w:t>utilise</w:t>
      </w:r>
      <w:proofErr w:type="spellEnd"/>
      <w:r w:rsidRPr="00E67F0B">
        <w:rPr>
          <w:rFonts w:eastAsia="Microsoft Sans Serif"/>
          <w:b w:val="0"/>
          <w:bCs w:val="0"/>
        </w:rPr>
        <w:t xml:space="preserve"> existing knowledge, experience, and resources to produce quality academic output. The balance between these two activities creates synergy that improves the quality of teaching, research productivity, and community service contributions.</w:t>
      </w:r>
    </w:p>
    <w:p w14:paraId="1EA6FA42" w14:textId="77777777" w:rsidR="00E56737" w:rsidRPr="00E67F0B" w:rsidRDefault="00E56737" w:rsidP="00E56737">
      <w:pPr>
        <w:pStyle w:val="Heading1"/>
        <w:tabs>
          <w:tab w:val="left" w:pos="460"/>
        </w:tabs>
        <w:ind w:left="215"/>
        <w:jc w:val="both"/>
        <w:rPr>
          <w:rFonts w:eastAsia="Microsoft Sans Serif"/>
          <w:b w:val="0"/>
          <w:bCs w:val="0"/>
        </w:rPr>
      </w:pPr>
      <w:r w:rsidRPr="00E67F0B">
        <w:rPr>
          <w:rFonts w:eastAsia="Microsoft Sans Serif"/>
          <w:b w:val="0"/>
          <w:bCs w:val="0"/>
        </w:rPr>
        <w:t xml:space="preserve">The balance between exploration and exploitation creates sustainable academic performance synergy. Lecturers who are able to balance the two not only become producers of new knowledge but also effective knowledge managers in the learning and research process. In line with March's </w:t>
      </w:r>
      <w:r w:rsidR="00BD7C22">
        <w:rPr>
          <w:rFonts w:eastAsia="Microsoft Sans Serif"/>
          <w:b w:val="0"/>
          <w:bCs w:val="0"/>
        </w:rPr>
        <w:fldChar w:fldCharType="begin" w:fldLock="1"/>
      </w:r>
      <w:r w:rsidR="00BD7C22">
        <w:rPr>
          <w:rFonts w:eastAsia="Microsoft Sans Serif"/>
          <w:b w:val="0"/>
          <w:bCs w:val="0"/>
        </w:rPr>
        <w:instrText>ADDIN CSL_CITATION {"citationItems":[{"id":"ITEM-1","itemData":{"DOI":"10.1287/orsc.2.1.71","ISSN":"1047-7039","abstract":"This paper considers the relation between the exploration of new possibilities and the exploitation of old certainties in organizational learning. It examines some complications in allocating resources between the two, particularly those introduced by the distribution of costs and benefits across time and space, and the effects of ecological interaction. Two general situations involving the development and use of knowledge in organizations are modeled. The first is the case of mutual learning between members of an organization and an organizational code. The second is the case of learning and competitive advantage in competition for primacy. The paper develops an argument that adaptive processes, by refining exploitation more rapidly than exploration, are likely to become effective in the short run but self-destructive in the long run. The possibility that certain common organizational practices ameliorate that tendency is assessed.","author":[{"dropping-particle":"","family":"March","given":"James G.","non-dropping-particle":"","parse-names":false,"suffix":""}],"container-title":"Organization Science","id":"ITEM-1","issue":"1","issued":{"date-parts":[["1991"]]},"page":"71-87","title":"Exploration and Exploitation in Organizational Learning","type":"article-journal","volume":"2"},"suppress-author":1,"uris":["http://www.mendeley.com/documents/?uuid=3f7072da-727b-4b08-b0b8-6e1f78e3923c"]}],"mendeley":{"formattedCitation":"(1991)","plainTextFormattedCitation":"(1991)","previouslyFormattedCitation":"(1991)"},"properties":{"noteIndex":0},"schema":"https://github.com/citation-style-language/schema/raw/master/csl-citation.json"}</w:instrText>
      </w:r>
      <w:r w:rsidR="00BD7C22">
        <w:rPr>
          <w:rFonts w:eastAsia="Microsoft Sans Serif"/>
          <w:b w:val="0"/>
          <w:bCs w:val="0"/>
        </w:rPr>
        <w:fldChar w:fldCharType="separate"/>
      </w:r>
      <w:r w:rsidR="00BD7C22" w:rsidRPr="00BD7C22">
        <w:rPr>
          <w:rFonts w:eastAsia="Microsoft Sans Serif"/>
          <w:b w:val="0"/>
          <w:bCs w:val="0"/>
          <w:noProof/>
        </w:rPr>
        <w:t>(1991)</w:t>
      </w:r>
      <w:r w:rsidR="00BD7C22">
        <w:rPr>
          <w:rFonts w:eastAsia="Microsoft Sans Serif"/>
          <w:b w:val="0"/>
          <w:bCs w:val="0"/>
        </w:rPr>
        <w:fldChar w:fldCharType="end"/>
      </w:r>
      <w:r w:rsidR="00BD7C22">
        <w:rPr>
          <w:rFonts w:eastAsia="Microsoft Sans Serif"/>
          <w:b w:val="0"/>
          <w:bCs w:val="0"/>
        </w:rPr>
        <w:t xml:space="preserve"> </w:t>
      </w:r>
      <w:r w:rsidRPr="00E67F0B">
        <w:rPr>
          <w:rFonts w:eastAsia="Microsoft Sans Serif"/>
          <w:b w:val="0"/>
          <w:bCs w:val="0"/>
        </w:rPr>
        <w:t xml:space="preserve">view, the long-term success of </w:t>
      </w:r>
      <w:proofErr w:type="spellStart"/>
      <w:r w:rsidRPr="00E67F0B">
        <w:rPr>
          <w:rFonts w:eastAsia="Microsoft Sans Serif"/>
          <w:b w:val="0"/>
          <w:bCs w:val="0"/>
        </w:rPr>
        <w:t>organisations</w:t>
      </w:r>
      <w:proofErr w:type="spellEnd"/>
      <w:r w:rsidRPr="00E67F0B">
        <w:rPr>
          <w:rFonts w:eastAsia="Microsoft Sans Serif"/>
          <w:b w:val="0"/>
          <w:bCs w:val="0"/>
        </w:rPr>
        <w:t xml:space="preserve"> and individuals depends heavily on the ability to maintain a balance between exploration and exploitation. In an individual context, this balance enables lecturers to navigate changes in the academic environment, adapt to new technologies, and maintain scientific relevance amid the dynamics of global higher education.</w:t>
      </w:r>
    </w:p>
    <w:p w14:paraId="06DB6CFA" w14:textId="77777777" w:rsidR="00043380" w:rsidRPr="00E67F0B" w:rsidRDefault="00E56737" w:rsidP="006C7AFF">
      <w:pPr>
        <w:pStyle w:val="Heading1"/>
        <w:tabs>
          <w:tab w:val="left" w:pos="460"/>
        </w:tabs>
        <w:ind w:left="215"/>
        <w:jc w:val="both"/>
        <w:rPr>
          <w:rFonts w:eastAsia="Microsoft Sans Serif"/>
          <w:b w:val="0"/>
          <w:bCs w:val="0"/>
        </w:rPr>
      </w:pPr>
      <w:r w:rsidRPr="00E67F0B">
        <w:rPr>
          <w:rFonts w:eastAsia="Microsoft Sans Serif"/>
          <w:b w:val="0"/>
          <w:bCs w:val="0"/>
        </w:rPr>
        <w:t xml:space="preserve">Rosing &amp; </w:t>
      </w:r>
      <w:proofErr w:type="spellStart"/>
      <w:r w:rsidRPr="00E67F0B">
        <w:rPr>
          <w:rFonts w:eastAsia="Microsoft Sans Serif"/>
          <w:b w:val="0"/>
          <w:bCs w:val="0"/>
        </w:rPr>
        <w:t>Zacher</w:t>
      </w:r>
      <w:proofErr w:type="spellEnd"/>
      <w:r w:rsidRPr="00E67F0B">
        <w:rPr>
          <w:rFonts w:eastAsia="Microsoft Sans Serif"/>
          <w:b w:val="0"/>
          <w:bCs w:val="0"/>
        </w:rPr>
        <w:t xml:space="preserve">, </w:t>
      </w:r>
      <w:r w:rsidR="007467B6">
        <w:rPr>
          <w:rFonts w:eastAsia="Microsoft Sans Serif"/>
          <w:b w:val="0"/>
          <w:bCs w:val="0"/>
        </w:rPr>
        <w:fldChar w:fldCharType="begin" w:fldLock="1"/>
      </w:r>
      <w:r w:rsidR="00BD7C22">
        <w:rPr>
          <w:rFonts w:eastAsia="Microsoft Sans Serif"/>
          <w:b w:val="0"/>
          <w:bCs w:val="0"/>
        </w:rPr>
        <w:instrText>ADDIN CSL_CITATION {"citationItems":[{"id":"ITEM-1","itemData":{"DOI":"10.1080/1359432X.2016.1238358","ISSN":"14640643","abstract":"Organizational ambidexterity has been established as an important antecedent of organizational innovation and performance. Recently, researchers have started to argue that ambidexterity is not only essential at the organizational, but also at the individual level. Thus, to be innovative, individuals need to engage in both explorative and exploitative behaviours. However, questions remain regarding the optimal balance of explorative and exploitative behaviours and how ambidexterity can be operationalized. At the organizational level, most empirical research utilized either the difference between, or the product of, exploration and exploitation. In this article, we criticize these approaches on conceptual and methodological grounds and argue for an alternative operationalization of ambidexterity: polynomial regression and response surface methodology. In two diary studies with daily and weekly data, we demonstrate the advantages of this approach. We discuss implications for ambidexterity research and innovation practice.","author":[{"dropping-particle":"","family":"Rosing","given":"Kathrin","non-dropping-particle":"","parse-names":false,"suffix":""},{"dropping-particle":"","family":"Zacher","given":"Hannes","non-dropping-particle":"","parse-names":false,"suffix":""}],"container-title":"European Journal of Work and Organizational Psychology","id":"ITEM-1","issue":"5","issued":{"date-parts":[["2017"]]},"note":"Cited By (since 2017): 31","page":"694-709","title":"Individual ambidexterity: the duality of exploration and exploitation and its relationship with innovative performance","type":"article-journal","volume":"26"},"suppress-author":1,"uris":["http://www.mendeley.com/documents/?uuid=a2ca3c59-1d6b-4993-9107-603a81ed704c"]}],"mendeley":{"formattedCitation":"(2017)","plainTextFormattedCitation":"(2017)","previouslyFormattedCitation":"(2017)"},"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(2017)</w:t>
      </w:r>
      <w:r w:rsidR="007467B6">
        <w:rPr>
          <w:rFonts w:eastAsia="Microsoft Sans Serif"/>
          <w:b w:val="0"/>
          <w:bCs w:val="0"/>
        </w:rPr>
        <w:fldChar w:fldCharType="end"/>
      </w:r>
      <w:r w:rsidR="007467B6">
        <w:rPr>
          <w:rFonts w:eastAsia="Microsoft Sans Serif"/>
          <w:b w:val="0"/>
          <w:bCs w:val="0"/>
        </w:rPr>
        <w:t xml:space="preserve"> </w:t>
      </w:r>
      <w:proofErr w:type="spellStart"/>
      <w:r w:rsidRPr="00E67F0B">
        <w:rPr>
          <w:rFonts w:eastAsia="Microsoft Sans Serif"/>
          <w:b w:val="0"/>
          <w:bCs w:val="0"/>
        </w:rPr>
        <w:t>emphasise</w:t>
      </w:r>
      <w:proofErr w:type="spellEnd"/>
      <w:r w:rsidRPr="00E67F0B">
        <w:rPr>
          <w:rFonts w:eastAsia="Microsoft Sans Serif"/>
          <w:b w:val="0"/>
          <w:bCs w:val="0"/>
        </w:rPr>
        <w:t xml:space="preserve"> that individual ambidexterity is positively related to creative performance and work productivity, especially in professions that demand continuous innovation, such as lecturers and researchers. Meanwhile, Zimmermann et al. (2020) mention that individual ambidexterity functions as the main mechanism for integrating new knowledge with existing best practices, thereby supporting efficiency and innovation simultaneously. </w:t>
      </w:r>
      <w:proofErr w:type="spellStart"/>
      <w:r w:rsidRPr="00E67F0B">
        <w:rPr>
          <w:rFonts w:eastAsia="Microsoft Sans Serif"/>
          <w:b w:val="0"/>
          <w:bCs w:val="0"/>
        </w:rPr>
        <w:t>Caniëls</w:t>
      </w:r>
      <w:proofErr w:type="spellEnd"/>
      <w:r w:rsidRPr="00E67F0B">
        <w:rPr>
          <w:rFonts w:eastAsia="Microsoft Sans Serif"/>
          <w:b w:val="0"/>
          <w:bCs w:val="0"/>
        </w:rPr>
        <w:t xml:space="preserve"> and Veld</w:t>
      </w:r>
      <w:r w:rsidR="007467B6">
        <w:rPr>
          <w:rFonts w:eastAsia="Microsoft Sans Serif"/>
          <w:b w:val="0"/>
          <w:bCs w:val="0"/>
        </w:rPr>
        <w:t xml:space="preserve"> </w:t>
      </w:r>
      <w:r w:rsidR="007467B6">
        <w:rPr>
          <w:rFonts w:eastAsia="Microsoft Sans Serif"/>
          <w:b w:val="0"/>
          <w:bCs w:val="0"/>
        </w:rPr>
        <w:fldChar w:fldCharType="begin" w:fldLock="1"/>
      </w:r>
      <w:r w:rsidR="007467B6">
        <w:rPr>
          <w:rFonts w:eastAsia="Microsoft Sans Serif"/>
          <w:b w:val="0"/>
          <w:bCs w:val="0"/>
        </w:rPr>
        <w:instrText>ADDIN CSL_CITATION {"citationItems":[{"id":"ITEM-1","itemData":{"DOI":"10.1080/09585192.2016.1216881","ISSN":"14664399","abstract":"This study examines whether and how innovative work behaviour is related to explorative and exploitative activities. Polynomial regression analyses are used to test the relationship between ambidexterity (being engaged in explorative and exploitative activities in equal amounts) and innovative work behaviour, as well as between specialisation (being engaged in either explorative or exploitative activities) and innovative work behaviour. Furthermore, we use moderated polynomial regression analyses to examine a possible moderating effect of high-performance work systems (HPWS) on these relationships. Results indicate that balance at a high level, as well as specialisation, are conducive to innovative work behaviour. A moderating effect of HPWS was not supported by our data.","author":[{"dropping-particle":"","family":"Caniëls","given":"Marjolein C.J.","non-dropping-particle":"","parse-names":false,"suffix":""},{"dropping-particle":"","family":"Veld","given":"Monique","non-dropping-particle":"","parse-names":false,"suffix":""}],"container-title":"International Journal of Human Resource Management","id":"ITEM-1","issue":"4","issued":{"date-parts":[["2019"]]},"page":"565-585","title":"Employee ambidexterity, high performance work systems and innovative work behaviour: How much balance do we need?","type":"article-journal","volume":"30"},"suppress-author":1,"uris":["http://www.mendeley.com/documents/?uuid=6a5c51f4-2ba3-4141-b142-79c53c11fa7a"]}],"mendeley":{"formattedCitation":"(2019)","plainTextFormattedCitation":"(2019)","previouslyFormattedCitation":"(2019)"},"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(2019)</w:t>
      </w:r>
      <w:r w:rsidR="007467B6">
        <w:rPr>
          <w:rFonts w:eastAsia="Microsoft Sans Serif"/>
          <w:b w:val="0"/>
          <w:bCs w:val="0"/>
        </w:rPr>
        <w:fldChar w:fldCharType="end"/>
      </w:r>
      <w:r w:rsidRPr="00E67F0B">
        <w:rPr>
          <w:rFonts w:eastAsia="Microsoft Sans Serif"/>
          <w:b w:val="0"/>
          <w:bCs w:val="0"/>
        </w:rPr>
        <w:t xml:space="preserve"> also highlight that individuals with high levels of ambidexterity are better able to cope with the complexity of work and show a higher commitment to </w:t>
      </w:r>
      <w:proofErr w:type="spellStart"/>
      <w:r w:rsidRPr="00E67F0B">
        <w:rPr>
          <w:rFonts w:eastAsia="Microsoft Sans Serif"/>
          <w:b w:val="0"/>
          <w:bCs w:val="0"/>
        </w:rPr>
        <w:t>organisational</w:t>
      </w:r>
      <w:proofErr w:type="spellEnd"/>
      <w:r w:rsidRPr="00E67F0B">
        <w:rPr>
          <w:rFonts w:eastAsia="Microsoft Sans Serif"/>
          <w:b w:val="0"/>
          <w:bCs w:val="0"/>
        </w:rPr>
        <w:t xml:space="preserve"> performance.</w:t>
      </w:r>
    </w:p>
    <w:p w14:paraId="2AF072BC"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 xml:space="preserve">Research by Pietsch et al., </w:t>
      </w:r>
      <w:r w:rsidR="007467B6">
        <w:rPr>
          <w:rFonts w:eastAsia="Microsoft Sans Serif"/>
          <w:b w:val="0"/>
          <w:bCs w:val="0"/>
        </w:rPr>
        <w:fldChar w:fldCharType="begin" w:fldLock="1"/>
      </w:r>
      <w:r w:rsidR="007467B6">
        <w:rPr>
          <w:rFonts w:eastAsia="Microsoft Sans Serif"/>
          <w:b w:val="0"/>
          <w:bCs w:val="0"/>
        </w:rPr>
        <w:instrText>ADDIN CSL_CITATION {"citationItems":[{"id":"ITEM-1","itemData":{"author":[{"dropping-particle":"","family":"Pietsch","given":"Marcus","non-dropping-particle":"","parse-names":false,"suffix":""},{"dropping-particle":"","family":"Aydin","given":"Burak","non-dropping-particle":"","parse-names":false,"suffix":""},{"dropping-particle":"","family":"Montecinos","given":"Carmen","non-dropping-particle":"","parse-names":false,"suffix":""},{"dropping-particle":"","family":"Mehmet","given":"S","non-dropping-particle":"","parse-names":false,"suffix":""}],"container-title":"Journal of Innovation &amp; Knowledge","id":"ITEM-1","issue":"December 2024","issued":{"date-parts":[["2025"]]},"title":"Organizational ambidexterity and student achievement : Do knowledge exploration and exploitation in schools make a difference ?","type":"article-journal","volume":"10"},"suppress-author":1,"uris":["http://www.mendeley.com/documents/?uuid=71b5beb4-f885-42fa-a08c-a4e349bf899d"]}],"mendeley":{"formattedCitation":"(2025)","plainTextFormattedCitation":"(2025)","previouslyFormattedCitation":"(2025)"},"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(2025)</w:t>
      </w:r>
      <w:r w:rsidR="007467B6">
        <w:rPr>
          <w:rFonts w:eastAsia="Microsoft Sans Serif"/>
          <w:b w:val="0"/>
          <w:bCs w:val="0"/>
        </w:rPr>
        <w:fldChar w:fldCharType="end"/>
      </w:r>
      <w:r w:rsidR="007467B6">
        <w:rPr>
          <w:rFonts w:eastAsia="Microsoft Sans Serif"/>
          <w:b w:val="0"/>
          <w:bCs w:val="0"/>
        </w:rPr>
        <w:t xml:space="preserve"> </w:t>
      </w:r>
      <w:r w:rsidRPr="00E67F0B">
        <w:rPr>
          <w:rFonts w:eastAsia="Microsoft Sans Serif"/>
          <w:b w:val="0"/>
          <w:bCs w:val="0"/>
        </w:rPr>
        <w:t xml:space="preserve">states that ambidexterity significantly mediates the influence of </w:t>
      </w:r>
      <w:proofErr w:type="spellStart"/>
      <w:r w:rsidRPr="00E67F0B">
        <w:rPr>
          <w:rFonts w:eastAsia="Microsoft Sans Serif"/>
          <w:b w:val="0"/>
          <w:bCs w:val="0"/>
        </w:rPr>
        <w:t>organisational</w:t>
      </w:r>
      <w:proofErr w:type="spellEnd"/>
      <w:r w:rsidRPr="00E67F0B">
        <w:rPr>
          <w:rFonts w:eastAsia="Microsoft Sans Serif"/>
          <w:b w:val="0"/>
          <w:bCs w:val="0"/>
        </w:rPr>
        <w:t xml:space="preserve"> support on research and teaching performance. Lecturers who are able to balance exploration (e.g., learning new pedagogical methods) and exploitation (e.g., refining existing teaching materials) have higher productivity and job satisfaction. In line with the study by Jensen &amp; Olsen </w:t>
      </w:r>
      <w:r w:rsidR="007467B6">
        <w:rPr>
          <w:rFonts w:eastAsia="Microsoft Sans Serif"/>
          <w:b w:val="0"/>
          <w:bCs w:val="0"/>
        </w:rPr>
        <w:fldChar w:fldCharType="begin" w:fldLock="1"/>
      </w:r>
      <w:r w:rsidR="007467B6">
        <w:rPr>
          <w:rFonts w:eastAsia="Microsoft Sans Serif"/>
          <w:b w:val="0"/>
          <w:bCs w:val="0"/>
        </w:rPr>
        <w:instrText>ADDIN CSL_CITATION {"citationItems":[{"id":"ITEM-1","itemData":{"ISBN":"9781035313174","author":[{"dropping-particle":"","family":"Jensen","given":"Maria Therese","non-dropping-particle":"","parse-names":false,"suffix":""},{"dropping-particle":"","family":"Olsen","given":"Espen","non-dropping-particle":"","parse-names":false,"suffix":""}],"id":"ITEM-1","issued":{"date-parts":[["2015"]]},"number-of-pages":"164-181","title":"Academic burnout : causes and consequences","type":"book"},"suppress-author":1,"uris":["http://www.mendeley.com/documents/?uuid=5b7c0a50-6f2c-4e4e-bbc7-15810245f7c5"]}],"mendeley":{"formattedCitation":"(2015)","plainTextFormattedCitation":"(2015)","previouslyFormattedCitation":"(2015)"},"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(2015)</w:t>
      </w:r>
      <w:r w:rsidR="007467B6">
        <w:rPr>
          <w:rFonts w:eastAsia="Microsoft Sans Serif"/>
          <w:b w:val="0"/>
          <w:bCs w:val="0"/>
        </w:rPr>
        <w:fldChar w:fldCharType="end"/>
      </w:r>
      <w:r w:rsidR="007467B6">
        <w:rPr>
          <w:rFonts w:eastAsia="Microsoft Sans Serif"/>
          <w:b w:val="0"/>
          <w:bCs w:val="0"/>
        </w:rPr>
        <w:t xml:space="preserve"> </w:t>
      </w:r>
      <w:r w:rsidRPr="00E67F0B">
        <w:rPr>
          <w:rFonts w:eastAsia="Microsoft Sans Serif"/>
          <w:b w:val="0"/>
          <w:bCs w:val="0"/>
        </w:rPr>
        <w:t>it is confirmed that individual ambidexterity functions as an effective mechanism that helps academics reduce emotional exhaustion (burnout) by allocating their cognitive resources more adaptively between routine tasks and tasks that demand innovation.</w:t>
      </w:r>
    </w:p>
    <w:p w14:paraId="656E6DD0"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 xml:space="preserve">Zhang et al. </w:t>
      </w:r>
      <w:r w:rsidR="007467B6">
        <w:rPr>
          <w:rFonts w:eastAsia="Microsoft Sans Serif"/>
          <w:b w:val="0"/>
          <w:bCs w:val="0"/>
        </w:rPr>
        <w:fldChar w:fldCharType="begin" w:fldLock="1"/>
      </w:r>
      <w:r w:rsidR="007467B6">
        <w:rPr>
          <w:rFonts w:eastAsia="Microsoft Sans Serif"/>
          <w:b w:val="0"/>
          <w:bCs w:val="0"/>
        </w:rPr>
        <w:instrText>ADDIN CSL_CITATION {"citationItems":[{"id":"ITEM-1","itemData":{"DOI":"10.1007/s11575-022-00477-y","ISSN":"18618901","abstract":"Buoyed by recent calls for research to explore micro-level cognitive explanations for ambidexterity, this study examines how individuals’ self-efficacy and resilience affect individual ambidexterity across different institutional environments. Building on social cognitive theory, we posit that self-efficacy enhances ambidexterity via resilience and that such relationship varies across economic institutional environments. Our symmetric (PLS-SEM) and configurational (fsQCA) analyses of 1907 knowledge workers in China, New Zealand and Australia provide supportive and complementary evidence for these theoretical arguments. Specifically, PLS-SEM reveals that the mediating effects of resilience on the relationship between self-efficacy and individual ambidexterity are stronger in an environment where economic institutions are weak. fsQCA complements PLS-SEM by showing that individual ambidexterity can be explained by multiple configurations of psychological self-efficacy, resilience, characteristics related to institutions, and personal demographic factors. Taken together, these findings contribute to the international business literature by providing a nuanced understanding of how different psychological resources integrate and interact with institutional factors to enhance individual ambidexterity.","author":[{"dropping-particle":"","family":"Zhang","given":"Jing A.","non-dropping-particle":"","parse-names":false,"suffix":""},{"dropping-particle":"","family":"Bai","given":"Tao","non-dropping-particle":"","parse-names":false,"suffix":""},{"dropping-particle":"","family":"Tang","given":"Ryan W.","non-dropping-particle":"","parse-names":false,"suffix":""},{"dropping-particle":"","family":"Edgar","given":"Fiona","non-dropping-particle":"","parse-names":false,"suffix":""},{"dropping-particle":"","family":"Grover","given":"Steven","non-dropping-particle":"","parse-names":false,"suffix":""},{"dropping-particle":"","family":"Chen","given":"Guoquan","non-dropping-particle":"","parse-names":false,"suffix":""}],"container-title":"Management International Review","id":"ITEM-1","issued":{"date-parts":[["2022"]]},"title":"The Development of Individual Ambidexterity Across Institutional Environments: Symmetric and Configurational Analyses","type":"article-journal"},"suppress-author":1,"uris":["http://www.mendeley.com/documents/?uuid=edfd6815-556b-4d79-86b9-950ab8eede30"]}],"mendeley":{"formattedCitation":"(2022)","plainTextFormattedCitation":"(2022)","previouslyFormattedCitation":"(2022)"},"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(2022)</w:t>
      </w:r>
      <w:r w:rsidR="007467B6">
        <w:rPr>
          <w:rFonts w:eastAsia="Microsoft Sans Serif"/>
          <w:b w:val="0"/>
          <w:bCs w:val="0"/>
        </w:rPr>
        <w:fldChar w:fldCharType="end"/>
      </w:r>
      <w:r w:rsidRPr="00E67F0B">
        <w:rPr>
          <w:rFonts w:eastAsia="Microsoft Sans Serif"/>
          <w:b w:val="0"/>
          <w:bCs w:val="0"/>
        </w:rPr>
        <w:t xml:space="preserve"> found that individual ambidexterity is an important source of personal competitive advantage in a knowledge-based work environment. In the context of lecturers, this means the ability to continuously innovate in research, </w:t>
      </w:r>
      <w:proofErr w:type="spellStart"/>
      <w:r w:rsidRPr="00E67F0B">
        <w:rPr>
          <w:rFonts w:eastAsia="Microsoft Sans Serif"/>
          <w:b w:val="0"/>
          <w:bCs w:val="0"/>
        </w:rPr>
        <w:t>utilise</w:t>
      </w:r>
      <w:proofErr w:type="spellEnd"/>
      <w:r w:rsidRPr="00E67F0B">
        <w:rPr>
          <w:rFonts w:eastAsia="Microsoft Sans Serif"/>
          <w:b w:val="0"/>
          <w:bCs w:val="0"/>
        </w:rPr>
        <w:t xml:space="preserve"> academic collaboration, and adapt teaching methods to student needs and the latest learning technologies. Such abilities support improved academic performance and contribute directly to institutional reputation.</w:t>
      </w:r>
    </w:p>
    <w:p w14:paraId="5877A465"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 xml:space="preserve">Research by </w:t>
      </w:r>
      <w:proofErr w:type="spellStart"/>
      <w:r w:rsidRPr="00E67F0B">
        <w:rPr>
          <w:rFonts w:eastAsia="Microsoft Sans Serif"/>
          <w:b w:val="0"/>
          <w:bCs w:val="0"/>
        </w:rPr>
        <w:t>Schnellbächer</w:t>
      </w:r>
      <w:proofErr w:type="spellEnd"/>
      <w:r w:rsidRPr="00E67F0B">
        <w:rPr>
          <w:rFonts w:eastAsia="Microsoft Sans Serif"/>
          <w:b w:val="0"/>
          <w:bCs w:val="0"/>
        </w:rPr>
        <w:t xml:space="preserve"> &amp; Heidenreich  </w:t>
      </w:r>
      <w:r w:rsidR="007467B6">
        <w:rPr>
          <w:rFonts w:eastAsia="Microsoft Sans Serif"/>
          <w:b w:val="0"/>
          <w:bCs w:val="0"/>
        </w:rPr>
        <w:fldChar w:fldCharType="begin" w:fldLock="1"/>
      </w:r>
      <w:r w:rsidR="007467B6">
        <w:rPr>
          <w:rFonts w:eastAsia="Microsoft Sans Serif"/>
          <w:b w:val="0"/>
          <w:bCs w:val="0"/>
        </w:rPr>
        <w:instrText>ADDIN CSL_CITATION {"citationItems":[{"id":"ITEM-1","itemData":{"DOI":"10.1007/s10961-020-09781-x","ISSN":"15737047","abstract":"Empirical research has confirmed positive effects of organizational ambidexterity for companies’ long-term performance. More recent research has shifted the focus from organizational level exploration and exploitation to the individual in order to understand psychological micro-foundations of individual ambidexterity. However, our current knowledge on how knowledge flows within individual ambidexterity are initiated and affect performance outcomes is limited. This study thus strives to shed light on the topic by introducing two mechanisms, namely ambidextrous knowledge seeking and ambidextrous knowledge offering, that capture how knowledge flows within individual ambidexterity are initiated. Based on survey-data from 415 employees, findings from structural equation modeling provide first empirical evidence that the focal constructs significantly affect knowledge accumulation on the department level as well as its performance. Finally, results from additional moderation analysis indicate, that ambidextrous knowledge offering leads to higher performance effects in environments characterized by the pursuit of radical innovations, while ambidextrous knowledge seeking is rather suited for environments with a focus on innovating incrementally.","author":[{"dropping-particle":"","family":"Schnellbächer","given":"Benedikt","non-dropping-particle":"","parse-names":false,"suffix":""},{"dropping-particle":"","family":"Heidenreich","given":"Sven","non-dropping-particle":"","parse-names":false,"suffix":""}],"container-title":"Journal of Technology Transfer","id":"ITEM-1","issue":"5","issued":{"date-parts":[["2020"]]},"page":"1535-1561","title":"The role of individual ambidexterity for organizational performance: examining effects of ambidextrous knowledge seeking and offering","type":"article-journal","volume":"45"},"suppress-author":1,"uris":["http://www.mendeley.com/documents/?uuid=645cc8ea-c101-443d-8617-59b1a115244e"]}],"mendeley":{"formattedCitation":"(2020)","plainTextFormattedCitation":"(2020)","previouslyFormattedCitation":"(2020)"},"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(2020)</w:t>
      </w:r>
      <w:r w:rsidR="007467B6">
        <w:rPr>
          <w:rFonts w:eastAsia="Microsoft Sans Serif"/>
          <w:b w:val="0"/>
          <w:bCs w:val="0"/>
        </w:rPr>
        <w:fldChar w:fldCharType="end"/>
      </w:r>
      <w:r w:rsidR="007467B6">
        <w:rPr>
          <w:rFonts w:eastAsia="Microsoft Sans Serif"/>
          <w:b w:val="0"/>
          <w:bCs w:val="0"/>
        </w:rPr>
        <w:t xml:space="preserve"> </w:t>
      </w:r>
      <w:r w:rsidRPr="00E67F0B">
        <w:rPr>
          <w:rFonts w:eastAsia="Microsoft Sans Serif"/>
          <w:b w:val="0"/>
          <w:bCs w:val="0"/>
        </w:rPr>
        <w:t xml:space="preserve">shows that individual ambidexterity is a strong predictor of success in interdisciplinary research collaboration. Lecturers with high ambidexterity abilities are proven to be more agile in bridging differences in scientific paradigms (exploration) while effectively integrating findings from various disciplines into their publications (exploitation). Chakma et al. </w:t>
      </w:r>
      <w:r w:rsidR="007467B6">
        <w:rPr>
          <w:rFonts w:eastAsia="Microsoft Sans Serif"/>
          <w:b w:val="0"/>
          <w:bCs w:val="0"/>
        </w:rPr>
        <w:fldChar w:fldCharType="begin" w:fldLock="1"/>
      </w:r>
      <w:r w:rsidR="007467B6">
        <w:rPr>
          <w:rFonts w:eastAsia="Microsoft Sans Serif"/>
          <w:b w:val="0"/>
          <w:bCs w:val="0"/>
        </w:rPr>
        <w:instrText>ADDIN CSL_CITATION {"citationItems":[{"id":"ITEM-1","itemData":{"author":[{"dropping-particle":"","family":"Chakma","given":"Rubina","non-dropping-particle":"","parse-names":false,"suffix":""},{"dropping-particle":"","family":"Paul","given":"Justin","non-dropping-particle":"","parse-names":false,"suffix":""},{"dropping-particle":"","family":"Dhir","given":"Sanjay","non-dropping-particle":"","parse-names":false,"suffix":""}],"container-title":"IEEE Transactions on Engineering Management","id":"ITEM-1","issued":{"date-parts":[["2021"]]},"title":"Organizational Ambidexterity: A Review and Research Agenda","type":"article-journal"},"suppress-author":1,"uris":["http://www.mendeley.com/documents/?uuid=97339953-5a54-40e6-8ab9-3f442c005a2d"]}],"mendeley":{"formattedCitation":"(2021)","plainTextFormattedCitation":"(2021)","previouslyFormattedCitation":"(2021)"},"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(2021)</w:t>
      </w:r>
      <w:r w:rsidR="007467B6">
        <w:rPr>
          <w:rFonts w:eastAsia="Microsoft Sans Serif"/>
          <w:b w:val="0"/>
          <w:bCs w:val="0"/>
        </w:rPr>
        <w:fldChar w:fldCharType="end"/>
      </w:r>
      <w:r w:rsidRPr="00E67F0B">
        <w:rPr>
          <w:rFonts w:eastAsia="Microsoft Sans Serif"/>
          <w:b w:val="0"/>
          <w:bCs w:val="0"/>
        </w:rPr>
        <w:t xml:space="preserve"> state in their study that lecturers who develop ambidexterity show a steeper career trajectory, marked by an increase in the number of citations and leadership roles in large research projects. This confirms that ambidexterity not only improves current performance but also builds sustainable personal competitive advantages for academics.</w:t>
      </w:r>
    </w:p>
    <w:p w14:paraId="00EA9CBF" w14:textId="77777777" w:rsidR="00043380" w:rsidRDefault="00043380" w:rsidP="006C7AFF">
      <w:pPr>
        <w:pStyle w:val="Heading1"/>
        <w:tabs>
          <w:tab w:val="left" w:pos="460"/>
        </w:tabs>
        <w:ind w:left="215"/>
        <w:jc w:val="both"/>
        <w:rPr>
          <w:rFonts w:eastAsia="Microsoft Sans Serif"/>
          <w:b w:val="0"/>
          <w:bCs w:val="0"/>
        </w:rPr>
      </w:pPr>
      <w:r w:rsidRPr="00E67F0B">
        <w:rPr>
          <w:rFonts w:eastAsia="Microsoft Sans Serif"/>
          <w:b w:val="0"/>
          <w:bCs w:val="0"/>
        </w:rPr>
        <w:t xml:space="preserve">According to the researchers, these results confirm that ambidextrous lecturers have high personal competitiveness because they are able to harmoniously combine creativity and efficiency. Lecturers who develop new innovations through exploration, while also </w:t>
      </w:r>
      <w:proofErr w:type="spellStart"/>
      <w:r w:rsidRPr="00E67F0B">
        <w:rPr>
          <w:rFonts w:eastAsia="Microsoft Sans Serif"/>
          <w:b w:val="0"/>
          <w:bCs w:val="0"/>
        </w:rPr>
        <w:t>optimising</w:t>
      </w:r>
      <w:proofErr w:type="spellEnd"/>
      <w:r w:rsidRPr="00E67F0B">
        <w:rPr>
          <w:rFonts w:eastAsia="Microsoft Sans Serif"/>
          <w:b w:val="0"/>
          <w:bCs w:val="0"/>
        </w:rPr>
        <w:t xml:space="preserve"> proven effective methods through exploitation, will demonstrate superior performance compared to colleagues who only focus on one side. Therefore, universities need to create a work environment that supports individual ambidexterity, such as through innovation training, performance-based systems, and cross-disciplinary research collaboration. These efforts are important to improve lecturer performance sustainably and </w:t>
      </w:r>
      <w:r w:rsidRPr="00E67F0B">
        <w:rPr>
          <w:rFonts w:eastAsia="Microsoft Sans Serif"/>
          <w:b w:val="0"/>
          <w:bCs w:val="0"/>
        </w:rPr>
        <w:lastRenderedPageBreak/>
        <w:t>strengthen the competitiveness of academic institutions under the auspices of LLDIKTI Region II.</w:t>
      </w:r>
    </w:p>
    <w:p w14:paraId="438C0E00" w14:textId="77777777" w:rsidR="006C7AFF" w:rsidRPr="00E67F0B" w:rsidRDefault="006C7AFF" w:rsidP="006C7AFF">
      <w:pPr>
        <w:pStyle w:val="Heading1"/>
        <w:tabs>
          <w:tab w:val="left" w:pos="460"/>
        </w:tabs>
        <w:ind w:left="215"/>
        <w:jc w:val="both"/>
        <w:rPr>
          <w:rFonts w:eastAsia="Microsoft Sans Serif"/>
          <w:b w:val="0"/>
          <w:bCs w:val="0"/>
        </w:rPr>
      </w:pPr>
    </w:p>
    <w:p w14:paraId="6F01DBD5" w14:textId="77777777" w:rsidR="00043380" w:rsidRPr="006C7AFF" w:rsidRDefault="00043380" w:rsidP="006C7AFF">
      <w:pPr>
        <w:pStyle w:val="Heading1"/>
        <w:numPr>
          <w:ilvl w:val="1"/>
          <w:numId w:val="5"/>
        </w:numPr>
        <w:tabs>
          <w:tab w:val="left" w:pos="460"/>
        </w:tabs>
        <w:jc w:val="both"/>
        <w:rPr>
          <w:rFonts w:eastAsia="Microsoft Sans Serif"/>
          <w:bCs w:val="0"/>
        </w:rPr>
      </w:pPr>
      <w:r w:rsidRPr="006C7AFF">
        <w:rPr>
          <w:rFonts w:eastAsia="Microsoft Sans Serif"/>
          <w:bCs w:val="0"/>
        </w:rPr>
        <w:t>The Role of Individual Ambidexterity Mediation in the Influence of Individual Characteristics on Lecturer Performance</w:t>
      </w:r>
    </w:p>
    <w:p w14:paraId="355B6AC6"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 xml:space="preserve">The results of the study indicate that Individual Ambidexterity mediates the influence of Individual Characteristics on Lecturer Performance. These findings show that the mediation that occurs is partial (partial mediation). Partial mediation indicates that Individual Characteristics can influence Lecturer Performance through two channels, namely the direct channel and the indirect channel through Individual Ambidexterity. </w:t>
      </w:r>
    </w:p>
    <w:p w14:paraId="0F1BF318"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 xml:space="preserve">Research by Pien et al. </w:t>
      </w:r>
      <w:r w:rsidR="007467B6">
        <w:rPr>
          <w:rFonts w:eastAsia="Microsoft Sans Serif"/>
          <w:b w:val="0"/>
          <w:bCs w:val="0"/>
        </w:rPr>
        <w:fldChar w:fldCharType="begin" w:fldLock="1"/>
      </w:r>
      <w:r w:rsidR="007467B6">
        <w:rPr>
          <w:rFonts w:eastAsia="Microsoft Sans Serif"/>
          <w:b w:val="0"/>
          <w:bCs w:val="0"/>
        </w:rPr>
        <w:instrText>ADDIN CSL_CITATION {"citationItems":[{"id":"ITEM-1","itemData":{"DOI":"10.31436/ijcs.v6i1.288","author":[{"dropping-particle":"","family":"Pien","given":"Lee Siew","non-dropping-particle":"","parse-names":false,"suffix":""},{"dropping-particle":"","family":"Hazariah","given":"Siti","non-dropping-particle":"","parse-names":false,"suffix":""},{"dropping-particle":"","family":"Hamid","given":"Abdul","non-dropping-particle":"","parse-names":false,"suffix":""},{"dropping-particle":"","family":"Khalid","given":"Nur Aifanadhirah","non-dropping-particle":"","parse-names":false,"suffix":""}],"container-title":"International Journal of Care Scholars","id":"ITEM-1","issue":"February","issued":{"date-parts":[["2023"]]},"page":"40-46","title":"The Relationship between Gadget Usage and the Mental Emotional State of Schoolchildren during the COVID-19 Pandemic","type":"article-journal","volume":"6"},"suppress-author":1,"uris":["http://www.mendeley.com/documents/?uuid=a5d01880-3c50-4091-8595-0934c882c9a1"]}],"mendeley":{"formattedCitation":"(2023)","plainTextFormattedCitation":"(2023)","previouslyFormattedCitation":"(2023)"},"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(2023)</w:t>
      </w:r>
      <w:r w:rsidR="007467B6">
        <w:rPr>
          <w:rFonts w:eastAsia="Microsoft Sans Serif"/>
          <w:b w:val="0"/>
          <w:bCs w:val="0"/>
        </w:rPr>
        <w:fldChar w:fldCharType="end"/>
      </w:r>
      <w:r w:rsidR="007467B6">
        <w:rPr>
          <w:rFonts w:eastAsia="Microsoft Sans Serif"/>
          <w:b w:val="0"/>
          <w:bCs w:val="0"/>
        </w:rPr>
        <w:t xml:space="preserve"> </w:t>
      </w:r>
      <w:r w:rsidRPr="00E67F0B">
        <w:rPr>
          <w:rFonts w:eastAsia="Microsoft Sans Serif"/>
          <w:b w:val="0"/>
          <w:bCs w:val="0"/>
        </w:rPr>
        <w:t xml:space="preserve">confirms that in the context of professional knowledge, proactive personality does indeed influence innovative performance both directly and indirectly by encouraging individuals to simultaneously pursue exploration and exploitation activities. The study by Putra &amp; </w:t>
      </w:r>
      <w:proofErr w:type="spellStart"/>
      <w:r w:rsidRPr="00E67F0B">
        <w:rPr>
          <w:rFonts w:eastAsia="Microsoft Sans Serif"/>
          <w:b w:val="0"/>
          <w:bCs w:val="0"/>
        </w:rPr>
        <w:t>Khanagha</w:t>
      </w:r>
      <w:proofErr w:type="spellEnd"/>
      <w:r w:rsidRPr="00E67F0B">
        <w:rPr>
          <w:rFonts w:eastAsia="Microsoft Sans Serif"/>
          <w:b w:val="0"/>
          <w:bCs w:val="0"/>
        </w:rPr>
        <w:t xml:space="preserve"> </w:t>
      </w:r>
      <w:r w:rsidR="007467B6">
        <w:rPr>
          <w:rFonts w:eastAsia="Microsoft Sans Serif"/>
          <w:b w:val="0"/>
          <w:bCs w:val="0"/>
        </w:rPr>
        <w:fldChar w:fldCharType="begin" w:fldLock="1"/>
      </w:r>
      <w:r w:rsidR="007467B6">
        <w:rPr>
          <w:rFonts w:eastAsia="Microsoft Sans Serif"/>
          <w:b w:val="0"/>
          <w:bCs w:val="0"/>
        </w:rPr>
        <w:instrText>ADDIN CSL_CITATION {"citationItems":[{"id":"ITEM-1","itemData":{"DOI":"10.5465/ambpp.2019.18362abstract","ISSN":"0065-0668","abstract":"In this paper, we explain how managers in spatially separated exploration units of an organization deal with the conflicting requirements of exploring emerging industries and senior executives’ initiatives to align the organization around the temporal focus on restoration of core businesses. We uncover internal mechanisms that reveals how an exploratory unit become ambidextrous that enable them to maintain a strategic alignment with the main organization while ensuring required adaptability for exploration in emerging industries.","author":[{"dropping-particle":"","family":"Putra","given":"Fathiro Hutama Reksa","non-dropping-particle":"","parse-names":false,"suffix":""},{"dropping-particle":"","family":"Khanagha","given":"Saeed","non-dropping-particle":"","parse-names":false,"suffix":""}],"container-title":"Academy of Management Proceedings","id":"ITEM-1","issue":"1","issued":{"date-parts":[["2019"]]},"page":"18362","publisher":"journals.aom.org","title":"How to Make Exploratory Unit Ambidextrous? Navigating Contradictions of Exploration","type":"article-journal","volume":"2019"},"suppress-author":1,"uris":["http://www.mendeley.com/documents/?uuid=82544239-9810-43ee-95ca-beb00abf155f"]}],"mendeley":{"formattedCitation":"(2019)","plainTextFormattedCitation":"(2019)","previouslyFormattedCitation":"(2019)"},"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(2019)</w:t>
      </w:r>
      <w:r w:rsidR="007467B6">
        <w:rPr>
          <w:rFonts w:eastAsia="Microsoft Sans Serif"/>
          <w:b w:val="0"/>
          <w:bCs w:val="0"/>
        </w:rPr>
        <w:fldChar w:fldCharType="end"/>
      </w:r>
      <w:r w:rsidRPr="00E67F0B">
        <w:rPr>
          <w:rFonts w:eastAsia="Microsoft Sans Serif"/>
          <w:b w:val="0"/>
          <w:bCs w:val="0"/>
        </w:rPr>
        <w:t xml:space="preserve"> highlights the mediating role of ambidexterity in more detail, finding that characteristics such as curiosity and tolerance for ambiguity enable individuals to effectively switch between exploration and exploitation modes as required by the task, ultimately </w:t>
      </w:r>
      <w:proofErr w:type="spellStart"/>
      <w:r w:rsidRPr="00E67F0B">
        <w:rPr>
          <w:rFonts w:eastAsia="Microsoft Sans Serif"/>
          <w:b w:val="0"/>
          <w:bCs w:val="0"/>
        </w:rPr>
        <w:t>maximising</w:t>
      </w:r>
      <w:proofErr w:type="spellEnd"/>
      <w:r w:rsidRPr="00E67F0B">
        <w:rPr>
          <w:rFonts w:eastAsia="Microsoft Sans Serif"/>
          <w:b w:val="0"/>
          <w:bCs w:val="0"/>
        </w:rPr>
        <w:t xml:space="preserve"> their performance.</w:t>
      </w:r>
    </w:p>
    <w:p w14:paraId="3E4985EF"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These findings are consistent with research</w:t>
      </w:r>
      <w:r w:rsidR="007467B6">
        <w:rPr>
          <w:rFonts w:eastAsia="Microsoft Sans Serif"/>
          <w:b w:val="0"/>
          <w:bCs w:val="0"/>
        </w:rPr>
        <w:t xml:space="preserve"> by </w:t>
      </w:r>
      <w:proofErr w:type="spellStart"/>
      <w:r w:rsidR="007467B6">
        <w:rPr>
          <w:rFonts w:eastAsia="Microsoft Sans Serif"/>
          <w:b w:val="0"/>
          <w:bCs w:val="0"/>
        </w:rPr>
        <w:t>Schnellbächer</w:t>
      </w:r>
      <w:proofErr w:type="spellEnd"/>
      <w:r w:rsidR="007467B6">
        <w:rPr>
          <w:rFonts w:eastAsia="Microsoft Sans Serif"/>
          <w:b w:val="0"/>
          <w:bCs w:val="0"/>
        </w:rPr>
        <w:t xml:space="preserve"> &amp; Heidenreich </w:t>
      </w:r>
      <w:r w:rsidR="007467B6">
        <w:rPr>
          <w:rFonts w:eastAsia="Microsoft Sans Serif"/>
          <w:b w:val="0"/>
          <w:bCs w:val="0"/>
        </w:rPr>
        <w:fldChar w:fldCharType="begin" w:fldLock="1"/>
      </w:r>
      <w:r w:rsidR="007467B6">
        <w:rPr>
          <w:rFonts w:eastAsia="Microsoft Sans Serif"/>
          <w:b w:val="0"/>
          <w:bCs w:val="0"/>
        </w:rPr>
        <w:instrText>ADDIN CSL_CITATION {"citationItems":[{"id":"ITEM-1","itemData":{"DOI":"10.1007/s10961-020-09781-x","ISSN":"15737047","abstract":"Empirical research has confirmed positive effects of organizational ambidexterity for companies’ long-term performance. More recent research has shifted the focus from organizational level exploration and exploitation to the individual in order to understand psychological micro-foundations of individual ambidexterity. However, our current knowledge on how knowledge flows within individual ambidexterity are initiated and affect performance outcomes is limited. This study thus strives to shed light on the topic by introducing two mechanisms, namely ambidextrous knowledge seeking and ambidextrous knowledge offering, that capture how knowledge flows within individual ambidexterity are initiated. Based on survey-data from 415 employees, findings from structural equation modeling provide first empirical evidence that the focal constructs significantly affect knowledge accumulation on the department level as well as its performance. Finally, results from additional moderation analysis indicate, that ambidextrous knowledge offering leads to higher performance effects in environments characterized by the pursuit of radical innovations, while ambidextrous knowledge seeking is rather suited for environments with a focus on innovating incrementally.","author":[{"dropping-particle":"","family":"Schnellbächer","given":"Benedikt","non-dropping-particle":"","parse-names":false,"suffix":""},{"dropping-particle":"","family":"Heidenreich","given":"Sven","non-dropping-particle":"","parse-names":false,"suffix":""}],"container-title":"Journal of Technology Transfer","id":"ITEM-1","issue":"5","issued":{"date-parts":[["2020"]]},"page":"1535-1561","title":"The role of individual ambidexterity for organizational performance: examining effects of ambidextrous knowledge seeking and offering","type":"article-journal","volume":"45"},"suppress-author":1,"uris":["http://www.mendeley.com/documents/?uuid=645cc8ea-c101-443d-8617-59b1a115244e"]}],"mendeley":{"formattedCitation":"(2020)","plainTextFormattedCitation":"(2020)","previouslyFormattedCitation":"(2020)"},"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(2020)</w:t>
      </w:r>
      <w:r w:rsidR="007467B6">
        <w:rPr>
          <w:rFonts w:eastAsia="Microsoft Sans Serif"/>
          <w:b w:val="0"/>
          <w:bCs w:val="0"/>
        </w:rPr>
        <w:fldChar w:fldCharType="end"/>
      </w:r>
      <w:r w:rsidR="007467B6">
        <w:rPr>
          <w:rFonts w:eastAsia="Microsoft Sans Serif"/>
          <w:b w:val="0"/>
          <w:bCs w:val="0"/>
        </w:rPr>
        <w:t>,</w:t>
      </w:r>
      <w:r w:rsidRPr="00E67F0B">
        <w:rPr>
          <w:rFonts w:eastAsia="Microsoft Sans Serif"/>
          <w:b w:val="0"/>
          <w:bCs w:val="0"/>
        </w:rPr>
        <w:t xml:space="preserve">which states that individual characteristics play a role in improving employee capabilities through </w:t>
      </w:r>
      <w:proofErr w:type="spellStart"/>
      <w:r w:rsidRPr="00E67F0B">
        <w:rPr>
          <w:rFonts w:eastAsia="Microsoft Sans Serif"/>
          <w:b w:val="0"/>
          <w:bCs w:val="0"/>
        </w:rPr>
        <w:t>behavioural</w:t>
      </w:r>
      <w:proofErr w:type="spellEnd"/>
      <w:r w:rsidRPr="00E67F0B">
        <w:rPr>
          <w:rFonts w:eastAsia="Microsoft Sans Serif"/>
          <w:b w:val="0"/>
          <w:bCs w:val="0"/>
        </w:rPr>
        <w:t xml:space="preserve"> modification and increased motivation to engage in exploitation and exploration (ambidexterity), which ultimately impacts performance achievement. Lecturers' personality characteristics, such as openness to experience and conscientiousness, not only directly improve performance but also facilitate the development of ambidexterity, which then becomes a stronger performance lever.</w:t>
      </w:r>
    </w:p>
    <w:p w14:paraId="25A3EDBA"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 xml:space="preserve">The research by </w:t>
      </w:r>
      <w:proofErr w:type="spellStart"/>
      <w:r w:rsidR="007467B6" w:rsidRPr="00E67F0B">
        <w:rPr>
          <w:rFonts w:eastAsia="Microsoft Sans Serif"/>
          <w:b w:val="0"/>
          <w:bCs w:val="0"/>
        </w:rPr>
        <w:t>Ghanizadeh</w:t>
      </w:r>
      <w:proofErr w:type="spellEnd"/>
      <w:r w:rsidR="007467B6" w:rsidRPr="00E67F0B">
        <w:rPr>
          <w:rFonts w:eastAsia="Microsoft Sans Serif"/>
          <w:b w:val="0"/>
          <w:bCs w:val="0"/>
        </w:rPr>
        <w:t xml:space="preserve"> et al.</w:t>
      </w:r>
      <w:r w:rsidR="007467B6">
        <w:rPr>
          <w:rFonts w:eastAsia="Microsoft Sans Serif"/>
          <w:b w:val="0"/>
          <w:bCs w:val="0"/>
        </w:rPr>
        <w:t xml:space="preserve"> </w:t>
      </w:r>
      <w:r w:rsidR="007467B6">
        <w:rPr>
          <w:rFonts w:eastAsia="Microsoft Sans Serif"/>
          <w:b w:val="0"/>
          <w:bCs w:val="0"/>
        </w:rPr>
        <w:fldChar w:fldCharType="begin" w:fldLock="1"/>
      </w:r>
      <w:r w:rsidR="007467B6">
        <w:rPr>
          <w:rFonts w:eastAsia="Microsoft Sans Serif"/>
          <w:b w:val="0"/>
          <w:bCs w:val="0"/>
        </w:rPr>
        <w:instrText>ADDIN CSL_CITATION {"citationItems":[{"id":"ITEM-1","itemData":{"DOI":"10.2478/orga-2022-00","author":[{"dropping-particle":"","family":"Ghanizadeh","given":"Sohrab","non-dropping-particle":"","parse-names":false,"suffix":""},{"dropping-particle":"","family":"Ardabili","given":"Farzad Sattari","non-dropping-particle":"","parse-names":false,"suffix":""},{"dropping-particle":"","family":"Khei","given":"Mohammad","non-dropping-particle":"","parse-names":false,"suffix":""}],"container-title":"Organizacija","id":"ITEM-1","issue":"3","issued":{"date-parts":[["2022"]]},"title":"Psychological Capital and Organizational Performance : The Mediating Role of Organizational Ambidexterity","type":"article-journal","volume":"55"},"suppress-author":1,"uris":["http://www.mendeley.com/documents/?uuid=416c5bf6-3212-4c32-8c34-2c8d53b93d0f"]}],"mendeley":{"formattedCitation":"(2022)","plainTextFormattedCitation":"(2022)","previouslyFormattedCitation":"(2022)"},"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(2022)</w:t>
      </w:r>
      <w:r w:rsidR="007467B6">
        <w:rPr>
          <w:rFonts w:eastAsia="Microsoft Sans Serif"/>
          <w:b w:val="0"/>
          <w:bCs w:val="0"/>
        </w:rPr>
        <w:fldChar w:fldCharType="end"/>
      </w:r>
      <w:r w:rsidR="007467B6">
        <w:rPr>
          <w:rFonts w:eastAsia="Microsoft Sans Serif"/>
          <w:b w:val="0"/>
          <w:bCs w:val="0"/>
        </w:rPr>
        <w:t xml:space="preserve"> </w:t>
      </w:r>
      <w:r w:rsidRPr="00E67F0B">
        <w:rPr>
          <w:rFonts w:eastAsia="Microsoft Sans Serif"/>
          <w:b w:val="0"/>
          <w:bCs w:val="0"/>
        </w:rPr>
        <w:t>empirically proves that in lecturers, high psychological capital (</w:t>
      </w:r>
      <w:proofErr w:type="spellStart"/>
      <w:r w:rsidRPr="00E67F0B">
        <w:rPr>
          <w:rFonts w:eastAsia="Microsoft Sans Serif"/>
          <w:b w:val="0"/>
          <w:bCs w:val="0"/>
        </w:rPr>
        <w:t>PsyCap</w:t>
      </w:r>
      <w:proofErr w:type="spellEnd"/>
      <w:r w:rsidRPr="00E67F0B">
        <w:rPr>
          <w:rFonts w:eastAsia="Microsoft Sans Serif"/>
          <w:b w:val="0"/>
          <w:bCs w:val="0"/>
        </w:rPr>
        <w:t xml:space="preserve">) not only has a direct impact on research productivity but also significantly strengthens ambidexterity abilities, which indirectly contribute to achieving superior performance. The study by </w:t>
      </w:r>
      <w:proofErr w:type="spellStart"/>
      <w:r w:rsidRPr="00E67F0B">
        <w:rPr>
          <w:rFonts w:eastAsia="Microsoft Sans Serif"/>
          <w:b w:val="0"/>
          <w:bCs w:val="0"/>
        </w:rPr>
        <w:t>Ghanizadeh</w:t>
      </w:r>
      <w:proofErr w:type="spellEnd"/>
      <w:r w:rsidRPr="00E67F0B">
        <w:rPr>
          <w:rFonts w:eastAsia="Microsoft Sans Serif"/>
          <w:b w:val="0"/>
          <w:bCs w:val="0"/>
        </w:rPr>
        <w:t xml:space="preserve"> et al.</w:t>
      </w:r>
      <w:r w:rsidR="007467B6">
        <w:rPr>
          <w:rFonts w:eastAsia="Microsoft Sans Serif"/>
          <w:b w:val="0"/>
          <w:bCs w:val="0"/>
        </w:rPr>
        <w:t xml:space="preserve"> </w:t>
      </w:r>
      <w:r w:rsidR="007467B6">
        <w:rPr>
          <w:rFonts w:eastAsia="Microsoft Sans Serif"/>
          <w:b w:val="0"/>
          <w:bCs w:val="0"/>
        </w:rPr>
        <w:fldChar w:fldCharType="begin" w:fldLock="1"/>
      </w:r>
      <w:r w:rsidR="007467B6">
        <w:rPr>
          <w:rFonts w:eastAsia="Microsoft Sans Serif"/>
          <w:b w:val="0"/>
          <w:bCs w:val="0"/>
        </w:rPr>
        <w:instrText>ADDIN CSL_CITATION {"citationItems":[{"id":"ITEM-1","itemData":{"DOI":"10.2478/orga-2022-00","author":[{"dropping-particle":"","family":"Ghanizadeh","given":"Sohrab","non-dropping-particle":"","parse-names":false,"suffix":""},{"dropping-particle":"","family":"Ardabili","given":"Farzad Sattari","non-dropping-particle":"","parse-names":false,"suffix":""},{"dropping-particle":"","family":"Khei","given":"Mohammad","non-dropping-particle":"","parse-names":false,"suffix":""}],"container-title":"Organizacija","id":"ITEM-1","issue":"3","issued":{"date-parts":[["2022"]]},"title":"Psychological Capital and Organizational Performance : The Mediating Role of Organizational Ambidexterity","type":"article-journal","volume":"55"},"suppress-author":1,"uris":["http://www.mendeley.com/documents/?uuid=416c5bf6-3212-4c32-8c34-2c8d53b93d0f"]}],"mendeley":{"formattedCitation":"(2022)","plainTextFormattedCitation":"(2022)","previouslyFormattedCitation":"(2022)"},"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(2022)</w:t>
      </w:r>
      <w:r w:rsidR="007467B6">
        <w:rPr>
          <w:rFonts w:eastAsia="Microsoft Sans Serif"/>
          <w:b w:val="0"/>
          <w:bCs w:val="0"/>
        </w:rPr>
        <w:fldChar w:fldCharType="end"/>
      </w:r>
      <w:r w:rsidRPr="00E67F0B">
        <w:rPr>
          <w:rFonts w:eastAsia="Microsoft Sans Serif"/>
          <w:b w:val="0"/>
          <w:bCs w:val="0"/>
        </w:rPr>
        <w:t xml:space="preserve"> states that for senior lecturers, the influence of experience and collaborative networks on performance is mediated more by ambidexterity, while for junior lecturers, the direct influence of characteristics such as achievement motivation is more dominant. This </w:t>
      </w:r>
      <w:proofErr w:type="spellStart"/>
      <w:r w:rsidRPr="00E67F0B">
        <w:rPr>
          <w:rFonts w:eastAsia="Microsoft Sans Serif"/>
          <w:b w:val="0"/>
          <w:bCs w:val="0"/>
        </w:rPr>
        <w:t>emphasises</w:t>
      </w:r>
      <w:proofErr w:type="spellEnd"/>
      <w:r w:rsidRPr="00E67F0B">
        <w:rPr>
          <w:rFonts w:eastAsia="Microsoft Sans Serif"/>
          <w:b w:val="0"/>
          <w:bCs w:val="0"/>
        </w:rPr>
        <w:t xml:space="preserve"> the complexity and partial nature of the mediation mechanism.</w:t>
      </w:r>
    </w:p>
    <w:p w14:paraId="1CE3D27D"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 xml:space="preserve">Deci &amp; Ryan </w:t>
      </w:r>
      <w:r w:rsidR="007467B6">
        <w:rPr>
          <w:rFonts w:eastAsia="Microsoft Sans Serif"/>
          <w:b w:val="0"/>
          <w:bCs w:val="0"/>
        </w:rPr>
        <w:fldChar w:fldCharType="begin" w:fldLock="1"/>
      </w:r>
      <w:r w:rsidR="007467B6">
        <w:rPr>
          <w:rFonts w:eastAsia="Microsoft Sans Serif"/>
          <w:b w:val="0"/>
          <w:bCs w:val="0"/>
        </w:rPr>
        <w:instrText>ADDIN CSL_CITATION {"citationItems":[{"id":"ITEM-1","itemData":{"DOI":"10.1037/0003-066X.55.1.68","ISSN":"0003066X","PMID":"11392867","abstract":"Human beings can be proactive and engaged or, alternatively, passive and alienated, largely as a function of the social conditions in which they develop and function. Accordingly, research guided by self-determination theory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 - competence, autonomy, and relatedness -which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psychotherapy.","author":[{"dropping-particle":"","family":"Ryan","given":"Richard M.","non-dropping-particle":"","parse-names":false,"suffix":""},{"dropping-particle":"","family":"Deci","given":"Edward L.","non-dropping-particle":"","parse-names":false,"suffix":""}],"container-title":"American Psychologist","id":"ITEM-1","issue":"1","issued":{"date-parts":[["2000"]]},"note":"Cited By (since 2000): 29190","page":"68-78","title":"Self-determination theory and the facilitation of intrinsic motivation, social development, and well-being","type":"article-journal","volume":"55"},"suppress-author":1,"uris":["http://www.mendeley.com/documents/?uuid=6a0cbe35-2fb0-42e3-b90b-0afa76355300"]}],"mendeley":{"formattedCitation":"(2000)","plainTextFormattedCitation":"(2000)","previouslyFormattedCitation":"(2000)"},"properties":{"noteIndex":0},"schema":"https://github.com/citation-style-language/schema/raw/master/csl-citation.json"}</w:instrText>
      </w:r>
      <w:r w:rsidR="007467B6">
        <w:rPr>
          <w:rFonts w:eastAsia="Microsoft Sans Serif"/>
          <w:b w:val="0"/>
          <w:bCs w:val="0"/>
        </w:rPr>
        <w:fldChar w:fldCharType="separate"/>
      </w:r>
      <w:r w:rsidR="007467B6" w:rsidRPr="007467B6">
        <w:rPr>
          <w:rFonts w:eastAsia="Microsoft Sans Serif"/>
          <w:b w:val="0"/>
          <w:bCs w:val="0"/>
          <w:noProof/>
        </w:rPr>
        <w:t>(2000)</w:t>
      </w:r>
      <w:r w:rsidR="007467B6">
        <w:rPr>
          <w:rFonts w:eastAsia="Microsoft Sans Serif"/>
          <w:b w:val="0"/>
          <w:bCs w:val="0"/>
        </w:rPr>
        <w:fldChar w:fldCharType="end"/>
      </w:r>
      <w:r w:rsidRPr="00E67F0B">
        <w:rPr>
          <w:rFonts w:eastAsia="Microsoft Sans Serif"/>
          <w:b w:val="0"/>
          <w:bCs w:val="0"/>
        </w:rPr>
        <w:t xml:space="preserve"> explain that individual ambidexterity functions as a psychological mediation mechanism that connects personal factors with work outcomes. Ambidexterity enables individuals to integrate an orientation towards renewal (exploration) and an orientation towards </w:t>
      </w:r>
      <w:proofErr w:type="spellStart"/>
      <w:r w:rsidRPr="00E67F0B">
        <w:rPr>
          <w:rFonts w:eastAsia="Microsoft Sans Serif"/>
          <w:b w:val="0"/>
          <w:bCs w:val="0"/>
        </w:rPr>
        <w:t>utilisation</w:t>
      </w:r>
      <w:proofErr w:type="spellEnd"/>
      <w:r w:rsidRPr="00E67F0B">
        <w:rPr>
          <w:rFonts w:eastAsia="Microsoft Sans Serif"/>
          <w:b w:val="0"/>
          <w:bCs w:val="0"/>
        </w:rPr>
        <w:t xml:space="preserve"> (exploitation), thereby enabling them to deal with the complexity and dynamics of work more effectively. Thus, for lecturers, this ability is a key factor in navigating the various demands of teaching, research, and community service.</w:t>
      </w:r>
    </w:p>
    <w:p w14:paraId="6B0EB7AF"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 xml:space="preserve">These partial mediation findings provide a more comprehensive understanding of the psychological mechanisms that link individual characteristics to performance. Certain personality characteristics, such as openness to experience, encourage lecturers to actively explore new ideas and innovations. Similarly, conscientiousness encourages lecturers to systematically exploit their knowledge and experience. The ambidexterity ability developed from these personality characteristics then becomes a competency that significantly improves lecturers' performance. On the other hand, personality characteristics can also directly influence performance through intrinsic motivation mechanisms, positive work attitudes, and proactive </w:t>
      </w:r>
      <w:proofErr w:type="spellStart"/>
      <w:r w:rsidRPr="00E67F0B">
        <w:rPr>
          <w:rFonts w:eastAsia="Microsoft Sans Serif"/>
          <w:b w:val="0"/>
          <w:bCs w:val="0"/>
        </w:rPr>
        <w:t>behaviour</w:t>
      </w:r>
      <w:proofErr w:type="spellEnd"/>
      <w:r w:rsidRPr="00E67F0B">
        <w:rPr>
          <w:rFonts w:eastAsia="Microsoft Sans Serif"/>
          <w:b w:val="0"/>
          <w:bCs w:val="0"/>
        </w:rPr>
        <w:t xml:space="preserve"> without having to go through ambidexterity.</w:t>
      </w:r>
    </w:p>
    <w:p w14:paraId="2EA9B035" w14:textId="77777777" w:rsidR="00043380" w:rsidRPr="00E67F0B" w:rsidRDefault="00043380" w:rsidP="00043380">
      <w:pPr>
        <w:pStyle w:val="Heading1"/>
        <w:tabs>
          <w:tab w:val="left" w:pos="460"/>
        </w:tabs>
        <w:ind w:left="215"/>
        <w:jc w:val="both"/>
        <w:rPr>
          <w:rFonts w:eastAsia="Microsoft Sans Serif"/>
          <w:b w:val="0"/>
          <w:bCs w:val="0"/>
        </w:rPr>
      </w:pPr>
      <w:r w:rsidRPr="00E67F0B">
        <w:rPr>
          <w:rFonts w:eastAsia="Microsoft Sans Serif"/>
          <w:b w:val="0"/>
          <w:bCs w:val="0"/>
        </w:rPr>
        <w:t xml:space="preserve">According to researchers, these results confirm that individual characteristics play a dual role in influencing lecturers' performance, both directly and indirectly through individual ambidexterity. The direct pathway describes the influence of internal psychological factors </w:t>
      </w:r>
      <w:r w:rsidRPr="00E67F0B">
        <w:rPr>
          <w:rFonts w:eastAsia="Microsoft Sans Serif"/>
          <w:b w:val="0"/>
          <w:bCs w:val="0"/>
        </w:rPr>
        <w:lastRenderedPageBreak/>
        <w:t xml:space="preserve">such as responsibility and discipline on performance, while the indirect pathway reflects adaptive and creative abilities mediated by individual ambidexterity. Therefore, performance improvement strategies need to be directed not only at strengthening technical competencies but also at developing personality and ambidexterity abilities. Higher education institutions can design self-development </w:t>
      </w:r>
      <w:proofErr w:type="spellStart"/>
      <w:r w:rsidRPr="00E67F0B">
        <w:rPr>
          <w:rFonts w:eastAsia="Microsoft Sans Serif"/>
          <w:b w:val="0"/>
          <w:bCs w:val="0"/>
        </w:rPr>
        <w:t>programmes</w:t>
      </w:r>
      <w:proofErr w:type="spellEnd"/>
      <w:r w:rsidRPr="00E67F0B">
        <w:rPr>
          <w:rFonts w:eastAsia="Microsoft Sans Serif"/>
          <w:b w:val="0"/>
          <w:bCs w:val="0"/>
        </w:rPr>
        <w:t>, innovation training, and exploratory workshops to foster a balance between exploration and exploitation abilities in lecturers. Thus, the simultaneous improvement of individual characteristics and ambidexterity abilities can become a strong foundation for strengthening academic performance in the LLDIKTI Region II environment.</w:t>
      </w:r>
    </w:p>
    <w:p w14:paraId="3ED9B001" w14:textId="77777777" w:rsidR="00043380" w:rsidRDefault="00043380" w:rsidP="00043380">
      <w:pPr>
        <w:pStyle w:val="Heading1"/>
        <w:tabs>
          <w:tab w:val="left" w:pos="460"/>
        </w:tabs>
        <w:ind w:left="215"/>
        <w:jc w:val="both"/>
        <w:rPr>
          <w:rFonts w:eastAsia="Microsoft Sans Serif"/>
          <w:b w:val="0"/>
          <w:bCs w:val="0"/>
        </w:rPr>
      </w:pPr>
    </w:p>
    <w:p w14:paraId="4041EC88" w14:textId="77777777" w:rsidR="008D6AEB" w:rsidRDefault="008D6AEB" w:rsidP="00043380">
      <w:pPr>
        <w:pStyle w:val="Heading1"/>
        <w:tabs>
          <w:tab w:val="left" w:pos="460"/>
        </w:tabs>
        <w:ind w:left="215"/>
        <w:jc w:val="both"/>
        <w:rPr>
          <w:rFonts w:eastAsia="Microsoft Sans Serif"/>
          <w:b w:val="0"/>
          <w:bCs w:val="0"/>
        </w:rPr>
      </w:pPr>
    </w:p>
    <w:p w14:paraId="3C1BF2E6" w14:textId="77777777" w:rsidR="008D6AEB" w:rsidRPr="00E67F0B" w:rsidRDefault="008D6AEB" w:rsidP="008D6AEB">
      <w:pPr>
        <w:pStyle w:val="Heading1"/>
        <w:numPr>
          <w:ilvl w:val="0"/>
          <w:numId w:val="5"/>
        </w:numPr>
        <w:tabs>
          <w:tab w:val="left" w:pos="462"/>
        </w:tabs>
        <w:ind w:hanging="461"/>
      </w:pPr>
      <w:r w:rsidRPr="00E67F0B">
        <w:rPr>
          <w:spacing w:val="-2"/>
        </w:rPr>
        <w:t>CONCLUSION</w:t>
      </w:r>
    </w:p>
    <w:p w14:paraId="17424510" w14:textId="77777777" w:rsidR="008D6AEB" w:rsidRPr="00E67F0B" w:rsidRDefault="008D6AEB" w:rsidP="008D6AEB">
      <w:pPr>
        <w:pStyle w:val="BodyText"/>
        <w:spacing w:before="5"/>
        <w:ind w:left="0"/>
        <w:jc w:val="left"/>
        <w:rPr>
          <w:rFonts w:ascii="Arial" w:hAnsi="Arial" w:cs="Arial"/>
          <w:b/>
          <w:sz w:val="22"/>
          <w:szCs w:val="22"/>
        </w:rPr>
      </w:pPr>
    </w:p>
    <w:p w14:paraId="646032AE" w14:textId="77777777" w:rsidR="008D6AEB" w:rsidRPr="00E67F0B" w:rsidRDefault="008D6AEB" w:rsidP="008D6AEB">
      <w:pPr>
        <w:pStyle w:val="BodyText"/>
        <w:ind w:left="216"/>
        <w:rPr>
          <w:rFonts w:ascii="Arial" w:hAnsi="Arial" w:cs="Arial"/>
          <w:sz w:val="22"/>
          <w:szCs w:val="22"/>
        </w:rPr>
      </w:pPr>
      <w:r w:rsidRPr="00E67F0B">
        <w:rPr>
          <w:rFonts w:ascii="Arial" w:hAnsi="Arial" w:cs="Arial"/>
          <w:sz w:val="22"/>
          <w:szCs w:val="22"/>
        </w:rPr>
        <w:t>From</w:t>
      </w:r>
      <w:r w:rsidRPr="00E67F0B">
        <w:rPr>
          <w:rFonts w:ascii="Arial" w:hAnsi="Arial" w:cs="Arial"/>
          <w:spacing w:val="-2"/>
          <w:sz w:val="22"/>
          <w:szCs w:val="22"/>
        </w:rPr>
        <w:t xml:space="preserve"> </w:t>
      </w:r>
      <w:r w:rsidRPr="00E67F0B">
        <w:rPr>
          <w:rFonts w:ascii="Arial" w:hAnsi="Arial" w:cs="Arial"/>
          <w:sz w:val="22"/>
          <w:szCs w:val="22"/>
        </w:rPr>
        <w:t>the</w:t>
      </w:r>
      <w:r w:rsidRPr="00E67F0B">
        <w:rPr>
          <w:rFonts w:ascii="Arial" w:hAnsi="Arial" w:cs="Arial"/>
          <w:spacing w:val="-5"/>
          <w:sz w:val="22"/>
          <w:szCs w:val="22"/>
        </w:rPr>
        <w:t xml:space="preserve"> </w:t>
      </w:r>
      <w:r w:rsidRPr="00E67F0B">
        <w:rPr>
          <w:rFonts w:ascii="Arial" w:hAnsi="Arial" w:cs="Arial"/>
          <w:sz w:val="22"/>
          <w:szCs w:val="22"/>
        </w:rPr>
        <w:t>results</w:t>
      </w:r>
      <w:r w:rsidRPr="00E67F0B">
        <w:rPr>
          <w:rFonts w:ascii="Arial" w:hAnsi="Arial" w:cs="Arial"/>
          <w:spacing w:val="-3"/>
          <w:sz w:val="22"/>
          <w:szCs w:val="22"/>
        </w:rPr>
        <w:t xml:space="preserve"> </w:t>
      </w:r>
      <w:r w:rsidRPr="00E67F0B">
        <w:rPr>
          <w:rFonts w:ascii="Arial" w:hAnsi="Arial" w:cs="Arial"/>
          <w:sz w:val="22"/>
          <w:szCs w:val="22"/>
        </w:rPr>
        <w:t>of</w:t>
      </w:r>
      <w:r w:rsidRPr="00E67F0B">
        <w:rPr>
          <w:rFonts w:ascii="Arial" w:hAnsi="Arial" w:cs="Arial"/>
          <w:spacing w:val="-4"/>
          <w:sz w:val="22"/>
          <w:szCs w:val="22"/>
        </w:rPr>
        <w:t xml:space="preserve"> </w:t>
      </w:r>
      <w:r w:rsidRPr="00E67F0B">
        <w:rPr>
          <w:rFonts w:ascii="Arial" w:hAnsi="Arial" w:cs="Arial"/>
          <w:sz w:val="22"/>
          <w:szCs w:val="22"/>
        </w:rPr>
        <w:t>the</w:t>
      </w:r>
      <w:r w:rsidRPr="00E67F0B">
        <w:rPr>
          <w:rFonts w:ascii="Arial" w:hAnsi="Arial" w:cs="Arial"/>
          <w:spacing w:val="-5"/>
          <w:sz w:val="22"/>
          <w:szCs w:val="22"/>
        </w:rPr>
        <w:t xml:space="preserve"> </w:t>
      </w:r>
      <w:r w:rsidRPr="00E67F0B">
        <w:rPr>
          <w:rFonts w:ascii="Arial" w:hAnsi="Arial" w:cs="Arial"/>
          <w:sz w:val="22"/>
          <w:szCs w:val="22"/>
        </w:rPr>
        <w:t>research</w:t>
      </w:r>
      <w:r w:rsidRPr="00E67F0B">
        <w:rPr>
          <w:rFonts w:ascii="Arial" w:hAnsi="Arial" w:cs="Arial"/>
          <w:spacing w:val="-5"/>
          <w:sz w:val="22"/>
          <w:szCs w:val="22"/>
        </w:rPr>
        <w:t xml:space="preserve"> </w:t>
      </w:r>
      <w:r w:rsidRPr="00E67F0B">
        <w:rPr>
          <w:rFonts w:ascii="Arial" w:hAnsi="Arial" w:cs="Arial"/>
          <w:sz w:val="22"/>
          <w:szCs w:val="22"/>
        </w:rPr>
        <w:t>and</w:t>
      </w:r>
      <w:r w:rsidRPr="00E67F0B">
        <w:rPr>
          <w:rFonts w:ascii="Arial" w:hAnsi="Arial" w:cs="Arial"/>
          <w:spacing w:val="-4"/>
          <w:sz w:val="22"/>
          <w:szCs w:val="22"/>
        </w:rPr>
        <w:t xml:space="preserve"> </w:t>
      </w:r>
      <w:r w:rsidRPr="00E67F0B">
        <w:rPr>
          <w:rFonts w:ascii="Arial" w:hAnsi="Arial" w:cs="Arial"/>
          <w:sz w:val="22"/>
          <w:szCs w:val="22"/>
        </w:rPr>
        <w:t>discussion,</w:t>
      </w:r>
      <w:r w:rsidRPr="00E67F0B">
        <w:rPr>
          <w:rFonts w:ascii="Arial" w:hAnsi="Arial" w:cs="Arial"/>
          <w:spacing w:val="-6"/>
          <w:sz w:val="22"/>
          <w:szCs w:val="22"/>
        </w:rPr>
        <w:t xml:space="preserve"> </w:t>
      </w:r>
      <w:r w:rsidRPr="00E67F0B">
        <w:rPr>
          <w:rFonts w:ascii="Arial" w:hAnsi="Arial" w:cs="Arial"/>
          <w:sz w:val="22"/>
          <w:szCs w:val="22"/>
        </w:rPr>
        <w:t>the</w:t>
      </w:r>
      <w:r w:rsidRPr="00E67F0B">
        <w:rPr>
          <w:rFonts w:ascii="Arial" w:hAnsi="Arial" w:cs="Arial"/>
          <w:spacing w:val="-5"/>
          <w:sz w:val="22"/>
          <w:szCs w:val="22"/>
        </w:rPr>
        <w:t xml:space="preserve"> </w:t>
      </w:r>
      <w:r w:rsidRPr="00E67F0B">
        <w:rPr>
          <w:rFonts w:ascii="Arial" w:hAnsi="Arial" w:cs="Arial"/>
          <w:sz w:val="22"/>
          <w:szCs w:val="22"/>
        </w:rPr>
        <w:t>following</w:t>
      </w:r>
      <w:r w:rsidRPr="00E67F0B">
        <w:rPr>
          <w:rFonts w:ascii="Arial" w:hAnsi="Arial" w:cs="Arial"/>
          <w:spacing w:val="-6"/>
          <w:sz w:val="22"/>
          <w:szCs w:val="22"/>
        </w:rPr>
        <w:t xml:space="preserve"> </w:t>
      </w:r>
      <w:r w:rsidRPr="00E67F0B">
        <w:rPr>
          <w:rFonts w:ascii="Arial" w:hAnsi="Arial" w:cs="Arial"/>
          <w:sz w:val="22"/>
          <w:szCs w:val="22"/>
        </w:rPr>
        <w:t>conclusions</w:t>
      </w:r>
      <w:r w:rsidRPr="00E67F0B">
        <w:rPr>
          <w:rFonts w:ascii="Arial" w:hAnsi="Arial" w:cs="Arial"/>
          <w:spacing w:val="-5"/>
          <w:sz w:val="22"/>
          <w:szCs w:val="22"/>
        </w:rPr>
        <w:t xml:space="preserve"> </w:t>
      </w:r>
      <w:r w:rsidRPr="00E67F0B">
        <w:rPr>
          <w:rFonts w:ascii="Arial" w:hAnsi="Arial" w:cs="Arial"/>
          <w:sz w:val="22"/>
          <w:szCs w:val="22"/>
        </w:rPr>
        <w:t>can</w:t>
      </w:r>
      <w:r w:rsidRPr="00E67F0B">
        <w:rPr>
          <w:rFonts w:ascii="Arial" w:hAnsi="Arial" w:cs="Arial"/>
          <w:spacing w:val="-4"/>
          <w:sz w:val="22"/>
          <w:szCs w:val="22"/>
        </w:rPr>
        <w:t xml:space="preserve"> </w:t>
      </w:r>
      <w:r w:rsidRPr="00E67F0B">
        <w:rPr>
          <w:rFonts w:ascii="Arial" w:hAnsi="Arial" w:cs="Arial"/>
          <w:sz w:val="22"/>
          <w:szCs w:val="22"/>
        </w:rPr>
        <w:t>be</w:t>
      </w:r>
      <w:r w:rsidRPr="00E67F0B">
        <w:rPr>
          <w:rFonts w:ascii="Arial" w:hAnsi="Arial" w:cs="Arial"/>
          <w:spacing w:val="-4"/>
          <w:sz w:val="22"/>
          <w:szCs w:val="22"/>
        </w:rPr>
        <w:t xml:space="preserve"> </w:t>
      </w:r>
      <w:r w:rsidRPr="00E67F0B">
        <w:rPr>
          <w:rFonts w:ascii="Arial" w:hAnsi="Arial" w:cs="Arial"/>
          <w:spacing w:val="-2"/>
          <w:sz w:val="22"/>
          <w:szCs w:val="22"/>
        </w:rPr>
        <w:t>drawn:</w:t>
      </w:r>
    </w:p>
    <w:p w14:paraId="59851C12" w14:textId="77777777" w:rsidR="008D6AEB" w:rsidRDefault="008D6AEB" w:rsidP="008D6AEB">
      <w:pPr>
        <w:pStyle w:val="BodyText"/>
        <w:numPr>
          <w:ilvl w:val="0"/>
          <w:numId w:val="15"/>
        </w:numPr>
        <w:rPr>
          <w:rFonts w:ascii="Arial" w:hAnsi="Arial" w:cs="Arial"/>
          <w:sz w:val="22"/>
          <w:szCs w:val="22"/>
        </w:rPr>
      </w:pPr>
      <w:r w:rsidRPr="00E67F0B">
        <w:rPr>
          <w:rFonts w:ascii="Arial" w:hAnsi="Arial" w:cs="Arial"/>
          <w:sz w:val="22"/>
          <w:szCs w:val="22"/>
        </w:rPr>
        <w:t>Individual characteristics have a positive effect on lecturer performance. This means that the better or stronger a lecturer's individual characteristics are, the more likely their performance is to improve.</w:t>
      </w:r>
    </w:p>
    <w:p w14:paraId="6292B6BA" w14:textId="77777777" w:rsidR="008D6AEB" w:rsidRDefault="008D6AEB" w:rsidP="008D6AEB">
      <w:pPr>
        <w:pStyle w:val="BodyText"/>
        <w:numPr>
          <w:ilvl w:val="0"/>
          <w:numId w:val="15"/>
        </w:numPr>
        <w:rPr>
          <w:rFonts w:ascii="Arial" w:hAnsi="Arial" w:cs="Arial"/>
          <w:sz w:val="22"/>
          <w:szCs w:val="22"/>
        </w:rPr>
      </w:pPr>
      <w:r w:rsidRPr="00E67F0B">
        <w:rPr>
          <w:rFonts w:ascii="Arial" w:hAnsi="Arial" w:cs="Arial"/>
          <w:sz w:val="22"/>
          <w:szCs w:val="22"/>
        </w:rPr>
        <w:t xml:space="preserve"> Individual characteristics have a positive effect on lecturers' individual ambidexterity. This means that the better or stronger a lecturer's individual characteristics are, the greater their ability to balance the two dimensions of ambidexterity, namely exploration and exploitation.</w:t>
      </w:r>
    </w:p>
    <w:p w14:paraId="3178F5C2" w14:textId="77777777" w:rsidR="008D6AEB" w:rsidRDefault="008D6AEB" w:rsidP="008D6AEB">
      <w:pPr>
        <w:pStyle w:val="BodyText"/>
        <w:numPr>
          <w:ilvl w:val="0"/>
          <w:numId w:val="15"/>
        </w:numPr>
        <w:rPr>
          <w:rFonts w:ascii="Arial" w:hAnsi="Arial" w:cs="Arial"/>
          <w:sz w:val="22"/>
          <w:szCs w:val="22"/>
        </w:rPr>
      </w:pPr>
      <w:r w:rsidRPr="006C7AFF">
        <w:rPr>
          <w:rFonts w:ascii="Arial" w:hAnsi="Arial" w:cs="Arial"/>
          <w:sz w:val="22"/>
          <w:szCs w:val="22"/>
        </w:rPr>
        <w:t xml:space="preserve">Individual ambidexterity has a positive effect on lecturer performance. This means that the greater a lecturer's ability to balance exploration and exploitation, the greater their performance will be. </w:t>
      </w:r>
    </w:p>
    <w:p w14:paraId="0878D471" w14:textId="77777777" w:rsidR="008D6AEB" w:rsidRPr="006C7AFF" w:rsidRDefault="008D6AEB" w:rsidP="008D6AEB">
      <w:pPr>
        <w:pStyle w:val="BodyText"/>
        <w:numPr>
          <w:ilvl w:val="0"/>
          <w:numId w:val="15"/>
        </w:numPr>
        <w:rPr>
          <w:rFonts w:ascii="Arial" w:hAnsi="Arial" w:cs="Arial"/>
          <w:sz w:val="22"/>
          <w:szCs w:val="22"/>
        </w:rPr>
      </w:pPr>
      <w:r w:rsidRPr="006C7AFF">
        <w:rPr>
          <w:rFonts w:ascii="Arial" w:hAnsi="Arial" w:cs="Arial"/>
          <w:sz w:val="22"/>
          <w:szCs w:val="22"/>
        </w:rPr>
        <w:t>Individual ambidexterity mediates the influence of individual characteristics on lecturer performance. This means that the influence of individual characteristics on lecturer performance is not only direct but also occurs through the lecturer's ability to balance exploration and exploitation.</w:t>
      </w:r>
    </w:p>
    <w:p w14:paraId="1E7AB909" w14:textId="77777777" w:rsidR="008D6AEB" w:rsidRDefault="008D6AEB" w:rsidP="00162E34">
      <w:pPr>
        <w:pStyle w:val="Heading1"/>
        <w:tabs>
          <w:tab w:val="left" w:pos="460"/>
        </w:tabs>
        <w:ind w:left="0"/>
        <w:jc w:val="both"/>
        <w:rPr>
          <w:rFonts w:eastAsia="Microsoft Sans Serif"/>
          <w:b w:val="0"/>
          <w:bCs w:val="0"/>
        </w:rPr>
      </w:pPr>
    </w:p>
    <w:p w14:paraId="65195AC5" w14:textId="77777777" w:rsidR="00162E34" w:rsidRDefault="00162E34" w:rsidP="00162E34">
      <w:pPr>
        <w:pStyle w:val="Heading1"/>
        <w:tabs>
          <w:tab w:val="left" w:pos="460"/>
        </w:tabs>
        <w:ind w:left="0"/>
        <w:jc w:val="both"/>
        <w:rPr>
          <w:rFonts w:eastAsia="Microsoft Sans Serif"/>
          <w:b w:val="0"/>
          <w:bCs w:val="0"/>
        </w:rPr>
      </w:pPr>
    </w:p>
    <w:p w14:paraId="18BC22DE" w14:textId="77777777" w:rsidR="00162E34" w:rsidRDefault="00162E34" w:rsidP="00162E34">
      <w:pPr>
        <w:pStyle w:val="Heading1"/>
        <w:tabs>
          <w:tab w:val="left" w:pos="460"/>
        </w:tabs>
        <w:ind w:left="0"/>
        <w:jc w:val="both"/>
        <w:rPr>
          <w:rFonts w:eastAsia="Microsoft Sans Serif"/>
          <w:b w:val="0"/>
          <w:bCs w:val="0"/>
        </w:rPr>
      </w:pPr>
    </w:p>
    <w:p w14:paraId="04925653" w14:textId="77777777" w:rsidR="00162E34" w:rsidRDefault="00162E34" w:rsidP="00162E34">
      <w:pPr>
        <w:pStyle w:val="Heading1"/>
        <w:tabs>
          <w:tab w:val="left" w:pos="460"/>
        </w:tabs>
        <w:ind w:left="0"/>
        <w:jc w:val="both"/>
        <w:rPr>
          <w:rFonts w:eastAsia="Microsoft Sans Serif"/>
          <w:b w:val="0"/>
          <w:bCs w:val="0"/>
        </w:rPr>
      </w:pPr>
    </w:p>
    <w:p w14:paraId="7D06600D" w14:textId="77777777" w:rsidR="002B424C" w:rsidRPr="00E67F0B" w:rsidRDefault="00A05D4F" w:rsidP="00162E34">
      <w:pPr>
        <w:pStyle w:val="Heading1"/>
        <w:ind w:left="0"/>
        <w:rPr>
          <w:spacing w:val="-2"/>
        </w:rPr>
      </w:pPr>
      <w:r w:rsidRPr="00E67F0B">
        <w:rPr>
          <w:spacing w:val="-2"/>
        </w:rPr>
        <w:t>REFERENCES</w:t>
      </w:r>
    </w:p>
    <w:p w14:paraId="4B5919DC" w14:textId="77777777" w:rsidR="00CA6B19" w:rsidRPr="00A270D3" w:rsidRDefault="00043380" w:rsidP="00A270D3">
      <w:pPr>
        <w:adjustRightInd w:val="0"/>
        <w:ind w:left="360"/>
        <w:jc w:val="both"/>
        <w:rPr>
          <w:rFonts w:ascii="Arial" w:hAnsi="Arial" w:cs="Arial"/>
          <w:noProof/>
          <w:szCs w:val="24"/>
        </w:rPr>
      </w:pPr>
      <w:r w:rsidRPr="00E67F0B">
        <w:rPr>
          <w:rFonts w:ascii="Arial" w:hAnsi="Arial" w:cs="Arial"/>
        </w:rPr>
        <w:fldChar w:fldCharType="begin" w:fldLock="1"/>
      </w:r>
      <w:r w:rsidRPr="00A270D3">
        <w:rPr>
          <w:rFonts w:ascii="Arial" w:hAnsi="Arial" w:cs="Arial"/>
        </w:rPr>
        <w:instrText xml:space="preserve">ADDIN Mendeley Bibliography CSL_BIBLIOGRAPHY </w:instrText>
      </w:r>
      <w:r w:rsidRPr="00E67F0B">
        <w:rPr>
          <w:rFonts w:ascii="Arial" w:hAnsi="Arial" w:cs="Arial"/>
        </w:rPr>
        <w:fldChar w:fldCharType="separate"/>
      </w:r>
      <w:r w:rsidR="00CA6B19" w:rsidRPr="00CA6B19">
        <w:t xml:space="preserve"> </w:t>
      </w:r>
      <w:r w:rsidR="00CA6B19" w:rsidRPr="00A270D3">
        <w:rPr>
          <w:rFonts w:ascii="Arial" w:hAnsi="Arial" w:cs="Arial"/>
          <w:noProof/>
          <w:szCs w:val="24"/>
        </w:rPr>
        <w:t>Adler, P. S., &amp; Heckscher, C. (2013). The collaborative, ambidextrous enterprise. Universia Business Review. http://www.redalyc.org/articulo.oa?id=43328679002</w:t>
      </w:r>
    </w:p>
    <w:p w14:paraId="01D55E87"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Affandi, N., &amp; Hidayat, S. (2023). Kinerja Dosen Perguruan Tinggi Swasta. Eureka Media Aksara. https://repository.eurekamediaaksa.co.id/index.php/repository/article/view/100</w:t>
      </w:r>
    </w:p>
    <w:p w14:paraId="0CBF3872"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Alcalde-Heras, H., Iturrioz-Landart, C., &amp; Aragon-Amonarriz, C. (2019). SME ambidexterity during economic recessions: the role of managerial external capabilities. Management Decision, 57(1), 21–40. https://doi.org/10.1108/MD-03-2016-0170</w:t>
      </w:r>
    </w:p>
    <w:p w14:paraId="57F57C8D"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Bensimon, E. M., &amp; Neumann, A. (1992). Redesigning collegiate leadership: Teams and teamwork in higher education. Johns Hopkins University Press. https://jhupbooks.press.jhu.edu/title/redesigning-collegiate-leadership</w:t>
      </w:r>
    </w:p>
    <w:p w14:paraId="43267175"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Bhattacharjee, R. R., &amp; Ramkumar, A. (2025). Effect of big five personality dimensions on the academic performance of college students. Frontiers in Psychology. https://doi.org/10.3389/fpsyg.2025.1490427</w:t>
      </w:r>
    </w:p>
    <w:p w14:paraId="4DF567A4"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Bhatti, S. H., Zakariya, R., Vrontis, D., Santoro, G., &amp; Christofi, M. (2021). High-performance work systems, innovation and knowledge sharing: An empirical analysis in the context of project-based organizations. Employee Relations, 43(2), 438–458. https://doi.org/10.1108/ER-10-2019-0403</w:t>
      </w:r>
    </w:p>
    <w:p w14:paraId="4393D994"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lastRenderedPageBreak/>
        <w:t>Birkinshaw, J., &amp; Gibson, C. (2004). Building ambidexterity into an organization. MIT Sloan Management Review, 45(4), 47-55. https://mitsloan.mit.edu/sites/default/files/2023-01/smr-45-4-birkinshaw-gibson.pdf</w:t>
      </w:r>
    </w:p>
    <w:p w14:paraId="733FFFD4"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Birkinshaw, J., &amp; Gibson, C. B. (2004). The ambidextrous organisation. AIM Research Executive Briefing. http://www.aimresearch.org/publications/ambidexterousrpt.pdf</w:t>
      </w:r>
    </w:p>
    <w:p w14:paraId="3E00DE1C"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Camilleri, M. A., &amp; Camilleri, A. C. (2018). The performance management and appraisal in higher education. In C. Cooper (Ed.), Driving productivity in uncertain and challenging times (pp. 1–21). British Academy of Management. https://core.ac.uk/download/pdf/159490000.pdf</w:t>
      </w:r>
    </w:p>
    <w:p w14:paraId="2BFADEFE"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Caniëls, M. C. J., &amp; van Assen, M. F. (2019). How motivational orientations are related to ambidexterity. Kybernetes, 48(10), 2177–2189. https://doi.org/10.1108/K-10-2018-0584</w:t>
      </w:r>
    </w:p>
    <w:p w14:paraId="668C7668"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Caniëls, M. C. J., &amp; Veld, M. (2019). Employee ambidexterity, high performance work systems and innovative work behaviour: How much balance do we need? International Journal of Human Resource Management, 30(4), 565–585. https://doi.org/10.1080/09585192.2016.1216881</w:t>
      </w:r>
    </w:p>
    <w:p w14:paraId="39F23AC8"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Cassill, D. L., &amp; Singh, D. (2009). Ambidextrous mandibles in the fire ant Solenopsis invicta. Annals of the Entomological Society of America, 102(4), 713–716. https://doi.org/10.1603/008.102.0416</w:t>
      </w:r>
    </w:p>
    <w:p w14:paraId="552E6854"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Chahar, B., &amp; Hatwal, V. (2018). A Study of Performance Management System in Higher Education Institution with Special Reference to Academicians. Journal of Emerging Technologies and Innovative Research. https://doi.org/10.1729/IJCRT.17800</w:t>
      </w:r>
    </w:p>
    <w:p w14:paraId="33C12694"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Chakma, R., Paul, J., &amp; Dhir, S. (2021). Organizational Ambidexterity: A Review and Research Agenda. IEEE Transactions on Engineering Management https://doi.org/10.1109/TEM.2021.3114609</w:t>
      </w:r>
    </w:p>
    <w:p w14:paraId="3B54DFED"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Daft, R. L. (2016). Organization theory and design (12th ed.). Cengage Learning. https://www.cengage.com/c/organization-theory-and-design-12e-daft/9781285866345/</w:t>
      </w:r>
    </w:p>
    <w:p w14:paraId="2E47B95B"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Davis, F. D. (1989). Perceived usefulness, perceived ease of use, and user acceptance of information technology. MIS Quarterly, 13(3), 319-340. https://doi.org/10.2307/249008</w:t>
      </w:r>
    </w:p>
    <w:p w14:paraId="38E9DCE4" w14:textId="31D0B1F4" w:rsidR="008D6AEB" w:rsidRPr="00A270D3" w:rsidRDefault="008D6AEB" w:rsidP="00A270D3">
      <w:pPr>
        <w:adjustRightInd w:val="0"/>
        <w:ind w:left="360"/>
        <w:jc w:val="both"/>
        <w:rPr>
          <w:rFonts w:ascii="Arial" w:hAnsi="Arial" w:cs="Arial"/>
          <w:noProof/>
          <w:szCs w:val="24"/>
        </w:rPr>
      </w:pPr>
      <w:r w:rsidRPr="00A270D3">
        <w:rPr>
          <w:rFonts w:ascii="Arial" w:hAnsi="Arial" w:cs="Arial"/>
          <w:noProof/>
          <w:szCs w:val="24"/>
        </w:rPr>
        <w:t xml:space="preserve">Deutsch, M. (2015). </w:t>
      </w:r>
      <w:r w:rsidRPr="00A270D3">
        <w:rPr>
          <w:rFonts w:ascii="Arial" w:hAnsi="Arial" w:cs="Arial"/>
          <w:i/>
          <w:iCs/>
          <w:noProof/>
          <w:szCs w:val="24"/>
        </w:rPr>
        <w:t>The Psychoanalytic of the Child Volume</w:t>
      </w:r>
      <w:r w:rsidRPr="00A270D3">
        <w:rPr>
          <w:rFonts w:ascii="Arial" w:hAnsi="Arial" w:cs="Arial"/>
          <w:noProof/>
          <w:szCs w:val="24"/>
        </w:rPr>
        <w:t>. 2015.</w:t>
      </w:r>
    </w:p>
    <w:p w14:paraId="3E13EB9F"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Ghanizadeh, S., Ardabili, F. S., Kheirandish, M., Rasouli, E., &amp; Hassanzadeh, M. (2022). Psychological Capital and Organizational Performance: The Mediating Role of Organizational Ambidexterity. Organizacija, 55(3). https://doi.org/10.2478/orga-2022-00</w:t>
      </w:r>
    </w:p>
    <w:p w14:paraId="796499E3"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Gibson, C. B., &amp; Birkinshaw, J. (2004). The antecedents, consequences, and mediating role of organizational ambidexterity. Academy of Management Journal, 47(2), 209–226. https://doi.org/10.2307/20159573</w:t>
      </w:r>
    </w:p>
    <w:p w14:paraId="7A2C3466"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Goldberg, L. R. (1992). The development of markers for the Big-Five factor structure. Psychological Assessment, 4(1), 26–42. https://doi.org/10.1037/1040-3590.4.1.26</w:t>
      </w:r>
    </w:p>
    <w:p w14:paraId="3A80D268"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Gregory, R. W., Keil, M., &amp; Muntermann, J. (2012). Ambidextrous IS strategy: The dynamic balancing act of developing a “transform &amp; merge” strategy in the banking industry. In International Conference on Information Systems, ICIS 2012 (Vol. 2). https://aisel.aisnet.org/icis2012/proceedings/GovernanceManagement/2/</w:t>
      </w:r>
    </w:p>
    <w:p w14:paraId="429A8B53"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Huang, J., Gates, A. J., Sinatra, R., &amp; Barabási, A.-L. (2020). Historical comparison of gender inequality in scientific careers across countries and disciplines. Proceedings of the National Academy of Sciences, 117(9), 4609–4616. https://doi.org/10.1073/pnas.1914221117</w:t>
      </w:r>
    </w:p>
    <w:p w14:paraId="1720A58F"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Ijigu, A. W., Alemu, A. E., &amp; Kuhil, A. M. (2022). The mediating role of employee ambidexterity in the relationship between high-performance work system and employee work performance: An empirical evidence from ethio-telecom. Cogent Business and Management, 9(1). https://doi.org/10.1080/23311975.2022.2135220</w:t>
      </w:r>
    </w:p>
    <w:p w14:paraId="5704D1D5"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 xml:space="preserve">Ikhsan Hajati, D., Artiningsih, D. W., &amp; Wahyuni, H. N. (2018). Pengaruh Karakteristik </w:t>
      </w:r>
      <w:r w:rsidRPr="00A270D3">
        <w:rPr>
          <w:rFonts w:ascii="Arial" w:hAnsi="Arial" w:cs="Arial"/>
          <w:noProof/>
          <w:szCs w:val="24"/>
        </w:rPr>
        <w:lastRenderedPageBreak/>
        <w:t>Individu, Karakteristik Pekerjaan dan Karakteristik Organisasi terhadap Kinerja Pegawai (Studi pada Politeknik Kotabaru). Jurnal Bisnis Dan Pembangunan, 7(1), 1-10. https://doi.org/10.20527/jbp.v7i1.4739</w:t>
      </w:r>
    </w:p>
    <w:p w14:paraId="3F645E9B"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Jansen, J. J. P., George, G., Van Den Bosch, F. A. J., &amp; Volberda, H. W. (2008). Senior team attributes and organizational ambidexterity: The moderating role of transformational leadership. Journal of Management Studies, 45(5), 982–1007. https://doi.org/10.1111/j.1467-6486.2008.00775.x</w:t>
      </w:r>
    </w:p>
    <w:p w14:paraId="68F7386F" w14:textId="77777777" w:rsidR="00CA6B19" w:rsidRPr="00A270D3" w:rsidRDefault="00CA6B19" w:rsidP="00A270D3">
      <w:pPr>
        <w:adjustRightInd w:val="0"/>
        <w:ind w:left="360"/>
        <w:jc w:val="both"/>
        <w:rPr>
          <w:rFonts w:ascii="Arial" w:hAnsi="Arial" w:cs="Arial"/>
          <w:noProof/>
          <w:szCs w:val="24"/>
        </w:rPr>
      </w:pPr>
      <w:r w:rsidRPr="00A270D3">
        <w:rPr>
          <w:rFonts w:ascii="Arial" w:hAnsi="Arial" w:cs="Arial"/>
          <w:noProof/>
          <w:szCs w:val="24"/>
        </w:rPr>
        <w:t>Jensen, M. T., &amp; Olsen, E. (2023). Academic burnout: Causes and consequences. In B. T. Asheim, T. Laudal, &amp; R. Mykletun J. (Eds.), Academic burnout: Causes and consequences. Edward Elgar. https://doi.org/10.4337/9781035313174.00019</w:t>
      </w:r>
    </w:p>
    <w:p w14:paraId="798B48DF"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Kang, H., &amp; Kim, M. (2019). The differential effect of exploration and exploitation on work performances. Sustainability, 11(7). https://doi.org/10.3390/su11072074</w:t>
      </w:r>
    </w:p>
    <w:p w14:paraId="350175E1"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Kao, Y. L., &amp; Chen, C. F. (2016). Antecedents, consequences and moderators of ambidextrous behaviours among frontline employees. Management Decision. https://doi.org/10.1108/MD-05-2015-0187</w:t>
      </w:r>
    </w:p>
    <w:p w14:paraId="0A559C17"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Kauppila, O. P., &amp; Tempelaar, M. P. (2016). The social-cognitive underpinnings of employees’ ambidextrous behaviour and the supportive role of group managers’ leadership. Journal of Management Studies, 53(6), 1019–1044. https://doi.org/10.1111/joms.12192</w:t>
      </w:r>
    </w:p>
    <w:p w14:paraId="65D575D2"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Kobarg, S., Wollersheim, J., Welpe, I. M., &amp; Spörrle, M. (2017). Individual Ambidexterity and Performance in the Public Sector: A Multilevel Analysis. International Public Management Journal, 20(2), 226–260. https://doi.org/10.1080/10967494.2015.1129379</w:t>
      </w:r>
    </w:p>
    <w:p w14:paraId="2D7FC2CA"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Kolster, R. (2021). Structural ambidexterity in higher education: excellence education as a testing ground for educational innovations. European Journal of Higher Education, 11(1), 64–81. https://doi.org/10.1080/21568235.2020.1850312</w:t>
      </w:r>
    </w:p>
    <w:p w14:paraId="6B3EFB5A"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Kusanke, K., Behnke, J., &amp; Winkler, T. J. (2023). Personality Traits and Ambidextrous Work Environments in IT Organizations – A Person-Job Fit Perspective. Proceedings of the 56th Hawaii International Conference on System Sciences, 6290–6299 https://doi.org/10.24251/HICSS.2023.761</w:t>
      </w:r>
    </w:p>
    <w:p w14:paraId="67493D59" w14:textId="24ABBB59" w:rsidR="008D6AEB" w:rsidRPr="00A270D3" w:rsidRDefault="008D6AEB" w:rsidP="00A270D3">
      <w:pPr>
        <w:adjustRightInd w:val="0"/>
        <w:ind w:left="360"/>
        <w:jc w:val="both"/>
        <w:rPr>
          <w:rFonts w:ascii="Arial" w:hAnsi="Arial" w:cs="Arial"/>
          <w:noProof/>
          <w:szCs w:val="24"/>
        </w:rPr>
      </w:pPr>
      <w:r w:rsidRPr="00A270D3">
        <w:rPr>
          <w:rFonts w:ascii="Arial" w:hAnsi="Arial" w:cs="Arial"/>
          <w:noProof/>
          <w:szCs w:val="24"/>
        </w:rPr>
        <w:t xml:space="preserve">Lishandy, N. P. (2018). </w:t>
      </w:r>
      <w:r w:rsidRPr="00A270D3">
        <w:rPr>
          <w:rFonts w:ascii="Arial" w:hAnsi="Arial" w:cs="Arial"/>
          <w:i/>
          <w:iCs/>
          <w:noProof/>
          <w:szCs w:val="24"/>
        </w:rPr>
        <w:t>Pengaruh Karakteristik Individu Terhadap Kinerja Karyawan Dengan Motivasi Kerja Sebagai Variabel Intervening</w:t>
      </w:r>
      <w:r w:rsidRPr="00A270D3">
        <w:rPr>
          <w:rFonts w:ascii="Arial" w:hAnsi="Arial" w:cs="Arial"/>
          <w:noProof/>
          <w:szCs w:val="24"/>
        </w:rPr>
        <w:t>.</w:t>
      </w:r>
    </w:p>
    <w:p w14:paraId="7FC37018" w14:textId="77777777" w:rsidR="008D6AEB" w:rsidRPr="00A270D3" w:rsidRDefault="008D6AEB" w:rsidP="00A270D3">
      <w:pPr>
        <w:adjustRightInd w:val="0"/>
        <w:ind w:left="360"/>
        <w:jc w:val="both"/>
        <w:rPr>
          <w:rFonts w:ascii="Arial" w:hAnsi="Arial" w:cs="Arial"/>
          <w:noProof/>
          <w:szCs w:val="24"/>
        </w:rPr>
      </w:pPr>
      <w:r w:rsidRPr="00A270D3">
        <w:rPr>
          <w:rFonts w:ascii="Arial" w:hAnsi="Arial" w:cs="Arial"/>
          <w:noProof/>
          <w:szCs w:val="24"/>
        </w:rPr>
        <w:t xml:space="preserve">Liu, X., Zhang, M., &amp; Chen, Y. (2021). The effect of gamification on user engagement and repurchase intention in mobile commerce: Evidence from Shopee. </w:t>
      </w:r>
      <w:r w:rsidRPr="00A270D3">
        <w:rPr>
          <w:rFonts w:ascii="Arial" w:hAnsi="Arial" w:cs="Arial"/>
          <w:i/>
          <w:iCs/>
          <w:noProof/>
          <w:szCs w:val="24"/>
        </w:rPr>
        <w:t>Electronic Commerce Research and Applications</w:t>
      </w:r>
      <w:r w:rsidRPr="00A270D3">
        <w:rPr>
          <w:rFonts w:ascii="Arial" w:hAnsi="Arial" w:cs="Arial"/>
          <w:noProof/>
          <w:szCs w:val="24"/>
        </w:rPr>
        <w:t>. https://doi.org/https://doi.org/10.1016/j.elerap.2021.101073</w:t>
      </w:r>
    </w:p>
    <w:p w14:paraId="15EEE1EB"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Luthans, F. (2011). Organizational behavior: An evidence-based approach. McGraw-Hill. https://books.google.com/books?id=y_1_PQAACAAJ</w:t>
      </w:r>
    </w:p>
    <w:p w14:paraId="33A6A653"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Mammadov, S. (2021). Big Five personality traits and academic performance: A meta-analysis. Journal of Personality, 90(2), 222–255. https://doi.org/10.1111/jopy.12663</w:t>
      </w:r>
    </w:p>
    <w:p w14:paraId="453125CA"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March, J. G. (1991). Exploration and Exploitation in Organizational Learning. Organization Science, 2(1), 71–87. https://doi.org/10.1287/orsc.2.1.71</w:t>
      </w:r>
    </w:p>
    <w:p w14:paraId="27B213D6"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McCrae, R. R., &amp; Costa, P. T. (2008). The Five-Factor Theory of Personality. In O. P. John, R. W. Robins, &amp; L. A. Pervin (Eds.), Handbook of Personality: Theory and Research (3rd ed., pp. 159-181). The Guilford Press. https://www.guilford.com/books/Handbook-of-Personality/John-Robins-Pervin/9781593858360</w:t>
      </w:r>
    </w:p>
    <w:p w14:paraId="6EDA4347"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Mom, T. J. M., van den Bosch, F. A. J., &amp; Volberda, H. W. (2009). Understanding variation in managers’ ambidexterity: Investigating direct and interaction effects of formal structural and personal coordination mechanisms. Organization Science, 20(4), 812–828. https://doi.org/10.1287/orsc.1090.0427</w:t>
      </w:r>
    </w:p>
    <w:p w14:paraId="7F3CEB73"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 xml:space="preserve">Mom, T. J. M., Chang, Y. Y., Cholakova, M., &amp; Jansen, J. J. P. (2019). A Multilevel </w:t>
      </w:r>
      <w:r w:rsidRPr="00A270D3">
        <w:rPr>
          <w:rFonts w:ascii="Arial" w:hAnsi="Arial" w:cs="Arial"/>
          <w:noProof/>
          <w:szCs w:val="24"/>
        </w:rPr>
        <w:lastRenderedPageBreak/>
        <w:t>Integrated Framework of Firm HR Practices, Individual Ambidexterity, and Organizational Ambidexterity. Journal of Management, 45(7), 3009–3034. https://doi.org/10.1177/0149206318776775</w:t>
      </w:r>
    </w:p>
    <w:p w14:paraId="62C8FB41"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Morin, E. (2008). On Complexity (Advances in Systems Theory, Complexity, and the Human Sciences). Hampton Press. https://hamptonpress.com/product/on-complexity-edgar-morin/</w:t>
      </w:r>
    </w:p>
    <w:p w14:paraId="6CA97FF1"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Mu, T., van Riel, A., &amp; Schouteten, R. (2022). Individual ambidexterity in SMEs: Towards a typology aligning the concept, antecedents and outcomes. Journal of Small Business Management, 60(2), 347–378. https://doi.org/10.1080/00472778.2019.1709642</w:t>
      </w:r>
    </w:p>
    <w:p w14:paraId="61D5C666"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Papachroni, A., &amp; Heracleous, L. (2020). Ambidexterity as practice: Individual ambidexterity through paradoxical practices. Journal of Applied Behavioral Science, 56(2), 143–165. https://doi.org/10.1177/0021886320913048</w:t>
      </w:r>
    </w:p>
    <w:p w14:paraId="45326A4B"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Park, M., &amp; Kim, S. (2022). Effects of Personality Traits and Team Context on Individual Innovative Behavior (Exploitation and Exploration). Sustainability. https://doi.org/10.3390/su14010306</w:t>
      </w:r>
    </w:p>
    <w:p w14:paraId="5FDA6F12"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Patel, P. C., Messersmith, J. G., &amp; Lepak, D. P. (2013). Walking the tightrope: An assessment of the relationship between high-performance work systems and organizational ambidexterity. Academy of Management Journal, 56(5), 1420–1442. https://doi.org/10.5465/amj.2011.0255</w:t>
      </w:r>
    </w:p>
    <w:p w14:paraId="0247E4D1"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Pertusa-Ortega, E. M., Tarí, J. J., Pereira-Moliner, J., Molina-Azorín, J. F., &amp; López-Gamero, M. D. (2021). Developing ambidexterity through quality management and their effects on performance. International Journal of Hospitality Management. https://doi.org/10.1016/j.ijhm.2020.102720</w:t>
      </w:r>
    </w:p>
    <w:p w14:paraId="69FD9F01"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Lee, S. P., Abdul Hamid, S. H., &amp; Khalid, N. A. (2023). The relationship between gadget usage and the mental emotional state of schoolchildren during the COVID-19 pandemic. International Journal of Care Scholars, 6(1), 40–46. https://doi.org/10.31436/ijcs.v6i1.288</w:t>
      </w:r>
    </w:p>
    <w:p w14:paraId="30886326"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Pietsch, M., Aydin, B., Montecinos, C., &amp; Bellibaş, M. Ş. (2025). Organizational ambidexterity and student achievement: Do knowledge exploration and exploitation in schools make a difference? Journal of Innovation &amp; Knowledge, 10(1). https://doi.org/10.1016/j.jik.2024.100636</w:t>
      </w:r>
    </w:p>
    <w:p w14:paraId="15F11A99"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Plimmer, G., Bryson, J., &amp; Teo, S. T. T. (2017). Opening the black box: The mediating roles of organisational systems and ambidexterity in the HRM-performance link in public sector organisations. Personnel Review, 46(7), 1434–1451. https://doi.org/10.1108/PR-10-2016-0275</w:t>
      </w:r>
    </w:p>
    <w:p w14:paraId="18EBB809"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Prihanto, J. J. N., &amp; Kurniasari, F. (2019). Sustainable Digital Transformation in the Hospitality Industry: A Study of the Hotel Industry in Indonesia. Proceedings of the 2019 International Conference on Organizational Innovation (ICOI 2019). https://doi.org/10.2991/icoi-19.2019.38</w:t>
      </w:r>
    </w:p>
    <w:p w14:paraId="66C5CD19"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Pulakos, E. D., Arad, S., Donovan, M. A., &amp; Plamondon, K. E. (2000). Adaptability in the workplace: Development of a taxonomy of adaptive performance. Journal of Applied Psychology, 85(4), 612–624. https://doi.org/10.1037/0021-9010.85.4.612</w:t>
      </w:r>
    </w:p>
    <w:p w14:paraId="0E1EE498"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Putra, F. H. R., &amp; Khanagha, S. (2019). How to Make Exploratory Unit Ambidextrous? Navigating Contradictions of Exploration. Academy of Management Proceedings. https://doi.org/10.5465/ambpp.2019.18362</w:t>
      </w:r>
    </w:p>
    <w:p w14:paraId="0A30E50D"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Raisch, S., &amp; Birkinshaw, J. (2008). Organizational Ambidexterity: Antecedents, Outcomes, and Moderators. Journal of Management, 34(3), 375–409 https://doi.org/10.1177/0149206308316058</w:t>
      </w:r>
    </w:p>
    <w:p w14:paraId="18318264"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Raisch, S., Birkinshaw, J., Probst, G., &amp; Tushman, M. L. (2009). Organizational ambidexterity: Balancing exploitation and exploration for sustained performance. Organization Science, 20(4), 685–695. https://doi.org/10.1287/orsc.1090.0428</w:t>
      </w:r>
    </w:p>
    <w:p w14:paraId="0D2C8885" w14:textId="7B9181E7" w:rsidR="008D6AEB" w:rsidRPr="00A270D3" w:rsidRDefault="008D6AEB" w:rsidP="00A270D3">
      <w:pPr>
        <w:adjustRightInd w:val="0"/>
        <w:ind w:left="360"/>
        <w:jc w:val="both"/>
        <w:rPr>
          <w:rFonts w:ascii="Arial" w:hAnsi="Arial" w:cs="Arial"/>
          <w:noProof/>
          <w:szCs w:val="24"/>
        </w:rPr>
      </w:pPr>
      <w:r w:rsidRPr="00A270D3">
        <w:rPr>
          <w:rFonts w:ascii="Arial" w:hAnsi="Arial" w:cs="Arial"/>
          <w:noProof/>
          <w:szCs w:val="24"/>
        </w:rPr>
        <w:lastRenderedPageBreak/>
        <w:t xml:space="preserve">Richter, L. E., Carlos, A., &amp; Beber, D. M. (2010). </w:t>
      </w:r>
      <w:r w:rsidRPr="00A270D3">
        <w:rPr>
          <w:rFonts w:ascii="Arial" w:hAnsi="Arial" w:cs="Arial"/>
          <w:i/>
          <w:iCs/>
          <w:noProof/>
          <w:szCs w:val="24"/>
        </w:rPr>
        <w:t>Organizational Behavior</w:t>
      </w:r>
      <w:r w:rsidRPr="00A270D3">
        <w:rPr>
          <w:rFonts w:ascii="Arial" w:hAnsi="Arial" w:cs="Arial"/>
          <w:noProof/>
          <w:szCs w:val="24"/>
        </w:rPr>
        <w:t xml:space="preserve"> (7th ed.). University of Phoenix.</w:t>
      </w:r>
    </w:p>
    <w:p w14:paraId="5EA9F125"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Rosing, K., &amp; Zacher, H. (2017). Individual ambidexterity: the duality of exploration and exploitation and its relationship with innovative performance. European Journal of Work and Organizational Psychology, 26(5), 694–709. https://doi.org/10.1080/1359432X.2016.1238358</w:t>
      </w:r>
    </w:p>
    <w:p w14:paraId="7E8D16F7"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Ryan, R. M., &amp; Deci, E. L. (2000). Self-determination theory and the facilitation of intrinsic motivation, social development, and well-being. American Psychologist, 55(1), 68–78. https://doi.org/10.1037/0003-066X.55.1.68</w:t>
      </w:r>
    </w:p>
    <w:p w14:paraId="45BC5087"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Sadia, H., &amp; Khan, F. (2025). Impact of Psychological Capital on Work Performance of University Teachers in the Province of Khyber Pakhtunkhwa. Regional Lens, 4(1), 59–66. https://doi.org/10.62997/rl.2025.41027</w:t>
      </w:r>
    </w:p>
    <w:p w14:paraId="79B7EF42"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Schnellbächer, B., &amp; Heidenreich, S. (2020). The role of individual ambidexterity for organizational performance: examining effects of ambidextrous knowledge seeking and offering. Journal of Technology Transfer, 45(5), 1535–1561. https://doi.org/10.1007/s10961-020-09781-x</w:t>
      </w:r>
    </w:p>
    <w:p w14:paraId="1CEE1897"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Souza, C. P. da S., &amp; Takahashi, A. R. W. (2019). Dynamic capabilities, organizational learning and ambidexterity in a higher education institution. Learning Organization, 26(4), 397–411. https://doi.org/10.1108/TLO-03-2018-0047</w:t>
      </w:r>
    </w:p>
    <w:p w14:paraId="6AA83EF5"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Spendlove, M. (2007). Competencies for effective leadership in higher education. International Journal of Educational Management, 21(5), 407–417. https://doi.org/10.1108/09513540710760183</w:t>
      </w:r>
    </w:p>
    <w:p w14:paraId="05264C4D"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Herawati, J., &amp; Rinofah, R. (2019). Faktor-Faktor yang Mempengaruhi Kinerja Dosen. Akmenika: Jurnal Akuntansi dan Manajemen. https://doi.org/10.31316/akmenika.v16i2.395</w:t>
      </w:r>
    </w:p>
    <w:p w14:paraId="606426E1" w14:textId="24A9120D" w:rsidR="008D6AEB" w:rsidRPr="00A270D3" w:rsidRDefault="008D6AEB" w:rsidP="00A270D3">
      <w:pPr>
        <w:adjustRightInd w:val="0"/>
        <w:ind w:left="360"/>
        <w:jc w:val="both"/>
        <w:rPr>
          <w:rFonts w:ascii="Arial" w:hAnsi="Arial" w:cs="Arial"/>
          <w:noProof/>
          <w:szCs w:val="24"/>
        </w:rPr>
      </w:pPr>
      <w:r w:rsidRPr="00A270D3">
        <w:rPr>
          <w:rFonts w:ascii="Arial" w:hAnsi="Arial" w:cs="Arial"/>
          <w:noProof/>
          <w:szCs w:val="24"/>
        </w:rPr>
        <w:t xml:space="preserve">Thomson, J. (2012). </w:t>
      </w:r>
      <w:r w:rsidRPr="00A270D3">
        <w:rPr>
          <w:rFonts w:ascii="Arial" w:hAnsi="Arial" w:cs="Arial"/>
          <w:i/>
          <w:iCs/>
          <w:noProof/>
          <w:szCs w:val="24"/>
        </w:rPr>
        <w:t>Organizational culture and climate</w:t>
      </w:r>
      <w:r w:rsidRPr="00A270D3">
        <w:rPr>
          <w:rFonts w:ascii="Arial" w:hAnsi="Arial" w:cs="Arial"/>
          <w:noProof/>
          <w:szCs w:val="24"/>
        </w:rPr>
        <w:t>. Routledge.</w:t>
      </w:r>
    </w:p>
    <w:p w14:paraId="388CDA10"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Thørrisen, M. M., &amp; Sadeghi, T. (2025). Personality and education: associations between personality dimensions, academic field of study, and performance in upper secondary school and higher education. Cogent Psychology, 12(1). https://doi.org/10.1080/23311908.2025.2460853</w:t>
      </w:r>
    </w:p>
    <w:p w14:paraId="2E222193"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Robertson, R. (1992). Globalization: Social Theory and Global Culture. SAGE Publications. https://doi.org/10.4135/9781446280447</w:t>
      </w:r>
    </w:p>
    <w:p w14:paraId="3E409EFB"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Utomo, P., &amp; Simatupang, B. (2019). The role of alliances formation in organizational ambidexterity and firm competitiveness: An empirical study in Indonesia digital startup firms. *International Journal of Scientific &amp; Technology Research*, *8*(8), 1404–1409. https://www.ijstr.org/final-print/aug2019/The-Role-Of-Alliances-Formation-In-Organizational-Ambidexterity-And-Firm-Competitiveness-An-Empirical-Study-In-Indonesia-Digital-Startup-Firms.pdf</w:t>
      </w:r>
    </w:p>
    <w:p w14:paraId="532A4DF5"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Venkatesh, V., Morris, M. G., Davis, G. B., &amp; Davis, F. D. (2003). User Acceptance of Information: Toward a Unified View. MIS Quarterly, 27(3), 425–478. https://doi.org/10.2307/30036540</w:t>
      </w:r>
    </w:p>
    <w:p w14:paraId="0F6D8EB4"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Wang, C., Jiao, H., &amp; Song, J. (2023). Wear glasses for supervisors to discover the beauty of subordinates: Supervisor developmental feedback and organizational ambidexterity. Journal of Business Research, 158 https://doi.org/10.1016/j.jbusres.2023.113650</w:t>
      </w:r>
    </w:p>
    <w:p w14:paraId="4B3A03C4"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Wang, Y., Zhang, H., &amp; Song, M. (2020). Pure or ambidextrous strategy? A study of responsive and proactive market orientations in industrial firms. Journal of Business and Industrial Marketing, 35(6), 1001–1010. https://doi.org/10.1108/JBIM-04-2019-0152</w:t>
      </w:r>
    </w:p>
    <w:p w14:paraId="19CA5484"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 xml:space="preserve">Xiang, S., Chen, G., Liu, W., Zhou, Q., &amp; Xing, S. (2019). An empirical study of the impact of goal orientation on individual ambidexterity – moderating roles of goal interdependence and constructive controversy. Nankai Business Review International, </w:t>
      </w:r>
      <w:r w:rsidRPr="00A270D3">
        <w:rPr>
          <w:rFonts w:ascii="Arial" w:hAnsi="Arial" w:cs="Arial"/>
          <w:noProof/>
          <w:szCs w:val="24"/>
        </w:rPr>
        <w:lastRenderedPageBreak/>
        <w:t>10(3), 465–484. https://doi.org/10.1108/NBRI-11-2018-0070</w:t>
      </w:r>
    </w:p>
    <w:p w14:paraId="10BA8D4C"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Yu, T., Gudergan, S., &amp; Chen, C. F. (2020). Achieving employee efficiency–flexibility ambidexterity. International Journal of Human Resource Management, 31(19), 2459–2494. https://doi.org/10.1080/09585192.2018.1449762</w:t>
      </w:r>
    </w:p>
    <w:p w14:paraId="3575C83C"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Yu, X. R., &amp; Kim, T. I. (2020). The impact of knowledge management and dynamic capacity on the ambidextrous innovation of Korean MNCs in the Chinese market. Journal of Korea Trade, 24(1), 99–112 https://doi.org/10.35611/jkt.2020.24.1.99</w:t>
      </w:r>
    </w:p>
    <w:p w14:paraId="507403C2"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Yu, Z., &amp; Huang, P. (2020). Local governments’ incentives and governing practices in low-carbon transition: A comparative study of solar water heater governance in four Chinese cities. Cities, 96 https://doi.org/10.1016/j.cities.2019.102477</w:t>
      </w:r>
    </w:p>
    <w:p w14:paraId="28C8A63A" w14:textId="77777777" w:rsidR="00E33057" w:rsidRPr="00A270D3" w:rsidRDefault="00E33057" w:rsidP="00A270D3">
      <w:pPr>
        <w:adjustRightInd w:val="0"/>
        <w:ind w:left="360"/>
        <w:jc w:val="both"/>
        <w:rPr>
          <w:rFonts w:ascii="Arial" w:hAnsi="Arial" w:cs="Arial"/>
          <w:noProof/>
          <w:szCs w:val="24"/>
        </w:rPr>
      </w:pPr>
      <w:r w:rsidRPr="00A270D3">
        <w:rPr>
          <w:rFonts w:ascii="Arial" w:hAnsi="Arial" w:cs="Arial"/>
          <w:noProof/>
          <w:szCs w:val="24"/>
        </w:rPr>
        <w:t>Zacher, H., Robinson, A. J., &amp; Rosing, K. (2016). Ambidextrous Leadership and Employees’ Self-Reported Innovative Performance: The Role of Exploration and Exploitation Behaviors. Journal of Creative Behavior, 50(1), 24–46. https://doi.org/10.1002/jocb.66</w:t>
      </w:r>
    </w:p>
    <w:p w14:paraId="619A3CCA" w14:textId="77777777" w:rsidR="00E33057" w:rsidRPr="00A270D3" w:rsidRDefault="00E33057" w:rsidP="00A270D3">
      <w:pPr>
        <w:adjustRightInd w:val="0"/>
        <w:ind w:left="360"/>
        <w:jc w:val="both"/>
        <w:rPr>
          <w:rFonts w:ascii="Arial" w:hAnsi="Arial" w:cs="Arial"/>
          <w:noProof/>
        </w:rPr>
      </w:pPr>
      <w:r w:rsidRPr="00A270D3">
        <w:rPr>
          <w:rFonts w:ascii="Arial" w:hAnsi="Arial" w:cs="Arial"/>
          <w:noProof/>
          <w:szCs w:val="24"/>
        </w:rPr>
        <w:t>Zhang, J. A., Bai, T., Tang, R. W., Edgar, F., Grover, S., &amp; Chen, G. (2022). The Development of Individual Ambidexterity Across Institutional Environments: Symmetric and Configurational Analyses. Management International Review. https://doi.org/10.1007/s11575-022-00477-y</w:t>
      </w:r>
    </w:p>
    <w:p w14:paraId="3A4C2393" w14:textId="1D1BF05F" w:rsidR="00043380" w:rsidRPr="002E435D" w:rsidRDefault="00E33057" w:rsidP="00A270D3">
      <w:pPr>
        <w:adjustRightInd w:val="0"/>
        <w:ind w:left="360"/>
        <w:jc w:val="both"/>
      </w:pPr>
      <w:r w:rsidRPr="00A270D3">
        <w:rPr>
          <w:rFonts w:ascii="Arial" w:hAnsi="Arial" w:cs="Arial"/>
          <w:noProof/>
          <w:szCs w:val="24"/>
        </w:rPr>
        <w:t>Zhang, Y., Wei, F., &amp; Van Horne, C. (2019). Individual ambidexterity and antecedents in a changing context. International Journal of Innovation Management. https://doi.org/10.1142/S136391961950021X</w:t>
      </w:r>
      <w:r w:rsidR="00043380" w:rsidRPr="00E67F0B">
        <w:fldChar w:fldCharType="end"/>
      </w:r>
    </w:p>
    <w:sectPr w:rsidR="00043380" w:rsidRPr="002E435D" w:rsidSect="006C7AFF">
      <w:headerReference w:type="even" r:id="rId8"/>
      <w:headerReference w:type="default" r:id="rId9"/>
      <w:footerReference w:type="even" r:id="rId10"/>
      <w:footerReference w:type="default" r:id="rId11"/>
      <w:headerReference w:type="first" r:id="rId12"/>
      <w:footerReference w:type="first" r:id="rId13"/>
      <w:pgSz w:w="12240" w:h="15840" w:code="1"/>
      <w:pgMar w:top="1360" w:right="1440"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2A520" w14:textId="77777777" w:rsidR="00FA541F" w:rsidRDefault="00FA541F" w:rsidP="00BA5B2F">
      <w:r>
        <w:separator/>
      </w:r>
    </w:p>
  </w:endnote>
  <w:endnote w:type="continuationSeparator" w:id="0">
    <w:p w14:paraId="5648908F" w14:textId="77777777" w:rsidR="00FA541F" w:rsidRDefault="00FA541F" w:rsidP="00BA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3F77" w14:textId="77777777" w:rsidR="00BA5B2F" w:rsidRDefault="00BA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5515" w14:textId="77777777" w:rsidR="00BA5B2F" w:rsidRDefault="00BA5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AD33" w14:textId="77777777" w:rsidR="00BA5B2F" w:rsidRDefault="00BA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3706E" w14:textId="77777777" w:rsidR="00FA541F" w:rsidRDefault="00FA541F" w:rsidP="00BA5B2F">
      <w:r>
        <w:separator/>
      </w:r>
    </w:p>
  </w:footnote>
  <w:footnote w:type="continuationSeparator" w:id="0">
    <w:p w14:paraId="475CD9A6" w14:textId="77777777" w:rsidR="00FA541F" w:rsidRDefault="00FA541F" w:rsidP="00BA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3F74" w14:textId="56EACEA7" w:rsidR="00BA5B2F" w:rsidRDefault="00BA5B2F">
    <w:pPr>
      <w:pStyle w:val="Header"/>
    </w:pPr>
    <w:r>
      <w:rPr>
        <w:noProof/>
      </w:rPr>
      <w:pict w14:anchorId="7403F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259407" o:spid="_x0000_s2050" type="#_x0000_t136" style="position:absolute;margin-left:0;margin-top:0;width:570.25pt;height:64.3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72DD" w14:textId="5452A68A" w:rsidR="00BA5B2F" w:rsidRDefault="00BA5B2F">
    <w:pPr>
      <w:pStyle w:val="Header"/>
    </w:pPr>
    <w:r>
      <w:rPr>
        <w:noProof/>
      </w:rPr>
      <w:pict w14:anchorId="0A6EB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259408" o:spid="_x0000_s2051" type="#_x0000_t136" style="position:absolute;margin-left:0;margin-top:0;width:570.25pt;height:64.3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8256" w14:textId="5280BC60" w:rsidR="00BA5B2F" w:rsidRDefault="00BA5B2F">
    <w:pPr>
      <w:pStyle w:val="Header"/>
    </w:pPr>
    <w:r>
      <w:rPr>
        <w:noProof/>
      </w:rPr>
      <w:pict w14:anchorId="2D167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259406" o:spid="_x0000_s2049" type="#_x0000_t136" style="position:absolute;margin-left:0;margin-top:0;width:570.25pt;height:64.3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7CE3"/>
    <w:multiLevelType w:val="multilevel"/>
    <w:tmpl w:val="F76ECB60"/>
    <w:lvl w:ilvl="0">
      <w:start w:val="1"/>
      <w:numFmt w:val="decimal"/>
      <w:lvlText w:val="%1."/>
      <w:lvlJc w:val="left"/>
      <w:pPr>
        <w:ind w:left="461"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83" w:hanging="368"/>
      </w:pPr>
      <w:rPr>
        <w:rFonts w:ascii="Arial" w:eastAsia="Arial" w:hAnsi="Arial" w:cs="Arial" w:hint="default"/>
        <w:b/>
        <w:bCs/>
        <w:i w:val="0"/>
        <w:iCs w:val="0"/>
        <w:spacing w:val="0"/>
        <w:w w:val="100"/>
        <w:sz w:val="20"/>
        <w:szCs w:val="20"/>
        <w:lang w:val="en-US" w:eastAsia="en-US" w:bidi="ar-SA"/>
      </w:rPr>
    </w:lvl>
    <w:lvl w:ilvl="2">
      <w:start w:val="1"/>
      <w:numFmt w:val="decimal"/>
      <w:lvlText w:val="%1.%2.%3"/>
      <w:lvlJc w:val="left"/>
      <w:pPr>
        <w:ind w:left="768" w:hanging="552"/>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1790" w:hanging="552"/>
      </w:pPr>
      <w:rPr>
        <w:rFonts w:hint="default"/>
        <w:lang w:val="en-US" w:eastAsia="en-US" w:bidi="ar-SA"/>
      </w:rPr>
    </w:lvl>
    <w:lvl w:ilvl="4">
      <w:numFmt w:val="bullet"/>
      <w:lvlText w:val="•"/>
      <w:lvlJc w:val="left"/>
      <w:pPr>
        <w:ind w:left="2820" w:hanging="552"/>
      </w:pPr>
      <w:rPr>
        <w:rFonts w:hint="default"/>
        <w:lang w:val="en-US" w:eastAsia="en-US" w:bidi="ar-SA"/>
      </w:rPr>
    </w:lvl>
    <w:lvl w:ilvl="5">
      <w:numFmt w:val="bullet"/>
      <w:lvlText w:val="•"/>
      <w:lvlJc w:val="left"/>
      <w:pPr>
        <w:ind w:left="3850" w:hanging="552"/>
      </w:pPr>
      <w:rPr>
        <w:rFonts w:hint="default"/>
        <w:lang w:val="en-US" w:eastAsia="en-US" w:bidi="ar-SA"/>
      </w:rPr>
    </w:lvl>
    <w:lvl w:ilvl="6">
      <w:numFmt w:val="bullet"/>
      <w:lvlText w:val="•"/>
      <w:lvlJc w:val="left"/>
      <w:pPr>
        <w:ind w:left="4880" w:hanging="552"/>
      </w:pPr>
      <w:rPr>
        <w:rFonts w:hint="default"/>
        <w:lang w:val="en-US" w:eastAsia="en-US" w:bidi="ar-SA"/>
      </w:rPr>
    </w:lvl>
    <w:lvl w:ilvl="7">
      <w:numFmt w:val="bullet"/>
      <w:lvlText w:val="•"/>
      <w:lvlJc w:val="left"/>
      <w:pPr>
        <w:ind w:left="5910" w:hanging="552"/>
      </w:pPr>
      <w:rPr>
        <w:rFonts w:hint="default"/>
        <w:lang w:val="en-US" w:eastAsia="en-US" w:bidi="ar-SA"/>
      </w:rPr>
    </w:lvl>
    <w:lvl w:ilvl="8">
      <w:numFmt w:val="bullet"/>
      <w:lvlText w:val="•"/>
      <w:lvlJc w:val="left"/>
      <w:pPr>
        <w:ind w:left="6940" w:hanging="552"/>
      </w:pPr>
      <w:rPr>
        <w:rFonts w:hint="default"/>
        <w:lang w:val="en-US" w:eastAsia="en-US" w:bidi="ar-SA"/>
      </w:rPr>
    </w:lvl>
  </w:abstractNum>
  <w:abstractNum w:abstractNumId="1" w15:restartNumberingAfterBreak="0">
    <w:nsid w:val="05B6396D"/>
    <w:multiLevelType w:val="hybridMultilevel"/>
    <w:tmpl w:val="C032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434CE"/>
    <w:multiLevelType w:val="multilevel"/>
    <w:tmpl w:val="03F66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65447"/>
    <w:multiLevelType w:val="hybridMultilevel"/>
    <w:tmpl w:val="C988FF78"/>
    <w:lvl w:ilvl="0" w:tplc="0409000F">
      <w:start w:val="1"/>
      <w:numFmt w:val="decimal"/>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4" w15:restartNumberingAfterBreak="0">
    <w:nsid w:val="0C315D89"/>
    <w:multiLevelType w:val="hybridMultilevel"/>
    <w:tmpl w:val="8BB058F4"/>
    <w:lvl w:ilvl="0" w:tplc="32AC399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15:restartNumberingAfterBreak="0">
    <w:nsid w:val="16086E31"/>
    <w:multiLevelType w:val="multilevel"/>
    <w:tmpl w:val="1C041BD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F2207D"/>
    <w:multiLevelType w:val="hybridMultilevel"/>
    <w:tmpl w:val="1BD409E0"/>
    <w:lvl w:ilvl="0" w:tplc="1A1CFD6E">
      <w:start w:val="1"/>
      <w:numFmt w:val="decimal"/>
      <w:lvlText w:val="%1."/>
      <w:lvlJc w:val="left"/>
      <w:pPr>
        <w:ind w:left="499" w:hanging="284"/>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14AA259A">
      <w:numFmt w:val="bullet"/>
      <w:lvlText w:val="•"/>
      <w:lvlJc w:val="left"/>
      <w:pPr>
        <w:ind w:left="1350" w:hanging="284"/>
      </w:pPr>
      <w:rPr>
        <w:rFonts w:hint="default"/>
        <w:lang w:val="en-US" w:eastAsia="en-US" w:bidi="ar-SA"/>
      </w:rPr>
    </w:lvl>
    <w:lvl w:ilvl="2" w:tplc="F4B68BE2">
      <w:numFmt w:val="bullet"/>
      <w:lvlText w:val="•"/>
      <w:lvlJc w:val="left"/>
      <w:pPr>
        <w:ind w:left="2200" w:hanging="284"/>
      </w:pPr>
      <w:rPr>
        <w:rFonts w:hint="default"/>
        <w:lang w:val="en-US" w:eastAsia="en-US" w:bidi="ar-SA"/>
      </w:rPr>
    </w:lvl>
    <w:lvl w:ilvl="3" w:tplc="CC4E8006">
      <w:numFmt w:val="bullet"/>
      <w:lvlText w:val="•"/>
      <w:lvlJc w:val="left"/>
      <w:pPr>
        <w:ind w:left="3050" w:hanging="284"/>
      </w:pPr>
      <w:rPr>
        <w:rFonts w:hint="default"/>
        <w:lang w:val="en-US" w:eastAsia="en-US" w:bidi="ar-SA"/>
      </w:rPr>
    </w:lvl>
    <w:lvl w:ilvl="4" w:tplc="FB3E20EC">
      <w:numFmt w:val="bullet"/>
      <w:lvlText w:val="•"/>
      <w:lvlJc w:val="left"/>
      <w:pPr>
        <w:ind w:left="3900" w:hanging="284"/>
      </w:pPr>
      <w:rPr>
        <w:rFonts w:hint="default"/>
        <w:lang w:val="en-US" w:eastAsia="en-US" w:bidi="ar-SA"/>
      </w:rPr>
    </w:lvl>
    <w:lvl w:ilvl="5" w:tplc="8788135A">
      <w:numFmt w:val="bullet"/>
      <w:lvlText w:val="•"/>
      <w:lvlJc w:val="left"/>
      <w:pPr>
        <w:ind w:left="4750" w:hanging="284"/>
      </w:pPr>
      <w:rPr>
        <w:rFonts w:hint="default"/>
        <w:lang w:val="en-US" w:eastAsia="en-US" w:bidi="ar-SA"/>
      </w:rPr>
    </w:lvl>
    <w:lvl w:ilvl="6" w:tplc="D24C2BDC">
      <w:numFmt w:val="bullet"/>
      <w:lvlText w:val="•"/>
      <w:lvlJc w:val="left"/>
      <w:pPr>
        <w:ind w:left="5600" w:hanging="284"/>
      </w:pPr>
      <w:rPr>
        <w:rFonts w:hint="default"/>
        <w:lang w:val="en-US" w:eastAsia="en-US" w:bidi="ar-SA"/>
      </w:rPr>
    </w:lvl>
    <w:lvl w:ilvl="7" w:tplc="FA681C7A">
      <w:numFmt w:val="bullet"/>
      <w:lvlText w:val="•"/>
      <w:lvlJc w:val="left"/>
      <w:pPr>
        <w:ind w:left="6450" w:hanging="284"/>
      </w:pPr>
      <w:rPr>
        <w:rFonts w:hint="default"/>
        <w:lang w:val="en-US" w:eastAsia="en-US" w:bidi="ar-SA"/>
      </w:rPr>
    </w:lvl>
    <w:lvl w:ilvl="8" w:tplc="BA643F36">
      <w:numFmt w:val="bullet"/>
      <w:lvlText w:val="•"/>
      <w:lvlJc w:val="left"/>
      <w:pPr>
        <w:ind w:left="7300" w:hanging="284"/>
      </w:pPr>
      <w:rPr>
        <w:rFonts w:hint="default"/>
        <w:lang w:val="en-US" w:eastAsia="en-US" w:bidi="ar-SA"/>
      </w:rPr>
    </w:lvl>
  </w:abstractNum>
  <w:abstractNum w:abstractNumId="7" w15:restartNumberingAfterBreak="0">
    <w:nsid w:val="26C57E04"/>
    <w:multiLevelType w:val="hybridMultilevel"/>
    <w:tmpl w:val="44C0D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46A8B"/>
    <w:multiLevelType w:val="hybridMultilevel"/>
    <w:tmpl w:val="6C72CA28"/>
    <w:lvl w:ilvl="0" w:tplc="0146181E">
      <w:start w:val="1"/>
      <w:numFmt w:val="upperLetter"/>
      <w:lvlText w:val="%1."/>
      <w:lvlJc w:val="left"/>
      <w:pPr>
        <w:ind w:left="494" w:hanging="279"/>
      </w:pPr>
      <w:rPr>
        <w:rFonts w:ascii="Arial" w:eastAsia="Arial" w:hAnsi="Arial" w:cs="Arial" w:hint="default"/>
        <w:b/>
        <w:bCs/>
        <w:i w:val="0"/>
        <w:iCs w:val="0"/>
        <w:spacing w:val="-6"/>
        <w:w w:val="95"/>
        <w:sz w:val="22"/>
        <w:szCs w:val="22"/>
        <w:lang w:val="en-US" w:eastAsia="en-US" w:bidi="ar-SA"/>
      </w:rPr>
    </w:lvl>
    <w:lvl w:ilvl="1" w:tplc="88500904">
      <w:numFmt w:val="bullet"/>
      <w:lvlText w:val="•"/>
      <w:lvlJc w:val="left"/>
      <w:pPr>
        <w:ind w:left="1350" w:hanging="279"/>
      </w:pPr>
      <w:rPr>
        <w:rFonts w:hint="default"/>
        <w:lang w:val="en-US" w:eastAsia="en-US" w:bidi="ar-SA"/>
      </w:rPr>
    </w:lvl>
    <w:lvl w:ilvl="2" w:tplc="431E480E">
      <w:numFmt w:val="bullet"/>
      <w:lvlText w:val="•"/>
      <w:lvlJc w:val="left"/>
      <w:pPr>
        <w:ind w:left="2200" w:hanging="279"/>
      </w:pPr>
      <w:rPr>
        <w:rFonts w:hint="default"/>
        <w:lang w:val="en-US" w:eastAsia="en-US" w:bidi="ar-SA"/>
      </w:rPr>
    </w:lvl>
    <w:lvl w:ilvl="3" w:tplc="CA049CD8">
      <w:numFmt w:val="bullet"/>
      <w:lvlText w:val="•"/>
      <w:lvlJc w:val="left"/>
      <w:pPr>
        <w:ind w:left="3050" w:hanging="279"/>
      </w:pPr>
      <w:rPr>
        <w:rFonts w:hint="default"/>
        <w:lang w:val="en-US" w:eastAsia="en-US" w:bidi="ar-SA"/>
      </w:rPr>
    </w:lvl>
    <w:lvl w:ilvl="4" w:tplc="7608B596">
      <w:numFmt w:val="bullet"/>
      <w:lvlText w:val="•"/>
      <w:lvlJc w:val="left"/>
      <w:pPr>
        <w:ind w:left="3900" w:hanging="279"/>
      </w:pPr>
      <w:rPr>
        <w:rFonts w:hint="default"/>
        <w:lang w:val="en-US" w:eastAsia="en-US" w:bidi="ar-SA"/>
      </w:rPr>
    </w:lvl>
    <w:lvl w:ilvl="5" w:tplc="DC2C21DA">
      <w:numFmt w:val="bullet"/>
      <w:lvlText w:val="•"/>
      <w:lvlJc w:val="left"/>
      <w:pPr>
        <w:ind w:left="4750" w:hanging="279"/>
      </w:pPr>
      <w:rPr>
        <w:rFonts w:hint="default"/>
        <w:lang w:val="en-US" w:eastAsia="en-US" w:bidi="ar-SA"/>
      </w:rPr>
    </w:lvl>
    <w:lvl w:ilvl="6" w:tplc="F1829576">
      <w:numFmt w:val="bullet"/>
      <w:lvlText w:val="•"/>
      <w:lvlJc w:val="left"/>
      <w:pPr>
        <w:ind w:left="5600" w:hanging="279"/>
      </w:pPr>
      <w:rPr>
        <w:rFonts w:hint="default"/>
        <w:lang w:val="en-US" w:eastAsia="en-US" w:bidi="ar-SA"/>
      </w:rPr>
    </w:lvl>
    <w:lvl w:ilvl="7" w:tplc="6082D850">
      <w:numFmt w:val="bullet"/>
      <w:lvlText w:val="•"/>
      <w:lvlJc w:val="left"/>
      <w:pPr>
        <w:ind w:left="6450" w:hanging="279"/>
      </w:pPr>
      <w:rPr>
        <w:rFonts w:hint="default"/>
        <w:lang w:val="en-US" w:eastAsia="en-US" w:bidi="ar-SA"/>
      </w:rPr>
    </w:lvl>
    <w:lvl w:ilvl="8" w:tplc="F4842408">
      <w:numFmt w:val="bullet"/>
      <w:lvlText w:val="•"/>
      <w:lvlJc w:val="left"/>
      <w:pPr>
        <w:ind w:left="7300" w:hanging="279"/>
      </w:pPr>
      <w:rPr>
        <w:rFonts w:hint="default"/>
        <w:lang w:val="en-US" w:eastAsia="en-US" w:bidi="ar-SA"/>
      </w:rPr>
    </w:lvl>
  </w:abstractNum>
  <w:abstractNum w:abstractNumId="9" w15:restartNumberingAfterBreak="0">
    <w:nsid w:val="29F42941"/>
    <w:multiLevelType w:val="multilevel"/>
    <w:tmpl w:val="73A05E7C"/>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479846B6"/>
    <w:multiLevelType w:val="hybridMultilevel"/>
    <w:tmpl w:val="DEB422C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4562887"/>
    <w:multiLevelType w:val="hybridMultilevel"/>
    <w:tmpl w:val="E6BEAF4C"/>
    <w:lvl w:ilvl="0" w:tplc="A3765EC8">
      <w:start w:val="1"/>
      <w:numFmt w:val="decimal"/>
      <w:lvlText w:val="%1."/>
      <w:lvlJc w:val="left"/>
      <w:pPr>
        <w:ind w:left="216" w:hanging="226"/>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8CD671A8">
      <w:start w:val="1"/>
      <w:numFmt w:val="decimal"/>
      <w:lvlText w:val="%2."/>
      <w:lvlJc w:val="left"/>
      <w:pPr>
        <w:ind w:left="936" w:hanging="360"/>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2" w:tplc="C9BCA572">
      <w:numFmt w:val="bullet"/>
      <w:lvlText w:val="•"/>
      <w:lvlJc w:val="left"/>
      <w:pPr>
        <w:ind w:left="1835" w:hanging="360"/>
      </w:pPr>
      <w:rPr>
        <w:rFonts w:hint="default"/>
        <w:lang w:val="en-US" w:eastAsia="en-US" w:bidi="ar-SA"/>
      </w:rPr>
    </w:lvl>
    <w:lvl w:ilvl="3" w:tplc="8B48C150">
      <w:numFmt w:val="bullet"/>
      <w:lvlText w:val="•"/>
      <w:lvlJc w:val="left"/>
      <w:pPr>
        <w:ind w:left="2731" w:hanging="360"/>
      </w:pPr>
      <w:rPr>
        <w:rFonts w:hint="default"/>
        <w:lang w:val="en-US" w:eastAsia="en-US" w:bidi="ar-SA"/>
      </w:rPr>
    </w:lvl>
    <w:lvl w:ilvl="4" w:tplc="CE2279E4">
      <w:numFmt w:val="bullet"/>
      <w:lvlText w:val="•"/>
      <w:lvlJc w:val="left"/>
      <w:pPr>
        <w:ind w:left="3626" w:hanging="360"/>
      </w:pPr>
      <w:rPr>
        <w:rFonts w:hint="default"/>
        <w:lang w:val="en-US" w:eastAsia="en-US" w:bidi="ar-SA"/>
      </w:rPr>
    </w:lvl>
    <w:lvl w:ilvl="5" w:tplc="7BB4109C">
      <w:numFmt w:val="bullet"/>
      <w:lvlText w:val="•"/>
      <w:lvlJc w:val="left"/>
      <w:pPr>
        <w:ind w:left="4522" w:hanging="360"/>
      </w:pPr>
      <w:rPr>
        <w:rFonts w:hint="default"/>
        <w:lang w:val="en-US" w:eastAsia="en-US" w:bidi="ar-SA"/>
      </w:rPr>
    </w:lvl>
    <w:lvl w:ilvl="6" w:tplc="A3FED1D0">
      <w:numFmt w:val="bullet"/>
      <w:lvlText w:val="•"/>
      <w:lvlJc w:val="left"/>
      <w:pPr>
        <w:ind w:left="5417" w:hanging="360"/>
      </w:pPr>
      <w:rPr>
        <w:rFonts w:hint="default"/>
        <w:lang w:val="en-US" w:eastAsia="en-US" w:bidi="ar-SA"/>
      </w:rPr>
    </w:lvl>
    <w:lvl w:ilvl="7" w:tplc="A04AC0EC">
      <w:numFmt w:val="bullet"/>
      <w:lvlText w:val="•"/>
      <w:lvlJc w:val="left"/>
      <w:pPr>
        <w:ind w:left="6313" w:hanging="360"/>
      </w:pPr>
      <w:rPr>
        <w:rFonts w:hint="default"/>
        <w:lang w:val="en-US" w:eastAsia="en-US" w:bidi="ar-SA"/>
      </w:rPr>
    </w:lvl>
    <w:lvl w:ilvl="8" w:tplc="C8DC49FC">
      <w:numFmt w:val="bullet"/>
      <w:lvlText w:val="•"/>
      <w:lvlJc w:val="left"/>
      <w:pPr>
        <w:ind w:left="7208" w:hanging="360"/>
      </w:pPr>
      <w:rPr>
        <w:rFonts w:hint="default"/>
        <w:lang w:val="en-US" w:eastAsia="en-US" w:bidi="ar-SA"/>
      </w:rPr>
    </w:lvl>
  </w:abstractNum>
  <w:abstractNum w:abstractNumId="12" w15:restartNumberingAfterBreak="0">
    <w:nsid w:val="54586DF2"/>
    <w:multiLevelType w:val="hybridMultilevel"/>
    <w:tmpl w:val="489CF942"/>
    <w:lvl w:ilvl="0" w:tplc="6E10DAE0">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15:restartNumberingAfterBreak="0">
    <w:nsid w:val="68611A05"/>
    <w:multiLevelType w:val="hybridMultilevel"/>
    <w:tmpl w:val="DA86CD92"/>
    <w:lvl w:ilvl="0" w:tplc="F8F20DBA">
      <w:numFmt w:val="bullet"/>
      <w:lvlText w:val="-"/>
      <w:lvlJc w:val="left"/>
      <w:pPr>
        <w:ind w:left="108" w:hanging="238"/>
      </w:pPr>
      <w:rPr>
        <w:rFonts w:ascii="Calibri" w:eastAsia="Calibri" w:hAnsi="Calibri" w:cs="Calibri" w:hint="default"/>
        <w:b w:val="0"/>
        <w:bCs w:val="0"/>
        <w:i w:val="0"/>
        <w:iCs w:val="0"/>
        <w:spacing w:val="0"/>
        <w:w w:val="100"/>
        <w:sz w:val="18"/>
        <w:szCs w:val="18"/>
        <w:lang w:val="en-US" w:eastAsia="en-US" w:bidi="ar-SA"/>
      </w:rPr>
    </w:lvl>
    <w:lvl w:ilvl="1" w:tplc="FCE8D7D8">
      <w:numFmt w:val="bullet"/>
      <w:lvlText w:val="•"/>
      <w:lvlJc w:val="left"/>
      <w:pPr>
        <w:ind w:left="336" w:hanging="238"/>
      </w:pPr>
      <w:rPr>
        <w:rFonts w:hint="default"/>
        <w:lang w:val="en-US" w:eastAsia="en-US" w:bidi="ar-SA"/>
      </w:rPr>
    </w:lvl>
    <w:lvl w:ilvl="2" w:tplc="0332D708">
      <w:numFmt w:val="bullet"/>
      <w:lvlText w:val="•"/>
      <w:lvlJc w:val="left"/>
      <w:pPr>
        <w:ind w:left="572" w:hanging="238"/>
      </w:pPr>
      <w:rPr>
        <w:rFonts w:hint="default"/>
        <w:lang w:val="en-US" w:eastAsia="en-US" w:bidi="ar-SA"/>
      </w:rPr>
    </w:lvl>
    <w:lvl w:ilvl="3" w:tplc="0DAE0F1E">
      <w:numFmt w:val="bullet"/>
      <w:lvlText w:val="•"/>
      <w:lvlJc w:val="left"/>
      <w:pPr>
        <w:ind w:left="809" w:hanging="238"/>
      </w:pPr>
      <w:rPr>
        <w:rFonts w:hint="default"/>
        <w:lang w:val="en-US" w:eastAsia="en-US" w:bidi="ar-SA"/>
      </w:rPr>
    </w:lvl>
    <w:lvl w:ilvl="4" w:tplc="4EC651AC">
      <w:numFmt w:val="bullet"/>
      <w:lvlText w:val="•"/>
      <w:lvlJc w:val="left"/>
      <w:pPr>
        <w:ind w:left="1045" w:hanging="238"/>
      </w:pPr>
      <w:rPr>
        <w:rFonts w:hint="default"/>
        <w:lang w:val="en-US" w:eastAsia="en-US" w:bidi="ar-SA"/>
      </w:rPr>
    </w:lvl>
    <w:lvl w:ilvl="5" w:tplc="B9D8306C">
      <w:numFmt w:val="bullet"/>
      <w:lvlText w:val="•"/>
      <w:lvlJc w:val="left"/>
      <w:pPr>
        <w:ind w:left="1282" w:hanging="238"/>
      </w:pPr>
      <w:rPr>
        <w:rFonts w:hint="default"/>
        <w:lang w:val="en-US" w:eastAsia="en-US" w:bidi="ar-SA"/>
      </w:rPr>
    </w:lvl>
    <w:lvl w:ilvl="6" w:tplc="23E80712">
      <w:numFmt w:val="bullet"/>
      <w:lvlText w:val="•"/>
      <w:lvlJc w:val="left"/>
      <w:pPr>
        <w:ind w:left="1518" w:hanging="238"/>
      </w:pPr>
      <w:rPr>
        <w:rFonts w:hint="default"/>
        <w:lang w:val="en-US" w:eastAsia="en-US" w:bidi="ar-SA"/>
      </w:rPr>
    </w:lvl>
    <w:lvl w:ilvl="7" w:tplc="BE7634DA">
      <w:numFmt w:val="bullet"/>
      <w:lvlText w:val="•"/>
      <w:lvlJc w:val="left"/>
      <w:pPr>
        <w:ind w:left="1754" w:hanging="238"/>
      </w:pPr>
      <w:rPr>
        <w:rFonts w:hint="default"/>
        <w:lang w:val="en-US" w:eastAsia="en-US" w:bidi="ar-SA"/>
      </w:rPr>
    </w:lvl>
    <w:lvl w:ilvl="8" w:tplc="E93E9DCC">
      <w:numFmt w:val="bullet"/>
      <w:lvlText w:val="•"/>
      <w:lvlJc w:val="left"/>
      <w:pPr>
        <w:ind w:left="1991" w:hanging="238"/>
      </w:pPr>
      <w:rPr>
        <w:rFonts w:hint="default"/>
        <w:lang w:val="en-US" w:eastAsia="en-US" w:bidi="ar-SA"/>
      </w:rPr>
    </w:lvl>
  </w:abstractNum>
  <w:abstractNum w:abstractNumId="14" w15:restartNumberingAfterBreak="0">
    <w:nsid w:val="6E7D6F45"/>
    <w:multiLevelType w:val="hybridMultilevel"/>
    <w:tmpl w:val="0BA88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F4B09"/>
    <w:multiLevelType w:val="hybridMultilevel"/>
    <w:tmpl w:val="96BAC83E"/>
    <w:lvl w:ilvl="0" w:tplc="0409000F">
      <w:start w:val="1"/>
      <w:numFmt w:val="decimal"/>
      <w:lvlText w:val="%1."/>
      <w:lvlJc w:val="left"/>
      <w:pPr>
        <w:ind w:left="504" w:hanging="360"/>
      </w:pPr>
    </w:lvl>
    <w:lvl w:ilvl="1" w:tplc="04210019" w:tentative="1">
      <w:start w:val="1"/>
      <w:numFmt w:val="lowerLetter"/>
      <w:lvlText w:val="%2."/>
      <w:lvlJc w:val="left"/>
      <w:pPr>
        <w:ind w:left="1224" w:hanging="360"/>
      </w:pPr>
    </w:lvl>
    <w:lvl w:ilvl="2" w:tplc="0421001B" w:tentative="1">
      <w:start w:val="1"/>
      <w:numFmt w:val="lowerRoman"/>
      <w:lvlText w:val="%3."/>
      <w:lvlJc w:val="right"/>
      <w:pPr>
        <w:ind w:left="1944" w:hanging="180"/>
      </w:pPr>
    </w:lvl>
    <w:lvl w:ilvl="3" w:tplc="0421000F" w:tentative="1">
      <w:start w:val="1"/>
      <w:numFmt w:val="decimal"/>
      <w:lvlText w:val="%4."/>
      <w:lvlJc w:val="left"/>
      <w:pPr>
        <w:ind w:left="2664" w:hanging="360"/>
      </w:pPr>
    </w:lvl>
    <w:lvl w:ilvl="4" w:tplc="04210019" w:tentative="1">
      <w:start w:val="1"/>
      <w:numFmt w:val="lowerLetter"/>
      <w:lvlText w:val="%5."/>
      <w:lvlJc w:val="left"/>
      <w:pPr>
        <w:ind w:left="3384" w:hanging="360"/>
      </w:pPr>
    </w:lvl>
    <w:lvl w:ilvl="5" w:tplc="0421001B" w:tentative="1">
      <w:start w:val="1"/>
      <w:numFmt w:val="lowerRoman"/>
      <w:lvlText w:val="%6."/>
      <w:lvlJc w:val="right"/>
      <w:pPr>
        <w:ind w:left="4104" w:hanging="180"/>
      </w:pPr>
    </w:lvl>
    <w:lvl w:ilvl="6" w:tplc="0421000F" w:tentative="1">
      <w:start w:val="1"/>
      <w:numFmt w:val="decimal"/>
      <w:lvlText w:val="%7."/>
      <w:lvlJc w:val="left"/>
      <w:pPr>
        <w:ind w:left="4824" w:hanging="360"/>
      </w:pPr>
    </w:lvl>
    <w:lvl w:ilvl="7" w:tplc="04210019" w:tentative="1">
      <w:start w:val="1"/>
      <w:numFmt w:val="lowerLetter"/>
      <w:lvlText w:val="%8."/>
      <w:lvlJc w:val="left"/>
      <w:pPr>
        <w:ind w:left="5544" w:hanging="360"/>
      </w:pPr>
    </w:lvl>
    <w:lvl w:ilvl="8" w:tplc="0421001B" w:tentative="1">
      <w:start w:val="1"/>
      <w:numFmt w:val="lowerRoman"/>
      <w:lvlText w:val="%9."/>
      <w:lvlJc w:val="right"/>
      <w:pPr>
        <w:ind w:left="6264" w:hanging="180"/>
      </w:pPr>
    </w:lvl>
  </w:abstractNum>
  <w:num w:numId="1">
    <w:abstractNumId w:val="6"/>
  </w:num>
  <w:num w:numId="2">
    <w:abstractNumId w:val="8"/>
  </w:num>
  <w:num w:numId="3">
    <w:abstractNumId w:val="11"/>
  </w:num>
  <w:num w:numId="4">
    <w:abstractNumId w:val="13"/>
  </w:num>
  <w:num w:numId="5">
    <w:abstractNumId w:val="0"/>
  </w:num>
  <w:num w:numId="6">
    <w:abstractNumId w:val="14"/>
  </w:num>
  <w:num w:numId="7">
    <w:abstractNumId w:val="2"/>
  </w:num>
  <w:num w:numId="8">
    <w:abstractNumId w:val="1"/>
  </w:num>
  <w:num w:numId="9">
    <w:abstractNumId w:val="5"/>
  </w:num>
  <w:num w:numId="10">
    <w:abstractNumId w:val="9"/>
  </w:num>
  <w:num w:numId="11">
    <w:abstractNumId w:val="15"/>
  </w:num>
  <w:num w:numId="12">
    <w:abstractNumId w:val="3"/>
  </w:num>
  <w:num w:numId="13">
    <w:abstractNumId w:val="10"/>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424C"/>
    <w:rsid w:val="00002CC7"/>
    <w:rsid w:val="00017337"/>
    <w:rsid w:val="00043380"/>
    <w:rsid w:val="0011601D"/>
    <w:rsid w:val="00162E34"/>
    <w:rsid w:val="00197648"/>
    <w:rsid w:val="001F07FD"/>
    <w:rsid w:val="00202DA7"/>
    <w:rsid w:val="00212B70"/>
    <w:rsid w:val="00226AEE"/>
    <w:rsid w:val="002B424C"/>
    <w:rsid w:val="002B4FBA"/>
    <w:rsid w:val="002E435D"/>
    <w:rsid w:val="002F0BC5"/>
    <w:rsid w:val="00300BC1"/>
    <w:rsid w:val="003C2C8F"/>
    <w:rsid w:val="0046669E"/>
    <w:rsid w:val="00492848"/>
    <w:rsid w:val="00492C78"/>
    <w:rsid w:val="004E06D3"/>
    <w:rsid w:val="00515B0B"/>
    <w:rsid w:val="00517011"/>
    <w:rsid w:val="0056779F"/>
    <w:rsid w:val="005D5AB1"/>
    <w:rsid w:val="006B21EC"/>
    <w:rsid w:val="006C7AFF"/>
    <w:rsid w:val="006F2F39"/>
    <w:rsid w:val="007467B6"/>
    <w:rsid w:val="008160ED"/>
    <w:rsid w:val="008507B6"/>
    <w:rsid w:val="00887081"/>
    <w:rsid w:val="008D6AEB"/>
    <w:rsid w:val="00900096"/>
    <w:rsid w:val="009F12E1"/>
    <w:rsid w:val="00A05D4F"/>
    <w:rsid w:val="00A270D3"/>
    <w:rsid w:val="00A279DD"/>
    <w:rsid w:val="00BA5B2F"/>
    <w:rsid w:val="00BD7C22"/>
    <w:rsid w:val="00BE544F"/>
    <w:rsid w:val="00CA6B19"/>
    <w:rsid w:val="00CC6510"/>
    <w:rsid w:val="00DE5986"/>
    <w:rsid w:val="00DF4045"/>
    <w:rsid w:val="00E30B0E"/>
    <w:rsid w:val="00E33057"/>
    <w:rsid w:val="00E4579A"/>
    <w:rsid w:val="00E4705D"/>
    <w:rsid w:val="00E56737"/>
    <w:rsid w:val="00E67F0B"/>
    <w:rsid w:val="00E83CC2"/>
    <w:rsid w:val="00F932E6"/>
    <w:rsid w:val="00FA54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4D709"/>
  <w15:docId w15:val="{8C7551B7-61BD-4EDC-AA41-DB3C532D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216"/>
      <w:outlineLvl w:val="0"/>
    </w:pPr>
    <w:rPr>
      <w:rFonts w:ascii="Arial" w:eastAsia="Arial" w:hAnsi="Arial" w:cs="Arial"/>
      <w:b/>
      <w:bCs/>
    </w:rPr>
  </w:style>
  <w:style w:type="paragraph" w:styleId="Heading3">
    <w:name w:val="heading 3"/>
    <w:basedOn w:val="Normal"/>
    <w:next w:val="Normal"/>
    <w:link w:val="Heading3Char"/>
    <w:uiPriority w:val="9"/>
    <w:semiHidden/>
    <w:unhideWhenUsed/>
    <w:qFormat/>
    <w:rsid w:val="008870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96"/>
      <w:jc w:val="both"/>
    </w:pPr>
    <w:rPr>
      <w:sz w:val="20"/>
      <w:szCs w:val="20"/>
    </w:rPr>
  </w:style>
  <w:style w:type="paragraph" w:styleId="Title">
    <w:name w:val="Title"/>
    <w:basedOn w:val="Normal"/>
    <w:uiPriority w:val="1"/>
    <w:qFormat/>
    <w:pPr>
      <w:spacing w:before="76"/>
      <w:ind w:left="216"/>
    </w:pPr>
    <w:rPr>
      <w:rFonts w:ascii="Arial" w:eastAsia="Arial" w:hAnsi="Arial" w:cs="Arial"/>
      <w:b/>
      <w:bCs/>
      <w:i/>
      <w:iCs/>
      <w:sz w:val="36"/>
      <w:szCs w:val="36"/>
      <w:u w:val="single" w:color="000000"/>
    </w:rPr>
  </w:style>
  <w:style w:type="paragraph" w:styleId="ListParagraph">
    <w:name w:val="List Paragraph"/>
    <w:basedOn w:val="Normal"/>
    <w:uiPriority w:val="34"/>
    <w:qFormat/>
    <w:pPr>
      <w:ind w:left="216" w:hanging="551"/>
    </w:pPr>
  </w:style>
  <w:style w:type="paragraph" w:customStyle="1" w:styleId="TableParagraph">
    <w:name w:val="Table Paragraph"/>
    <w:basedOn w:val="Normal"/>
    <w:uiPriority w:val="1"/>
    <w:qFormat/>
    <w:pPr>
      <w:spacing w:before="39"/>
    </w:pPr>
    <w:rPr>
      <w:rFonts w:ascii="Calibri" w:eastAsia="Calibri" w:hAnsi="Calibri" w:cs="Calibri"/>
    </w:rPr>
  </w:style>
  <w:style w:type="table" w:styleId="TableGrid">
    <w:name w:val="Table Grid"/>
    <w:basedOn w:val="TableNormal"/>
    <w:uiPriority w:val="39"/>
    <w:rsid w:val="003C2C8F"/>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2B4FBA"/>
    <w:pPr>
      <w:widowControl/>
      <w:autoSpaceDE/>
      <w:autoSpaceDN/>
      <w:spacing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2B4FBA"/>
    <w:pPr>
      <w:widowControl/>
      <w:autoSpaceDE/>
      <w:autoSpaceDN/>
      <w:spacing w:after="240" w:line="240" w:lineRule="exact"/>
      <w:jc w:val="right"/>
    </w:pPr>
    <w:rPr>
      <w:rFonts w:ascii="Helvetica" w:eastAsia="Times New Roman" w:hAnsi="Helvetica" w:cs="Times New Roman"/>
      <w:sz w:val="20"/>
      <w:szCs w:val="20"/>
    </w:rPr>
  </w:style>
  <w:style w:type="character" w:customStyle="1" w:styleId="Heading3Char">
    <w:name w:val="Heading 3 Char"/>
    <w:basedOn w:val="DefaultParagraphFont"/>
    <w:link w:val="Heading3"/>
    <w:uiPriority w:val="9"/>
    <w:semiHidden/>
    <w:rsid w:val="00887081"/>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887081"/>
  </w:style>
  <w:style w:type="character" w:styleId="Hyperlink">
    <w:name w:val="Hyperlink"/>
    <w:basedOn w:val="DefaultParagraphFont"/>
    <w:uiPriority w:val="99"/>
    <w:unhideWhenUsed/>
    <w:rsid w:val="00887081"/>
    <w:rPr>
      <w:color w:val="0000FF" w:themeColor="hyperlink"/>
      <w:u w:val="single"/>
    </w:rPr>
  </w:style>
  <w:style w:type="paragraph" w:styleId="Header">
    <w:name w:val="header"/>
    <w:basedOn w:val="Normal"/>
    <w:link w:val="HeaderChar"/>
    <w:uiPriority w:val="99"/>
    <w:unhideWhenUsed/>
    <w:rsid w:val="00BA5B2F"/>
    <w:pPr>
      <w:tabs>
        <w:tab w:val="center" w:pos="4680"/>
        <w:tab w:val="right" w:pos="9360"/>
      </w:tabs>
    </w:pPr>
  </w:style>
  <w:style w:type="character" w:customStyle="1" w:styleId="HeaderChar">
    <w:name w:val="Header Char"/>
    <w:basedOn w:val="DefaultParagraphFont"/>
    <w:link w:val="Header"/>
    <w:uiPriority w:val="99"/>
    <w:rsid w:val="00BA5B2F"/>
    <w:rPr>
      <w:rFonts w:ascii="Microsoft Sans Serif" w:eastAsia="Microsoft Sans Serif" w:hAnsi="Microsoft Sans Serif" w:cs="Microsoft Sans Serif"/>
    </w:rPr>
  </w:style>
  <w:style w:type="paragraph" w:styleId="Footer">
    <w:name w:val="footer"/>
    <w:basedOn w:val="Normal"/>
    <w:link w:val="FooterChar"/>
    <w:uiPriority w:val="99"/>
    <w:unhideWhenUsed/>
    <w:rsid w:val="00BA5B2F"/>
    <w:pPr>
      <w:tabs>
        <w:tab w:val="center" w:pos="4680"/>
        <w:tab w:val="right" w:pos="9360"/>
      </w:tabs>
    </w:pPr>
  </w:style>
  <w:style w:type="character" w:customStyle="1" w:styleId="FooterChar">
    <w:name w:val="Footer Char"/>
    <w:basedOn w:val="DefaultParagraphFont"/>
    <w:link w:val="Footer"/>
    <w:uiPriority w:val="99"/>
    <w:rsid w:val="00BA5B2F"/>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64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814A-37C0-4ECF-A787-F4A01B3A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24</Pages>
  <Words>37514</Words>
  <Characters>213831</Characters>
  <Application>Microsoft Office Word</Application>
  <DocSecurity>0</DocSecurity>
  <Lines>1781</Lines>
  <Paragraphs>501</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250844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dcterms:created xsi:type="dcterms:W3CDTF">2025-12-07T14:13:00Z</dcterms:created>
  <dcterms:modified xsi:type="dcterms:W3CDTF">2025-12-15T07:01:00Z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Office Word 2007</vt:lpwstr>
  </property>
  <property fmtid="{D5CDD505-2E9C-101B-9397-08002B2CF9AE}" pid="4" name="LastSaved">
    <vt:filetime>2025-12-07T00:00:00Z</vt:filetime>
  </property>
  <property fmtid="{D5CDD505-2E9C-101B-9397-08002B2CF9AE}" pid="5" name="Producer">
    <vt:lpwstr>Microsoft® Office Word 2007</vt:lpwstr>
  </property>
  <property fmtid="{D5CDD505-2E9C-101B-9397-08002B2CF9AE}" pid="6" name="Mendeley Document_1">
    <vt:lpwstr>True</vt:lpwstr>
  </property>
  <property fmtid="{D5CDD505-2E9C-101B-9397-08002B2CF9AE}" pid="7" name="Mendeley Unique User Id_1">
    <vt:lpwstr>4a347832-29ea-3845-9817-93e0c3404688</vt:lpwstr>
  </property>
  <property fmtid="{D5CDD505-2E9C-101B-9397-08002B2CF9AE}" pid="8" name="Mendeley Citation Style_1">
    <vt:lpwstr>http://www.zotero.org/styles/apa</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https://csl.mendeley.com/styles/475823531/apa</vt:lpwstr>
  </property>
  <property fmtid="{D5CDD505-2E9C-101B-9397-08002B2CF9AE}" pid="12" name="Mendeley Recent Style Name 1_1">
    <vt:lpwstr>American Psychological Association 6th edition - Mincho Slavov</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