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1ED34" w14:textId="77777777" w:rsidR="003547B8" w:rsidRDefault="003547B8">
      <w:pPr>
        <w:pBdr>
          <w:top w:val="nil"/>
          <w:left w:val="nil"/>
          <w:bottom w:val="nil"/>
          <w:right w:val="nil"/>
          <w:between w:val="nil"/>
        </w:pBdr>
        <w:spacing w:after="0" w:line="360" w:lineRule="auto"/>
        <w:jc w:val="both"/>
        <w:rPr>
          <w:b/>
          <w:bCs/>
          <w:color w:val="000000"/>
        </w:rPr>
      </w:pPr>
      <w:r w:rsidRPr="003547B8">
        <w:rPr>
          <w:b/>
          <w:bCs/>
          <w:color w:val="000000"/>
        </w:rPr>
        <w:t xml:space="preserve">Original Research Article </w:t>
      </w:r>
    </w:p>
    <w:p w14:paraId="0A752039" w14:textId="77777777" w:rsidR="003547B8" w:rsidRDefault="003547B8">
      <w:pPr>
        <w:pBdr>
          <w:top w:val="nil"/>
          <w:left w:val="nil"/>
          <w:bottom w:val="nil"/>
          <w:right w:val="nil"/>
          <w:between w:val="nil"/>
        </w:pBdr>
        <w:spacing w:after="0" w:line="360" w:lineRule="auto"/>
        <w:jc w:val="both"/>
        <w:rPr>
          <w:b/>
          <w:bCs/>
          <w:color w:val="000000"/>
        </w:rPr>
      </w:pPr>
    </w:p>
    <w:p w14:paraId="3222D014" w14:textId="6DA5BDF4" w:rsidR="007145ED" w:rsidRDefault="007E26BB">
      <w:pPr>
        <w:pBdr>
          <w:top w:val="nil"/>
          <w:left w:val="nil"/>
          <w:bottom w:val="nil"/>
          <w:right w:val="nil"/>
          <w:between w:val="nil"/>
        </w:pBdr>
        <w:spacing w:after="0" w:line="360" w:lineRule="auto"/>
        <w:jc w:val="both"/>
        <w:rPr>
          <w:b/>
          <w:bCs/>
          <w:color w:val="000000"/>
        </w:rPr>
      </w:pPr>
      <w:r>
        <w:rPr>
          <w:b/>
          <w:bCs/>
          <w:color w:val="000000"/>
        </w:rPr>
        <w:t>The Impact of Customer Analytics on Sales Funnel Conversion and Customer Retention in the E-Commerce Industry</w:t>
      </w:r>
    </w:p>
    <w:p w14:paraId="7C9555EB" w14:textId="77777777" w:rsidR="007145ED" w:rsidRDefault="007145ED">
      <w:pPr>
        <w:pBdr>
          <w:top w:val="nil"/>
          <w:left w:val="nil"/>
          <w:bottom w:val="nil"/>
          <w:right w:val="nil"/>
          <w:between w:val="nil"/>
        </w:pBdr>
        <w:spacing w:after="0" w:line="360" w:lineRule="auto"/>
        <w:jc w:val="center"/>
        <w:rPr>
          <w:b/>
          <w:bCs/>
        </w:rPr>
      </w:pPr>
      <w:bookmarkStart w:id="0" w:name="_heading=h.a3ybih8ipn9r" w:colFirst="0" w:colLast="0"/>
      <w:bookmarkEnd w:id="0"/>
    </w:p>
    <w:p w14:paraId="3E1138D9" w14:textId="77777777" w:rsidR="0056638A" w:rsidRDefault="0056638A">
      <w:pPr>
        <w:pStyle w:val="Heading3"/>
        <w:spacing w:after="0" w:line="360" w:lineRule="auto"/>
        <w:jc w:val="both"/>
        <w:rPr>
          <w:sz w:val="24"/>
          <w:szCs w:val="24"/>
        </w:rPr>
      </w:pPr>
      <w:bookmarkStart w:id="1" w:name="_heading=h.3k03fken3uw0" w:colFirst="0" w:colLast="0"/>
      <w:bookmarkEnd w:id="1"/>
    </w:p>
    <w:p w14:paraId="7B18D1EE" w14:textId="1D28B76B" w:rsidR="007145ED" w:rsidRDefault="007E26BB">
      <w:pPr>
        <w:pStyle w:val="Heading3"/>
        <w:spacing w:after="0" w:line="360" w:lineRule="auto"/>
        <w:jc w:val="both"/>
        <w:rPr>
          <w:sz w:val="24"/>
          <w:szCs w:val="24"/>
        </w:rPr>
      </w:pPr>
      <w:bookmarkStart w:id="2" w:name="_GoBack"/>
      <w:bookmarkEnd w:id="2"/>
      <w:r>
        <w:rPr>
          <w:sz w:val="24"/>
          <w:szCs w:val="24"/>
        </w:rPr>
        <w:t xml:space="preserve">Abstract </w:t>
      </w:r>
    </w:p>
    <w:p w14:paraId="023A9CFD" w14:textId="77777777" w:rsidR="007145ED" w:rsidRDefault="007E26BB">
      <w:pPr>
        <w:spacing w:after="0" w:line="360" w:lineRule="auto"/>
        <w:jc w:val="both"/>
      </w:pPr>
      <w:r>
        <w:t>This study systematically reviews the role of customer analytics</w:t>
      </w:r>
      <w:r>
        <w:rPr>
          <w:b/>
          <w:bCs/>
        </w:rPr>
        <w:t xml:space="preserve"> </w:t>
      </w:r>
      <w:r>
        <w:t>in enhancing sales funnel conversion and customer retention within the e-commerce industry. Drawing on literature published between 2010 and 2025, the review finds that predictive modeling, machine learning, and customer journey analytics improve funnel performance by reducing drop-offs and enabling personalization, while churn prediction models, recommendation systems, and targeted offers strengthen retention and customer lifetime value. However, inconsistencies remain, with mixed evidence on long-term loyalty, limited studies on SMEs and emerging markets, and a lack of longitudinal and cross-cultural analyses. Ethical concerns, particularly around privacy and algorithmic bias, further complicate adoption. The review contributes theoretically by extending CRM and digital consumer behavior research, while offering practical insights for firms to optimize targeting and retention. Future research should address longitudinal impacts, AI-driven personalization and trust, cross-market comparisons, and integration of behavioral psychology. Overall, customer analytics emerges as a vital enabler of sustainable, customer-centric e-commerce strategies</w:t>
      </w:r>
    </w:p>
    <w:p w14:paraId="1DA53D66" w14:textId="77777777" w:rsidR="007145ED" w:rsidRDefault="007E26BB">
      <w:pPr>
        <w:spacing w:after="0" w:line="360" w:lineRule="auto"/>
        <w:jc w:val="both"/>
        <w:rPr>
          <w:b/>
          <w:bCs/>
        </w:rPr>
      </w:pPr>
      <w:r>
        <w:rPr>
          <w:b/>
          <w:bCs/>
        </w:rPr>
        <w:t xml:space="preserve">Keyword: </w:t>
      </w:r>
      <w:r>
        <w:rPr>
          <w:i/>
          <w:iCs/>
        </w:rPr>
        <w:t>Customer Analytics; Sales Funnel; Conversion, Customer Retention; E-Commerce Industry</w:t>
      </w:r>
    </w:p>
    <w:p w14:paraId="67314154" w14:textId="77777777" w:rsidR="007145ED" w:rsidRDefault="007145ED">
      <w:pPr>
        <w:spacing w:after="0" w:line="360" w:lineRule="auto"/>
        <w:jc w:val="both"/>
      </w:pPr>
    </w:p>
    <w:p w14:paraId="67A42B19" w14:textId="77777777" w:rsidR="007145ED" w:rsidRDefault="007E26BB">
      <w:pPr>
        <w:pStyle w:val="Heading2"/>
        <w:numPr>
          <w:ilvl w:val="1"/>
          <w:numId w:val="3"/>
        </w:numPr>
      </w:pPr>
      <w:r>
        <w:t>Introduction</w:t>
      </w:r>
    </w:p>
    <w:p w14:paraId="20165A64" w14:textId="77777777" w:rsidR="007145ED" w:rsidRDefault="007E26BB">
      <w:pPr>
        <w:spacing w:after="0" w:line="360" w:lineRule="auto"/>
        <w:jc w:val="both"/>
      </w:pPr>
      <w:r>
        <w:t xml:space="preserve">Customer analytics, also known as customer data analytics, refers to the systematic use of customer information to track behaviors, identify patterns, and support strategic decision-making that aligns with customer needs and expectations. This data informs multiple dimensions of business activity, from marketing campaigns and organizational strategy to product development and innovation (O’Brien &amp; Downie, 2024). As a cornerstone of customer experience (CX), the holistic perception formed through every customer interaction—customer analytics equips organizations with tools </w:t>
      </w:r>
      <w:r>
        <w:lastRenderedPageBreak/>
        <w:t>to deepen engagement and enhance satisfaction. By applying these insights, firms can optimize the entire customer journey, from acquisition through retention, thereby building loyalty and improving overall profitability (O’Brien &amp; Downie, 2024).</w:t>
      </w:r>
    </w:p>
    <w:p w14:paraId="14966EEB" w14:textId="77777777" w:rsidR="007145ED" w:rsidRDefault="007E26BB">
      <w:pPr>
        <w:pStyle w:val="Heading2"/>
        <w:numPr>
          <w:ilvl w:val="1"/>
          <w:numId w:val="3"/>
        </w:numPr>
      </w:pPr>
      <w:r>
        <w:t>Evolution of Customer Analytics</w:t>
      </w:r>
    </w:p>
    <w:p w14:paraId="6A29F6E0" w14:textId="77777777" w:rsidR="007145ED" w:rsidRDefault="007E26BB">
      <w:pPr>
        <w:spacing w:after="0" w:line="360" w:lineRule="auto"/>
        <w:jc w:val="both"/>
      </w:pPr>
      <w:r>
        <w:t>The rise of the internet and its integration into daily consumer life has significantly expanded the scope of customer analytics. Modern businesses can now capture complex data patterns through customer profiles, browsing behavior, and online interactions. Leveraging prescriptive, descriptive, and predictive analytics enables firms to develop personalized experiences, improve product and service offerings, and generate actionable insights (Kiran, 2022).</w:t>
      </w:r>
    </w:p>
    <w:p w14:paraId="66F0D07B" w14:textId="77777777" w:rsidR="007145ED" w:rsidRDefault="007E26BB">
      <w:pPr>
        <w:spacing w:after="0" w:line="360" w:lineRule="auto"/>
        <w:jc w:val="both"/>
      </w:pPr>
      <w:r>
        <w:t xml:space="preserve">This transformation has shifted the balance of power towards customers. Unlike in traditional markets, where loyalty often stemmed from limited options, today’s consumers are more likely to remain loyal to brands that deliver superior customer experiences. Research shows that 80% of customers prefer personalized interactions over standardized marketing, while 20% are willing to pay a premium of up to 20% for tailored products or services (Renner, 2019). Online consumers have more options and less brand loyalty than in traditional retail, making it essential for e-commerce firms to adopt data-driven and customer-centric approaches. </w:t>
      </w:r>
    </w:p>
    <w:p w14:paraId="3F7AE81C" w14:textId="77777777" w:rsidR="007145ED" w:rsidRDefault="007E26BB">
      <w:pPr>
        <w:pStyle w:val="Heading2"/>
        <w:numPr>
          <w:ilvl w:val="1"/>
          <w:numId w:val="3"/>
        </w:numPr>
      </w:pPr>
      <w:r>
        <w:t>Background on the Evolution of Customer Experience Management</w:t>
      </w:r>
    </w:p>
    <w:p w14:paraId="69274373" w14:textId="77777777" w:rsidR="007145ED" w:rsidRDefault="007E26BB">
      <w:pPr>
        <w:pBdr>
          <w:top w:val="nil"/>
          <w:left w:val="nil"/>
          <w:bottom w:val="nil"/>
          <w:right w:val="nil"/>
          <w:between w:val="nil"/>
        </w:pBdr>
        <w:spacing w:after="0" w:line="360" w:lineRule="auto"/>
        <w:jc w:val="both"/>
        <w:rPr>
          <w:color w:val="000000"/>
        </w:rPr>
      </w:pPr>
      <w:r>
        <w:rPr>
          <w:color w:val="000000"/>
        </w:rPr>
        <w:t>Customer experience management has evolved dramatically over recent decades. Historically, organizations relied on traditional feedback mechanisms such as periodic surveys, annual reviews, and manual data collection to assess customer needs and preferences. However, such methods often introduced significant delays between customer interactions and organizational responses, reducing the effectiveness of strategies aimed at improving customer satisfaction (</w:t>
      </w:r>
      <w:proofErr w:type="spellStart"/>
      <w:r>
        <w:rPr>
          <w:color w:val="000000"/>
        </w:rPr>
        <w:t>Immadisetty</w:t>
      </w:r>
      <w:proofErr w:type="spellEnd"/>
      <w:r>
        <w:rPr>
          <w:color w:val="000000"/>
        </w:rPr>
        <w:t>, 2024). The emergence of digital technologies and automated data collection systems marked a pivotal shift, enabling businesses to adopt proactive engagement approaches. Instead of reacting after issues arise, organizations can now anticipate customer needs in real time, improving responsiveness and alignment with customer expectations (</w:t>
      </w:r>
      <w:proofErr w:type="spellStart"/>
      <w:r>
        <w:rPr>
          <w:color w:val="000000"/>
        </w:rPr>
        <w:t>Immadisetty</w:t>
      </w:r>
      <w:proofErr w:type="spellEnd"/>
      <w:r>
        <w:rPr>
          <w:color w:val="000000"/>
        </w:rPr>
        <w:t xml:space="preserve">, 2024). </w:t>
      </w:r>
    </w:p>
    <w:p w14:paraId="22538558" w14:textId="77777777" w:rsidR="007145ED" w:rsidRDefault="007E26BB">
      <w:pPr>
        <w:pStyle w:val="Heading2"/>
        <w:numPr>
          <w:ilvl w:val="1"/>
          <w:numId w:val="3"/>
        </w:numPr>
      </w:pPr>
      <w:r>
        <w:t>The Emergence of Real-Time Data Analytics in Business Operations</w:t>
      </w:r>
    </w:p>
    <w:p w14:paraId="792F5064" w14:textId="77777777" w:rsidR="007145ED" w:rsidRDefault="007E26BB">
      <w:pPr>
        <w:spacing w:after="0" w:line="360" w:lineRule="auto"/>
        <w:jc w:val="both"/>
      </w:pPr>
      <w:r>
        <w:t xml:space="preserve">The integration of real-time analytics into business operations represents a major turning point in customer analytics. Unlike traditional business intelligence models that relied on historical datasets, real-time analytics enables organizations to process and act upon customer information instantaneously. This capacity is especially critical in industries where customer preferences and </w:t>
      </w:r>
      <w:r>
        <w:lastRenderedPageBreak/>
        <w:t>behaviors shift rapidly, requiring businesses to adapt service delivery and engagement strategies without delay.</w:t>
      </w:r>
    </w:p>
    <w:p w14:paraId="272BFAD9" w14:textId="77777777" w:rsidR="007145ED" w:rsidRDefault="007E26BB">
      <w:pPr>
        <w:spacing w:after="0" w:line="360" w:lineRule="auto"/>
        <w:jc w:val="both"/>
      </w:pPr>
      <w:r>
        <w:t>Real-time customer analytics has therefore become a strategic differentiator, allowing firms to maintain agility in competitive markets by tailoring offerings and communications at the moment of customer interaction (</w:t>
      </w:r>
      <w:proofErr w:type="spellStart"/>
      <w:r>
        <w:t>Immadisetty</w:t>
      </w:r>
      <w:proofErr w:type="spellEnd"/>
      <w:r>
        <w:t>, 2024). In the e-commerce industry, where customer interactions are entirely digital and highly measurable, analytics plays a particularly central role (</w:t>
      </w:r>
      <w:proofErr w:type="spellStart"/>
      <w:r>
        <w:t>Madanchian</w:t>
      </w:r>
      <w:proofErr w:type="spellEnd"/>
      <w:r>
        <w:t>, 2024).</w:t>
      </w:r>
    </w:p>
    <w:p w14:paraId="5D432DAC" w14:textId="77777777" w:rsidR="007145ED" w:rsidRDefault="007E26BB">
      <w:pPr>
        <w:shd w:val="clear" w:color="auto" w:fill="FFFFFF"/>
        <w:spacing w:after="0" w:line="360" w:lineRule="auto"/>
        <w:jc w:val="both"/>
      </w:pPr>
      <w:r>
        <w:rPr>
          <w:color w:val="15011D"/>
        </w:rPr>
        <w:t>Table 1: Evolution of Real-Time Analytics Capabilities (</w:t>
      </w:r>
      <w:proofErr w:type="spellStart"/>
      <w:r>
        <w:t>Immadisetty</w:t>
      </w:r>
      <w:proofErr w:type="spellEnd"/>
      <w:r>
        <w:t>, 2024).</w:t>
      </w:r>
      <w:r>
        <w:rPr>
          <w:noProof/>
        </w:rPr>
        <w:drawing>
          <wp:anchor distT="0" distB="0" distL="114300" distR="114300" simplePos="0" relativeHeight="251658240" behindDoc="0" locked="0" layoutInCell="1" hidden="0" allowOverlap="1" wp14:anchorId="0F631B0D" wp14:editId="68116D1B">
            <wp:simplePos x="0" y="0"/>
            <wp:positionH relativeFrom="column">
              <wp:posOffset>846161</wp:posOffset>
            </wp:positionH>
            <wp:positionV relativeFrom="paragraph">
              <wp:posOffset>76</wp:posOffset>
            </wp:positionV>
            <wp:extent cx="4372585" cy="3924848"/>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72585" cy="3924848"/>
                    </a:xfrm>
                    <a:prstGeom prst="rect">
                      <a:avLst/>
                    </a:prstGeom>
                    <a:ln/>
                  </pic:spPr>
                </pic:pic>
              </a:graphicData>
            </a:graphic>
          </wp:anchor>
        </w:drawing>
      </w:r>
    </w:p>
    <w:p w14:paraId="753C0D54" w14:textId="77777777" w:rsidR="007145ED" w:rsidRDefault="007145ED">
      <w:pPr>
        <w:pBdr>
          <w:top w:val="nil"/>
          <w:left w:val="nil"/>
          <w:bottom w:val="nil"/>
          <w:right w:val="nil"/>
          <w:between w:val="nil"/>
        </w:pBdr>
        <w:spacing w:after="0" w:line="360" w:lineRule="auto"/>
        <w:jc w:val="both"/>
        <w:rPr>
          <w:color w:val="000000"/>
        </w:rPr>
      </w:pPr>
    </w:p>
    <w:p w14:paraId="1BD8344C" w14:textId="77777777" w:rsidR="007145ED" w:rsidRDefault="007E26BB">
      <w:pPr>
        <w:pStyle w:val="Heading2"/>
        <w:numPr>
          <w:ilvl w:val="1"/>
          <w:numId w:val="3"/>
        </w:numPr>
      </w:pPr>
      <w:bookmarkStart w:id="3" w:name="_heading=h.u713op6n8h9h" w:colFirst="0" w:colLast="0"/>
      <w:bookmarkEnd w:id="3"/>
      <w:r>
        <w:t xml:space="preserve">Why Funnel Conversion and Retention Matter </w:t>
      </w:r>
    </w:p>
    <w:p w14:paraId="505B06EC"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Funnel conversion and retention are central to the success of both B2B and B2C systems, as they determine how effectively businesses transform potential customers into actual buyers and sustain long-term engagement. According to </w:t>
      </w:r>
      <w:proofErr w:type="spellStart"/>
      <w:r>
        <w:rPr>
          <w:color w:val="000000"/>
        </w:rPr>
        <w:t>Ogeawuchi</w:t>
      </w:r>
      <w:proofErr w:type="spellEnd"/>
      <w:r>
        <w:rPr>
          <w:color w:val="000000"/>
        </w:rPr>
        <w:t xml:space="preserve"> et al. (2022), predictive modeling has emerged as a transformative tool in optimizing these funnels, enabling firms to anticipate customer behavior, improve targeting, and streamline decision-making. By leveraging advanced techniques such as regression analysis, neural networks, and decision trees, organizations can enhance lead </w:t>
      </w:r>
      <w:r>
        <w:rPr>
          <w:color w:val="000000"/>
        </w:rPr>
        <w:lastRenderedPageBreak/>
        <w:t>scoring, sales forecasting, and customer lifetime value estimation. This predictive capability is not only essential for identifying conversion opportunities but also for improving retention by personalizing marketing strategies and ensuring a more efficient allocation of resources. Thus, funnel optimization, underpinned by predictive analytics, is directly linked to higher returns on investment and sustained business growth.</w:t>
      </w:r>
    </w:p>
    <w:p w14:paraId="4F25783B"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From an e-commerce perspective, </w:t>
      </w:r>
      <w:proofErr w:type="spellStart"/>
      <w:r>
        <w:rPr>
          <w:color w:val="000000"/>
        </w:rPr>
        <w:t>Muralidhar</w:t>
      </w:r>
      <w:proofErr w:type="spellEnd"/>
      <w:r>
        <w:rPr>
          <w:color w:val="000000"/>
        </w:rPr>
        <w:t xml:space="preserve"> and </w:t>
      </w:r>
      <w:proofErr w:type="spellStart"/>
      <w:r>
        <w:rPr>
          <w:color w:val="000000"/>
        </w:rPr>
        <w:t>Lakkanna</w:t>
      </w:r>
      <w:proofErr w:type="spellEnd"/>
      <w:r>
        <w:rPr>
          <w:color w:val="000000"/>
        </w:rPr>
        <w:t xml:space="preserve"> (2024) emphasize that understanding user engagement and conversion metrics is crucial to platform improvement and long-term competitiveness. Their analysis of user interactions shows that bottlenecks such as higher exit rates on mobile devices and browser compatibility issues create disconnects between initial interest and final transactions. Addressing such barriers in the funnel is therefore vital for reducing drop-offs and driving conversions. Furthermore, differences in conversion rates across traffic sources highlight the need to refine acquisition strategies, ensuring that investments in advertising and affiliate channels translate effectively into completed sales. By tackling these conversion bottlenecks and strategically improving checkout processes, e-commerce platforms not only boost immediate sales but also foster retention by delivering seamless user experiences.</w:t>
      </w:r>
    </w:p>
    <w:p w14:paraId="6B8249DF" w14:textId="77777777" w:rsidR="007145ED" w:rsidRDefault="007E26BB">
      <w:pPr>
        <w:pBdr>
          <w:top w:val="nil"/>
          <w:left w:val="nil"/>
          <w:bottom w:val="nil"/>
          <w:right w:val="nil"/>
          <w:between w:val="nil"/>
        </w:pBdr>
        <w:spacing w:after="0" w:line="360" w:lineRule="auto"/>
        <w:jc w:val="both"/>
        <w:rPr>
          <w:color w:val="000000"/>
        </w:rPr>
      </w:pPr>
      <w:r>
        <w:rPr>
          <w:color w:val="000000"/>
        </w:rPr>
        <w:t>Koch’s (2017) research further demonstrates that in highly competitive digital markets, retention is just as critical as acquisition, requiring firms to rethink the design of their conversion funnels. He highlights the role of digital nudges such as scarcity, personalization, and social proof in shaping customer decisions and enhancing both acquisition and conversion. For instance, scarcity nudges can increase referrals, while loss aversion strategies in freemium models encourage free users to convert to premium subscriptions. These insights reveal that the funnel is not merely a technical construct but a behavioral pathway influenced by psychological triggers, making conversion and retention matters of both economic and cognitive significance.</w:t>
      </w:r>
    </w:p>
    <w:p w14:paraId="0058D312" w14:textId="77777777" w:rsidR="007145ED" w:rsidRDefault="007E26BB">
      <w:pPr>
        <w:pBdr>
          <w:top w:val="nil"/>
          <w:left w:val="nil"/>
          <w:bottom w:val="nil"/>
          <w:right w:val="nil"/>
          <w:between w:val="nil"/>
        </w:pBdr>
        <w:spacing w:after="0" w:line="360" w:lineRule="auto"/>
        <w:jc w:val="both"/>
        <w:rPr>
          <w:color w:val="000000"/>
        </w:rPr>
      </w:pPr>
      <w:r>
        <w:rPr>
          <w:color w:val="000000"/>
        </w:rPr>
        <w:t>In addition, Rohini et al. (2025) argue that identifying and eliminating blockers within the funnel is indispensable for ensuring a smoother customer journey. Their work on e-commerce sales funnels shows that analytics-driven monitoring enables businesses to pinpoint where customer progress stalls and to introduce corrective strategies. By cleansing and analyzing sales data in real time, organizations can measure effectiveness, introduce new initiatives, and ensure continuous improvement of the funnel. This proactive management of funnel health is essential not only for conversion but also for retention, as customers are more likely to remain loyal when transactional barriers are minimized.</w:t>
      </w:r>
    </w:p>
    <w:p w14:paraId="6AA6121C" w14:textId="77777777" w:rsidR="007145ED" w:rsidRDefault="007E26BB">
      <w:pPr>
        <w:pBdr>
          <w:top w:val="nil"/>
          <w:left w:val="nil"/>
          <w:bottom w:val="nil"/>
          <w:right w:val="nil"/>
          <w:between w:val="nil"/>
        </w:pBdr>
        <w:spacing w:after="0" w:line="360" w:lineRule="auto"/>
        <w:jc w:val="both"/>
        <w:rPr>
          <w:color w:val="000000"/>
        </w:rPr>
      </w:pPr>
      <w:r>
        <w:rPr>
          <w:color w:val="000000"/>
        </w:rPr>
        <w:lastRenderedPageBreak/>
        <w:t>Taken together, these findings underscore that funnel conversion and retention matter because they directly affect customer acquisition efficiency, sales outcomes, and long-term loyalty. Predictive analytics optimize decision-making (</w:t>
      </w:r>
      <w:proofErr w:type="spellStart"/>
      <w:r>
        <w:rPr>
          <w:color w:val="000000"/>
        </w:rPr>
        <w:t>Ogeawuchi</w:t>
      </w:r>
      <w:proofErr w:type="spellEnd"/>
      <w:r>
        <w:rPr>
          <w:color w:val="000000"/>
        </w:rPr>
        <w:t xml:space="preserve"> et al., 2022), user engagement studies identify gaps in customer journeys (</w:t>
      </w:r>
      <w:proofErr w:type="spellStart"/>
      <w:r>
        <w:rPr>
          <w:color w:val="000000"/>
        </w:rPr>
        <w:t>Muralidhar</w:t>
      </w:r>
      <w:proofErr w:type="spellEnd"/>
      <w:r>
        <w:rPr>
          <w:color w:val="000000"/>
        </w:rPr>
        <w:t xml:space="preserve"> &amp; </w:t>
      </w:r>
      <w:proofErr w:type="spellStart"/>
      <w:r>
        <w:rPr>
          <w:color w:val="000000"/>
        </w:rPr>
        <w:t>Lakkanna</w:t>
      </w:r>
      <w:proofErr w:type="spellEnd"/>
      <w:r>
        <w:rPr>
          <w:color w:val="000000"/>
        </w:rPr>
        <w:t>, 2024), nudges provide behavioral interventions for improved outcomes (Koch, 2017), and sales funnel analytics ensure continuous improvement by addressing blockers (Rohini et al., 2025). In sum, optimizing funnel conversion and retention is a strategic necessity, as it allows businesses not only to capture value but also to sustain it in the face of dynamic competition and evolving customer expectations.</w:t>
      </w:r>
    </w:p>
    <w:p w14:paraId="00119B56" w14:textId="77777777" w:rsidR="007145ED" w:rsidRDefault="007E26BB">
      <w:pPr>
        <w:pStyle w:val="Heading2"/>
        <w:numPr>
          <w:ilvl w:val="1"/>
          <w:numId w:val="3"/>
        </w:numPr>
      </w:pPr>
      <w:r>
        <w:t xml:space="preserve">Purpose of Review </w:t>
      </w:r>
    </w:p>
    <w:p w14:paraId="3E80E7F7" w14:textId="77777777" w:rsidR="007145ED" w:rsidRDefault="007E26BB">
      <w:pPr>
        <w:pBdr>
          <w:top w:val="nil"/>
          <w:left w:val="nil"/>
          <w:bottom w:val="nil"/>
          <w:right w:val="nil"/>
          <w:between w:val="nil"/>
        </w:pBdr>
        <w:spacing w:after="0" w:line="360" w:lineRule="auto"/>
        <w:jc w:val="both"/>
        <w:rPr>
          <w:color w:val="000000"/>
        </w:rPr>
      </w:pPr>
      <w:r>
        <w:rPr>
          <w:color w:val="000000"/>
        </w:rPr>
        <w:t>The purpose of this review is to synthesize existing scholarship on the use of customer analytics in the e-commerce industry, with particular emphasis on its role in improving sales funnel conversion and enhancing customer retention. Customer analytics, encompassing predictive modeling, traffic analysis, behavioral segmentation, and sales funnel optimization, has become integral to understanding and shaping customer interactions across digital platforms. In e-commerce contexts, where consumer journeys are mediated almost entirely by digital touchpoints, analytics provides actionable insights into user behavior, conversion bottlenecks, and retention strategies. Prior research has demonstrated the effectiveness of advanced analytical tools such as machine learning algorithms, predictive modeling, and real-time data processing in improving acquisition strategies, streamlining the checkout process, and enhancing customer lifetime value estimation (</w:t>
      </w:r>
      <w:proofErr w:type="spellStart"/>
      <w:r>
        <w:rPr>
          <w:color w:val="000000"/>
        </w:rPr>
        <w:t>Ogeawuchi</w:t>
      </w:r>
      <w:proofErr w:type="spellEnd"/>
      <w:r>
        <w:rPr>
          <w:color w:val="000000"/>
        </w:rPr>
        <w:t xml:space="preserve"> et al., 2022; </w:t>
      </w:r>
      <w:proofErr w:type="spellStart"/>
      <w:r>
        <w:rPr>
          <w:color w:val="000000"/>
        </w:rPr>
        <w:t>Muralidhar</w:t>
      </w:r>
      <w:proofErr w:type="spellEnd"/>
      <w:r>
        <w:rPr>
          <w:color w:val="000000"/>
        </w:rPr>
        <w:t xml:space="preserve"> &amp; </w:t>
      </w:r>
      <w:proofErr w:type="spellStart"/>
      <w:r>
        <w:rPr>
          <w:color w:val="000000"/>
        </w:rPr>
        <w:t>Lakkanna</w:t>
      </w:r>
      <w:proofErr w:type="spellEnd"/>
      <w:r>
        <w:rPr>
          <w:color w:val="000000"/>
        </w:rPr>
        <w:t>, 2024; Koch, 2017; Rohini et al., 2025). However, despite the breadth of studies across marketing, information systems, and digital business models, the literature remains fragmented. This review therefore seeks not only to consolidate existing findings but also to identify persistent gaps, such as challenges of data integration, cross-channel analytics, and the interpretability of predictive models. By providing a comprehensive synthesis, the review aims to highlight both the theoretical advancements and practical applications of customer analytics in e-commerce while charting pathways for future research.</w:t>
      </w:r>
    </w:p>
    <w:p w14:paraId="724FD1A2" w14:textId="77777777" w:rsidR="007145ED" w:rsidRDefault="007E26BB">
      <w:pPr>
        <w:pStyle w:val="Heading3"/>
        <w:spacing w:after="0" w:line="360" w:lineRule="auto"/>
        <w:jc w:val="both"/>
        <w:rPr>
          <w:sz w:val="24"/>
          <w:szCs w:val="24"/>
        </w:rPr>
      </w:pPr>
      <w:r>
        <w:rPr>
          <w:sz w:val="24"/>
          <w:szCs w:val="24"/>
        </w:rPr>
        <w:t>1.7 Research Questions</w:t>
      </w:r>
    </w:p>
    <w:p w14:paraId="7B2A38B2" w14:textId="77777777" w:rsidR="007145ED" w:rsidRDefault="007E26BB">
      <w:pPr>
        <w:pBdr>
          <w:top w:val="nil"/>
          <w:left w:val="nil"/>
          <w:bottom w:val="nil"/>
          <w:right w:val="nil"/>
          <w:between w:val="nil"/>
        </w:pBdr>
        <w:spacing w:after="0" w:line="360" w:lineRule="auto"/>
        <w:jc w:val="both"/>
        <w:rPr>
          <w:color w:val="000000"/>
        </w:rPr>
      </w:pPr>
      <w:r>
        <w:rPr>
          <w:color w:val="000000"/>
        </w:rPr>
        <w:t>To achieve this purpose, the review is guided by the following research questions:</w:t>
      </w:r>
    </w:p>
    <w:p w14:paraId="1DCE06D1" w14:textId="77777777" w:rsidR="007145ED" w:rsidRDefault="007E26BB">
      <w:pPr>
        <w:numPr>
          <w:ilvl w:val="0"/>
          <w:numId w:val="2"/>
        </w:numPr>
        <w:pBdr>
          <w:top w:val="nil"/>
          <w:left w:val="nil"/>
          <w:bottom w:val="nil"/>
          <w:right w:val="nil"/>
          <w:between w:val="nil"/>
        </w:pBdr>
        <w:spacing w:after="0" w:line="360" w:lineRule="auto"/>
        <w:jc w:val="both"/>
        <w:rPr>
          <w:b/>
          <w:bCs/>
          <w:color w:val="000000"/>
        </w:rPr>
      </w:pPr>
      <w:r>
        <w:rPr>
          <w:color w:val="000000"/>
        </w:rPr>
        <w:t>How has customer analytics been applied to improve sales funnel conversion in the e-commerce industry?</w:t>
      </w:r>
      <w:r>
        <w:rPr>
          <w:b/>
          <w:bCs/>
          <w:color w:val="000000"/>
        </w:rPr>
        <w:t xml:space="preserve"> </w:t>
      </w:r>
    </w:p>
    <w:p w14:paraId="03E84709" w14:textId="77777777" w:rsidR="007145ED" w:rsidRDefault="007E26BB">
      <w:pPr>
        <w:numPr>
          <w:ilvl w:val="0"/>
          <w:numId w:val="2"/>
        </w:numPr>
        <w:pBdr>
          <w:top w:val="nil"/>
          <w:left w:val="nil"/>
          <w:bottom w:val="nil"/>
          <w:right w:val="nil"/>
          <w:between w:val="nil"/>
        </w:pBdr>
        <w:spacing w:after="0" w:line="360" w:lineRule="auto"/>
        <w:jc w:val="both"/>
        <w:rPr>
          <w:b/>
          <w:bCs/>
          <w:color w:val="000000"/>
        </w:rPr>
      </w:pPr>
      <w:r>
        <w:rPr>
          <w:color w:val="000000"/>
        </w:rPr>
        <w:lastRenderedPageBreak/>
        <w:t>How has customer analytics enhanced customer retention?</w:t>
      </w:r>
      <w:r>
        <w:rPr>
          <w:b/>
          <w:bCs/>
          <w:color w:val="000000"/>
        </w:rPr>
        <w:t xml:space="preserve"> </w:t>
      </w:r>
    </w:p>
    <w:p w14:paraId="00F9E636" w14:textId="77777777" w:rsidR="007145ED" w:rsidRDefault="007E26BB">
      <w:pPr>
        <w:numPr>
          <w:ilvl w:val="0"/>
          <w:numId w:val="2"/>
        </w:numPr>
        <w:pBdr>
          <w:top w:val="nil"/>
          <w:left w:val="nil"/>
          <w:bottom w:val="nil"/>
          <w:right w:val="nil"/>
          <w:between w:val="nil"/>
        </w:pBdr>
        <w:spacing w:after="0" w:line="360" w:lineRule="auto"/>
        <w:jc w:val="both"/>
        <w:rPr>
          <w:b/>
          <w:bCs/>
          <w:color w:val="000000"/>
        </w:rPr>
      </w:pPr>
      <w:r>
        <w:rPr>
          <w:color w:val="000000"/>
        </w:rPr>
        <w:t>What gaps remain in the literature?</w:t>
      </w:r>
      <w:r>
        <w:rPr>
          <w:b/>
          <w:bCs/>
          <w:color w:val="000000"/>
        </w:rPr>
        <w:t xml:space="preserve"> </w:t>
      </w:r>
    </w:p>
    <w:p w14:paraId="0E01531A" w14:textId="77777777" w:rsidR="007145ED" w:rsidRDefault="007E26BB">
      <w:pPr>
        <w:pStyle w:val="Heading2"/>
        <w:numPr>
          <w:ilvl w:val="2"/>
          <w:numId w:val="4"/>
        </w:numPr>
      </w:pPr>
      <w:r>
        <w:t>Conceptual Foundations</w:t>
      </w:r>
    </w:p>
    <w:p w14:paraId="63DDC9BC" w14:textId="77777777" w:rsidR="007145ED" w:rsidRDefault="007E26BB">
      <w:pPr>
        <w:pStyle w:val="Heading2"/>
        <w:numPr>
          <w:ilvl w:val="1"/>
          <w:numId w:val="5"/>
        </w:numPr>
      </w:pPr>
      <w:bookmarkStart w:id="4" w:name="_heading=h.dl32kja4bsr8" w:colFirst="0" w:colLast="0"/>
      <w:bookmarkEnd w:id="4"/>
      <w:r>
        <w:t>Customer Analytics</w:t>
      </w:r>
    </w:p>
    <w:p w14:paraId="4E912CF7" w14:textId="77777777" w:rsidR="007145ED" w:rsidRDefault="007E26BB">
      <w:pPr>
        <w:pBdr>
          <w:top w:val="nil"/>
          <w:left w:val="nil"/>
          <w:bottom w:val="nil"/>
          <w:right w:val="nil"/>
          <w:between w:val="nil"/>
        </w:pBdr>
        <w:spacing w:after="0" w:line="360" w:lineRule="auto"/>
        <w:jc w:val="both"/>
        <w:rPr>
          <w:color w:val="000000"/>
        </w:rPr>
      </w:pPr>
      <w:r>
        <w:rPr>
          <w:color w:val="000000"/>
        </w:rPr>
        <w:t>Customer analytics has become a cornerstone of business intelligence, enabling organizations to systematically leverage customer data to enhance decision-making and create long-term strategic value. Selim (2022) defines customer analytics as a “technology-enabled and model-supported approach” that draws upon granular consumer and market data to guide business performance. More than a reporting mechanism, customer analytics serves as a strategic advisor, offering evidence-based insights that help firms better understand consumer behavior, optimize processes, and sustain competitiveness in data-intensive environments.</w:t>
      </w:r>
    </w:p>
    <w:p w14:paraId="3276E509" w14:textId="77777777" w:rsidR="007145ED" w:rsidRDefault="007E26BB">
      <w:pPr>
        <w:pBdr>
          <w:top w:val="nil"/>
          <w:left w:val="nil"/>
          <w:bottom w:val="nil"/>
          <w:right w:val="nil"/>
          <w:between w:val="nil"/>
        </w:pBdr>
        <w:spacing w:after="0" w:line="360" w:lineRule="auto"/>
        <w:jc w:val="both"/>
        <w:rPr>
          <w:color w:val="000000"/>
        </w:rPr>
      </w:pPr>
      <w:r>
        <w:rPr>
          <w:color w:val="000000"/>
        </w:rPr>
        <w:t>The scope of customer analytics extends across multiple domains, encompassing customer journey analytics, customer experience analytics, customer loyalty and retention analytics, and social media analytics (Selim, 2022). Customer journey analytics maps consumer interactions across pre-service, service, and post-service phases, identifying touchpoints that shape purchase decisions and satisfaction. Customer experience analytics links behavioral data with survey feedback, allowing organizations to distinguish correlation from causation and refine service design. Customer loyalty and retention analytics focuses on sustaining customer relationships by identifying factors that drive repeat patronage and loyalty, often supported by predictive techniques. Finally, social media analytics extracts and interprets large-scale digital interactions, enabling firms to capture consumer sentiment, identify patterns, and adapt marketing strategies in real time. Together, these domains highlight the breadth of customer analytics in addressing both traditional and digital aspects of consumer engagement.</w:t>
      </w:r>
    </w:p>
    <w:p w14:paraId="163D53ED"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Descriptive analytics provides the foundation for customer analytics by analyzing historical data to identify patterns and summarize customer behavior. Tools such as Google Analytics, Hotjar, Tableau, and </w:t>
      </w:r>
      <w:proofErr w:type="spellStart"/>
      <w:r>
        <w:rPr>
          <w:color w:val="000000"/>
        </w:rPr>
        <w:t>Woopra</w:t>
      </w:r>
      <w:proofErr w:type="spellEnd"/>
      <w:r>
        <w:rPr>
          <w:color w:val="000000"/>
        </w:rPr>
        <w:t xml:space="preserve"> exemplify this approach by tracking website traffic, visualizing user flows, and identifying pain points in customer journeys (Selim, 2022). These descriptive methods allow firms to establish baseline insights into consumer interactions and set the stage for more advanced forms of analysis.</w:t>
      </w:r>
    </w:p>
    <w:p w14:paraId="49C973C7"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Predictive analytics, in contrast, has emerged as one of the most transformative applications of customer analytics in e-commerce. </w:t>
      </w:r>
      <w:proofErr w:type="spellStart"/>
      <w:r>
        <w:rPr>
          <w:color w:val="000000"/>
        </w:rPr>
        <w:t>Mbanuzue</w:t>
      </w:r>
      <w:proofErr w:type="spellEnd"/>
      <w:r>
        <w:rPr>
          <w:color w:val="000000"/>
        </w:rPr>
        <w:t xml:space="preserve"> et al. (2024) demonstrate that predictive models, </w:t>
      </w:r>
      <w:r>
        <w:rPr>
          <w:color w:val="000000"/>
        </w:rPr>
        <w:lastRenderedPageBreak/>
        <w:t>using historical data and statistical algorithms, enable firms to identify customers at risk of churn and design targeted retention campaigns. Mirza (2024) underscores the role of predictive analytics in delivering personalization, optimizing inventory, adjusting pricing dynamically, and enhancing customer service through proactive engagement. Similarly, Ike et al. (2023) highlight the potential of machine learning (ML)–driven predictive models—including deep learning, reinforcement learning, and natural language processing—to forecast customer behavior and propensity to purchase, drawing upon transactional records, browsing histories, and consumer feedback. These approaches demonstrate that predictive analytics not only strengthens customer acquisition and retention but also improves operational efficiency in highly competitive digital markets.</w:t>
      </w:r>
    </w:p>
    <w:p w14:paraId="506B7A79"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The integration of artificial intelligence (AI) and ML has further advanced customer analytics by improving scalability, accuracy, and personalization. Mirza (2024) emphasizes the role of AI-powered chatbots, recommendation engines, and customer support systems in creating seamless experiences, while Ike et al. (2023) highlight technical advancements such as real-time processing and feature engineering that make predictive models more actionable at scale. </w:t>
      </w:r>
      <w:proofErr w:type="spellStart"/>
      <w:r>
        <w:rPr>
          <w:color w:val="000000"/>
        </w:rPr>
        <w:t>Mbanuzue</w:t>
      </w:r>
      <w:proofErr w:type="spellEnd"/>
      <w:r>
        <w:rPr>
          <w:color w:val="000000"/>
        </w:rPr>
        <w:t xml:space="preserve"> et al. (2024) similarly advocate investment in AI-driven predictive systems, noting their role in enhancing customer satisfaction and loyalty through targeted strategies. Collectively, these innovations establish AI and ML as integral to the future development of customer analytics in e-commerce.</w:t>
      </w:r>
    </w:p>
    <w:p w14:paraId="46466459"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Tools play a critical role in operationalizing these methods. Selim (2022) identifies a diverse ecosystem that includes Mix Panel, Google Analytics, Hotjar, </w:t>
      </w:r>
      <w:proofErr w:type="spellStart"/>
      <w:r>
        <w:rPr>
          <w:color w:val="000000"/>
        </w:rPr>
        <w:t>Woopra</w:t>
      </w:r>
      <w:proofErr w:type="spellEnd"/>
      <w:r>
        <w:rPr>
          <w:color w:val="000000"/>
        </w:rPr>
        <w:t>, Sprout Social, Tableau, NVivo, and IBM SPSS. Each tool contributes to different aspects of customer analytics: some provide web traffic and engagement data, others enable real-time tracking or social media monitoring, while advanced platforms like SPSS support statistical modeling and predictive analysis. This diversity of tools ensures that businesses can address customer analytics at both descriptive and predictive levels, bridging the gap between data collection and actionable insight.</w:t>
      </w:r>
    </w:p>
    <w:p w14:paraId="158495DB"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In summary, customer analytics can be defined as a data-driven, technology-enabled practice that spans multiple domains of customer interaction and engagement. Its scope includes understanding customer journeys, improving experiences, sustaining loyalty, and analyzing social media dynamics. Through descriptive analytics, organizations can capture past behavior, while predictive analytics—enhanced by AI and ML—allows firms to anticipate future needs and design more effective strategies. Supported by an expanding toolkit of analytic applications, customer analytics </w:t>
      </w:r>
      <w:r>
        <w:rPr>
          <w:color w:val="000000"/>
        </w:rPr>
        <w:lastRenderedPageBreak/>
        <w:t>has become a vital mechanism for fostering personalization, retention, and sustained growth in the e-commerce sector.</w:t>
      </w:r>
    </w:p>
    <w:p w14:paraId="1A75BF23" w14:textId="77777777" w:rsidR="007145ED" w:rsidRDefault="007E26BB">
      <w:pPr>
        <w:pStyle w:val="Heading2"/>
        <w:numPr>
          <w:ilvl w:val="1"/>
          <w:numId w:val="5"/>
        </w:numPr>
      </w:pPr>
      <w:r>
        <w:t xml:space="preserve">Sales Funnel Conversion in E-Commerce </w:t>
      </w:r>
    </w:p>
    <w:p w14:paraId="32326D9E" w14:textId="77777777" w:rsidR="007145ED" w:rsidRDefault="007E26BB">
      <w:pPr>
        <w:pBdr>
          <w:top w:val="nil"/>
          <w:left w:val="nil"/>
          <w:bottom w:val="nil"/>
          <w:right w:val="nil"/>
          <w:between w:val="nil"/>
        </w:pBdr>
        <w:spacing w:after="0" w:line="360" w:lineRule="auto"/>
        <w:jc w:val="both"/>
        <w:rPr>
          <w:color w:val="000000"/>
        </w:rPr>
      </w:pPr>
      <w:r>
        <w:rPr>
          <w:color w:val="000000"/>
        </w:rPr>
        <w:t>The sales funnel in e-commerce represents a structured customer journey, progressing from initial awareness to eventual purchase. Qualtrics (2020) conceptualizes the funnel as cone-shaped, reflecting the decline in customer numbers at successive stages. At the awareness stage, customers begin by gathering information and assessing whether they have a need for the product. The consideration stage involves narrowing options and evaluating brands, while the decision stage is marked by emotional engagement and a readiness to purchase. Finally, at the purchase stage, customers complete the transaction. Understanding this progression is critical, as it enables firms to align marketing strategies with customer needs at each stage of the journey, thereby improving the likelihood of conversion.</w:t>
      </w:r>
    </w:p>
    <w:p w14:paraId="53A42050" w14:textId="77777777" w:rsidR="007145ED" w:rsidRDefault="007E26BB">
      <w:pPr>
        <w:pBdr>
          <w:top w:val="nil"/>
          <w:left w:val="nil"/>
          <w:bottom w:val="nil"/>
          <w:right w:val="nil"/>
          <w:between w:val="nil"/>
        </w:pBdr>
        <w:spacing w:after="0" w:line="360" w:lineRule="auto"/>
        <w:jc w:val="both"/>
        <w:rPr>
          <w:color w:val="000000"/>
        </w:rPr>
      </w:pPr>
      <w:r>
        <w:rPr>
          <w:color w:val="000000"/>
        </w:rPr>
        <w:t>Analytics provide an essential foundation for optimizing the funnel across these stages. At the awareness stage, tools such as search engine optimization (SEO), social media advertising, and content marketing help generate visibility and attract high-quality leads (Qualtrics, 2020). During the consideration stage, businesses can enhance engagement through user experience (UX) design, product reviews, buyers’ guides, and live chat features, which build trust and facilitate decision-making. At the decision and purchase stages, strategies such as personalized promotions, cross-selling, remarketing, and abandoned cart emails play a pivotal role in reducing drop-offs and encouraging completion of transactions. Furthermore, the use of funnel analytics software allows organizations to monitor performance, identify bottlenecks, and refine interventions at specific stages of the funnel (Qualtrics, 2020).</w:t>
      </w:r>
    </w:p>
    <w:p w14:paraId="5A7875B4"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Saleem et al. (2019) complement this perspective by emphasizing the role of conversion rate optimization (CRO), with a particular focus on A/B testing. Through systematic testing of variations in page layout, content, navigation, product visuals, and pricing strategies, firms can generate evidence-based insights into customer behavior. These efforts are supported by analytic tools such as heat maps, surveys, and user tests, which reveal friction points in the customer journey and guide iterative improvements. Beyond targeting and segmentation, Saleem et al. (2019) stress the importance of checkout optimization, including persistent cart visibility, abandonment recovery through retargeting, and interface design features such as multi-step forms that psychologically encourage customers to complete purchases. Additionally, assuring </w:t>
      </w:r>
      <w:r>
        <w:rPr>
          <w:color w:val="000000"/>
        </w:rPr>
        <w:lastRenderedPageBreak/>
        <w:t>customers of transaction security through SSL certification and visible trust seals further mitigates hesitation at the purchase stage.</w:t>
      </w:r>
    </w:p>
    <w:p w14:paraId="5A484FA8" w14:textId="77777777" w:rsidR="007145ED" w:rsidRDefault="007E26BB">
      <w:pPr>
        <w:pBdr>
          <w:top w:val="nil"/>
          <w:left w:val="nil"/>
          <w:bottom w:val="nil"/>
          <w:right w:val="nil"/>
          <w:between w:val="nil"/>
        </w:pBdr>
        <w:spacing w:after="0" w:line="360" w:lineRule="auto"/>
        <w:jc w:val="both"/>
        <w:rPr>
          <w:color w:val="000000"/>
        </w:rPr>
      </w:pPr>
      <w:r>
        <w:rPr>
          <w:color w:val="000000"/>
        </w:rPr>
        <w:t>Taken together, the insights from Qualtrics (2020) and Saleem et al. (2019) illustrate that funnel conversion in e-commerce is best understood as both a staged process and a data-driven practice. By aligning targeted marketing and segmentation strategies with customer needs across the funnel, and employing analytics-driven techniques such as A/B testing and behavioral tracking, businesses can systematically reduce drop-offs, increase conversions, and enhance overall customer experience.</w:t>
      </w:r>
    </w:p>
    <w:p w14:paraId="2324D4FF" w14:textId="77777777" w:rsidR="007145ED" w:rsidRDefault="007E26BB">
      <w:pPr>
        <w:pStyle w:val="Heading2"/>
        <w:numPr>
          <w:ilvl w:val="1"/>
          <w:numId w:val="5"/>
        </w:numPr>
      </w:pPr>
      <w:r>
        <w:t xml:space="preserve">Customer Retention in E-Commerce </w:t>
      </w:r>
    </w:p>
    <w:p w14:paraId="570C02DE" w14:textId="77777777" w:rsidR="007145ED" w:rsidRDefault="007E26BB">
      <w:pPr>
        <w:pBdr>
          <w:top w:val="nil"/>
          <w:left w:val="nil"/>
          <w:bottom w:val="nil"/>
          <w:right w:val="nil"/>
          <w:between w:val="nil"/>
        </w:pBdr>
        <w:spacing w:after="0" w:line="360" w:lineRule="auto"/>
        <w:jc w:val="both"/>
        <w:rPr>
          <w:color w:val="000000"/>
        </w:rPr>
      </w:pPr>
      <w:r>
        <w:rPr>
          <w:color w:val="000000"/>
        </w:rPr>
        <w:t>Customer retention in e-commerce is widely recognized as more cost-effective than new customer acquisition, making it a strategic priority for sustainable growth (Ike et al., 2023). Retention focuses on fostering long-term loyalty, maximizing customer lifetime value, and reducing churn. Machine learning (ML) frameworks have advanced retention strategies by enabling businesses to predict customer behaviors such as repeat purchases or churn, and tailor marketing interventions accordingly. Techniques such as deep learning, reinforcement learning, and natural language processing utilize transaction data, browsing behavior, and customer feedback to generate insights that improve personalization and strengthen engagement. These predictive capabilities allow platforms to identify at-risk customers, extend their lifetime value, and minimize attrition (Ike et al., 2023; Jahan &amp; Sanam, 2024).</w:t>
      </w:r>
    </w:p>
    <w:p w14:paraId="02D6DC63" w14:textId="77777777" w:rsidR="007145ED" w:rsidRDefault="007E26BB">
      <w:pPr>
        <w:pBdr>
          <w:top w:val="nil"/>
          <w:left w:val="nil"/>
          <w:bottom w:val="nil"/>
          <w:right w:val="nil"/>
          <w:between w:val="nil"/>
        </w:pBdr>
        <w:spacing w:after="0" w:line="360" w:lineRule="auto"/>
        <w:jc w:val="both"/>
        <w:rPr>
          <w:color w:val="000000"/>
        </w:rPr>
      </w:pPr>
      <w:r>
        <w:rPr>
          <w:color w:val="000000"/>
        </w:rPr>
        <w:t>From a measurement perspective, e-commerce retention is quantified using the customer retention rate, which calculates the proportion of customers maintained over a given period. Retention is closely related to churn rate, which indicates customer loss, and both metrics provide critical insights into loyalty and satisfaction (</w:t>
      </w:r>
      <w:proofErr w:type="spellStart"/>
      <w:r>
        <w:rPr>
          <w:color w:val="000000"/>
        </w:rPr>
        <w:t>Emarsys</w:t>
      </w:r>
      <w:proofErr w:type="spellEnd"/>
      <w:r>
        <w:rPr>
          <w:color w:val="000000"/>
        </w:rPr>
        <w:t>, 2025). Strategies to improve retention include offering incentives and loyalty programs, optimizing website user experience, providing excellent customer service, and maintaining post-purchase communication, all of which strengthen brand loyalty and reduce churn (</w:t>
      </w:r>
      <w:proofErr w:type="spellStart"/>
      <w:r>
        <w:rPr>
          <w:color w:val="000000"/>
        </w:rPr>
        <w:t>Emarsys</w:t>
      </w:r>
      <w:proofErr w:type="spellEnd"/>
      <w:r>
        <w:rPr>
          <w:color w:val="000000"/>
        </w:rPr>
        <w:t>, 2025).</w:t>
      </w:r>
    </w:p>
    <w:p w14:paraId="07D17E5C"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Moreover, advanced analytics frameworks integrate churn prediction, segmentation, and recommendation systems into unified retention models. These enable firms to identify and target customer clusters with personalized offerings, thereby improving both loyalty and lifetime value. Empirical evidence demonstrates the effectiveness of ML models such as </w:t>
      </w:r>
      <w:proofErr w:type="spellStart"/>
      <w:r>
        <w:rPr>
          <w:color w:val="000000"/>
        </w:rPr>
        <w:t>CatBoost</w:t>
      </w:r>
      <w:proofErr w:type="spellEnd"/>
      <w:r>
        <w:rPr>
          <w:color w:val="000000"/>
        </w:rPr>
        <w:t xml:space="preserve"> for churn </w:t>
      </w:r>
      <w:r>
        <w:rPr>
          <w:color w:val="000000"/>
        </w:rPr>
        <w:lastRenderedPageBreak/>
        <w:t>prediction and collaborative filtering for recommendation systems, which together deliver high accuracy and efficiency in retention management (Jahan &amp; Sanam, 2024).</w:t>
      </w:r>
    </w:p>
    <w:p w14:paraId="0AE95257" w14:textId="77777777" w:rsidR="007145ED" w:rsidRDefault="007E26BB">
      <w:pPr>
        <w:pStyle w:val="Heading2"/>
        <w:numPr>
          <w:ilvl w:val="1"/>
          <w:numId w:val="5"/>
        </w:numPr>
      </w:pPr>
      <w:r>
        <w:t>Theoretical Underpinnings</w:t>
      </w:r>
    </w:p>
    <w:p w14:paraId="34087F94" w14:textId="77777777" w:rsidR="007145ED" w:rsidRDefault="007E26BB">
      <w:pPr>
        <w:pStyle w:val="Heading2"/>
        <w:numPr>
          <w:ilvl w:val="1"/>
          <w:numId w:val="5"/>
        </w:numPr>
      </w:pPr>
      <w:r>
        <w:t>CRM Theory</w:t>
      </w:r>
    </w:p>
    <w:p w14:paraId="45133340" w14:textId="77777777" w:rsidR="007145ED" w:rsidRDefault="007E26BB">
      <w:pPr>
        <w:pBdr>
          <w:top w:val="nil"/>
          <w:left w:val="nil"/>
          <w:bottom w:val="nil"/>
          <w:right w:val="nil"/>
          <w:between w:val="nil"/>
        </w:pBdr>
        <w:spacing w:after="0" w:line="360" w:lineRule="auto"/>
        <w:jc w:val="both"/>
        <w:rPr>
          <w:color w:val="000000"/>
        </w:rPr>
      </w:pPr>
      <w:r>
        <w:rPr>
          <w:color w:val="000000"/>
        </w:rPr>
        <w:t>Customer Relationship Management (CRM) is widely recognized as a comprehensive strategy for acquiring, retaining, and enhancing customer relationships to maximize value for both firms and customers (Anderson &amp; Kerr, 2002; Chen &amp; Popovich, 2003; Payne, 2005). In digital environments, CRM integrates people, processes, and technology to support customer retention, loyalty, and profitability through superior value delivery (Buttle, 2006). Analytical CRM emphasizes the use of customer interaction data to improve decision-making, while operational CRM employs sales, marketing, and service automation to streamline engagement. Collaborative CRM extends this by facilitating the sharing of customer data across networks, a process strengthened by digital connectivity (</w:t>
      </w:r>
      <w:proofErr w:type="spellStart"/>
      <w:r>
        <w:rPr>
          <w:color w:val="222222"/>
          <w:highlight w:val="white"/>
        </w:rPr>
        <w:t>Tigari</w:t>
      </w:r>
      <w:proofErr w:type="spellEnd"/>
      <w:r>
        <w:rPr>
          <w:color w:val="222222"/>
          <w:highlight w:val="white"/>
        </w:rPr>
        <w:t>, 2018).</w:t>
      </w:r>
    </w:p>
    <w:p w14:paraId="0CA1F313" w14:textId="77777777" w:rsidR="007145ED" w:rsidRDefault="007E26BB">
      <w:pPr>
        <w:pBdr>
          <w:top w:val="nil"/>
          <w:left w:val="nil"/>
          <w:bottom w:val="nil"/>
          <w:right w:val="nil"/>
          <w:between w:val="nil"/>
        </w:pBdr>
        <w:spacing w:after="0" w:line="360" w:lineRule="auto"/>
        <w:jc w:val="both"/>
        <w:rPr>
          <w:color w:val="000000"/>
        </w:rPr>
      </w:pPr>
      <w:r>
        <w:rPr>
          <w:color w:val="000000"/>
        </w:rPr>
        <w:t>Evolving forms of CRM highlight its adaptation to the digital era. Electronic CRM (</w:t>
      </w:r>
      <w:proofErr w:type="spellStart"/>
      <w:r>
        <w:rPr>
          <w:color w:val="000000"/>
        </w:rPr>
        <w:t>eCRM</w:t>
      </w:r>
      <w:proofErr w:type="spellEnd"/>
      <w:r>
        <w:rPr>
          <w:color w:val="000000"/>
        </w:rPr>
        <w:t>) leverages ICT for online data integration, mobile CRM (</w:t>
      </w:r>
      <w:proofErr w:type="spellStart"/>
      <w:r>
        <w:rPr>
          <w:color w:val="000000"/>
        </w:rPr>
        <w:t>mCRM</w:t>
      </w:r>
      <w:proofErr w:type="spellEnd"/>
      <w:r>
        <w:rPr>
          <w:color w:val="000000"/>
        </w:rPr>
        <w:t>) enables real-time engagement via wireless networks, and social CRM incorporates social media platforms to deepen customer interaction. Practical applications in organizations such as IBM, Infosys, and Vodafone demonstrate how CRM solutions now rely on scalable architectures, cloud-based tools, and real-time analytics to manage relationships effectively. Ultimately, CRM in digital environments represents a customer-centric, technology-enabled approach that prioritizes retention, loyalty, and long-term engagement in highly competitive marketplaces (</w:t>
      </w:r>
      <w:proofErr w:type="spellStart"/>
      <w:r>
        <w:rPr>
          <w:color w:val="222222"/>
          <w:highlight w:val="white"/>
        </w:rPr>
        <w:t>Tigari</w:t>
      </w:r>
      <w:proofErr w:type="spellEnd"/>
      <w:r>
        <w:rPr>
          <w:color w:val="222222"/>
          <w:highlight w:val="white"/>
        </w:rPr>
        <w:t>, 2018)</w:t>
      </w:r>
      <w:r>
        <w:rPr>
          <w:color w:val="000000"/>
        </w:rPr>
        <w:t>.</w:t>
      </w:r>
    </w:p>
    <w:p w14:paraId="3BF6C4B1" w14:textId="77777777" w:rsidR="007145ED" w:rsidRDefault="007E26BB">
      <w:pPr>
        <w:pStyle w:val="Heading2"/>
        <w:numPr>
          <w:ilvl w:val="1"/>
          <w:numId w:val="5"/>
        </w:numPr>
      </w:pPr>
      <w:r>
        <w:t>Resource-Based View (RBV)</w:t>
      </w:r>
    </w:p>
    <w:p w14:paraId="04E49B43"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The Resource-Based View (RBV) asserts that firm performance is primarily determined by resources that are valuable, rare, inimitable, and non-substitutable (Barney, 1991; Chatterjee et al., 2021b; </w:t>
      </w:r>
      <w:proofErr w:type="spellStart"/>
      <w:r>
        <w:rPr>
          <w:color w:val="000000"/>
        </w:rPr>
        <w:t>Ghasemaghaei</w:t>
      </w:r>
      <w:proofErr w:type="spellEnd"/>
      <w:r>
        <w:rPr>
          <w:color w:val="000000"/>
        </w:rPr>
        <w:t>, 2021). These resources, which can be both tangible and intangible, form the basis for competitive advantage when they contribute to value creation and are effectively deployed in organizational processes (</w:t>
      </w:r>
      <w:proofErr w:type="spellStart"/>
      <w:r>
        <w:rPr>
          <w:color w:val="000000"/>
        </w:rPr>
        <w:t>Mikalef</w:t>
      </w:r>
      <w:proofErr w:type="spellEnd"/>
      <w:r>
        <w:rPr>
          <w:color w:val="000000"/>
        </w:rPr>
        <w:t xml:space="preserve"> &amp; Gupta, 2021). Importantly, RBV also emphasizes that the complementary use of resources enhances overall value creation, as the combined impact of multiple resources may exceed the sum of their individual contributions (</w:t>
      </w:r>
      <w:proofErr w:type="spellStart"/>
      <w:r>
        <w:rPr>
          <w:color w:val="000000"/>
        </w:rPr>
        <w:t>Ghasemaghaei</w:t>
      </w:r>
      <w:proofErr w:type="spellEnd"/>
      <w:r>
        <w:rPr>
          <w:color w:val="000000"/>
        </w:rPr>
        <w:t xml:space="preserve">, 2021; </w:t>
      </w:r>
      <w:proofErr w:type="spellStart"/>
      <w:r>
        <w:rPr>
          <w:color w:val="000000"/>
        </w:rPr>
        <w:t>Mikalef</w:t>
      </w:r>
      <w:proofErr w:type="spellEnd"/>
      <w:r>
        <w:rPr>
          <w:color w:val="000000"/>
        </w:rPr>
        <w:t xml:space="preserve"> et al., 2021).</w:t>
      </w:r>
    </w:p>
    <w:p w14:paraId="51250E77" w14:textId="77777777" w:rsidR="007145ED" w:rsidRDefault="007E26BB">
      <w:pPr>
        <w:pBdr>
          <w:top w:val="nil"/>
          <w:left w:val="nil"/>
          <w:bottom w:val="nil"/>
          <w:right w:val="nil"/>
          <w:between w:val="nil"/>
        </w:pBdr>
        <w:spacing w:after="0" w:line="360" w:lineRule="auto"/>
        <w:jc w:val="both"/>
        <w:rPr>
          <w:color w:val="000000"/>
        </w:rPr>
      </w:pPr>
      <w:r>
        <w:rPr>
          <w:color w:val="000000"/>
        </w:rPr>
        <w:lastRenderedPageBreak/>
        <w:t xml:space="preserve">Within digital and online markets, analytics and artificial intelligence capabilities (AIC) are increasingly identified as strategic, intangible resources that align with RBV’s criteria. These capabilities enable firms to access and utilize valuable data-driven insights that can enhance decision-making, optimize operations, and strengthen customer engagement, thereby improving overall performance (Lou &amp; Wu, 2021; Chatterjee et al., 2021a). As AI and analytics represent resources that are not easily imitated or replaced, they can generate sustainable competitive advantage for firms operating in online environments (Chaudhuri et al., 2021; </w:t>
      </w:r>
      <w:proofErr w:type="gramStart"/>
      <w:r>
        <w:rPr>
          <w:color w:val="222222"/>
          <w:highlight w:val="white"/>
        </w:rPr>
        <w:t>Chen,  Esperança</w:t>
      </w:r>
      <w:proofErr w:type="gramEnd"/>
      <w:r>
        <w:rPr>
          <w:color w:val="222222"/>
          <w:highlight w:val="white"/>
        </w:rPr>
        <w:t>,  &amp; Wang 2022).</w:t>
      </w:r>
    </w:p>
    <w:p w14:paraId="15A8BCC1" w14:textId="77777777" w:rsidR="007145ED" w:rsidRDefault="007E26BB">
      <w:pPr>
        <w:pBdr>
          <w:top w:val="nil"/>
          <w:left w:val="nil"/>
          <w:bottom w:val="nil"/>
          <w:right w:val="nil"/>
          <w:between w:val="nil"/>
        </w:pBdr>
        <w:spacing w:after="0" w:line="360" w:lineRule="auto"/>
        <w:jc w:val="both"/>
        <w:rPr>
          <w:color w:val="000000"/>
        </w:rPr>
      </w:pPr>
      <w:r>
        <w:rPr>
          <w:color w:val="000000"/>
        </w:rPr>
        <w:t>Literatures also emphasizes that analytics capability is best understood in relation to firm capabilities. Firm capabilities act as mediators between resources and performance outcomes, ensuring that data and analytics are effectively deployed to create customer value and operational efficiency. Thus, RBV supports the view that analytics capability functions not in isolation but as part of a broader system of complementary resources, enabling e-commerce firms to leverage technology for long-term competitiveness (</w:t>
      </w:r>
      <w:r>
        <w:rPr>
          <w:color w:val="222222"/>
          <w:highlight w:val="white"/>
        </w:rPr>
        <w:t>Chen et al., 2022).</w:t>
      </w:r>
    </w:p>
    <w:p w14:paraId="055E0392" w14:textId="77777777" w:rsidR="007145ED" w:rsidRDefault="007E26BB">
      <w:pPr>
        <w:pBdr>
          <w:top w:val="nil"/>
          <w:left w:val="nil"/>
          <w:bottom w:val="nil"/>
          <w:right w:val="nil"/>
          <w:between w:val="nil"/>
        </w:pBdr>
        <w:spacing w:after="0" w:line="360" w:lineRule="auto"/>
        <w:jc w:val="both"/>
        <w:rPr>
          <w:color w:val="000000"/>
        </w:rPr>
      </w:pPr>
      <w:bookmarkStart w:id="5" w:name="_heading=h.7mk1n7e7y2bq" w:colFirst="0" w:colLast="0"/>
      <w:bookmarkEnd w:id="5"/>
      <w:r>
        <w:rPr>
          <w:color w:val="000000"/>
        </w:rPr>
        <w:t>Further evidence from empirical studies on SMEs in e-commerce markets reinforces this argument. Yang, Xun, and He (2015) show that British SMEs’ performance benefits significantly from the sophistication of e-commerce resources, particularly when integrated with human and organizational resources. Importantly, it is not IT investment alone but the synergistic combination of technological and organizational resources that drives competitive advantage. Similarly, Yuga and Widjaja (2020) demonstrate how RBV applies to sellers on Tokopedia by highlighting the role of online marketing capability, e-marketplace management capability, learning capability, and online networking capability in enhancing seller performance through strategic planning. These findings confirm that analytics capabilities, when coupled with other complementary resources, underpin sustainable advantage in digital markets.</w:t>
      </w:r>
    </w:p>
    <w:p w14:paraId="02BBA826" w14:textId="77777777" w:rsidR="007145ED" w:rsidRDefault="007E26BB">
      <w:pPr>
        <w:pBdr>
          <w:top w:val="nil"/>
          <w:left w:val="nil"/>
          <w:bottom w:val="nil"/>
          <w:right w:val="nil"/>
          <w:between w:val="nil"/>
        </w:pBdr>
        <w:spacing w:after="0" w:line="360" w:lineRule="auto"/>
        <w:jc w:val="both"/>
        <w:rPr>
          <w:color w:val="000000"/>
        </w:rPr>
      </w:pPr>
      <w:r>
        <w:rPr>
          <w:color w:val="000000"/>
        </w:rPr>
        <w:t>Finally, RBV literature more broadly emphasizes that organizational resilience in turbulent online markets stems from leveraging internal resources—particularly knowledge-based and human resources—alongside technological capabilities (</w:t>
      </w:r>
      <w:proofErr w:type="spellStart"/>
      <w:r>
        <w:rPr>
          <w:color w:val="000000"/>
        </w:rPr>
        <w:t>Assensoh-Kodua</w:t>
      </w:r>
      <w:proofErr w:type="spellEnd"/>
      <w:r>
        <w:rPr>
          <w:color w:val="000000"/>
        </w:rPr>
        <w:t xml:space="preserve">, 2019; </w:t>
      </w:r>
      <w:proofErr w:type="spellStart"/>
      <w:r>
        <w:rPr>
          <w:color w:val="000000"/>
        </w:rPr>
        <w:t>Wernerfelt</w:t>
      </w:r>
      <w:proofErr w:type="spellEnd"/>
      <w:r>
        <w:rPr>
          <w:color w:val="000000"/>
        </w:rPr>
        <w:t>, 1984). In this sense, analytics capability, as a form of knowledge creation, sharing, and utilization, aligns directly with RBV’s emphasis on building firms that are more intelligent and adaptive than competitors (</w:t>
      </w:r>
      <w:proofErr w:type="spellStart"/>
      <w:r>
        <w:rPr>
          <w:color w:val="222222"/>
          <w:highlight w:val="white"/>
        </w:rPr>
        <w:t>Assensoh-Kodua</w:t>
      </w:r>
      <w:proofErr w:type="spellEnd"/>
      <w:r>
        <w:rPr>
          <w:color w:val="000000"/>
        </w:rPr>
        <w:t>, 2019).</w:t>
      </w:r>
    </w:p>
    <w:p w14:paraId="742E5E71" w14:textId="77777777" w:rsidR="007145ED" w:rsidRDefault="007E26BB">
      <w:pPr>
        <w:pBdr>
          <w:top w:val="nil"/>
          <w:left w:val="nil"/>
          <w:bottom w:val="nil"/>
          <w:right w:val="nil"/>
          <w:between w:val="nil"/>
        </w:pBdr>
        <w:spacing w:after="0" w:line="360" w:lineRule="auto"/>
        <w:jc w:val="both"/>
        <w:rPr>
          <w:color w:val="000000"/>
        </w:rPr>
      </w:pPr>
      <w:r>
        <w:rPr>
          <w:color w:val="000000"/>
        </w:rPr>
        <w:lastRenderedPageBreak/>
        <w:t>RBV provides a strong theoretical foundation for viewing analytics capabilities—including artificial intelligence, e-commerce technologies, and online strategic competencies—as a source of competitive advantage in online markets. These capabilities are intangible, difficult to imitate, and most effective when combined with complementary organizational resources such as human skills, learning systems, and knowledge management. Hence, analytics capability not only meets RBV’s criteria for sustained advantage but also demonstrates its practical value across e-commerce firms, SMEs, and online marketplaces</w:t>
      </w:r>
    </w:p>
    <w:p w14:paraId="31EA0E70" w14:textId="77777777" w:rsidR="007145ED" w:rsidRDefault="007E26BB">
      <w:pPr>
        <w:pStyle w:val="Heading2"/>
        <w:numPr>
          <w:ilvl w:val="1"/>
          <w:numId w:val="5"/>
        </w:numPr>
      </w:pPr>
      <w:r>
        <w:t>Technology Acceptance Model (TAM)</w:t>
      </w:r>
    </w:p>
    <w:p w14:paraId="7B38B321"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The Technology Acceptance Model (TAM) is one of the most widely applied frameworks for understanding technology adoption in organizational and consumer contexts. Developed from the Theory of Reasoned Action, TAM emphasizes how external factors shape internal beliefs, attitudes, and behavioral intentions, which in turn influence actual technology use (Davis et al., 1989; Venkatesh &amp; Davis, 1996). The model identifies two primary determinants of adoption: perceived usefulness (PU), defined as the extent to which technology enhances task performance, and perceived ease of use (PEOU), which reflects the degree to which technology is free of effort (Davis, 1989, </w:t>
      </w:r>
      <w:r>
        <w:rPr>
          <w:color w:val="222222"/>
          <w:highlight w:val="white"/>
        </w:rPr>
        <w:t>Fayad, &amp; Paper, 2015</w:t>
      </w:r>
      <w:r>
        <w:rPr>
          <w:color w:val="000000"/>
        </w:rPr>
        <w:t xml:space="preserve">). Both constructs directly affect intention to use, which social psychologists regard as the key predictor of actual usage (Venkatesh &amp; Davis, 1996, </w:t>
      </w:r>
      <w:r>
        <w:rPr>
          <w:color w:val="222222"/>
          <w:highlight w:val="white"/>
        </w:rPr>
        <w:t>Fayad, &amp; Paper, 2015</w:t>
      </w:r>
      <w:r>
        <w:rPr>
          <w:color w:val="000000"/>
        </w:rPr>
        <w:t>).</w:t>
      </w:r>
    </w:p>
    <w:p w14:paraId="493CEE07" w14:textId="77777777" w:rsidR="007145ED" w:rsidRDefault="007E26BB">
      <w:pPr>
        <w:pBdr>
          <w:top w:val="nil"/>
          <w:left w:val="nil"/>
          <w:bottom w:val="nil"/>
          <w:right w:val="nil"/>
          <w:between w:val="nil"/>
        </w:pBdr>
        <w:spacing w:after="0" w:line="360" w:lineRule="auto"/>
        <w:jc w:val="both"/>
        <w:rPr>
          <w:color w:val="000000"/>
        </w:rPr>
      </w:pPr>
      <w:r>
        <w:rPr>
          <w:color w:val="000000"/>
        </w:rPr>
        <w:t>In the context of e-commerce adoption, TAM has been extensively applied to explain consumer behavior and organizational decision-making. Fayad and Paper (2015) found that perceived usefulness was the strongest predictor of intention to engage in e-commerce, with ease of use and trust serving as critical antecedents of attitude toward usage. Their findings showed that ease of use not only influences adoption directly but also strengthens perceived usefulness, reinforcing the likelihood of continued usage. Furthermore, perceived control—the individual’s confidence in managing online purchasing—was shown to enhance adoption intention, underscoring the role of self-efficacy in digital commerce. These results support the relevance of TAM in explaining how e-commerce platforms must optimize usability, security, and reliability to foster adoption.</w:t>
      </w:r>
    </w:p>
    <w:p w14:paraId="418451E4" w14:textId="77777777" w:rsidR="007145ED" w:rsidRDefault="007E26BB">
      <w:pPr>
        <w:pBdr>
          <w:top w:val="nil"/>
          <w:left w:val="nil"/>
          <w:bottom w:val="nil"/>
          <w:right w:val="nil"/>
          <w:between w:val="nil"/>
        </w:pBdr>
        <w:spacing w:after="0" w:line="360" w:lineRule="auto"/>
        <w:jc w:val="both"/>
        <w:rPr>
          <w:color w:val="000000"/>
        </w:rPr>
      </w:pPr>
      <w:r>
        <w:rPr>
          <w:color w:val="000000"/>
        </w:rPr>
        <w:t>Recent extensions of TAM also highlight the role of external factors in shaping adoption in digital environments. Trust is repeatedly identified as a central determinant of whether users perceive analytics or digital platforms as reliable (Gefen, 2000). Perceived compatibility with existing habits and routines (</w:t>
      </w:r>
      <w:proofErr w:type="spellStart"/>
      <w:r>
        <w:rPr>
          <w:color w:val="000000"/>
        </w:rPr>
        <w:t>Karahanna</w:t>
      </w:r>
      <w:proofErr w:type="spellEnd"/>
      <w:r>
        <w:rPr>
          <w:color w:val="000000"/>
        </w:rPr>
        <w:t xml:space="preserve"> et al., 1999) and perceived enjoyment, reflecting intrinsic </w:t>
      </w:r>
      <w:r>
        <w:rPr>
          <w:color w:val="000000"/>
        </w:rPr>
        <w:lastRenderedPageBreak/>
        <w:t>motivation, have also been integrated into TAM-based models of adoption (Linares et al., 2021). These factors demonstrate that the adoption of analytics in e-commerce is not driven solely by functional benefits, but also by psychological, social, and affective elements.</w:t>
      </w:r>
    </w:p>
    <w:p w14:paraId="0C467F62" w14:textId="77777777" w:rsidR="007145ED" w:rsidRDefault="007E26BB">
      <w:pPr>
        <w:pBdr>
          <w:top w:val="nil"/>
          <w:left w:val="nil"/>
          <w:bottom w:val="nil"/>
          <w:right w:val="nil"/>
          <w:between w:val="nil"/>
        </w:pBdr>
        <w:spacing w:after="0" w:line="360" w:lineRule="auto"/>
        <w:jc w:val="both"/>
        <w:rPr>
          <w:color w:val="000000"/>
        </w:rPr>
      </w:pPr>
      <w:r>
        <w:rPr>
          <w:color w:val="000000"/>
        </w:rPr>
        <w:t>From these insights, it is clear that TAM provides a strong conceptual foundation for explaining the adoption of analytics technologies in e-commerce firms. Analytics tools, much like e-commerce platforms, must be perceived as useful in enhancing decision-making and customer engagement, easy to use for employees or consumers, and trustworthy in terms of data handling. Compatibility with existing systems and the potential for enjoyment or empowerment in use further encourage adoption. Collectively, these constructs highlight that e-commerce firms seeking to implement analytics technologies must design for usability, foster trust, and demonstrate tangible performance benefits to secure widespread acceptance.</w:t>
      </w:r>
    </w:p>
    <w:p w14:paraId="07918721" w14:textId="77777777" w:rsidR="007145ED" w:rsidRDefault="007E26BB">
      <w:pPr>
        <w:spacing w:after="0" w:line="360" w:lineRule="auto"/>
        <w:jc w:val="both"/>
        <w:rPr>
          <w:b/>
          <w:bCs/>
        </w:rPr>
      </w:pPr>
      <w:r>
        <w:t xml:space="preserve">3. </w:t>
      </w:r>
      <w:r>
        <w:rPr>
          <w:b/>
          <w:bCs/>
        </w:rPr>
        <w:t>Methodology</w:t>
      </w:r>
    </w:p>
    <w:p w14:paraId="74F9BD20" w14:textId="77777777" w:rsidR="007145ED" w:rsidRDefault="007E26BB">
      <w:pPr>
        <w:pStyle w:val="Heading3"/>
        <w:spacing w:after="0" w:line="360" w:lineRule="auto"/>
        <w:jc w:val="both"/>
        <w:rPr>
          <w:sz w:val="24"/>
          <w:szCs w:val="24"/>
        </w:rPr>
      </w:pPr>
      <w:r>
        <w:rPr>
          <w:sz w:val="24"/>
          <w:szCs w:val="24"/>
        </w:rPr>
        <w:t>3.1 Search Strategy</w:t>
      </w:r>
    </w:p>
    <w:p w14:paraId="2BD9610C" w14:textId="77777777" w:rsidR="007145ED" w:rsidRDefault="007E26BB">
      <w:pPr>
        <w:pBdr>
          <w:top w:val="nil"/>
          <w:left w:val="nil"/>
          <w:bottom w:val="nil"/>
          <w:right w:val="nil"/>
          <w:between w:val="nil"/>
        </w:pBdr>
        <w:spacing w:after="0" w:line="360" w:lineRule="auto"/>
        <w:jc w:val="both"/>
        <w:rPr>
          <w:color w:val="000000"/>
        </w:rPr>
      </w:pPr>
      <w:r>
        <w:rPr>
          <w:color w:val="000000"/>
        </w:rPr>
        <w:t>To ensure a comprehensive and rigorous review, this study adopted the PRISMA methodology, which provides a structured and transparent framework for systematic reviews. A search was conducted across leading scholarly databases, including Scopus, Web of Science, IEEE Xplore, ScienceDirect, and Google Scholar. These databases were selected because of their extensive coverage of peer-reviewed literature in business, technology, and e-commerce. The search was limited to studies published between 2013 and 2025 in order to capture the most recent developments in customer analytics, predictive modeling, and retention strategies within both B2B and B2C e-commerce contexts.</w:t>
      </w:r>
    </w:p>
    <w:p w14:paraId="4D6CDCE7" w14:textId="77777777" w:rsidR="007145ED" w:rsidRDefault="007E26BB">
      <w:pPr>
        <w:pBdr>
          <w:top w:val="nil"/>
          <w:left w:val="nil"/>
          <w:bottom w:val="nil"/>
          <w:right w:val="nil"/>
          <w:between w:val="nil"/>
        </w:pBdr>
        <w:spacing w:after="0" w:line="360" w:lineRule="auto"/>
        <w:jc w:val="both"/>
        <w:rPr>
          <w:color w:val="000000"/>
        </w:rPr>
      </w:pPr>
      <w:r>
        <w:rPr>
          <w:color w:val="000000"/>
        </w:rPr>
        <w:t>The search strategy relied on Boolean operators to refine results and ensure precision. Keywords and phrases included “customer analytics AND e-commerce,” “sales funnel conversion” OR “digital purchase funnel,” “customer retention” OR “customer loyalty” OR “churn prediction,” and “machine learning in marketing.” This approach made it possible to identify studies that explicitly linked customer analytics to funnel conversion or retention outcomes, while filtering out irrelevant results.</w:t>
      </w:r>
    </w:p>
    <w:p w14:paraId="64637810" w14:textId="77777777" w:rsidR="007145ED" w:rsidRDefault="007E26BB">
      <w:pPr>
        <w:pStyle w:val="Heading3"/>
        <w:spacing w:after="0" w:line="360" w:lineRule="auto"/>
        <w:jc w:val="both"/>
        <w:rPr>
          <w:sz w:val="24"/>
          <w:szCs w:val="24"/>
        </w:rPr>
      </w:pPr>
      <w:r>
        <w:rPr>
          <w:sz w:val="24"/>
          <w:szCs w:val="24"/>
        </w:rPr>
        <w:t>3.2 Inclusion and Exclusion Criteria</w:t>
      </w:r>
    </w:p>
    <w:p w14:paraId="5701D81A"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To maintain focus on the research objectives, clear inclusion and exclusion criteria were applied. Eligible studies had to be peer-reviewed journal articles or conference proceedings written in English, and they were required to provide either empirical findings or conceptual insights into the </w:t>
      </w:r>
      <w:r>
        <w:rPr>
          <w:color w:val="000000"/>
        </w:rPr>
        <w:lastRenderedPageBreak/>
        <w:t>application of customer analytics within e-commerce. Priority was given to research that examined analytics-driven interventions in funnel conversion, customer retention, or integrated customer journeys. Studies were excluded if they were purely technical or not tailored to business or customer applications. Non-English publications and studies that did not explicitly address e-commerce or customer analytics were also omitted. This process ensured that the review was both relevant and methodologically sound.</w:t>
      </w:r>
    </w:p>
    <w:p w14:paraId="7CCC328F" w14:textId="77777777" w:rsidR="007145ED" w:rsidRDefault="007E26BB">
      <w:pPr>
        <w:pStyle w:val="Heading3"/>
        <w:spacing w:after="0" w:line="360" w:lineRule="auto"/>
        <w:jc w:val="both"/>
        <w:rPr>
          <w:sz w:val="24"/>
          <w:szCs w:val="24"/>
        </w:rPr>
      </w:pPr>
      <w:r>
        <w:rPr>
          <w:sz w:val="24"/>
          <w:szCs w:val="24"/>
        </w:rPr>
        <w:t>3.3 Screening Process</w:t>
      </w:r>
    </w:p>
    <w:p w14:paraId="40BCA557" w14:textId="77777777" w:rsidR="007145ED" w:rsidRDefault="007E26BB">
      <w:pPr>
        <w:pBdr>
          <w:top w:val="nil"/>
          <w:left w:val="nil"/>
          <w:bottom w:val="nil"/>
          <w:right w:val="nil"/>
          <w:between w:val="nil"/>
        </w:pBdr>
        <w:spacing w:after="0" w:line="360" w:lineRule="auto"/>
        <w:jc w:val="both"/>
        <w:rPr>
          <w:color w:val="000000"/>
        </w:rPr>
      </w:pPr>
      <w:r>
        <w:rPr>
          <w:color w:val="000000"/>
        </w:rPr>
        <w:t>The screening of studies proceeded in four stages. First, all records retrieved from the databases were compiled into an initial pool of studies. Duplicate records were then removed. The remaining articles underwent title and abstract screening to eliminate studies that did not meet the predefined criteria. This was followed by a full-text review of the shortlisted articles to assess their methodological quality and relevance to the research questions. Only those studies that met the criteria at each stage were retained for final inclusion. The overall process is illustrated in a PRISMA flow diagram, which enhances transparency and reproducibility.</w:t>
      </w:r>
    </w:p>
    <w:p w14:paraId="201FCB28" w14:textId="77777777" w:rsidR="007145ED" w:rsidRDefault="007E26BB">
      <w:pPr>
        <w:pStyle w:val="Heading3"/>
        <w:spacing w:after="0" w:line="360" w:lineRule="auto"/>
        <w:jc w:val="both"/>
        <w:rPr>
          <w:sz w:val="24"/>
          <w:szCs w:val="24"/>
        </w:rPr>
      </w:pPr>
      <w:r>
        <w:rPr>
          <w:sz w:val="24"/>
          <w:szCs w:val="24"/>
        </w:rPr>
        <w:t>3.4 Data Extraction and Analysis</w:t>
      </w:r>
    </w:p>
    <w:p w14:paraId="7EC17B1E" w14:textId="77777777" w:rsidR="007145ED" w:rsidRDefault="007E26BB">
      <w:pPr>
        <w:pBdr>
          <w:top w:val="nil"/>
          <w:left w:val="nil"/>
          <w:bottom w:val="nil"/>
          <w:right w:val="nil"/>
          <w:between w:val="nil"/>
        </w:pBdr>
        <w:spacing w:after="0" w:line="360" w:lineRule="auto"/>
        <w:jc w:val="both"/>
        <w:rPr>
          <w:color w:val="000000"/>
        </w:rPr>
      </w:pPr>
      <w:r>
        <w:rPr>
          <w:color w:val="000000"/>
        </w:rPr>
        <w:t>A structured data extraction protocol was followed to ensure consistency. For each selected study, information was recorded on the author(s), year of publication, journal outlet, research method (quantitative, qualitative, mixed methods, or conceptual), context (such as B2C e-commerce, subscription platforms, or digital marketplaces), and key findings.</w:t>
      </w:r>
    </w:p>
    <w:p w14:paraId="5F9D39F0" w14:textId="77777777" w:rsidR="007145ED" w:rsidRDefault="007E26BB">
      <w:pPr>
        <w:pBdr>
          <w:top w:val="nil"/>
          <w:left w:val="nil"/>
          <w:bottom w:val="nil"/>
          <w:right w:val="nil"/>
          <w:between w:val="nil"/>
        </w:pBdr>
        <w:spacing w:after="0" w:line="360" w:lineRule="auto"/>
        <w:jc w:val="both"/>
        <w:rPr>
          <w:color w:val="000000"/>
        </w:rPr>
      </w:pPr>
      <w:r>
        <w:rPr>
          <w:color w:val="000000"/>
        </w:rPr>
        <w:t>The analysis employed thematic synthesis to organize findings in relation to the three guiding research questions. Studies were first categorized according to whether they focused on funnel conversion, customer retention, or cross-cutting issues. Within each category, patterns were identified and synthesized into broader themes. These included the use of predictive modeling and user journey analytics for conversion optimization, the application of personalization and customer lifetime value prediction for retention, and the persistent challenges of transparency, cross-device integration, and contextual adaptation in e-commerce analytics.</w:t>
      </w:r>
    </w:p>
    <w:p w14:paraId="2DC498C3" w14:textId="77777777" w:rsidR="007145ED" w:rsidRDefault="007E26BB">
      <w:pPr>
        <w:pBdr>
          <w:top w:val="nil"/>
          <w:left w:val="nil"/>
          <w:bottom w:val="nil"/>
          <w:right w:val="nil"/>
          <w:between w:val="nil"/>
        </w:pBdr>
        <w:spacing w:after="0" w:line="360" w:lineRule="auto"/>
        <w:jc w:val="both"/>
        <w:rPr>
          <w:color w:val="000000"/>
        </w:rPr>
      </w:pPr>
      <w:r>
        <w:rPr>
          <w:color w:val="000000"/>
        </w:rPr>
        <w:t>By adopting this systematic approach, the methodology ensured that the review captured the most relevant evidence, synthesized it in a coherent manner, and provided a strong foundation for addressing the research questions.</w:t>
      </w:r>
    </w:p>
    <w:p w14:paraId="6A252BE2" w14:textId="77777777" w:rsidR="007145ED" w:rsidRDefault="007E26BB">
      <w:pPr>
        <w:pStyle w:val="Heading3"/>
        <w:spacing w:after="0" w:line="360" w:lineRule="auto"/>
        <w:jc w:val="both"/>
        <w:rPr>
          <w:sz w:val="24"/>
          <w:szCs w:val="24"/>
        </w:rPr>
      </w:pPr>
      <w:r>
        <w:rPr>
          <w:sz w:val="24"/>
          <w:szCs w:val="24"/>
        </w:rPr>
        <w:t>4. Review of Literature</w:t>
      </w:r>
    </w:p>
    <w:p w14:paraId="2F115C09" w14:textId="77777777" w:rsidR="007145ED" w:rsidRDefault="007E26BB">
      <w:pPr>
        <w:pStyle w:val="Heading4"/>
        <w:spacing w:after="0" w:line="360" w:lineRule="auto"/>
        <w:jc w:val="both"/>
      </w:pPr>
      <w:bookmarkStart w:id="6" w:name="_heading=h.2rfp5mthuow1" w:colFirst="0" w:colLast="0"/>
      <w:bookmarkEnd w:id="6"/>
      <w:r>
        <w:t>4.1. Customer Analytics and Sales Funnel Conversion in E-Commerce</w:t>
      </w:r>
    </w:p>
    <w:p w14:paraId="4804A46E" w14:textId="77777777" w:rsidR="007145ED" w:rsidRDefault="007E26BB">
      <w:pPr>
        <w:pBdr>
          <w:top w:val="nil"/>
          <w:left w:val="nil"/>
          <w:bottom w:val="nil"/>
          <w:right w:val="nil"/>
          <w:between w:val="nil"/>
        </w:pBdr>
        <w:spacing w:after="0" w:line="360" w:lineRule="auto"/>
        <w:jc w:val="both"/>
        <w:rPr>
          <w:color w:val="000000"/>
        </w:rPr>
      </w:pPr>
      <w:r>
        <w:rPr>
          <w:color w:val="000000"/>
        </w:rPr>
        <w:lastRenderedPageBreak/>
        <w:t xml:space="preserve">The use of customer analytics has become integral to improving conversion outcomes across the e-commerce sales funnel. At its core, analytics in this domain leverages segmentation, recommendation engines, lead scoring, and personalization to optimize customer engagement and purchase completion. The incorporation of artificial intelligence (AI) and machine learning (ML) into these processes has further enhanced their predictive and adaptive capacity, allowing businesses to more effectively identify opportunities, guide users through the funnel, and reduce abandonment (Sun 2024; </w:t>
      </w:r>
      <w:proofErr w:type="spellStart"/>
      <w:r>
        <w:rPr>
          <w:color w:val="000000"/>
        </w:rPr>
        <w:t>Ouzayr</w:t>
      </w:r>
      <w:proofErr w:type="spellEnd"/>
      <w:r>
        <w:rPr>
          <w:color w:val="000000"/>
        </w:rPr>
        <w:t xml:space="preserve"> &amp; </w:t>
      </w:r>
      <w:proofErr w:type="spellStart"/>
      <w:r>
        <w:rPr>
          <w:color w:val="000000"/>
        </w:rPr>
        <w:t>Redouane</w:t>
      </w:r>
      <w:proofErr w:type="spellEnd"/>
      <w:r>
        <w:rPr>
          <w:color w:val="000000"/>
        </w:rPr>
        <w:t xml:space="preserve">, 2025; Sharma, </w:t>
      </w:r>
      <w:proofErr w:type="spellStart"/>
      <w:r>
        <w:rPr>
          <w:color w:val="000000"/>
        </w:rPr>
        <w:t>Tomar</w:t>
      </w:r>
      <w:proofErr w:type="spellEnd"/>
      <w:r>
        <w:rPr>
          <w:color w:val="000000"/>
        </w:rPr>
        <w:t xml:space="preserve">, and </w:t>
      </w:r>
      <w:proofErr w:type="spellStart"/>
      <w:r>
        <w:rPr>
          <w:color w:val="000000"/>
        </w:rPr>
        <w:t>Tadimarri</w:t>
      </w:r>
      <w:proofErr w:type="spellEnd"/>
      <w:r>
        <w:rPr>
          <w:color w:val="000000"/>
        </w:rPr>
        <w:t xml:space="preserve"> 2023; </w:t>
      </w:r>
      <w:proofErr w:type="spellStart"/>
      <w:r>
        <w:rPr>
          <w:color w:val="000000"/>
        </w:rPr>
        <w:t>Nagavalli</w:t>
      </w:r>
      <w:proofErr w:type="spellEnd"/>
      <w:r>
        <w:rPr>
          <w:color w:val="000000"/>
        </w:rPr>
        <w:t xml:space="preserve"> &amp; Srivastava, 2024; Bhardwaj et al. 2024).</w:t>
      </w:r>
    </w:p>
    <w:p w14:paraId="7524DDA9" w14:textId="77777777" w:rsidR="007145ED" w:rsidRDefault="007E26BB">
      <w:pPr>
        <w:pBdr>
          <w:top w:val="nil"/>
          <w:left w:val="nil"/>
          <w:bottom w:val="nil"/>
          <w:right w:val="nil"/>
          <w:between w:val="nil"/>
        </w:pBdr>
        <w:spacing w:after="0" w:line="360" w:lineRule="auto"/>
        <w:jc w:val="both"/>
        <w:rPr>
          <w:color w:val="000000"/>
        </w:rPr>
      </w:pPr>
      <w:r>
        <w:rPr>
          <w:color w:val="000000"/>
        </w:rPr>
        <w:t>Customer segmentation enables firms to classify users into actionable groups based on behavioral and transactional data. Sun (2024) demonstrates how clustering methods, such as K-Means and Hierarchical Clustering, produced five distinct customer segments ranging from frequent buyers to dormant users allowing businesses to tailor campaigns to segment-specific needs. Personalized strategies, such as dynamic homepage designs and targeted email campaigns, significantly improved engagement metrics, including a 35% increase in session duration and a 22% rise in email open rates. Personalization also translated into business performance, with conversion rates improving by 57.7% and customer lifetime value rising by 25.3%. These findings confirm that segmentation and personalization are not merely optional strategies but central drivers of funnel efficiency.</w:t>
      </w:r>
    </w:p>
    <w:p w14:paraId="22588419"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Lead scoring represents a critical dimension of funnel optimization, where prospective customers are ranked based on their likelihood to convert. Sharma, </w:t>
      </w:r>
      <w:proofErr w:type="spellStart"/>
      <w:r>
        <w:rPr>
          <w:color w:val="000000"/>
        </w:rPr>
        <w:t>Tomar</w:t>
      </w:r>
      <w:proofErr w:type="spellEnd"/>
      <w:r>
        <w:rPr>
          <w:color w:val="000000"/>
        </w:rPr>
        <w:t xml:space="preserve">, and </w:t>
      </w:r>
      <w:proofErr w:type="spellStart"/>
      <w:r>
        <w:rPr>
          <w:color w:val="000000"/>
        </w:rPr>
        <w:t>Tadimarri</w:t>
      </w:r>
      <w:proofErr w:type="spellEnd"/>
      <w:r>
        <w:rPr>
          <w:color w:val="000000"/>
        </w:rPr>
        <w:t xml:space="preserve"> (2023) highlight that incorporating ML into lead scoring significantly enhances predictive power. Their study found Random Forest models achieved a 93.02% accuracy in predicting conversion likelihood, outperforming traditional logistic regression and decision trees. This capability allows businesses to prioritize high-value leads, allocate resources efficiently, and accelerate customer progression through the funnel. Moreover, predictive models act as decision-support tools, identifying where prospects may stall and providing targeted interventions to reduce drop-offs.</w:t>
      </w:r>
    </w:p>
    <w:p w14:paraId="38D0758B" w14:textId="77777777" w:rsidR="007145ED" w:rsidRDefault="007E26BB">
      <w:pPr>
        <w:pBdr>
          <w:top w:val="nil"/>
          <w:left w:val="nil"/>
          <w:bottom w:val="nil"/>
          <w:right w:val="nil"/>
          <w:between w:val="nil"/>
        </w:pBdr>
        <w:spacing w:after="0" w:line="360" w:lineRule="auto"/>
        <w:jc w:val="both"/>
        <w:rPr>
          <w:color w:val="000000"/>
        </w:rPr>
      </w:pPr>
      <w:r>
        <w:rPr>
          <w:color w:val="000000"/>
        </w:rPr>
        <w:t>Recommendation systems play a pivotal role in bridging intent and purchase. Traditional collaborative and content-based filtering approaches have been surpassed by AI-driven models such as Deep Neural Collaborative Filtering (</w:t>
      </w:r>
      <w:proofErr w:type="spellStart"/>
      <w:r>
        <w:rPr>
          <w:color w:val="000000"/>
        </w:rPr>
        <w:t>Ouzayr</w:t>
      </w:r>
      <w:proofErr w:type="spellEnd"/>
      <w:r>
        <w:rPr>
          <w:color w:val="000000"/>
        </w:rPr>
        <w:t xml:space="preserve"> &amp; </w:t>
      </w:r>
      <w:proofErr w:type="spellStart"/>
      <w:r>
        <w:rPr>
          <w:color w:val="000000"/>
        </w:rPr>
        <w:t>Redouane</w:t>
      </w:r>
      <w:proofErr w:type="spellEnd"/>
      <w:r>
        <w:rPr>
          <w:color w:val="000000"/>
        </w:rPr>
        <w:t>, 2025). These advanced systems capture complex user-item interactions to deliver highly accurate, personalized product suggestions. Case evidence shows improvements in conversion and cart completion, with AI-</w:t>
      </w:r>
      <w:r>
        <w:rPr>
          <w:color w:val="000000"/>
        </w:rPr>
        <w:lastRenderedPageBreak/>
        <w:t>enhanced recommendation systems driving higher order values and reducing bounce rates (</w:t>
      </w:r>
      <w:proofErr w:type="spellStart"/>
      <w:r>
        <w:rPr>
          <w:color w:val="000000"/>
        </w:rPr>
        <w:t>Nagavalli</w:t>
      </w:r>
      <w:proofErr w:type="spellEnd"/>
      <w:r>
        <w:rPr>
          <w:color w:val="000000"/>
        </w:rPr>
        <w:t xml:space="preserve"> &amp; Srivastava, 2024). In one practical deployment, recommendation systems boosted session duration by 23%, click-through rates by 31%, and conversion rates by 17%, directly improving funnel efficiency.</w:t>
      </w:r>
    </w:p>
    <w:p w14:paraId="303A33C2" w14:textId="77777777" w:rsidR="007145ED" w:rsidRDefault="007E26BB">
      <w:pPr>
        <w:pBdr>
          <w:top w:val="nil"/>
          <w:left w:val="nil"/>
          <w:bottom w:val="nil"/>
          <w:right w:val="nil"/>
          <w:between w:val="nil"/>
        </w:pBdr>
        <w:spacing w:after="0" w:line="360" w:lineRule="auto"/>
        <w:jc w:val="both"/>
        <w:rPr>
          <w:color w:val="000000"/>
        </w:rPr>
      </w:pPr>
      <w:r>
        <w:rPr>
          <w:color w:val="000000"/>
        </w:rPr>
        <w:t>Personalization extends beyond product recommendations. AI tools such as chatbots, natural language processing, and predictive churn models enrich customer interactions at various touchpoints. Bhardwaj et al. (2024) emphasize that AI-driven personalization reduces cart abandonment and enhances customer loyalty by ensuring relevance and timeliness of interactions. Similarly, AI-enabled dynamic pricing and inventory optimization (</w:t>
      </w:r>
      <w:proofErr w:type="spellStart"/>
      <w:r>
        <w:rPr>
          <w:color w:val="000000"/>
        </w:rPr>
        <w:t>Nagavalli</w:t>
      </w:r>
      <w:proofErr w:type="spellEnd"/>
      <w:r>
        <w:rPr>
          <w:color w:val="000000"/>
        </w:rPr>
        <w:t xml:space="preserve"> &amp; Srivastava, 2024) further align customer experience with operational efficiency, smoothing transitions across funnel stages.</w:t>
      </w:r>
    </w:p>
    <w:p w14:paraId="43E06049"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The reviewed literatures consistently </w:t>
      </w:r>
      <w:proofErr w:type="gramStart"/>
      <w:r>
        <w:rPr>
          <w:color w:val="000000"/>
        </w:rPr>
        <w:t>shows</w:t>
      </w:r>
      <w:proofErr w:type="gramEnd"/>
      <w:r>
        <w:rPr>
          <w:color w:val="000000"/>
        </w:rPr>
        <w:t xml:space="preserve"> that customer analytics powered by AI and ML contributes to measurable gains in sales funnel conversion. For example, Sun (2024) documented a doubling of return on marketing investment, while Sharma et al. (2023) demonstrated superior predictive accuracy for conversion likelihood using ML algorithms. Case studies further illustrate improvements in cart conversion and purchase completion, with AI-based recommendation engines achieving quantifiable revenue gains within months of deployment (</w:t>
      </w:r>
      <w:proofErr w:type="spellStart"/>
      <w:r>
        <w:rPr>
          <w:color w:val="000000"/>
        </w:rPr>
        <w:t>Nagavalli</w:t>
      </w:r>
      <w:proofErr w:type="spellEnd"/>
      <w:r>
        <w:rPr>
          <w:color w:val="000000"/>
        </w:rPr>
        <w:t xml:space="preserve"> &amp; Srivastava, 2024). While the evidence strongly supports the transformative role of AI/ML-driven customer analytics in funnel optimization, challenges remain. Data silos, algorithmic bias, and scalability issues (Sun, 2024) threaten the robustness of personalization. Moreover, transparency and ethical considerations such as data privacy and fairness in AI-driven targeting must be addressed to sustain consumer trust (Bhardwaj et al., 2024). Nonetheless, the cumulative evidence suggests that businesses that embrace data-driven segmentation, lead scoring, and recommendation technologies stand to achieve competitive advantage in a crowded digital marketplace.</w:t>
      </w:r>
    </w:p>
    <w:p w14:paraId="11DA9CF3"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The reviewed literatures collectively affirm that customer analytics via segmentation, recommendation engines, lead scoring, and personalization significantly improves sales funnel conversion in e-commerce. AI and ML models, particularly Random Forests, deep learning-based recommendation systems, and clustering algorithms, enable businesses to predict conversion likelihood, personalize experiences at scale, and reduce friction across the funnel. Case studies consistently demonstrate improvements in cart conversion, purchase completion, and customer </w:t>
      </w:r>
      <w:r>
        <w:rPr>
          <w:color w:val="000000"/>
        </w:rPr>
        <w:lastRenderedPageBreak/>
        <w:t>lifetime value. However, long-term effectiveness depends on addressing challenges related to ethics, scalability, and algorithmic transparency. Thus, customer analytics empowered by AI represents both a technological necessity and a strategic imperative for e-commerce firms seeking sustained growth.</w:t>
      </w:r>
    </w:p>
    <w:p w14:paraId="0AC3D43F" w14:textId="77777777" w:rsidR="007145ED" w:rsidRDefault="007E26BB">
      <w:pPr>
        <w:pStyle w:val="Heading4"/>
        <w:spacing w:after="0" w:line="360" w:lineRule="auto"/>
        <w:jc w:val="both"/>
      </w:pPr>
      <w:bookmarkStart w:id="7" w:name="_heading=h.x1nv9lqjm9r8" w:colFirst="0" w:colLast="0"/>
      <w:bookmarkEnd w:id="7"/>
      <w:r>
        <w:t>4.2. Customer Analytics and Retention in E-Commerce</w:t>
      </w:r>
    </w:p>
    <w:p w14:paraId="15B230AF" w14:textId="77777777" w:rsidR="007145ED" w:rsidRDefault="007E26BB">
      <w:pPr>
        <w:pBdr>
          <w:top w:val="nil"/>
          <w:left w:val="nil"/>
          <w:bottom w:val="nil"/>
          <w:right w:val="nil"/>
          <w:between w:val="nil"/>
        </w:pBdr>
        <w:spacing w:after="0" w:line="360" w:lineRule="auto"/>
        <w:jc w:val="both"/>
        <w:rPr>
          <w:color w:val="000000"/>
        </w:rPr>
      </w:pPr>
      <w:r>
        <w:rPr>
          <w:color w:val="000000"/>
        </w:rPr>
        <w:t>Customer analytics has emerged as a pivotal force in shaping customer retention strategies within the e-commerce industry. Central to this are churn prediction models, personalized offers, recommendation systems, and targeted retention strategies that collectively enhance customer lifetime value (CLTV). The given literature illustrates how predictive analytics, artificial intelligence (AI), and machine learning (ML) techniques enable e-commerce businesses to proactively identify at-risk customers, personalize engagement, and foster enduring loyalty.</w:t>
      </w:r>
    </w:p>
    <w:p w14:paraId="70025B19" w14:textId="77777777" w:rsidR="007145ED" w:rsidRDefault="007E26BB">
      <w:pPr>
        <w:pStyle w:val="Heading3"/>
        <w:spacing w:after="0" w:line="360" w:lineRule="auto"/>
        <w:jc w:val="both"/>
        <w:rPr>
          <w:sz w:val="24"/>
          <w:szCs w:val="24"/>
        </w:rPr>
      </w:pPr>
      <w:r>
        <w:rPr>
          <w:sz w:val="24"/>
          <w:szCs w:val="24"/>
        </w:rPr>
        <w:t>4.2.1 Churn Prediction Models Based on Customer Behavior Data</w:t>
      </w:r>
    </w:p>
    <w:p w14:paraId="256DD0C2"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Churn prediction has been widely recognized as a critical application of customer analytics in e-commerce. By leveraging large-scale behavioral data such as browsing patterns, purchase histories, and engagement metrics, predictive models help businesses identify customers who are most likely to discontinue patronage. </w:t>
      </w:r>
      <w:proofErr w:type="spellStart"/>
      <w:r>
        <w:rPr>
          <w:color w:val="000000"/>
        </w:rPr>
        <w:t>Mbanuzue</w:t>
      </w:r>
      <w:proofErr w:type="spellEnd"/>
      <w:r>
        <w:rPr>
          <w:color w:val="000000"/>
        </w:rPr>
        <w:t xml:space="preserve"> et al. (2024) </w:t>
      </w:r>
      <w:proofErr w:type="spellStart"/>
      <w:r>
        <w:rPr>
          <w:color w:val="000000"/>
        </w:rPr>
        <w:t>emphasise</w:t>
      </w:r>
      <w:proofErr w:type="spellEnd"/>
      <w:r>
        <w:rPr>
          <w:color w:val="000000"/>
        </w:rPr>
        <w:t xml:space="preserve"> that predictive analytics allows firms to pinpoint at-risk customers and deploy targeted interventions, such as special rewards or personalized campaigns, thereby mitigating churn and increasing retention. Similarly, Bhardwaj et al. (2024) highlight churn modelling and propensity scoring as effective tools for anticipating attrition and enabling firms to tailor proactive engagement strategies. These studies underscore the role of advanced analytics not only in forecasting customer disengagement but also in driving timely, data-informed retention initiatives.</w:t>
      </w:r>
    </w:p>
    <w:p w14:paraId="00EE73EE" w14:textId="77777777" w:rsidR="007145ED" w:rsidRDefault="007E26BB">
      <w:pPr>
        <w:pStyle w:val="Heading3"/>
        <w:spacing w:after="0" w:line="360" w:lineRule="auto"/>
        <w:jc w:val="both"/>
        <w:rPr>
          <w:sz w:val="24"/>
          <w:szCs w:val="24"/>
        </w:rPr>
      </w:pPr>
      <w:r>
        <w:rPr>
          <w:sz w:val="24"/>
          <w:szCs w:val="24"/>
        </w:rPr>
        <w:t>4.2.2 Role of Personalized Offers and Recommendation Systems in Increasing Repeat Purchases</w:t>
      </w:r>
    </w:p>
    <w:p w14:paraId="56E20F95" w14:textId="77777777" w:rsidR="007145ED" w:rsidRDefault="007E26BB">
      <w:pPr>
        <w:pBdr>
          <w:top w:val="nil"/>
          <w:left w:val="nil"/>
          <w:bottom w:val="nil"/>
          <w:right w:val="nil"/>
          <w:between w:val="nil"/>
        </w:pBdr>
        <w:spacing w:after="0" w:line="360" w:lineRule="auto"/>
        <w:jc w:val="both"/>
        <w:rPr>
          <w:color w:val="000000"/>
        </w:rPr>
      </w:pPr>
      <w:proofErr w:type="spellStart"/>
      <w:r>
        <w:rPr>
          <w:color w:val="000000"/>
        </w:rPr>
        <w:t>Personalisation</w:t>
      </w:r>
      <w:proofErr w:type="spellEnd"/>
      <w:r>
        <w:rPr>
          <w:color w:val="000000"/>
        </w:rPr>
        <w:t xml:space="preserve"> sits at the heart of modern retention strategies, and customer analytics provides the foundation for its execution. Through techniques such as collaborative filtering and content-based filtering, e-commerce firms can deliver product recommendations and offers that align with individual preferences. According to </w:t>
      </w:r>
      <w:proofErr w:type="spellStart"/>
      <w:r>
        <w:rPr>
          <w:color w:val="000000"/>
        </w:rPr>
        <w:t>Mbanuzue</w:t>
      </w:r>
      <w:proofErr w:type="spellEnd"/>
      <w:r>
        <w:rPr>
          <w:color w:val="000000"/>
        </w:rPr>
        <w:t xml:space="preserve"> et al. (2024), AI-powered algorithms and natural language processing (NLP) </w:t>
      </w:r>
      <w:proofErr w:type="spellStart"/>
      <w:r>
        <w:rPr>
          <w:color w:val="000000"/>
        </w:rPr>
        <w:t>analyse</w:t>
      </w:r>
      <w:proofErr w:type="spellEnd"/>
      <w:r>
        <w:rPr>
          <w:color w:val="000000"/>
        </w:rPr>
        <w:t xml:space="preserve"> vast datasets to provide tailored product suggestions, dynamic website content, and targeted marketing messages. Amazon’s use of item-to-item collaborative filtering exemplifies how recommendation systems increase repeat purchases by aligning </w:t>
      </w:r>
      <w:r>
        <w:rPr>
          <w:color w:val="000000"/>
        </w:rPr>
        <w:lastRenderedPageBreak/>
        <w:t xml:space="preserve">suggestions with users’ past </w:t>
      </w:r>
      <w:proofErr w:type="spellStart"/>
      <w:r>
        <w:rPr>
          <w:color w:val="000000"/>
        </w:rPr>
        <w:t>behaviours</w:t>
      </w:r>
      <w:proofErr w:type="spellEnd"/>
      <w:r>
        <w:rPr>
          <w:color w:val="000000"/>
        </w:rPr>
        <w:t xml:space="preserve"> (</w:t>
      </w:r>
      <w:proofErr w:type="spellStart"/>
      <w:r>
        <w:rPr>
          <w:color w:val="000000"/>
        </w:rPr>
        <w:t>Mbanuzue</w:t>
      </w:r>
      <w:proofErr w:type="spellEnd"/>
      <w:r>
        <w:rPr>
          <w:color w:val="000000"/>
        </w:rPr>
        <w:t xml:space="preserve"> et al., 2024). Similarly, Bhardwaj et al. (2024) </w:t>
      </w:r>
      <w:proofErr w:type="spellStart"/>
      <w:r>
        <w:rPr>
          <w:color w:val="000000"/>
        </w:rPr>
        <w:t>emphasise</w:t>
      </w:r>
      <w:proofErr w:type="spellEnd"/>
      <w:r>
        <w:rPr>
          <w:color w:val="000000"/>
        </w:rPr>
        <w:t xml:space="preserve"> the importance of predictive </w:t>
      </w:r>
      <w:proofErr w:type="spellStart"/>
      <w:r>
        <w:rPr>
          <w:color w:val="000000"/>
        </w:rPr>
        <w:t>personalisation</w:t>
      </w:r>
      <w:proofErr w:type="spellEnd"/>
      <w:r>
        <w:rPr>
          <w:color w:val="000000"/>
        </w:rPr>
        <w:t xml:space="preserve">, where decision trees and rule-based engines enable the delivery of individualized messaging across platforms. The evidence across these sources shows that </w:t>
      </w:r>
      <w:proofErr w:type="spellStart"/>
      <w:r>
        <w:rPr>
          <w:color w:val="000000"/>
        </w:rPr>
        <w:t>personalised</w:t>
      </w:r>
      <w:proofErr w:type="spellEnd"/>
      <w:r>
        <w:rPr>
          <w:color w:val="000000"/>
        </w:rPr>
        <w:t xml:space="preserve"> offers and recommendations not only enhance customer satisfaction but also serve as a critical lever for deepening loyalty and increasing purchase frequency.</w:t>
      </w:r>
    </w:p>
    <w:p w14:paraId="397CA1B8" w14:textId="77777777" w:rsidR="007145ED" w:rsidRDefault="007E26BB">
      <w:pPr>
        <w:pStyle w:val="Heading3"/>
        <w:spacing w:after="0" w:line="360" w:lineRule="auto"/>
        <w:jc w:val="both"/>
        <w:rPr>
          <w:sz w:val="24"/>
          <w:szCs w:val="24"/>
        </w:rPr>
      </w:pPr>
      <w:r>
        <w:rPr>
          <w:sz w:val="24"/>
          <w:szCs w:val="24"/>
        </w:rPr>
        <w:t>4.2.3 Enhancing Customer Lifetime Value Through Targeted Retention Strategies</w:t>
      </w:r>
    </w:p>
    <w:p w14:paraId="7D54E5EF"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Beyond immediate churn prevention and repeat purchases, customer analytics contributes to the long-term goal of enhancing CLTV. </w:t>
      </w:r>
      <w:proofErr w:type="spellStart"/>
      <w:r>
        <w:rPr>
          <w:color w:val="000000"/>
        </w:rPr>
        <w:t>Thiruvayipati</w:t>
      </w:r>
      <w:proofErr w:type="spellEnd"/>
      <w:r>
        <w:rPr>
          <w:color w:val="000000"/>
        </w:rPr>
        <w:t xml:space="preserve"> (2024) stresses that AI and ML have fundamentally transformed CLTV management by shifting from retrospective measurement to proactive </w:t>
      </w:r>
      <w:proofErr w:type="spellStart"/>
      <w:r>
        <w:rPr>
          <w:color w:val="000000"/>
        </w:rPr>
        <w:t>optimisation</w:t>
      </w:r>
      <w:proofErr w:type="spellEnd"/>
      <w:r>
        <w:rPr>
          <w:color w:val="000000"/>
        </w:rPr>
        <w:t xml:space="preserve"> of customer journeys. Predictive analytics enables dynamic loyalty programs, targeted email campaigns, and segmentation strategies that extend the duration and value of customer relationships. For instance, </w:t>
      </w:r>
      <w:proofErr w:type="spellStart"/>
      <w:r>
        <w:rPr>
          <w:color w:val="000000"/>
        </w:rPr>
        <w:t>Mbanuzue</w:t>
      </w:r>
      <w:proofErr w:type="spellEnd"/>
      <w:r>
        <w:rPr>
          <w:color w:val="000000"/>
        </w:rPr>
        <w:t xml:space="preserve"> et al. (2024) demonstrate how predictive analytics informs </w:t>
      </w:r>
      <w:proofErr w:type="spellStart"/>
      <w:r>
        <w:rPr>
          <w:color w:val="000000"/>
        </w:rPr>
        <w:t>personalised</w:t>
      </w:r>
      <w:proofErr w:type="spellEnd"/>
      <w:r>
        <w:rPr>
          <w:color w:val="000000"/>
        </w:rPr>
        <w:t xml:space="preserve"> loyalty programs, offering dynamic reward tiers and </w:t>
      </w:r>
      <w:proofErr w:type="spellStart"/>
      <w:r>
        <w:rPr>
          <w:color w:val="000000"/>
        </w:rPr>
        <w:t>behavioural</w:t>
      </w:r>
      <w:proofErr w:type="spellEnd"/>
      <w:r>
        <w:rPr>
          <w:color w:val="000000"/>
        </w:rPr>
        <w:t xml:space="preserve">-triggered incentives that strengthen customer engagement over time. Similarly, Saini and Singh (2024) note that </w:t>
      </w:r>
      <w:proofErr w:type="spellStart"/>
      <w:r>
        <w:rPr>
          <w:color w:val="000000"/>
        </w:rPr>
        <w:t>customised</w:t>
      </w:r>
      <w:proofErr w:type="spellEnd"/>
      <w:r>
        <w:rPr>
          <w:color w:val="000000"/>
        </w:rPr>
        <w:t xml:space="preserve"> email recommendations outperform traditional communication methods in retaining customer attention, highlighting the importance of continuous, data-driven engagement.</w:t>
      </w:r>
    </w:p>
    <w:p w14:paraId="3D05F6B6" w14:textId="77777777" w:rsidR="007145ED" w:rsidRDefault="007E26BB">
      <w:pPr>
        <w:pBdr>
          <w:top w:val="nil"/>
          <w:left w:val="nil"/>
          <w:bottom w:val="nil"/>
          <w:right w:val="nil"/>
          <w:between w:val="nil"/>
        </w:pBdr>
        <w:spacing w:after="0" w:line="360" w:lineRule="auto"/>
        <w:jc w:val="both"/>
        <w:rPr>
          <w:color w:val="000000"/>
        </w:rPr>
      </w:pPr>
      <w:r>
        <w:rPr>
          <w:color w:val="000000"/>
        </w:rPr>
        <w:t>Case studies of Amazon, Walmart, eBay, and Netflix (</w:t>
      </w:r>
      <w:proofErr w:type="spellStart"/>
      <w:r>
        <w:rPr>
          <w:color w:val="000000"/>
        </w:rPr>
        <w:t>Mbanuzue</w:t>
      </w:r>
      <w:proofErr w:type="spellEnd"/>
      <w:r>
        <w:rPr>
          <w:color w:val="000000"/>
        </w:rPr>
        <w:t xml:space="preserve"> et al., 2024) illustrate how industry leaders </w:t>
      </w:r>
      <w:proofErr w:type="spellStart"/>
      <w:r>
        <w:rPr>
          <w:color w:val="000000"/>
        </w:rPr>
        <w:t>operationalise</w:t>
      </w:r>
      <w:proofErr w:type="spellEnd"/>
      <w:r>
        <w:rPr>
          <w:color w:val="000000"/>
        </w:rPr>
        <w:t xml:space="preserve"> big data, AI, and predictive analytics to enhance customer loyalty. Netflix, for instance, leverages collaborative and content-based filtering to predict viewing patterns and sustain engagement, a practice transferable to e-commerce. Second, the role of ethical and practical challenges emerges across studies. </w:t>
      </w:r>
      <w:proofErr w:type="spellStart"/>
      <w:r>
        <w:rPr>
          <w:color w:val="000000"/>
        </w:rPr>
        <w:t>Thiruvayipati</w:t>
      </w:r>
      <w:proofErr w:type="spellEnd"/>
      <w:r>
        <w:rPr>
          <w:color w:val="000000"/>
        </w:rPr>
        <w:t xml:space="preserve"> (2024) draws attention to data quality, interpretability, and ethical concerns such as privacy and algorithmic bias, reminding scholars and practitioners that the effectiveness of customer analytics is contingent upon addressing these limitations. Finally, Bhardwaj et al. (2024) highlight challenges like data silos and algorithmic opacity, which can undermine the transparency and trustworthiness of predictive retention strategies.</w:t>
      </w:r>
    </w:p>
    <w:p w14:paraId="28D68BBF" w14:textId="77777777" w:rsidR="007145ED" w:rsidRDefault="007E26BB">
      <w:pPr>
        <w:pStyle w:val="Heading3"/>
        <w:spacing w:after="0" w:line="360" w:lineRule="auto"/>
        <w:jc w:val="both"/>
        <w:rPr>
          <w:sz w:val="24"/>
          <w:szCs w:val="24"/>
        </w:rPr>
      </w:pPr>
      <w:r>
        <w:rPr>
          <w:sz w:val="24"/>
          <w:szCs w:val="24"/>
        </w:rPr>
        <w:t>4.2.4 Critical Discussion</w:t>
      </w:r>
    </w:p>
    <w:p w14:paraId="49BBD9E1"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Taken together, the studies illustrate that customer analytics has reshaped the e-commerce retention landscape by enabling firms to move from reactive to proactive strategies. Churn </w:t>
      </w:r>
      <w:r>
        <w:rPr>
          <w:color w:val="000000"/>
        </w:rPr>
        <w:lastRenderedPageBreak/>
        <w:t xml:space="preserve">prediction models provide an evidence-based mechanism to anticipate attrition, while personalized recommendations and offers create immediate and meaningful touchpoints that enhance repeat purchases. Targeted retention strategies, supported by loyalty programs and data-driven engagement, extend CLTV and position businesses for sustainable growth. However, while the empirical evidence points to strong positive impacts, challenges remain. Issues of scalability, algorithmic transparency, and consumer trust complicate the implementation of analytics-driven strategies. Moreover, the dominance of large firms such as Amazon and Netflix </w:t>
      </w:r>
      <w:proofErr w:type="gramStart"/>
      <w:r>
        <w:rPr>
          <w:color w:val="000000"/>
        </w:rPr>
        <w:t>raises</w:t>
      </w:r>
      <w:proofErr w:type="gramEnd"/>
      <w:r>
        <w:rPr>
          <w:color w:val="000000"/>
        </w:rPr>
        <w:t xml:space="preserve"> questions about whether smaller e-commerce enterprises can replicate these sophisticated approaches without comparable resources</w:t>
      </w:r>
    </w:p>
    <w:p w14:paraId="46A26F1E" w14:textId="77777777" w:rsidR="007145ED" w:rsidRDefault="007E26BB">
      <w:pPr>
        <w:pStyle w:val="Heading4"/>
        <w:spacing w:after="0" w:line="360" w:lineRule="auto"/>
        <w:jc w:val="both"/>
      </w:pPr>
      <w:r>
        <w:t>4.3. Integrated View: Analytics Across the Funnel to Retention</w:t>
      </w:r>
    </w:p>
    <w:p w14:paraId="608DBEB1"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The literature underscores that customer analytics does not end at acquisition but creates a continuum that links customer entry into the sales funnel with long-term engagement and retention. Predictive analytics, as highlighted by </w:t>
      </w:r>
      <w:proofErr w:type="spellStart"/>
      <w:r>
        <w:rPr>
          <w:color w:val="000000"/>
        </w:rPr>
        <w:t>Mbanuzue</w:t>
      </w:r>
      <w:proofErr w:type="spellEnd"/>
      <w:r>
        <w:rPr>
          <w:color w:val="000000"/>
        </w:rPr>
        <w:t xml:space="preserve"> et al. (2024), allows e-commerce firms to not only identify prospects who may convert but also monitor </w:t>
      </w:r>
      <w:proofErr w:type="spellStart"/>
      <w:r>
        <w:rPr>
          <w:color w:val="000000"/>
        </w:rPr>
        <w:t>behavioural</w:t>
      </w:r>
      <w:proofErr w:type="spellEnd"/>
      <w:r>
        <w:rPr>
          <w:color w:val="000000"/>
        </w:rPr>
        <w:t xml:space="preserve"> data to predict churn, thereby connecting acquisition with sustained engagement. </w:t>
      </w:r>
      <w:proofErr w:type="spellStart"/>
      <w:r>
        <w:rPr>
          <w:color w:val="000000"/>
        </w:rPr>
        <w:t>Thiruvayipati</w:t>
      </w:r>
      <w:proofErr w:type="spellEnd"/>
      <w:r>
        <w:rPr>
          <w:color w:val="000000"/>
        </w:rPr>
        <w:t xml:space="preserve"> (2024) extends this view by </w:t>
      </w:r>
      <w:proofErr w:type="spellStart"/>
      <w:r>
        <w:rPr>
          <w:color w:val="000000"/>
        </w:rPr>
        <w:t>emphasising</w:t>
      </w:r>
      <w:proofErr w:type="spellEnd"/>
      <w:r>
        <w:rPr>
          <w:color w:val="000000"/>
        </w:rPr>
        <w:t xml:space="preserve"> that AI and machine learning (ML) transform customer lifetime value (CLTV) management from retrospective evaluation to proactive interventions across the customer journey. This shift underscores how analytics supports businesses in aligning short-term conversions with enduring loyalty and profitability.</w:t>
      </w:r>
    </w:p>
    <w:p w14:paraId="38D9829D" w14:textId="77777777" w:rsidR="007145ED" w:rsidRDefault="007E26BB">
      <w:pPr>
        <w:pStyle w:val="Heading3"/>
        <w:spacing w:after="0" w:line="360" w:lineRule="auto"/>
        <w:jc w:val="both"/>
        <w:rPr>
          <w:sz w:val="24"/>
          <w:szCs w:val="24"/>
        </w:rPr>
      </w:pPr>
      <w:r>
        <w:rPr>
          <w:sz w:val="24"/>
          <w:szCs w:val="24"/>
        </w:rPr>
        <w:t>4.3.1 Frameworks and Models for Customer Journey Optimization in E-Commerce</w:t>
      </w:r>
    </w:p>
    <w:p w14:paraId="0B74939C"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Several studies provide conceptual and applied models for </w:t>
      </w:r>
      <w:proofErr w:type="spellStart"/>
      <w:r>
        <w:rPr>
          <w:color w:val="000000"/>
        </w:rPr>
        <w:t>optimising</w:t>
      </w:r>
      <w:proofErr w:type="spellEnd"/>
      <w:r>
        <w:rPr>
          <w:color w:val="000000"/>
        </w:rPr>
        <w:t xml:space="preserve"> the customer journey in e-commerce. Bhardwaj et al. (2024) discuss churn modelling, lifetime value forecasting, and propensity scoring as analytical frameworks that guide retention strategies. These models enable firms to anticipate customer </w:t>
      </w:r>
      <w:proofErr w:type="spellStart"/>
      <w:r>
        <w:rPr>
          <w:color w:val="000000"/>
        </w:rPr>
        <w:t>behaviours</w:t>
      </w:r>
      <w:proofErr w:type="spellEnd"/>
      <w:r>
        <w:rPr>
          <w:color w:val="000000"/>
        </w:rPr>
        <w:t xml:space="preserve"> at different stages of the journey and tailor interventions accordingly. Similarly, </w:t>
      </w:r>
      <w:proofErr w:type="spellStart"/>
      <w:r>
        <w:rPr>
          <w:color w:val="000000"/>
        </w:rPr>
        <w:t>Mbanuzue</w:t>
      </w:r>
      <w:proofErr w:type="spellEnd"/>
      <w:r>
        <w:rPr>
          <w:color w:val="000000"/>
        </w:rPr>
        <w:t xml:space="preserve"> et al. (2024) illustrate the role of collaborative and content-based filtering in recommendation systems, which serve as practical frameworks for journey </w:t>
      </w:r>
      <w:proofErr w:type="spellStart"/>
      <w:r>
        <w:rPr>
          <w:color w:val="000000"/>
        </w:rPr>
        <w:t>optimisation</w:t>
      </w:r>
      <w:proofErr w:type="spellEnd"/>
      <w:r>
        <w:rPr>
          <w:color w:val="000000"/>
        </w:rPr>
        <w:t xml:space="preserve"> by continuously adapting offers to individual preferences. The case studies of Amazon and Netflix show how item-to-item collaborative filtering and hybrid recommendation models ensure continuity from initial interaction to repeat engagement, demonstrating the </w:t>
      </w:r>
      <w:proofErr w:type="spellStart"/>
      <w:r>
        <w:rPr>
          <w:color w:val="000000"/>
        </w:rPr>
        <w:t>operationalisation</w:t>
      </w:r>
      <w:proofErr w:type="spellEnd"/>
      <w:r>
        <w:rPr>
          <w:color w:val="000000"/>
        </w:rPr>
        <w:t xml:space="preserve"> of analytics-based frameworks in real-world contexts.</w:t>
      </w:r>
    </w:p>
    <w:p w14:paraId="124F8198" w14:textId="77777777" w:rsidR="007145ED" w:rsidRDefault="007E26BB">
      <w:pPr>
        <w:pStyle w:val="Heading3"/>
        <w:spacing w:after="0" w:line="360" w:lineRule="auto"/>
        <w:jc w:val="both"/>
        <w:rPr>
          <w:sz w:val="24"/>
          <w:szCs w:val="24"/>
        </w:rPr>
      </w:pPr>
      <w:r>
        <w:rPr>
          <w:sz w:val="24"/>
          <w:szCs w:val="24"/>
        </w:rPr>
        <w:lastRenderedPageBreak/>
        <w:t>4.3.2 Best Practices: Real-Time Analytics, Omnichannel Integration, Personalization at Scale</w:t>
      </w:r>
    </w:p>
    <w:p w14:paraId="0F2B675C"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The best practices in applying analytics to the e-commerce funnel converge around real-time insights, integration across touchpoints, and scalable </w:t>
      </w:r>
      <w:proofErr w:type="spellStart"/>
      <w:r>
        <w:rPr>
          <w:color w:val="000000"/>
        </w:rPr>
        <w:t>personalisation</w:t>
      </w:r>
      <w:proofErr w:type="spellEnd"/>
      <w:r>
        <w:rPr>
          <w:color w:val="000000"/>
        </w:rPr>
        <w:t xml:space="preserve">. Saini and Singh (2024) highlight the effectiveness of </w:t>
      </w:r>
      <w:proofErr w:type="spellStart"/>
      <w:r>
        <w:rPr>
          <w:color w:val="000000"/>
        </w:rPr>
        <w:t>customised</w:t>
      </w:r>
      <w:proofErr w:type="spellEnd"/>
      <w:r>
        <w:rPr>
          <w:color w:val="000000"/>
        </w:rPr>
        <w:t xml:space="preserve"> emails in retaining engagement, showing how segmentation and </w:t>
      </w:r>
      <w:proofErr w:type="spellStart"/>
      <w:r>
        <w:rPr>
          <w:color w:val="000000"/>
        </w:rPr>
        <w:t>personalisation</w:t>
      </w:r>
      <w:proofErr w:type="spellEnd"/>
      <w:r>
        <w:rPr>
          <w:color w:val="000000"/>
        </w:rPr>
        <w:t xml:space="preserve"> systems can be applied in near real time to sustain customer attention. </w:t>
      </w:r>
      <w:proofErr w:type="spellStart"/>
      <w:r>
        <w:rPr>
          <w:color w:val="000000"/>
        </w:rPr>
        <w:t>Mbanuzue</w:t>
      </w:r>
      <w:proofErr w:type="spellEnd"/>
      <w:r>
        <w:rPr>
          <w:color w:val="000000"/>
        </w:rPr>
        <w:t xml:space="preserve"> et al. (2024) </w:t>
      </w:r>
      <w:proofErr w:type="spellStart"/>
      <w:r>
        <w:rPr>
          <w:color w:val="000000"/>
        </w:rPr>
        <w:t>emphasise</w:t>
      </w:r>
      <w:proofErr w:type="spellEnd"/>
      <w:r>
        <w:rPr>
          <w:color w:val="000000"/>
        </w:rPr>
        <w:t xml:space="preserve"> omnichannel integration through digital loyalty programs and targeted email marketing, which align online and mobile channels to maintain consistent communication. </w:t>
      </w:r>
      <w:proofErr w:type="spellStart"/>
      <w:r>
        <w:rPr>
          <w:color w:val="000000"/>
        </w:rPr>
        <w:t>Thiruvayipati</w:t>
      </w:r>
      <w:proofErr w:type="spellEnd"/>
      <w:r>
        <w:rPr>
          <w:color w:val="000000"/>
        </w:rPr>
        <w:t xml:space="preserve"> (2024) further demonstrates that AI/ML-driven approaches enable </w:t>
      </w:r>
      <w:proofErr w:type="spellStart"/>
      <w:r>
        <w:rPr>
          <w:color w:val="000000"/>
        </w:rPr>
        <w:t>personalisation</w:t>
      </w:r>
      <w:proofErr w:type="spellEnd"/>
      <w:r>
        <w:rPr>
          <w:color w:val="000000"/>
        </w:rPr>
        <w:t xml:space="preserve"> at scale by combining collaborative filtering, predictive churn analysis, and hyper-</w:t>
      </w:r>
      <w:proofErr w:type="spellStart"/>
      <w:r>
        <w:rPr>
          <w:color w:val="000000"/>
        </w:rPr>
        <w:t>personalised</w:t>
      </w:r>
      <w:proofErr w:type="spellEnd"/>
      <w:r>
        <w:rPr>
          <w:color w:val="000000"/>
        </w:rPr>
        <w:t xml:space="preserve"> loyalty initiatives. These practices collectively show that advanced analytics can unify data streams across the customer journey, thereby </w:t>
      </w:r>
      <w:proofErr w:type="spellStart"/>
      <w:r>
        <w:rPr>
          <w:color w:val="000000"/>
        </w:rPr>
        <w:t>maximising</w:t>
      </w:r>
      <w:proofErr w:type="spellEnd"/>
      <w:r>
        <w:rPr>
          <w:color w:val="000000"/>
        </w:rPr>
        <w:t xml:space="preserve"> both immediate conversions and long-term loyalty.</w:t>
      </w:r>
    </w:p>
    <w:p w14:paraId="0F28DE4F" w14:textId="77777777" w:rsidR="007145ED" w:rsidRDefault="007E26BB">
      <w:pPr>
        <w:pStyle w:val="Heading3"/>
        <w:spacing w:after="0" w:line="360" w:lineRule="auto"/>
        <w:jc w:val="both"/>
        <w:rPr>
          <w:sz w:val="24"/>
          <w:szCs w:val="24"/>
        </w:rPr>
      </w:pPr>
      <w:r>
        <w:rPr>
          <w:sz w:val="24"/>
          <w:szCs w:val="24"/>
        </w:rPr>
        <w:t>4.3.3 Critical View</w:t>
      </w:r>
    </w:p>
    <w:p w14:paraId="2DE544C8"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While the evidence indicates that analytics effectively integrates acquisition with retention, challenges remain in implementation. Bhardwaj et al. (2024) warn of data silos and algorithmic opacity, which can undermine journey </w:t>
      </w:r>
      <w:proofErr w:type="spellStart"/>
      <w:r>
        <w:rPr>
          <w:color w:val="000000"/>
        </w:rPr>
        <w:t>optimisation</w:t>
      </w:r>
      <w:proofErr w:type="spellEnd"/>
      <w:r>
        <w:rPr>
          <w:color w:val="000000"/>
        </w:rPr>
        <w:t xml:space="preserve">. </w:t>
      </w:r>
      <w:proofErr w:type="spellStart"/>
      <w:r>
        <w:rPr>
          <w:color w:val="000000"/>
        </w:rPr>
        <w:t>Thiruvayipati</w:t>
      </w:r>
      <w:proofErr w:type="spellEnd"/>
      <w:r>
        <w:rPr>
          <w:color w:val="000000"/>
        </w:rPr>
        <w:t xml:space="preserve"> (2024) highlights ethical considerations around privacy, bias, and transparency, which, if neglected, could weaken customer trust despite sophisticated analytics. Thus, while the frameworks and best practices are robust, their long-term success depends on addressing these systemic challenges</w:t>
      </w:r>
    </w:p>
    <w:p w14:paraId="4F8C7C74" w14:textId="77777777" w:rsidR="007145ED" w:rsidRDefault="007E26BB">
      <w:pPr>
        <w:pStyle w:val="Heading3"/>
        <w:spacing w:after="0" w:line="360" w:lineRule="auto"/>
        <w:jc w:val="both"/>
        <w:rPr>
          <w:sz w:val="24"/>
          <w:szCs w:val="24"/>
        </w:rPr>
      </w:pPr>
      <w:r>
        <w:rPr>
          <w:sz w:val="24"/>
          <w:szCs w:val="24"/>
        </w:rPr>
        <w:t>5. Critical Analysis &amp; Synthesis</w:t>
      </w:r>
    </w:p>
    <w:p w14:paraId="5B8F5923" w14:textId="77777777" w:rsidR="007145ED" w:rsidRDefault="007E26BB">
      <w:pPr>
        <w:pStyle w:val="Heading4"/>
        <w:spacing w:after="0" w:line="360" w:lineRule="auto"/>
        <w:jc w:val="both"/>
      </w:pPr>
      <w:r>
        <w:t>5.1 Dominant trends</w:t>
      </w:r>
    </w:p>
    <w:p w14:paraId="255B7C3E" w14:textId="77777777" w:rsidR="007145ED" w:rsidRDefault="007E26BB">
      <w:pPr>
        <w:spacing w:after="0" w:line="360" w:lineRule="auto"/>
        <w:jc w:val="both"/>
      </w:pPr>
      <w:r>
        <w:t>The corpus provided converges on three interrelated trends. First, personalization at scale emerges repeatedly as the principal business application of customer analytics: recommendation engines (collaborative/content/hybrid), dynamic website and email personalization, and bespoke loyalty incentives are presented as core mechanisms for improving engagement, conversion and repeat purchase (</w:t>
      </w:r>
      <w:proofErr w:type="spellStart"/>
      <w:r>
        <w:t>Mbanuzue</w:t>
      </w:r>
      <w:proofErr w:type="spellEnd"/>
      <w:r>
        <w:t xml:space="preserve"> et al., Sun, </w:t>
      </w:r>
      <w:proofErr w:type="spellStart"/>
      <w:r>
        <w:t>Nagavalli</w:t>
      </w:r>
      <w:proofErr w:type="spellEnd"/>
      <w:r>
        <w:t xml:space="preserve"> &amp; Srivastava, Bhardwaj et al.). Second, AI-driven analytics—including tree-based ensembles, deep learning (RNNs, LSTMs, transformers), and hybrid models—feature prominently as the means to operationalize personalization, dynamic pricing, product recommendation and real-time interventions (Sharma et al., </w:t>
      </w:r>
      <w:proofErr w:type="spellStart"/>
      <w:r>
        <w:t>Ouzayr</w:t>
      </w:r>
      <w:proofErr w:type="spellEnd"/>
      <w:r>
        <w:t xml:space="preserve"> &amp; </w:t>
      </w:r>
      <w:proofErr w:type="spellStart"/>
      <w:r>
        <w:t>Redouane</w:t>
      </w:r>
      <w:proofErr w:type="spellEnd"/>
      <w:r>
        <w:t xml:space="preserve">, </w:t>
      </w:r>
      <w:proofErr w:type="spellStart"/>
      <w:r>
        <w:t>Thiruvayipati</w:t>
      </w:r>
      <w:proofErr w:type="spellEnd"/>
      <w:r>
        <w:t xml:space="preserve">). Third, churn prediction and CLV modeling are positioned as critical bridge </w:t>
      </w:r>
      <w:r>
        <w:lastRenderedPageBreak/>
        <w:t xml:space="preserve">functions that link short-term conversion efforts with long-term value: high-performing classifiers and sequence models enable early identification of at-risk customers and the allocation of retention resources (Hasan et al., </w:t>
      </w:r>
      <w:proofErr w:type="spellStart"/>
      <w:r>
        <w:t>Mbanuzue</w:t>
      </w:r>
      <w:proofErr w:type="spellEnd"/>
      <w:r>
        <w:t xml:space="preserve">; </w:t>
      </w:r>
      <w:proofErr w:type="spellStart"/>
      <w:r>
        <w:t>Thiruvayipati</w:t>
      </w:r>
      <w:proofErr w:type="spellEnd"/>
      <w:r>
        <w:t xml:space="preserve"> on CLTV). These trends collectively depict an analytics pipeline that moves from behavioral data capture (clickstreams, session metrics, purchases) to predictive scoring and automated, personalized outreach.</w:t>
      </w:r>
    </w:p>
    <w:p w14:paraId="41BA18E9" w14:textId="77777777" w:rsidR="007145ED" w:rsidRDefault="007E26BB">
      <w:pPr>
        <w:pStyle w:val="Heading4"/>
        <w:spacing w:after="0" w:line="360" w:lineRule="auto"/>
        <w:jc w:val="both"/>
      </w:pPr>
      <w:r>
        <w:t>5.2 Inconsistencies and tensions in findings</w:t>
      </w:r>
    </w:p>
    <w:p w14:paraId="1B5A79F0"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Despite broadly consistent enthusiasm for analytics, the material also records important tensions. Several empirical reports and case narratives document substantial </w:t>
      </w:r>
      <w:r>
        <w:rPr>
          <w:b/>
          <w:bCs/>
          <w:color w:val="000000"/>
        </w:rPr>
        <w:t>short-term uplifts</w:t>
      </w:r>
      <w:r>
        <w:rPr>
          <w:color w:val="000000"/>
        </w:rPr>
        <w:t xml:space="preserve"> — higher session durations, email open rates, conversion increases and ROMI improvements after deploying segmentation, recommendation engines or targeted campaigns (Sun; Sharma; </w:t>
      </w:r>
      <w:proofErr w:type="spellStart"/>
      <w:r>
        <w:rPr>
          <w:color w:val="000000"/>
        </w:rPr>
        <w:t>Nagavalli</w:t>
      </w:r>
      <w:proofErr w:type="spellEnd"/>
      <w:r>
        <w:rPr>
          <w:color w:val="000000"/>
        </w:rPr>
        <w:t xml:space="preserve"> &amp; Srivastava). Yet the literature flags uncertainty about </w:t>
      </w:r>
      <w:r>
        <w:rPr>
          <w:b/>
          <w:bCs/>
          <w:color w:val="000000"/>
        </w:rPr>
        <w:t>long-term loyalty</w:t>
      </w:r>
      <w:r>
        <w:rPr>
          <w:color w:val="000000"/>
        </w:rPr>
        <w:t xml:space="preserve"> effects. </w:t>
      </w:r>
      <w:proofErr w:type="spellStart"/>
      <w:r>
        <w:rPr>
          <w:color w:val="000000"/>
        </w:rPr>
        <w:t>Thiruvayipati</w:t>
      </w:r>
      <w:proofErr w:type="spellEnd"/>
      <w:r>
        <w:rPr>
          <w:color w:val="000000"/>
        </w:rPr>
        <w:t xml:space="preserve"> explicitly identifies the long-run impact of hyper-personalization on brand trust and sustained loyalty as an open question; </w:t>
      </w:r>
      <w:proofErr w:type="spellStart"/>
      <w:r>
        <w:rPr>
          <w:color w:val="000000"/>
        </w:rPr>
        <w:t>Mbanuzue</w:t>
      </w:r>
      <w:proofErr w:type="spellEnd"/>
      <w:r>
        <w:rPr>
          <w:color w:val="000000"/>
        </w:rPr>
        <w:t xml:space="preserve"> and others note that while personalization can increase repeat purchase and CLV metrics in measured windows, the sustained </w:t>
      </w:r>
      <w:proofErr w:type="spellStart"/>
      <w:r>
        <w:rPr>
          <w:color w:val="000000"/>
        </w:rPr>
        <w:t>behavioural</w:t>
      </w:r>
      <w:proofErr w:type="spellEnd"/>
      <w:r>
        <w:rPr>
          <w:color w:val="000000"/>
        </w:rPr>
        <w:t xml:space="preserve"> and attitudinal consequences remain under-examined. Relatedly, ethical and transparency issues (privacy concerns, perceived intrusiveness) are identified as mechanisms that could blunt long-term gains even where short-term conversion improves (</w:t>
      </w:r>
      <w:proofErr w:type="spellStart"/>
      <w:r>
        <w:rPr>
          <w:color w:val="000000"/>
        </w:rPr>
        <w:t>Ononiwu</w:t>
      </w:r>
      <w:proofErr w:type="spellEnd"/>
      <w:r>
        <w:rPr>
          <w:color w:val="000000"/>
        </w:rPr>
        <w:t xml:space="preserve"> et al.; </w:t>
      </w:r>
      <w:proofErr w:type="spellStart"/>
      <w:r>
        <w:rPr>
          <w:color w:val="000000"/>
        </w:rPr>
        <w:t>Ouzayr</w:t>
      </w:r>
      <w:proofErr w:type="spellEnd"/>
      <w:r>
        <w:rPr>
          <w:color w:val="000000"/>
        </w:rPr>
        <w:t xml:space="preserve"> &amp; </w:t>
      </w:r>
      <w:proofErr w:type="spellStart"/>
      <w:r>
        <w:rPr>
          <w:color w:val="000000"/>
        </w:rPr>
        <w:t>Redouane</w:t>
      </w:r>
      <w:proofErr w:type="spellEnd"/>
      <w:r>
        <w:rPr>
          <w:color w:val="000000"/>
        </w:rPr>
        <w:t>). Thus, the literature presents a qualified promise: analytics reliably boosts immediate engagement and conversion metrics, but evidence that these gains translate uniformly into durable loyalty is mixed or provisional.</w:t>
      </w:r>
    </w:p>
    <w:p w14:paraId="7904B71D" w14:textId="77777777" w:rsidR="007145ED" w:rsidRDefault="007E26BB">
      <w:pPr>
        <w:pStyle w:val="Heading4"/>
        <w:spacing w:after="0" w:line="360" w:lineRule="auto"/>
        <w:jc w:val="both"/>
      </w:pPr>
      <w:r>
        <w:t>5.3 Methodological limitations</w:t>
      </w:r>
    </w:p>
    <w:p w14:paraId="44F1C5F3"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The assembled studies exhibit recurrent methodological constraints that limit generalizability and theoretical depth. First, there is an over-reliance on case studies, pilot deployments, and cross-sectional experiments. Many contributions report A/B tests, platform pilots, or six-month implementations (Sun; </w:t>
      </w:r>
      <w:proofErr w:type="spellStart"/>
      <w:r>
        <w:rPr>
          <w:color w:val="000000"/>
        </w:rPr>
        <w:t>Ouzayr</w:t>
      </w:r>
      <w:proofErr w:type="spellEnd"/>
      <w:r>
        <w:rPr>
          <w:color w:val="000000"/>
        </w:rPr>
        <w:t xml:space="preserve">; </w:t>
      </w:r>
      <w:proofErr w:type="spellStart"/>
      <w:r>
        <w:rPr>
          <w:color w:val="000000"/>
        </w:rPr>
        <w:t>Mbanuzue</w:t>
      </w:r>
      <w:proofErr w:type="spellEnd"/>
      <w:r>
        <w:rPr>
          <w:color w:val="000000"/>
        </w:rPr>
        <w:t>), which are valuable for operational insight but insufficient for claims about long-term behavioral change. Second, several technical studies emphasize predictive performance on proprietary or short temporal datasets and acknowledge dataset limitations: temporally narrow windows, class imbalance in churn labels, and susceptibility to model drift (Hasan et al.; Sharma et al.). Third, interpretability and explainability are commonly identified as weaknesses—deep models perform well but reduce transparency for business users and regulators (</w:t>
      </w:r>
      <w:proofErr w:type="spellStart"/>
      <w:r>
        <w:rPr>
          <w:color w:val="000000"/>
        </w:rPr>
        <w:t>Ouzayr</w:t>
      </w:r>
      <w:proofErr w:type="spellEnd"/>
      <w:r>
        <w:rPr>
          <w:color w:val="000000"/>
        </w:rPr>
        <w:t xml:space="preserve">; </w:t>
      </w:r>
      <w:proofErr w:type="spellStart"/>
      <w:r>
        <w:rPr>
          <w:color w:val="000000"/>
        </w:rPr>
        <w:t>Nagavalli</w:t>
      </w:r>
      <w:proofErr w:type="spellEnd"/>
      <w:r>
        <w:rPr>
          <w:color w:val="000000"/>
        </w:rPr>
        <w:t xml:space="preserve"> &amp; Srivastava). Fourth, the literature disproportionately focuses </w:t>
      </w:r>
      <w:r>
        <w:rPr>
          <w:color w:val="000000"/>
        </w:rPr>
        <w:lastRenderedPageBreak/>
        <w:t>on large global firms and platform case studies (Amazon, Walmart, Netflix, eBay) rather than small/medium enterprises, producing an evidence base skewed toward well-resourced implementations (</w:t>
      </w:r>
      <w:proofErr w:type="spellStart"/>
      <w:r>
        <w:rPr>
          <w:color w:val="000000"/>
        </w:rPr>
        <w:t>Mbanuzue</w:t>
      </w:r>
      <w:proofErr w:type="spellEnd"/>
      <w:r>
        <w:rPr>
          <w:color w:val="000000"/>
        </w:rPr>
        <w:t>; case studies reported across the corpus).</w:t>
      </w:r>
    </w:p>
    <w:p w14:paraId="0A43E335" w14:textId="77777777" w:rsidR="007145ED" w:rsidRDefault="007E26BB">
      <w:pPr>
        <w:pStyle w:val="Heading4"/>
        <w:spacing w:after="0" w:line="360" w:lineRule="auto"/>
        <w:jc w:val="both"/>
      </w:pPr>
      <w:r>
        <w:t>5.4 Research gaps and future directions</w:t>
      </w:r>
    </w:p>
    <w:p w14:paraId="69701941" w14:textId="77777777" w:rsidR="007145ED" w:rsidRDefault="007E26BB">
      <w:pPr>
        <w:pBdr>
          <w:top w:val="nil"/>
          <w:left w:val="nil"/>
          <w:bottom w:val="nil"/>
          <w:right w:val="nil"/>
          <w:between w:val="nil"/>
        </w:pBdr>
        <w:spacing w:after="0" w:line="360" w:lineRule="auto"/>
        <w:jc w:val="both"/>
        <w:rPr>
          <w:color w:val="000000"/>
        </w:rPr>
      </w:pPr>
      <w:r>
        <w:rPr>
          <w:color w:val="000000"/>
        </w:rPr>
        <w:t>From the limitations above flow several clear gaps that the existing material itself identifies or implies:</w:t>
      </w:r>
    </w:p>
    <w:p w14:paraId="0C85CAE0" w14:textId="77777777" w:rsidR="007145ED" w:rsidRDefault="007E26BB">
      <w:pPr>
        <w:numPr>
          <w:ilvl w:val="0"/>
          <w:numId w:val="1"/>
        </w:numPr>
        <w:pBdr>
          <w:top w:val="nil"/>
          <w:left w:val="nil"/>
          <w:bottom w:val="nil"/>
          <w:right w:val="nil"/>
          <w:between w:val="nil"/>
        </w:pBdr>
        <w:spacing w:after="0" w:line="360" w:lineRule="auto"/>
        <w:jc w:val="both"/>
      </w:pPr>
      <w:r>
        <w:rPr>
          <w:b/>
          <w:bCs/>
          <w:color w:val="000000"/>
        </w:rPr>
        <w:t>Longitudinal evidence:</w:t>
      </w:r>
      <w:r>
        <w:rPr>
          <w:color w:val="000000"/>
        </w:rPr>
        <w:t xml:space="preserve"> multiple authors (</w:t>
      </w:r>
      <w:proofErr w:type="spellStart"/>
      <w:r>
        <w:rPr>
          <w:color w:val="000000"/>
        </w:rPr>
        <w:t>Thiruvayipati</w:t>
      </w:r>
      <w:proofErr w:type="spellEnd"/>
      <w:r>
        <w:rPr>
          <w:color w:val="000000"/>
        </w:rPr>
        <w:t xml:space="preserve">; Hasan; </w:t>
      </w:r>
      <w:proofErr w:type="spellStart"/>
      <w:r>
        <w:rPr>
          <w:color w:val="000000"/>
        </w:rPr>
        <w:t>Mbanuzue</w:t>
      </w:r>
      <w:proofErr w:type="spellEnd"/>
      <w:r>
        <w:rPr>
          <w:color w:val="000000"/>
        </w:rPr>
        <w:t>) call for longer-horizon studies to determine whether AI-driven personalization sustains or erodes loyalty over time, and to measure CLV dynamics beyond short experimental windows.</w:t>
      </w:r>
    </w:p>
    <w:p w14:paraId="03C4BB4F" w14:textId="77777777" w:rsidR="007145ED" w:rsidRDefault="007E26BB">
      <w:pPr>
        <w:numPr>
          <w:ilvl w:val="0"/>
          <w:numId w:val="1"/>
        </w:numPr>
        <w:pBdr>
          <w:top w:val="nil"/>
          <w:left w:val="nil"/>
          <w:bottom w:val="nil"/>
          <w:right w:val="nil"/>
          <w:between w:val="nil"/>
        </w:pBdr>
        <w:spacing w:after="0" w:line="360" w:lineRule="auto"/>
        <w:jc w:val="both"/>
      </w:pPr>
      <w:r>
        <w:rPr>
          <w:b/>
          <w:bCs/>
          <w:color w:val="000000"/>
        </w:rPr>
        <w:t>Cross-context and cross-cultural research:</w:t>
      </w:r>
      <w:r>
        <w:rPr>
          <w:color w:val="000000"/>
        </w:rPr>
        <w:t xml:space="preserve"> the preponderance of case material concerns large Western/global firms; the corpus lacks systematic, comparative studies of analytics effectiveness in emerging markets or SME contexts (the need for broader contextualization is signaled but not addressed in depth).</w:t>
      </w:r>
    </w:p>
    <w:p w14:paraId="2D528790" w14:textId="77777777" w:rsidR="007145ED" w:rsidRDefault="007E26BB">
      <w:pPr>
        <w:numPr>
          <w:ilvl w:val="0"/>
          <w:numId w:val="1"/>
        </w:numPr>
        <w:pBdr>
          <w:top w:val="nil"/>
          <w:left w:val="nil"/>
          <w:bottom w:val="nil"/>
          <w:right w:val="nil"/>
          <w:between w:val="nil"/>
        </w:pBdr>
        <w:spacing w:after="0" w:line="360" w:lineRule="auto"/>
        <w:jc w:val="both"/>
      </w:pPr>
      <w:r>
        <w:rPr>
          <w:b/>
          <w:bCs/>
          <w:color w:val="000000"/>
        </w:rPr>
        <w:t>Behavioral-theory integration:</w:t>
      </w:r>
      <w:r>
        <w:rPr>
          <w:color w:val="000000"/>
        </w:rPr>
        <w:t xml:space="preserve"> while behavioral signals (dwell time, clickstreams, micro-</w:t>
      </w:r>
      <w:proofErr w:type="spellStart"/>
      <w:r>
        <w:rPr>
          <w:color w:val="000000"/>
        </w:rPr>
        <w:t>behaviours</w:t>
      </w:r>
      <w:proofErr w:type="spellEnd"/>
      <w:r>
        <w:rPr>
          <w:color w:val="000000"/>
        </w:rPr>
        <w:t>) are central to modeling, there is limited integration with behavioral-psychological constructs that would explain why personalization affects motivation, trust, or habit formation. The literature calls for frameworks that marry predictive technical models with behavioral theory to better design interventions and interpret outcomes.</w:t>
      </w:r>
    </w:p>
    <w:p w14:paraId="52276C30" w14:textId="77777777" w:rsidR="007145ED" w:rsidRDefault="007E26BB">
      <w:pPr>
        <w:numPr>
          <w:ilvl w:val="0"/>
          <w:numId w:val="1"/>
        </w:numPr>
        <w:pBdr>
          <w:top w:val="nil"/>
          <w:left w:val="nil"/>
          <w:bottom w:val="nil"/>
          <w:right w:val="nil"/>
          <w:between w:val="nil"/>
        </w:pBdr>
        <w:spacing w:after="0" w:line="360" w:lineRule="auto"/>
        <w:jc w:val="both"/>
      </w:pPr>
      <w:r>
        <w:rPr>
          <w:b/>
          <w:bCs/>
          <w:color w:val="000000"/>
        </w:rPr>
        <w:t>Explainability, fairness and ethics in operational settings:</w:t>
      </w:r>
      <w:r>
        <w:rPr>
          <w:color w:val="000000"/>
        </w:rPr>
        <w:t xml:space="preserve"> though privacy, bias and transparency are repeatedly noted as concerns (</w:t>
      </w:r>
      <w:proofErr w:type="spellStart"/>
      <w:r>
        <w:rPr>
          <w:color w:val="000000"/>
        </w:rPr>
        <w:t>Ononiwu</w:t>
      </w:r>
      <w:proofErr w:type="spellEnd"/>
      <w:r>
        <w:rPr>
          <w:color w:val="000000"/>
        </w:rPr>
        <w:t xml:space="preserve">; Hasan; </w:t>
      </w:r>
      <w:proofErr w:type="spellStart"/>
      <w:r>
        <w:rPr>
          <w:color w:val="000000"/>
        </w:rPr>
        <w:t>Thiruvayipati</w:t>
      </w:r>
      <w:proofErr w:type="spellEnd"/>
      <w:r>
        <w:rPr>
          <w:color w:val="000000"/>
        </w:rPr>
        <w:t>), there is a shortage of practical, empirically tested methods that reconcile high predictive performance with explainability and regulatory compliance in live e-commerce environments.</w:t>
      </w:r>
    </w:p>
    <w:p w14:paraId="4D6E5536" w14:textId="77777777" w:rsidR="007145ED" w:rsidRDefault="007E26BB">
      <w:pPr>
        <w:numPr>
          <w:ilvl w:val="0"/>
          <w:numId w:val="1"/>
        </w:numPr>
        <w:pBdr>
          <w:top w:val="nil"/>
          <w:left w:val="nil"/>
          <w:bottom w:val="nil"/>
          <w:right w:val="nil"/>
          <w:between w:val="nil"/>
        </w:pBdr>
        <w:spacing w:after="0" w:line="360" w:lineRule="auto"/>
        <w:jc w:val="both"/>
      </w:pPr>
      <w:r>
        <w:rPr>
          <w:b/>
          <w:bCs/>
          <w:color w:val="000000"/>
        </w:rPr>
        <w:t>Omnichannel, multi-touch modeling and systems integration:</w:t>
      </w:r>
      <w:r>
        <w:rPr>
          <w:color w:val="000000"/>
        </w:rPr>
        <w:t xml:space="preserve"> several works advocate real-time analytics and omnichannel orchestration (</w:t>
      </w:r>
      <w:proofErr w:type="spellStart"/>
      <w:r>
        <w:rPr>
          <w:color w:val="000000"/>
        </w:rPr>
        <w:t>Ononiwu</w:t>
      </w:r>
      <w:proofErr w:type="spellEnd"/>
      <w:r>
        <w:rPr>
          <w:color w:val="000000"/>
        </w:rPr>
        <w:t>; Bhardwaj), but empirical evidence documenting robust integration across web, app, CRM and offline touchpoints—especially addressing data-silos and legacy system compatibility—remains sparse.</w:t>
      </w:r>
    </w:p>
    <w:p w14:paraId="1CC7E86A" w14:textId="77777777" w:rsidR="007145ED" w:rsidRDefault="007E26BB">
      <w:pPr>
        <w:pStyle w:val="Heading4"/>
        <w:spacing w:after="0" w:line="360" w:lineRule="auto"/>
        <w:jc w:val="both"/>
      </w:pPr>
      <w:r>
        <w:t>5.5 Concluding synthesis and implication for research design</w:t>
      </w:r>
    </w:p>
    <w:p w14:paraId="3C2BDE49"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Taken together, the supplied literature paints a coherent picture: customer analytics—when implemented with AI models, recommender systems and churn forecasting—produces measurable improvements in funnel efficiency and short-term retention metrics, and offers a plausible pathway </w:t>
      </w:r>
      <w:r>
        <w:rPr>
          <w:color w:val="000000"/>
        </w:rPr>
        <w:lastRenderedPageBreak/>
        <w:t>to enhanced CLV. However, the evidence base is constrained by short horizons, case-focus on large firms, and technical trade-offs (accuracy vs interpretability; predictive gains vs ethical risk). Future empirical programs should therefore adopt longitudinal, multi-site designs that: (1) compare SMEs and platforms across diverse markets, (2) integrate behavioral theory to clarify mechanisms, (3) evaluate explainable approaches alongside black-box models, and (4) measure both short-term conversion and durable loyalty/brand outcomes. Addressing these gaps will be necessary before definitive claims about analytics as a sustained competitive advantage in e-commerce can be made.</w:t>
      </w:r>
    </w:p>
    <w:p w14:paraId="79FB5DB3" w14:textId="77777777" w:rsidR="007145ED" w:rsidRDefault="007E26BB">
      <w:pPr>
        <w:pStyle w:val="Heading3"/>
        <w:spacing w:after="0" w:line="360" w:lineRule="auto"/>
        <w:jc w:val="both"/>
        <w:rPr>
          <w:sz w:val="24"/>
          <w:szCs w:val="24"/>
        </w:rPr>
      </w:pPr>
      <w:r>
        <w:rPr>
          <w:sz w:val="24"/>
          <w:szCs w:val="24"/>
        </w:rPr>
        <w:t>6. Implications</w:t>
      </w:r>
    </w:p>
    <w:p w14:paraId="3B468B4C" w14:textId="77777777" w:rsidR="007145ED" w:rsidRDefault="007E26BB">
      <w:pPr>
        <w:pStyle w:val="Heading2"/>
        <w:ind w:left="360" w:firstLine="180"/>
      </w:pPr>
      <w:r>
        <w:t>6.1 Theoretical Implications</w:t>
      </w:r>
    </w:p>
    <w:p w14:paraId="1C5AB269" w14:textId="77777777" w:rsidR="007145ED" w:rsidRDefault="007E26BB">
      <w:pPr>
        <w:spacing w:after="0" w:line="360" w:lineRule="auto"/>
        <w:jc w:val="both"/>
      </w:pPr>
      <w:r>
        <w:t>The reviewed material indicates that customer analytics extends existing research in CRM, marketing analytics, and digital consumer behavior by showing how predictive modeling, churn prediction, and personalization systems contribute to both conversion and retention outcomes. The integration of AI-driven tools such as deep learning, recommender systems, and CLV models advances theory by linking short-term behavioral responses (e.g., clicks, conversions) with long-term customer value metrics. This dual focus reinforces the argument that digital consumer behavior cannot be adequately understood without embedding analytics into conceptual frameworks of customer journey optimization, omnichannel integration, and personalization at scale. Moreover, the recognition of gaps—such as limited longitudinal studies and the underexplored role of behavioral psychology—suggests that theory development must move beyond descriptive performance metrics to account for motivational, cognitive, and trust-based dimensions of consumer interaction with analytics-driven interventions.</w:t>
      </w:r>
    </w:p>
    <w:p w14:paraId="5E7B2AC7" w14:textId="77777777" w:rsidR="007145ED" w:rsidRDefault="007E26BB">
      <w:pPr>
        <w:pStyle w:val="Heading4"/>
        <w:spacing w:after="0" w:line="360" w:lineRule="auto"/>
        <w:jc w:val="both"/>
      </w:pPr>
      <w:r>
        <w:t>6.2 Practical Implications</w:t>
      </w:r>
    </w:p>
    <w:p w14:paraId="3624FCD2" w14:textId="77777777" w:rsidR="007145ED" w:rsidRDefault="007E26BB">
      <w:pPr>
        <w:pBdr>
          <w:top w:val="nil"/>
          <w:left w:val="nil"/>
          <w:bottom w:val="nil"/>
          <w:right w:val="nil"/>
          <w:between w:val="nil"/>
        </w:pBdr>
        <w:spacing w:after="0" w:line="360" w:lineRule="auto"/>
        <w:jc w:val="both"/>
        <w:rPr>
          <w:color w:val="000000"/>
        </w:rPr>
      </w:pPr>
      <w:r>
        <w:rPr>
          <w:color w:val="000000"/>
        </w:rPr>
        <w:t xml:space="preserve">From a business perspective, the content highlights clear </w:t>
      </w:r>
      <w:r>
        <w:rPr>
          <w:b/>
          <w:bCs/>
          <w:color w:val="000000"/>
        </w:rPr>
        <w:t>actionable insights for e-commerce firms</w:t>
      </w:r>
      <w:r>
        <w:rPr>
          <w:color w:val="000000"/>
        </w:rPr>
        <w:t xml:space="preserve">. Predictive churn models enable early detection of at-risk customers, allowing for proactive retention campaigns. Recommendation systems and personalized offers are shown to increase repeat purchases and improve engagement metrics, while CLV modeling supports resource allocation by prioritizing high-value segments. Real-time analytics and omnichannel integration further enhance targeting efficiency, reduce drop-offs in the funnel, and maximize return on marketing investment. Importantly, the evidence suggests that when firms employ customer </w:t>
      </w:r>
      <w:r>
        <w:rPr>
          <w:color w:val="000000"/>
        </w:rPr>
        <w:lastRenderedPageBreak/>
        <w:t>analytics systematically across acquisition, conversion, and retention, they can not only optimize the sales funnel but also build longer-term engagement strategies that sustain profitability.</w:t>
      </w:r>
    </w:p>
    <w:p w14:paraId="4403C6AD" w14:textId="77777777" w:rsidR="007145ED" w:rsidRDefault="007E26BB">
      <w:pPr>
        <w:pStyle w:val="Heading4"/>
        <w:spacing w:after="0" w:line="360" w:lineRule="auto"/>
        <w:jc w:val="both"/>
      </w:pPr>
      <w:r>
        <w:t>6.2 Policy and Ethical Implications</w:t>
      </w:r>
    </w:p>
    <w:p w14:paraId="5FE9B223" w14:textId="77777777" w:rsidR="007145ED" w:rsidRDefault="007E26BB">
      <w:pPr>
        <w:pBdr>
          <w:top w:val="nil"/>
          <w:left w:val="nil"/>
          <w:bottom w:val="nil"/>
          <w:right w:val="nil"/>
          <w:between w:val="nil"/>
        </w:pBdr>
        <w:spacing w:after="0" w:line="360" w:lineRule="auto"/>
        <w:jc w:val="both"/>
        <w:rPr>
          <w:color w:val="000000"/>
        </w:rPr>
      </w:pPr>
      <w:r>
        <w:rPr>
          <w:color w:val="000000"/>
        </w:rPr>
        <w:t>The material also underscores significant policy and ethical concerns surrounding the deployment of customer analytics. Issues of data privacy, algorithmic bias, and transparency emerge as recurring limitations. The reliance on opaque AI models raises challenges for accountability, particularly when decisions affect consumer trust and perceptions of fairness. Regulatory frameworks such as GDPR are highly relevant, as firms must balance personalization with compliance to data protection requirements. Furthermore, the risk of intrusive targeting and the potential erosion of consumer trust highlight the need for responsible analytics practices. Addressing these concerns is essential not only for regulatory adherence but also for sustaining long-term loyalty, since perceived misuse of data can undermine the very retention benefits analytics seeks to deliver.</w:t>
      </w:r>
    </w:p>
    <w:p w14:paraId="2363DA02" w14:textId="77777777" w:rsidR="007145ED" w:rsidRDefault="007E26BB">
      <w:pPr>
        <w:pStyle w:val="Heading3"/>
        <w:spacing w:after="0" w:line="360" w:lineRule="auto"/>
        <w:jc w:val="both"/>
        <w:rPr>
          <w:sz w:val="24"/>
          <w:szCs w:val="24"/>
        </w:rPr>
      </w:pPr>
      <w:r>
        <w:rPr>
          <w:sz w:val="24"/>
          <w:szCs w:val="24"/>
        </w:rPr>
        <w:t>7. Future Research Directions</w:t>
      </w:r>
    </w:p>
    <w:p w14:paraId="48AF4AC7" w14:textId="77777777" w:rsidR="007145ED" w:rsidRDefault="007E26BB">
      <w:pPr>
        <w:spacing w:after="0" w:line="360" w:lineRule="auto"/>
        <w:jc w:val="both"/>
      </w:pPr>
      <w:r>
        <w:t xml:space="preserve">The review highlights the need for longitudinal studies that move beyond short-term conversion boosts and provide evidence of how analytics affects customer relationships and retention over time. Much of the current research is case-specific or experimental, leaving a gap in understanding the sustained impact of analytics-driven strategies across the customer lifecycle. Secondly, AI-driven personalization including recommendation </w:t>
      </w:r>
      <w:proofErr w:type="gramStart"/>
      <w:r>
        <w:t>systems,  modeling</w:t>
      </w:r>
      <w:proofErr w:type="gramEnd"/>
      <w:r>
        <w:t xml:space="preserve">, and real-time targeting has been widely acknowledged as central to funnel optimization and retention. However, its influence on customer trust, perceptions of fairness, and willingness to engage long-term is not yet sufficiently studied. This is particularly important given the ethical and regulatory concerns raised around algorithmic bias and data privacy. </w:t>
      </w:r>
    </w:p>
    <w:p w14:paraId="07D49C26" w14:textId="77777777" w:rsidR="007145ED" w:rsidRDefault="007E26BB">
      <w:pPr>
        <w:spacing w:after="0" w:line="360" w:lineRule="auto"/>
        <w:jc w:val="both"/>
      </w:pPr>
      <w:r>
        <w:t>Furthermore, existing studies are heavily concentrated on large firms and developed markets, such as Amazon or Western e-commerce ecosystems. This underscores the need for cross-cultural and cross-market comparisons, particularly in emerging economies, where consumer behavior, digital adoption, and trust dynamics may differ significantly. Such comparative work could illuminate how analytics strategies need to be adapted to context-specific challenges and opportunities.</w:t>
      </w:r>
    </w:p>
    <w:p w14:paraId="027707D8" w14:textId="77777777" w:rsidR="007145ED" w:rsidRDefault="007E26BB">
      <w:pPr>
        <w:spacing w:after="0" w:line="360" w:lineRule="auto"/>
        <w:jc w:val="both"/>
      </w:pPr>
      <w:r>
        <w:t xml:space="preserve">Finally, the integration of behavioral and psychological insights into analytics frameworks remains underexplored. Current approaches often emphasize quantitative modeling while overlooking cognitive biases, emotional triggers, and social norms that influence customer decision-making. </w:t>
      </w:r>
      <w:r>
        <w:lastRenderedPageBreak/>
        <w:t>Future research could bridge this gap by embedding behavioral science into analytics-driven personalization, leading to more nuanced and ethically grounded engagement strategies.</w:t>
      </w:r>
    </w:p>
    <w:p w14:paraId="2B749920" w14:textId="77777777" w:rsidR="007145ED" w:rsidRDefault="007E26BB">
      <w:pPr>
        <w:spacing w:after="0" w:line="360" w:lineRule="auto"/>
        <w:jc w:val="both"/>
      </w:pPr>
      <w:r>
        <w:t>Together, these directions point to a research agenda that extends current knowledge, addresses methodological and contextual gaps, and aligns analytics with both practical relevance and theoretical advancement in customer relationship management and digital consumer behavior.</w:t>
      </w:r>
    </w:p>
    <w:p w14:paraId="3323282F" w14:textId="77777777" w:rsidR="007145ED" w:rsidRDefault="007E26BB">
      <w:pPr>
        <w:pStyle w:val="Heading3"/>
        <w:spacing w:after="0" w:line="360" w:lineRule="auto"/>
        <w:jc w:val="both"/>
        <w:rPr>
          <w:sz w:val="24"/>
          <w:szCs w:val="24"/>
        </w:rPr>
      </w:pPr>
      <w:r>
        <w:rPr>
          <w:sz w:val="24"/>
          <w:szCs w:val="24"/>
        </w:rPr>
        <w:t>8. Conclusion</w:t>
      </w:r>
    </w:p>
    <w:p w14:paraId="66C96F75" w14:textId="77777777" w:rsidR="007145ED" w:rsidRDefault="007E26BB">
      <w:pPr>
        <w:spacing w:after="0" w:line="360" w:lineRule="auto"/>
        <w:jc w:val="both"/>
      </w:pPr>
      <w:r>
        <w:t>This review reaffirms the central role of customer analytics in shaping sales funnel conversion and customer retention within the e-commerce industry. Evidence across the literature underscores how analytics-driven tools—such as predictive modeling, recommendation systems, and real-time personalization—have improved the ability of firms to optimize conversion pathways and sustain long-term customer relationships. By enabling businesses to identify drop-off points, predict churn, and design targeted interventions, customer analytics has emerged as a decisive driver of competitive advantage in increasingly saturated digital markets.</w:t>
      </w:r>
    </w:p>
    <w:p w14:paraId="58C5DA48" w14:textId="77777777" w:rsidR="007145ED" w:rsidRDefault="007E26BB">
      <w:pPr>
        <w:spacing w:after="0" w:line="360" w:lineRule="auto"/>
        <w:jc w:val="both"/>
      </w:pPr>
      <w:r>
        <w:t>At the same time, the discussion has revealed several research gaps that limit the scope of current knowledge. These include the absence of longitudinal studies that assess the sustained impact of analytics, an over-reliance on large firm case studies at the expense of SMEs and emerging markets, and insufficient integration of behavioral and psychological insights into data-driven approaches. Furthermore, ethical concerns such as data privacy, algorithmic bias, and regulatory compliance highlight the complexity of embedding analytics in customer relationship management frameworks.</w:t>
      </w:r>
    </w:p>
    <w:p w14:paraId="3953E2E2" w14:textId="77777777" w:rsidR="007145ED" w:rsidRDefault="007E26BB">
      <w:pPr>
        <w:spacing w:after="0" w:line="360" w:lineRule="auto"/>
        <w:jc w:val="both"/>
      </w:pPr>
      <w:r>
        <w:t>Looking ahead, both scholars and practitioners must continue to advance the field by leveraging analytics in ways that are customer-centric, context-sensitive, and sustainable. For researchers, this entails addressing methodological limitations and broadening the empirical base of study. For practitioners, it requires deploying analytics not only to maximize conversions and retention but also to build trust, transparency, and long-term loyalty. Together, these efforts can ensure that customer analytics remains a cornerstone of sustainable value creation in e-commerce</w:t>
      </w:r>
    </w:p>
    <w:p w14:paraId="6233D310" w14:textId="77777777" w:rsidR="007145ED" w:rsidRDefault="007E26BB">
      <w:pPr>
        <w:spacing w:after="0" w:line="360" w:lineRule="auto"/>
        <w:jc w:val="both"/>
        <w:rPr>
          <w:b/>
          <w:bCs/>
        </w:rPr>
      </w:pPr>
      <w:r>
        <w:rPr>
          <w:b/>
          <w:bCs/>
        </w:rPr>
        <w:t xml:space="preserve">References </w:t>
      </w:r>
    </w:p>
    <w:p w14:paraId="7EF0D73D" w14:textId="349C4CF5" w:rsidR="005E4AD9" w:rsidRDefault="005E4AD9" w:rsidP="007E26BB">
      <w:pPr>
        <w:spacing w:after="0" w:line="360" w:lineRule="auto"/>
        <w:ind w:left="360"/>
        <w:jc w:val="both"/>
      </w:pPr>
      <w:r w:rsidRPr="005E4AD9">
        <w:t xml:space="preserve">Payne, A. (2005). Handbook of CRM: Achieving Excellence in Customer Management. Elsevier. </w:t>
      </w:r>
      <w:hyperlink r:id="rId9" w:history="1">
        <w:r w:rsidRPr="007D1F37">
          <w:rPr>
            <w:rStyle w:val="Hyperlink"/>
          </w:rPr>
          <w:t>https://doi.org/10.4324/9780080476933</w:t>
        </w:r>
      </w:hyperlink>
    </w:p>
    <w:p w14:paraId="24EEF571" w14:textId="1B8EF2C9" w:rsidR="005E4AD9" w:rsidRDefault="005E4AD9" w:rsidP="007E26BB">
      <w:pPr>
        <w:spacing w:after="0" w:line="360" w:lineRule="auto"/>
        <w:ind w:left="360"/>
        <w:jc w:val="both"/>
      </w:pPr>
      <w:proofErr w:type="spellStart"/>
      <w:r w:rsidRPr="005E4AD9">
        <w:lastRenderedPageBreak/>
        <w:t>Assensoh-Kodua</w:t>
      </w:r>
      <w:proofErr w:type="spellEnd"/>
      <w:r w:rsidRPr="005E4AD9">
        <w:t xml:space="preserve">, A. (2019). The resource-based view: A tool of key competency for competitive advantage. Problems and Perspectives in Management, 17(3), 143-152. </w:t>
      </w:r>
      <w:hyperlink r:id="rId10" w:history="1">
        <w:r w:rsidRPr="007D1F37">
          <w:rPr>
            <w:rStyle w:val="Hyperlink"/>
          </w:rPr>
          <w:t>https://doi.org/10.21511/ppm.17(3).2019.12</w:t>
        </w:r>
      </w:hyperlink>
    </w:p>
    <w:p w14:paraId="33C4AEBE" w14:textId="2D40C771" w:rsidR="005E4AD9" w:rsidRDefault="005E4AD9" w:rsidP="007E26BB">
      <w:pPr>
        <w:spacing w:after="0" w:line="360" w:lineRule="auto"/>
        <w:ind w:left="360"/>
        <w:jc w:val="both"/>
      </w:pPr>
      <w:r w:rsidRPr="005E4AD9">
        <w:t xml:space="preserve">Barney, J. (1991). Firm resources and sustained competitive advantage. Journal of Management, 17(1), 99-120. </w:t>
      </w:r>
      <w:hyperlink r:id="rId11" w:history="1">
        <w:r w:rsidRPr="007D1F37">
          <w:rPr>
            <w:rStyle w:val="Hyperlink"/>
          </w:rPr>
          <w:t>https://doi.org/10.1177/014920639101700108</w:t>
        </w:r>
      </w:hyperlink>
    </w:p>
    <w:p w14:paraId="7C6B7939" w14:textId="2987BBA8" w:rsidR="005E4AD9" w:rsidRDefault="005E4AD9" w:rsidP="007E26BB">
      <w:pPr>
        <w:spacing w:after="0" w:line="360" w:lineRule="auto"/>
        <w:ind w:left="360"/>
        <w:jc w:val="both"/>
      </w:pPr>
      <w:r w:rsidRPr="005E4AD9">
        <w:t xml:space="preserve">Bhardwaj, S., Sharma, N., Goel, M., Vandana, Sharma, K., &amp; Verma, V. (2024). Enhancing customer targeting in e-commerce and digital marketing through AI-driven personalization strategies. In Advances in Digital Marketing in the Era of Artificial Intelligence (pp. 41-60). CRC Press. </w:t>
      </w:r>
      <w:hyperlink r:id="rId12" w:history="1">
        <w:r w:rsidRPr="007D1F37">
          <w:rPr>
            <w:rStyle w:val="Hyperlink"/>
          </w:rPr>
          <w:t>https://doi.org/10.1201/9781003450443-4</w:t>
        </w:r>
      </w:hyperlink>
    </w:p>
    <w:p w14:paraId="233F5F4F" w14:textId="44E2474E" w:rsidR="005E4AD9" w:rsidRDefault="005E4AD9" w:rsidP="007E26BB">
      <w:pPr>
        <w:spacing w:after="0" w:line="360" w:lineRule="auto"/>
        <w:ind w:left="360"/>
        <w:jc w:val="both"/>
      </w:pPr>
      <w:r w:rsidRPr="005E4AD9">
        <w:t xml:space="preserve">Chatterjee, S., Chaudhuri, R., &amp; </w:t>
      </w:r>
      <w:proofErr w:type="spellStart"/>
      <w:r w:rsidRPr="005E4AD9">
        <w:t>Vrontis</w:t>
      </w:r>
      <w:proofErr w:type="spellEnd"/>
      <w:r w:rsidRPr="005E4AD9">
        <w:t xml:space="preserve">, D. (2021). Does data-driven culture impact innovation and performance of a firm? An empirical examination. Annals of Operations Research. </w:t>
      </w:r>
      <w:hyperlink r:id="rId13" w:history="1">
        <w:r w:rsidRPr="007D1F37">
          <w:rPr>
            <w:rStyle w:val="Hyperlink"/>
          </w:rPr>
          <w:t>https://doi.org/10.1007/s10479-020-03887-z</w:t>
        </w:r>
      </w:hyperlink>
    </w:p>
    <w:p w14:paraId="4D8B7D1B" w14:textId="05407832" w:rsidR="005E4AD9" w:rsidRDefault="005E4AD9" w:rsidP="007E26BB">
      <w:pPr>
        <w:spacing w:after="0" w:line="360" w:lineRule="auto"/>
        <w:ind w:left="360"/>
        <w:jc w:val="both"/>
      </w:pPr>
      <w:r w:rsidRPr="005E4AD9">
        <w:t xml:space="preserve">Chen, D., Esperança, J. P., &amp; Wang, S. (2022). The impact of artificial intelligence on firm performance: An application of the resource-based view to e-commerce firms. Frontiers in Psychology, 13, 884830. </w:t>
      </w:r>
      <w:hyperlink r:id="rId14" w:history="1">
        <w:r w:rsidRPr="007D1F37">
          <w:rPr>
            <w:rStyle w:val="Hyperlink"/>
          </w:rPr>
          <w:t>https://doi.org/10.3389/fpsyg.2022.884830</w:t>
        </w:r>
      </w:hyperlink>
    </w:p>
    <w:p w14:paraId="70F2ECE6" w14:textId="582FE828" w:rsidR="005E4AD9" w:rsidRDefault="005E4AD9" w:rsidP="007E26BB">
      <w:pPr>
        <w:spacing w:after="0" w:line="360" w:lineRule="auto"/>
        <w:ind w:left="360"/>
        <w:jc w:val="both"/>
      </w:pPr>
      <w:r w:rsidRPr="005E4AD9">
        <w:t xml:space="preserve">Davis, F. D. (1989). Perceived usefulness, perceived ease of use, and user acceptance of information technology. MIS Quarterly, 13, 319-340. </w:t>
      </w:r>
      <w:hyperlink r:id="rId15" w:history="1">
        <w:r w:rsidRPr="007D1F37">
          <w:rPr>
            <w:rStyle w:val="Hyperlink"/>
          </w:rPr>
          <w:t>https://doi.org/10.2307/249008</w:t>
        </w:r>
      </w:hyperlink>
    </w:p>
    <w:p w14:paraId="2AAFFAE4" w14:textId="6AEDD0A8" w:rsidR="005E4AD9" w:rsidRDefault="005E4AD9" w:rsidP="007E26BB">
      <w:pPr>
        <w:spacing w:after="0" w:line="360" w:lineRule="auto"/>
        <w:ind w:left="360"/>
        <w:jc w:val="both"/>
      </w:pPr>
      <w:proofErr w:type="spellStart"/>
      <w:r w:rsidRPr="005E4AD9">
        <w:t>Emarsys</w:t>
      </w:r>
      <w:proofErr w:type="spellEnd"/>
      <w:r w:rsidRPr="005E4AD9">
        <w:t xml:space="preserve">. (2025, January 10). Retention in E-Commerce. </w:t>
      </w:r>
      <w:hyperlink r:id="rId16" w:history="1">
        <w:r w:rsidRPr="007D1F37">
          <w:rPr>
            <w:rStyle w:val="Hyperlink"/>
          </w:rPr>
          <w:t>https://emarsys.com/learn/glossary/retention-e-commerce/</w:t>
        </w:r>
      </w:hyperlink>
    </w:p>
    <w:p w14:paraId="33D01CCE" w14:textId="71F6AC3A" w:rsidR="005E4AD9" w:rsidRDefault="005E4AD9" w:rsidP="007E26BB">
      <w:pPr>
        <w:spacing w:after="0" w:line="360" w:lineRule="auto"/>
        <w:ind w:left="360"/>
        <w:jc w:val="both"/>
      </w:pPr>
      <w:r w:rsidRPr="005E4AD9">
        <w:t xml:space="preserve">Fayad, R., &amp; Paper, D. (2015). The Technology Acceptance Model E-Commerce Extension: A Conceptual Framework. Procedia Economics and Finance, 26, 1000-1006. </w:t>
      </w:r>
      <w:hyperlink r:id="rId17" w:history="1">
        <w:r w:rsidRPr="007D1F37">
          <w:rPr>
            <w:rStyle w:val="Hyperlink"/>
          </w:rPr>
          <w:t>https://doi.org/10.1016/S2212-5671(15)00922-3</w:t>
        </w:r>
      </w:hyperlink>
    </w:p>
    <w:p w14:paraId="5984EF64" w14:textId="4CD3DCDF" w:rsidR="005E4AD9" w:rsidRDefault="005E4AD9" w:rsidP="007E26BB">
      <w:pPr>
        <w:spacing w:after="0" w:line="360" w:lineRule="auto"/>
        <w:ind w:left="360"/>
        <w:jc w:val="both"/>
      </w:pPr>
      <w:r w:rsidRPr="005E4AD9">
        <w:t xml:space="preserve">Buttle, F. (2004). Customer Relationship Management: Concepts and Tools. Elsevier Butterworth-Heinemann. </w:t>
      </w:r>
      <w:hyperlink r:id="rId18" w:history="1">
        <w:r w:rsidRPr="007D1F37">
          <w:rPr>
            <w:rStyle w:val="Hyperlink"/>
          </w:rPr>
          <w:t>https://doi.org/10.4324/9780080472430</w:t>
        </w:r>
      </w:hyperlink>
    </w:p>
    <w:p w14:paraId="3281F4C4" w14:textId="3C41E6A3" w:rsidR="005E4AD9" w:rsidRDefault="005E4AD9" w:rsidP="007E26BB">
      <w:pPr>
        <w:spacing w:after="0" w:line="360" w:lineRule="auto"/>
        <w:ind w:left="360"/>
        <w:jc w:val="both"/>
      </w:pPr>
      <w:r w:rsidRPr="005E4AD9">
        <w:t xml:space="preserve">Gefen, D., &amp; Straub, D. W. (2000). The relative importance of perceived ease of use in IS adoption: A study of e-commerce adoption. Journal of the Association for Information Systems, 1, 1-30. </w:t>
      </w:r>
      <w:hyperlink r:id="rId19" w:history="1">
        <w:r w:rsidRPr="007D1F37">
          <w:rPr>
            <w:rStyle w:val="Hyperlink"/>
          </w:rPr>
          <w:t>https://doi.org/10.17705/1jais.00008</w:t>
        </w:r>
      </w:hyperlink>
    </w:p>
    <w:p w14:paraId="2BF4AC2D" w14:textId="0924A04C" w:rsidR="005E4AD9" w:rsidRDefault="005E4AD9" w:rsidP="007E26BB">
      <w:pPr>
        <w:spacing w:after="0" w:line="360" w:lineRule="auto"/>
        <w:ind w:left="360"/>
        <w:jc w:val="both"/>
      </w:pPr>
      <w:proofErr w:type="spellStart"/>
      <w:r w:rsidRPr="005E4AD9">
        <w:t>Ghasemaghaei</w:t>
      </w:r>
      <w:proofErr w:type="spellEnd"/>
      <w:r w:rsidRPr="005E4AD9">
        <w:t xml:space="preserve">, M. (2021). Understanding the impact of big data on firm performance: The necessity of conceptually differentiating among big data characteristics. International Journal of Information Management, 57, 102055. </w:t>
      </w:r>
      <w:hyperlink r:id="rId20" w:history="1">
        <w:r w:rsidRPr="007D1F37">
          <w:rPr>
            <w:rStyle w:val="Hyperlink"/>
          </w:rPr>
          <w:t>https://doi.org/10.1016/j.ijinfomgt.2019.102055</w:t>
        </w:r>
      </w:hyperlink>
    </w:p>
    <w:p w14:paraId="6EFB9023" w14:textId="0B9584B8" w:rsidR="005E4AD9" w:rsidRDefault="005E4AD9" w:rsidP="007E26BB">
      <w:pPr>
        <w:spacing w:after="0" w:line="360" w:lineRule="auto"/>
        <w:ind w:left="360"/>
        <w:jc w:val="both"/>
      </w:pPr>
      <w:r w:rsidRPr="005E4AD9">
        <w:lastRenderedPageBreak/>
        <w:t xml:space="preserve">Hasan, M. S., Siam, M. A., Ahad, M. A., Hossain, M. N., Ridoy, M. H., Rabbi, M. N. S., &amp; Jakir, T. (2024). Predictive Analytics for Customer Retention: Machine Learning Models to Analyze and Mitigate Churn in E-Commerce Platforms. Journal of Business and Management Studies. </w:t>
      </w:r>
      <w:hyperlink r:id="rId21" w:history="1">
        <w:r w:rsidRPr="007D1F37">
          <w:rPr>
            <w:rStyle w:val="Hyperlink"/>
          </w:rPr>
          <w:t>https://doi.org/10.32996/jbms.2024.6.4.22</w:t>
        </w:r>
      </w:hyperlink>
    </w:p>
    <w:p w14:paraId="5BC75949" w14:textId="34C88D95" w:rsidR="005E4AD9" w:rsidRDefault="005E4AD9" w:rsidP="007E26BB">
      <w:pPr>
        <w:spacing w:after="0" w:line="360" w:lineRule="auto"/>
        <w:ind w:left="360"/>
        <w:jc w:val="both"/>
      </w:pPr>
      <w:r w:rsidRPr="005E4AD9">
        <w:t xml:space="preserve">Ike, C. C., Ige, A. B., Oladosu, S. A., Adepoju, P. A., Amoo, O. O., &amp; Afolabi, A. I. (2023). Advancing machine learning frameworks for customer retention and propensity modeling in E-Commerce Platforms. GSC Advanced Research and Reviews, 14(2), 191–203. </w:t>
      </w:r>
      <w:hyperlink r:id="rId22" w:history="1">
        <w:r w:rsidRPr="007D1F37">
          <w:rPr>
            <w:rStyle w:val="Hyperlink"/>
          </w:rPr>
          <w:t>https://doi.org/10.30574/gscarr.2023.14.2.0017</w:t>
        </w:r>
      </w:hyperlink>
    </w:p>
    <w:p w14:paraId="4C1AAECE" w14:textId="77777777" w:rsidR="005E4AD9" w:rsidRDefault="005E4AD9" w:rsidP="007E26BB">
      <w:pPr>
        <w:spacing w:after="0" w:line="360" w:lineRule="auto"/>
        <w:ind w:left="360"/>
        <w:jc w:val="both"/>
      </w:pPr>
      <w:proofErr w:type="spellStart"/>
      <w:r w:rsidRPr="005E4AD9">
        <w:t>Immadisetty</w:t>
      </w:r>
      <w:proofErr w:type="spellEnd"/>
      <w:r w:rsidRPr="005E4AD9">
        <w:t>, A. (2022). Real-Time Data Analytics in Customer Experience Management: A Framework for Digital Transformation and Business Intelligence. International Journal of Scientific Research in Computer Science, Engineering and Information Technology, 10, 1280-1288.</w:t>
      </w:r>
    </w:p>
    <w:p w14:paraId="5BA80F57" w14:textId="477170B3" w:rsidR="005E4AD9" w:rsidRDefault="005E4AD9" w:rsidP="007E26BB">
      <w:pPr>
        <w:spacing w:after="0" w:line="360" w:lineRule="auto"/>
        <w:ind w:left="360"/>
        <w:jc w:val="both"/>
      </w:pPr>
      <w:r w:rsidRPr="005E4AD9">
        <w:t xml:space="preserve">Chen, I. J., &amp; Popovich, K. (2003). Understanding customer relationship management (CRM): People, process and technology. Business Process Management Journal, 9(5), 672-688. </w:t>
      </w:r>
      <w:hyperlink r:id="rId23" w:history="1">
        <w:r w:rsidRPr="007D1F37">
          <w:rPr>
            <w:rStyle w:val="Hyperlink"/>
          </w:rPr>
          <w:t>https://doi.org/10.1108/14637150310496758</w:t>
        </w:r>
      </w:hyperlink>
    </w:p>
    <w:p w14:paraId="5CE7AF88" w14:textId="7C68CD30" w:rsidR="005E4AD9" w:rsidRDefault="005E4AD9" w:rsidP="007E26BB">
      <w:pPr>
        <w:spacing w:after="0" w:line="360" w:lineRule="auto"/>
        <w:ind w:left="360"/>
        <w:jc w:val="both"/>
      </w:pPr>
      <w:r w:rsidRPr="005E4AD9">
        <w:t xml:space="preserve">Jahan, I., &amp; Sanam, T. F. (2024). A comprehensive framework for customer retention in E-commerce using machine learning based on churn prediction, customer segmentation, and recommendation. Electronic Commerce Research. </w:t>
      </w:r>
      <w:hyperlink r:id="rId24" w:history="1">
        <w:r w:rsidRPr="007D1F37">
          <w:rPr>
            <w:rStyle w:val="Hyperlink"/>
          </w:rPr>
          <w:t>https://doi.org/10.1007/s10660-024-09936-0</w:t>
        </w:r>
      </w:hyperlink>
    </w:p>
    <w:p w14:paraId="21E5EF4D" w14:textId="58206930" w:rsidR="005E4AD9" w:rsidRDefault="005E4AD9" w:rsidP="007E26BB">
      <w:pPr>
        <w:spacing w:after="0" w:line="360" w:lineRule="auto"/>
        <w:ind w:left="360"/>
        <w:jc w:val="both"/>
      </w:pPr>
      <w:proofErr w:type="spellStart"/>
      <w:r w:rsidRPr="005E4AD9">
        <w:t>Karahanna</w:t>
      </w:r>
      <w:proofErr w:type="spellEnd"/>
      <w:r w:rsidRPr="005E4AD9">
        <w:t xml:space="preserve">, E., Straub, D. W., &amp; </w:t>
      </w:r>
      <w:proofErr w:type="spellStart"/>
      <w:r w:rsidRPr="005E4AD9">
        <w:t>Chervany</w:t>
      </w:r>
      <w:proofErr w:type="spellEnd"/>
      <w:r w:rsidRPr="005E4AD9">
        <w:t xml:space="preserve">, N. L. (1999). Information technology adoption across time: A cross-sectional comparison of pre-adoption and post-adoption beliefs. MIS Quarterly, 23(2), 183-213. </w:t>
      </w:r>
      <w:hyperlink r:id="rId25" w:history="1">
        <w:r w:rsidRPr="007D1F37">
          <w:rPr>
            <w:rStyle w:val="Hyperlink"/>
          </w:rPr>
          <w:t>https://doi.org/10.2307/249751</w:t>
        </w:r>
      </w:hyperlink>
    </w:p>
    <w:p w14:paraId="0503B083" w14:textId="70B48CB5" w:rsidR="005E4AD9" w:rsidRDefault="005E4AD9" w:rsidP="007E26BB">
      <w:pPr>
        <w:spacing w:after="0" w:line="360" w:lineRule="auto"/>
        <w:ind w:left="360"/>
        <w:jc w:val="both"/>
      </w:pPr>
      <w:r w:rsidRPr="005E4AD9">
        <w:t xml:space="preserve">De Vries, A. (2022). The evolution of customer analytics. Capgemini UK. </w:t>
      </w:r>
      <w:hyperlink r:id="rId26" w:history="1">
        <w:r w:rsidRPr="007D1F37">
          <w:rPr>
            <w:rStyle w:val="Hyperlink"/>
          </w:rPr>
          <w:t>https://www.capgemini.com/gb-en/insights/expert-perspectives/the-evolution-of-customer-analytics/</w:t>
        </w:r>
      </w:hyperlink>
    </w:p>
    <w:p w14:paraId="4E789FF6" w14:textId="44E44A50" w:rsidR="007145ED" w:rsidRDefault="007E26BB" w:rsidP="007E26BB">
      <w:pPr>
        <w:spacing w:after="0" w:line="360" w:lineRule="auto"/>
        <w:ind w:left="360"/>
        <w:jc w:val="both"/>
      </w:pPr>
      <w:r>
        <w:t>Kristin Anderson Carol Kerr. (2002). Customer Relationship Management, McGraw-Hill</w:t>
      </w:r>
    </w:p>
    <w:p w14:paraId="21C2752D" w14:textId="2B6FB526" w:rsidR="005E4AD9" w:rsidRDefault="005E4AD9" w:rsidP="007E26BB">
      <w:pPr>
        <w:spacing w:after="0" w:line="360" w:lineRule="auto"/>
        <w:ind w:left="360"/>
        <w:jc w:val="both"/>
      </w:pPr>
      <w:r w:rsidRPr="005E4AD9">
        <w:t xml:space="preserve">Linares, M., Gallego, M. D., &amp; Bueno, S. (2021). Proposing a TAM-SDT-Based Model to Examine the User Acceptance of Massively Multiplayer Online Games. International Journal of Environmental Research and Public Health, 18(7), 3687. </w:t>
      </w:r>
      <w:hyperlink r:id="rId27" w:history="1">
        <w:r w:rsidRPr="007D1F37">
          <w:rPr>
            <w:rStyle w:val="Hyperlink"/>
          </w:rPr>
          <w:t>https://doi.org/10.3390/ijerph18073687</w:t>
        </w:r>
      </w:hyperlink>
    </w:p>
    <w:p w14:paraId="73B9D06A" w14:textId="04A3E11F" w:rsidR="005E4AD9" w:rsidRDefault="005E4AD9" w:rsidP="007E26BB">
      <w:pPr>
        <w:spacing w:after="0" w:line="360" w:lineRule="auto"/>
        <w:ind w:left="360"/>
        <w:jc w:val="both"/>
      </w:pPr>
      <w:r w:rsidRPr="005E4AD9">
        <w:lastRenderedPageBreak/>
        <w:t xml:space="preserve">Lou, B., &amp; Wu, L. (2021). AI on drugs: Can artificial intelligence accelerate drug development? Evidence from a large-scale examination of bio-Pharma firms. MIS Quarterly, 45, 1451–1482. </w:t>
      </w:r>
      <w:hyperlink r:id="rId28" w:history="1">
        <w:r w:rsidRPr="007D1F37">
          <w:rPr>
            <w:rStyle w:val="Hyperlink"/>
          </w:rPr>
          <w:t>https://doi.org/10.25300/MISQ/2021/16565</w:t>
        </w:r>
      </w:hyperlink>
    </w:p>
    <w:p w14:paraId="491B4839" w14:textId="0D10A30A" w:rsidR="005E4AD9" w:rsidRDefault="005E4AD9" w:rsidP="007E26BB">
      <w:pPr>
        <w:spacing w:after="0" w:line="360" w:lineRule="auto"/>
        <w:ind w:left="360"/>
        <w:jc w:val="both"/>
      </w:pPr>
      <w:proofErr w:type="spellStart"/>
      <w:r w:rsidRPr="005E4AD9">
        <w:t>Madanchian</w:t>
      </w:r>
      <w:proofErr w:type="spellEnd"/>
      <w:r w:rsidRPr="005E4AD9">
        <w:t xml:space="preserve">, M. (2024). The role of complex systems in predictive analytics for e-commerce innovations in business management. Systems, 12(10), 415. </w:t>
      </w:r>
      <w:hyperlink r:id="rId29" w:history="1">
        <w:r w:rsidRPr="007D1F37">
          <w:rPr>
            <w:rStyle w:val="Hyperlink"/>
          </w:rPr>
          <w:t>https://doi.org/10.3390/systems12100415</w:t>
        </w:r>
      </w:hyperlink>
    </w:p>
    <w:p w14:paraId="7E4F9C45" w14:textId="27BEF941" w:rsidR="005E4AD9" w:rsidRDefault="005E4AD9" w:rsidP="007E26BB">
      <w:pPr>
        <w:spacing w:after="0" w:line="360" w:lineRule="auto"/>
        <w:ind w:left="360"/>
        <w:jc w:val="both"/>
      </w:pPr>
      <w:proofErr w:type="spellStart"/>
      <w:r w:rsidRPr="005E4AD9">
        <w:t>Mbanuzue</w:t>
      </w:r>
      <w:proofErr w:type="spellEnd"/>
      <w:r w:rsidRPr="005E4AD9">
        <w:t xml:space="preserve">, C. E., Ekaete, O. O., Chukwudi, O. M., Temitope, A. O., John, O. B., &amp; Adetola, A. T. (2024). The Role of Predictive Analytics in Enhancing Customer Retention Strategies in E-commerce. Path of Science, 10(12), 3001-3007. </w:t>
      </w:r>
      <w:hyperlink r:id="rId30" w:history="1">
        <w:r w:rsidRPr="007D1F37">
          <w:rPr>
            <w:rStyle w:val="Hyperlink"/>
          </w:rPr>
          <w:t>https://doi.org/10.22178/pos.112-6</w:t>
        </w:r>
      </w:hyperlink>
    </w:p>
    <w:p w14:paraId="5A7D2B31" w14:textId="391ACDF0" w:rsidR="005E4AD9" w:rsidRDefault="005E4AD9" w:rsidP="007E26BB">
      <w:pPr>
        <w:spacing w:after="0" w:line="360" w:lineRule="auto"/>
        <w:ind w:left="360"/>
        <w:jc w:val="both"/>
      </w:pPr>
      <w:proofErr w:type="spellStart"/>
      <w:r w:rsidRPr="005E4AD9">
        <w:t>Mbanuzue</w:t>
      </w:r>
      <w:proofErr w:type="spellEnd"/>
      <w:r w:rsidRPr="005E4AD9">
        <w:t xml:space="preserve">, C. E., Ekaete, O. O., Chukwudi, O. M., Temitope, A. O., John, O. B., &amp; Adetola, A. T. (2024). The role of predictive analytics in enhancing customer retention strategies in E-commerce. Path of Science, 10(12), 3001-3007. </w:t>
      </w:r>
      <w:hyperlink r:id="rId31" w:history="1">
        <w:r w:rsidRPr="007D1F37">
          <w:rPr>
            <w:rStyle w:val="Hyperlink"/>
          </w:rPr>
          <w:t>https://doi.org/10.22178/pos.112-6</w:t>
        </w:r>
      </w:hyperlink>
    </w:p>
    <w:p w14:paraId="2A85BAE5" w14:textId="4ACC9FAA" w:rsidR="005E4AD9" w:rsidRDefault="005E4AD9" w:rsidP="007E26BB">
      <w:pPr>
        <w:spacing w:after="0" w:line="360" w:lineRule="auto"/>
        <w:ind w:left="360"/>
        <w:jc w:val="both"/>
      </w:pPr>
      <w:r w:rsidRPr="005E4AD9">
        <w:t xml:space="preserve">Mikalef, P., &amp; Gupta, M. (2021). Artificial intelligence capability: Conceptualization, measurement calibration, and empirical study on its impact on organizational creativity and firm performance. Information &amp; Management, 58, 103434. </w:t>
      </w:r>
      <w:hyperlink r:id="rId32" w:history="1">
        <w:r w:rsidRPr="007D1F37">
          <w:rPr>
            <w:rStyle w:val="Hyperlink"/>
          </w:rPr>
          <w:t>https://doi.org/10.1016/j.im.2021.103434</w:t>
        </w:r>
      </w:hyperlink>
    </w:p>
    <w:p w14:paraId="7D3328EB" w14:textId="08F4985C" w:rsidR="007145ED" w:rsidRDefault="007E26BB" w:rsidP="007E26BB">
      <w:pPr>
        <w:spacing w:after="0" w:line="360" w:lineRule="auto"/>
        <w:ind w:left="360"/>
        <w:jc w:val="both"/>
      </w:pPr>
      <w:r>
        <w:t>Mirza, A. W. (2024). Predictive Analytics and Its Role in Enhancing Consumer Experience in E-Commerce. International Journal of Business &amp; Computational Science, 1(1).</w:t>
      </w:r>
    </w:p>
    <w:p w14:paraId="79E490F1" w14:textId="0DF552B5" w:rsidR="005E4AD9" w:rsidRDefault="005E4AD9" w:rsidP="007E26BB">
      <w:pPr>
        <w:spacing w:after="0" w:line="360" w:lineRule="auto"/>
        <w:ind w:left="360"/>
        <w:jc w:val="both"/>
      </w:pPr>
      <w:r w:rsidRPr="005E4AD9">
        <w:t xml:space="preserve">Muralidhar, A., &amp; </w:t>
      </w:r>
      <w:proofErr w:type="spellStart"/>
      <w:r w:rsidRPr="005E4AD9">
        <w:t>Lakkanna</w:t>
      </w:r>
      <w:proofErr w:type="spellEnd"/>
      <w:r w:rsidRPr="005E4AD9">
        <w:t xml:space="preserve">, Y. (2024). From clicks to conversions: Analysis of traffic sources in e-commerce. </w:t>
      </w:r>
      <w:proofErr w:type="spellStart"/>
      <w:r w:rsidRPr="005E4AD9">
        <w:t>arXiv</w:t>
      </w:r>
      <w:proofErr w:type="spellEnd"/>
      <w:r w:rsidRPr="005E4AD9">
        <w:t xml:space="preserve"> preprint. </w:t>
      </w:r>
      <w:hyperlink r:id="rId33" w:history="1">
        <w:r w:rsidRPr="007D1F37">
          <w:rPr>
            <w:rStyle w:val="Hyperlink"/>
          </w:rPr>
          <w:t>https://arxiv.org/abs/2403.16115</w:t>
        </w:r>
      </w:hyperlink>
    </w:p>
    <w:p w14:paraId="7F58608C" w14:textId="04C51DA6" w:rsidR="005E4AD9" w:rsidRDefault="005E4AD9" w:rsidP="007E26BB">
      <w:pPr>
        <w:spacing w:after="0" w:line="360" w:lineRule="auto"/>
        <w:ind w:left="360"/>
        <w:jc w:val="both"/>
      </w:pPr>
      <w:r w:rsidRPr="005E4AD9">
        <w:t xml:space="preserve">O’Brien, K., &amp; Downie, A. (2024). What </w:t>
      </w:r>
      <w:proofErr w:type="gramStart"/>
      <w:r w:rsidRPr="005E4AD9">
        <w:t>is</w:t>
      </w:r>
      <w:proofErr w:type="gramEnd"/>
      <w:r w:rsidRPr="005E4AD9">
        <w:t xml:space="preserve"> customer analytics? </w:t>
      </w:r>
      <w:hyperlink r:id="rId34" w:history="1">
        <w:r w:rsidRPr="007D1F37">
          <w:rPr>
            <w:rStyle w:val="Hyperlink"/>
          </w:rPr>
          <w:t>https://www.ibm.com/think/topics/customer-analytics</w:t>
        </w:r>
      </w:hyperlink>
    </w:p>
    <w:p w14:paraId="1EF55034" w14:textId="77777777" w:rsidR="005E4AD9" w:rsidRDefault="005E4AD9" w:rsidP="007E26BB">
      <w:pPr>
        <w:spacing w:after="0" w:line="360" w:lineRule="auto"/>
        <w:ind w:left="360"/>
        <w:jc w:val="both"/>
      </w:pPr>
      <w:proofErr w:type="spellStart"/>
      <w:r w:rsidRPr="005E4AD9">
        <w:t>Ogeawuchi</w:t>
      </w:r>
      <w:proofErr w:type="spellEnd"/>
      <w:r w:rsidRPr="005E4AD9">
        <w:t xml:space="preserve">, J. C., Onifade, A. Y., Abayomi, A. A., Agboola, O. A., </w:t>
      </w:r>
      <w:proofErr w:type="spellStart"/>
      <w:r w:rsidRPr="005E4AD9">
        <w:t>Dosumu</w:t>
      </w:r>
      <w:proofErr w:type="spellEnd"/>
      <w:r w:rsidRPr="005E4AD9">
        <w:t xml:space="preserve">, R. E., &amp; George, O. O. (2021). Systematic Review of Predictive Modeling for Marketing Funnel Optimization in B2B and B2C Systems. Iconic Research </w:t>
      </w:r>
      <w:proofErr w:type="gramStart"/>
      <w:r w:rsidRPr="005E4AD9">
        <w:t>And</w:t>
      </w:r>
      <w:proofErr w:type="gramEnd"/>
      <w:r w:rsidRPr="005E4AD9">
        <w:t xml:space="preserve"> Engineering Journals, 4(9), 253-272.</w:t>
      </w:r>
    </w:p>
    <w:p w14:paraId="77DD7E60" w14:textId="6D0793AE" w:rsidR="005E4AD9" w:rsidRDefault="005E4AD9" w:rsidP="007E26BB">
      <w:pPr>
        <w:spacing w:after="0" w:line="360" w:lineRule="auto"/>
        <w:ind w:left="360"/>
        <w:jc w:val="both"/>
      </w:pPr>
      <w:proofErr w:type="spellStart"/>
      <w:r w:rsidRPr="005E4AD9">
        <w:t>Ononiwu</w:t>
      </w:r>
      <w:proofErr w:type="spellEnd"/>
      <w:r w:rsidRPr="005E4AD9">
        <w:t xml:space="preserve">, M., </w:t>
      </w:r>
      <w:proofErr w:type="spellStart"/>
      <w:r w:rsidRPr="005E4AD9">
        <w:t>Azonuche</w:t>
      </w:r>
      <w:proofErr w:type="spellEnd"/>
      <w:r w:rsidRPr="005E4AD9">
        <w:t xml:space="preserve">, T. I., Okoh, O. F., &amp; </w:t>
      </w:r>
      <w:proofErr w:type="spellStart"/>
      <w:r w:rsidRPr="005E4AD9">
        <w:t>Enyejo</w:t>
      </w:r>
      <w:proofErr w:type="spellEnd"/>
      <w:r w:rsidRPr="005E4AD9">
        <w:t xml:space="preserve">, J. O. (2023). AI-Driven Predictive Analytics for Customer Retention in E-Commerce Platforms using Real-Time Behavioral Tracking. International Journal of Scientific Research and Modern Technology, 2(8), 17-31. </w:t>
      </w:r>
      <w:hyperlink r:id="rId35" w:history="1">
        <w:r w:rsidRPr="007D1F37">
          <w:rPr>
            <w:rStyle w:val="Hyperlink"/>
          </w:rPr>
          <w:t>https://doi.org/10.38124/ijsrmt.v2i8.561</w:t>
        </w:r>
      </w:hyperlink>
    </w:p>
    <w:p w14:paraId="08AFA65D" w14:textId="25B04F43" w:rsidR="007145ED" w:rsidRDefault="007E26BB" w:rsidP="007E26BB">
      <w:pPr>
        <w:spacing w:after="0" w:line="360" w:lineRule="auto"/>
        <w:ind w:left="360"/>
        <w:jc w:val="both"/>
      </w:pPr>
      <w:proofErr w:type="spellStart"/>
      <w:r>
        <w:t>Ouzayr</w:t>
      </w:r>
      <w:proofErr w:type="spellEnd"/>
      <w:r>
        <w:t xml:space="preserve">, R., Redouane, E. (2025). Integration of Artificial Intelligence in Sales Funnels for Personalized Recommendations in E-Commerce. In: </w:t>
      </w:r>
      <w:proofErr w:type="spellStart"/>
      <w:r>
        <w:t>Farhaoui</w:t>
      </w:r>
      <w:proofErr w:type="spellEnd"/>
      <w:r>
        <w:t xml:space="preserve">, Y., </w:t>
      </w:r>
      <w:proofErr w:type="spellStart"/>
      <w:r>
        <w:t>Herawan</w:t>
      </w:r>
      <w:proofErr w:type="spellEnd"/>
      <w:r>
        <w:t xml:space="preserve">, T., Lucky </w:t>
      </w:r>
      <w:proofErr w:type="spellStart"/>
      <w:r>
        <w:t>Imoize</w:t>
      </w:r>
      <w:proofErr w:type="spellEnd"/>
      <w:r>
        <w:t xml:space="preserve">, </w:t>
      </w:r>
      <w:r>
        <w:lastRenderedPageBreak/>
        <w:t>A., Allaoui, A.E. (eds) Intersection of Artificial Intelligence, Data Science, and Cutting-Edge Technologies: From Concepts to Applications in Smart Environment. ICAISE 2024. Lecture Notes in Networks and Systems, vol 1397. Springer, Cham. https://doi.org/10.1007/978-3-031-90921-4_23</w:t>
      </w:r>
    </w:p>
    <w:p w14:paraId="558DE3C6" w14:textId="77777777" w:rsidR="007145ED" w:rsidRDefault="007E26BB" w:rsidP="007E26BB">
      <w:pPr>
        <w:spacing w:after="0" w:line="360" w:lineRule="auto"/>
        <w:ind w:left="360"/>
        <w:jc w:val="both"/>
      </w:pPr>
      <w:r>
        <w:t>Renner, D. (2019, January 2). Evolution of the Customer Experience and the Role of Data - Redpoint Global. Redpoint Global - Data-Driven Companies Trust Redpoint. https://www.redpointglobal.com/blog/evolution-of-the-customer-experience-and-the-role-of-data/</w:t>
      </w:r>
    </w:p>
    <w:p w14:paraId="3EB875C2" w14:textId="1DAFDF41" w:rsidR="00332CAE" w:rsidRDefault="00332CAE" w:rsidP="007E26BB">
      <w:pPr>
        <w:spacing w:after="0" w:line="360" w:lineRule="auto"/>
        <w:ind w:left="360"/>
        <w:jc w:val="both"/>
      </w:pPr>
      <w:r w:rsidRPr="00332CAE">
        <w:t xml:space="preserve">Saini, K., &amp; Singh, A. (2024). Data-Driven Strategies for Improving Customer Engagement and Retention in E-commerce. In 2024 First International Conference on Technological Innovations and Advance Computing (TIACOMP) (pp. 499-506). </w:t>
      </w:r>
      <w:hyperlink r:id="rId36" w:history="1">
        <w:r w:rsidRPr="007D1F37">
          <w:rPr>
            <w:rStyle w:val="Hyperlink"/>
          </w:rPr>
          <w:t>https://doi.org/10.1109/TIACOMP64125.2024.00089</w:t>
        </w:r>
      </w:hyperlink>
    </w:p>
    <w:p w14:paraId="1D2228A7" w14:textId="656CBF9E" w:rsidR="00332CAE" w:rsidRDefault="00332CAE" w:rsidP="007E26BB">
      <w:pPr>
        <w:spacing w:after="0" w:line="360" w:lineRule="auto"/>
        <w:ind w:left="360"/>
        <w:jc w:val="both"/>
      </w:pPr>
      <w:r w:rsidRPr="00332CAE">
        <w:t>Saleem, H., Uddin, M. K. S., Habib-</w:t>
      </w:r>
      <w:proofErr w:type="spellStart"/>
      <w:r w:rsidRPr="00332CAE">
        <w:t>ur</w:t>
      </w:r>
      <w:proofErr w:type="spellEnd"/>
      <w:r w:rsidRPr="00332CAE">
        <w:t xml:space="preserve">-Rehman, S., Saleem, S., &amp; Aslam, A. M. (2019). Strategic data driven approach to improve conversion rates and sales performance of e-commerce websites. International Journal of Scientific &amp; Engineering Research, 10(4), 588-593. </w:t>
      </w:r>
      <w:hyperlink r:id="rId37" w:history="1">
        <w:r w:rsidRPr="007D1F37">
          <w:rPr>
            <w:rStyle w:val="Hyperlink"/>
          </w:rPr>
          <w:t>https://www.researchgate.net/publication/332700000_Strategic_Data_Driven_Approach_to_Improve_Conversion_Rates_and_Sales_Performance_of_E-Commerce_Websites</w:t>
        </w:r>
      </w:hyperlink>
    </w:p>
    <w:p w14:paraId="683664C4" w14:textId="53BD8514" w:rsidR="00332CAE" w:rsidRDefault="00332CAE" w:rsidP="007E26BB">
      <w:pPr>
        <w:spacing w:after="0" w:line="360" w:lineRule="auto"/>
        <w:ind w:left="360"/>
        <w:jc w:val="both"/>
      </w:pPr>
      <w:r w:rsidRPr="00332CAE">
        <w:t xml:space="preserve">Selim, M. (2022). *The effect of customer analytics on customer churn* (Bachelor's thesis, German University in Cairo). </w:t>
      </w:r>
      <w:hyperlink r:id="rId38" w:history="1">
        <w:r w:rsidRPr="007D1F37">
          <w:rPr>
            <w:rStyle w:val="Hyperlink"/>
          </w:rPr>
          <w:t>https://www.researchgate.net/profile/Moushira-Koueider/publication/361025879_The_Effect_of_Customer_Analytics_on_Customer_Churn/links/6298a980416ec50bdb04c72f/The-Effect-of-Customer-Analytics-on-Customer-Churn</w:t>
        </w:r>
      </w:hyperlink>
    </w:p>
    <w:p w14:paraId="66A660F1" w14:textId="22494175" w:rsidR="00332CAE" w:rsidRDefault="00332CAE" w:rsidP="007E26BB">
      <w:pPr>
        <w:spacing w:after="0" w:line="360" w:lineRule="auto"/>
        <w:ind w:left="360"/>
        <w:jc w:val="both"/>
      </w:pPr>
      <w:r w:rsidRPr="00332CAE">
        <w:t xml:space="preserve">Sharma, K. K., Tomar, M., &amp; </w:t>
      </w:r>
      <w:proofErr w:type="spellStart"/>
      <w:r w:rsidRPr="00332CAE">
        <w:t>Tadimarri</w:t>
      </w:r>
      <w:proofErr w:type="spellEnd"/>
      <w:r w:rsidRPr="00332CAE">
        <w:t xml:space="preserve">, A. (2023). Optimizing Sales Funnel Efficiency: Deep Learning Techniques for Lead Scoring. Journal of Knowledge Learning and Science Technology, 2(2), 261-274. </w:t>
      </w:r>
      <w:hyperlink r:id="rId39" w:history="1">
        <w:r w:rsidRPr="007D1F37">
          <w:rPr>
            <w:rStyle w:val="Hyperlink"/>
          </w:rPr>
          <w:t>https://doi.org/10.60087/jklst.vol2.n2.p274</w:t>
        </w:r>
      </w:hyperlink>
    </w:p>
    <w:p w14:paraId="60D7B109" w14:textId="35D561E2" w:rsidR="00332CAE" w:rsidRDefault="00332CAE" w:rsidP="007E26BB">
      <w:pPr>
        <w:spacing w:after="0" w:line="360" w:lineRule="auto"/>
        <w:ind w:left="360"/>
        <w:jc w:val="both"/>
      </w:pPr>
      <w:r w:rsidRPr="00332CAE">
        <w:t xml:space="preserve">Sun, C. (2024). Data Analysis of Customer Segmentation and Personalized Strategy in the Era of Big Data. Advances in Economics, Management and Political Sciences. </w:t>
      </w:r>
      <w:hyperlink r:id="rId40" w:history="1">
        <w:r w:rsidRPr="007D1F37">
          <w:rPr>
            <w:rStyle w:val="Hyperlink"/>
          </w:rPr>
          <w:t>https://doi.org/10.54254/2754-1169/92/20231411</w:t>
        </w:r>
      </w:hyperlink>
    </w:p>
    <w:p w14:paraId="0BEDEC24" w14:textId="3F4BFA8C" w:rsidR="007145ED" w:rsidRDefault="007E26BB" w:rsidP="007E26BB">
      <w:pPr>
        <w:spacing w:after="0" w:line="360" w:lineRule="auto"/>
        <w:ind w:left="360"/>
        <w:jc w:val="both"/>
      </w:pPr>
      <w:proofErr w:type="spellStart"/>
      <w:r>
        <w:t>Thiruvayipati</w:t>
      </w:r>
      <w:proofErr w:type="spellEnd"/>
      <w:r>
        <w:t>, J. (2024). Revolutionizing Customer Lifetime Value: A Comprehensive Review of AI and Machine Learning in Retail and E-commerce. Available at SSRN 5339996.</w:t>
      </w:r>
    </w:p>
    <w:p w14:paraId="411CE635" w14:textId="0B49038C" w:rsidR="00332CAE" w:rsidRDefault="00332CAE" w:rsidP="007E26BB">
      <w:pPr>
        <w:spacing w:after="0" w:line="360" w:lineRule="auto"/>
        <w:ind w:left="360"/>
        <w:jc w:val="both"/>
      </w:pPr>
      <w:proofErr w:type="spellStart"/>
      <w:r w:rsidRPr="00332CAE">
        <w:lastRenderedPageBreak/>
        <w:t>Tigari</w:t>
      </w:r>
      <w:proofErr w:type="spellEnd"/>
      <w:r w:rsidRPr="00332CAE">
        <w:t xml:space="preserve">, H. (2018). Customer Relationship Management: A Theoretical Framework. International Journal for Science and Advance Research in Technology (IJSART), 4(3), 555-558. </w:t>
      </w:r>
      <w:hyperlink r:id="rId41" w:history="1">
        <w:r w:rsidRPr="007D1F37">
          <w:rPr>
            <w:rStyle w:val="Hyperlink"/>
          </w:rPr>
          <w:t>https://www.ijsart.com/research-paper/customer-relationship-management-a-theoretical-framework.html</w:t>
        </w:r>
      </w:hyperlink>
    </w:p>
    <w:p w14:paraId="67A30E58" w14:textId="68A5D7D8" w:rsidR="00332CAE" w:rsidRDefault="00332CAE" w:rsidP="007E26BB">
      <w:pPr>
        <w:spacing w:after="0" w:line="360" w:lineRule="auto"/>
        <w:ind w:left="360"/>
        <w:jc w:val="both"/>
      </w:pPr>
      <w:r w:rsidRPr="00332CAE">
        <w:t xml:space="preserve">Toraman, Y., &amp; </w:t>
      </w:r>
      <w:proofErr w:type="spellStart"/>
      <w:r w:rsidRPr="00332CAE">
        <w:t>Geçit</w:t>
      </w:r>
      <w:proofErr w:type="spellEnd"/>
      <w:r w:rsidRPr="00332CAE">
        <w:t xml:space="preserve">, B. B. (2023). User acceptance of metaverse: an analysis for e-commerce in the framework of technology acceptance model (TAM). </w:t>
      </w:r>
      <w:proofErr w:type="spellStart"/>
      <w:r w:rsidRPr="00332CAE">
        <w:t>Sosyoekonomi</w:t>
      </w:r>
      <w:proofErr w:type="spellEnd"/>
      <w:r w:rsidRPr="00332CAE">
        <w:t xml:space="preserve">, 31(55), 85-104. </w:t>
      </w:r>
      <w:hyperlink r:id="rId42" w:history="1">
        <w:r w:rsidRPr="007D1F37">
          <w:rPr>
            <w:rStyle w:val="Hyperlink"/>
          </w:rPr>
          <w:t>https://doi.org/10.17233/sosyoekonomi.2023.01.05</w:t>
        </w:r>
      </w:hyperlink>
    </w:p>
    <w:p w14:paraId="07197E0A" w14:textId="4547C771" w:rsidR="00332CAE" w:rsidRDefault="00332CAE" w:rsidP="007E26BB">
      <w:pPr>
        <w:spacing w:after="0" w:line="360" w:lineRule="auto"/>
        <w:ind w:left="360"/>
        <w:jc w:val="both"/>
      </w:pPr>
      <w:r w:rsidRPr="00332CAE">
        <w:t xml:space="preserve">Venkatesh, V., Morris, M. G., Davis, G. B., &amp; Davis, F. D. (2003). User acceptance of information technology: Toward a unified view. MIS Quarterly, 27, 425-478. </w:t>
      </w:r>
      <w:hyperlink r:id="rId43" w:history="1">
        <w:r w:rsidRPr="007D1F37">
          <w:rPr>
            <w:rStyle w:val="Hyperlink"/>
          </w:rPr>
          <w:t>https://doi.org/10.2307/30036540</w:t>
        </w:r>
      </w:hyperlink>
    </w:p>
    <w:p w14:paraId="49C00EB0" w14:textId="021C75F1" w:rsidR="00332CAE" w:rsidRDefault="00332CAE" w:rsidP="007E26BB">
      <w:pPr>
        <w:spacing w:after="0" w:line="360" w:lineRule="auto"/>
        <w:ind w:left="360"/>
        <w:jc w:val="both"/>
      </w:pPr>
      <w:r w:rsidRPr="00332CAE">
        <w:t xml:space="preserve">Wernerfelt, B. (1984). A resource‐based view of the firm. Strategic Management Journal, 5(2), 171-180. </w:t>
      </w:r>
      <w:hyperlink r:id="rId44" w:history="1">
        <w:r w:rsidRPr="007D1F37">
          <w:rPr>
            <w:rStyle w:val="Hyperlink"/>
          </w:rPr>
          <w:t>https://doi.org/10.1002/smj.4250050207</w:t>
        </w:r>
      </w:hyperlink>
    </w:p>
    <w:p w14:paraId="4FFBCFD9" w14:textId="4DA01E39" w:rsidR="00332CAE" w:rsidRDefault="00332CAE" w:rsidP="007E26BB">
      <w:pPr>
        <w:spacing w:after="0" w:line="360" w:lineRule="auto"/>
        <w:ind w:left="360"/>
        <w:jc w:val="both"/>
      </w:pPr>
      <w:r w:rsidRPr="00332CAE">
        <w:t xml:space="preserve">Yang, T., Xun, J., &amp; He, X. (2015). British SMEs' e-commerce technological investments and firm performance: an RBV perspective. Technology Analysis &amp; Strategic Management, 27(5), 586–603. </w:t>
      </w:r>
      <w:hyperlink r:id="rId45" w:history="1">
        <w:r w:rsidRPr="007D1F37">
          <w:rPr>
            <w:rStyle w:val="Hyperlink"/>
          </w:rPr>
          <w:t>https://doi.org/10.1080/09537325.2015.1019453</w:t>
        </w:r>
      </w:hyperlink>
    </w:p>
    <w:p w14:paraId="2349D90C" w14:textId="2388BE5E" w:rsidR="007145ED" w:rsidRDefault="007E26BB" w:rsidP="007E26BB">
      <w:pPr>
        <w:spacing w:after="0" w:line="360" w:lineRule="auto"/>
        <w:ind w:left="360"/>
        <w:jc w:val="both"/>
      </w:pPr>
      <w:r>
        <w:t xml:space="preserve">Yuga, A., &amp; Widjaja, A. W. (2020). Is the RBV theory important for </w:t>
      </w:r>
      <w:proofErr w:type="gramStart"/>
      <w:r>
        <w:t>MSMEs?:</w:t>
      </w:r>
      <w:proofErr w:type="gramEnd"/>
      <w:r>
        <w:t xml:space="preserve"> Competitive advantage analysis of </w:t>
      </w:r>
      <w:proofErr w:type="spellStart"/>
      <w:r>
        <w:t>tokopedia</w:t>
      </w:r>
      <w:proofErr w:type="spellEnd"/>
      <w:r>
        <w:t xml:space="preserve"> seller with resource based theory views. Competitive Advantage Analysis of Tokopedia Seller with Resource Based Theory Views (April 21, 2020).</w:t>
      </w:r>
    </w:p>
    <w:p w14:paraId="63185D9A" w14:textId="2880EA97" w:rsidR="007145ED" w:rsidRDefault="00332CAE" w:rsidP="007E26BB">
      <w:pPr>
        <w:spacing w:after="0" w:line="360" w:lineRule="auto"/>
        <w:ind w:left="360"/>
        <w:jc w:val="both"/>
      </w:pPr>
      <w:r w:rsidRPr="00332CAE">
        <w:t xml:space="preserve">Zhang, X., Ghosh, A., &amp; Ali, D. A. (2024). Research on Customer Retention Strategy in the E-commerce Environment. Frontiers in Economics and Management, 5(2). </w:t>
      </w:r>
      <w:hyperlink r:id="rId46" w:history="1">
        <w:r w:rsidRPr="007D1F37">
          <w:rPr>
            <w:rStyle w:val="Hyperlink"/>
          </w:rPr>
          <w:t>https://doi.org/10.6981/FEM.202402_5(2).0014</w:t>
        </w:r>
      </w:hyperlink>
      <w:r>
        <w:tab/>
      </w:r>
    </w:p>
    <w:p w14:paraId="38CBB849" w14:textId="77777777" w:rsidR="007145ED" w:rsidRDefault="007145ED">
      <w:pPr>
        <w:spacing w:after="0" w:line="360" w:lineRule="auto"/>
        <w:jc w:val="both"/>
        <w:rPr>
          <w:b/>
          <w:bCs/>
        </w:rPr>
      </w:pPr>
    </w:p>
    <w:p w14:paraId="7A698C1A" w14:textId="77777777" w:rsidR="007145ED" w:rsidRDefault="007145ED">
      <w:pPr>
        <w:spacing w:after="0" w:line="360" w:lineRule="auto"/>
        <w:jc w:val="both"/>
      </w:pPr>
    </w:p>
    <w:p w14:paraId="3E30BB81" w14:textId="77777777" w:rsidR="007145ED" w:rsidRDefault="007145ED">
      <w:pPr>
        <w:spacing w:after="0" w:line="360" w:lineRule="auto"/>
        <w:jc w:val="both"/>
      </w:pPr>
    </w:p>
    <w:p w14:paraId="6E9619A7" w14:textId="77777777" w:rsidR="007145ED" w:rsidRDefault="007145ED">
      <w:pPr>
        <w:spacing w:after="0" w:line="360" w:lineRule="auto"/>
        <w:jc w:val="both"/>
      </w:pPr>
    </w:p>
    <w:sectPr w:rsidR="007145ED">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4A0B3" w14:textId="77777777" w:rsidR="0034184D" w:rsidRDefault="0034184D">
      <w:pPr>
        <w:spacing w:after="0" w:line="240" w:lineRule="auto"/>
      </w:pPr>
      <w:r>
        <w:separator/>
      </w:r>
    </w:p>
  </w:endnote>
  <w:endnote w:type="continuationSeparator" w:id="0">
    <w:p w14:paraId="177F4D1C" w14:textId="77777777" w:rsidR="0034184D" w:rsidRDefault="00341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70093B99-EAF4-419C-AE91-90CC86583E4F}"/>
    <w:embedBold r:id="rId2" w:fontKey="{5419FFAF-32AF-495D-80AE-D1CEC03BE33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3D8C803-AAFF-47CD-AF33-B7692B183798}"/>
  </w:font>
  <w:font w:name="Calibri Light">
    <w:panose1 w:val="020F0302020204030204"/>
    <w:charset w:val="00"/>
    <w:family w:val="swiss"/>
    <w:pitch w:val="variable"/>
    <w:sig w:usb0="E4002EFF" w:usb1="C000247B" w:usb2="00000009" w:usb3="00000000" w:csb0="000001FF" w:csb1="00000000"/>
    <w:embedRegular r:id="rId4" w:fontKey="{7CE73A55-290B-46D9-9619-D1CCB1A2F10F}"/>
  </w:font>
  <w:font w:name="Calibri">
    <w:panose1 w:val="020F0502020204030204"/>
    <w:charset w:val="00"/>
    <w:family w:val="swiss"/>
    <w:pitch w:val="variable"/>
    <w:sig w:usb0="E4002EFF" w:usb1="C000247B" w:usb2="00000009" w:usb3="00000000" w:csb0="000001FF" w:csb1="00000000"/>
    <w:embedRegular r:id="rId5" w:fontKey="{49540187-7994-41E9-8DBE-3AA3AA1117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5C308" w14:textId="77777777" w:rsidR="0056638A" w:rsidRDefault="005663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9E603" w14:textId="77777777" w:rsidR="007145ED" w:rsidRDefault="007E26BB">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547B8">
      <w:rPr>
        <w:noProof/>
        <w:color w:val="000000"/>
      </w:rPr>
      <w:t>1</w:t>
    </w:r>
    <w:r>
      <w:rPr>
        <w:color w:val="000000"/>
      </w:rPr>
      <w:fldChar w:fldCharType="end"/>
    </w:r>
  </w:p>
  <w:p w14:paraId="78B9F441" w14:textId="77777777" w:rsidR="007145ED" w:rsidRDefault="007145ED">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76D77" w14:textId="77777777" w:rsidR="0056638A" w:rsidRDefault="005663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933BA" w14:textId="77777777" w:rsidR="0034184D" w:rsidRDefault="0034184D">
      <w:pPr>
        <w:spacing w:after="0" w:line="240" w:lineRule="auto"/>
      </w:pPr>
      <w:r>
        <w:separator/>
      </w:r>
    </w:p>
  </w:footnote>
  <w:footnote w:type="continuationSeparator" w:id="0">
    <w:p w14:paraId="2C369F18" w14:textId="77777777" w:rsidR="0034184D" w:rsidRDefault="00341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CFC90" w14:textId="2C264F74" w:rsidR="0056638A" w:rsidRDefault="0056638A">
    <w:pPr>
      <w:pStyle w:val="Header"/>
    </w:pPr>
    <w:r>
      <w:rPr>
        <w:noProof/>
      </w:rPr>
      <w:pict w14:anchorId="0E569F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6731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820BD" w14:textId="7927F288" w:rsidR="0056638A" w:rsidRDefault="0056638A">
    <w:pPr>
      <w:pStyle w:val="Header"/>
    </w:pPr>
    <w:r>
      <w:rPr>
        <w:noProof/>
      </w:rPr>
      <w:pict w14:anchorId="23C28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6731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49F5A" w14:textId="5181D1CD" w:rsidR="0056638A" w:rsidRDefault="0056638A">
    <w:pPr>
      <w:pStyle w:val="Header"/>
    </w:pPr>
    <w:r>
      <w:rPr>
        <w:noProof/>
      </w:rPr>
      <w:pict w14:anchorId="1C325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86731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8450DC"/>
    <w:multiLevelType w:val="multilevel"/>
    <w:tmpl w:val="7FC4E5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8231CAC"/>
    <w:multiLevelType w:val="multilevel"/>
    <w:tmpl w:val="3B6AB5FA"/>
    <w:lvl w:ilvl="0">
      <w:start w:val="1"/>
      <w:numFmt w:val="decimal"/>
      <w:lvlText w:val="%1"/>
      <w:lvlJc w:val="left"/>
      <w:pPr>
        <w:ind w:left="480" w:hanging="480"/>
      </w:pPr>
    </w:lvl>
    <w:lvl w:ilvl="1">
      <w:start w:val="1"/>
      <w:numFmt w:val="decimal"/>
      <w:lvlText w:val="%1.%2"/>
      <w:lvlJc w:val="left"/>
      <w:pPr>
        <w:ind w:left="660" w:hanging="480"/>
      </w:pPr>
    </w:lvl>
    <w:lvl w:ilvl="2">
      <w:start w:val="2"/>
      <w:numFmt w:val="decimal"/>
      <w:lvlText w:val="%3."/>
      <w:lvlJc w:val="left"/>
      <w:pPr>
        <w:ind w:left="720" w:hanging="36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2" w15:restartNumberingAfterBreak="0">
    <w:nsid w:val="4D393DEA"/>
    <w:multiLevelType w:val="multilevel"/>
    <w:tmpl w:val="08E457AC"/>
    <w:lvl w:ilvl="0">
      <w:start w:val="1"/>
      <w:numFmt w:val="bullet"/>
      <w:lvlText w:val="●"/>
      <w:lvlJc w:val="left"/>
      <w:pPr>
        <w:ind w:left="720" w:hanging="360"/>
      </w:pPr>
      <w:rPr>
        <w:rFonts w:ascii="Noto Sans Symbols" w:eastAsia="Noto Sans Symbols" w:hAnsi="Noto Sans Symbols" w:cs="Noto Sans Symbols"/>
        <w:b/>
        <w:bCs/>
      </w:rPr>
    </w:lvl>
    <w:lvl w:ilvl="1">
      <w:start w:val="1"/>
      <w:numFmt w:val="decimal"/>
      <w:lvlText w:val="●.%2"/>
      <w:lvlJc w:val="left"/>
      <w:pPr>
        <w:ind w:left="984" w:hanging="264"/>
      </w:pPr>
      <w:rPr>
        <w:b/>
        <w:bCs/>
      </w:rPr>
    </w:lvl>
    <w:lvl w:ilvl="2">
      <w:start w:val="1"/>
      <w:numFmt w:val="decimal"/>
      <w:lvlText w:val="●.%2.%3"/>
      <w:lvlJc w:val="left"/>
      <w:pPr>
        <w:ind w:left="1800" w:hanging="720"/>
      </w:pPr>
      <w:rPr>
        <w:b/>
        <w:bCs/>
      </w:rPr>
    </w:lvl>
    <w:lvl w:ilvl="3">
      <w:start w:val="1"/>
      <w:numFmt w:val="decimal"/>
      <w:lvlText w:val="●.%2.%3.%4"/>
      <w:lvlJc w:val="left"/>
      <w:pPr>
        <w:ind w:left="2160" w:hanging="720"/>
      </w:pPr>
      <w:rPr>
        <w:b/>
        <w:bCs/>
      </w:rPr>
    </w:lvl>
    <w:lvl w:ilvl="4">
      <w:start w:val="1"/>
      <w:numFmt w:val="decimal"/>
      <w:lvlText w:val="●.%2.%3.%4.%5"/>
      <w:lvlJc w:val="left"/>
      <w:pPr>
        <w:ind w:left="2880" w:hanging="1080"/>
      </w:pPr>
      <w:rPr>
        <w:b/>
        <w:bCs/>
      </w:rPr>
    </w:lvl>
    <w:lvl w:ilvl="5">
      <w:start w:val="1"/>
      <w:numFmt w:val="decimal"/>
      <w:lvlText w:val="●.%2.%3.%4.%5.%6"/>
      <w:lvlJc w:val="left"/>
      <w:pPr>
        <w:ind w:left="3240" w:hanging="1080"/>
      </w:pPr>
      <w:rPr>
        <w:b/>
        <w:bCs/>
      </w:rPr>
    </w:lvl>
    <w:lvl w:ilvl="6">
      <w:start w:val="1"/>
      <w:numFmt w:val="decimal"/>
      <w:lvlText w:val="●.%2.%3.%4.%5.%6.%7"/>
      <w:lvlJc w:val="left"/>
      <w:pPr>
        <w:ind w:left="3960" w:hanging="1440"/>
      </w:pPr>
      <w:rPr>
        <w:b/>
        <w:bCs/>
      </w:rPr>
    </w:lvl>
    <w:lvl w:ilvl="7">
      <w:start w:val="1"/>
      <w:numFmt w:val="decimal"/>
      <w:lvlText w:val="●.%2.%3.%4.%5.%6.%7.%8"/>
      <w:lvlJc w:val="left"/>
      <w:pPr>
        <w:ind w:left="4320" w:hanging="1440"/>
      </w:pPr>
      <w:rPr>
        <w:b/>
        <w:bCs/>
      </w:rPr>
    </w:lvl>
    <w:lvl w:ilvl="8">
      <w:start w:val="1"/>
      <w:numFmt w:val="decimal"/>
      <w:lvlText w:val="●.%2.%3.%4.%5.%6.%7.%8.%9"/>
      <w:lvlJc w:val="left"/>
      <w:pPr>
        <w:ind w:left="5040" w:hanging="1800"/>
      </w:pPr>
      <w:rPr>
        <w:b/>
        <w:bCs/>
      </w:rPr>
    </w:lvl>
  </w:abstractNum>
  <w:abstractNum w:abstractNumId="3" w15:restartNumberingAfterBreak="0">
    <w:nsid w:val="4D6C6624"/>
    <w:multiLevelType w:val="multilevel"/>
    <w:tmpl w:val="5C68708A"/>
    <w:lvl w:ilvl="0">
      <w:start w:val="2"/>
      <w:numFmt w:val="decimal"/>
      <w:lvlText w:val="%1"/>
      <w:lvlJc w:val="left"/>
      <w:pPr>
        <w:ind w:left="480" w:hanging="480"/>
      </w:pPr>
    </w:lvl>
    <w:lvl w:ilvl="1">
      <w:start w:val="1"/>
      <w:numFmt w:val="decimal"/>
      <w:lvlText w:val="%1.%2"/>
      <w:lvlJc w:val="left"/>
      <w:pPr>
        <w:ind w:left="660" w:hanging="480"/>
      </w:pPr>
    </w:lvl>
    <w:lvl w:ilvl="2">
      <w:start w:val="1"/>
      <w:numFmt w:val="decimal"/>
      <w:lvlText w:val="%3."/>
      <w:lvlJc w:val="left"/>
      <w:pPr>
        <w:ind w:left="720" w:hanging="36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4" w15:restartNumberingAfterBreak="0">
    <w:nsid w:val="4E4149C6"/>
    <w:multiLevelType w:val="hybridMultilevel"/>
    <w:tmpl w:val="FDAAF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3D6D7C"/>
    <w:multiLevelType w:val="multilevel"/>
    <w:tmpl w:val="DA4E9A44"/>
    <w:lvl w:ilvl="0">
      <w:start w:val="1"/>
      <w:numFmt w:val="decimal"/>
      <w:lvlText w:val="%1"/>
      <w:lvlJc w:val="left"/>
      <w:pPr>
        <w:ind w:left="480" w:hanging="480"/>
      </w:pPr>
    </w:lvl>
    <w:lvl w:ilvl="1">
      <w:start w:val="1"/>
      <w:numFmt w:val="decimal"/>
      <w:lvlText w:val="%1.%2"/>
      <w:lvlJc w:val="left"/>
      <w:pPr>
        <w:ind w:left="660" w:hanging="480"/>
      </w:pPr>
    </w:lvl>
    <w:lvl w:ilvl="2">
      <w:start w:val="1"/>
      <w:numFmt w:val="decimal"/>
      <w:lvlText w:val="%3."/>
      <w:lvlJc w:val="left"/>
      <w:pPr>
        <w:ind w:left="720" w:hanging="36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5ED"/>
    <w:rsid w:val="0009718A"/>
    <w:rsid w:val="00332CAE"/>
    <w:rsid w:val="0034184D"/>
    <w:rsid w:val="003547B8"/>
    <w:rsid w:val="003C35EA"/>
    <w:rsid w:val="00493B27"/>
    <w:rsid w:val="0056638A"/>
    <w:rsid w:val="005A0744"/>
    <w:rsid w:val="005C1B72"/>
    <w:rsid w:val="005E4AD9"/>
    <w:rsid w:val="007145ED"/>
    <w:rsid w:val="007E26BB"/>
    <w:rsid w:val="00CE25D2"/>
    <w:rsid w:val="00F94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2480A3"/>
  <w15:docId w15:val="{10257F24-87BF-492A-91C0-8473E5D37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unhideWhenUsed/>
    <w:qFormat/>
    <w:pPr>
      <w:keepNext/>
      <w:keepLines/>
      <w:spacing w:after="0" w:line="360" w:lineRule="auto"/>
      <w:ind w:left="660" w:hanging="480"/>
      <w:jc w:val="both"/>
      <w:outlineLvl w:val="1"/>
    </w:pPr>
    <w:rPr>
      <w:b/>
      <w:bCs/>
      <w:color w:val="000000"/>
    </w:rPr>
  </w:style>
  <w:style w:type="paragraph" w:styleId="Heading3">
    <w:name w:val="heading 3"/>
    <w:basedOn w:val="Normal"/>
    <w:next w:val="Normal"/>
    <w:link w:val="Heading3Char"/>
    <w:uiPriority w:val="9"/>
    <w:unhideWhenUsed/>
    <w:qFormat/>
    <w:pPr>
      <w:spacing w:line="240" w:lineRule="auto"/>
      <w:outlineLvl w:val="2"/>
    </w:pPr>
    <w:rPr>
      <w:b/>
      <w:bCs/>
      <w:sz w:val="27"/>
      <w:szCs w:val="27"/>
    </w:rPr>
  </w:style>
  <w:style w:type="paragraph" w:styleId="Heading4">
    <w:name w:val="heading 4"/>
    <w:basedOn w:val="Normal"/>
    <w:next w:val="Normal"/>
    <w:link w:val="Heading4Char"/>
    <w:uiPriority w:val="9"/>
    <w:unhideWhenUsed/>
    <w:qFormat/>
    <w:pPr>
      <w:spacing w:line="240" w:lineRule="auto"/>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3Char">
    <w:name w:val="Heading 3 Char"/>
    <w:basedOn w:val="DefaultParagraphFont"/>
    <w:link w:val="Heading3"/>
    <w:uiPriority w:val="9"/>
    <w:rsid w:val="00302E0E"/>
    <w:rPr>
      <w:rFonts w:ascii="Times New Roman" w:eastAsia="Times New Roman" w:hAnsi="Times New Roman" w:cs="Times New Roman"/>
      <w:b/>
      <w:bCs/>
      <w:kern w:val="0"/>
      <w:sz w:val="27"/>
      <w:szCs w:val="27"/>
    </w:rPr>
  </w:style>
  <w:style w:type="character" w:customStyle="1" w:styleId="Heading4Char">
    <w:name w:val="Heading 4 Char"/>
    <w:basedOn w:val="DefaultParagraphFont"/>
    <w:link w:val="Heading4"/>
    <w:uiPriority w:val="9"/>
    <w:rsid w:val="00302E0E"/>
    <w:rPr>
      <w:rFonts w:ascii="Times New Roman" w:eastAsia="Times New Roman" w:hAnsi="Times New Roman" w:cs="Times New Roman"/>
      <w:b/>
      <w:bCs/>
      <w:kern w:val="0"/>
    </w:rPr>
  </w:style>
  <w:style w:type="paragraph" w:styleId="NormalWeb">
    <w:name w:val="Normal (Web)"/>
    <w:basedOn w:val="Normal"/>
    <w:uiPriority w:val="99"/>
    <w:unhideWhenUsed/>
    <w:rsid w:val="00302E0E"/>
    <w:pPr>
      <w:spacing w:before="100" w:beforeAutospacing="1" w:after="100" w:afterAutospacing="1" w:line="240" w:lineRule="auto"/>
    </w:pPr>
    <w:rPr>
      <w:lang w:val="en-US"/>
    </w:rPr>
  </w:style>
  <w:style w:type="character" w:styleId="Strong">
    <w:name w:val="Strong"/>
    <w:basedOn w:val="DefaultParagraphFont"/>
    <w:uiPriority w:val="22"/>
    <w:qFormat/>
    <w:rsid w:val="00302E0E"/>
    <w:rPr>
      <w:b/>
      <w:bCs/>
    </w:rPr>
  </w:style>
  <w:style w:type="character" w:styleId="Emphasis">
    <w:name w:val="Emphasis"/>
    <w:basedOn w:val="DefaultParagraphFont"/>
    <w:uiPriority w:val="20"/>
    <w:qFormat/>
    <w:rsid w:val="00302E0E"/>
    <w:rPr>
      <w:i/>
      <w:iCs/>
    </w:rPr>
  </w:style>
  <w:style w:type="character" w:customStyle="1" w:styleId="Heading2Char">
    <w:name w:val="Heading 2 Char"/>
    <w:basedOn w:val="DefaultParagraphFont"/>
    <w:link w:val="Heading2"/>
    <w:uiPriority w:val="9"/>
    <w:rsid w:val="00F95B88"/>
    <w:rPr>
      <w:rFonts w:ascii="Times New Roman" w:eastAsiaTheme="majorEastAsia" w:hAnsi="Times New Roman" w:cs="Times New Roman"/>
      <w:b/>
      <w:color w:val="000000" w:themeColor="text1"/>
      <w:lang w:val="en-GB"/>
    </w:rPr>
  </w:style>
  <w:style w:type="character" w:styleId="Hyperlink">
    <w:name w:val="Hyperlink"/>
    <w:basedOn w:val="DefaultParagraphFont"/>
    <w:uiPriority w:val="99"/>
    <w:unhideWhenUsed/>
    <w:rsid w:val="003D17B7"/>
    <w:rPr>
      <w:color w:val="0000FF"/>
      <w:u w:val="single"/>
    </w:rPr>
  </w:style>
  <w:style w:type="table" w:styleId="TableGrid">
    <w:name w:val="Table Grid"/>
    <w:basedOn w:val="TableNormal"/>
    <w:uiPriority w:val="39"/>
    <w:rsid w:val="00D10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48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8AD"/>
    <w:rPr>
      <w:lang w:val="en-GB"/>
    </w:rPr>
  </w:style>
  <w:style w:type="paragraph" w:styleId="Footer">
    <w:name w:val="footer"/>
    <w:basedOn w:val="Normal"/>
    <w:link w:val="FooterChar"/>
    <w:uiPriority w:val="99"/>
    <w:unhideWhenUsed/>
    <w:rsid w:val="005248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8AD"/>
    <w:rPr>
      <w:lang w:val="en-GB"/>
    </w:rPr>
  </w:style>
  <w:style w:type="character" w:styleId="CommentReference">
    <w:name w:val="annotation reference"/>
    <w:basedOn w:val="DefaultParagraphFont"/>
    <w:uiPriority w:val="99"/>
    <w:semiHidden/>
    <w:unhideWhenUsed/>
    <w:rsid w:val="00882759"/>
    <w:rPr>
      <w:sz w:val="16"/>
      <w:szCs w:val="16"/>
    </w:rPr>
  </w:style>
  <w:style w:type="paragraph" w:styleId="CommentText">
    <w:name w:val="annotation text"/>
    <w:basedOn w:val="Normal"/>
    <w:link w:val="CommentTextChar"/>
    <w:uiPriority w:val="99"/>
    <w:semiHidden/>
    <w:unhideWhenUsed/>
    <w:rsid w:val="00882759"/>
    <w:pPr>
      <w:spacing w:line="240" w:lineRule="auto"/>
    </w:pPr>
    <w:rPr>
      <w:sz w:val="20"/>
      <w:szCs w:val="20"/>
    </w:rPr>
  </w:style>
  <w:style w:type="character" w:customStyle="1" w:styleId="CommentTextChar">
    <w:name w:val="Comment Text Char"/>
    <w:basedOn w:val="DefaultParagraphFont"/>
    <w:link w:val="CommentText"/>
    <w:uiPriority w:val="99"/>
    <w:semiHidden/>
    <w:rsid w:val="00882759"/>
    <w:rPr>
      <w:sz w:val="20"/>
      <w:szCs w:val="20"/>
      <w:lang w:val="en-GB"/>
    </w:rPr>
  </w:style>
  <w:style w:type="paragraph" w:styleId="CommentSubject">
    <w:name w:val="annotation subject"/>
    <w:basedOn w:val="CommentText"/>
    <w:next w:val="CommentText"/>
    <w:link w:val="CommentSubjectChar"/>
    <w:uiPriority w:val="99"/>
    <w:semiHidden/>
    <w:unhideWhenUsed/>
    <w:rsid w:val="00882759"/>
    <w:rPr>
      <w:b/>
      <w:bCs/>
    </w:rPr>
  </w:style>
  <w:style w:type="character" w:customStyle="1" w:styleId="CommentSubjectChar">
    <w:name w:val="Comment Subject Char"/>
    <w:basedOn w:val="CommentTextChar"/>
    <w:link w:val="CommentSubject"/>
    <w:uiPriority w:val="99"/>
    <w:semiHidden/>
    <w:rsid w:val="00882759"/>
    <w:rPr>
      <w:b/>
      <w:bCs/>
      <w:sz w:val="20"/>
      <w:szCs w:val="20"/>
      <w:lang w:val="en-GB"/>
    </w:rPr>
  </w:style>
  <w:style w:type="paragraph" w:styleId="ListParagraph">
    <w:name w:val="List Paragraph"/>
    <w:basedOn w:val="Normal"/>
    <w:uiPriority w:val="34"/>
    <w:qFormat/>
    <w:rsid w:val="00BE326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UnresolvedMention">
    <w:name w:val="Unresolved Mention"/>
    <w:basedOn w:val="DefaultParagraphFont"/>
    <w:uiPriority w:val="99"/>
    <w:semiHidden/>
    <w:unhideWhenUsed/>
    <w:rsid w:val="005E4A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07/s10479-020-03887-z" TargetMode="External"/><Relationship Id="rId18" Type="http://schemas.openxmlformats.org/officeDocument/2006/relationships/hyperlink" Target="https://doi.org/10.4324/9780080472430" TargetMode="External"/><Relationship Id="rId26" Type="http://schemas.openxmlformats.org/officeDocument/2006/relationships/hyperlink" Target="https://www.capgemini.com/gb-en/insights/expert-perspectives/the-evolution-of-customer-analytics/" TargetMode="External"/><Relationship Id="rId39" Type="http://schemas.openxmlformats.org/officeDocument/2006/relationships/hyperlink" Target="https://doi.org/10.60087/jklst.vol2.n2.p274" TargetMode="External"/><Relationship Id="rId21" Type="http://schemas.openxmlformats.org/officeDocument/2006/relationships/hyperlink" Target="https://doi.org/10.32996/jbms.2024.6.4.22" TargetMode="External"/><Relationship Id="rId34" Type="http://schemas.openxmlformats.org/officeDocument/2006/relationships/hyperlink" Target="https://www.ibm.com/think/topics/customer-analytics" TargetMode="External"/><Relationship Id="rId42" Type="http://schemas.openxmlformats.org/officeDocument/2006/relationships/hyperlink" Target="https://doi.org/10.17233/sosyoekonomi.2023.01.05"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marsys.com/learn/glossary/retention-e-commerce/" TargetMode="External"/><Relationship Id="rId29" Type="http://schemas.openxmlformats.org/officeDocument/2006/relationships/hyperlink" Target="https://doi.org/10.3390/systems12100415" TargetMode="External"/><Relationship Id="rId11" Type="http://schemas.openxmlformats.org/officeDocument/2006/relationships/hyperlink" Target="https://doi.org/10.1177/014920639101700108" TargetMode="External"/><Relationship Id="rId24" Type="http://schemas.openxmlformats.org/officeDocument/2006/relationships/hyperlink" Target="https://doi.org/10.1007/s10660-024-09936-0" TargetMode="External"/><Relationship Id="rId32" Type="http://schemas.openxmlformats.org/officeDocument/2006/relationships/hyperlink" Target="https://doi.org/10.1016/j.im.2021.103434" TargetMode="External"/><Relationship Id="rId37" Type="http://schemas.openxmlformats.org/officeDocument/2006/relationships/hyperlink" Target="https://www.researchgate.net/publication/332700000_Strategic_Data_Driven_Approach_to_Improve_Conversion_Rates_and_Sales_Performance_of_E-Commerce_Websites" TargetMode="External"/><Relationship Id="rId40" Type="http://schemas.openxmlformats.org/officeDocument/2006/relationships/hyperlink" Target="https://doi.org/10.54254/2754-1169/92/20231411" TargetMode="External"/><Relationship Id="rId45" Type="http://schemas.openxmlformats.org/officeDocument/2006/relationships/hyperlink" Target="https://doi.org/10.1080/09537325.2015.1019453"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oi.org/10.21511/ppm.17(3).2019.12" TargetMode="External"/><Relationship Id="rId19" Type="http://schemas.openxmlformats.org/officeDocument/2006/relationships/hyperlink" Target="https://doi.org/10.17705/1jais.00008" TargetMode="External"/><Relationship Id="rId31" Type="http://schemas.openxmlformats.org/officeDocument/2006/relationships/hyperlink" Target="https://doi.org/10.22178/pos.112-6" TargetMode="External"/><Relationship Id="rId44" Type="http://schemas.openxmlformats.org/officeDocument/2006/relationships/hyperlink" Target="https://doi.org/10.1002/smj.4250050207"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oi.org/10.4324/9780080476933" TargetMode="External"/><Relationship Id="rId14" Type="http://schemas.openxmlformats.org/officeDocument/2006/relationships/hyperlink" Target="https://doi.org/10.3389/fpsyg.2022.884830" TargetMode="External"/><Relationship Id="rId22" Type="http://schemas.openxmlformats.org/officeDocument/2006/relationships/hyperlink" Target="https://doi.org/10.30574/gscarr.2023.14.2.0017" TargetMode="External"/><Relationship Id="rId27" Type="http://schemas.openxmlformats.org/officeDocument/2006/relationships/hyperlink" Target="https://doi.org/10.3390/ijerph18073687" TargetMode="External"/><Relationship Id="rId30" Type="http://schemas.openxmlformats.org/officeDocument/2006/relationships/hyperlink" Target="https://doi.org/10.22178/pos.112-6" TargetMode="External"/><Relationship Id="rId35" Type="http://schemas.openxmlformats.org/officeDocument/2006/relationships/hyperlink" Target="https://doi.org/10.38124/ijsrmt.v2i8.561" TargetMode="External"/><Relationship Id="rId43" Type="http://schemas.openxmlformats.org/officeDocument/2006/relationships/hyperlink" Target="https://doi.org/10.2307/30036540"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doi.org/10.1201/9781003450443-4" TargetMode="External"/><Relationship Id="rId17" Type="http://schemas.openxmlformats.org/officeDocument/2006/relationships/hyperlink" Target="https://doi.org/10.1016/S2212-5671(15)00922-3" TargetMode="External"/><Relationship Id="rId25" Type="http://schemas.openxmlformats.org/officeDocument/2006/relationships/hyperlink" Target="https://doi.org/10.2307/249751" TargetMode="External"/><Relationship Id="rId33" Type="http://schemas.openxmlformats.org/officeDocument/2006/relationships/hyperlink" Target="https://arxiv.org/abs/2403.16115" TargetMode="External"/><Relationship Id="rId38" Type="http://schemas.openxmlformats.org/officeDocument/2006/relationships/hyperlink" Target="https://www.researchgate.net/profile/Moushira-Koueider/publication/361025879_The_Effect_of_Customer_Analytics_on_Customer_Churn/links/6298a980416ec50bdb04c72f/The-Effect-of-Customer-Analytics-on-Customer-Churn" TargetMode="External"/><Relationship Id="rId46" Type="http://schemas.openxmlformats.org/officeDocument/2006/relationships/hyperlink" Target="https://doi.org/10.6981/FEM.202402_5(2).0014" TargetMode="External"/><Relationship Id="rId20" Type="http://schemas.openxmlformats.org/officeDocument/2006/relationships/hyperlink" Target="https://doi.org/10.1016/j.ijinfomgt.2019.102055" TargetMode="External"/><Relationship Id="rId41" Type="http://schemas.openxmlformats.org/officeDocument/2006/relationships/hyperlink" Target="https://www.ijsart.com/research-paper/customer-relationship-management-a-theoretical-framework.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2307/249008" TargetMode="External"/><Relationship Id="rId23" Type="http://schemas.openxmlformats.org/officeDocument/2006/relationships/hyperlink" Target="https://doi.org/10.1108/14637150310496758" TargetMode="External"/><Relationship Id="rId28" Type="http://schemas.openxmlformats.org/officeDocument/2006/relationships/hyperlink" Target="https://doi.org/10.25300/MISQ/2021/16565" TargetMode="External"/><Relationship Id="rId36" Type="http://schemas.openxmlformats.org/officeDocument/2006/relationships/hyperlink" Target="https://doi.org/10.1109/TIACOMP64125.2024.00089" TargetMode="External"/><Relationship Id="rId4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fDqgkXu0C+Nd1qPun98AY6DLUw==">CgMxLjAyDmguazNyOTU4M2t5Zm01Mg5oLmEzeWJpaDhpcG45cjIOaC4zazAzZmtlbjN1dzAyDmguNWtvZGd1OGY4YnhyMg5oLmtlenJtbnQ1aHF4ZTIOaC5rd3YweXkxb2c4YjIyDmgua2QwejQxbG1uMzU2Mg5oLjF0ZGM0aXMwNTk5dTIOaC5sNTlkYWxpamQ5Y3oyDmguaWYybTJzdzU2YW9mMg5oLjN3NzVoamJqdnkxbjIOaC51NzEzb3A2bjhoOWgyDmguZGwzMmtqYTRic3I4Mg5oLjdtazFuN2U3eTJicTIOaC4ycmZwNW10aHVvdzEyDmgueDFudjlscWptOXI4OAByITFEcHBnYVJFNGk4eDdIRmhJa3g5VkpLd2ZkeWlLLWdo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30</Pages>
  <Words>11425</Words>
  <Characters>65128</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2025-09-10T08:50:00Z</dcterms:created>
  <dcterms:modified xsi:type="dcterms:W3CDTF">2025-12-19T06:57:00Z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12d04087-1e1a-4839-a73e-97d574b35e85</vt:lpwstr>
  </property>
</Properties>
</file>