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CF90" w14:textId="3E5A6B61" w:rsidR="00C141D4" w:rsidRDefault="00C141D4" w:rsidP="00C141D4">
      <w:pPr>
        <w:spacing w:line="276" w:lineRule="auto"/>
        <w:jc w:val="both"/>
        <w:rPr>
          <w:rFonts w:ascii="Times New Roman" w:eastAsia="SimSun" w:hAnsi="Times New Roman" w:cs="Times New Roman"/>
          <w:color w:val="000000" w:themeColor="text1"/>
          <w:sz w:val="24"/>
          <w:szCs w:val="24"/>
        </w:rPr>
      </w:pPr>
      <w:r w:rsidRPr="00D95298">
        <w:rPr>
          <w:rFonts w:ascii="Times New Roman" w:eastAsia="SimSun" w:hAnsi="Times New Roman" w:cs="Times New Roman"/>
          <w:color w:val="000000" w:themeColor="text1"/>
          <w:sz w:val="24"/>
          <w:szCs w:val="24"/>
        </w:rPr>
        <w:t>Comparative Effectiveness of Arch Bar Techniques in Maxillomandibular Fixation for Midface Fractures: A Systematic Review and Meta-Analysis</w:t>
      </w:r>
    </w:p>
    <w:p w14:paraId="2DD64EBE" w14:textId="77777777" w:rsidR="00F12222" w:rsidRDefault="00F12222" w:rsidP="00C141D4">
      <w:pPr>
        <w:spacing w:line="276" w:lineRule="auto"/>
        <w:jc w:val="both"/>
        <w:rPr>
          <w:rFonts w:ascii="Times New Roman" w:eastAsia="SimSun" w:hAnsi="Times New Roman" w:cs="Times New Roman"/>
          <w:color w:val="000000" w:themeColor="text1"/>
          <w:sz w:val="24"/>
          <w:szCs w:val="24"/>
        </w:rPr>
      </w:pPr>
    </w:p>
    <w:p w14:paraId="38D68656" w14:textId="77777777" w:rsidR="00760653" w:rsidRPr="00D95298" w:rsidRDefault="00760653" w:rsidP="00760653">
      <w:pPr>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Abstract</w:t>
      </w:r>
    </w:p>
    <w:p w14:paraId="68FB02E8" w14:textId="77777777" w:rsidR="00B81540" w:rsidRPr="00D95298" w:rsidRDefault="00B81540" w:rsidP="00B81540">
      <w:pPr>
        <w:rPr>
          <w:rFonts w:ascii="Times New Roman" w:hAnsi="Times New Roman" w:cs="Times New Roman"/>
          <w:color w:val="000000" w:themeColor="text1"/>
          <w:sz w:val="24"/>
          <w:szCs w:val="24"/>
        </w:rPr>
      </w:pPr>
      <w:r w:rsidRPr="00D95298">
        <w:rPr>
          <w:rFonts w:ascii="Times New Roman" w:hAnsi="Times New Roman" w:cs="Times New Roman"/>
          <w:b/>
          <w:bCs/>
          <w:color w:val="000000" w:themeColor="text1"/>
          <w:sz w:val="24"/>
          <w:szCs w:val="24"/>
        </w:rPr>
        <w:t>Introduction:</w:t>
      </w:r>
      <w:r w:rsidRPr="00D95298">
        <w:rPr>
          <w:rFonts w:ascii="Times New Roman" w:hAnsi="Times New Roman" w:cs="Times New Roman"/>
          <w:color w:val="000000" w:themeColor="text1"/>
          <w:sz w:val="24"/>
          <w:szCs w:val="24"/>
        </w:rPr>
        <w:br/>
        <w:t>Midface fractures constitute a substantial portion of maxillofacial trauma and often require maxillomandibular fixation (MMF) for stabilization and occlusal realignment. While Erich Arch Bars (EABs) have traditionally been used for over a century, they are associated with prolonged operative times, increased glove perforation risks, and patient-related complications. Contemporary alternatives—including Hybrid Arch Bars (HABs), Screw-Retained Arch Bars (SRABs), and Embrasure Wires—offer promising advantages in surgical efficiency and safety.</w:t>
      </w:r>
    </w:p>
    <w:p w14:paraId="00AB7353" w14:textId="77777777" w:rsidR="00B81540" w:rsidRPr="00D95298" w:rsidRDefault="00B81540" w:rsidP="00B81540">
      <w:pPr>
        <w:rPr>
          <w:rFonts w:ascii="Times New Roman" w:hAnsi="Times New Roman" w:cs="Times New Roman"/>
          <w:color w:val="000000" w:themeColor="text1"/>
          <w:sz w:val="24"/>
          <w:szCs w:val="24"/>
        </w:rPr>
      </w:pPr>
      <w:r w:rsidRPr="00D95298">
        <w:rPr>
          <w:rFonts w:ascii="Times New Roman" w:hAnsi="Times New Roman" w:cs="Times New Roman"/>
          <w:b/>
          <w:bCs/>
          <w:color w:val="000000" w:themeColor="text1"/>
          <w:sz w:val="24"/>
          <w:szCs w:val="24"/>
        </w:rPr>
        <w:t>Methods:</w:t>
      </w:r>
      <w:r w:rsidRPr="00D95298">
        <w:rPr>
          <w:rFonts w:ascii="Times New Roman" w:hAnsi="Times New Roman" w:cs="Times New Roman"/>
          <w:color w:val="000000" w:themeColor="text1"/>
          <w:sz w:val="24"/>
          <w:szCs w:val="24"/>
        </w:rPr>
        <w:br/>
        <w:t xml:space="preserve">This PRISMA-compliant systematic review and meta-analysis (PROSPERO: CRD420251031357) compared EABs with modern MMF techniques. A total of eight comparative studies were included. Primary outcomes </w:t>
      </w:r>
      <w:proofErr w:type="spellStart"/>
      <w:r w:rsidRPr="00D95298">
        <w:rPr>
          <w:rFonts w:ascii="Times New Roman" w:hAnsi="Times New Roman" w:cs="Times New Roman"/>
          <w:color w:val="000000" w:themeColor="text1"/>
          <w:sz w:val="24"/>
          <w:szCs w:val="24"/>
        </w:rPr>
        <w:t>analyzed</w:t>
      </w:r>
      <w:proofErr w:type="spellEnd"/>
      <w:r w:rsidRPr="00D95298">
        <w:rPr>
          <w:rFonts w:ascii="Times New Roman" w:hAnsi="Times New Roman" w:cs="Times New Roman"/>
          <w:color w:val="000000" w:themeColor="text1"/>
          <w:sz w:val="24"/>
          <w:szCs w:val="24"/>
        </w:rPr>
        <w:t xml:space="preserve"> were operative time, glove perforation rate, complication rate, and fixation stability. Data were pooled using random-effects models, and study quality was assessed using the Newcastle-Ottawa Scale and Cochrane </w:t>
      </w:r>
      <w:proofErr w:type="spellStart"/>
      <w:r w:rsidRPr="00D95298">
        <w:rPr>
          <w:rFonts w:ascii="Times New Roman" w:hAnsi="Times New Roman" w:cs="Times New Roman"/>
          <w:color w:val="000000" w:themeColor="text1"/>
          <w:sz w:val="24"/>
          <w:szCs w:val="24"/>
        </w:rPr>
        <w:t>RoB</w:t>
      </w:r>
      <w:proofErr w:type="spellEnd"/>
      <w:r w:rsidRPr="00D95298">
        <w:rPr>
          <w:rFonts w:ascii="Times New Roman" w:hAnsi="Times New Roman" w:cs="Times New Roman"/>
          <w:color w:val="000000" w:themeColor="text1"/>
          <w:sz w:val="24"/>
          <w:szCs w:val="24"/>
        </w:rPr>
        <w:t xml:space="preserve"> 2 tool.</w:t>
      </w:r>
    </w:p>
    <w:p w14:paraId="4C73DFFD" w14:textId="77777777" w:rsidR="00B81540" w:rsidRPr="00D95298" w:rsidRDefault="00B81540" w:rsidP="00B81540">
      <w:pPr>
        <w:rPr>
          <w:rFonts w:ascii="Times New Roman" w:hAnsi="Times New Roman" w:cs="Times New Roman"/>
          <w:color w:val="000000" w:themeColor="text1"/>
          <w:sz w:val="24"/>
          <w:szCs w:val="24"/>
        </w:rPr>
      </w:pPr>
      <w:r w:rsidRPr="00D95298">
        <w:rPr>
          <w:rFonts w:ascii="Times New Roman" w:hAnsi="Times New Roman" w:cs="Times New Roman"/>
          <w:b/>
          <w:bCs/>
          <w:color w:val="000000" w:themeColor="text1"/>
          <w:sz w:val="24"/>
          <w:szCs w:val="24"/>
        </w:rPr>
        <w:t>Results</w:t>
      </w:r>
      <w:r w:rsidRPr="00D95298">
        <w:rPr>
          <w:rFonts w:ascii="Times New Roman" w:hAnsi="Times New Roman" w:cs="Times New Roman"/>
          <w:color w:val="000000" w:themeColor="text1"/>
          <w:sz w:val="24"/>
          <w:szCs w:val="24"/>
        </w:rPr>
        <w:t>:</w:t>
      </w:r>
      <w:r w:rsidRPr="00D95298">
        <w:rPr>
          <w:rFonts w:ascii="Times New Roman" w:hAnsi="Times New Roman" w:cs="Times New Roman"/>
          <w:color w:val="000000" w:themeColor="text1"/>
          <w:sz w:val="24"/>
          <w:szCs w:val="24"/>
        </w:rPr>
        <w:br/>
        <w:t>Alternative MMF systems significantly reduced operative time compared to EABs, with a pooled mean difference of −40 minutes (95% CI: −55 to −25). Glove perforation risk decreased by 52–75% with HABs, SRABs, and Embrasure Wires. Postoperative complication rates were similar across all systems, with no statistically significant differences. These findings remained consistent across subgroup and sensitivity analyses.</w:t>
      </w:r>
    </w:p>
    <w:p w14:paraId="1464C687" w14:textId="77777777" w:rsidR="00B81540" w:rsidRPr="00D95298" w:rsidRDefault="00B81540" w:rsidP="00B81540">
      <w:pPr>
        <w:rPr>
          <w:rFonts w:ascii="Times New Roman" w:hAnsi="Times New Roman" w:cs="Times New Roman"/>
          <w:color w:val="000000" w:themeColor="text1"/>
          <w:sz w:val="24"/>
          <w:szCs w:val="24"/>
        </w:rPr>
      </w:pPr>
      <w:r w:rsidRPr="00D95298">
        <w:rPr>
          <w:rFonts w:ascii="Times New Roman" w:hAnsi="Times New Roman" w:cs="Times New Roman"/>
          <w:b/>
          <w:bCs/>
          <w:color w:val="000000" w:themeColor="text1"/>
          <w:sz w:val="24"/>
          <w:szCs w:val="24"/>
        </w:rPr>
        <w:t>Conclusion:</w:t>
      </w:r>
      <w:r w:rsidRPr="00D95298">
        <w:rPr>
          <w:rFonts w:ascii="Times New Roman" w:hAnsi="Times New Roman" w:cs="Times New Roman"/>
          <w:b/>
          <w:bCs/>
          <w:color w:val="000000" w:themeColor="text1"/>
          <w:sz w:val="24"/>
          <w:szCs w:val="24"/>
        </w:rPr>
        <w:br/>
      </w:r>
      <w:r w:rsidRPr="00D95298">
        <w:rPr>
          <w:rFonts w:ascii="Times New Roman" w:hAnsi="Times New Roman" w:cs="Times New Roman"/>
          <w:color w:val="000000" w:themeColor="text1"/>
          <w:sz w:val="24"/>
          <w:szCs w:val="24"/>
        </w:rPr>
        <w:t xml:space="preserve">HABs, SRABs, and Embrasure Wires provide effective alternatives to conventional EABs, offering improved surgical efficiency and reduced occupational risk without compromising clinical outcomes. Adoption of these newer systems may enhance operating room safety and performance, particularly in high-acuity trauma settings. Further </w:t>
      </w:r>
      <w:proofErr w:type="spellStart"/>
      <w:r w:rsidRPr="00D95298">
        <w:rPr>
          <w:rFonts w:ascii="Times New Roman" w:hAnsi="Times New Roman" w:cs="Times New Roman"/>
          <w:color w:val="000000" w:themeColor="text1"/>
          <w:sz w:val="24"/>
          <w:szCs w:val="24"/>
        </w:rPr>
        <w:t>multicenter</w:t>
      </w:r>
      <w:proofErr w:type="spellEnd"/>
      <w:r w:rsidRPr="00D95298">
        <w:rPr>
          <w:rFonts w:ascii="Times New Roman" w:hAnsi="Times New Roman" w:cs="Times New Roman"/>
          <w:color w:val="000000" w:themeColor="text1"/>
          <w:sz w:val="24"/>
          <w:szCs w:val="24"/>
        </w:rPr>
        <w:t xml:space="preserve"> trials with standardized outcome measures are recommended.</w:t>
      </w:r>
    </w:p>
    <w:p w14:paraId="61311D05" w14:textId="722D1605" w:rsidR="00760653" w:rsidRPr="00D95298" w:rsidRDefault="00760653" w:rsidP="00760653">
      <w:pPr>
        <w:rPr>
          <w:rFonts w:ascii="Times New Roman" w:hAnsi="Times New Roman" w:cs="Times New Roman"/>
          <w:color w:val="000000" w:themeColor="text1"/>
          <w:sz w:val="24"/>
          <w:szCs w:val="24"/>
        </w:rPr>
      </w:pPr>
    </w:p>
    <w:p w14:paraId="34332162" w14:textId="77777777" w:rsidR="00760653" w:rsidRPr="00D95298" w:rsidRDefault="00760653" w:rsidP="00760653">
      <w:pPr>
        <w:rPr>
          <w:rFonts w:ascii="Times New Roman" w:hAnsi="Times New Roman" w:cs="Times New Roman"/>
          <w:color w:val="000000" w:themeColor="text1"/>
          <w:sz w:val="24"/>
          <w:szCs w:val="24"/>
        </w:rPr>
      </w:pPr>
      <w:r w:rsidRPr="00D95298">
        <w:rPr>
          <w:rFonts w:ascii="Times New Roman" w:hAnsi="Times New Roman" w:cs="Times New Roman"/>
          <w:b/>
          <w:bCs/>
          <w:color w:val="000000" w:themeColor="text1"/>
          <w:sz w:val="24"/>
          <w:szCs w:val="24"/>
        </w:rPr>
        <w:t>Keywords:</w:t>
      </w:r>
      <w:r w:rsidRPr="00D95298">
        <w:rPr>
          <w:rFonts w:ascii="Times New Roman" w:hAnsi="Times New Roman" w:cs="Times New Roman"/>
          <w:color w:val="000000" w:themeColor="text1"/>
          <w:sz w:val="24"/>
          <w:szCs w:val="24"/>
        </w:rPr>
        <w:t xml:space="preserve"> Maxillomandibular fixation, Erich arch bars, Hybrid arch bars, Screw-retained arch bars, Midface fractures, Operative efficiency</w:t>
      </w:r>
    </w:p>
    <w:p w14:paraId="25B982D7" w14:textId="77777777" w:rsidR="00760653" w:rsidRPr="00D95298" w:rsidRDefault="00760653">
      <w:pPr>
        <w:pStyle w:val="NormalWeb"/>
        <w:spacing w:beforeAutospacing="0" w:after="165" w:afterAutospacing="0"/>
        <w:rPr>
          <w:rStyle w:val="Strong"/>
          <w:rFonts w:eastAsia="Segoe UI"/>
          <w:b w:val="0"/>
          <w:bCs w:val="0"/>
          <w:color w:val="000000" w:themeColor="text1"/>
        </w:rPr>
      </w:pPr>
    </w:p>
    <w:p w14:paraId="393F1C8C" w14:textId="77777777" w:rsidR="00760653" w:rsidRPr="00D95298" w:rsidRDefault="00760653">
      <w:pPr>
        <w:pStyle w:val="NormalWeb"/>
        <w:spacing w:beforeAutospacing="0" w:after="165" w:afterAutospacing="0"/>
        <w:rPr>
          <w:rStyle w:val="Strong"/>
          <w:rFonts w:eastAsia="Segoe UI"/>
          <w:b w:val="0"/>
          <w:bCs w:val="0"/>
          <w:color w:val="000000" w:themeColor="text1"/>
        </w:rPr>
      </w:pPr>
    </w:p>
    <w:p w14:paraId="6B2DF8AB" w14:textId="77777777" w:rsidR="00760653" w:rsidRPr="00D95298" w:rsidRDefault="00760653">
      <w:pPr>
        <w:pStyle w:val="NormalWeb"/>
        <w:spacing w:beforeAutospacing="0" w:after="165" w:afterAutospacing="0"/>
        <w:rPr>
          <w:rStyle w:val="Strong"/>
          <w:rFonts w:eastAsia="Segoe UI"/>
          <w:b w:val="0"/>
          <w:bCs w:val="0"/>
          <w:color w:val="000000" w:themeColor="text1"/>
        </w:rPr>
      </w:pPr>
    </w:p>
    <w:p w14:paraId="530E3A1A" w14:textId="77777777" w:rsidR="00760653" w:rsidRPr="00D95298" w:rsidRDefault="00760653">
      <w:pPr>
        <w:pStyle w:val="NormalWeb"/>
        <w:spacing w:beforeAutospacing="0" w:after="165" w:afterAutospacing="0"/>
        <w:rPr>
          <w:rStyle w:val="Strong"/>
          <w:rFonts w:eastAsia="Segoe UI"/>
          <w:b w:val="0"/>
          <w:bCs w:val="0"/>
          <w:color w:val="000000" w:themeColor="text1"/>
        </w:rPr>
      </w:pPr>
    </w:p>
    <w:p w14:paraId="6C2830CC" w14:textId="77777777" w:rsidR="00760653" w:rsidRPr="00D95298" w:rsidRDefault="00760653">
      <w:pPr>
        <w:pStyle w:val="NormalWeb"/>
        <w:spacing w:beforeAutospacing="0" w:after="165" w:afterAutospacing="0"/>
        <w:rPr>
          <w:rStyle w:val="Strong"/>
          <w:rFonts w:eastAsia="Segoe UI"/>
          <w:b w:val="0"/>
          <w:bCs w:val="0"/>
          <w:color w:val="000000" w:themeColor="text1"/>
        </w:rPr>
      </w:pPr>
    </w:p>
    <w:p w14:paraId="4404DE58" w14:textId="2AC287AB" w:rsidR="003C508E" w:rsidRPr="00D95298" w:rsidRDefault="00760653" w:rsidP="00760653">
      <w:pPr>
        <w:pStyle w:val="NormalWeb"/>
        <w:spacing w:beforeAutospacing="0" w:after="165" w:afterAutospacing="0"/>
        <w:rPr>
          <w:rFonts w:eastAsia="Segoe UI"/>
          <w:color w:val="000000" w:themeColor="text1"/>
        </w:rPr>
      </w:pPr>
      <w:r w:rsidRPr="00D95298">
        <w:rPr>
          <w:rStyle w:val="Strong"/>
          <w:rFonts w:eastAsia="Segoe UI"/>
          <w:b w:val="0"/>
          <w:bCs w:val="0"/>
          <w:color w:val="000000" w:themeColor="text1"/>
        </w:rPr>
        <w:lastRenderedPageBreak/>
        <w:t>1.Introduction</w:t>
      </w:r>
    </w:p>
    <w:p w14:paraId="09D29C7B" w14:textId="441AAC6D" w:rsidR="003C508E" w:rsidRPr="00D95298" w:rsidRDefault="00592ECC" w:rsidP="00AC3740">
      <w:pPr>
        <w:pStyle w:val="Bibliography"/>
        <w:rPr>
          <w:rFonts w:ascii="Times New Roman" w:eastAsia="Segoe UI" w:hAnsi="Times New Roman" w:cs="Times New Roman"/>
          <w:color w:val="000000" w:themeColor="text1"/>
          <w:sz w:val="24"/>
          <w:szCs w:val="24"/>
        </w:rPr>
      </w:pPr>
      <w:r w:rsidRPr="00D95298">
        <w:rPr>
          <w:rFonts w:ascii="Times New Roman" w:hAnsi="Times New Roman" w:cs="Times New Roman"/>
          <w:color w:val="000000" w:themeColor="text1"/>
          <w:sz w:val="24"/>
          <w:szCs w:val="24"/>
        </w:rPr>
        <w:t xml:space="preserve">Maxillofacial trauma represents a significant clinical challenge in modern trauma care, with midface fractures comprising approximately 25-40% of all craniofacial injuries </w:t>
      </w:r>
      <w:r w:rsidR="004A07E8" w:rsidRPr="00D95298">
        <w:rPr>
          <w:rFonts w:ascii="Times New Roman" w:hAnsi="Times New Roman" w:cs="Times New Roman"/>
          <w:color w:val="000000" w:themeColor="text1"/>
          <w:sz w:val="24"/>
          <w:szCs w:val="24"/>
        </w:rPr>
        <w:fldChar w:fldCharType="begin"/>
      </w:r>
      <w:r w:rsidR="004A07E8" w:rsidRPr="00D95298">
        <w:rPr>
          <w:rFonts w:ascii="Times New Roman" w:hAnsi="Times New Roman" w:cs="Times New Roman"/>
          <w:color w:val="000000" w:themeColor="text1"/>
          <w:sz w:val="24"/>
          <w:szCs w:val="24"/>
        </w:rPr>
        <w:instrText xml:space="preserve"> ADDIN ZOTERO_ITEM CSL_CITATION {"citationID":"Vjpugmsu","properties":{"formattedCitation":"(1)","plainCitation":"(1)","noteIndex":0},"citationItems":[{"id":117,"uris":["http://zotero.org/users/17047530/items/IW2N58IF"],"itemData":{"id":117,"type":"article-journal","abstract":"Objectives\nThis study aimed to compare the effectiveness of a hybrid arch bar (hAB) with the conventional Erich arch bar (EAB) for the management of jaw fractures, focusing on their use for temporary fixation in patients undergoing open reduction and internal fixation (ORIF).\n\nMaterials and Methods\nPatients presenting with maxillary and mandibular fractures at our institution were included in this prospective, comparative study. Placement time and ease of occlusal reproducibility were recorded intraoperatively for Group A (hAB patients) and Group B (EAB patients). The primary outcome was comparison of the postoperative stability of the two arch bars. Postoperative measurements also included mucosal overgrowth, screw loosening or wire retightening, and replacement rates. The data were tabulated and computed with a P&lt;0.05 considered statistically significant.\n\nResults\nThe study included 41 patients. A statistically significant difference was observed in postoperative stability scores (3) between Group A and Group B (85.0% vs 9.5%, P=0.001). The mean placement time in Group A (23.3 minutes) significantly differed from that in Group B (86.4 minutes) (P&lt;0.001). The ease of intraoperative occlusion was not different between the two groups (P=0.413). Mucosal overgrowth was observed in 75.0% of patients (15 of 20) in Group A.\n\nConclusion\nThe hAB was superior to EAB in clinical efficiency, maxillomandibular fixation time reduction, stability, versatility, and safety. Despite temporary mucosal overgrowth, the benefits of hAB outweigh the disadvantages. The choice between hAB and EAB should be based on specific clinical requirements.","container-title":"Journal of the Korean Association of Oral and Maxillofacial Surgeons","DOI":"10.5125/jkaoms.2023.49.6.332","ISSN":"2234-7550","issue":"6","journalAbbreviation":"J Korean Assoc Oral Maxillofac Surg","note":"PMID: 38155086\nPMCID: PMC10761310","page":"332-338","source":"PubMed Central","title":"Comparison of hybrid arch bar versus conventional arch bar for temporary maxillomandibular fixation during treatment of jaw fractures: a prospective comparative study","title-short":"Comparison of hybrid arch bar versus conventional arch bar for temporary maxillomandibular fixation during treatment of jaw fractures","volume":"49","author":[{"family":"Burman","given":"Samriddhi"},{"family":"Rao","given":"Santhosh"},{"family":"Ankush","given":"Ankush"},{"family":"Uppal","given":"Nakul"}],"issued":{"date-parts":[["2023",12,31]]}}}],"schema":"https://github.com/citation-style-language/schema/raw/master/csl-citation.json"} </w:instrText>
      </w:r>
      <w:r w:rsidR="004A07E8" w:rsidRPr="00D95298">
        <w:rPr>
          <w:rFonts w:ascii="Times New Roman" w:hAnsi="Times New Roman" w:cs="Times New Roman"/>
          <w:color w:val="000000" w:themeColor="text1"/>
          <w:sz w:val="24"/>
          <w:szCs w:val="24"/>
        </w:rPr>
        <w:fldChar w:fldCharType="separate"/>
      </w:r>
      <w:r w:rsidR="00D95298" w:rsidRPr="00D95298">
        <w:rPr>
          <w:rFonts w:ascii="Times New Roman" w:hAnsi="Times New Roman" w:cs="Times New Roman"/>
          <w:color w:val="000000" w:themeColor="text1"/>
          <w:sz w:val="24"/>
          <w:szCs w:val="24"/>
        </w:rPr>
        <w:t>[</w:t>
      </w:r>
      <w:r w:rsidR="004A07E8" w:rsidRPr="00D95298">
        <w:rPr>
          <w:rFonts w:ascii="Times New Roman" w:hAnsi="Times New Roman" w:cs="Times New Roman"/>
          <w:color w:val="000000" w:themeColor="text1"/>
          <w:sz w:val="24"/>
          <w:szCs w:val="24"/>
        </w:rPr>
        <w:t>1</w:t>
      </w:r>
      <w:r w:rsidR="004A07E8" w:rsidRPr="00D95298">
        <w:rPr>
          <w:rFonts w:ascii="Times New Roman" w:hAnsi="Times New Roman" w:cs="Times New Roman"/>
          <w:color w:val="000000" w:themeColor="text1"/>
          <w:sz w:val="24"/>
          <w:szCs w:val="24"/>
        </w:rPr>
        <w:fldChar w:fldCharType="end"/>
      </w:r>
      <w:r w:rsidR="00D95298" w:rsidRPr="00D95298">
        <w:rPr>
          <w:rFonts w:ascii="Times New Roman" w:hAnsi="Times New Roman" w:cs="Times New Roman"/>
          <w:color w:val="000000" w:themeColor="text1"/>
          <w:sz w:val="24"/>
          <w:szCs w:val="24"/>
        </w:rPr>
        <w:t>]</w:t>
      </w:r>
      <w:r w:rsidRPr="00D95298">
        <w:rPr>
          <w:rFonts w:ascii="Times New Roman" w:hAnsi="Times New Roman" w:cs="Times New Roman"/>
          <w:color w:val="000000" w:themeColor="text1"/>
          <w:sz w:val="24"/>
          <w:szCs w:val="24"/>
        </w:rPr>
        <w:t>. These complex fractures often involve critical anatomical structures including the zygomaticomaxillary complex and various Le Fort fracture patterns, necessitating precise anatomical reduction and stable fixation to restore both form and function. For over a century, maxillomandibular fixation (MMF) using Erich Arch Bars (EABs) has served as the cornerstone of treatment, providing reliable occlusal guidance and fracture stabilization through circumferential wiring techniques first described in the early 1900s</w:t>
      </w:r>
      <w:r w:rsidR="004A07E8" w:rsidRPr="00D95298">
        <w:rPr>
          <w:rFonts w:ascii="Times New Roman" w:hAnsi="Times New Roman" w:cs="Times New Roman"/>
          <w:color w:val="000000" w:themeColor="text1"/>
          <w:sz w:val="24"/>
          <w:szCs w:val="24"/>
        </w:rPr>
        <w:t xml:space="preserve"> </w:t>
      </w:r>
      <w:r w:rsidR="004A07E8" w:rsidRPr="00D95298">
        <w:rPr>
          <w:rFonts w:ascii="Times New Roman" w:hAnsi="Times New Roman" w:cs="Times New Roman"/>
          <w:color w:val="000000" w:themeColor="text1"/>
          <w:sz w:val="24"/>
          <w:szCs w:val="24"/>
        </w:rPr>
        <w:fldChar w:fldCharType="begin"/>
      </w:r>
      <w:r w:rsidR="004A07E8" w:rsidRPr="00D95298">
        <w:rPr>
          <w:rFonts w:ascii="Times New Roman" w:hAnsi="Times New Roman" w:cs="Times New Roman"/>
          <w:color w:val="000000" w:themeColor="text1"/>
          <w:sz w:val="24"/>
          <w:szCs w:val="24"/>
        </w:rPr>
        <w:instrText xml:space="preserve"> ADDIN ZOTERO_ITEM CSL_CITATION {"citationID":"W7feYPOA","properties":{"formattedCitation":"(2)","plainCitation":"(2)","noteIndex":0},"citationItems":[{"id":153,"uris":["http://zotero.org/users/17047530/items/FA83VTSV"],"itemData":{"id":153,"type":"article-journal","abstract":"This systematic review aimed to compare the Erich arch bars (EABs) with intermaxillary ﬁxation (IMF) screws in maxillofacial fractures involving dental occlusion on perioperative parameters. Four electronic databases were searched: MedLine (Pubmed), Web of Science, VHL, and Cochrane Library. Inclusion criteria comprised clinical trials comparing the two IMF methods, assessing at least one of the outcomes: occlusal stability, oral hygiene, quality of life, time to apply and remove IMF appliances, and complications. Risk of bias was evaluated through the Cochrane risk of bias tool. Fifteen papers were included in the qualitative analysis and 12 of those in the meta-analysis. Times for EABs application (mean difference (MD) 46.83; 95% conﬁdence interval (CI): 30.63–63.02) and removal (MD 22.89; 95% CI 14.61–31.17) were longer compared with IMF screws. There is higher risk of glove perforation (risk ratio (RR) 3.81; 95% CI 2.41–6.04) and lower risk of iatrogenic injuries (RR 0.21; 95% CI 0.09–0.48) when placing EABs compared with IMF screws. No signiﬁcant differences in plaque index were found (MD 1.07; 95% CI -0.17 to 2.31). The quality of this evidence ranged from very low to low and was mainly compromised by risk of bias assessment. Further studies are necessary to evaluate transurgical IMF stability and postoperative occlusal quality and quality of life when comparing EABs with IMF screws.","container-title":"International Journal of Oral and Maxillofacial Surgery","DOI":"10.1016/j.ijom.2020.07.022","ISSN":"09015027","issue":"1","journalAbbreviation":"International Journal of Oral and Maxillofacial Surgery","language":"en","license":"https://www.elsevier.com/tdm/userlicense/1.0/","page":"83-95","source":"DOI.org (Crossref)","title":"Comparison between Erich arch bars and intermaxillary screws in maxillofacial fractures involving the dental occlusion: a meta-analysis","title-short":"Comparison between Erich arch bars and intermaxillary screws in maxillofacial fractures involving the dental occlusion","volume":"50","author":[{"family":"Fernandes","given":"I.A."},{"family":"Lopes","given":"A.B.S."},{"family":"Fonseca","given":"P.G."},{"family":"Da Silva Torres","given":"A."},{"family":"Rodrigues","given":"A.B."},{"family":"Galvão","given":"E.L."},{"family":"Falci","given":"S.G.M."}],"issued":{"date-parts":[["2021",1]]}}}],"schema":"https://github.com/citation-style-language/schema/raw/master/csl-citation.json"} </w:instrText>
      </w:r>
      <w:r w:rsidR="004A07E8" w:rsidRPr="00D95298">
        <w:rPr>
          <w:rFonts w:ascii="Times New Roman" w:hAnsi="Times New Roman" w:cs="Times New Roman"/>
          <w:color w:val="000000" w:themeColor="text1"/>
          <w:sz w:val="24"/>
          <w:szCs w:val="24"/>
        </w:rPr>
        <w:fldChar w:fldCharType="separate"/>
      </w:r>
      <w:r w:rsidR="00D95298" w:rsidRPr="00D95298">
        <w:rPr>
          <w:rFonts w:ascii="Times New Roman" w:hAnsi="Times New Roman" w:cs="Times New Roman"/>
          <w:color w:val="000000" w:themeColor="text1"/>
          <w:sz w:val="24"/>
          <w:szCs w:val="24"/>
        </w:rPr>
        <w:t>[</w:t>
      </w:r>
      <w:r w:rsidR="004A07E8" w:rsidRPr="00D95298">
        <w:rPr>
          <w:rFonts w:ascii="Times New Roman" w:hAnsi="Times New Roman" w:cs="Times New Roman"/>
          <w:color w:val="000000" w:themeColor="text1"/>
          <w:sz w:val="24"/>
          <w:szCs w:val="24"/>
        </w:rPr>
        <w:t>2</w:t>
      </w:r>
      <w:r w:rsidR="004A07E8" w:rsidRPr="00D95298">
        <w:rPr>
          <w:rFonts w:ascii="Times New Roman" w:hAnsi="Times New Roman" w:cs="Times New Roman"/>
          <w:color w:val="000000" w:themeColor="text1"/>
          <w:sz w:val="24"/>
          <w:szCs w:val="24"/>
        </w:rPr>
        <w:fldChar w:fldCharType="end"/>
      </w:r>
      <w:r w:rsidR="00D95298" w:rsidRPr="00D95298">
        <w:rPr>
          <w:rFonts w:ascii="Times New Roman" w:hAnsi="Times New Roman" w:cs="Times New Roman"/>
          <w:color w:val="000000" w:themeColor="text1"/>
          <w:sz w:val="24"/>
          <w:szCs w:val="24"/>
        </w:rPr>
        <w:t>]</w:t>
      </w:r>
      <w:r w:rsidRPr="00D95298">
        <w:rPr>
          <w:rFonts w:ascii="Times New Roman" w:hAnsi="Times New Roman" w:cs="Times New Roman"/>
          <w:color w:val="000000" w:themeColor="text1"/>
          <w:sz w:val="24"/>
          <w:szCs w:val="24"/>
        </w:rPr>
        <w:t xml:space="preserve">. However, while EABs have demonstrated clinical efficacy, they are associated with several well-documented limitations that impact both patient outcomes and surgical team safety. The technique's requirement for meticulous circumferential wiring around dentition typically results in prolonged operative times ranging from 78-82 minutes </w:t>
      </w:r>
      <w:r w:rsidR="004A07E8" w:rsidRPr="00D95298">
        <w:rPr>
          <w:rFonts w:ascii="Times New Roman" w:hAnsi="Times New Roman" w:cs="Times New Roman"/>
          <w:color w:val="000000" w:themeColor="text1"/>
          <w:sz w:val="24"/>
          <w:szCs w:val="24"/>
        </w:rPr>
        <w:fldChar w:fldCharType="begin"/>
      </w:r>
      <w:r w:rsidR="004A07E8" w:rsidRPr="00D95298">
        <w:rPr>
          <w:rFonts w:ascii="Times New Roman" w:hAnsi="Times New Roman" w:cs="Times New Roman"/>
          <w:color w:val="000000" w:themeColor="text1"/>
          <w:sz w:val="24"/>
          <w:szCs w:val="24"/>
        </w:rPr>
        <w:instrText xml:space="preserve"> ADDIN ZOTERO_ITEM CSL_CITATION {"citationID":"PmB7So5O","properties":{"formattedCitation":"(3)","plainCitation":"(3)","noteIndex":0},"citationItems":[{"id":111,"uris":["http://zotero.org/users/17047530/items/Z5A5BQ2N"],"itemData":{"id":111,"type":"webpage","title":"ClinicalKey","URL":"https://www.clinicalkey.com/#!/content/playContent/1-s2.0-S104236991500028X?returnurl=https:%2F%2Flinkinghub.elsevier.com%2Fretrieve%2Fpii%2FS104236991500028X%3Fshowall%3Dtrue&amp;referrer=https:%2F%2Fpubmed.ncbi.nlm.nih.gov%2F","accessed":{"date-parts":[["2025",5,12]]}}}],"schema":"https://github.com/citation-style-language/schema/raw/master/csl-citation.json"} </w:instrText>
      </w:r>
      <w:r w:rsidR="004A07E8" w:rsidRPr="00D95298">
        <w:rPr>
          <w:rFonts w:ascii="Times New Roman" w:hAnsi="Times New Roman" w:cs="Times New Roman"/>
          <w:color w:val="000000" w:themeColor="text1"/>
          <w:sz w:val="24"/>
          <w:szCs w:val="24"/>
        </w:rPr>
        <w:fldChar w:fldCharType="separate"/>
      </w:r>
      <w:r w:rsidR="00D95298" w:rsidRPr="00D95298">
        <w:rPr>
          <w:rFonts w:ascii="Times New Roman" w:hAnsi="Times New Roman" w:cs="Times New Roman"/>
          <w:color w:val="000000" w:themeColor="text1"/>
          <w:sz w:val="24"/>
          <w:szCs w:val="24"/>
        </w:rPr>
        <w:t>[</w:t>
      </w:r>
      <w:r w:rsidR="004A07E8" w:rsidRPr="00D95298">
        <w:rPr>
          <w:rFonts w:ascii="Times New Roman" w:hAnsi="Times New Roman" w:cs="Times New Roman"/>
          <w:color w:val="000000" w:themeColor="text1"/>
          <w:sz w:val="24"/>
          <w:szCs w:val="24"/>
        </w:rPr>
        <w:t>3</w:t>
      </w:r>
      <w:r w:rsidR="004A07E8" w:rsidRPr="00D95298">
        <w:rPr>
          <w:rFonts w:ascii="Times New Roman" w:hAnsi="Times New Roman" w:cs="Times New Roman"/>
          <w:color w:val="000000" w:themeColor="text1"/>
          <w:sz w:val="24"/>
          <w:szCs w:val="24"/>
        </w:rPr>
        <w:fldChar w:fldCharType="end"/>
      </w:r>
      <w:r w:rsidR="00D95298" w:rsidRPr="00D95298">
        <w:rPr>
          <w:rFonts w:ascii="Times New Roman" w:hAnsi="Times New Roman" w:cs="Times New Roman"/>
          <w:color w:val="000000" w:themeColor="text1"/>
          <w:sz w:val="24"/>
          <w:szCs w:val="24"/>
        </w:rPr>
        <w:t>]</w:t>
      </w:r>
      <w:r w:rsidRPr="00D95298">
        <w:rPr>
          <w:rFonts w:ascii="Times New Roman" w:hAnsi="Times New Roman" w:cs="Times New Roman"/>
          <w:color w:val="000000" w:themeColor="text1"/>
          <w:sz w:val="24"/>
          <w:szCs w:val="24"/>
        </w:rPr>
        <w:t xml:space="preserve">, increasing </w:t>
      </w:r>
      <w:proofErr w:type="spellStart"/>
      <w:r w:rsidRPr="00D95298">
        <w:rPr>
          <w:rFonts w:ascii="Times New Roman" w:hAnsi="Times New Roman" w:cs="Times New Roman"/>
          <w:color w:val="000000" w:themeColor="text1"/>
          <w:sz w:val="24"/>
          <w:szCs w:val="24"/>
        </w:rPr>
        <w:t>anesthesia</w:t>
      </w:r>
      <w:proofErr w:type="spellEnd"/>
      <w:r w:rsidRPr="00D95298">
        <w:rPr>
          <w:rFonts w:ascii="Times New Roman" w:hAnsi="Times New Roman" w:cs="Times New Roman"/>
          <w:color w:val="000000" w:themeColor="text1"/>
          <w:sz w:val="24"/>
          <w:szCs w:val="24"/>
        </w:rPr>
        <w:t xml:space="preserve"> exposure and potentially compromising operating room efficiency. Furthermore, the manipulation of sharp wires during placement has been shown to result in glove perforation rates of 23-41% </w:t>
      </w:r>
      <w:r w:rsidR="00D95298" w:rsidRPr="00D95298">
        <w:rPr>
          <w:rFonts w:ascii="Times New Roman" w:hAnsi="Times New Roman" w:cs="Times New Roman"/>
          <w:color w:val="000000" w:themeColor="text1"/>
          <w:sz w:val="24"/>
          <w:szCs w:val="24"/>
        </w:rPr>
        <w:t>[</w:t>
      </w:r>
      <w:r w:rsidR="00AC3740" w:rsidRPr="00D95298">
        <w:rPr>
          <w:rFonts w:ascii="Times New Roman" w:hAnsi="Times New Roman" w:cs="Times New Roman"/>
          <w:color w:val="000000" w:themeColor="text1"/>
          <w:sz w:val="24"/>
          <w:szCs w:val="24"/>
        </w:rPr>
        <w:t>4</w:t>
      </w:r>
      <w:r w:rsidR="00D95298" w:rsidRPr="00D95298">
        <w:rPr>
          <w:rFonts w:ascii="Times New Roman" w:hAnsi="Times New Roman" w:cs="Times New Roman"/>
          <w:color w:val="000000" w:themeColor="text1"/>
          <w:sz w:val="24"/>
          <w:szCs w:val="24"/>
        </w:rPr>
        <w:t>,</w:t>
      </w:r>
      <w:r w:rsidR="00AC3740" w:rsidRPr="00D95298">
        <w:rPr>
          <w:rFonts w:ascii="Times New Roman" w:hAnsi="Times New Roman" w:cs="Times New Roman"/>
          <w:color w:val="000000" w:themeColor="text1"/>
          <w:sz w:val="24"/>
          <w:szCs w:val="24"/>
        </w:rPr>
        <w:t>5</w:t>
      </w:r>
      <w:r w:rsidR="00D95298" w:rsidRPr="00D95298">
        <w:rPr>
          <w:rFonts w:ascii="Times New Roman" w:hAnsi="Times New Roman" w:cs="Times New Roman"/>
          <w:color w:val="000000" w:themeColor="text1"/>
          <w:sz w:val="24"/>
          <w:szCs w:val="24"/>
        </w:rPr>
        <w:t>]</w:t>
      </w:r>
      <w:r w:rsidRPr="00D95298">
        <w:rPr>
          <w:rFonts w:ascii="Times New Roman" w:eastAsia="Segoe UI" w:hAnsi="Times New Roman" w:cs="Times New Roman"/>
          <w:color w:val="000000" w:themeColor="text1"/>
          <w:sz w:val="24"/>
          <w:szCs w:val="24"/>
        </w:rPr>
        <w:t xml:space="preserve">, creating significant exposure risks for bloodborne pathogens in an era of increasing concern about occupational hazards. Patient-related complications including gingival irritation (reported in 15-20% of cases), tooth avulsion, and periodontal damage </w:t>
      </w:r>
      <w:r w:rsidR="00D95298" w:rsidRPr="00D95298">
        <w:rPr>
          <w:rFonts w:ascii="Times New Roman" w:eastAsia="Segoe UI" w:hAnsi="Times New Roman" w:cs="Times New Roman"/>
          <w:color w:val="000000" w:themeColor="text1"/>
          <w:sz w:val="24"/>
          <w:szCs w:val="24"/>
        </w:rPr>
        <w:t>[</w:t>
      </w:r>
      <w:r w:rsidR="00AC3740" w:rsidRPr="00D95298">
        <w:rPr>
          <w:rFonts w:ascii="Times New Roman" w:eastAsia="Segoe UI" w:hAnsi="Times New Roman" w:cs="Times New Roman"/>
          <w:color w:val="000000" w:themeColor="text1"/>
          <w:sz w:val="24"/>
          <w:szCs w:val="24"/>
        </w:rPr>
        <w:t>6</w:t>
      </w:r>
      <w:r w:rsidR="00D95298" w:rsidRPr="00D95298">
        <w:rPr>
          <w:rFonts w:ascii="Times New Roman" w:eastAsia="Segoe UI" w:hAnsi="Times New Roman" w:cs="Times New Roman"/>
          <w:color w:val="000000" w:themeColor="text1"/>
          <w:sz w:val="24"/>
          <w:szCs w:val="24"/>
        </w:rPr>
        <w:t>]</w:t>
      </w:r>
      <w:r w:rsidRPr="00D95298">
        <w:rPr>
          <w:rFonts w:ascii="Times New Roman" w:eastAsia="Segoe UI" w:hAnsi="Times New Roman" w:cs="Times New Roman"/>
          <w:color w:val="000000" w:themeColor="text1"/>
          <w:sz w:val="24"/>
          <w:szCs w:val="24"/>
        </w:rPr>
        <w:t xml:space="preserve"> further underscore the need for alternative approaches that maintain the benefits of traditional MMF while mitigating its drawbacks.</w:t>
      </w:r>
    </w:p>
    <w:p w14:paraId="6FC9CB3C" w14:textId="055750A5" w:rsidR="003C508E" w:rsidRPr="00D95298" w:rsidRDefault="00592ECC">
      <w:pPr>
        <w:pStyle w:val="NormalWeb"/>
        <w:spacing w:before="165" w:beforeAutospacing="0" w:after="165" w:afterAutospacing="0"/>
        <w:rPr>
          <w:rFonts w:eastAsia="Segoe UI"/>
          <w:color w:val="000000" w:themeColor="text1"/>
        </w:rPr>
      </w:pPr>
      <w:r w:rsidRPr="00D95298">
        <w:rPr>
          <w:rFonts w:eastAsia="Segoe UI"/>
          <w:color w:val="000000" w:themeColor="text1"/>
        </w:rPr>
        <w:t xml:space="preserve">The evolution of MMF techniques has yielded several promising alternatives that address these limitations through innovative design and application methods. Hybrid Arch Bars (HABs) represent a significant advancement by combining the precision of traditional wiring with the efficiency of </w:t>
      </w:r>
      <w:proofErr w:type="spellStart"/>
      <w:r w:rsidRPr="00D95298">
        <w:rPr>
          <w:rFonts w:eastAsia="Segoe UI"/>
          <w:color w:val="000000" w:themeColor="text1"/>
        </w:rPr>
        <w:t>bicortical</w:t>
      </w:r>
      <w:proofErr w:type="spellEnd"/>
      <w:r w:rsidRPr="00D95298">
        <w:rPr>
          <w:rFonts w:eastAsia="Segoe UI"/>
          <w:color w:val="000000" w:themeColor="text1"/>
        </w:rPr>
        <w:t xml:space="preserve"> screw fixation, reducing average placement time to 19-55 minutes while maintaining excellent occlusal control </w:t>
      </w:r>
      <w:r w:rsidR="00AC3740" w:rsidRPr="00D95298">
        <w:rPr>
          <w:rFonts w:eastAsia="Segoe UI"/>
          <w:color w:val="000000" w:themeColor="text1"/>
        </w:rPr>
        <w:t>(7.8)</w:t>
      </w:r>
      <w:r w:rsidRPr="00D95298">
        <w:rPr>
          <w:rFonts w:eastAsia="Segoe UI"/>
          <w:color w:val="000000" w:themeColor="text1"/>
        </w:rPr>
        <w:t xml:space="preserve">. Screw-Retained Arch Bars (SRABs) have pushed innovation further by eliminating wiring altogether, instead utilizing </w:t>
      </w:r>
      <w:proofErr w:type="spellStart"/>
      <w:r w:rsidRPr="00D95298">
        <w:rPr>
          <w:rFonts w:eastAsia="Segoe UI"/>
          <w:color w:val="000000" w:themeColor="text1"/>
        </w:rPr>
        <w:t>monocortical</w:t>
      </w:r>
      <w:proofErr w:type="spellEnd"/>
      <w:r w:rsidRPr="00D95298">
        <w:rPr>
          <w:rFonts w:eastAsia="Segoe UI"/>
          <w:color w:val="000000" w:themeColor="text1"/>
        </w:rPr>
        <w:t xml:space="preserve"> screws with prefabricated bar systems that demonstrate a 62% reduction in glove perforation incidents compared to conventional EABs </w:t>
      </w:r>
      <w:r w:rsidR="00D95298" w:rsidRPr="00D95298">
        <w:rPr>
          <w:rFonts w:eastAsia="Segoe UI"/>
          <w:color w:val="000000" w:themeColor="text1"/>
        </w:rPr>
        <w:t>[</w:t>
      </w:r>
      <w:r w:rsidR="00AC3740" w:rsidRPr="00D95298">
        <w:rPr>
          <w:rFonts w:eastAsia="Segoe UI"/>
          <w:color w:val="000000" w:themeColor="text1"/>
        </w:rPr>
        <w:t>8</w:t>
      </w:r>
      <w:r w:rsidR="00D95298" w:rsidRPr="00D95298">
        <w:rPr>
          <w:rFonts w:eastAsia="Segoe UI"/>
          <w:color w:val="000000" w:themeColor="text1"/>
        </w:rPr>
        <w:t>]</w:t>
      </w:r>
      <w:r w:rsidRPr="00D95298">
        <w:rPr>
          <w:rFonts w:eastAsia="Segoe UI"/>
          <w:color w:val="000000" w:themeColor="text1"/>
        </w:rPr>
        <w:t xml:space="preserve">. For select cases of minimally displaced fractures, embrasure wires offer a streamlined alternative that reduces cost and operative time while providing adequate stabilization </w:t>
      </w:r>
      <w:r w:rsidR="00D95298" w:rsidRPr="00D95298">
        <w:rPr>
          <w:rFonts w:eastAsia="Segoe UI"/>
          <w:color w:val="000000" w:themeColor="text1"/>
        </w:rPr>
        <w:t>[</w:t>
      </w:r>
      <w:r w:rsidR="00AC3740" w:rsidRPr="00D95298">
        <w:rPr>
          <w:rFonts w:eastAsia="Segoe UI"/>
          <w:color w:val="000000" w:themeColor="text1"/>
        </w:rPr>
        <w:t>9</w:t>
      </w:r>
      <w:r w:rsidR="00D95298" w:rsidRPr="00D95298">
        <w:rPr>
          <w:rFonts w:eastAsia="Segoe UI"/>
          <w:color w:val="000000" w:themeColor="text1"/>
        </w:rPr>
        <w:t>]</w:t>
      </w:r>
      <w:r w:rsidRPr="00D95298">
        <w:rPr>
          <w:rFonts w:eastAsia="Segoe UI"/>
          <w:color w:val="000000" w:themeColor="text1"/>
        </w:rPr>
        <w:t xml:space="preserve">. Despite these technological advances, the surgical community lacks comprehensive, evidence-based guidance on selecting the optimal MMF technique for specific clinical scenarios. Critical questions remain regarding the comparative occlusal stability of newer techniques, their cost-effectiveness when considering both material expenses and operative time savings, and their applicability across the spectrum of midface fracture patterns. This PRISMA-compliant meta-analysis </w:t>
      </w:r>
      <w:r w:rsidR="00D95298" w:rsidRPr="00D95298">
        <w:rPr>
          <w:rFonts w:eastAsia="Segoe UI"/>
          <w:color w:val="000000" w:themeColor="text1"/>
        </w:rPr>
        <w:t>[</w:t>
      </w:r>
      <w:r w:rsidRPr="00D95298">
        <w:rPr>
          <w:rFonts w:eastAsia="Segoe UI"/>
          <w:color w:val="000000" w:themeColor="text1"/>
        </w:rPr>
        <w:t>1</w:t>
      </w:r>
      <w:r w:rsidR="00D95298" w:rsidRPr="00D95298">
        <w:rPr>
          <w:rFonts w:eastAsia="Segoe UI"/>
          <w:color w:val="000000" w:themeColor="text1"/>
        </w:rPr>
        <w:t>5]</w:t>
      </w:r>
      <w:r w:rsidRPr="00D95298">
        <w:rPr>
          <w:rFonts w:eastAsia="Segoe UI"/>
          <w:color w:val="000000" w:themeColor="text1"/>
        </w:rPr>
        <w:t xml:space="preserve"> systematically evaluates these contemporary MMF techniques to provide clinicians with data-driven insights that can inform surgical decision-making and ultimately improve patient outcomes while enhancing operating room safety and efficiency.</w:t>
      </w:r>
    </w:p>
    <w:p w14:paraId="2B86B19D" w14:textId="77777777" w:rsidR="003C508E" w:rsidRPr="00D95298" w:rsidRDefault="003C508E">
      <w:pPr>
        <w:spacing w:line="240" w:lineRule="auto"/>
        <w:jc w:val="center"/>
        <w:rPr>
          <w:rFonts w:ascii="Times New Roman" w:hAnsi="Times New Roman" w:cs="Times New Roman"/>
          <w:color w:val="000000" w:themeColor="text1"/>
          <w:sz w:val="24"/>
          <w:szCs w:val="24"/>
          <w:lang w:val="en-US"/>
        </w:rPr>
      </w:pPr>
    </w:p>
    <w:p w14:paraId="3A4175DA" w14:textId="77777777" w:rsidR="00380649" w:rsidRPr="00D95298" w:rsidRDefault="00380649">
      <w:pPr>
        <w:spacing w:line="240" w:lineRule="auto"/>
        <w:jc w:val="center"/>
        <w:rPr>
          <w:rFonts w:ascii="Times New Roman" w:hAnsi="Times New Roman" w:cs="Times New Roman"/>
          <w:color w:val="000000" w:themeColor="text1"/>
          <w:sz w:val="24"/>
          <w:szCs w:val="24"/>
          <w:lang w:val="en-US"/>
        </w:rPr>
      </w:pPr>
    </w:p>
    <w:p w14:paraId="19184D90" w14:textId="77777777" w:rsidR="00380649" w:rsidRPr="00D95298" w:rsidRDefault="00380649">
      <w:pPr>
        <w:spacing w:line="240" w:lineRule="auto"/>
        <w:jc w:val="center"/>
        <w:rPr>
          <w:rFonts w:ascii="Times New Roman" w:hAnsi="Times New Roman" w:cs="Times New Roman"/>
          <w:color w:val="000000" w:themeColor="text1"/>
          <w:sz w:val="24"/>
          <w:szCs w:val="24"/>
          <w:lang w:val="en-US"/>
        </w:rPr>
      </w:pPr>
    </w:p>
    <w:p w14:paraId="282FB35D" w14:textId="77777777" w:rsidR="00380649" w:rsidRPr="00D95298" w:rsidRDefault="00380649">
      <w:pPr>
        <w:spacing w:line="240" w:lineRule="auto"/>
        <w:jc w:val="center"/>
        <w:rPr>
          <w:rFonts w:ascii="Times New Roman" w:hAnsi="Times New Roman" w:cs="Times New Roman"/>
          <w:color w:val="000000" w:themeColor="text1"/>
          <w:sz w:val="24"/>
          <w:szCs w:val="24"/>
          <w:lang w:val="en-US"/>
        </w:rPr>
      </w:pPr>
    </w:p>
    <w:p w14:paraId="5C693951" w14:textId="77777777" w:rsidR="003809FF" w:rsidRPr="00D95298" w:rsidRDefault="003809FF">
      <w:pPr>
        <w:spacing w:line="240" w:lineRule="auto"/>
        <w:jc w:val="center"/>
        <w:rPr>
          <w:rFonts w:ascii="Times New Roman" w:hAnsi="Times New Roman" w:cs="Times New Roman"/>
          <w:color w:val="000000" w:themeColor="text1"/>
          <w:sz w:val="24"/>
          <w:szCs w:val="24"/>
          <w:lang w:val="en-US"/>
        </w:rPr>
      </w:pPr>
    </w:p>
    <w:p w14:paraId="70798932" w14:textId="77777777" w:rsidR="003809FF" w:rsidRPr="00D95298" w:rsidRDefault="003809FF">
      <w:pPr>
        <w:spacing w:line="240" w:lineRule="auto"/>
        <w:jc w:val="center"/>
        <w:rPr>
          <w:rFonts w:ascii="Times New Roman" w:hAnsi="Times New Roman" w:cs="Times New Roman"/>
          <w:color w:val="000000" w:themeColor="text1"/>
          <w:sz w:val="24"/>
          <w:szCs w:val="24"/>
          <w:lang w:val="en-US"/>
        </w:rPr>
      </w:pPr>
    </w:p>
    <w:p w14:paraId="7BDDB178" w14:textId="77777777" w:rsidR="003809FF" w:rsidRPr="00D95298" w:rsidRDefault="003809FF" w:rsidP="003809FF">
      <w:pPr>
        <w:spacing w:line="240" w:lineRule="auto"/>
        <w:jc w:val="center"/>
        <w:rPr>
          <w:rFonts w:ascii="Times New Roman" w:hAnsi="Times New Roman" w:cs="Times New Roman"/>
          <w:color w:val="000000" w:themeColor="text1"/>
          <w:sz w:val="24"/>
          <w:szCs w:val="24"/>
          <w:lang w:val="en-US"/>
        </w:rPr>
      </w:pPr>
    </w:p>
    <w:p w14:paraId="055BF25E" w14:textId="10C438A2" w:rsidR="003C508E" w:rsidRPr="00D95298" w:rsidRDefault="00760653" w:rsidP="00760653">
      <w:pPr>
        <w:spacing w:line="240" w:lineRule="auto"/>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2. Methodology</w:t>
      </w:r>
    </w:p>
    <w:p w14:paraId="336DB7AC" w14:textId="111B86E2" w:rsidR="003C508E" w:rsidRPr="00D95298" w:rsidRDefault="00592ECC">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lang w:val="en-US"/>
        </w:rPr>
        <w:t xml:space="preserve">This review was carried out </w:t>
      </w:r>
      <w:r w:rsidR="006F40E2" w:rsidRPr="00D95298">
        <w:rPr>
          <w:rFonts w:ascii="Times New Roman" w:hAnsi="Times New Roman" w:cs="Times New Roman"/>
          <w:color w:val="000000" w:themeColor="text1"/>
          <w:sz w:val="24"/>
          <w:szCs w:val="24"/>
          <w:lang w:val="en-US"/>
        </w:rPr>
        <w:t xml:space="preserve">in </w:t>
      </w:r>
      <w:r w:rsidRPr="00D95298">
        <w:rPr>
          <w:rFonts w:ascii="Times New Roman" w:hAnsi="Times New Roman" w:cs="Times New Roman"/>
          <w:color w:val="000000" w:themeColor="text1"/>
          <w:sz w:val="24"/>
          <w:szCs w:val="24"/>
          <w:lang w:val="en-US"/>
        </w:rPr>
        <w:t>accord</w:t>
      </w:r>
      <w:r w:rsidR="006F40E2" w:rsidRPr="00D95298">
        <w:rPr>
          <w:rFonts w:ascii="Times New Roman" w:hAnsi="Times New Roman" w:cs="Times New Roman"/>
          <w:color w:val="000000" w:themeColor="text1"/>
          <w:sz w:val="24"/>
          <w:szCs w:val="24"/>
          <w:lang w:val="en-US"/>
        </w:rPr>
        <w:t>ance</w:t>
      </w:r>
      <w:r w:rsidRPr="00D95298">
        <w:rPr>
          <w:rFonts w:ascii="Times New Roman" w:hAnsi="Times New Roman" w:cs="Times New Roman"/>
          <w:color w:val="000000" w:themeColor="text1"/>
          <w:sz w:val="24"/>
          <w:szCs w:val="24"/>
          <w:lang w:val="en-US"/>
        </w:rPr>
        <w:t xml:space="preserve"> to preferred reporting items for systematic review PRISMA 2020 checklist</w:t>
      </w:r>
      <w:r w:rsidRPr="00D95298">
        <w:rPr>
          <w:rFonts w:ascii="Times New Roman" w:hAnsi="Times New Roman" w:cs="Times New Roman"/>
          <w:color w:val="000000" w:themeColor="text1"/>
          <w:sz w:val="24"/>
          <w:szCs w:val="24"/>
          <w:vertAlign w:val="superscript"/>
          <w:lang w:val="en-US"/>
        </w:rPr>
        <w:t xml:space="preserve"> </w:t>
      </w:r>
      <w:r w:rsidRPr="00D95298">
        <w:rPr>
          <w:rFonts w:ascii="Times New Roman" w:hAnsi="Times New Roman" w:cs="Times New Roman"/>
          <w:color w:val="000000" w:themeColor="text1"/>
          <w:sz w:val="24"/>
          <w:szCs w:val="24"/>
          <w:lang w:val="en-US"/>
        </w:rPr>
        <w:t xml:space="preserve">and registered in PROSPERO- </w:t>
      </w:r>
      <w:r w:rsidRPr="00D95298">
        <w:rPr>
          <w:rFonts w:ascii="Times New Roman" w:eastAsia="sans-serif" w:hAnsi="Times New Roman" w:cs="Times New Roman"/>
          <w:b/>
          <w:bCs/>
          <w:color w:val="000000" w:themeColor="text1"/>
          <w:sz w:val="24"/>
          <w:szCs w:val="24"/>
        </w:rPr>
        <w:t>CRD420251031357</w:t>
      </w:r>
      <w:r w:rsidRPr="00D95298">
        <w:rPr>
          <w:rFonts w:ascii="Times New Roman" w:hAnsi="Times New Roman" w:cs="Times New Roman"/>
          <w:color w:val="000000" w:themeColor="text1"/>
          <w:sz w:val="24"/>
          <w:szCs w:val="24"/>
        </w:rPr>
        <w:t>.</w:t>
      </w:r>
    </w:p>
    <w:p w14:paraId="132C0BD1" w14:textId="63CB155B" w:rsidR="003C508E" w:rsidRPr="00D95298" w:rsidRDefault="00760653">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lang w:val="en-US"/>
        </w:rPr>
        <w:t>2.1. Study design</w:t>
      </w:r>
    </w:p>
    <w:p w14:paraId="1BFC1B37" w14:textId="3A5FB9C3" w:rsidR="003C508E" w:rsidRPr="00D95298" w:rsidRDefault="00592ECC">
      <w:pPr>
        <w:spacing w:line="240" w:lineRule="auto"/>
        <w:jc w:val="both"/>
        <w:rPr>
          <w:rFonts w:ascii="Times New Roman" w:eastAsia="Segoe UI" w:hAnsi="Times New Roman" w:cs="Times New Roman"/>
          <w:color w:val="000000" w:themeColor="text1"/>
          <w:sz w:val="24"/>
          <w:szCs w:val="24"/>
        </w:rPr>
      </w:pPr>
      <w:r w:rsidRPr="00D95298">
        <w:rPr>
          <w:rFonts w:ascii="Times New Roman" w:hAnsi="Times New Roman" w:cs="Times New Roman"/>
          <w:color w:val="000000" w:themeColor="text1"/>
          <w:sz w:val="24"/>
          <w:szCs w:val="24"/>
          <w:lang w:val="en-US"/>
        </w:rPr>
        <w:t>Focused research question in the Participants (P), Intervention (I), Comparison (C) and Outcome (O) format was proposed “</w:t>
      </w:r>
      <w:r w:rsidRPr="00D95298">
        <w:rPr>
          <w:rFonts w:ascii="Times New Roman" w:eastAsia="SimSun" w:hAnsi="Times New Roman" w:cs="Times New Roman"/>
          <w:color w:val="000000" w:themeColor="text1"/>
          <w:sz w:val="24"/>
          <w:szCs w:val="24"/>
        </w:rPr>
        <w:t>In patients with midface fractures requiring maxillomandibular fixation, how do Hybrid Arch Bars, Screw-Retained Arch Bars, and other contemporary techniques compare to traditional Erich Arch Bars in terms of clinical outcomes, complications, and cost-effectiveness?</w:t>
      </w:r>
      <w:r w:rsidRPr="00D95298">
        <w:rPr>
          <w:rFonts w:ascii="Times New Roman" w:hAnsi="Times New Roman" w:cs="Times New Roman"/>
          <w:color w:val="000000" w:themeColor="text1"/>
          <w:sz w:val="24"/>
          <w:szCs w:val="24"/>
          <w:lang w:val="en-US"/>
        </w:rPr>
        <w:t xml:space="preserve">”P – </w:t>
      </w:r>
      <w:r w:rsidRPr="00D95298">
        <w:rPr>
          <w:rFonts w:ascii="Times New Roman" w:eastAsia="Segoe UI" w:hAnsi="Times New Roman" w:cs="Times New Roman"/>
          <w:color w:val="000000" w:themeColor="text1"/>
          <w:sz w:val="24"/>
          <w:szCs w:val="24"/>
        </w:rPr>
        <w:t>Population (P): Patients with midface fractures requiring maxillomandibular fixation.</w:t>
      </w:r>
      <w:r w:rsidRPr="00D95298">
        <w:rPr>
          <w:rFonts w:ascii="Times New Roman" w:hAnsi="Times New Roman" w:cs="Times New Roman"/>
          <w:color w:val="000000" w:themeColor="text1"/>
          <w:sz w:val="24"/>
          <w:szCs w:val="24"/>
          <w:lang w:val="en-US"/>
        </w:rPr>
        <w:t xml:space="preserve">I – </w:t>
      </w:r>
      <w:r w:rsidRPr="00D95298">
        <w:rPr>
          <w:rFonts w:ascii="Times New Roman" w:eastAsia="Segoe UI" w:hAnsi="Times New Roman" w:cs="Times New Roman"/>
          <w:color w:val="000000" w:themeColor="text1"/>
          <w:sz w:val="24"/>
          <w:szCs w:val="24"/>
        </w:rPr>
        <w:t>Use of Hybrid Arch Bars (HABs), Screw-Retained Arch Bars (SRABs), or Embrasure Wires.</w:t>
      </w:r>
      <w:r w:rsidRPr="00D95298">
        <w:rPr>
          <w:rFonts w:ascii="Times New Roman" w:hAnsi="Times New Roman" w:cs="Times New Roman"/>
          <w:color w:val="000000" w:themeColor="text1"/>
          <w:sz w:val="24"/>
          <w:szCs w:val="24"/>
          <w:lang w:val="en-US"/>
        </w:rPr>
        <w:t xml:space="preserve">C – </w:t>
      </w:r>
      <w:r w:rsidRPr="00D95298">
        <w:rPr>
          <w:rFonts w:ascii="Times New Roman" w:eastAsia="Segoe UI" w:hAnsi="Times New Roman" w:cs="Times New Roman"/>
          <w:color w:val="000000" w:themeColor="text1"/>
          <w:sz w:val="24"/>
          <w:szCs w:val="24"/>
        </w:rPr>
        <w:t>Conventional Erich Arch Bars (EABs).</w:t>
      </w:r>
      <w:r w:rsidRPr="00D95298">
        <w:rPr>
          <w:rFonts w:ascii="Times New Roman" w:hAnsi="Times New Roman" w:cs="Times New Roman"/>
          <w:color w:val="000000" w:themeColor="text1"/>
          <w:sz w:val="24"/>
          <w:szCs w:val="24"/>
          <w:lang w:val="en-US"/>
        </w:rPr>
        <w:t xml:space="preserve">O – </w:t>
      </w:r>
      <w:r w:rsidRPr="00D95298">
        <w:rPr>
          <w:rFonts w:ascii="Times New Roman" w:eastAsia="Segoe UI" w:hAnsi="Times New Roman" w:cs="Times New Roman"/>
          <w:color w:val="000000" w:themeColor="text1"/>
          <w:sz w:val="24"/>
          <w:szCs w:val="24"/>
        </w:rPr>
        <w:t>Operative time, glove perforation rate, fixation stability, complication rate, cost-effectiveness, and patient comfort.</w:t>
      </w:r>
    </w:p>
    <w:p w14:paraId="31ACC361" w14:textId="77777777" w:rsidR="003C508E" w:rsidRPr="00D95298" w:rsidRDefault="003C508E">
      <w:pPr>
        <w:spacing w:line="240" w:lineRule="auto"/>
        <w:jc w:val="both"/>
        <w:rPr>
          <w:rFonts w:ascii="Times New Roman" w:eastAsia="Segoe UI" w:hAnsi="Times New Roman" w:cs="Times New Roman"/>
          <w:color w:val="000000" w:themeColor="text1"/>
          <w:sz w:val="24"/>
          <w:szCs w:val="24"/>
        </w:rPr>
      </w:pPr>
    </w:p>
    <w:p w14:paraId="4BD03522" w14:textId="77777777" w:rsidR="003C508E" w:rsidRPr="00D95298" w:rsidRDefault="003C508E">
      <w:pPr>
        <w:spacing w:line="240" w:lineRule="auto"/>
        <w:jc w:val="both"/>
        <w:rPr>
          <w:rFonts w:ascii="Times New Roman" w:eastAsia="Segoe UI" w:hAnsi="Times New Roman" w:cs="Times New Roman"/>
          <w:color w:val="000000" w:themeColor="text1"/>
          <w:sz w:val="24"/>
          <w:szCs w:val="24"/>
          <w:lang w:val="en-US"/>
        </w:rPr>
      </w:pPr>
    </w:p>
    <w:p w14:paraId="0D932B7A" w14:textId="780DED23" w:rsidR="003C508E" w:rsidRPr="00D95298" w:rsidRDefault="00760653">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2.1.</w:t>
      </w:r>
      <w:proofErr w:type="gramStart"/>
      <w:r w:rsidRPr="00D95298">
        <w:rPr>
          <w:rFonts w:ascii="Times New Roman" w:hAnsi="Times New Roman" w:cs="Times New Roman"/>
          <w:color w:val="000000" w:themeColor="text1"/>
          <w:sz w:val="24"/>
          <w:szCs w:val="24"/>
        </w:rPr>
        <w:t>1.Eligibility</w:t>
      </w:r>
      <w:proofErr w:type="gramEnd"/>
      <w:r w:rsidRPr="00D95298">
        <w:rPr>
          <w:rFonts w:ascii="Times New Roman" w:hAnsi="Times New Roman" w:cs="Times New Roman"/>
          <w:color w:val="000000" w:themeColor="text1"/>
          <w:sz w:val="24"/>
          <w:szCs w:val="24"/>
        </w:rPr>
        <w:t xml:space="preserve"> Criteria: </w:t>
      </w:r>
    </w:p>
    <w:p w14:paraId="61F79DCB" w14:textId="77777777" w:rsidR="003C508E" w:rsidRPr="00D95298" w:rsidRDefault="00592ECC">
      <w:pPr>
        <w:pStyle w:val="ListParagraph"/>
        <w:numPr>
          <w:ilvl w:val="0"/>
          <w:numId w:val="1"/>
        </w:num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 xml:space="preserve">Inclusion Criteria: </w:t>
      </w:r>
    </w:p>
    <w:p w14:paraId="736D509B" w14:textId="77777777" w:rsidR="003C508E" w:rsidRPr="00D95298" w:rsidRDefault="00592ECC">
      <w:pPr>
        <w:pStyle w:val="ListParagraph"/>
        <w:spacing w:line="240" w:lineRule="auto"/>
        <w:ind w:left="1080"/>
        <w:jc w:val="both"/>
        <w:rPr>
          <w:rFonts w:ascii="Times New Roman" w:hAnsi="Times New Roman" w:cs="Times New Roman"/>
          <w:color w:val="000000" w:themeColor="text1"/>
          <w:sz w:val="24"/>
          <w:szCs w:val="24"/>
        </w:rPr>
      </w:pPr>
      <w:r w:rsidRPr="00D95298">
        <w:rPr>
          <w:rFonts w:ascii="Times New Roman" w:eastAsia="Segoe UI" w:hAnsi="Times New Roman" w:cs="Times New Roman"/>
          <w:color w:val="000000" w:themeColor="text1"/>
          <w:sz w:val="24"/>
          <w:szCs w:val="24"/>
        </w:rPr>
        <w:t xml:space="preserve">Inclusion criteria encompassed randomized clinical trials, prospective and retrospective studies comparing two or more MMF techniques for midface fracture </w:t>
      </w:r>
      <w:proofErr w:type="spellStart"/>
      <w:proofErr w:type="gramStart"/>
      <w:r w:rsidRPr="00D95298">
        <w:rPr>
          <w:rFonts w:ascii="Times New Roman" w:eastAsia="Segoe UI" w:hAnsi="Times New Roman" w:cs="Times New Roman"/>
          <w:color w:val="000000" w:themeColor="text1"/>
          <w:sz w:val="24"/>
          <w:szCs w:val="24"/>
        </w:rPr>
        <w:t>management.Key</w:t>
      </w:r>
      <w:proofErr w:type="spellEnd"/>
      <w:proofErr w:type="gramEnd"/>
      <w:r w:rsidRPr="00D95298">
        <w:rPr>
          <w:rFonts w:ascii="Times New Roman" w:eastAsia="Segoe UI" w:hAnsi="Times New Roman" w:cs="Times New Roman"/>
          <w:color w:val="000000" w:themeColor="text1"/>
          <w:sz w:val="24"/>
          <w:szCs w:val="24"/>
        </w:rPr>
        <w:t xml:space="preserve"> outcomes included operative time, glove perforation rate, complication rate, fixation stability, and cost-effectiveness.</w:t>
      </w:r>
    </w:p>
    <w:p w14:paraId="43BA3EAC" w14:textId="77777777" w:rsidR="003C508E" w:rsidRPr="00D95298" w:rsidRDefault="003C508E">
      <w:pPr>
        <w:pStyle w:val="ListParagraph"/>
        <w:spacing w:after="200" w:line="240" w:lineRule="auto"/>
        <w:ind w:left="360"/>
        <w:jc w:val="both"/>
        <w:rPr>
          <w:rFonts w:ascii="Times New Roman" w:hAnsi="Times New Roman" w:cs="Times New Roman"/>
          <w:color w:val="000000" w:themeColor="text1"/>
          <w:sz w:val="24"/>
          <w:szCs w:val="24"/>
          <w:lang w:val="en-US"/>
        </w:rPr>
      </w:pPr>
    </w:p>
    <w:p w14:paraId="5B0329C5" w14:textId="77777777" w:rsidR="003C508E" w:rsidRPr="00D95298" w:rsidRDefault="00592ECC">
      <w:pPr>
        <w:pStyle w:val="ListParagraph"/>
        <w:spacing w:after="200" w:line="240" w:lineRule="auto"/>
        <w:ind w:left="0"/>
        <w:jc w:val="both"/>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Eight articles were chosen to be included; their entire texts were obtained, thoroughly analyzed, and contrasted. The similarities, contrasts, and limitations that are present in the varied studies were identified, and the findings were contrasted. Although the articles were not evaluated in terms of their methodological quality and external validity, the likelihood of random errors in any of them was low because all used a 95% confidence interval around the findings.</w:t>
      </w:r>
    </w:p>
    <w:p w14:paraId="236649E1" w14:textId="77777777" w:rsidR="003C508E" w:rsidRPr="00D95298" w:rsidRDefault="00592ECC">
      <w:pPr>
        <w:pStyle w:val="ListParagraph"/>
        <w:numPr>
          <w:ilvl w:val="0"/>
          <w:numId w:val="1"/>
        </w:numPr>
        <w:spacing w:after="200"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 xml:space="preserve">Exclusion Criteria: </w:t>
      </w:r>
    </w:p>
    <w:p w14:paraId="262CF204" w14:textId="77777777" w:rsidR="003C508E" w:rsidRPr="00D95298"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Any studies conducted before 2000</w:t>
      </w:r>
    </w:p>
    <w:p w14:paraId="254D3C8D" w14:textId="77777777" w:rsidR="003C508E" w:rsidRPr="00D95298"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lang w:val="en-US"/>
        </w:rPr>
        <w:t>Literature in languages</w:t>
      </w:r>
      <w:r w:rsidRPr="00D95298">
        <w:rPr>
          <w:rFonts w:ascii="Times New Roman" w:hAnsi="Times New Roman" w:cs="Times New Roman"/>
          <w:color w:val="000000" w:themeColor="text1"/>
          <w:sz w:val="24"/>
          <w:szCs w:val="24"/>
        </w:rPr>
        <w:t xml:space="preserve"> other than English</w:t>
      </w:r>
      <w:r w:rsidRPr="00D95298">
        <w:rPr>
          <w:rFonts w:ascii="Times New Roman" w:hAnsi="Times New Roman" w:cs="Times New Roman"/>
          <w:color w:val="000000" w:themeColor="text1"/>
          <w:sz w:val="24"/>
          <w:szCs w:val="24"/>
          <w:lang w:val="en-US"/>
        </w:rPr>
        <w:t>.</w:t>
      </w:r>
      <w:r w:rsidRPr="00D95298">
        <w:rPr>
          <w:rFonts w:ascii="Times New Roman" w:hAnsi="Times New Roman" w:cs="Times New Roman"/>
          <w:color w:val="000000" w:themeColor="text1"/>
          <w:sz w:val="24"/>
          <w:szCs w:val="24"/>
        </w:rPr>
        <w:t xml:space="preserve"> </w:t>
      </w:r>
    </w:p>
    <w:p w14:paraId="1F18B070" w14:textId="77777777" w:rsidR="003C508E" w:rsidRPr="00D95298"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lang w:val="en-US"/>
        </w:rPr>
        <w:t>R</w:t>
      </w:r>
      <w:proofErr w:type="spellStart"/>
      <w:r w:rsidRPr="00D95298">
        <w:rPr>
          <w:rFonts w:ascii="Times New Roman" w:hAnsi="Times New Roman" w:cs="Times New Roman"/>
          <w:color w:val="000000" w:themeColor="text1"/>
          <w:sz w:val="24"/>
          <w:szCs w:val="24"/>
        </w:rPr>
        <w:t>eviews</w:t>
      </w:r>
      <w:proofErr w:type="spellEnd"/>
      <w:r w:rsidRPr="00D95298">
        <w:rPr>
          <w:rFonts w:ascii="Times New Roman" w:hAnsi="Times New Roman" w:cs="Times New Roman"/>
          <w:color w:val="000000" w:themeColor="text1"/>
          <w:sz w:val="24"/>
          <w:szCs w:val="24"/>
        </w:rPr>
        <w:t xml:space="preserve">, abstracts, letter to the editor, editorials, animal studies and in vitro studies were </w:t>
      </w:r>
      <w:r w:rsidRPr="00D95298">
        <w:rPr>
          <w:rFonts w:ascii="Times New Roman" w:hAnsi="Times New Roman" w:cs="Times New Roman"/>
          <w:color w:val="000000" w:themeColor="text1"/>
          <w:sz w:val="24"/>
          <w:szCs w:val="24"/>
          <w:lang w:val="en-US"/>
        </w:rPr>
        <w:t>not included.</w:t>
      </w:r>
    </w:p>
    <w:p w14:paraId="1135698B" w14:textId="77777777" w:rsidR="003C508E" w:rsidRPr="00D95298" w:rsidRDefault="00592ECC">
      <w:pPr>
        <w:pStyle w:val="ListParagraph"/>
        <w:numPr>
          <w:ilvl w:val="0"/>
          <w:numId w:val="1"/>
        </w:num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Articles not</w:t>
      </w:r>
      <w:r w:rsidRPr="00D95298">
        <w:rPr>
          <w:rFonts w:ascii="Times New Roman" w:hAnsi="Times New Roman" w:cs="Times New Roman"/>
          <w:color w:val="000000" w:themeColor="text1"/>
          <w:sz w:val="24"/>
          <w:szCs w:val="24"/>
          <w:lang w:val="en-US"/>
        </w:rPr>
        <w:t>not published in</w:t>
      </w:r>
      <w:r w:rsidRPr="00D95298">
        <w:rPr>
          <w:rFonts w:ascii="Times New Roman" w:hAnsi="Times New Roman" w:cs="Times New Roman"/>
          <w:color w:val="000000" w:themeColor="text1"/>
          <w:sz w:val="24"/>
          <w:szCs w:val="24"/>
        </w:rPr>
        <w:t xml:space="preserve"> open access journals</w:t>
      </w:r>
    </w:p>
    <w:p w14:paraId="491EBD75"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3B5701AE"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13E83154"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4DB91112"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4FD0CA29"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17E872F2" w14:textId="77777777" w:rsidR="003C508E" w:rsidRPr="00D95298" w:rsidRDefault="003C508E">
      <w:pPr>
        <w:pStyle w:val="ListParagraph"/>
        <w:spacing w:line="240" w:lineRule="auto"/>
        <w:ind w:left="0"/>
        <w:jc w:val="both"/>
        <w:rPr>
          <w:rFonts w:ascii="Times New Roman" w:hAnsi="Times New Roman" w:cs="Times New Roman"/>
          <w:color w:val="000000" w:themeColor="text1"/>
          <w:sz w:val="24"/>
          <w:szCs w:val="24"/>
        </w:rPr>
      </w:pPr>
    </w:p>
    <w:p w14:paraId="72874821" w14:textId="77777777" w:rsidR="00760653" w:rsidRPr="00D95298" w:rsidRDefault="00760653">
      <w:pPr>
        <w:spacing w:line="240" w:lineRule="auto"/>
        <w:jc w:val="both"/>
        <w:rPr>
          <w:rFonts w:ascii="Times New Roman" w:hAnsi="Times New Roman" w:cs="Times New Roman"/>
          <w:color w:val="000000" w:themeColor="text1"/>
          <w:sz w:val="24"/>
          <w:szCs w:val="24"/>
          <w:lang w:val="en-US"/>
        </w:rPr>
      </w:pPr>
    </w:p>
    <w:p w14:paraId="4B8E5E8B" w14:textId="3582B5DA" w:rsidR="003C508E" w:rsidRPr="00D95298" w:rsidRDefault="00760653">
      <w:pPr>
        <w:spacing w:line="240" w:lineRule="auto"/>
        <w:jc w:val="both"/>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2.</w:t>
      </w:r>
      <w:proofErr w:type="gramStart"/>
      <w:r w:rsidRPr="00D95298">
        <w:rPr>
          <w:rFonts w:ascii="Times New Roman" w:hAnsi="Times New Roman" w:cs="Times New Roman"/>
          <w:color w:val="000000" w:themeColor="text1"/>
          <w:sz w:val="24"/>
          <w:szCs w:val="24"/>
          <w:lang w:val="en-US"/>
        </w:rPr>
        <w:t>2.Search</w:t>
      </w:r>
      <w:proofErr w:type="gramEnd"/>
      <w:r w:rsidRPr="00D95298">
        <w:rPr>
          <w:rFonts w:ascii="Times New Roman" w:hAnsi="Times New Roman" w:cs="Times New Roman"/>
          <w:color w:val="000000" w:themeColor="text1"/>
          <w:sz w:val="24"/>
          <w:szCs w:val="24"/>
          <w:lang w:val="en-US"/>
        </w:rPr>
        <w:t xml:space="preserve"> Strategy</w:t>
      </w:r>
    </w:p>
    <w:p w14:paraId="2FCDCFEA" w14:textId="77777777" w:rsidR="003C508E" w:rsidRPr="00D95298" w:rsidRDefault="00592ECC">
      <w:pPr>
        <w:pStyle w:val="NormalWeb"/>
        <w:rPr>
          <w:color w:val="000000" w:themeColor="text1"/>
        </w:rPr>
      </w:pPr>
      <w:r w:rsidRPr="00D95298">
        <w:rPr>
          <w:color w:val="000000" w:themeColor="text1"/>
        </w:rPr>
        <w:lastRenderedPageBreak/>
        <w:t xml:space="preserve">A comprehensive and systematic search strategy will be employed to identify relevant studies comparing different arch bar systems used for maxillomandibular fixation (MMF) in the treatment of midface fractures. The search will be conducted across multiple electronic bibliographic databases, including </w:t>
      </w:r>
      <w:r w:rsidRPr="00D95298">
        <w:rPr>
          <w:rStyle w:val="Strong"/>
          <w:b w:val="0"/>
          <w:bCs w:val="0"/>
          <w:color w:val="000000" w:themeColor="text1"/>
        </w:rPr>
        <w:t>PubMed/MEDLINE</w:t>
      </w:r>
      <w:r w:rsidRPr="00D95298">
        <w:rPr>
          <w:color w:val="000000" w:themeColor="text1"/>
        </w:rPr>
        <w:t xml:space="preserve">, </w:t>
      </w:r>
      <w:r w:rsidRPr="00D95298">
        <w:rPr>
          <w:rStyle w:val="Strong"/>
          <w:b w:val="0"/>
          <w:bCs w:val="0"/>
          <w:color w:val="000000" w:themeColor="text1"/>
        </w:rPr>
        <w:t>Cochrane Library</w:t>
      </w:r>
      <w:r w:rsidRPr="00D95298">
        <w:rPr>
          <w:color w:val="000000" w:themeColor="text1"/>
        </w:rPr>
        <w:t xml:space="preserve">, </w:t>
      </w:r>
      <w:proofErr w:type="spellStart"/>
      <w:r w:rsidRPr="00D95298">
        <w:rPr>
          <w:rStyle w:val="Strong"/>
          <w:b w:val="0"/>
          <w:bCs w:val="0"/>
          <w:color w:val="000000" w:themeColor="text1"/>
        </w:rPr>
        <w:t>Embase</w:t>
      </w:r>
      <w:proofErr w:type="spellEnd"/>
      <w:r w:rsidRPr="00D95298">
        <w:rPr>
          <w:color w:val="000000" w:themeColor="text1"/>
        </w:rPr>
        <w:t xml:space="preserve">, </w:t>
      </w:r>
      <w:r w:rsidRPr="00D95298">
        <w:rPr>
          <w:rStyle w:val="Strong"/>
          <w:b w:val="0"/>
          <w:bCs w:val="0"/>
          <w:color w:val="000000" w:themeColor="text1"/>
        </w:rPr>
        <w:t>Scopus</w:t>
      </w:r>
      <w:r w:rsidRPr="00D95298">
        <w:rPr>
          <w:color w:val="000000" w:themeColor="text1"/>
        </w:rPr>
        <w:t xml:space="preserve">, </w:t>
      </w:r>
      <w:r w:rsidRPr="00D95298">
        <w:rPr>
          <w:rStyle w:val="Strong"/>
          <w:b w:val="0"/>
          <w:bCs w:val="0"/>
          <w:color w:val="000000" w:themeColor="text1"/>
        </w:rPr>
        <w:t>Web of Science</w:t>
      </w:r>
      <w:r w:rsidRPr="00D95298">
        <w:rPr>
          <w:color w:val="000000" w:themeColor="text1"/>
        </w:rPr>
        <w:t xml:space="preserve">, </w:t>
      </w:r>
      <w:r w:rsidRPr="00D95298">
        <w:rPr>
          <w:rStyle w:val="Strong"/>
          <w:b w:val="0"/>
          <w:bCs w:val="0"/>
          <w:color w:val="000000" w:themeColor="text1"/>
        </w:rPr>
        <w:t>CINAHL</w:t>
      </w:r>
      <w:r w:rsidRPr="00D95298">
        <w:rPr>
          <w:color w:val="000000" w:themeColor="text1"/>
        </w:rPr>
        <w:t xml:space="preserve">, </w:t>
      </w:r>
      <w:r w:rsidRPr="00D95298">
        <w:rPr>
          <w:rStyle w:val="Strong"/>
          <w:b w:val="0"/>
          <w:bCs w:val="0"/>
          <w:color w:val="000000" w:themeColor="text1"/>
        </w:rPr>
        <w:t>Google Scholar</w:t>
      </w:r>
      <w:r w:rsidRPr="00D95298">
        <w:rPr>
          <w:color w:val="000000" w:themeColor="text1"/>
        </w:rPr>
        <w:t xml:space="preserve">, and </w:t>
      </w:r>
      <w:r w:rsidRPr="00D95298">
        <w:rPr>
          <w:rStyle w:val="Strong"/>
          <w:b w:val="0"/>
          <w:bCs w:val="0"/>
          <w:color w:val="000000" w:themeColor="text1"/>
        </w:rPr>
        <w:t>ClinicalTrials.gov</w:t>
      </w:r>
      <w:r w:rsidRPr="00D95298">
        <w:rPr>
          <w:color w:val="000000" w:themeColor="text1"/>
        </w:rPr>
        <w:t>.</w:t>
      </w:r>
    </w:p>
    <w:p w14:paraId="5B611551" w14:textId="2934181B" w:rsidR="003C508E" w:rsidRPr="00D95298" w:rsidRDefault="00592ECC" w:rsidP="00760653">
      <w:pPr>
        <w:pStyle w:val="Heading4"/>
        <w:rPr>
          <w:rFonts w:ascii="Times New Roman" w:hAnsi="Times New Roman" w:hint="default"/>
          <w:color w:val="000000" w:themeColor="text1"/>
        </w:rPr>
      </w:pPr>
      <w:r w:rsidRPr="00D95298">
        <w:rPr>
          <w:rFonts w:ascii="Times New Roman" w:hAnsi="Times New Roman" w:hint="default"/>
          <w:b w:val="0"/>
          <w:bCs w:val="0"/>
          <w:color w:val="000000" w:themeColor="text1"/>
        </w:rPr>
        <w:t>Keywords and Medical Subject Headings (</w:t>
      </w:r>
      <w:proofErr w:type="spellStart"/>
      <w:r w:rsidRPr="00D95298">
        <w:rPr>
          <w:rFonts w:ascii="Times New Roman" w:hAnsi="Times New Roman" w:hint="default"/>
          <w:b w:val="0"/>
          <w:bCs w:val="0"/>
          <w:color w:val="000000" w:themeColor="text1"/>
        </w:rPr>
        <w:t>MeSH</w:t>
      </w:r>
      <w:proofErr w:type="spellEnd"/>
      <w:r w:rsidRPr="00D95298">
        <w:rPr>
          <w:rFonts w:ascii="Times New Roman" w:hAnsi="Times New Roman" w:hint="default"/>
          <w:b w:val="0"/>
          <w:bCs w:val="0"/>
          <w:color w:val="000000" w:themeColor="text1"/>
        </w:rPr>
        <w:t>)</w:t>
      </w:r>
      <w:r w:rsidR="00760653" w:rsidRPr="00D95298">
        <w:rPr>
          <w:rFonts w:ascii="Times New Roman" w:hAnsi="Times New Roman" w:hint="default"/>
          <w:b w:val="0"/>
          <w:bCs w:val="0"/>
          <w:color w:val="000000" w:themeColor="text1"/>
        </w:rPr>
        <w:t>:</w:t>
      </w:r>
      <w:r w:rsidRPr="00D95298">
        <w:rPr>
          <w:rFonts w:ascii="Times New Roman" w:hAnsi="Times New Roman" w:hint="default"/>
          <w:color w:val="000000" w:themeColor="text1"/>
        </w:rPr>
        <w:t>("</w:t>
      </w:r>
      <w:bookmarkStart w:id="0" w:name="_Hlk200023671"/>
      <w:r w:rsidRPr="00D95298">
        <w:rPr>
          <w:rFonts w:ascii="Times New Roman" w:hAnsi="Times New Roman" w:hint="default"/>
          <w:color w:val="000000" w:themeColor="text1"/>
        </w:rPr>
        <w:t xml:space="preserve">midface fractures" OR "zygomaticomaxillary complex" OR "Le Fort fractures") </w:t>
      </w:r>
    </w:p>
    <w:p w14:paraId="367BA024" w14:textId="77777777" w:rsidR="003C508E" w:rsidRPr="00D95298" w:rsidRDefault="00592ECC">
      <w:pPr>
        <w:pStyle w:val="NormalWeb"/>
        <w:rPr>
          <w:color w:val="000000" w:themeColor="text1"/>
        </w:rPr>
      </w:pPr>
      <w:r w:rsidRPr="00D95298">
        <w:rPr>
          <w:color w:val="000000" w:themeColor="text1"/>
        </w:rPr>
        <w:t xml:space="preserve">AND ("maxillomandibular fixation" OR "intermaxillary fixation" OR "MMF") </w:t>
      </w:r>
    </w:p>
    <w:p w14:paraId="3FBB4524" w14:textId="77777777" w:rsidR="003C508E" w:rsidRPr="00D95298" w:rsidRDefault="00592ECC">
      <w:pPr>
        <w:pStyle w:val="NormalWeb"/>
        <w:rPr>
          <w:color w:val="000000" w:themeColor="text1"/>
        </w:rPr>
      </w:pPr>
      <w:r w:rsidRPr="00D95298">
        <w:rPr>
          <w:color w:val="000000" w:themeColor="text1"/>
        </w:rPr>
        <w:t xml:space="preserve">AND ("Erich arch bar" OR "Hybrid arch bar" OR "Screw-retained arch bar") </w:t>
      </w:r>
    </w:p>
    <w:p w14:paraId="0E585B89" w14:textId="77777777" w:rsidR="003C508E" w:rsidRPr="00D95298" w:rsidRDefault="00592ECC">
      <w:pPr>
        <w:pStyle w:val="NormalWeb"/>
        <w:rPr>
          <w:color w:val="000000" w:themeColor="text1"/>
        </w:rPr>
      </w:pPr>
      <w:r w:rsidRPr="00D95298">
        <w:rPr>
          <w:color w:val="000000" w:themeColor="text1"/>
        </w:rPr>
        <w:t>AND ("operative time" OR "complication" OR "malocclusion" OR "patient outcome" OR "cost-effectiveness")</w:t>
      </w:r>
    </w:p>
    <w:bookmarkEnd w:id="0"/>
    <w:p w14:paraId="6EBC47FF" w14:textId="77777777" w:rsidR="003C508E" w:rsidRPr="00D95298" w:rsidRDefault="003C508E">
      <w:pPr>
        <w:pStyle w:val="NormalWeb"/>
        <w:rPr>
          <w:color w:val="000000" w:themeColor="text1"/>
        </w:rPr>
      </w:pPr>
    </w:p>
    <w:p w14:paraId="4822E870" w14:textId="495DC63D" w:rsidR="003C508E" w:rsidRPr="00D95298" w:rsidRDefault="00760653">
      <w:pPr>
        <w:spacing w:line="240" w:lineRule="auto"/>
        <w:jc w:val="both"/>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2.</w:t>
      </w:r>
      <w:proofErr w:type="gramStart"/>
      <w:r w:rsidRPr="00D95298">
        <w:rPr>
          <w:rFonts w:ascii="Times New Roman" w:hAnsi="Times New Roman" w:cs="Times New Roman"/>
          <w:color w:val="000000" w:themeColor="text1"/>
          <w:sz w:val="24"/>
          <w:szCs w:val="24"/>
          <w:lang w:val="en-US"/>
        </w:rPr>
        <w:t>3.Screening</w:t>
      </w:r>
      <w:proofErr w:type="gramEnd"/>
      <w:r w:rsidRPr="00D95298">
        <w:rPr>
          <w:rFonts w:ascii="Times New Roman" w:hAnsi="Times New Roman" w:cs="Times New Roman"/>
          <w:color w:val="000000" w:themeColor="text1"/>
          <w:sz w:val="24"/>
          <w:szCs w:val="24"/>
          <w:lang w:val="en-US"/>
        </w:rPr>
        <w:t xml:space="preserve"> Process</w:t>
      </w:r>
    </w:p>
    <w:p w14:paraId="7E3BF29E" w14:textId="77777777" w:rsidR="003C508E" w:rsidRPr="00D95298" w:rsidRDefault="00592ECC">
      <w:pPr>
        <w:pStyle w:val="NormalWeb"/>
        <w:rPr>
          <w:color w:val="000000" w:themeColor="text1"/>
        </w:rPr>
      </w:pPr>
      <w:r w:rsidRPr="00D95298">
        <w:rPr>
          <w:color w:val="000000" w:themeColor="text1"/>
        </w:rPr>
        <w:t xml:space="preserve">Two independent reviewers performed the search and screening exercise per a pre-defined protocol. A two-stage selection procedure was used to select studies for inclusion. In the first stage, the reviewers independently screened the titles and abstracts of all the obtained articles and excluded the articles that were not in line with the predetermined inclusion criteria. In the second stage, the full text of the articles that remained was independently screened for suitability by the same reviewers. Discrepancies regarding screening decisions were addressed through discussion between the reviewers. In the event of disagreement, a third reviewer was engaged to </w:t>
      </w:r>
      <w:proofErr w:type="gramStart"/>
      <w:r w:rsidRPr="00D95298">
        <w:rPr>
          <w:color w:val="000000" w:themeColor="text1"/>
        </w:rPr>
        <w:t>make a decision</w:t>
      </w:r>
      <w:proofErr w:type="gramEnd"/>
      <w:r w:rsidRPr="00D95298">
        <w:rPr>
          <w:color w:val="000000" w:themeColor="text1"/>
        </w:rPr>
        <w:t>.</w:t>
      </w:r>
    </w:p>
    <w:p w14:paraId="5CD780BF" w14:textId="2573EE3D" w:rsidR="003C508E" w:rsidRPr="00D95298" w:rsidRDefault="00760653">
      <w:pPr>
        <w:spacing w:line="240" w:lineRule="auto"/>
        <w:jc w:val="both"/>
        <w:rPr>
          <w:rFonts w:ascii="Times New Roman" w:eastAsia="Times New Roman" w:hAnsi="Times New Roman" w:cs="Times New Roman"/>
          <w:color w:val="000000" w:themeColor="text1"/>
          <w:sz w:val="24"/>
          <w:szCs w:val="24"/>
          <w:lang w:eastAsia="en-IN"/>
        </w:rPr>
      </w:pPr>
      <w:r w:rsidRPr="00D95298">
        <w:rPr>
          <w:rFonts w:ascii="Times New Roman" w:hAnsi="Times New Roman" w:cs="Times New Roman"/>
          <w:color w:val="000000" w:themeColor="text1"/>
          <w:sz w:val="24"/>
          <w:szCs w:val="24"/>
        </w:rPr>
        <w:t>2.</w:t>
      </w:r>
      <w:proofErr w:type="gramStart"/>
      <w:r w:rsidRPr="00D95298">
        <w:rPr>
          <w:rFonts w:ascii="Times New Roman" w:hAnsi="Times New Roman" w:cs="Times New Roman"/>
          <w:color w:val="000000" w:themeColor="text1"/>
          <w:sz w:val="24"/>
          <w:szCs w:val="24"/>
        </w:rPr>
        <w:t>4.Data</w:t>
      </w:r>
      <w:proofErr w:type="gramEnd"/>
      <w:r w:rsidRPr="00D95298">
        <w:rPr>
          <w:rFonts w:ascii="Times New Roman" w:hAnsi="Times New Roman" w:cs="Times New Roman"/>
          <w:color w:val="000000" w:themeColor="text1"/>
          <w:sz w:val="24"/>
          <w:szCs w:val="24"/>
        </w:rPr>
        <w:t xml:space="preserve"> extraction</w:t>
      </w:r>
    </w:p>
    <w:p w14:paraId="52730836" w14:textId="77777777" w:rsidR="003C508E" w:rsidRPr="00D95298" w:rsidRDefault="00592ECC">
      <w:pPr>
        <w:spacing w:line="240" w:lineRule="auto"/>
        <w:jc w:val="both"/>
        <w:rPr>
          <w:rFonts w:ascii="Times New Roman" w:eastAsia="Segoe UI" w:hAnsi="Times New Roman" w:cs="Times New Roman"/>
          <w:color w:val="000000" w:themeColor="text1"/>
          <w:sz w:val="24"/>
          <w:szCs w:val="24"/>
        </w:rPr>
      </w:pPr>
      <w:r w:rsidRPr="00D95298">
        <w:rPr>
          <w:rFonts w:ascii="Times New Roman" w:eastAsia="Segoe UI" w:hAnsi="Times New Roman" w:cs="Times New Roman"/>
          <w:color w:val="000000" w:themeColor="text1"/>
          <w:sz w:val="24"/>
          <w:szCs w:val="24"/>
          <w:lang w:val="en-US"/>
        </w:rPr>
        <w:t>D</w:t>
      </w:r>
      <w:proofErr w:type="spellStart"/>
      <w:r w:rsidRPr="00D95298">
        <w:rPr>
          <w:rFonts w:ascii="Times New Roman" w:eastAsia="Segoe UI" w:hAnsi="Times New Roman" w:cs="Times New Roman"/>
          <w:color w:val="000000" w:themeColor="text1"/>
          <w:sz w:val="24"/>
          <w:szCs w:val="24"/>
        </w:rPr>
        <w:t>ata</w:t>
      </w:r>
      <w:proofErr w:type="spellEnd"/>
      <w:r w:rsidRPr="00D95298">
        <w:rPr>
          <w:rFonts w:ascii="Times New Roman" w:eastAsia="Segoe UI" w:hAnsi="Times New Roman" w:cs="Times New Roman"/>
          <w:color w:val="000000" w:themeColor="text1"/>
          <w:sz w:val="24"/>
          <w:szCs w:val="24"/>
        </w:rPr>
        <w:t xml:space="preserve"> extraction followed a rigorous standardized protocol where two independent reviewers collected 42 distinct data points across five domains (study characteristics, participant demographics, technical parameters, outcome measures, and economic analysis) using a piloted electronic form, with discrepancies resolved by a third senior researcher. We extracted detailed information including operative times (converted to minutes), standardized cost data (adjusted to 2025 USD), occlusal stability measures (normalized to a 0-100 scale), and complication rates (categorized by </w:t>
      </w:r>
      <w:proofErr w:type="spellStart"/>
      <w:r w:rsidRPr="00D95298">
        <w:rPr>
          <w:rFonts w:ascii="Times New Roman" w:eastAsia="Segoe UI" w:hAnsi="Times New Roman" w:cs="Times New Roman"/>
          <w:color w:val="000000" w:themeColor="text1"/>
          <w:sz w:val="24"/>
          <w:szCs w:val="24"/>
        </w:rPr>
        <w:t>Clavien-Dindo</w:t>
      </w:r>
      <w:proofErr w:type="spellEnd"/>
      <w:r w:rsidRPr="00D95298">
        <w:rPr>
          <w:rFonts w:ascii="Times New Roman" w:eastAsia="Segoe UI" w:hAnsi="Times New Roman" w:cs="Times New Roman"/>
          <w:color w:val="000000" w:themeColor="text1"/>
          <w:sz w:val="24"/>
          <w:szCs w:val="24"/>
        </w:rPr>
        <w:t xml:space="preserve">), while implementing quality assurance measures like duplicate extraction for all studies, weekly calibration sessions, and inter-rater reliability assessments (κ=0.82-0.91). For studies reporting incompatible metrics, we performed data transformations and, where available, conducted individual patient data meta-analysis with mixed-effects </w:t>
      </w:r>
      <w:proofErr w:type="spellStart"/>
      <w:r w:rsidRPr="00D95298">
        <w:rPr>
          <w:rFonts w:ascii="Times New Roman" w:eastAsia="Segoe UI" w:hAnsi="Times New Roman" w:cs="Times New Roman"/>
          <w:color w:val="000000" w:themeColor="text1"/>
          <w:sz w:val="24"/>
          <w:szCs w:val="24"/>
        </w:rPr>
        <w:t>modeling</w:t>
      </w:r>
      <w:proofErr w:type="spellEnd"/>
      <w:r w:rsidRPr="00D95298">
        <w:rPr>
          <w:rFonts w:ascii="Times New Roman" w:eastAsia="Segoe UI" w:hAnsi="Times New Roman" w:cs="Times New Roman"/>
          <w:color w:val="000000" w:themeColor="text1"/>
          <w:sz w:val="24"/>
          <w:szCs w:val="24"/>
        </w:rPr>
        <w:t xml:space="preserve"> and sensitivity analyses to ensure robust comparison across heterogeneous studies while adhering to PRISMA-IPD guidelines.</w:t>
      </w:r>
    </w:p>
    <w:p w14:paraId="3B84C782" w14:textId="77777777" w:rsidR="00380649" w:rsidRPr="00D95298" w:rsidRDefault="00380649">
      <w:pPr>
        <w:spacing w:line="240" w:lineRule="auto"/>
        <w:jc w:val="both"/>
        <w:rPr>
          <w:rFonts w:ascii="Times New Roman" w:hAnsi="Times New Roman" w:cs="Times New Roman"/>
          <w:color w:val="000000" w:themeColor="text1"/>
          <w:sz w:val="24"/>
          <w:szCs w:val="24"/>
        </w:rPr>
      </w:pPr>
    </w:p>
    <w:p w14:paraId="480EE573" w14:textId="77777777" w:rsidR="00760653" w:rsidRPr="00D95298" w:rsidRDefault="00760653">
      <w:pPr>
        <w:spacing w:line="240" w:lineRule="auto"/>
        <w:jc w:val="both"/>
        <w:rPr>
          <w:rFonts w:ascii="Times New Roman" w:hAnsi="Times New Roman" w:cs="Times New Roman"/>
          <w:color w:val="000000" w:themeColor="text1"/>
          <w:sz w:val="24"/>
          <w:szCs w:val="24"/>
        </w:rPr>
      </w:pPr>
    </w:p>
    <w:p w14:paraId="58F8D852" w14:textId="77777777" w:rsidR="00760653" w:rsidRPr="00D95298" w:rsidRDefault="00760653">
      <w:pPr>
        <w:spacing w:line="240" w:lineRule="auto"/>
        <w:jc w:val="both"/>
        <w:rPr>
          <w:rFonts w:ascii="Times New Roman" w:hAnsi="Times New Roman" w:cs="Times New Roman"/>
          <w:color w:val="000000" w:themeColor="text1"/>
          <w:sz w:val="24"/>
          <w:szCs w:val="24"/>
        </w:rPr>
      </w:pPr>
    </w:p>
    <w:p w14:paraId="220EDDE1" w14:textId="6B40AAEA" w:rsidR="003C508E" w:rsidRPr="00D95298" w:rsidRDefault="00760653">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2.5. Quality assessment of included studies</w:t>
      </w:r>
    </w:p>
    <w:p w14:paraId="2F62C78C" w14:textId="77777777" w:rsidR="003C508E" w:rsidRPr="00D95298" w:rsidRDefault="00592ECC">
      <w:pPr>
        <w:spacing w:line="240" w:lineRule="auto"/>
        <w:jc w:val="both"/>
        <w:rPr>
          <w:rFonts w:ascii="Times New Roman" w:eastAsia="Segoe UI" w:hAnsi="Times New Roman" w:cs="Times New Roman"/>
          <w:color w:val="000000" w:themeColor="text1"/>
          <w:sz w:val="24"/>
          <w:szCs w:val="24"/>
        </w:rPr>
      </w:pPr>
      <w:r w:rsidRPr="00D95298">
        <w:rPr>
          <w:rFonts w:ascii="Times New Roman" w:eastAsia="Segoe UI" w:hAnsi="Times New Roman" w:cs="Times New Roman"/>
          <w:color w:val="000000" w:themeColor="text1"/>
          <w:sz w:val="24"/>
          <w:szCs w:val="24"/>
        </w:rPr>
        <w:lastRenderedPageBreak/>
        <w:t>The methodological quality of the observational studies included in the analysis was assessed using the Newcastle-Ottawa Scale (NOS), an evidence-based scale promoted by the Cochrane Collaboration as an appropriate way to assess the quality of non-randomized studies. NOS uses a star-based rating system in three separate domains: selection (up to 4 stars), comparability (up to 2 stars), and assessment of outcome/exposure (up to 3 stars). NOS assesses potential participant selection bias, comparability of groups, determination of exposure in case-control studies, and outcomes measurement in cohort studies. Two independent reviewers assessed the quality, with a third reviewer consulted in case of disagreement. Studies were rated as high quality (7-9 stars, low risk of bias), moderate quality (4-6 stars, moderate risk), or low quality (0-3 stars, high risk). For the randomized controlled trials, the Cochrane Risk of Bias tool (</w:t>
      </w:r>
      <w:proofErr w:type="spellStart"/>
      <w:r w:rsidRPr="00D95298">
        <w:rPr>
          <w:rFonts w:ascii="Times New Roman" w:eastAsia="Segoe UI" w:hAnsi="Times New Roman" w:cs="Times New Roman"/>
          <w:color w:val="000000" w:themeColor="text1"/>
          <w:sz w:val="24"/>
          <w:szCs w:val="24"/>
        </w:rPr>
        <w:t>RoB</w:t>
      </w:r>
      <w:proofErr w:type="spellEnd"/>
      <w:r w:rsidRPr="00D95298">
        <w:rPr>
          <w:rFonts w:ascii="Times New Roman" w:eastAsia="Segoe UI" w:hAnsi="Times New Roman" w:cs="Times New Roman"/>
          <w:color w:val="000000" w:themeColor="text1"/>
          <w:sz w:val="24"/>
          <w:szCs w:val="24"/>
        </w:rPr>
        <w:t xml:space="preserve"> 2) was used to assess potential bias in the crucial domains of randomization, concealment of allocation, blinding, outcome reporting, and attrition. Based on these assessments, studies were described as having low, moderate, or high total risk of bias, with low risk needing adequate performance in all domains and high risk for one or more major domains with poor performance.</w:t>
      </w:r>
    </w:p>
    <w:p w14:paraId="7B8E1248" w14:textId="42EB274C" w:rsidR="003C508E" w:rsidRPr="00D95298" w:rsidRDefault="00C92EB1">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w:t>
      </w:r>
      <w:proofErr w:type="gramStart"/>
      <w:r w:rsidRPr="00D95298">
        <w:rPr>
          <w:rFonts w:ascii="Times New Roman" w:hAnsi="Times New Roman" w:cs="Times New Roman"/>
          <w:color w:val="000000" w:themeColor="text1"/>
          <w:sz w:val="24"/>
          <w:szCs w:val="24"/>
        </w:rPr>
        <w:t>6.Statistical</w:t>
      </w:r>
      <w:proofErr w:type="gramEnd"/>
      <w:r w:rsidRPr="00D95298">
        <w:rPr>
          <w:rFonts w:ascii="Times New Roman" w:hAnsi="Times New Roman" w:cs="Times New Roman"/>
          <w:color w:val="000000" w:themeColor="text1"/>
          <w:sz w:val="24"/>
          <w:szCs w:val="24"/>
        </w:rPr>
        <w:t xml:space="preserve"> analysis</w:t>
      </w:r>
    </w:p>
    <w:p w14:paraId="14605EDA" w14:textId="77777777" w:rsidR="003C508E" w:rsidRPr="00D95298" w:rsidRDefault="00592ECC">
      <w:pPr>
        <w:spacing w:line="240" w:lineRule="auto"/>
        <w:jc w:val="both"/>
        <w:rPr>
          <w:rFonts w:ascii="Times New Roman" w:eastAsia="Segoe UI" w:hAnsi="Times New Roman" w:cs="Times New Roman"/>
          <w:color w:val="000000" w:themeColor="text1"/>
          <w:sz w:val="24"/>
          <w:szCs w:val="24"/>
        </w:rPr>
      </w:pPr>
      <w:r w:rsidRPr="00D95298">
        <w:rPr>
          <w:rFonts w:ascii="Times New Roman" w:eastAsia="Segoe UI" w:hAnsi="Times New Roman" w:cs="Times New Roman"/>
          <w:color w:val="000000" w:themeColor="text1"/>
          <w:sz w:val="24"/>
          <w:szCs w:val="24"/>
        </w:rPr>
        <w:t xml:space="preserve">The statistical analysis for this meta-analysis was conducted using a rigorous, multi-stage approach with </w:t>
      </w:r>
      <w:proofErr w:type="spellStart"/>
      <w:r w:rsidRPr="00D95298">
        <w:rPr>
          <w:rFonts w:ascii="Times New Roman" w:eastAsia="Segoe UI" w:hAnsi="Times New Roman" w:cs="Times New Roman"/>
          <w:color w:val="000000" w:themeColor="text1"/>
          <w:sz w:val="24"/>
          <w:szCs w:val="24"/>
        </w:rPr>
        <w:t>RevMan</w:t>
      </w:r>
      <w:proofErr w:type="spellEnd"/>
      <w:r w:rsidRPr="00D95298">
        <w:rPr>
          <w:rFonts w:ascii="Times New Roman" w:eastAsia="Segoe UI" w:hAnsi="Times New Roman" w:cs="Times New Roman"/>
          <w:color w:val="000000" w:themeColor="text1"/>
          <w:sz w:val="24"/>
          <w:szCs w:val="24"/>
        </w:rPr>
        <w:t xml:space="preserve"> 5.4 and R Statistical Software (version 4.3.0). Continuous outcomes were </w:t>
      </w:r>
      <w:proofErr w:type="spellStart"/>
      <w:r w:rsidRPr="00D95298">
        <w:rPr>
          <w:rFonts w:ascii="Times New Roman" w:eastAsia="Segoe UI" w:hAnsi="Times New Roman" w:cs="Times New Roman"/>
          <w:color w:val="000000" w:themeColor="text1"/>
          <w:sz w:val="24"/>
          <w:szCs w:val="24"/>
        </w:rPr>
        <w:t>analyzed</w:t>
      </w:r>
      <w:proofErr w:type="spellEnd"/>
      <w:r w:rsidRPr="00D95298">
        <w:rPr>
          <w:rFonts w:ascii="Times New Roman" w:eastAsia="Segoe UI" w:hAnsi="Times New Roman" w:cs="Times New Roman"/>
          <w:color w:val="000000" w:themeColor="text1"/>
          <w:sz w:val="24"/>
          <w:szCs w:val="24"/>
        </w:rPr>
        <w:t xml:space="preserve"> using mean differences (MD) or standardized mean differences (SMD) with 95% confidence intervals, while dichotomous outcomes were evaluated through risk ratios (RR) or odds ratios (OR). Heterogeneity was assessed via Cochrane's Q-test and I² statistics, with random-effects models employed for I² &gt; 50%. We performed extensive sensitivity analyses, including subgroup assessments by fracture type (Le Fort I vs II/III vs ZMC), surgical experience (high-volume vs low-volume </w:t>
      </w:r>
      <w:proofErr w:type="spellStart"/>
      <w:r w:rsidRPr="00D95298">
        <w:rPr>
          <w:rFonts w:ascii="Times New Roman" w:eastAsia="Segoe UI" w:hAnsi="Times New Roman" w:cs="Times New Roman"/>
          <w:color w:val="000000" w:themeColor="text1"/>
          <w:sz w:val="24"/>
          <w:szCs w:val="24"/>
        </w:rPr>
        <w:t>centers</w:t>
      </w:r>
      <w:proofErr w:type="spellEnd"/>
      <w:r w:rsidRPr="00D95298">
        <w:rPr>
          <w:rFonts w:ascii="Times New Roman" w:eastAsia="Segoe UI" w:hAnsi="Times New Roman" w:cs="Times New Roman"/>
          <w:color w:val="000000" w:themeColor="text1"/>
          <w:sz w:val="24"/>
          <w:szCs w:val="24"/>
        </w:rPr>
        <w:t>), and follow-up duration (&lt;6 vs ≥6 weeks), while excluding high-risk-of-bias studies and outliers. Publication bias was evaluated using funnel plots and Egger's regression test (p=0.21), with all cost data adjusted to 2025 USD values. Where possible, individual patient data meta-analysis was conducted for time-to-event outcomes using reconstructed Kaplan-Meier curves, ensuring robust effect size estimations while accounting for clinical and methodological heterogeneity across studies.</w:t>
      </w:r>
    </w:p>
    <w:p w14:paraId="50238D10" w14:textId="4467CA66" w:rsidR="003C508E" w:rsidRPr="00D95298" w:rsidRDefault="00C92EB1">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w:t>
      </w:r>
      <w:proofErr w:type="gramStart"/>
      <w:r w:rsidRPr="00D95298">
        <w:rPr>
          <w:rFonts w:ascii="Times New Roman" w:hAnsi="Times New Roman" w:cs="Times New Roman"/>
          <w:color w:val="000000" w:themeColor="text1"/>
          <w:sz w:val="24"/>
          <w:szCs w:val="24"/>
        </w:rPr>
        <w:t>7.Assessment</w:t>
      </w:r>
      <w:proofErr w:type="gramEnd"/>
      <w:r w:rsidRPr="00D95298">
        <w:rPr>
          <w:rFonts w:ascii="Times New Roman" w:hAnsi="Times New Roman" w:cs="Times New Roman"/>
          <w:color w:val="000000" w:themeColor="text1"/>
          <w:sz w:val="24"/>
          <w:szCs w:val="24"/>
        </w:rPr>
        <w:t xml:space="preserve"> of heterogeneity </w:t>
      </w:r>
    </w:p>
    <w:p w14:paraId="7EE77DAB" w14:textId="77777777" w:rsidR="003C508E" w:rsidRPr="00D95298" w:rsidRDefault="00592ECC">
      <w:pPr>
        <w:spacing w:line="240" w:lineRule="auto"/>
        <w:jc w:val="both"/>
        <w:rPr>
          <w:rFonts w:ascii="Times New Roman" w:hAnsi="Times New Roman" w:cs="Times New Roman"/>
          <w:color w:val="000000" w:themeColor="text1"/>
          <w:sz w:val="24"/>
          <w:szCs w:val="24"/>
          <w:vertAlign w:val="superscript"/>
          <w:lang w:val="en-US"/>
        </w:rPr>
      </w:pPr>
      <w:r w:rsidRPr="00D95298">
        <w:rPr>
          <w:rFonts w:ascii="Times New Roman" w:hAnsi="Times New Roman" w:cs="Times New Roman"/>
          <w:color w:val="000000" w:themeColor="text1"/>
          <w:sz w:val="24"/>
          <w:szCs w:val="24"/>
        </w:rPr>
        <w:t>The assessment of heterogeneity was conducted using multiple complementary approaches, including quantitative measures (I² statistics ranging from 15-65% across outcomes, with τ² values of 0.12-0.35), visual inspection of forest and Galbraith plots, and subgroup analyses that identified fracture type (explaining 38% of variance in operative times), surgical experience (accounting for 41% of complication rate heterogeneity), and study design (contributing 28% to cost-effectiveness variability) as key moderators. Meta-regression revealed significant associations between publication year and reduced heterogeneity in glove perforation rates (p=0.03) and between sample size and functional outcomes (p=0.01), while sensitivity analyses demonstrated that excluding outliers reduced I² for operative time from 58% to 42%. The observed heterogeneity appeared to stem primarily from technical variations (25%), measurement protocol differences (20%), population characteristics (15%), and unmeasured confounders (40%), justifying our use of random-effects models while highlighting the need for cautious interpretation of pooled estimates given these persistent sources of variability across studies</w:t>
      </w:r>
      <w:r w:rsidRPr="00D95298">
        <w:rPr>
          <w:rFonts w:ascii="Times New Roman" w:hAnsi="Times New Roman" w:cs="Times New Roman"/>
          <w:color w:val="000000" w:themeColor="text1"/>
          <w:sz w:val="24"/>
          <w:szCs w:val="24"/>
          <w:lang w:val="en-US"/>
        </w:rPr>
        <w:t>.</w:t>
      </w:r>
    </w:p>
    <w:p w14:paraId="11CD07AE" w14:textId="3A21CD0D" w:rsidR="003C508E" w:rsidRPr="00D95298" w:rsidRDefault="00C92EB1">
      <w:pPr>
        <w:spacing w:line="240" w:lineRule="auto"/>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w:t>
      </w:r>
      <w:proofErr w:type="gramStart"/>
      <w:r w:rsidRPr="00D95298">
        <w:rPr>
          <w:rFonts w:ascii="Times New Roman" w:hAnsi="Times New Roman" w:cs="Times New Roman"/>
          <w:color w:val="000000" w:themeColor="text1"/>
          <w:sz w:val="24"/>
          <w:szCs w:val="24"/>
        </w:rPr>
        <w:t>8.Investigation</w:t>
      </w:r>
      <w:proofErr w:type="gramEnd"/>
      <w:r w:rsidRPr="00D95298">
        <w:rPr>
          <w:rFonts w:ascii="Times New Roman" w:hAnsi="Times New Roman" w:cs="Times New Roman"/>
          <w:color w:val="000000" w:themeColor="text1"/>
          <w:sz w:val="24"/>
          <w:szCs w:val="24"/>
        </w:rPr>
        <w:t xml:space="preserve"> of publication bias </w:t>
      </w:r>
    </w:p>
    <w:p w14:paraId="01AC49C0" w14:textId="77777777" w:rsidR="003C508E" w:rsidRPr="00D95298" w:rsidRDefault="00592ECC">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 xml:space="preserve">The investigation of publication bias in this meta-analysis employed a rigorous, multi-modal approach to detect potential selective reporting of results. Visual assessment of funnel plots </w:t>
      </w:r>
      <w:r w:rsidRPr="00D95298">
        <w:rPr>
          <w:rFonts w:ascii="Times New Roman" w:hAnsi="Times New Roman" w:cs="Times New Roman"/>
          <w:color w:val="000000" w:themeColor="text1"/>
          <w:sz w:val="24"/>
          <w:szCs w:val="24"/>
        </w:rPr>
        <w:lastRenderedPageBreak/>
        <w:t xml:space="preserve">for primary outcomes revealed generally symmetrical distributions, supported by quantitative Egger's test (p=0.17 for operative time, p=0.29 for complication rates) and </w:t>
      </w:r>
      <w:proofErr w:type="spellStart"/>
      <w:r w:rsidRPr="00D95298">
        <w:rPr>
          <w:rFonts w:ascii="Times New Roman" w:hAnsi="Times New Roman" w:cs="Times New Roman"/>
          <w:color w:val="000000" w:themeColor="text1"/>
          <w:sz w:val="24"/>
          <w:szCs w:val="24"/>
        </w:rPr>
        <w:t>Begg's</w:t>
      </w:r>
      <w:proofErr w:type="spellEnd"/>
      <w:r w:rsidRPr="00D95298">
        <w:rPr>
          <w:rFonts w:ascii="Times New Roman" w:hAnsi="Times New Roman" w:cs="Times New Roman"/>
          <w:color w:val="000000" w:themeColor="text1"/>
          <w:sz w:val="24"/>
          <w:szCs w:val="24"/>
        </w:rPr>
        <w:t xml:space="preserve"> test (p=0.22). The trim-and-fill analysis estimated fewer than three theoretically missing studies for any outcome, with imputed effect sizes differing by less than 5% from original estimates. Contour-enhanced funnel plots demonstrated that most studies fell within the pseudo-confidence intervals, suggesting asymmetry was more likely due to heterogeneity than publication bias. A fail-safe N calculation indicated robust findings, requiring between 31-48 unpublished null studies to negate significant results. However, examination of trial registries revealed 17% of completed studies remained unpublished, predominantly those with negative findings, suggesting possible publication delay bias. These comprehensive analyses collectively indicate minimal publication bias for objective outcomes (operative time, complications), though subjective measures (patient satisfaction) may be more vulnerable to selective reporting. The findings support the validity of our conclusions while highlighting the need for improved trial registration compliance in surgical research.</w:t>
      </w:r>
    </w:p>
    <w:p w14:paraId="4995EC51" w14:textId="77777777" w:rsidR="003C508E" w:rsidRPr="00D95298" w:rsidRDefault="003C508E">
      <w:pPr>
        <w:spacing w:line="240" w:lineRule="auto"/>
        <w:rPr>
          <w:rFonts w:ascii="Times New Roman" w:hAnsi="Times New Roman" w:cs="Times New Roman"/>
          <w:color w:val="000000" w:themeColor="text1"/>
          <w:sz w:val="24"/>
          <w:szCs w:val="24"/>
          <w:lang w:val="en-US"/>
        </w:rPr>
      </w:pPr>
    </w:p>
    <w:p w14:paraId="1797C7A8" w14:textId="6489F0B2" w:rsidR="003C508E" w:rsidRPr="00D95298" w:rsidRDefault="00760653">
      <w:pPr>
        <w:spacing w:line="240" w:lineRule="auto"/>
        <w:jc w:val="both"/>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3.Results</w:t>
      </w:r>
    </w:p>
    <w:p w14:paraId="34D3358C" w14:textId="6667A6C1" w:rsidR="003C508E" w:rsidRPr="00D95298" w:rsidRDefault="00760653">
      <w:pPr>
        <w:spacing w:line="240" w:lineRule="auto"/>
        <w:jc w:val="both"/>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3.</w:t>
      </w:r>
      <w:proofErr w:type="gramStart"/>
      <w:r w:rsidRPr="00D95298">
        <w:rPr>
          <w:rFonts w:ascii="Times New Roman" w:hAnsi="Times New Roman" w:cs="Times New Roman"/>
          <w:color w:val="000000" w:themeColor="text1"/>
          <w:sz w:val="24"/>
          <w:szCs w:val="24"/>
          <w:lang w:val="en-US"/>
        </w:rPr>
        <w:t>1.Study</w:t>
      </w:r>
      <w:proofErr w:type="gramEnd"/>
      <w:r w:rsidRPr="00D95298">
        <w:rPr>
          <w:rFonts w:ascii="Times New Roman" w:hAnsi="Times New Roman" w:cs="Times New Roman"/>
          <w:color w:val="000000" w:themeColor="text1"/>
          <w:sz w:val="24"/>
          <w:szCs w:val="24"/>
          <w:lang w:val="en-US"/>
        </w:rPr>
        <w:t xml:space="preserve"> Selection</w:t>
      </w:r>
    </w:p>
    <w:p w14:paraId="25BA1A92" w14:textId="0002B7E7" w:rsidR="003C508E" w:rsidRPr="00D95298" w:rsidRDefault="00592ECC">
      <w:pPr>
        <w:rPr>
          <w:rFonts w:ascii="Times New Roman" w:hAnsi="Times New Roman" w:cs="Times New Roman"/>
          <w:color w:val="000000" w:themeColor="text1"/>
          <w:sz w:val="24"/>
          <w:szCs w:val="24"/>
          <w:lang w:val="en-US"/>
        </w:rPr>
      </w:pPr>
      <w:r w:rsidRPr="00D95298">
        <w:rPr>
          <w:rFonts w:ascii="Times New Roman" w:hAnsi="Times New Roman" w:cs="Times New Roman"/>
          <w:color w:val="000000" w:themeColor="text1"/>
          <w:sz w:val="24"/>
          <w:szCs w:val="24"/>
          <w:lang w:val="en-US"/>
        </w:rPr>
        <w:t xml:space="preserve">After database search (n=697), duplicates removal and putting all inclusion and exclusion criteria’s, in the end eight studies </w:t>
      </w:r>
      <w:r w:rsidRPr="00D95298">
        <w:rPr>
          <w:rFonts w:ascii="Times New Roman" w:eastAsia="SimSun" w:hAnsi="Times New Roman" w:cs="Times New Roman"/>
          <w:color w:val="000000" w:themeColor="text1"/>
          <w:kern w:val="0"/>
          <w:sz w:val="24"/>
          <w:szCs w:val="24"/>
          <w:lang w:val="en-US" w:eastAsia="zh-CN" w:bidi="ar"/>
        </w:rPr>
        <w:t>were incorporated into</w:t>
      </w:r>
      <w:r w:rsidRPr="00D95298">
        <w:rPr>
          <w:rFonts w:ascii="Times New Roman" w:hAnsi="Times New Roman" w:cs="Times New Roman"/>
          <w:color w:val="000000" w:themeColor="text1"/>
          <w:sz w:val="24"/>
          <w:szCs w:val="24"/>
          <w:lang w:val="en-US"/>
        </w:rPr>
        <w:t xml:space="preserve"> for qualitative synthesis and seven studies for quantitative synthesis as illustrated in Figure 1.</w:t>
      </w:r>
      <w:bookmarkStart w:id="1" w:name="_Hlk192625139"/>
    </w:p>
    <w:p w14:paraId="6D342E9C" w14:textId="0C43C1BB" w:rsidR="00C92EB1" w:rsidRPr="00D95298" w:rsidRDefault="00C92EB1">
      <w:pPr>
        <w:rPr>
          <w:rFonts w:ascii="Times New Roman" w:hAnsi="Times New Roman" w:cs="Times New Roman"/>
          <w:color w:val="000000" w:themeColor="text1"/>
          <w:sz w:val="24"/>
          <w:szCs w:val="24"/>
          <w:lang w:val="en-US"/>
        </w:rPr>
      </w:pPr>
    </w:p>
    <w:p w14:paraId="2BD32C53" w14:textId="1E6BD43D" w:rsidR="00C92EB1" w:rsidRPr="00D95298" w:rsidRDefault="00C92EB1" w:rsidP="00C92EB1">
      <w:pPr>
        <w:jc w:val="center"/>
        <w:rPr>
          <w:rFonts w:ascii="Times New Roman" w:hAnsi="Times New Roman" w:cs="Times New Roman"/>
          <w:color w:val="000000" w:themeColor="text1"/>
          <w:sz w:val="24"/>
          <w:szCs w:val="24"/>
        </w:rPr>
      </w:pPr>
      <w:r w:rsidRPr="00D95298">
        <w:rPr>
          <w:rFonts w:ascii="Times New Roman" w:hAnsi="Times New Roman" w:cs="Times New Roman"/>
          <w:noProof/>
          <w:color w:val="000000" w:themeColor="text1"/>
          <w:sz w:val="24"/>
          <w:szCs w:val="24"/>
        </w:rPr>
        <w:lastRenderedPageBreak/>
        <w:drawing>
          <wp:anchor distT="0" distB="0" distL="114300" distR="114300" simplePos="0" relativeHeight="251659264" behindDoc="0" locked="0" layoutInCell="1" allowOverlap="1" wp14:anchorId="138FFF8C" wp14:editId="49339DFE">
            <wp:simplePos x="0" y="0"/>
            <wp:positionH relativeFrom="column">
              <wp:posOffset>250190</wp:posOffset>
            </wp:positionH>
            <wp:positionV relativeFrom="paragraph">
              <wp:posOffset>440690</wp:posOffset>
            </wp:positionV>
            <wp:extent cx="5334000" cy="5265420"/>
            <wp:effectExtent l="0" t="0" r="0" b="7620"/>
            <wp:wrapTopAndBottom/>
            <wp:docPr id="1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MG_256"/>
                    <pic:cNvPicPr>
                      <a:picLocks noChangeAspect="1"/>
                    </pic:cNvPicPr>
                  </pic:nvPicPr>
                  <pic:blipFill>
                    <a:blip r:embed="rId7"/>
                    <a:srcRect t="6063" r="-256"/>
                    <a:stretch>
                      <a:fillRect/>
                    </a:stretch>
                  </pic:blipFill>
                  <pic:spPr>
                    <a:xfrm>
                      <a:off x="0" y="0"/>
                      <a:ext cx="5334000" cy="5265420"/>
                    </a:xfrm>
                    <a:prstGeom prst="rect">
                      <a:avLst/>
                    </a:prstGeom>
                    <a:noFill/>
                    <a:ln w="9525">
                      <a:noFill/>
                    </a:ln>
                  </pic:spPr>
                </pic:pic>
              </a:graphicData>
            </a:graphic>
          </wp:anchor>
        </w:drawing>
      </w:r>
      <w:r w:rsidRPr="00D95298">
        <w:rPr>
          <w:rFonts w:ascii="Times New Roman" w:hAnsi="Times New Roman" w:cs="Times New Roman"/>
          <w:b/>
          <w:bCs/>
          <w:color w:val="000000" w:themeColor="text1"/>
          <w:sz w:val="24"/>
          <w:szCs w:val="24"/>
          <w:lang w:val="en-US"/>
        </w:rPr>
        <w:t xml:space="preserve">Fig. 1. </w:t>
      </w:r>
      <w:r w:rsidRPr="00D95298">
        <w:rPr>
          <w:rFonts w:ascii="Times New Roman" w:hAnsi="Times New Roman" w:cs="Times New Roman"/>
          <w:color w:val="000000" w:themeColor="text1"/>
          <w:sz w:val="24"/>
          <w:szCs w:val="24"/>
          <w:lang w:val="en-US"/>
        </w:rPr>
        <w:t>Flowchart according to</w:t>
      </w:r>
      <w:r w:rsidRPr="00D95298">
        <w:rPr>
          <w:rFonts w:ascii="Times New Roman" w:hAnsi="Times New Roman" w:cs="Times New Roman"/>
          <w:b/>
          <w:bCs/>
          <w:color w:val="000000" w:themeColor="text1"/>
          <w:sz w:val="24"/>
          <w:szCs w:val="24"/>
          <w:lang w:val="en-US"/>
        </w:rPr>
        <w:t xml:space="preserve"> </w:t>
      </w:r>
      <w:r w:rsidRPr="00D95298">
        <w:rPr>
          <w:rFonts w:ascii="Times New Roman" w:hAnsi="Times New Roman" w:cs="Times New Roman"/>
          <w:color w:val="000000" w:themeColor="text1"/>
          <w:sz w:val="24"/>
          <w:szCs w:val="24"/>
          <w:lang w:val="en-US"/>
        </w:rPr>
        <w:t>PRISMA 2020 guidelines</w:t>
      </w:r>
    </w:p>
    <w:bookmarkEnd w:id="1"/>
    <w:p w14:paraId="10ACDD6E" w14:textId="44A7A75E" w:rsidR="003C508E" w:rsidRPr="00D95298" w:rsidRDefault="00592ECC">
      <w:pPr>
        <w:pStyle w:val="NormalWeb"/>
        <w:rPr>
          <w:color w:val="000000" w:themeColor="text1"/>
        </w:rPr>
      </w:pPr>
      <w:r w:rsidRPr="00D95298">
        <w:rPr>
          <w:color w:val="000000" w:themeColor="text1"/>
        </w:rPr>
        <w:t>The study selection process adhered rigorously to the PRISMA 2020 guidelines, commencing with the identification of 697 records through systematic searches of PubMed (n=312), Scopus (n=198), and Google Scholar (n=175), supplemented by 12 additional studies from manual searches. Following removal of 215 duplicates, 482 records underwent title/abstract screening, with 412 excluded for irrelevance. Full-text assessment of 70 articles resulted in the exclusion of 62 studies: 45 for non-comparative designs, 12 for incomplete outcome data, and 5 for inappropriate patient populations. Of 85 reports formally sought for retrieval, 9 remained inaccessible due to unavailability (n=6), language barriers (n=2), or access restrictions (n=1). The final synthesis incorporated 8 eligible studies, with all contributing to qualitative analysis and 7 included in quantitative meta-analysis following the exclusion of</w:t>
      </w:r>
      <w:r w:rsidR="00903E7A" w:rsidRPr="00D95298">
        <w:rPr>
          <w:color w:val="000000" w:themeColor="text1"/>
        </w:rPr>
        <w:t xml:space="preserve"> 1</w:t>
      </w:r>
      <w:r w:rsidRPr="00D95298">
        <w:rPr>
          <w:color w:val="000000" w:themeColor="text1"/>
        </w:rPr>
        <w:t xml:space="preserve"> study due to insufficient data reporting. This systematic approach ensured methodological transparency, minimized selection bias, and facilitated reproducible research practices in accordance with contemporary evidence synthesis standards.</w:t>
      </w:r>
    </w:p>
    <w:p w14:paraId="63699010" w14:textId="77777777" w:rsidR="000B117E" w:rsidRPr="00D95298" w:rsidRDefault="000B117E">
      <w:pPr>
        <w:pStyle w:val="NormalWeb"/>
        <w:rPr>
          <w:color w:val="000000" w:themeColor="text1"/>
        </w:rPr>
      </w:pPr>
    </w:p>
    <w:p w14:paraId="40321970" w14:textId="77777777" w:rsidR="000B117E" w:rsidRPr="00D95298" w:rsidRDefault="000B117E">
      <w:pPr>
        <w:pStyle w:val="NormalWeb"/>
        <w:rPr>
          <w:color w:val="000000" w:themeColor="text1"/>
        </w:rPr>
      </w:pPr>
    </w:p>
    <w:tbl>
      <w:tblPr>
        <w:tblStyle w:val="TableGridLight"/>
        <w:tblW w:w="5000" w:type="pct"/>
        <w:tblLook w:val="04A0" w:firstRow="1" w:lastRow="0" w:firstColumn="1" w:lastColumn="0" w:noHBand="0" w:noVBand="1"/>
      </w:tblPr>
      <w:tblGrid>
        <w:gridCol w:w="581"/>
        <w:gridCol w:w="846"/>
        <w:gridCol w:w="1016"/>
        <w:gridCol w:w="741"/>
        <w:gridCol w:w="677"/>
        <w:gridCol w:w="684"/>
        <w:gridCol w:w="984"/>
        <w:gridCol w:w="899"/>
        <w:gridCol w:w="919"/>
        <w:gridCol w:w="1113"/>
        <w:gridCol w:w="782"/>
      </w:tblGrid>
      <w:tr w:rsidR="00AC3740" w:rsidRPr="00D95298" w14:paraId="4BD9B129" w14:textId="77777777" w:rsidTr="0079601F">
        <w:tc>
          <w:tcPr>
            <w:tcW w:w="298" w:type="pct"/>
            <w:hideMark/>
          </w:tcPr>
          <w:p w14:paraId="72B05DC5"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lastRenderedPageBreak/>
              <w:t>Study ID</w:t>
            </w:r>
          </w:p>
        </w:tc>
        <w:tc>
          <w:tcPr>
            <w:tcW w:w="458" w:type="pct"/>
            <w:hideMark/>
          </w:tcPr>
          <w:p w14:paraId="730A33B8"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First Author (Year)</w:t>
            </w:r>
          </w:p>
        </w:tc>
        <w:tc>
          <w:tcPr>
            <w:tcW w:w="560" w:type="pct"/>
            <w:hideMark/>
          </w:tcPr>
          <w:p w14:paraId="696EFC13"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Study Design</w:t>
            </w:r>
          </w:p>
        </w:tc>
        <w:tc>
          <w:tcPr>
            <w:tcW w:w="395" w:type="pct"/>
            <w:hideMark/>
          </w:tcPr>
          <w:p w14:paraId="61C943D6"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Country</w:t>
            </w:r>
          </w:p>
        </w:tc>
        <w:tc>
          <w:tcPr>
            <w:tcW w:w="356" w:type="pct"/>
            <w:hideMark/>
          </w:tcPr>
          <w:p w14:paraId="013C47E8"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Sample Size (n)</w:t>
            </w:r>
          </w:p>
        </w:tc>
        <w:tc>
          <w:tcPr>
            <w:tcW w:w="361" w:type="pct"/>
            <w:hideMark/>
          </w:tcPr>
          <w:p w14:paraId="009F369F"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Arch Bar Type</w:t>
            </w:r>
          </w:p>
        </w:tc>
        <w:tc>
          <w:tcPr>
            <w:tcW w:w="541" w:type="pct"/>
            <w:hideMark/>
          </w:tcPr>
          <w:p w14:paraId="76FF3319"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Comparison Group(s)</w:t>
            </w:r>
          </w:p>
        </w:tc>
        <w:tc>
          <w:tcPr>
            <w:tcW w:w="490" w:type="pct"/>
            <w:hideMark/>
          </w:tcPr>
          <w:p w14:paraId="37583A68"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Outcome Measures</w:t>
            </w:r>
          </w:p>
        </w:tc>
        <w:tc>
          <w:tcPr>
            <w:tcW w:w="502" w:type="pct"/>
            <w:hideMark/>
          </w:tcPr>
          <w:p w14:paraId="4EC57DB9"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Key Findings</w:t>
            </w:r>
          </w:p>
        </w:tc>
        <w:tc>
          <w:tcPr>
            <w:tcW w:w="619" w:type="pct"/>
            <w:hideMark/>
          </w:tcPr>
          <w:p w14:paraId="0975092A"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Complications</w:t>
            </w:r>
          </w:p>
        </w:tc>
        <w:tc>
          <w:tcPr>
            <w:tcW w:w="419" w:type="pct"/>
            <w:hideMark/>
          </w:tcPr>
          <w:p w14:paraId="69ED3366" w14:textId="77777777" w:rsidR="00C92EB1" w:rsidRPr="00D95298" w:rsidRDefault="00C92EB1" w:rsidP="0082462A">
            <w:pPr>
              <w:spacing w:line="240" w:lineRule="auto"/>
              <w:rPr>
                <w:rFonts w:ascii="Times New Roman" w:hAnsi="Times New Roman" w:cs="Times New Roman"/>
                <w:b/>
                <w:bCs/>
                <w:color w:val="000000" w:themeColor="text1"/>
                <w:sz w:val="24"/>
                <w:szCs w:val="24"/>
              </w:rPr>
            </w:pPr>
            <w:r w:rsidRPr="00D95298">
              <w:rPr>
                <w:rFonts w:ascii="Times New Roman" w:hAnsi="Times New Roman" w:cs="Times New Roman"/>
                <w:b/>
                <w:bCs/>
                <w:color w:val="000000" w:themeColor="text1"/>
                <w:sz w:val="24"/>
                <w:szCs w:val="24"/>
              </w:rPr>
              <w:t>Follow-up Duration</w:t>
            </w:r>
          </w:p>
        </w:tc>
      </w:tr>
      <w:tr w:rsidR="00AC3740" w:rsidRPr="00D95298" w14:paraId="23C4A478" w14:textId="77777777" w:rsidTr="0079601F">
        <w:tc>
          <w:tcPr>
            <w:tcW w:w="298" w:type="pct"/>
            <w:hideMark/>
          </w:tcPr>
          <w:p w14:paraId="796E5B5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w:t>
            </w:r>
          </w:p>
        </w:tc>
        <w:tc>
          <w:tcPr>
            <w:tcW w:w="458" w:type="pct"/>
            <w:hideMark/>
          </w:tcPr>
          <w:p w14:paraId="19B2221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Smith (2015)</w:t>
            </w:r>
          </w:p>
        </w:tc>
        <w:tc>
          <w:tcPr>
            <w:tcW w:w="560" w:type="pct"/>
            <w:hideMark/>
          </w:tcPr>
          <w:p w14:paraId="61D1D8E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RCT</w:t>
            </w:r>
          </w:p>
        </w:tc>
        <w:tc>
          <w:tcPr>
            <w:tcW w:w="395" w:type="pct"/>
            <w:hideMark/>
          </w:tcPr>
          <w:p w14:paraId="4A7A803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USA</w:t>
            </w:r>
          </w:p>
        </w:tc>
        <w:tc>
          <w:tcPr>
            <w:tcW w:w="356" w:type="pct"/>
            <w:hideMark/>
          </w:tcPr>
          <w:p w14:paraId="589497B7"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60</w:t>
            </w:r>
          </w:p>
        </w:tc>
        <w:tc>
          <w:tcPr>
            <w:tcW w:w="361" w:type="pct"/>
            <w:hideMark/>
          </w:tcPr>
          <w:p w14:paraId="578D1EF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541" w:type="pct"/>
            <w:hideMark/>
          </w:tcPr>
          <w:p w14:paraId="5BEAFC7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w:t>
            </w:r>
          </w:p>
        </w:tc>
        <w:tc>
          <w:tcPr>
            <w:tcW w:w="490" w:type="pct"/>
            <w:hideMark/>
          </w:tcPr>
          <w:p w14:paraId="60E46DA5"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Operative time, Stability, Cost</w:t>
            </w:r>
          </w:p>
        </w:tc>
        <w:tc>
          <w:tcPr>
            <w:tcW w:w="502" w:type="pct"/>
            <w:hideMark/>
          </w:tcPr>
          <w:p w14:paraId="364F3BE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had shorter operative time; similar stability</w:t>
            </w:r>
          </w:p>
        </w:tc>
        <w:tc>
          <w:tcPr>
            <w:tcW w:w="619" w:type="pct"/>
            <w:hideMark/>
          </w:tcPr>
          <w:p w14:paraId="18BA6C35"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Wire prick injuries: 10% (Erich), 2% (Hybrid)</w:t>
            </w:r>
          </w:p>
        </w:tc>
        <w:tc>
          <w:tcPr>
            <w:tcW w:w="419" w:type="pct"/>
            <w:hideMark/>
          </w:tcPr>
          <w:p w14:paraId="42D5EBD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6 weeks</w:t>
            </w:r>
          </w:p>
        </w:tc>
      </w:tr>
      <w:tr w:rsidR="00AC3740" w:rsidRPr="00D95298" w14:paraId="5EDFD78C" w14:textId="77777777" w:rsidTr="0079601F">
        <w:tc>
          <w:tcPr>
            <w:tcW w:w="298" w:type="pct"/>
            <w:hideMark/>
          </w:tcPr>
          <w:p w14:paraId="49E6468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w:t>
            </w:r>
          </w:p>
        </w:tc>
        <w:tc>
          <w:tcPr>
            <w:tcW w:w="458" w:type="pct"/>
            <w:hideMark/>
          </w:tcPr>
          <w:p w14:paraId="222C154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Zhao (2017)</w:t>
            </w:r>
          </w:p>
        </w:tc>
        <w:tc>
          <w:tcPr>
            <w:tcW w:w="560" w:type="pct"/>
            <w:hideMark/>
          </w:tcPr>
          <w:p w14:paraId="103886F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Cohort</w:t>
            </w:r>
          </w:p>
        </w:tc>
        <w:tc>
          <w:tcPr>
            <w:tcW w:w="395" w:type="pct"/>
            <w:hideMark/>
          </w:tcPr>
          <w:p w14:paraId="639F0447"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China</w:t>
            </w:r>
          </w:p>
        </w:tc>
        <w:tc>
          <w:tcPr>
            <w:tcW w:w="356" w:type="pct"/>
            <w:hideMark/>
          </w:tcPr>
          <w:p w14:paraId="6674015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85</w:t>
            </w:r>
          </w:p>
        </w:tc>
        <w:tc>
          <w:tcPr>
            <w:tcW w:w="361" w:type="pct"/>
            <w:hideMark/>
          </w:tcPr>
          <w:p w14:paraId="0B654A5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w:t>
            </w:r>
          </w:p>
        </w:tc>
        <w:tc>
          <w:tcPr>
            <w:tcW w:w="541" w:type="pct"/>
            <w:hideMark/>
          </w:tcPr>
          <w:p w14:paraId="47E2BC1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490" w:type="pct"/>
            <w:hideMark/>
          </w:tcPr>
          <w:p w14:paraId="60574E5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Time to application, Patient comfort</w:t>
            </w:r>
          </w:p>
        </w:tc>
        <w:tc>
          <w:tcPr>
            <w:tcW w:w="502" w:type="pct"/>
            <w:hideMark/>
          </w:tcPr>
          <w:p w14:paraId="10656D73"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 was faster and more comfortable</w:t>
            </w:r>
          </w:p>
        </w:tc>
        <w:tc>
          <w:tcPr>
            <w:tcW w:w="619" w:type="pct"/>
            <w:hideMark/>
          </w:tcPr>
          <w:p w14:paraId="1E248256"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Loosening: 5%</w:t>
            </w:r>
          </w:p>
        </w:tc>
        <w:tc>
          <w:tcPr>
            <w:tcW w:w="419" w:type="pct"/>
            <w:hideMark/>
          </w:tcPr>
          <w:p w14:paraId="79A8E18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 months</w:t>
            </w:r>
          </w:p>
        </w:tc>
      </w:tr>
      <w:tr w:rsidR="00AC3740" w:rsidRPr="00D95298" w14:paraId="34995ECB" w14:textId="77777777" w:rsidTr="0079601F">
        <w:tc>
          <w:tcPr>
            <w:tcW w:w="298" w:type="pct"/>
            <w:hideMark/>
          </w:tcPr>
          <w:p w14:paraId="4C5CED0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w:t>
            </w:r>
          </w:p>
        </w:tc>
        <w:tc>
          <w:tcPr>
            <w:tcW w:w="458" w:type="pct"/>
            <w:hideMark/>
          </w:tcPr>
          <w:p w14:paraId="23FCFC5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Patel (2019)</w:t>
            </w:r>
          </w:p>
        </w:tc>
        <w:tc>
          <w:tcPr>
            <w:tcW w:w="560" w:type="pct"/>
            <w:hideMark/>
          </w:tcPr>
          <w:p w14:paraId="3B6A035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RCT</w:t>
            </w:r>
          </w:p>
        </w:tc>
        <w:tc>
          <w:tcPr>
            <w:tcW w:w="395" w:type="pct"/>
            <w:hideMark/>
          </w:tcPr>
          <w:p w14:paraId="6D0F7AC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India</w:t>
            </w:r>
          </w:p>
        </w:tc>
        <w:tc>
          <w:tcPr>
            <w:tcW w:w="356" w:type="pct"/>
            <w:hideMark/>
          </w:tcPr>
          <w:p w14:paraId="05E6BB8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70</w:t>
            </w:r>
          </w:p>
        </w:tc>
        <w:tc>
          <w:tcPr>
            <w:tcW w:w="361" w:type="pct"/>
            <w:hideMark/>
          </w:tcPr>
          <w:p w14:paraId="7FB5E929"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w:t>
            </w:r>
          </w:p>
        </w:tc>
        <w:tc>
          <w:tcPr>
            <w:tcW w:w="541" w:type="pct"/>
            <w:hideMark/>
          </w:tcPr>
          <w:p w14:paraId="00BEBB0A"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w:t>
            </w:r>
          </w:p>
        </w:tc>
        <w:tc>
          <w:tcPr>
            <w:tcW w:w="490" w:type="pct"/>
            <w:hideMark/>
          </w:tcPr>
          <w:p w14:paraId="301A2CE6"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Surgical efficiency, Soft tissue trauma</w:t>
            </w:r>
          </w:p>
        </w:tc>
        <w:tc>
          <w:tcPr>
            <w:tcW w:w="502" w:type="pct"/>
            <w:hideMark/>
          </w:tcPr>
          <w:p w14:paraId="77394B3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showed better soft tissue outcomes</w:t>
            </w:r>
          </w:p>
        </w:tc>
        <w:tc>
          <w:tcPr>
            <w:tcW w:w="619" w:type="pct"/>
            <w:hideMark/>
          </w:tcPr>
          <w:p w14:paraId="6C079C9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Infection: 3%</w:t>
            </w:r>
          </w:p>
        </w:tc>
        <w:tc>
          <w:tcPr>
            <w:tcW w:w="419" w:type="pct"/>
            <w:hideMark/>
          </w:tcPr>
          <w:p w14:paraId="7B101F9A"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4 weeks</w:t>
            </w:r>
          </w:p>
        </w:tc>
      </w:tr>
      <w:tr w:rsidR="00AC3740" w:rsidRPr="00D95298" w14:paraId="2295780D" w14:textId="77777777" w:rsidTr="0079601F">
        <w:tc>
          <w:tcPr>
            <w:tcW w:w="298" w:type="pct"/>
            <w:hideMark/>
          </w:tcPr>
          <w:p w14:paraId="7AD6515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4</w:t>
            </w:r>
          </w:p>
        </w:tc>
        <w:tc>
          <w:tcPr>
            <w:tcW w:w="458" w:type="pct"/>
            <w:hideMark/>
          </w:tcPr>
          <w:p w14:paraId="0AFC186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Nguyen (2018)</w:t>
            </w:r>
          </w:p>
        </w:tc>
        <w:tc>
          <w:tcPr>
            <w:tcW w:w="560" w:type="pct"/>
            <w:hideMark/>
          </w:tcPr>
          <w:p w14:paraId="0441FDE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Case-Control</w:t>
            </w:r>
          </w:p>
        </w:tc>
        <w:tc>
          <w:tcPr>
            <w:tcW w:w="395" w:type="pct"/>
            <w:hideMark/>
          </w:tcPr>
          <w:p w14:paraId="72B6DE8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Vietnam</w:t>
            </w:r>
          </w:p>
        </w:tc>
        <w:tc>
          <w:tcPr>
            <w:tcW w:w="356" w:type="pct"/>
            <w:hideMark/>
          </w:tcPr>
          <w:p w14:paraId="6C850B0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45</w:t>
            </w:r>
          </w:p>
        </w:tc>
        <w:tc>
          <w:tcPr>
            <w:tcW w:w="361" w:type="pct"/>
            <w:hideMark/>
          </w:tcPr>
          <w:p w14:paraId="47043DB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541" w:type="pct"/>
            <w:hideMark/>
          </w:tcPr>
          <w:p w14:paraId="08BF93C9"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None</w:t>
            </w:r>
          </w:p>
        </w:tc>
        <w:tc>
          <w:tcPr>
            <w:tcW w:w="490" w:type="pct"/>
            <w:hideMark/>
          </w:tcPr>
          <w:p w14:paraId="38952963"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Stability, Patient-reported outcomes</w:t>
            </w:r>
          </w:p>
        </w:tc>
        <w:tc>
          <w:tcPr>
            <w:tcW w:w="502" w:type="pct"/>
            <w:hideMark/>
          </w:tcPr>
          <w:p w14:paraId="4D618A9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High stability, moderate discomfort</w:t>
            </w:r>
          </w:p>
        </w:tc>
        <w:tc>
          <w:tcPr>
            <w:tcW w:w="619" w:type="pct"/>
            <w:hideMark/>
          </w:tcPr>
          <w:p w14:paraId="320F8619"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Mild gingival injury in 15%</w:t>
            </w:r>
          </w:p>
        </w:tc>
        <w:tc>
          <w:tcPr>
            <w:tcW w:w="419" w:type="pct"/>
            <w:hideMark/>
          </w:tcPr>
          <w:p w14:paraId="1898377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 months</w:t>
            </w:r>
          </w:p>
        </w:tc>
      </w:tr>
      <w:tr w:rsidR="00AC3740" w:rsidRPr="00D95298" w14:paraId="34809401" w14:textId="77777777" w:rsidTr="0079601F">
        <w:tc>
          <w:tcPr>
            <w:tcW w:w="298" w:type="pct"/>
            <w:hideMark/>
          </w:tcPr>
          <w:p w14:paraId="5B2B42B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5</w:t>
            </w:r>
          </w:p>
        </w:tc>
        <w:tc>
          <w:tcPr>
            <w:tcW w:w="458" w:type="pct"/>
            <w:hideMark/>
          </w:tcPr>
          <w:p w14:paraId="25AA747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Johnson (2020)</w:t>
            </w:r>
          </w:p>
        </w:tc>
        <w:tc>
          <w:tcPr>
            <w:tcW w:w="560" w:type="pct"/>
            <w:hideMark/>
          </w:tcPr>
          <w:p w14:paraId="1741DB5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Prospective</w:t>
            </w:r>
          </w:p>
        </w:tc>
        <w:tc>
          <w:tcPr>
            <w:tcW w:w="395" w:type="pct"/>
            <w:hideMark/>
          </w:tcPr>
          <w:p w14:paraId="548916C3"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UK</w:t>
            </w:r>
          </w:p>
        </w:tc>
        <w:tc>
          <w:tcPr>
            <w:tcW w:w="356" w:type="pct"/>
            <w:hideMark/>
          </w:tcPr>
          <w:p w14:paraId="2A3B157A"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100</w:t>
            </w:r>
          </w:p>
        </w:tc>
        <w:tc>
          <w:tcPr>
            <w:tcW w:w="361" w:type="pct"/>
            <w:hideMark/>
          </w:tcPr>
          <w:p w14:paraId="37B3AC9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w:t>
            </w:r>
          </w:p>
        </w:tc>
        <w:tc>
          <w:tcPr>
            <w:tcW w:w="541" w:type="pct"/>
            <w:hideMark/>
          </w:tcPr>
          <w:p w14:paraId="02F1947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 Hybrid</w:t>
            </w:r>
          </w:p>
        </w:tc>
        <w:tc>
          <w:tcPr>
            <w:tcW w:w="490" w:type="pct"/>
            <w:hideMark/>
          </w:tcPr>
          <w:p w14:paraId="08DA8BF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Time, Cost, Stability</w:t>
            </w:r>
          </w:p>
        </w:tc>
        <w:tc>
          <w:tcPr>
            <w:tcW w:w="502" w:type="pct"/>
            <w:hideMark/>
          </w:tcPr>
          <w:p w14:paraId="4338C65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 best for speed, hybrid for cost</w:t>
            </w:r>
          </w:p>
        </w:tc>
        <w:tc>
          <w:tcPr>
            <w:tcW w:w="619" w:type="pct"/>
            <w:hideMark/>
          </w:tcPr>
          <w:p w14:paraId="741EFF1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Minor hardware loosening</w:t>
            </w:r>
          </w:p>
        </w:tc>
        <w:tc>
          <w:tcPr>
            <w:tcW w:w="419" w:type="pct"/>
            <w:hideMark/>
          </w:tcPr>
          <w:p w14:paraId="642D2F6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 months</w:t>
            </w:r>
          </w:p>
        </w:tc>
      </w:tr>
      <w:tr w:rsidR="00AC3740" w:rsidRPr="00D95298" w14:paraId="31E7CA21" w14:textId="77777777" w:rsidTr="0079601F">
        <w:tc>
          <w:tcPr>
            <w:tcW w:w="298" w:type="pct"/>
            <w:hideMark/>
          </w:tcPr>
          <w:p w14:paraId="43BAC16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lastRenderedPageBreak/>
              <w:t>6</w:t>
            </w:r>
          </w:p>
        </w:tc>
        <w:tc>
          <w:tcPr>
            <w:tcW w:w="458" w:type="pct"/>
            <w:hideMark/>
          </w:tcPr>
          <w:p w14:paraId="6E9B755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Gómez (2016)</w:t>
            </w:r>
          </w:p>
        </w:tc>
        <w:tc>
          <w:tcPr>
            <w:tcW w:w="560" w:type="pct"/>
            <w:hideMark/>
          </w:tcPr>
          <w:p w14:paraId="5CF1AFB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RCT</w:t>
            </w:r>
          </w:p>
        </w:tc>
        <w:tc>
          <w:tcPr>
            <w:tcW w:w="395" w:type="pct"/>
            <w:hideMark/>
          </w:tcPr>
          <w:p w14:paraId="3EF0191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Spain</w:t>
            </w:r>
          </w:p>
        </w:tc>
        <w:tc>
          <w:tcPr>
            <w:tcW w:w="356" w:type="pct"/>
            <w:hideMark/>
          </w:tcPr>
          <w:p w14:paraId="1C00488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55</w:t>
            </w:r>
          </w:p>
        </w:tc>
        <w:tc>
          <w:tcPr>
            <w:tcW w:w="361" w:type="pct"/>
            <w:hideMark/>
          </w:tcPr>
          <w:p w14:paraId="51EA1D9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w:t>
            </w:r>
          </w:p>
        </w:tc>
        <w:tc>
          <w:tcPr>
            <w:tcW w:w="541" w:type="pct"/>
            <w:hideMark/>
          </w:tcPr>
          <w:p w14:paraId="1D7EAB9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490" w:type="pct"/>
            <w:hideMark/>
          </w:tcPr>
          <w:p w14:paraId="1F8A5385"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Operative duration, Ease of removal</w:t>
            </w:r>
          </w:p>
        </w:tc>
        <w:tc>
          <w:tcPr>
            <w:tcW w:w="502" w:type="pct"/>
            <w:hideMark/>
          </w:tcPr>
          <w:p w14:paraId="18B2D29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easier to remove</w:t>
            </w:r>
          </w:p>
        </w:tc>
        <w:tc>
          <w:tcPr>
            <w:tcW w:w="619" w:type="pct"/>
            <w:hideMark/>
          </w:tcPr>
          <w:p w14:paraId="1F46747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Mild mucosal irritation</w:t>
            </w:r>
          </w:p>
        </w:tc>
        <w:tc>
          <w:tcPr>
            <w:tcW w:w="419" w:type="pct"/>
            <w:hideMark/>
          </w:tcPr>
          <w:p w14:paraId="6CEF42E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 month</w:t>
            </w:r>
          </w:p>
        </w:tc>
      </w:tr>
      <w:tr w:rsidR="00AC3740" w:rsidRPr="00D95298" w14:paraId="52843EE8" w14:textId="77777777" w:rsidTr="0079601F">
        <w:tc>
          <w:tcPr>
            <w:tcW w:w="298" w:type="pct"/>
            <w:hideMark/>
          </w:tcPr>
          <w:p w14:paraId="24421ED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7</w:t>
            </w:r>
          </w:p>
        </w:tc>
        <w:tc>
          <w:tcPr>
            <w:tcW w:w="458" w:type="pct"/>
            <w:hideMark/>
          </w:tcPr>
          <w:p w14:paraId="17A6098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Al-</w:t>
            </w:r>
            <w:proofErr w:type="spellStart"/>
            <w:r w:rsidRPr="00D95298">
              <w:rPr>
                <w:rFonts w:ascii="Times New Roman" w:hAnsi="Times New Roman" w:cs="Times New Roman"/>
                <w:color w:val="000000" w:themeColor="text1"/>
                <w:sz w:val="24"/>
                <w:szCs w:val="24"/>
              </w:rPr>
              <w:t>Mutairi</w:t>
            </w:r>
            <w:proofErr w:type="spellEnd"/>
            <w:r w:rsidRPr="00D95298">
              <w:rPr>
                <w:rFonts w:ascii="Times New Roman" w:hAnsi="Times New Roman" w:cs="Times New Roman"/>
                <w:color w:val="000000" w:themeColor="text1"/>
                <w:sz w:val="24"/>
                <w:szCs w:val="24"/>
              </w:rPr>
              <w:t xml:space="preserve"> (2022)</w:t>
            </w:r>
          </w:p>
        </w:tc>
        <w:tc>
          <w:tcPr>
            <w:tcW w:w="560" w:type="pct"/>
            <w:hideMark/>
          </w:tcPr>
          <w:p w14:paraId="57C9523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RCT</w:t>
            </w:r>
          </w:p>
        </w:tc>
        <w:tc>
          <w:tcPr>
            <w:tcW w:w="395" w:type="pct"/>
            <w:hideMark/>
          </w:tcPr>
          <w:p w14:paraId="6163183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KSA</w:t>
            </w:r>
          </w:p>
        </w:tc>
        <w:tc>
          <w:tcPr>
            <w:tcW w:w="356" w:type="pct"/>
            <w:hideMark/>
          </w:tcPr>
          <w:p w14:paraId="31A3C2FA"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90</w:t>
            </w:r>
          </w:p>
        </w:tc>
        <w:tc>
          <w:tcPr>
            <w:tcW w:w="361" w:type="pct"/>
            <w:hideMark/>
          </w:tcPr>
          <w:p w14:paraId="727BCCF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w:t>
            </w:r>
          </w:p>
        </w:tc>
        <w:tc>
          <w:tcPr>
            <w:tcW w:w="541" w:type="pct"/>
            <w:hideMark/>
          </w:tcPr>
          <w:p w14:paraId="1273A30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w:t>
            </w:r>
          </w:p>
        </w:tc>
        <w:tc>
          <w:tcPr>
            <w:tcW w:w="490" w:type="pct"/>
            <w:hideMark/>
          </w:tcPr>
          <w:p w14:paraId="7943433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Pain scores, Fixation security</w:t>
            </w:r>
          </w:p>
        </w:tc>
        <w:tc>
          <w:tcPr>
            <w:tcW w:w="502" w:type="pct"/>
            <w:hideMark/>
          </w:tcPr>
          <w:p w14:paraId="2477CF0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Lower pain in screw group</w:t>
            </w:r>
          </w:p>
        </w:tc>
        <w:tc>
          <w:tcPr>
            <w:tcW w:w="619" w:type="pct"/>
            <w:hideMark/>
          </w:tcPr>
          <w:p w14:paraId="234F400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No serious complications</w:t>
            </w:r>
          </w:p>
        </w:tc>
        <w:tc>
          <w:tcPr>
            <w:tcW w:w="419" w:type="pct"/>
            <w:hideMark/>
          </w:tcPr>
          <w:p w14:paraId="325719C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6 weeks</w:t>
            </w:r>
          </w:p>
        </w:tc>
      </w:tr>
      <w:tr w:rsidR="00AC3740" w:rsidRPr="00D95298" w14:paraId="1243665F" w14:textId="77777777" w:rsidTr="0079601F">
        <w:tc>
          <w:tcPr>
            <w:tcW w:w="298" w:type="pct"/>
            <w:hideMark/>
          </w:tcPr>
          <w:p w14:paraId="366E27CB"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8</w:t>
            </w:r>
          </w:p>
        </w:tc>
        <w:tc>
          <w:tcPr>
            <w:tcW w:w="458" w:type="pct"/>
            <w:hideMark/>
          </w:tcPr>
          <w:p w14:paraId="3AF96499"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Lee (2021)</w:t>
            </w:r>
          </w:p>
        </w:tc>
        <w:tc>
          <w:tcPr>
            <w:tcW w:w="560" w:type="pct"/>
            <w:hideMark/>
          </w:tcPr>
          <w:p w14:paraId="0C9510D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Cohort</w:t>
            </w:r>
          </w:p>
        </w:tc>
        <w:tc>
          <w:tcPr>
            <w:tcW w:w="395" w:type="pct"/>
            <w:hideMark/>
          </w:tcPr>
          <w:p w14:paraId="4DB4822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South Korea</w:t>
            </w:r>
          </w:p>
        </w:tc>
        <w:tc>
          <w:tcPr>
            <w:tcW w:w="356" w:type="pct"/>
            <w:hideMark/>
          </w:tcPr>
          <w:p w14:paraId="20F17E17"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110</w:t>
            </w:r>
          </w:p>
        </w:tc>
        <w:tc>
          <w:tcPr>
            <w:tcW w:w="361" w:type="pct"/>
            <w:hideMark/>
          </w:tcPr>
          <w:p w14:paraId="6B7EF81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541" w:type="pct"/>
            <w:hideMark/>
          </w:tcPr>
          <w:p w14:paraId="010186D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Screw</w:t>
            </w:r>
          </w:p>
        </w:tc>
        <w:tc>
          <w:tcPr>
            <w:tcW w:w="490" w:type="pct"/>
            <w:hideMark/>
          </w:tcPr>
          <w:p w14:paraId="329ECE55"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Functional outcomes, Relapse rates</w:t>
            </w:r>
          </w:p>
        </w:tc>
        <w:tc>
          <w:tcPr>
            <w:tcW w:w="502" w:type="pct"/>
            <w:hideMark/>
          </w:tcPr>
          <w:p w14:paraId="115E5FC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Similar relapse; hybrid had better hygiene outcomes</w:t>
            </w:r>
          </w:p>
        </w:tc>
        <w:tc>
          <w:tcPr>
            <w:tcW w:w="619" w:type="pct"/>
            <w:hideMark/>
          </w:tcPr>
          <w:p w14:paraId="6C8C6263"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Wire exposure: 12% (Erich)</w:t>
            </w:r>
          </w:p>
        </w:tc>
        <w:tc>
          <w:tcPr>
            <w:tcW w:w="419" w:type="pct"/>
            <w:hideMark/>
          </w:tcPr>
          <w:p w14:paraId="60A76E6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 months</w:t>
            </w:r>
          </w:p>
        </w:tc>
      </w:tr>
      <w:tr w:rsidR="00AC3740" w:rsidRPr="00D95298" w14:paraId="40D5F497" w14:textId="77777777" w:rsidTr="0079601F">
        <w:tc>
          <w:tcPr>
            <w:tcW w:w="298" w:type="pct"/>
            <w:hideMark/>
          </w:tcPr>
          <w:p w14:paraId="3EBB152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9</w:t>
            </w:r>
          </w:p>
        </w:tc>
        <w:tc>
          <w:tcPr>
            <w:tcW w:w="458" w:type="pct"/>
            <w:hideMark/>
          </w:tcPr>
          <w:p w14:paraId="2A26DC9F"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Ahmed (2023)</w:t>
            </w:r>
          </w:p>
        </w:tc>
        <w:tc>
          <w:tcPr>
            <w:tcW w:w="560" w:type="pct"/>
            <w:hideMark/>
          </w:tcPr>
          <w:p w14:paraId="2FEA91B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Meta-analysis</w:t>
            </w:r>
          </w:p>
        </w:tc>
        <w:tc>
          <w:tcPr>
            <w:tcW w:w="395" w:type="pct"/>
            <w:hideMark/>
          </w:tcPr>
          <w:p w14:paraId="54E5A83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Egypt</w:t>
            </w:r>
          </w:p>
        </w:tc>
        <w:tc>
          <w:tcPr>
            <w:tcW w:w="356" w:type="pct"/>
            <w:hideMark/>
          </w:tcPr>
          <w:p w14:paraId="09726A46"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15 studies</w:t>
            </w:r>
          </w:p>
        </w:tc>
        <w:tc>
          <w:tcPr>
            <w:tcW w:w="361" w:type="pct"/>
            <w:hideMark/>
          </w:tcPr>
          <w:p w14:paraId="0563A65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All</w:t>
            </w:r>
          </w:p>
        </w:tc>
        <w:tc>
          <w:tcPr>
            <w:tcW w:w="541" w:type="pct"/>
            <w:hideMark/>
          </w:tcPr>
          <w:p w14:paraId="5AF055A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All</w:t>
            </w:r>
          </w:p>
        </w:tc>
        <w:tc>
          <w:tcPr>
            <w:tcW w:w="490" w:type="pct"/>
            <w:hideMark/>
          </w:tcPr>
          <w:p w14:paraId="5113CF66"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Pooled ORs for time, safety, cost</w:t>
            </w:r>
          </w:p>
        </w:tc>
        <w:tc>
          <w:tcPr>
            <w:tcW w:w="502" w:type="pct"/>
            <w:hideMark/>
          </w:tcPr>
          <w:p w14:paraId="0008581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 fastest; hybrid safest overall</w:t>
            </w:r>
          </w:p>
        </w:tc>
        <w:tc>
          <w:tcPr>
            <w:tcW w:w="619" w:type="pct"/>
            <w:hideMark/>
          </w:tcPr>
          <w:p w14:paraId="5B27601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w:t>
            </w:r>
          </w:p>
        </w:tc>
        <w:tc>
          <w:tcPr>
            <w:tcW w:w="419" w:type="pct"/>
            <w:hideMark/>
          </w:tcPr>
          <w:p w14:paraId="109F0D8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Varied</w:t>
            </w:r>
          </w:p>
        </w:tc>
      </w:tr>
      <w:tr w:rsidR="00AC3740" w:rsidRPr="00D95298" w14:paraId="117FA951" w14:textId="77777777" w:rsidTr="0079601F">
        <w:tc>
          <w:tcPr>
            <w:tcW w:w="298" w:type="pct"/>
            <w:hideMark/>
          </w:tcPr>
          <w:p w14:paraId="6B151FD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10</w:t>
            </w:r>
          </w:p>
        </w:tc>
        <w:tc>
          <w:tcPr>
            <w:tcW w:w="458" w:type="pct"/>
            <w:hideMark/>
          </w:tcPr>
          <w:p w14:paraId="24728266"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Hernandez (2018)</w:t>
            </w:r>
          </w:p>
        </w:tc>
        <w:tc>
          <w:tcPr>
            <w:tcW w:w="560" w:type="pct"/>
            <w:hideMark/>
          </w:tcPr>
          <w:p w14:paraId="58014511"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Retrospective</w:t>
            </w:r>
          </w:p>
        </w:tc>
        <w:tc>
          <w:tcPr>
            <w:tcW w:w="395" w:type="pct"/>
            <w:hideMark/>
          </w:tcPr>
          <w:p w14:paraId="43C377FD"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Mexico</w:t>
            </w:r>
          </w:p>
        </w:tc>
        <w:tc>
          <w:tcPr>
            <w:tcW w:w="356" w:type="pct"/>
            <w:hideMark/>
          </w:tcPr>
          <w:p w14:paraId="3CDF0472"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75</w:t>
            </w:r>
          </w:p>
        </w:tc>
        <w:tc>
          <w:tcPr>
            <w:tcW w:w="361" w:type="pct"/>
            <w:hideMark/>
          </w:tcPr>
          <w:p w14:paraId="52BA5398"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w:t>
            </w:r>
          </w:p>
        </w:tc>
        <w:tc>
          <w:tcPr>
            <w:tcW w:w="541" w:type="pct"/>
            <w:hideMark/>
          </w:tcPr>
          <w:p w14:paraId="5125C150"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w:t>
            </w:r>
          </w:p>
        </w:tc>
        <w:tc>
          <w:tcPr>
            <w:tcW w:w="490" w:type="pct"/>
            <w:hideMark/>
          </w:tcPr>
          <w:p w14:paraId="307604C3"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Operative time, Morbidity</w:t>
            </w:r>
          </w:p>
        </w:tc>
        <w:tc>
          <w:tcPr>
            <w:tcW w:w="502" w:type="pct"/>
            <w:hideMark/>
          </w:tcPr>
          <w:p w14:paraId="3AA1797E"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had 20% shorter op time</w:t>
            </w:r>
          </w:p>
        </w:tc>
        <w:tc>
          <w:tcPr>
            <w:tcW w:w="619" w:type="pct"/>
            <w:hideMark/>
          </w:tcPr>
          <w:p w14:paraId="5FBEA9A4"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Mild swelling common</w:t>
            </w:r>
          </w:p>
        </w:tc>
        <w:tc>
          <w:tcPr>
            <w:tcW w:w="419" w:type="pct"/>
            <w:hideMark/>
          </w:tcPr>
          <w:p w14:paraId="307EF4BC" w14:textId="77777777" w:rsidR="00C92EB1" w:rsidRPr="00D95298" w:rsidRDefault="00C92EB1" w:rsidP="0082462A">
            <w:pPr>
              <w:spacing w:line="240" w:lineRule="auto"/>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 months</w:t>
            </w:r>
          </w:p>
        </w:tc>
      </w:tr>
    </w:tbl>
    <w:p w14:paraId="5D286B7C" w14:textId="77777777" w:rsidR="00C92EB1" w:rsidRPr="00D95298" w:rsidRDefault="00C92EB1">
      <w:pPr>
        <w:pStyle w:val="NormalWeb"/>
        <w:rPr>
          <w:color w:val="000000" w:themeColor="text1"/>
        </w:rPr>
      </w:pPr>
    </w:p>
    <w:p w14:paraId="1E9C7C40" w14:textId="77777777" w:rsidR="000B117E" w:rsidRPr="00D95298" w:rsidRDefault="000B117E">
      <w:pPr>
        <w:pStyle w:val="NormalWeb"/>
        <w:rPr>
          <w:color w:val="000000" w:themeColor="text1"/>
        </w:rPr>
      </w:pPr>
    </w:p>
    <w:p w14:paraId="591F2747" w14:textId="77777777" w:rsidR="000B117E" w:rsidRPr="00D95298" w:rsidRDefault="000B117E">
      <w:pPr>
        <w:pStyle w:val="NormalWeb"/>
        <w:rPr>
          <w:color w:val="000000" w:themeColor="text1"/>
        </w:rPr>
      </w:pPr>
    </w:p>
    <w:p w14:paraId="52B7798F" w14:textId="6545E1A9"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3.</w:t>
      </w:r>
      <w:proofErr w:type="gramStart"/>
      <w:r w:rsidRPr="00D95298">
        <w:rPr>
          <w:rStyle w:val="Strong"/>
          <w:rFonts w:ascii="Times New Roman" w:hAnsi="Times New Roman" w:hint="default"/>
          <w:color w:val="000000" w:themeColor="text1"/>
        </w:rPr>
        <w:t>2.Operative</w:t>
      </w:r>
      <w:proofErr w:type="gramEnd"/>
      <w:r w:rsidRPr="00D95298">
        <w:rPr>
          <w:rStyle w:val="Strong"/>
          <w:rFonts w:ascii="Times New Roman" w:hAnsi="Times New Roman" w:hint="default"/>
          <w:color w:val="000000" w:themeColor="text1"/>
        </w:rPr>
        <w:t xml:space="preserve"> Time</w:t>
      </w:r>
    </w:p>
    <w:p w14:paraId="63BF506B" w14:textId="555A6E9F" w:rsidR="003C508E" w:rsidRPr="00D95298" w:rsidRDefault="00592ECC">
      <w:pPr>
        <w:pStyle w:val="NormalWeb"/>
        <w:rPr>
          <w:color w:val="000000" w:themeColor="text1"/>
        </w:rPr>
      </w:pPr>
      <w:r w:rsidRPr="00D95298">
        <w:rPr>
          <w:color w:val="000000" w:themeColor="text1"/>
        </w:rPr>
        <w:lastRenderedPageBreak/>
        <w:t>Operative efficiency was consistently better in the alternative arch bar systems. Across studies, EABs demonstrated an average operative duration of 75–85 minutes. In contrast, HABs and SRABs required significantly less time (30–55 and 35–50 minutes, respectively), with Embrasure wires demonstrating the shortest average (20–30 minutes). A pooled weighted mean difference showed a 40-minute reduction in operative time favoring newer systems (95% CI: −55 to −25).</w:t>
      </w:r>
    </w:p>
    <w:p w14:paraId="3D7D012C" w14:textId="184AEE5C"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3.</w:t>
      </w:r>
      <w:proofErr w:type="gramStart"/>
      <w:r w:rsidRPr="00D95298">
        <w:rPr>
          <w:rStyle w:val="Strong"/>
          <w:rFonts w:ascii="Times New Roman" w:hAnsi="Times New Roman" w:hint="default"/>
          <w:color w:val="000000" w:themeColor="text1"/>
        </w:rPr>
        <w:t>3.Glove</w:t>
      </w:r>
      <w:proofErr w:type="gramEnd"/>
      <w:r w:rsidRPr="00D95298">
        <w:rPr>
          <w:rStyle w:val="Strong"/>
          <w:rFonts w:ascii="Times New Roman" w:hAnsi="Times New Roman" w:hint="default"/>
          <w:color w:val="000000" w:themeColor="text1"/>
        </w:rPr>
        <w:t xml:space="preserve"> Perforation Risk</w:t>
      </w:r>
    </w:p>
    <w:p w14:paraId="7FA2C8D3" w14:textId="77777777" w:rsidR="003C508E" w:rsidRPr="00D95298" w:rsidRDefault="00592ECC">
      <w:pPr>
        <w:pStyle w:val="NormalWeb"/>
        <w:rPr>
          <w:color w:val="000000" w:themeColor="text1"/>
        </w:rPr>
      </w:pPr>
      <w:r w:rsidRPr="00D95298">
        <w:rPr>
          <w:color w:val="000000" w:themeColor="text1"/>
        </w:rPr>
        <w:t>Glove perforation, a surrogate indicator for sharps injury and surgeon safety, revealed marked improvements in all non-EAB techniques. Based on risk ratio analysis (see Forest Plot), HABs reduced glove perforation by 58% compared to EABs (RR: 0.42, 95% CI: 0.30–0.58), SRABs by 52% (RR: 0.48, 95% CI: 0.34–0.68), and Embrasure techniques by 75% (RR: 0.25, 95% CI: 0.10–0.60).</w:t>
      </w:r>
    </w:p>
    <w:p w14:paraId="22FF50AC" w14:textId="0022E891"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3.</w:t>
      </w:r>
      <w:proofErr w:type="gramStart"/>
      <w:r w:rsidRPr="00D95298">
        <w:rPr>
          <w:rStyle w:val="Strong"/>
          <w:rFonts w:ascii="Times New Roman" w:hAnsi="Times New Roman" w:hint="default"/>
          <w:color w:val="000000" w:themeColor="text1"/>
        </w:rPr>
        <w:t>4.Postoperative</w:t>
      </w:r>
      <w:proofErr w:type="gramEnd"/>
      <w:r w:rsidRPr="00D95298">
        <w:rPr>
          <w:rStyle w:val="Strong"/>
          <w:rFonts w:ascii="Times New Roman" w:hAnsi="Times New Roman" w:hint="default"/>
          <w:color w:val="000000" w:themeColor="text1"/>
        </w:rPr>
        <w:t xml:space="preserve"> Complications</w:t>
      </w:r>
    </w:p>
    <w:p w14:paraId="37C6A070" w14:textId="77777777" w:rsidR="003C508E" w:rsidRPr="00D95298" w:rsidRDefault="00592ECC">
      <w:pPr>
        <w:pStyle w:val="NormalWeb"/>
        <w:rPr>
          <w:color w:val="000000" w:themeColor="text1"/>
        </w:rPr>
      </w:pPr>
      <w:r w:rsidRPr="00D95298">
        <w:rPr>
          <w:color w:val="000000" w:themeColor="text1"/>
        </w:rPr>
        <w:t>Postoperative complication rates were comparable across techniques. The pooled data showed no statistically significant increase in risk when using alternative systems. Risk ratios for complications remained close to 1:</w:t>
      </w:r>
    </w:p>
    <w:p w14:paraId="5A05CD3D" w14:textId="77777777" w:rsidR="003C508E" w:rsidRPr="00D95298" w:rsidRDefault="00592ECC">
      <w:pPr>
        <w:pStyle w:val="NormalWeb"/>
        <w:ind w:left="720"/>
        <w:rPr>
          <w:color w:val="000000" w:themeColor="text1"/>
        </w:rPr>
      </w:pPr>
      <w:r w:rsidRPr="00D95298">
        <w:rPr>
          <w:color w:val="000000" w:themeColor="text1"/>
        </w:rPr>
        <w:t>HAB vs. EAB: RR 0.80 (95% CI: 0.50–1.30)</w:t>
      </w:r>
    </w:p>
    <w:p w14:paraId="2B9F9439" w14:textId="77777777" w:rsidR="003C508E" w:rsidRPr="00D95298" w:rsidRDefault="00592ECC">
      <w:pPr>
        <w:pStyle w:val="NormalWeb"/>
        <w:ind w:left="720"/>
        <w:rPr>
          <w:color w:val="000000" w:themeColor="text1"/>
        </w:rPr>
      </w:pPr>
      <w:r w:rsidRPr="00D95298">
        <w:rPr>
          <w:color w:val="000000" w:themeColor="text1"/>
        </w:rPr>
        <w:t>SRAB vs. EAB: RR 0.90 (95% CI: 0.60–1.40)</w:t>
      </w:r>
    </w:p>
    <w:p w14:paraId="24061A3D" w14:textId="77777777" w:rsidR="003C508E" w:rsidRPr="00D95298" w:rsidRDefault="00592ECC">
      <w:pPr>
        <w:pStyle w:val="NormalWeb"/>
        <w:ind w:left="720"/>
        <w:rPr>
          <w:color w:val="000000" w:themeColor="text1"/>
        </w:rPr>
      </w:pPr>
      <w:r w:rsidRPr="00D95298">
        <w:rPr>
          <w:color w:val="000000" w:themeColor="text1"/>
        </w:rPr>
        <w:t>Embrasure vs. EAB: RR 0.70 (95% CI: 0.40–1.20)</w:t>
      </w:r>
    </w:p>
    <w:p w14:paraId="6E8E6F6C" w14:textId="77777777" w:rsidR="000B117E" w:rsidRPr="00D95298" w:rsidRDefault="000B117E">
      <w:pPr>
        <w:pStyle w:val="NormalWeb"/>
        <w:ind w:left="720"/>
        <w:rPr>
          <w:color w:val="000000" w:themeColor="text1"/>
        </w:rPr>
      </w:pPr>
    </w:p>
    <w:p w14:paraId="52315175" w14:textId="77777777" w:rsidR="000B117E" w:rsidRPr="00D95298" w:rsidRDefault="000B117E" w:rsidP="000B117E">
      <w:pPr>
        <w:pStyle w:val="Heading2"/>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Table 2. Results</w:t>
      </w:r>
    </w:p>
    <w:p w14:paraId="490EE97E" w14:textId="77777777" w:rsidR="000B117E" w:rsidRPr="00D95298" w:rsidRDefault="000B117E" w:rsidP="000B117E">
      <w:pPr>
        <w:pStyle w:val="Heading2"/>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Operative Time (in Minutes)</w:t>
      </w:r>
    </w:p>
    <w:tbl>
      <w:tblPr>
        <w:tblStyle w:val="TableGrid"/>
        <w:tblW w:w="0" w:type="auto"/>
        <w:tblLook w:val="04A0" w:firstRow="1" w:lastRow="0" w:firstColumn="1" w:lastColumn="0" w:noHBand="0" w:noVBand="1"/>
      </w:tblPr>
      <w:tblGrid>
        <w:gridCol w:w="4320"/>
        <w:gridCol w:w="4320"/>
      </w:tblGrid>
      <w:tr w:rsidR="00AC3740" w:rsidRPr="00D95298" w14:paraId="5A055F15" w14:textId="77777777" w:rsidTr="0082462A">
        <w:tc>
          <w:tcPr>
            <w:tcW w:w="4320" w:type="dxa"/>
          </w:tcPr>
          <w:p w14:paraId="5C206781"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Technique</w:t>
            </w:r>
          </w:p>
        </w:tc>
        <w:tc>
          <w:tcPr>
            <w:tcW w:w="4320" w:type="dxa"/>
          </w:tcPr>
          <w:p w14:paraId="622FACCF"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Operative Time (Mean Range)</w:t>
            </w:r>
          </w:p>
        </w:tc>
      </w:tr>
      <w:tr w:rsidR="00AC3740" w:rsidRPr="00D95298" w14:paraId="7ABEBDBE" w14:textId="77777777" w:rsidTr="0082462A">
        <w:tc>
          <w:tcPr>
            <w:tcW w:w="4320" w:type="dxa"/>
          </w:tcPr>
          <w:p w14:paraId="1B1D9953"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Erich Arch Bars (EAB)</w:t>
            </w:r>
          </w:p>
        </w:tc>
        <w:tc>
          <w:tcPr>
            <w:tcW w:w="4320" w:type="dxa"/>
          </w:tcPr>
          <w:p w14:paraId="598FBFD2"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75–85</w:t>
            </w:r>
          </w:p>
        </w:tc>
      </w:tr>
      <w:tr w:rsidR="00AC3740" w:rsidRPr="00D95298" w14:paraId="0AE67470" w14:textId="77777777" w:rsidTr="0082462A">
        <w:tc>
          <w:tcPr>
            <w:tcW w:w="4320" w:type="dxa"/>
          </w:tcPr>
          <w:p w14:paraId="028215CB"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Hybrid Arch Bars (HAB)</w:t>
            </w:r>
          </w:p>
        </w:tc>
        <w:tc>
          <w:tcPr>
            <w:tcW w:w="4320" w:type="dxa"/>
          </w:tcPr>
          <w:p w14:paraId="538AB249"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30–55</w:t>
            </w:r>
          </w:p>
        </w:tc>
      </w:tr>
      <w:tr w:rsidR="00AC3740" w:rsidRPr="00D95298" w14:paraId="1126AE09" w14:textId="77777777" w:rsidTr="0082462A">
        <w:tc>
          <w:tcPr>
            <w:tcW w:w="4320" w:type="dxa"/>
          </w:tcPr>
          <w:p w14:paraId="460DB5F8"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Screw-Retained Arch Bars (SRAB)</w:t>
            </w:r>
          </w:p>
        </w:tc>
        <w:tc>
          <w:tcPr>
            <w:tcW w:w="4320" w:type="dxa"/>
          </w:tcPr>
          <w:p w14:paraId="170AB74C"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35–50</w:t>
            </w:r>
          </w:p>
        </w:tc>
      </w:tr>
      <w:tr w:rsidR="00AC3740" w:rsidRPr="00D95298" w14:paraId="0C6221AA" w14:textId="77777777" w:rsidTr="0082462A">
        <w:tc>
          <w:tcPr>
            <w:tcW w:w="4320" w:type="dxa"/>
          </w:tcPr>
          <w:p w14:paraId="13EF576E"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Embrasure Wiring</w:t>
            </w:r>
          </w:p>
        </w:tc>
        <w:tc>
          <w:tcPr>
            <w:tcW w:w="4320" w:type="dxa"/>
          </w:tcPr>
          <w:p w14:paraId="5FF9C75D"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20–30</w:t>
            </w:r>
          </w:p>
        </w:tc>
      </w:tr>
    </w:tbl>
    <w:p w14:paraId="2BB2394C" w14:textId="77777777" w:rsidR="000B117E" w:rsidRPr="00D95298" w:rsidRDefault="000B117E" w:rsidP="000B117E">
      <w:pPr>
        <w:pStyle w:val="Heading2"/>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Glove Perforation Risk Ratio</w:t>
      </w:r>
    </w:p>
    <w:tbl>
      <w:tblPr>
        <w:tblStyle w:val="TableGrid"/>
        <w:tblW w:w="0" w:type="auto"/>
        <w:tblLook w:val="04A0" w:firstRow="1" w:lastRow="0" w:firstColumn="1" w:lastColumn="0" w:noHBand="0" w:noVBand="1"/>
      </w:tblPr>
      <w:tblGrid>
        <w:gridCol w:w="2880"/>
        <w:gridCol w:w="2880"/>
        <w:gridCol w:w="2880"/>
      </w:tblGrid>
      <w:tr w:rsidR="00AC3740" w:rsidRPr="00D95298" w14:paraId="3595C6AB" w14:textId="77777777" w:rsidTr="0082462A">
        <w:tc>
          <w:tcPr>
            <w:tcW w:w="2880" w:type="dxa"/>
          </w:tcPr>
          <w:p w14:paraId="6F4CD779"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Technique vs EAB</w:t>
            </w:r>
          </w:p>
        </w:tc>
        <w:tc>
          <w:tcPr>
            <w:tcW w:w="2880" w:type="dxa"/>
          </w:tcPr>
          <w:p w14:paraId="71F32601"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Risk Ratio</w:t>
            </w:r>
          </w:p>
        </w:tc>
        <w:tc>
          <w:tcPr>
            <w:tcW w:w="2880" w:type="dxa"/>
          </w:tcPr>
          <w:p w14:paraId="1805E7AE"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95% CI</w:t>
            </w:r>
          </w:p>
        </w:tc>
      </w:tr>
      <w:tr w:rsidR="00AC3740" w:rsidRPr="00D95298" w14:paraId="67F3BEB4" w14:textId="77777777" w:rsidTr="0082462A">
        <w:tc>
          <w:tcPr>
            <w:tcW w:w="2880" w:type="dxa"/>
          </w:tcPr>
          <w:p w14:paraId="4DF35A66"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HAB vs EAB</w:t>
            </w:r>
          </w:p>
        </w:tc>
        <w:tc>
          <w:tcPr>
            <w:tcW w:w="2880" w:type="dxa"/>
          </w:tcPr>
          <w:p w14:paraId="0BDFD173"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0.42</w:t>
            </w:r>
          </w:p>
        </w:tc>
        <w:tc>
          <w:tcPr>
            <w:tcW w:w="2880" w:type="dxa"/>
          </w:tcPr>
          <w:p w14:paraId="2472ECD0"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0.30–0.58</w:t>
            </w:r>
          </w:p>
        </w:tc>
      </w:tr>
      <w:tr w:rsidR="00AC3740" w:rsidRPr="00D95298" w14:paraId="2AE75B81" w14:textId="77777777" w:rsidTr="0082462A">
        <w:tc>
          <w:tcPr>
            <w:tcW w:w="2880" w:type="dxa"/>
          </w:tcPr>
          <w:p w14:paraId="0CE7E2C0"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SRAB vs EAB</w:t>
            </w:r>
          </w:p>
        </w:tc>
        <w:tc>
          <w:tcPr>
            <w:tcW w:w="2880" w:type="dxa"/>
          </w:tcPr>
          <w:p w14:paraId="36F28DAF"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0.48</w:t>
            </w:r>
          </w:p>
        </w:tc>
        <w:tc>
          <w:tcPr>
            <w:tcW w:w="2880" w:type="dxa"/>
          </w:tcPr>
          <w:p w14:paraId="12323351"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0.34–0.68</w:t>
            </w:r>
          </w:p>
        </w:tc>
      </w:tr>
      <w:tr w:rsidR="00AC3740" w:rsidRPr="00D95298" w14:paraId="4244FD7B" w14:textId="77777777" w:rsidTr="0082462A">
        <w:tc>
          <w:tcPr>
            <w:tcW w:w="2880" w:type="dxa"/>
          </w:tcPr>
          <w:p w14:paraId="08AE3CBB"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Embrasure vs EAB</w:t>
            </w:r>
          </w:p>
        </w:tc>
        <w:tc>
          <w:tcPr>
            <w:tcW w:w="2880" w:type="dxa"/>
          </w:tcPr>
          <w:p w14:paraId="1F5C95BF"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0.25</w:t>
            </w:r>
          </w:p>
        </w:tc>
        <w:tc>
          <w:tcPr>
            <w:tcW w:w="2880" w:type="dxa"/>
          </w:tcPr>
          <w:p w14:paraId="3DE982A0"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0.10–0.60</w:t>
            </w:r>
          </w:p>
        </w:tc>
      </w:tr>
    </w:tbl>
    <w:p w14:paraId="6BBD2ADA" w14:textId="77777777" w:rsidR="000B117E" w:rsidRPr="00D95298" w:rsidRDefault="000B117E" w:rsidP="000B117E">
      <w:pPr>
        <w:pStyle w:val="Heading2"/>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lastRenderedPageBreak/>
        <w:t>Postoperative Complication Risk Ratio</w:t>
      </w:r>
    </w:p>
    <w:tbl>
      <w:tblPr>
        <w:tblStyle w:val="TableGrid"/>
        <w:tblW w:w="0" w:type="auto"/>
        <w:tblLook w:val="04A0" w:firstRow="1" w:lastRow="0" w:firstColumn="1" w:lastColumn="0" w:noHBand="0" w:noVBand="1"/>
      </w:tblPr>
      <w:tblGrid>
        <w:gridCol w:w="2880"/>
        <w:gridCol w:w="2880"/>
        <w:gridCol w:w="2880"/>
      </w:tblGrid>
      <w:tr w:rsidR="00AC3740" w:rsidRPr="00D95298" w14:paraId="58D23125" w14:textId="77777777" w:rsidTr="0082462A">
        <w:tc>
          <w:tcPr>
            <w:tcW w:w="2880" w:type="dxa"/>
          </w:tcPr>
          <w:p w14:paraId="5321DEDC"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Technique vs EAB</w:t>
            </w:r>
          </w:p>
        </w:tc>
        <w:tc>
          <w:tcPr>
            <w:tcW w:w="2880" w:type="dxa"/>
          </w:tcPr>
          <w:p w14:paraId="556F8CE4"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Risk Ratio</w:t>
            </w:r>
          </w:p>
        </w:tc>
        <w:tc>
          <w:tcPr>
            <w:tcW w:w="2880" w:type="dxa"/>
          </w:tcPr>
          <w:p w14:paraId="337CE10B"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95% CI</w:t>
            </w:r>
          </w:p>
        </w:tc>
      </w:tr>
      <w:tr w:rsidR="00AC3740" w:rsidRPr="00D95298" w14:paraId="462ED5D8" w14:textId="77777777" w:rsidTr="0082462A">
        <w:tc>
          <w:tcPr>
            <w:tcW w:w="2880" w:type="dxa"/>
          </w:tcPr>
          <w:p w14:paraId="12B44398"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HAB vs EAB</w:t>
            </w:r>
          </w:p>
        </w:tc>
        <w:tc>
          <w:tcPr>
            <w:tcW w:w="2880" w:type="dxa"/>
          </w:tcPr>
          <w:p w14:paraId="2891C7F5"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0.80</w:t>
            </w:r>
          </w:p>
        </w:tc>
        <w:tc>
          <w:tcPr>
            <w:tcW w:w="2880" w:type="dxa"/>
          </w:tcPr>
          <w:p w14:paraId="7BB0BC25"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0.50–1.30</w:t>
            </w:r>
          </w:p>
        </w:tc>
      </w:tr>
      <w:tr w:rsidR="00AC3740" w:rsidRPr="00D95298" w14:paraId="68ADDEC0" w14:textId="77777777" w:rsidTr="0082462A">
        <w:tc>
          <w:tcPr>
            <w:tcW w:w="2880" w:type="dxa"/>
          </w:tcPr>
          <w:p w14:paraId="0DCEA9CC"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SRAB vs EAB</w:t>
            </w:r>
          </w:p>
        </w:tc>
        <w:tc>
          <w:tcPr>
            <w:tcW w:w="2880" w:type="dxa"/>
          </w:tcPr>
          <w:p w14:paraId="4C54A0EB"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0.90</w:t>
            </w:r>
          </w:p>
        </w:tc>
        <w:tc>
          <w:tcPr>
            <w:tcW w:w="2880" w:type="dxa"/>
          </w:tcPr>
          <w:p w14:paraId="65AE3ED8"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0.60–1.40</w:t>
            </w:r>
          </w:p>
        </w:tc>
      </w:tr>
      <w:tr w:rsidR="000B117E" w:rsidRPr="00D95298" w14:paraId="0D307CB7" w14:textId="77777777" w:rsidTr="0082462A">
        <w:tc>
          <w:tcPr>
            <w:tcW w:w="2880" w:type="dxa"/>
          </w:tcPr>
          <w:p w14:paraId="7147565F"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Embrasure vs EAB</w:t>
            </w:r>
          </w:p>
        </w:tc>
        <w:tc>
          <w:tcPr>
            <w:tcW w:w="2880" w:type="dxa"/>
          </w:tcPr>
          <w:p w14:paraId="58C9668F"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0.70</w:t>
            </w:r>
          </w:p>
        </w:tc>
        <w:tc>
          <w:tcPr>
            <w:tcW w:w="2880" w:type="dxa"/>
          </w:tcPr>
          <w:p w14:paraId="41705317" w14:textId="77777777" w:rsidR="000B117E" w:rsidRPr="00D95298" w:rsidRDefault="000B117E" w:rsidP="0082462A">
            <w:pPr>
              <w:pBdr>
                <w:between w:val="single" w:sz="4" w:space="1" w:color="auto"/>
              </w:pBd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0.40–1.20</w:t>
            </w:r>
          </w:p>
        </w:tc>
      </w:tr>
    </w:tbl>
    <w:p w14:paraId="0610EBC3" w14:textId="77777777" w:rsidR="000B117E" w:rsidRPr="00D95298" w:rsidRDefault="000B117E">
      <w:pPr>
        <w:pStyle w:val="NormalWeb"/>
        <w:ind w:left="720"/>
        <w:rPr>
          <w:color w:val="000000" w:themeColor="text1"/>
        </w:rPr>
      </w:pPr>
    </w:p>
    <w:p w14:paraId="19294D3C" w14:textId="0AF38DA5" w:rsidR="003C508E" w:rsidRPr="00D95298" w:rsidRDefault="003C508E">
      <w:pPr>
        <w:pStyle w:val="Heading4"/>
        <w:rPr>
          <w:rFonts w:ascii="Times New Roman" w:hAnsi="Times New Roman" w:hint="default"/>
          <w:b w:val="0"/>
          <w:bCs w:val="0"/>
          <w:color w:val="000000" w:themeColor="text1"/>
        </w:rPr>
      </w:pPr>
    </w:p>
    <w:p w14:paraId="6084BDAD" w14:textId="417164AF"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3.</w:t>
      </w:r>
      <w:proofErr w:type="gramStart"/>
      <w:r w:rsidRPr="00D95298">
        <w:rPr>
          <w:rStyle w:val="Strong"/>
          <w:rFonts w:ascii="Times New Roman" w:hAnsi="Times New Roman" w:hint="default"/>
          <w:color w:val="000000" w:themeColor="text1"/>
        </w:rPr>
        <w:t>5.Forest</w:t>
      </w:r>
      <w:proofErr w:type="gramEnd"/>
      <w:r w:rsidRPr="00D95298">
        <w:rPr>
          <w:rStyle w:val="Strong"/>
          <w:rFonts w:ascii="Times New Roman" w:hAnsi="Times New Roman" w:hint="default"/>
          <w:color w:val="000000" w:themeColor="text1"/>
        </w:rPr>
        <w:t xml:space="preserve"> Plot Overview</w:t>
      </w:r>
    </w:p>
    <w:p w14:paraId="5F6D8F9B" w14:textId="32CDE08D" w:rsidR="003C508E" w:rsidRPr="00D95298" w:rsidRDefault="00592ECC">
      <w:pPr>
        <w:pStyle w:val="NormalWeb"/>
        <w:rPr>
          <w:color w:val="000000" w:themeColor="text1"/>
        </w:rPr>
      </w:pPr>
      <w:r w:rsidRPr="00D95298">
        <w:rPr>
          <w:color w:val="000000" w:themeColor="text1"/>
        </w:rPr>
        <w:t xml:space="preserve">Two side-by-side forest plots visualize the relative risk ratios for glove perforation and complication rates across the different comparisons. The plots clearly demonstrate the superiority of HABs and SRABs over EABs in terms of reducing glove perforations, with minimal trade-off in </w:t>
      </w:r>
      <w:r w:rsidR="00380649" w:rsidRPr="00D95298">
        <w:rPr>
          <w:color w:val="000000" w:themeColor="text1"/>
        </w:rPr>
        <w:t>complications. (</w:t>
      </w:r>
      <w:r w:rsidR="00F93352" w:rsidRPr="00D95298">
        <w:rPr>
          <w:color w:val="000000" w:themeColor="text1"/>
        </w:rPr>
        <w:t>Fig 2)</w:t>
      </w:r>
    </w:p>
    <w:p w14:paraId="57B5576D" w14:textId="1027EAF2" w:rsidR="00C92EB1" w:rsidRPr="00D95298" w:rsidRDefault="00C92EB1">
      <w:pPr>
        <w:pStyle w:val="NormalWeb"/>
        <w:rPr>
          <w:color w:val="000000" w:themeColor="text1"/>
        </w:rPr>
      </w:pPr>
      <w:r w:rsidRPr="00D95298">
        <w:rPr>
          <w:noProof/>
          <w:color w:val="000000" w:themeColor="text1"/>
        </w:rPr>
        <w:drawing>
          <wp:inline distT="0" distB="0" distL="114300" distR="114300" wp14:anchorId="666CF065" wp14:editId="7C4F5284">
            <wp:extent cx="5178425" cy="2032635"/>
            <wp:effectExtent l="0" t="0" r="3175" b="5715"/>
            <wp:docPr id="10"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6"/>
                    <pic:cNvPicPr>
                      <a:picLocks noChangeAspect="1"/>
                    </pic:cNvPicPr>
                  </pic:nvPicPr>
                  <pic:blipFill rotWithShape="1">
                    <a:blip r:embed="rId8"/>
                    <a:srcRect t="5659"/>
                    <a:stretch>
                      <a:fillRect/>
                    </a:stretch>
                  </pic:blipFill>
                  <pic:spPr bwMode="auto">
                    <a:xfrm rot="10800000" flipH="1" flipV="1">
                      <a:off x="0" y="0"/>
                      <a:ext cx="5178425" cy="2032635"/>
                    </a:xfrm>
                    <a:prstGeom prst="rect">
                      <a:avLst/>
                    </a:prstGeom>
                    <a:noFill/>
                    <a:ln>
                      <a:noFill/>
                    </a:ln>
                    <a:extLst>
                      <a:ext uri="{53640926-AAD7-44D8-BBD7-CCE9431645EC}">
                        <a14:shadowObscured xmlns:a14="http://schemas.microsoft.com/office/drawing/2010/main"/>
                      </a:ext>
                    </a:extLst>
                  </pic:spPr>
                </pic:pic>
              </a:graphicData>
            </a:graphic>
          </wp:inline>
        </w:drawing>
      </w:r>
    </w:p>
    <w:p w14:paraId="4A2A1C58" w14:textId="77777777" w:rsidR="00C92EB1" w:rsidRPr="00D95298" w:rsidRDefault="00C92EB1" w:rsidP="00C92EB1">
      <w:pPr>
        <w:jc w:val="center"/>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Fig 2 Forest Plot</w:t>
      </w:r>
    </w:p>
    <w:p w14:paraId="5663B52B" w14:textId="77777777" w:rsidR="00C92EB1" w:rsidRPr="00D95298" w:rsidRDefault="00C92EB1">
      <w:pPr>
        <w:pStyle w:val="NormalWeb"/>
        <w:rPr>
          <w:color w:val="000000" w:themeColor="text1"/>
        </w:rPr>
      </w:pPr>
    </w:p>
    <w:p w14:paraId="51BDD1FA" w14:textId="79BFC1E4" w:rsidR="003C508E" w:rsidRPr="00D95298" w:rsidRDefault="00760653">
      <w:pPr>
        <w:pStyle w:val="Heading3"/>
        <w:rPr>
          <w:rFonts w:ascii="Times New Roman" w:hAnsi="Times New Roman" w:hint="default"/>
          <w:b w:val="0"/>
          <w:bCs w:val="0"/>
          <w:color w:val="000000" w:themeColor="text1"/>
          <w:sz w:val="24"/>
          <w:szCs w:val="24"/>
        </w:rPr>
      </w:pPr>
      <w:r w:rsidRPr="00D95298">
        <w:rPr>
          <w:rStyle w:val="Strong"/>
          <w:rFonts w:ascii="Times New Roman" w:hAnsi="Times New Roman" w:hint="default"/>
          <w:color w:val="000000" w:themeColor="text1"/>
          <w:sz w:val="24"/>
          <w:szCs w:val="24"/>
        </w:rPr>
        <w:t>4.Discussion</w:t>
      </w:r>
    </w:p>
    <w:p w14:paraId="7A2D3843" w14:textId="1CC08140" w:rsidR="003C508E" w:rsidRPr="00D95298" w:rsidRDefault="00592ECC">
      <w:pPr>
        <w:pStyle w:val="NormalWeb"/>
        <w:rPr>
          <w:color w:val="000000" w:themeColor="text1"/>
        </w:rPr>
      </w:pPr>
      <w:r w:rsidRPr="00D95298">
        <w:rPr>
          <w:color w:val="000000" w:themeColor="text1"/>
        </w:rPr>
        <w:t xml:space="preserve">This meta-analysis provides a comprehensive synthesis of recent comparative studies examining the efficacy, efficiency, and safety of various arch bar systems used for maxillomandibular fixation (MMF) in the management of midface fractures </w:t>
      </w:r>
      <w:r w:rsidR="00F93352" w:rsidRPr="00D95298">
        <w:rPr>
          <w:color w:val="000000" w:themeColor="text1"/>
        </w:rPr>
        <w:t xml:space="preserve">(Fig 3). </w:t>
      </w:r>
      <w:r w:rsidRPr="00D95298">
        <w:rPr>
          <w:color w:val="000000" w:themeColor="text1"/>
        </w:rPr>
        <w:t xml:space="preserve">The analysis integrated findings from eight peer-reviewed studies published between 2018 and 2025, encompassing over 450 patients. The systems analyzed include the conventional </w:t>
      </w:r>
      <w:r w:rsidRPr="00D95298">
        <w:rPr>
          <w:rStyle w:val="Strong"/>
          <w:b w:val="0"/>
          <w:bCs w:val="0"/>
          <w:color w:val="000000" w:themeColor="text1"/>
        </w:rPr>
        <w:t>Erich Arch Bars (EABs)</w:t>
      </w:r>
      <w:r w:rsidRPr="00D95298">
        <w:rPr>
          <w:color w:val="000000" w:themeColor="text1"/>
        </w:rPr>
        <w:t xml:space="preserve">, </w:t>
      </w:r>
      <w:r w:rsidRPr="00D95298">
        <w:rPr>
          <w:rStyle w:val="Strong"/>
          <w:b w:val="0"/>
          <w:bCs w:val="0"/>
          <w:color w:val="000000" w:themeColor="text1"/>
        </w:rPr>
        <w:t>Hybrid Arch Bars (HABs)</w:t>
      </w:r>
      <w:r w:rsidRPr="00D95298">
        <w:rPr>
          <w:color w:val="000000" w:themeColor="text1"/>
        </w:rPr>
        <w:t xml:space="preserve">, </w:t>
      </w:r>
      <w:r w:rsidRPr="00D95298">
        <w:rPr>
          <w:rStyle w:val="Strong"/>
          <w:b w:val="0"/>
          <w:bCs w:val="0"/>
          <w:color w:val="000000" w:themeColor="text1"/>
        </w:rPr>
        <w:t>Screw-Retained Arch Bars (SRABs)</w:t>
      </w:r>
      <w:r w:rsidRPr="00D95298">
        <w:rPr>
          <w:color w:val="000000" w:themeColor="text1"/>
        </w:rPr>
        <w:t xml:space="preserve">, and </w:t>
      </w:r>
      <w:r w:rsidRPr="00D95298">
        <w:rPr>
          <w:rStyle w:val="Strong"/>
          <w:b w:val="0"/>
          <w:bCs w:val="0"/>
          <w:color w:val="000000" w:themeColor="text1"/>
        </w:rPr>
        <w:t>Embrasure Wiring</w:t>
      </w:r>
      <w:r w:rsidRPr="00D95298">
        <w:rPr>
          <w:color w:val="000000" w:themeColor="text1"/>
        </w:rPr>
        <w:t xml:space="preserve"> techniques. Each of these systems has been compared across several parameters, including operative time, complication rates, fixation stability, and occupational safety, providing a comprehensive understanding of their relative advantages and limitations.</w:t>
      </w:r>
    </w:p>
    <w:p w14:paraId="40604A9B" w14:textId="491AE60A" w:rsidR="00C92EB1" w:rsidRPr="00D95298" w:rsidRDefault="00C92EB1">
      <w:pPr>
        <w:pStyle w:val="NormalWeb"/>
        <w:rPr>
          <w:color w:val="000000" w:themeColor="text1"/>
        </w:rPr>
      </w:pPr>
      <w:r w:rsidRPr="00D95298">
        <w:rPr>
          <w:noProof/>
          <w:color w:val="000000" w:themeColor="text1"/>
        </w:rPr>
        <w:lastRenderedPageBreak/>
        <w:drawing>
          <wp:inline distT="0" distB="0" distL="0" distR="0" wp14:anchorId="27F7DD49" wp14:editId="4B6CAFF7">
            <wp:extent cx="5731510" cy="1549400"/>
            <wp:effectExtent l="0" t="0" r="2540" b="0"/>
            <wp:docPr id="14928918" name="Picture 1"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918" name="Picture 1" descr="A graph with green bars&#10;&#10;AI-generated content may be incorrect."/>
                    <pic:cNvPicPr/>
                  </pic:nvPicPr>
                  <pic:blipFill>
                    <a:blip r:embed="rId9"/>
                    <a:stretch>
                      <a:fillRect/>
                    </a:stretch>
                  </pic:blipFill>
                  <pic:spPr>
                    <a:xfrm>
                      <a:off x="0" y="0"/>
                      <a:ext cx="5731510" cy="1549400"/>
                    </a:xfrm>
                    <a:prstGeom prst="rect">
                      <a:avLst/>
                    </a:prstGeom>
                  </pic:spPr>
                </pic:pic>
              </a:graphicData>
            </a:graphic>
          </wp:inline>
        </w:drawing>
      </w:r>
    </w:p>
    <w:p w14:paraId="017C2442" w14:textId="77777777" w:rsidR="00C92EB1" w:rsidRPr="00D95298" w:rsidRDefault="00C92EB1" w:rsidP="00C92EB1">
      <w:pPr>
        <w:rPr>
          <w:rFonts w:ascii="Times New Roman" w:hAnsi="Times New Roman" w:cs="Times New Roman"/>
          <w:color w:val="000000" w:themeColor="text1"/>
          <w:sz w:val="24"/>
          <w:szCs w:val="24"/>
        </w:rPr>
      </w:pPr>
      <w:r w:rsidRPr="00D95298">
        <w:rPr>
          <w:rFonts w:ascii="Times New Roman" w:hAnsi="Times New Roman" w:cs="Times New Roman"/>
          <w:noProof/>
          <w:color w:val="000000" w:themeColor="text1"/>
          <w:sz w:val="24"/>
          <w:szCs w:val="24"/>
        </w:rPr>
        <w:t>Fig 3 Graphical representation of the results.</w:t>
      </w:r>
    </w:p>
    <w:p w14:paraId="68712FE6" w14:textId="77777777" w:rsidR="00C92EB1" w:rsidRPr="00D95298" w:rsidRDefault="00C92EB1">
      <w:pPr>
        <w:pStyle w:val="NormalWeb"/>
        <w:rPr>
          <w:color w:val="000000" w:themeColor="text1"/>
        </w:rPr>
      </w:pPr>
    </w:p>
    <w:p w14:paraId="59241B25" w14:textId="77777777" w:rsidR="00C92EB1" w:rsidRPr="00D95298" w:rsidRDefault="00C92EB1">
      <w:pPr>
        <w:pStyle w:val="NormalWeb"/>
        <w:rPr>
          <w:color w:val="000000" w:themeColor="text1"/>
        </w:rPr>
      </w:pPr>
    </w:p>
    <w:p w14:paraId="33D45761" w14:textId="57C60D1A"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4.</w:t>
      </w:r>
      <w:proofErr w:type="gramStart"/>
      <w:r w:rsidRPr="00D95298">
        <w:rPr>
          <w:rStyle w:val="Strong"/>
          <w:rFonts w:ascii="Times New Roman" w:hAnsi="Times New Roman" w:hint="default"/>
          <w:color w:val="000000" w:themeColor="text1"/>
        </w:rPr>
        <w:t>1.Operative</w:t>
      </w:r>
      <w:proofErr w:type="gramEnd"/>
      <w:r w:rsidRPr="00D95298">
        <w:rPr>
          <w:rStyle w:val="Strong"/>
          <w:rFonts w:ascii="Times New Roman" w:hAnsi="Times New Roman" w:hint="default"/>
          <w:color w:val="000000" w:themeColor="text1"/>
        </w:rPr>
        <w:t xml:space="preserve"> Time and Surgical Efficiency</w:t>
      </w:r>
    </w:p>
    <w:p w14:paraId="7428F396" w14:textId="0B194BC6" w:rsidR="003C508E" w:rsidRPr="00D95298" w:rsidRDefault="00592ECC">
      <w:pPr>
        <w:pStyle w:val="NormalWeb"/>
        <w:rPr>
          <w:color w:val="000000" w:themeColor="text1"/>
        </w:rPr>
      </w:pPr>
      <w:r w:rsidRPr="00D95298">
        <w:rPr>
          <w:color w:val="000000" w:themeColor="text1"/>
        </w:rPr>
        <w:t xml:space="preserve">One of the key findings of this analysis was the significant reduction in </w:t>
      </w:r>
      <w:r w:rsidRPr="00D95298">
        <w:rPr>
          <w:rStyle w:val="Strong"/>
          <w:b w:val="0"/>
          <w:bCs w:val="0"/>
          <w:color w:val="000000" w:themeColor="text1"/>
        </w:rPr>
        <w:t>operative time</w:t>
      </w:r>
      <w:r w:rsidRPr="00D95298">
        <w:rPr>
          <w:color w:val="000000" w:themeColor="text1"/>
        </w:rPr>
        <w:t xml:space="preserve"> when utilizing alternative fixation methods compared to traditional </w:t>
      </w:r>
      <w:r w:rsidRPr="00D95298">
        <w:rPr>
          <w:rStyle w:val="Strong"/>
          <w:b w:val="0"/>
          <w:bCs w:val="0"/>
          <w:color w:val="000000" w:themeColor="text1"/>
        </w:rPr>
        <w:t>EABs</w:t>
      </w:r>
      <w:r w:rsidRPr="00D95298">
        <w:rPr>
          <w:color w:val="000000" w:themeColor="text1"/>
        </w:rPr>
        <w:t xml:space="preserve">. Studies have consistently reported that EABs, while effective, require more time for placement, with average times ranging from 75 to 85 minutes </w:t>
      </w:r>
      <w:r w:rsidR="00D95298" w:rsidRPr="00D95298">
        <w:rPr>
          <w:color w:val="000000" w:themeColor="text1"/>
        </w:rPr>
        <w:t>[</w:t>
      </w:r>
      <w:r w:rsidR="001D59F9" w:rsidRPr="00D95298">
        <w:rPr>
          <w:color w:val="000000" w:themeColor="text1"/>
        </w:rPr>
        <w:t>4,</w:t>
      </w:r>
      <w:r w:rsidRPr="00D95298">
        <w:rPr>
          <w:color w:val="000000" w:themeColor="text1"/>
        </w:rPr>
        <w:t>5</w:t>
      </w:r>
      <w:r w:rsidR="00D95298" w:rsidRPr="00D95298">
        <w:rPr>
          <w:color w:val="000000" w:themeColor="text1"/>
        </w:rPr>
        <w:t>]</w:t>
      </w:r>
      <w:r w:rsidRPr="00D95298">
        <w:rPr>
          <w:color w:val="000000" w:themeColor="text1"/>
        </w:rPr>
        <w:t xml:space="preserve">. In contrast,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averaged between 30 and 55 minutes, while </w:t>
      </w:r>
      <w:r w:rsidRPr="00D95298">
        <w:rPr>
          <w:rStyle w:val="Strong"/>
          <w:b w:val="0"/>
          <w:bCs w:val="0"/>
          <w:color w:val="000000" w:themeColor="text1"/>
        </w:rPr>
        <w:t>Embrasure wires</w:t>
      </w:r>
      <w:r w:rsidRPr="00D95298">
        <w:rPr>
          <w:color w:val="000000" w:themeColor="text1"/>
        </w:rPr>
        <w:t xml:space="preserve"> required the least time, averaging 20 to 30 minutes </w:t>
      </w:r>
      <w:r w:rsidR="00D95298" w:rsidRPr="00D95298">
        <w:rPr>
          <w:color w:val="000000" w:themeColor="text1"/>
        </w:rPr>
        <w:t>[</w:t>
      </w:r>
      <w:r w:rsidRPr="00D95298">
        <w:rPr>
          <w:color w:val="000000" w:themeColor="text1"/>
        </w:rPr>
        <w:t>3,4</w:t>
      </w:r>
      <w:r w:rsidR="00D95298" w:rsidRPr="00D95298">
        <w:rPr>
          <w:color w:val="000000" w:themeColor="text1"/>
        </w:rPr>
        <w:t>]</w:t>
      </w:r>
      <w:r w:rsidRPr="00D95298">
        <w:rPr>
          <w:color w:val="000000" w:themeColor="text1"/>
        </w:rPr>
        <w:t xml:space="preserve">. The weighted mean difference analysis suggested a reduction of approximately 40 minutes (95% CI: −55 to −25) when alternative systems were employed versus </w:t>
      </w:r>
      <w:r w:rsidRPr="00D95298">
        <w:rPr>
          <w:rStyle w:val="Strong"/>
          <w:b w:val="0"/>
          <w:bCs w:val="0"/>
          <w:color w:val="000000" w:themeColor="text1"/>
        </w:rPr>
        <w:t>EABs</w:t>
      </w:r>
      <w:r w:rsidRPr="00D95298">
        <w:rPr>
          <w:color w:val="000000" w:themeColor="text1"/>
        </w:rPr>
        <w:t xml:space="preserve">, highlighting the efficiency gains that could be achieved by incorporating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in clinical practice. The implications of this are significant, as shorter surgical times not only minimize patient exposure to anesthesia but also enhance </w:t>
      </w:r>
      <w:r w:rsidRPr="00D95298">
        <w:rPr>
          <w:rStyle w:val="Strong"/>
          <w:b w:val="0"/>
          <w:bCs w:val="0"/>
          <w:color w:val="000000" w:themeColor="text1"/>
        </w:rPr>
        <w:t>operating room utilization</w:t>
      </w:r>
      <w:r w:rsidRPr="00D95298">
        <w:rPr>
          <w:color w:val="000000" w:themeColor="text1"/>
        </w:rPr>
        <w:t xml:space="preserve"> and </w:t>
      </w:r>
      <w:r w:rsidRPr="00D95298">
        <w:rPr>
          <w:rStyle w:val="Strong"/>
          <w:b w:val="0"/>
          <w:bCs w:val="0"/>
          <w:color w:val="000000" w:themeColor="text1"/>
        </w:rPr>
        <w:t>cost-effectiveness</w:t>
      </w:r>
      <w:r w:rsidRPr="00D95298">
        <w:rPr>
          <w:color w:val="000000" w:themeColor="text1"/>
        </w:rPr>
        <w:t xml:space="preserve"> </w:t>
      </w:r>
      <w:r w:rsidR="00D95298" w:rsidRPr="00D95298">
        <w:rPr>
          <w:color w:val="000000" w:themeColor="text1"/>
        </w:rPr>
        <w:t>[</w:t>
      </w:r>
      <w:r w:rsidRPr="00D95298">
        <w:rPr>
          <w:color w:val="000000" w:themeColor="text1"/>
        </w:rPr>
        <w:t>5</w:t>
      </w:r>
      <w:r w:rsidR="00D95298" w:rsidRPr="00D95298">
        <w:rPr>
          <w:color w:val="000000" w:themeColor="text1"/>
        </w:rPr>
        <w:t>]</w:t>
      </w:r>
      <w:r w:rsidRPr="00D95298">
        <w:rPr>
          <w:color w:val="000000" w:themeColor="text1"/>
        </w:rPr>
        <w:t xml:space="preserve"> This is particularly relevant in trauma centers with high patient volumes or in </w:t>
      </w:r>
      <w:r w:rsidRPr="00D95298">
        <w:rPr>
          <w:rStyle w:val="Strong"/>
          <w:b w:val="0"/>
          <w:bCs w:val="0"/>
          <w:color w:val="000000" w:themeColor="text1"/>
        </w:rPr>
        <w:t>resource-limited environments</w:t>
      </w:r>
      <w:r w:rsidRPr="00D95298">
        <w:rPr>
          <w:color w:val="000000" w:themeColor="text1"/>
        </w:rPr>
        <w:t>, where surgical efficiency directly impacts patient care.</w:t>
      </w:r>
    </w:p>
    <w:p w14:paraId="6215A90B" w14:textId="3BA0E3F6"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4.2Occupational Safety: Glove Perforation and Sharps Injury</w:t>
      </w:r>
    </w:p>
    <w:p w14:paraId="7402E608" w14:textId="43F10217" w:rsidR="003C508E" w:rsidRPr="00D95298" w:rsidRDefault="00592ECC">
      <w:pPr>
        <w:pStyle w:val="NormalWeb"/>
        <w:rPr>
          <w:color w:val="000000" w:themeColor="text1"/>
        </w:rPr>
      </w:pPr>
      <w:r w:rsidRPr="00D95298">
        <w:rPr>
          <w:color w:val="000000" w:themeColor="text1"/>
        </w:rPr>
        <w:t xml:space="preserve">An often-overlooked aspect of surgical procedures is the </w:t>
      </w:r>
      <w:r w:rsidRPr="00D95298">
        <w:rPr>
          <w:rStyle w:val="Strong"/>
          <w:b w:val="0"/>
          <w:bCs w:val="0"/>
          <w:color w:val="000000" w:themeColor="text1"/>
        </w:rPr>
        <w:t>occupational safety</w:t>
      </w:r>
      <w:r w:rsidRPr="00D95298">
        <w:rPr>
          <w:color w:val="000000" w:themeColor="text1"/>
        </w:rPr>
        <w:t xml:space="preserve"> of the surgical team, particularly in relation to </w:t>
      </w:r>
      <w:r w:rsidRPr="00D95298">
        <w:rPr>
          <w:rStyle w:val="Strong"/>
          <w:b w:val="0"/>
          <w:bCs w:val="0"/>
          <w:color w:val="000000" w:themeColor="text1"/>
        </w:rPr>
        <w:t>sharps injuries</w:t>
      </w:r>
      <w:r w:rsidRPr="00D95298">
        <w:rPr>
          <w:color w:val="000000" w:themeColor="text1"/>
        </w:rPr>
        <w:t xml:space="preserve">. This meta-analysis found a statistically significant reduction in </w:t>
      </w:r>
      <w:r w:rsidRPr="00D95298">
        <w:rPr>
          <w:rStyle w:val="Strong"/>
          <w:b w:val="0"/>
          <w:bCs w:val="0"/>
          <w:color w:val="000000" w:themeColor="text1"/>
        </w:rPr>
        <w:t>glove perforation</w:t>
      </w:r>
      <w:r w:rsidRPr="00D95298">
        <w:rPr>
          <w:color w:val="000000" w:themeColor="text1"/>
        </w:rPr>
        <w:t xml:space="preserve"> risk with the use of </w:t>
      </w:r>
      <w:r w:rsidRPr="00D95298">
        <w:rPr>
          <w:rStyle w:val="Strong"/>
          <w:b w:val="0"/>
          <w:bCs w:val="0"/>
          <w:color w:val="000000" w:themeColor="text1"/>
        </w:rPr>
        <w:t>HABs</w:t>
      </w:r>
      <w:r w:rsidRPr="00D95298">
        <w:rPr>
          <w:color w:val="000000" w:themeColor="text1"/>
        </w:rPr>
        <w:t xml:space="preserve"> (RR = 0.42; 95% CI: 0.30–0.58), </w:t>
      </w:r>
      <w:r w:rsidRPr="00D95298">
        <w:rPr>
          <w:rStyle w:val="Strong"/>
          <w:b w:val="0"/>
          <w:bCs w:val="0"/>
          <w:color w:val="000000" w:themeColor="text1"/>
        </w:rPr>
        <w:t>SRABs</w:t>
      </w:r>
      <w:r w:rsidRPr="00D95298">
        <w:rPr>
          <w:color w:val="000000" w:themeColor="text1"/>
        </w:rPr>
        <w:t xml:space="preserve"> (RR = 0.48; 95% CI: 0.34–0.68), and </w:t>
      </w:r>
      <w:r w:rsidRPr="00D95298">
        <w:rPr>
          <w:rStyle w:val="Strong"/>
          <w:b w:val="0"/>
          <w:bCs w:val="0"/>
          <w:color w:val="000000" w:themeColor="text1"/>
        </w:rPr>
        <w:t>Embrasure wiring</w:t>
      </w:r>
      <w:r w:rsidRPr="00D95298">
        <w:rPr>
          <w:color w:val="000000" w:themeColor="text1"/>
        </w:rPr>
        <w:t xml:space="preserve"> (RR = 0.25; 95% CI: 0.10–0.60) compared to </w:t>
      </w:r>
      <w:r w:rsidRPr="00D95298">
        <w:rPr>
          <w:rStyle w:val="Strong"/>
          <w:b w:val="0"/>
          <w:bCs w:val="0"/>
          <w:color w:val="000000" w:themeColor="text1"/>
        </w:rPr>
        <w:t>EABs</w:t>
      </w:r>
      <w:r w:rsidRPr="00D95298">
        <w:rPr>
          <w:color w:val="000000" w:themeColor="text1"/>
        </w:rPr>
        <w:t xml:space="preserve"> </w:t>
      </w:r>
      <w:r w:rsidR="00D95298" w:rsidRPr="00D95298">
        <w:rPr>
          <w:color w:val="000000" w:themeColor="text1"/>
        </w:rPr>
        <w:t>[</w:t>
      </w:r>
      <w:r w:rsidR="00E56F1D" w:rsidRPr="00D95298">
        <w:rPr>
          <w:color w:val="000000" w:themeColor="text1"/>
        </w:rPr>
        <w:t>5</w:t>
      </w:r>
      <w:r w:rsidR="00D95298" w:rsidRPr="00D95298">
        <w:rPr>
          <w:color w:val="000000" w:themeColor="text1"/>
        </w:rPr>
        <w:t>]</w:t>
      </w:r>
      <w:r w:rsidRPr="00D95298">
        <w:rPr>
          <w:color w:val="000000" w:themeColor="text1"/>
        </w:rPr>
        <w:t xml:space="preserve">. Glove perforation is a well-established indicator of </w:t>
      </w:r>
      <w:r w:rsidR="00380649" w:rsidRPr="00D95298">
        <w:rPr>
          <w:rStyle w:val="Strong"/>
          <w:b w:val="0"/>
          <w:bCs w:val="0"/>
          <w:color w:val="000000" w:themeColor="text1"/>
        </w:rPr>
        <w:t>sharp</w:t>
      </w:r>
      <w:r w:rsidRPr="00D95298">
        <w:rPr>
          <w:rStyle w:val="Strong"/>
          <w:b w:val="0"/>
          <w:bCs w:val="0"/>
          <w:color w:val="000000" w:themeColor="text1"/>
        </w:rPr>
        <w:t>-related injuries</w:t>
      </w:r>
      <w:r w:rsidRPr="00D95298">
        <w:rPr>
          <w:color w:val="000000" w:themeColor="text1"/>
        </w:rPr>
        <w:t xml:space="preserve">, which can lead to </w:t>
      </w:r>
      <w:r w:rsidRPr="00D95298">
        <w:rPr>
          <w:rStyle w:val="Strong"/>
          <w:b w:val="0"/>
          <w:bCs w:val="0"/>
          <w:color w:val="000000" w:themeColor="text1"/>
        </w:rPr>
        <w:t>intraoperative contamination</w:t>
      </w:r>
      <w:r w:rsidRPr="00D95298">
        <w:rPr>
          <w:color w:val="000000" w:themeColor="text1"/>
        </w:rPr>
        <w:t xml:space="preserve"> and </w:t>
      </w:r>
      <w:r w:rsidRPr="00D95298">
        <w:rPr>
          <w:rStyle w:val="Strong"/>
          <w:b w:val="0"/>
          <w:bCs w:val="0"/>
          <w:color w:val="000000" w:themeColor="text1"/>
        </w:rPr>
        <w:t>cross-infection</w:t>
      </w:r>
      <w:r w:rsidRPr="00D95298">
        <w:rPr>
          <w:color w:val="000000" w:themeColor="text1"/>
        </w:rPr>
        <w:t xml:space="preserve">. These findings underscore the occupational hazards associated with traditional intraoral wiring techniques, which are more likely to lead to sharp object-related accidents, particularly during prolonged and complex procedures. Reducing </w:t>
      </w:r>
      <w:r w:rsidRPr="00D95298">
        <w:rPr>
          <w:rStyle w:val="Strong"/>
          <w:b w:val="0"/>
          <w:bCs w:val="0"/>
          <w:color w:val="000000" w:themeColor="text1"/>
        </w:rPr>
        <w:t>glove perforations</w:t>
      </w:r>
      <w:r w:rsidRPr="00D95298">
        <w:rPr>
          <w:color w:val="000000" w:themeColor="text1"/>
        </w:rPr>
        <w:t xml:space="preserve"> can significantly enhance the safety of surgical teams and mitigate the risk of infection transmission </w:t>
      </w:r>
      <w:r w:rsidR="00D95298" w:rsidRPr="00D95298">
        <w:rPr>
          <w:color w:val="000000" w:themeColor="text1"/>
        </w:rPr>
        <w:t>[</w:t>
      </w:r>
      <w:r w:rsidRPr="00D95298">
        <w:rPr>
          <w:color w:val="000000" w:themeColor="text1"/>
        </w:rPr>
        <w:t>5</w:t>
      </w:r>
      <w:r w:rsidR="00D95298" w:rsidRPr="00D95298">
        <w:rPr>
          <w:color w:val="000000" w:themeColor="text1"/>
        </w:rPr>
        <w:t>]</w:t>
      </w:r>
      <w:r w:rsidRPr="00D95298">
        <w:rPr>
          <w:color w:val="000000" w:themeColor="text1"/>
        </w:rPr>
        <w:t>.</w:t>
      </w:r>
    </w:p>
    <w:p w14:paraId="2E3FB559" w14:textId="4772D4EC"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4.3Postoperative Complications and Fixation Stability</w:t>
      </w:r>
    </w:p>
    <w:p w14:paraId="5D1CD54C" w14:textId="41ABE820" w:rsidR="003C508E" w:rsidRPr="00D95298" w:rsidRDefault="00592ECC">
      <w:pPr>
        <w:pStyle w:val="NormalWeb"/>
        <w:rPr>
          <w:color w:val="000000" w:themeColor="text1"/>
        </w:rPr>
      </w:pPr>
      <w:r w:rsidRPr="00D95298">
        <w:rPr>
          <w:color w:val="000000" w:themeColor="text1"/>
        </w:rPr>
        <w:t xml:space="preserve">Despite the differences in application techniques, the overall rates of </w:t>
      </w:r>
      <w:r w:rsidRPr="00D95298">
        <w:rPr>
          <w:rStyle w:val="Strong"/>
          <w:b w:val="0"/>
          <w:bCs w:val="0"/>
          <w:color w:val="000000" w:themeColor="text1"/>
        </w:rPr>
        <w:t>postoperative complications</w:t>
      </w:r>
      <w:r w:rsidRPr="00D95298">
        <w:rPr>
          <w:color w:val="000000" w:themeColor="text1"/>
        </w:rPr>
        <w:t xml:space="preserve"> were statistically comparable across the various fixation systems. The pooled data indicated no significant increase in complications such as </w:t>
      </w:r>
      <w:r w:rsidRPr="00D95298">
        <w:rPr>
          <w:rStyle w:val="Strong"/>
          <w:b w:val="0"/>
          <w:bCs w:val="0"/>
          <w:color w:val="000000" w:themeColor="text1"/>
        </w:rPr>
        <w:t>screw loosening</w:t>
      </w:r>
      <w:r w:rsidRPr="00D95298">
        <w:rPr>
          <w:color w:val="000000" w:themeColor="text1"/>
        </w:rPr>
        <w:t xml:space="preserve">, </w:t>
      </w:r>
      <w:r w:rsidRPr="00D95298">
        <w:rPr>
          <w:rStyle w:val="Strong"/>
          <w:b w:val="0"/>
          <w:bCs w:val="0"/>
          <w:color w:val="000000" w:themeColor="text1"/>
        </w:rPr>
        <w:t xml:space="preserve">mucosal </w:t>
      </w:r>
      <w:r w:rsidRPr="00D95298">
        <w:rPr>
          <w:rStyle w:val="Strong"/>
          <w:b w:val="0"/>
          <w:bCs w:val="0"/>
          <w:color w:val="000000" w:themeColor="text1"/>
        </w:rPr>
        <w:lastRenderedPageBreak/>
        <w:t>irritation</w:t>
      </w:r>
      <w:r w:rsidRPr="00D95298">
        <w:rPr>
          <w:color w:val="000000" w:themeColor="text1"/>
        </w:rPr>
        <w:t xml:space="preserve">, or </w:t>
      </w:r>
      <w:r w:rsidRPr="00D95298">
        <w:rPr>
          <w:rStyle w:val="Strong"/>
          <w:b w:val="0"/>
          <w:bCs w:val="0"/>
          <w:color w:val="000000" w:themeColor="text1"/>
        </w:rPr>
        <w:t>infection</w:t>
      </w:r>
      <w:r w:rsidRPr="00D95298">
        <w:rPr>
          <w:color w:val="000000" w:themeColor="text1"/>
        </w:rPr>
        <w:t xml:space="preserve"> in the alternative groups compared to </w:t>
      </w:r>
      <w:r w:rsidRPr="00D95298">
        <w:rPr>
          <w:rStyle w:val="Strong"/>
          <w:b w:val="0"/>
          <w:bCs w:val="0"/>
          <w:color w:val="000000" w:themeColor="text1"/>
        </w:rPr>
        <w:t>EABs</w:t>
      </w:r>
      <w:r w:rsidRPr="00D95298">
        <w:rPr>
          <w:color w:val="000000" w:themeColor="text1"/>
        </w:rPr>
        <w:t xml:space="preserve"> </w:t>
      </w:r>
      <w:r w:rsidR="00D95298" w:rsidRPr="00D95298">
        <w:rPr>
          <w:color w:val="000000" w:themeColor="text1"/>
        </w:rPr>
        <w:t>[</w:t>
      </w:r>
      <w:r w:rsidR="00903E7A" w:rsidRPr="00D95298">
        <w:rPr>
          <w:color w:val="000000" w:themeColor="text1"/>
        </w:rPr>
        <w:t>1</w:t>
      </w:r>
      <w:r w:rsidRPr="00D95298">
        <w:rPr>
          <w:color w:val="000000" w:themeColor="text1"/>
        </w:rPr>
        <w:t>4</w:t>
      </w:r>
      <w:r w:rsidR="00D95298" w:rsidRPr="00D95298">
        <w:rPr>
          <w:color w:val="000000" w:themeColor="text1"/>
        </w:rPr>
        <w:t>]</w:t>
      </w:r>
      <w:r w:rsidRPr="00D95298">
        <w:rPr>
          <w:color w:val="000000" w:themeColor="text1"/>
        </w:rPr>
        <w:t xml:space="preserve">. Specifically, the </w:t>
      </w:r>
      <w:r w:rsidRPr="00D95298">
        <w:rPr>
          <w:rStyle w:val="Strong"/>
          <w:b w:val="0"/>
          <w:bCs w:val="0"/>
          <w:color w:val="000000" w:themeColor="text1"/>
        </w:rPr>
        <w:t>risk ratios (RRs)</w:t>
      </w:r>
      <w:r w:rsidRPr="00D95298">
        <w:rPr>
          <w:color w:val="000000" w:themeColor="text1"/>
        </w:rPr>
        <w:t xml:space="preserve"> for complications were close to unity across studies: </w:t>
      </w:r>
      <w:r w:rsidRPr="00D95298">
        <w:rPr>
          <w:rStyle w:val="Strong"/>
          <w:b w:val="0"/>
          <w:bCs w:val="0"/>
          <w:color w:val="000000" w:themeColor="text1"/>
        </w:rPr>
        <w:t>HABs vs. EABs</w:t>
      </w:r>
      <w:r w:rsidRPr="00D95298">
        <w:rPr>
          <w:color w:val="000000" w:themeColor="text1"/>
        </w:rPr>
        <w:t xml:space="preserve"> (RR = 0.80; 95% CI: 0.50–1.30), </w:t>
      </w:r>
      <w:r w:rsidRPr="00D95298">
        <w:rPr>
          <w:rStyle w:val="Strong"/>
          <w:b w:val="0"/>
          <w:bCs w:val="0"/>
          <w:color w:val="000000" w:themeColor="text1"/>
        </w:rPr>
        <w:t>SRABs vs. EABs</w:t>
      </w:r>
      <w:r w:rsidRPr="00D95298">
        <w:rPr>
          <w:color w:val="000000" w:themeColor="text1"/>
        </w:rPr>
        <w:t xml:space="preserve"> (RR = 0.90; 95% CI: 0.60–1.40), and </w:t>
      </w:r>
      <w:r w:rsidRPr="00D95298">
        <w:rPr>
          <w:rStyle w:val="Strong"/>
          <w:b w:val="0"/>
          <w:bCs w:val="0"/>
          <w:color w:val="000000" w:themeColor="text1"/>
        </w:rPr>
        <w:t>Embrasure wiring vs. EABs</w:t>
      </w:r>
      <w:r w:rsidRPr="00D95298">
        <w:rPr>
          <w:color w:val="000000" w:themeColor="text1"/>
        </w:rPr>
        <w:t xml:space="preserve"> (RR = 0.70; 95% CI: 0.40–1.20). These findings suggest that newer techniques, such as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offer enhanced </w:t>
      </w:r>
      <w:r w:rsidRPr="00D95298">
        <w:rPr>
          <w:rStyle w:val="Strong"/>
          <w:b w:val="0"/>
          <w:bCs w:val="0"/>
          <w:color w:val="000000" w:themeColor="text1"/>
        </w:rPr>
        <w:t>procedural efficiency</w:t>
      </w:r>
      <w:r w:rsidRPr="00D95298">
        <w:rPr>
          <w:color w:val="000000" w:themeColor="text1"/>
        </w:rPr>
        <w:t xml:space="preserve"> and </w:t>
      </w:r>
      <w:r w:rsidRPr="00D95298">
        <w:rPr>
          <w:rStyle w:val="Strong"/>
          <w:b w:val="0"/>
          <w:bCs w:val="0"/>
          <w:color w:val="000000" w:themeColor="text1"/>
        </w:rPr>
        <w:t>surgeon safety</w:t>
      </w:r>
      <w:r w:rsidRPr="00D95298">
        <w:rPr>
          <w:color w:val="000000" w:themeColor="text1"/>
        </w:rPr>
        <w:t xml:space="preserve"> without compromising the </w:t>
      </w:r>
      <w:r w:rsidRPr="00D95298">
        <w:rPr>
          <w:rStyle w:val="Strong"/>
          <w:b w:val="0"/>
          <w:bCs w:val="0"/>
          <w:color w:val="000000" w:themeColor="text1"/>
        </w:rPr>
        <w:t>clinical effectiveness</w:t>
      </w:r>
      <w:r w:rsidRPr="00D95298">
        <w:rPr>
          <w:color w:val="000000" w:themeColor="text1"/>
        </w:rPr>
        <w:t xml:space="preserve"> or </w:t>
      </w:r>
      <w:r w:rsidRPr="00D95298">
        <w:rPr>
          <w:rStyle w:val="Strong"/>
          <w:b w:val="0"/>
          <w:bCs w:val="0"/>
          <w:color w:val="000000" w:themeColor="text1"/>
        </w:rPr>
        <w:t>patient safety</w:t>
      </w:r>
      <w:r w:rsidRPr="00D95298">
        <w:rPr>
          <w:color w:val="000000" w:themeColor="text1"/>
        </w:rPr>
        <w:t xml:space="preserve"> observed with traditional </w:t>
      </w:r>
      <w:r w:rsidRPr="00D95298">
        <w:rPr>
          <w:rStyle w:val="Strong"/>
          <w:b w:val="0"/>
          <w:bCs w:val="0"/>
          <w:color w:val="000000" w:themeColor="text1"/>
        </w:rPr>
        <w:t>EABs</w:t>
      </w:r>
      <w:r w:rsidRPr="00D95298">
        <w:rPr>
          <w:color w:val="000000" w:themeColor="text1"/>
        </w:rPr>
        <w:t xml:space="preserve">. This consistency in complication rates supports the notion that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provide a reliable alternative to traditional methods, especially in complex cases or high-risk patients.</w:t>
      </w:r>
    </w:p>
    <w:p w14:paraId="362FA6C4" w14:textId="46EFE26F"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4.4Clinical Relevance and Decision-Making</w:t>
      </w:r>
    </w:p>
    <w:p w14:paraId="5D1D8518" w14:textId="13A394EB" w:rsidR="003C508E" w:rsidRPr="00D95298" w:rsidRDefault="00592ECC">
      <w:pPr>
        <w:pStyle w:val="NormalWeb"/>
        <w:rPr>
          <w:color w:val="000000" w:themeColor="text1"/>
        </w:rPr>
      </w:pPr>
      <w:r w:rsidRPr="00D95298">
        <w:rPr>
          <w:color w:val="000000" w:themeColor="text1"/>
        </w:rPr>
        <w:t xml:space="preserve">The clinical relevance of these findings lies in the </w:t>
      </w:r>
      <w:r w:rsidRPr="00D95298">
        <w:rPr>
          <w:rStyle w:val="Strong"/>
          <w:b w:val="0"/>
          <w:bCs w:val="0"/>
          <w:color w:val="000000" w:themeColor="text1"/>
        </w:rPr>
        <w:t>operational benefits</w:t>
      </w:r>
      <w:r w:rsidRPr="00D95298">
        <w:rPr>
          <w:color w:val="000000" w:themeColor="text1"/>
        </w:rPr>
        <w:t xml:space="preserve"> that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offer, particularly in settings that prioritize reduced </w:t>
      </w:r>
      <w:r w:rsidRPr="00D95298">
        <w:rPr>
          <w:rStyle w:val="Strong"/>
          <w:b w:val="0"/>
          <w:bCs w:val="0"/>
          <w:color w:val="000000" w:themeColor="text1"/>
        </w:rPr>
        <w:t>surgical time</w:t>
      </w:r>
      <w:r w:rsidRPr="00D95298">
        <w:rPr>
          <w:color w:val="000000" w:themeColor="text1"/>
        </w:rPr>
        <w:t xml:space="preserve"> and enhanced </w:t>
      </w:r>
      <w:r w:rsidRPr="00D95298">
        <w:rPr>
          <w:rStyle w:val="Strong"/>
          <w:b w:val="0"/>
          <w:bCs w:val="0"/>
          <w:color w:val="000000" w:themeColor="text1"/>
        </w:rPr>
        <w:t>surgeon safety</w:t>
      </w:r>
      <w:r w:rsidRPr="00D95298">
        <w:rPr>
          <w:color w:val="000000" w:themeColor="text1"/>
        </w:rPr>
        <w:t xml:space="preserve">. In high-acuity environments, such as </w:t>
      </w:r>
      <w:r w:rsidRPr="00D95298">
        <w:rPr>
          <w:rStyle w:val="Strong"/>
          <w:b w:val="0"/>
          <w:bCs w:val="0"/>
          <w:color w:val="000000" w:themeColor="text1"/>
        </w:rPr>
        <w:t>trauma centers</w:t>
      </w:r>
      <w:r w:rsidRPr="00D95298">
        <w:rPr>
          <w:color w:val="000000" w:themeColor="text1"/>
        </w:rPr>
        <w:t xml:space="preserve">, where patients may </w:t>
      </w:r>
      <w:r w:rsidR="00380649" w:rsidRPr="00D95298">
        <w:rPr>
          <w:color w:val="000000" w:themeColor="text1"/>
        </w:rPr>
        <w:t>be present</w:t>
      </w:r>
      <w:r w:rsidRPr="00D95298">
        <w:rPr>
          <w:color w:val="000000" w:themeColor="text1"/>
        </w:rPr>
        <w:t xml:space="preserve"> with severe midface fractures requiring urgent management, the use of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can provide substantial advantages over traditional methods </w:t>
      </w:r>
      <w:r w:rsidR="00D95298" w:rsidRPr="00D95298">
        <w:rPr>
          <w:color w:val="000000" w:themeColor="text1"/>
        </w:rPr>
        <w:t>[</w:t>
      </w:r>
      <w:r w:rsidR="00903E7A" w:rsidRPr="00D95298">
        <w:rPr>
          <w:color w:val="000000" w:themeColor="text1"/>
        </w:rPr>
        <w:t>1</w:t>
      </w:r>
      <w:r w:rsidRPr="00D95298">
        <w:rPr>
          <w:color w:val="000000" w:themeColor="text1"/>
        </w:rPr>
        <w:t>3</w:t>
      </w:r>
      <w:r w:rsidR="00E56F1D" w:rsidRPr="00D95298">
        <w:rPr>
          <w:color w:val="000000" w:themeColor="text1"/>
        </w:rPr>
        <w:t>,</w:t>
      </w:r>
      <w:r w:rsidR="00903E7A" w:rsidRPr="00D95298">
        <w:rPr>
          <w:color w:val="000000" w:themeColor="text1"/>
        </w:rPr>
        <w:t>1</w:t>
      </w:r>
      <w:r w:rsidR="00E56F1D" w:rsidRPr="00D95298">
        <w:rPr>
          <w:color w:val="000000" w:themeColor="text1"/>
        </w:rPr>
        <w:t>5</w:t>
      </w:r>
      <w:r w:rsidR="00D95298" w:rsidRPr="00D95298">
        <w:rPr>
          <w:color w:val="000000" w:themeColor="text1"/>
        </w:rPr>
        <w:t>]</w:t>
      </w:r>
      <w:r w:rsidRPr="00D95298">
        <w:rPr>
          <w:color w:val="000000" w:themeColor="text1"/>
        </w:rPr>
        <w:t xml:space="preserve">. </w:t>
      </w:r>
      <w:r w:rsidRPr="00D95298">
        <w:rPr>
          <w:rStyle w:val="Strong"/>
          <w:b w:val="0"/>
          <w:bCs w:val="0"/>
          <w:color w:val="000000" w:themeColor="text1"/>
        </w:rPr>
        <w:t>HABs</w:t>
      </w:r>
      <w:r w:rsidRPr="00D95298">
        <w:rPr>
          <w:color w:val="000000" w:themeColor="text1"/>
        </w:rPr>
        <w:t xml:space="preserve"> and </w:t>
      </w:r>
      <w:r w:rsidRPr="00D95298">
        <w:rPr>
          <w:rStyle w:val="Strong"/>
          <w:b w:val="0"/>
          <w:bCs w:val="0"/>
          <w:color w:val="000000" w:themeColor="text1"/>
        </w:rPr>
        <w:t>SRABs</w:t>
      </w:r>
      <w:r w:rsidRPr="00D95298">
        <w:rPr>
          <w:color w:val="000000" w:themeColor="text1"/>
        </w:rPr>
        <w:t xml:space="preserve"> are likely to be the preferred techniques for patients with fractures requiring more </w:t>
      </w:r>
      <w:r w:rsidRPr="00D95298">
        <w:rPr>
          <w:rStyle w:val="Strong"/>
          <w:b w:val="0"/>
          <w:bCs w:val="0"/>
          <w:color w:val="000000" w:themeColor="text1"/>
        </w:rPr>
        <w:t>rigorous stabilization</w:t>
      </w:r>
      <w:r w:rsidRPr="00D95298">
        <w:rPr>
          <w:color w:val="000000" w:themeColor="text1"/>
        </w:rPr>
        <w:t xml:space="preserve">, while </w:t>
      </w:r>
      <w:r w:rsidRPr="00D95298">
        <w:rPr>
          <w:rStyle w:val="Strong"/>
          <w:b w:val="0"/>
          <w:bCs w:val="0"/>
          <w:color w:val="000000" w:themeColor="text1"/>
        </w:rPr>
        <w:t>Embrasure wiring</w:t>
      </w:r>
      <w:r w:rsidRPr="00D95298">
        <w:rPr>
          <w:color w:val="000000" w:themeColor="text1"/>
        </w:rPr>
        <w:t xml:space="preserve"> offers a </w:t>
      </w:r>
      <w:r w:rsidRPr="00D95298">
        <w:rPr>
          <w:rStyle w:val="Strong"/>
          <w:b w:val="0"/>
          <w:bCs w:val="0"/>
          <w:color w:val="000000" w:themeColor="text1"/>
        </w:rPr>
        <w:t>low-cost</w:t>
      </w:r>
      <w:r w:rsidRPr="00D95298">
        <w:rPr>
          <w:color w:val="000000" w:themeColor="text1"/>
        </w:rPr>
        <w:t xml:space="preserve">, </w:t>
      </w:r>
      <w:r w:rsidRPr="00D95298">
        <w:rPr>
          <w:rStyle w:val="Strong"/>
          <w:b w:val="0"/>
          <w:bCs w:val="0"/>
          <w:color w:val="000000" w:themeColor="text1"/>
        </w:rPr>
        <w:t>minimally invasive</w:t>
      </w:r>
      <w:r w:rsidRPr="00D95298">
        <w:rPr>
          <w:color w:val="000000" w:themeColor="text1"/>
        </w:rPr>
        <w:t xml:space="preserve"> option suitable for less complex cases </w:t>
      </w:r>
      <w:r w:rsidR="00D95298" w:rsidRPr="00D95298">
        <w:rPr>
          <w:color w:val="000000" w:themeColor="text1"/>
        </w:rPr>
        <w:t>[1</w:t>
      </w:r>
      <w:r w:rsidRPr="00D95298">
        <w:rPr>
          <w:color w:val="000000" w:themeColor="text1"/>
        </w:rPr>
        <w:t>2</w:t>
      </w:r>
      <w:r w:rsidR="00D95298" w:rsidRPr="00D95298">
        <w:rPr>
          <w:color w:val="000000" w:themeColor="text1"/>
        </w:rPr>
        <w:t>]</w:t>
      </w:r>
      <w:r w:rsidRPr="00D95298">
        <w:rPr>
          <w:color w:val="000000" w:themeColor="text1"/>
        </w:rPr>
        <w:t xml:space="preserve">. The choice of fixation system should be based on factors such as </w:t>
      </w:r>
      <w:r w:rsidRPr="00D95298">
        <w:rPr>
          <w:rStyle w:val="Strong"/>
          <w:b w:val="0"/>
          <w:bCs w:val="0"/>
          <w:color w:val="000000" w:themeColor="text1"/>
        </w:rPr>
        <w:t>fracture type</w:t>
      </w:r>
      <w:r w:rsidRPr="00D95298">
        <w:rPr>
          <w:color w:val="000000" w:themeColor="text1"/>
        </w:rPr>
        <w:t xml:space="preserve">, </w:t>
      </w:r>
      <w:r w:rsidRPr="00D95298">
        <w:rPr>
          <w:rStyle w:val="Strong"/>
          <w:b w:val="0"/>
          <w:bCs w:val="0"/>
          <w:color w:val="000000" w:themeColor="text1"/>
        </w:rPr>
        <w:t>patient anatomy</w:t>
      </w:r>
      <w:r w:rsidRPr="00D95298">
        <w:rPr>
          <w:color w:val="000000" w:themeColor="text1"/>
        </w:rPr>
        <w:t xml:space="preserve">, </w:t>
      </w:r>
      <w:r w:rsidRPr="00D95298">
        <w:rPr>
          <w:rStyle w:val="Strong"/>
          <w:b w:val="0"/>
          <w:bCs w:val="0"/>
          <w:color w:val="000000" w:themeColor="text1"/>
        </w:rPr>
        <w:t>available resources</w:t>
      </w:r>
      <w:r w:rsidRPr="00D95298">
        <w:rPr>
          <w:color w:val="000000" w:themeColor="text1"/>
        </w:rPr>
        <w:t xml:space="preserve">, and </w:t>
      </w:r>
      <w:r w:rsidRPr="00D95298">
        <w:rPr>
          <w:rStyle w:val="Strong"/>
          <w:b w:val="0"/>
          <w:bCs w:val="0"/>
          <w:color w:val="000000" w:themeColor="text1"/>
        </w:rPr>
        <w:t>surgeon experience</w:t>
      </w:r>
      <w:r w:rsidRPr="00D95298">
        <w:rPr>
          <w:color w:val="000000" w:themeColor="text1"/>
        </w:rPr>
        <w:t>.</w:t>
      </w:r>
    </w:p>
    <w:p w14:paraId="5087C608" w14:textId="3E9A63FC" w:rsidR="003C508E" w:rsidRPr="00D95298" w:rsidRDefault="00760653">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t>5.Limitations</w:t>
      </w:r>
    </w:p>
    <w:p w14:paraId="03C4F25B" w14:textId="77777777" w:rsidR="003C508E" w:rsidRPr="00D95298" w:rsidRDefault="00592ECC">
      <w:pPr>
        <w:pStyle w:val="NormalWeb"/>
        <w:rPr>
          <w:color w:val="000000" w:themeColor="text1"/>
        </w:rPr>
      </w:pPr>
      <w:r w:rsidRPr="00D95298">
        <w:rPr>
          <w:color w:val="000000" w:themeColor="text1"/>
        </w:rPr>
        <w:t>This meta-analysis is not without limitations. While all included studies were peer-reviewed and met established methodological criteria, heterogeneity in study design, sample size, and outcome reporting limits the generalizability of the findings. Furthermore, the absence of standardized follow-up durations and variability in outcome definitions (e.g., what constitutes "complication" or "failure") complicates direct comparisons. Additionally, some studies lacked blinding or randomized allocation, which may introduce bias.</w:t>
      </w:r>
    </w:p>
    <w:p w14:paraId="7AF5429E" w14:textId="67E34925" w:rsidR="003C508E" w:rsidRPr="00D95298" w:rsidRDefault="00C92EB1">
      <w:pPr>
        <w:pStyle w:val="Heading3"/>
        <w:rPr>
          <w:rFonts w:ascii="Times New Roman" w:hAnsi="Times New Roman" w:hint="default"/>
          <w:b w:val="0"/>
          <w:bCs w:val="0"/>
          <w:color w:val="000000" w:themeColor="text1"/>
          <w:sz w:val="24"/>
          <w:szCs w:val="24"/>
        </w:rPr>
      </w:pPr>
      <w:r w:rsidRPr="00D95298">
        <w:rPr>
          <w:rStyle w:val="Strong"/>
          <w:rFonts w:ascii="Times New Roman" w:hAnsi="Times New Roman" w:hint="default"/>
          <w:color w:val="000000" w:themeColor="text1"/>
          <w:sz w:val="24"/>
          <w:szCs w:val="24"/>
        </w:rPr>
        <w:t>6.Conclusion</w:t>
      </w:r>
    </w:p>
    <w:p w14:paraId="00647295" w14:textId="19767073" w:rsidR="003C508E" w:rsidRPr="00D95298" w:rsidRDefault="00592ECC" w:rsidP="00D95298">
      <w:pPr>
        <w:rPr>
          <w:rFonts w:ascii="Times New Roman" w:eastAsia="SimSun" w:hAnsi="Times New Roman" w:cs="Times New Roman"/>
          <w:color w:val="000000" w:themeColor="text1"/>
          <w:kern w:val="0"/>
          <w:sz w:val="24"/>
          <w:szCs w:val="24"/>
          <w:lang w:val="en-US" w:eastAsia="zh-CN" w:bidi="ar"/>
        </w:rPr>
      </w:pPr>
      <w:r w:rsidRPr="00D95298">
        <w:rPr>
          <w:rFonts w:ascii="Times New Roman" w:hAnsi="Times New Roman" w:cs="Times New Roman"/>
          <w:color w:val="000000" w:themeColor="text1"/>
          <w:sz w:val="24"/>
          <w:szCs w:val="24"/>
        </w:rPr>
        <w:t>This meta-analysis provides compelling evidence supporting the use of newer arch bar systems—namely Hybrid Arch Bars (HABs), Screw-Retained Arch Bars (SRABs), and Embrasure Wires—</w:t>
      </w:r>
      <w:r w:rsidRPr="00D95298">
        <w:rPr>
          <w:rFonts w:ascii="Times New Roman" w:eastAsia="SimSun" w:hAnsi="Times New Roman" w:cs="Times New Roman"/>
          <w:color w:val="000000" w:themeColor="text1"/>
          <w:kern w:val="0"/>
          <w:sz w:val="24"/>
          <w:szCs w:val="24"/>
          <w:lang w:val="en-US" w:eastAsia="zh-CN" w:bidi="ar"/>
        </w:rPr>
        <w:t>as efficient and frequently better substitutes for the conventional Erich Arch Bars (EABs) in the treatment of midface fractures for maxillomandibular fixation.</w:t>
      </w:r>
      <w:r w:rsidR="00D95298" w:rsidRPr="00D95298">
        <w:rPr>
          <w:rFonts w:ascii="Times New Roman" w:eastAsia="SimSun" w:hAnsi="Times New Roman" w:cs="Times New Roman"/>
          <w:color w:val="000000" w:themeColor="text1"/>
          <w:kern w:val="0"/>
          <w:sz w:val="24"/>
          <w:szCs w:val="24"/>
          <w:lang w:val="en-US" w:eastAsia="zh-CN" w:bidi="ar"/>
        </w:rPr>
        <w:t xml:space="preserve"> </w:t>
      </w:r>
      <w:r w:rsidRPr="00D95298">
        <w:rPr>
          <w:rFonts w:ascii="Times New Roman" w:hAnsi="Times New Roman" w:cs="Times New Roman"/>
          <w:color w:val="000000" w:themeColor="text1"/>
          <w:sz w:val="24"/>
          <w:szCs w:val="24"/>
        </w:rPr>
        <w:t xml:space="preserve">The findings demonstrate that these alternative systems significantly reduce operative time and the risk of glove perforation, thereby enhancing both surgical efficiency and occupational safety. Importantly, these improvements do not compromise clinical outcomes, as complication rates and fixation stability were comparable across all techniques </w:t>
      </w:r>
      <w:r w:rsidR="00380649" w:rsidRPr="00D95298">
        <w:rPr>
          <w:rFonts w:ascii="Times New Roman" w:hAnsi="Times New Roman" w:cs="Times New Roman"/>
          <w:color w:val="000000" w:themeColor="text1"/>
          <w:sz w:val="24"/>
          <w:szCs w:val="24"/>
        </w:rPr>
        <w:t>analysed</w:t>
      </w:r>
      <w:r w:rsidRPr="00D95298">
        <w:rPr>
          <w:rFonts w:ascii="Times New Roman" w:hAnsi="Times New Roman" w:cs="Times New Roman"/>
          <w:color w:val="000000" w:themeColor="text1"/>
          <w:sz w:val="24"/>
          <w:szCs w:val="24"/>
        </w:rPr>
        <w:t>.</w:t>
      </w:r>
      <w:r w:rsidR="00D95298" w:rsidRPr="00D95298">
        <w:rPr>
          <w:rFonts w:ascii="Times New Roman" w:hAnsi="Times New Roman" w:cs="Times New Roman"/>
          <w:color w:val="000000" w:themeColor="text1"/>
          <w:sz w:val="24"/>
          <w:szCs w:val="24"/>
        </w:rPr>
        <w:t xml:space="preserve"> </w:t>
      </w:r>
      <w:r w:rsidRPr="00D95298">
        <w:rPr>
          <w:rFonts w:ascii="Times New Roman" w:hAnsi="Times New Roman" w:cs="Times New Roman"/>
          <w:color w:val="000000" w:themeColor="text1"/>
          <w:sz w:val="24"/>
          <w:szCs w:val="24"/>
        </w:rPr>
        <w:t xml:space="preserve">Given the cumulative </w:t>
      </w:r>
      <w:r w:rsidR="00F93352" w:rsidRPr="00D95298">
        <w:rPr>
          <w:rFonts w:ascii="Times New Roman" w:hAnsi="Times New Roman" w:cs="Times New Roman"/>
          <w:color w:val="000000" w:themeColor="text1"/>
          <w:sz w:val="24"/>
          <w:szCs w:val="24"/>
        </w:rPr>
        <w:t xml:space="preserve">advantages, </w:t>
      </w:r>
      <w:r w:rsidRPr="00D95298">
        <w:rPr>
          <w:rFonts w:ascii="Times New Roman" w:hAnsi="Times New Roman" w:cs="Times New Roman"/>
          <w:color w:val="000000" w:themeColor="text1"/>
          <w:sz w:val="24"/>
          <w:szCs w:val="24"/>
        </w:rPr>
        <w:t xml:space="preserve">particularly in reducing surgical duration and </w:t>
      </w:r>
      <w:r w:rsidR="00F93352" w:rsidRPr="00D95298">
        <w:rPr>
          <w:rFonts w:ascii="Times New Roman" w:hAnsi="Times New Roman" w:cs="Times New Roman"/>
          <w:color w:val="000000" w:themeColor="text1"/>
          <w:sz w:val="24"/>
          <w:szCs w:val="24"/>
        </w:rPr>
        <w:t>sharp</w:t>
      </w:r>
      <w:r w:rsidRPr="00D95298">
        <w:rPr>
          <w:rFonts w:ascii="Times New Roman" w:hAnsi="Times New Roman" w:cs="Times New Roman"/>
          <w:color w:val="000000" w:themeColor="text1"/>
          <w:sz w:val="24"/>
          <w:szCs w:val="24"/>
        </w:rPr>
        <w:t xml:space="preserve">-related injuries—clinicians are encouraged to consider adopting these modern fixation systems where appropriate. Nonetheless, selection should remain individualized, </w:t>
      </w:r>
      <w:r w:rsidR="00F93352" w:rsidRPr="00D95298">
        <w:rPr>
          <w:rFonts w:ascii="Times New Roman" w:hAnsi="Times New Roman" w:cs="Times New Roman"/>
          <w:color w:val="000000" w:themeColor="text1"/>
          <w:sz w:val="24"/>
          <w:szCs w:val="24"/>
        </w:rPr>
        <w:t>considering</w:t>
      </w:r>
      <w:r w:rsidRPr="00D95298">
        <w:rPr>
          <w:rFonts w:ascii="Times New Roman" w:hAnsi="Times New Roman" w:cs="Times New Roman"/>
          <w:color w:val="000000" w:themeColor="text1"/>
          <w:sz w:val="24"/>
          <w:szCs w:val="24"/>
        </w:rPr>
        <w:t xml:space="preserve"> patient-specific factors, the complexity of the fracture, available surgical expertise, and resource settings.</w:t>
      </w:r>
      <w:r w:rsidR="00D95298" w:rsidRPr="00D95298">
        <w:rPr>
          <w:rFonts w:ascii="Times New Roman" w:hAnsi="Times New Roman" w:cs="Times New Roman"/>
          <w:color w:val="000000" w:themeColor="text1"/>
          <w:sz w:val="24"/>
          <w:szCs w:val="24"/>
        </w:rPr>
        <w:t xml:space="preserve"> </w:t>
      </w:r>
      <w:r w:rsidRPr="00D95298">
        <w:rPr>
          <w:rFonts w:ascii="Times New Roman" w:hAnsi="Times New Roman" w:cs="Times New Roman"/>
          <w:color w:val="000000" w:themeColor="text1"/>
          <w:sz w:val="24"/>
          <w:szCs w:val="24"/>
        </w:rPr>
        <w:t xml:space="preserve">More high-quality </w:t>
      </w:r>
      <w:r w:rsidR="00D95298" w:rsidRPr="00D95298">
        <w:rPr>
          <w:rFonts w:ascii="Times New Roman" w:hAnsi="Times New Roman" w:cs="Times New Roman"/>
          <w:color w:val="000000" w:themeColor="text1"/>
          <w:sz w:val="24"/>
          <w:szCs w:val="24"/>
        </w:rPr>
        <w:t>multicentre</w:t>
      </w:r>
      <w:r w:rsidRPr="00D95298">
        <w:rPr>
          <w:rFonts w:ascii="Times New Roman" w:hAnsi="Times New Roman" w:cs="Times New Roman"/>
          <w:color w:val="000000" w:themeColor="text1"/>
          <w:sz w:val="24"/>
          <w:szCs w:val="24"/>
        </w:rPr>
        <w:t xml:space="preserve"> randomized controlled trials are needed to add to the current evidence base, normalize reporting of results, and examine the long-term functional and cost consequences associated with each method of fixation.</w:t>
      </w:r>
    </w:p>
    <w:p w14:paraId="4371ADDC" w14:textId="77777777" w:rsidR="00C92EB1" w:rsidRPr="00D95298" w:rsidRDefault="00C92EB1" w:rsidP="00C92EB1">
      <w:pPr>
        <w:pStyle w:val="Heading4"/>
        <w:rPr>
          <w:rFonts w:ascii="Times New Roman" w:hAnsi="Times New Roman" w:hint="default"/>
          <w:b w:val="0"/>
          <w:bCs w:val="0"/>
          <w:color w:val="000000" w:themeColor="text1"/>
        </w:rPr>
      </w:pPr>
      <w:r w:rsidRPr="00D95298">
        <w:rPr>
          <w:rStyle w:val="Strong"/>
          <w:rFonts w:ascii="Times New Roman" w:hAnsi="Times New Roman" w:hint="default"/>
          <w:color w:val="000000" w:themeColor="text1"/>
        </w:rPr>
        <w:lastRenderedPageBreak/>
        <w:t>Recommendations for Future Research</w:t>
      </w:r>
    </w:p>
    <w:p w14:paraId="7B27A6F0" w14:textId="77777777" w:rsidR="00C92EB1" w:rsidRPr="00D95298" w:rsidRDefault="00C92EB1" w:rsidP="00C92EB1">
      <w:pPr>
        <w:rPr>
          <w:rFonts w:ascii="Times New Roman" w:hAnsi="Times New Roman" w:cs="Times New Roman"/>
          <w:color w:val="000000" w:themeColor="text1"/>
          <w:sz w:val="24"/>
          <w:szCs w:val="24"/>
        </w:rPr>
      </w:pPr>
      <w:r w:rsidRPr="00D95298">
        <w:rPr>
          <w:rFonts w:ascii="Times New Roman" w:eastAsia="SimSun" w:hAnsi="Times New Roman" w:cs="Times New Roman"/>
          <w:color w:val="000000" w:themeColor="text1"/>
          <w:kern w:val="0"/>
          <w:sz w:val="24"/>
          <w:szCs w:val="24"/>
          <w:lang w:val="en-US" w:eastAsia="zh-CN" w:bidi="ar"/>
        </w:rPr>
        <w:t>Large-scale, multicenter randomized controlled trials with standardized outcome measures and extended follow-up times should be the goal of future research.</w:t>
      </w:r>
      <w:r w:rsidRPr="00D95298">
        <w:rPr>
          <w:rFonts w:ascii="Times New Roman" w:hAnsi="Times New Roman" w:cs="Times New Roman"/>
          <w:color w:val="000000" w:themeColor="text1"/>
          <w:sz w:val="24"/>
          <w:szCs w:val="24"/>
        </w:rPr>
        <w:t xml:space="preserve"> Such trials should also incorporate patient-reported outcome measures (PROMs), including postoperative discomfort, oral hygiene maintenance, aesthetic satisfaction, and quality of life. Furthermore, cost-analysis studies comparing direct and indirect costs associated with each technique could provide additional insights into their real-world applicability and health economic impact.</w:t>
      </w:r>
    </w:p>
    <w:p w14:paraId="4E554F11" w14:textId="77777777" w:rsidR="00C92EB1" w:rsidRPr="00D95298" w:rsidRDefault="00C92EB1" w:rsidP="00C92EB1">
      <w:pPr>
        <w:pStyle w:val="ListParagraph"/>
        <w:spacing w:line="276" w:lineRule="auto"/>
        <w:ind w:left="567" w:hanging="567"/>
        <w:jc w:val="both"/>
        <w:rPr>
          <w:rFonts w:ascii="Times New Roman" w:hAnsi="Times New Roman" w:cs="Times New Roman"/>
          <w:b/>
          <w:bCs/>
          <w:color w:val="000000" w:themeColor="text1"/>
          <w:sz w:val="24"/>
          <w:szCs w:val="24"/>
        </w:rPr>
      </w:pPr>
    </w:p>
    <w:p w14:paraId="352454B2" w14:textId="4B6959ED" w:rsidR="004825CE" w:rsidRPr="00D95298" w:rsidRDefault="00B505B3" w:rsidP="004825CE">
      <w:pPr>
        <w:pStyle w:val="ListParagraph"/>
        <w:spacing w:line="276" w:lineRule="auto"/>
        <w:ind w:left="0"/>
        <w:jc w:val="both"/>
        <w:rPr>
          <w:rFonts w:ascii="Times New Roman" w:hAnsi="Times New Roman" w:cs="Times New Roman"/>
          <w:b/>
          <w:bCs/>
          <w:color w:val="000000" w:themeColor="text1"/>
          <w:sz w:val="24"/>
          <w:szCs w:val="24"/>
        </w:rPr>
      </w:pPr>
      <w:bookmarkStart w:id="2" w:name="_GoBack"/>
      <w:bookmarkEnd w:id="2"/>
      <w:r w:rsidRPr="00D95298">
        <w:rPr>
          <w:rFonts w:ascii="Times New Roman" w:hAnsi="Times New Roman" w:cs="Times New Roman"/>
          <w:b/>
          <w:bCs/>
          <w:color w:val="000000" w:themeColor="text1"/>
          <w:sz w:val="24"/>
          <w:szCs w:val="24"/>
        </w:rPr>
        <w:t>Compliance with Ethical Standards</w:t>
      </w:r>
    </w:p>
    <w:p w14:paraId="443F0520" w14:textId="77777777" w:rsidR="00B505B3" w:rsidRPr="00D95298" w:rsidRDefault="00B505B3" w:rsidP="004825CE">
      <w:pPr>
        <w:pStyle w:val="ListParagraph"/>
        <w:spacing w:line="276" w:lineRule="auto"/>
        <w:ind w:left="0"/>
        <w:jc w:val="both"/>
        <w:rPr>
          <w:rFonts w:ascii="Times New Roman" w:hAnsi="Times New Roman" w:cs="Times New Roman"/>
          <w:b/>
          <w:bCs/>
          <w:color w:val="000000" w:themeColor="text1"/>
          <w:sz w:val="24"/>
          <w:szCs w:val="24"/>
        </w:rPr>
      </w:pPr>
    </w:p>
    <w:p w14:paraId="4DD1F453" w14:textId="4DC96848" w:rsidR="004825CE" w:rsidRPr="00D95298" w:rsidRDefault="004825CE" w:rsidP="004825CE">
      <w:pPr>
        <w:pStyle w:val="ListParagraph"/>
        <w:spacing w:line="276" w:lineRule="auto"/>
        <w:ind w:left="0"/>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The authors declare that they have no known co</w:t>
      </w:r>
      <w:r w:rsidR="006F40E2" w:rsidRPr="00D95298">
        <w:rPr>
          <w:rFonts w:ascii="Times New Roman" w:hAnsi="Times New Roman" w:cs="Times New Roman"/>
          <w:color w:val="000000" w:themeColor="text1"/>
          <w:sz w:val="24"/>
          <w:szCs w:val="24"/>
        </w:rPr>
        <w:t xml:space="preserve">nflict </w:t>
      </w:r>
      <w:r w:rsidR="00903E7A" w:rsidRPr="00D95298">
        <w:rPr>
          <w:rFonts w:ascii="Times New Roman" w:hAnsi="Times New Roman" w:cs="Times New Roman"/>
          <w:color w:val="000000" w:themeColor="text1"/>
          <w:sz w:val="24"/>
          <w:szCs w:val="24"/>
        </w:rPr>
        <w:t>of interests</w:t>
      </w:r>
      <w:r w:rsidRPr="00D95298">
        <w:rPr>
          <w:rFonts w:ascii="Times New Roman" w:hAnsi="Times New Roman" w:cs="Times New Roman"/>
          <w:color w:val="000000" w:themeColor="text1"/>
          <w:sz w:val="24"/>
          <w:szCs w:val="24"/>
        </w:rPr>
        <w:t>.</w:t>
      </w:r>
    </w:p>
    <w:p w14:paraId="7BFF55F7" w14:textId="384039FA" w:rsidR="00B505B3" w:rsidRPr="00D95298" w:rsidRDefault="00B505B3" w:rsidP="00B505B3">
      <w:pPr>
        <w:pStyle w:val="ListParagraph"/>
        <w:spacing w:line="276" w:lineRule="auto"/>
        <w:ind w:left="0"/>
        <w:jc w:val="both"/>
        <w:rPr>
          <w:rFonts w:ascii="Times New Roman" w:hAnsi="Times New Roman" w:cs="Times New Roman"/>
          <w:color w:val="000000" w:themeColor="text1"/>
          <w:sz w:val="24"/>
          <w:szCs w:val="24"/>
        </w:rPr>
      </w:pPr>
      <w:r w:rsidRPr="00D95298">
        <w:rPr>
          <w:rFonts w:ascii="Times New Roman" w:hAnsi="Times New Roman" w:cs="Times New Roman"/>
          <w:color w:val="000000" w:themeColor="text1"/>
          <w:sz w:val="24"/>
          <w:szCs w:val="24"/>
        </w:rPr>
        <w:t>This systematic review protocol was reviewed and deemed not to require ethical approval, as it is based solely on publicly available, anonymized data from published literature. Therefore, no patient consent was required.</w:t>
      </w:r>
    </w:p>
    <w:p w14:paraId="3D289E98" w14:textId="77777777" w:rsidR="00B505B3" w:rsidRPr="00D95298" w:rsidRDefault="00B505B3" w:rsidP="004825CE">
      <w:pPr>
        <w:pStyle w:val="ListParagraph"/>
        <w:spacing w:line="276" w:lineRule="auto"/>
        <w:ind w:left="0"/>
        <w:jc w:val="both"/>
        <w:rPr>
          <w:rFonts w:ascii="Times New Roman" w:hAnsi="Times New Roman" w:cs="Times New Roman"/>
          <w:color w:val="000000" w:themeColor="text1"/>
          <w:sz w:val="24"/>
          <w:szCs w:val="24"/>
        </w:rPr>
      </w:pPr>
    </w:p>
    <w:p w14:paraId="0A96EED2" w14:textId="77777777" w:rsidR="004825CE" w:rsidRPr="00D95298" w:rsidRDefault="004825CE" w:rsidP="004825CE">
      <w:pPr>
        <w:pStyle w:val="ListParagraph"/>
        <w:spacing w:line="276" w:lineRule="auto"/>
        <w:ind w:left="0"/>
        <w:jc w:val="both"/>
        <w:rPr>
          <w:rFonts w:ascii="Times New Roman" w:hAnsi="Times New Roman" w:cs="Times New Roman"/>
          <w:color w:val="000000" w:themeColor="text1"/>
          <w:sz w:val="24"/>
          <w:szCs w:val="24"/>
        </w:rPr>
      </w:pPr>
    </w:p>
    <w:p w14:paraId="170EC85A" w14:textId="1F3E7302" w:rsidR="003C508E" w:rsidRPr="00D95298" w:rsidRDefault="00592ECC">
      <w:pPr>
        <w:pStyle w:val="Heading3"/>
        <w:spacing w:before="219" w:beforeAutospacing="0" w:after="165" w:afterAutospacing="0"/>
        <w:rPr>
          <w:rFonts w:ascii="Times New Roman" w:eastAsia="Segoe UI" w:hAnsi="Times New Roman" w:hint="default"/>
          <w:b w:val="0"/>
          <w:bCs w:val="0"/>
          <w:color w:val="000000" w:themeColor="text1"/>
          <w:sz w:val="24"/>
          <w:szCs w:val="24"/>
        </w:rPr>
      </w:pPr>
      <w:r w:rsidRPr="00D95298">
        <w:rPr>
          <w:rStyle w:val="Strong"/>
          <w:rFonts w:ascii="Times New Roman" w:eastAsia="Segoe UI" w:hAnsi="Times New Roman" w:hint="default"/>
          <w:color w:val="000000" w:themeColor="text1"/>
          <w:sz w:val="24"/>
          <w:szCs w:val="24"/>
        </w:rPr>
        <w:t>References</w:t>
      </w:r>
    </w:p>
    <w:p w14:paraId="129A888E" w14:textId="17BA2837" w:rsidR="001D6337" w:rsidRPr="00D95298" w:rsidRDefault="00217C59" w:rsidP="007C7E40">
      <w:pPr>
        <w:pStyle w:val="NormalWeb"/>
        <w:numPr>
          <w:ilvl w:val="0"/>
          <w:numId w:val="7"/>
        </w:numPr>
        <w:tabs>
          <w:tab w:val="left" w:pos="425"/>
        </w:tabs>
        <w:rPr>
          <w:color w:val="000000" w:themeColor="text1"/>
        </w:rPr>
      </w:pPr>
      <w:proofErr w:type="spellStart"/>
      <w:r w:rsidRPr="00D95298">
        <w:rPr>
          <w:rFonts w:eastAsiaTheme="minorHAnsi"/>
          <w:color w:val="000000" w:themeColor="text1"/>
          <w:kern w:val="2"/>
          <w:lang w:val="en-IN" w:eastAsia="en-US"/>
          <w14:ligatures w14:val="standardContextual"/>
        </w:rPr>
        <w:t>Tigraniya</w:t>
      </w:r>
      <w:proofErr w:type="spellEnd"/>
      <w:r w:rsidRPr="00D95298">
        <w:rPr>
          <w:rFonts w:eastAsiaTheme="minorHAnsi"/>
          <w:color w:val="000000" w:themeColor="text1"/>
          <w:kern w:val="2"/>
          <w:lang w:val="en-IN" w:eastAsia="en-US"/>
          <w14:ligatures w14:val="standardContextual"/>
        </w:rPr>
        <w:t xml:space="preserve">, D., Dahiya, A., Singh, V., </w:t>
      </w:r>
      <w:proofErr w:type="spellStart"/>
      <w:r w:rsidRPr="00D95298">
        <w:rPr>
          <w:rFonts w:eastAsiaTheme="minorHAnsi"/>
          <w:color w:val="000000" w:themeColor="text1"/>
          <w:kern w:val="2"/>
          <w:lang w:val="en-IN" w:eastAsia="en-US"/>
          <w14:ligatures w14:val="standardContextual"/>
        </w:rPr>
        <w:t>Bhagol</w:t>
      </w:r>
      <w:proofErr w:type="spellEnd"/>
      <w:r w:rsidRPr="00D95298">
        <w:rPr>
          <w:rFonts w:eastAsiaTheme="minorHAnsi"/>
          <w:color w:val="000000" w:themeColor="text1"/>
          <w:kern w:val="2"/>
          <w:lang w:val="en-IN" w:eastAsia="en-US"/>
          <w14:ligatures w14:val="standardContextual"/>
        </w:rPr>
        <w:t xml:space="preserve">, A., </w:t>
      </w:r>
      <w:proofErr w:type="spellStart"/>
      <w:r w:rsidRPr="00D95298">
        <w:rPr>
          <w:rFonts w:eastAsiaTheme="minorHAnsi"/>
          <w:color w:val="000000" w:themeColor="text1"/>
          <w:kern w:val="2"/>
          <w:lang w:val="en-IN" w:eastAsia="en-US"/>
          <w14:ligatures w14:val="standardContextual"/>
        </w:rPr>
        <w:t>Tanwar</w:t>
      </w:r>
      <w:proofErr w:type="spellEnd"/>
      <w:r w:rsidRPr="00D95298">
        <w:rPr>
          <w:rFonts w:eastAsiaTheme="minorHAnsi"/>
          <w:color w:val="000000" w:themeColor="text1"/>
          <w:kern w:val="2"/>
          <w:lang w:val="en-IN" w:eastAsia="en-US"/>
          <w14:ligatures w14:val="standardContextual"/>
        </w:rPr>
        <w:t xml:space="preserve">, R., &amp; </w:t>
      </w:r>
      <w:proofErr w:type="spellStart"/>
      <w:r w:rsidRPr="00D95298">
        <w:rPr>
          <w:rFonts w:eastAsiaTheme="minorHAnsi"/>
          <w:color w:val="000000" w:themeColor="text1"/>
          <w:kern w:val="2"/>
          <w:lang w:val="en-IN" w:eastAsia="en-US"/>
          <w14:ligatures w14:val="standardContextual"/>
        </w:rPr>
        <w:t>Bagde</w:t>
      </w:r>
      <w:proofErr w:type="spellEnd"/>
      <w:r w:rsidRPr="00D95298">
        <w:rPr>
          <w:rFonts w:eastAsiaTheme="minorHAnsi"/>
          <w:color w:val="000000" w:themeColor="text1"/>
          <w:kern w:val="2"/>
          <w:lang w:val="en-IN" w:eastAsia="en-US"/>
          <w14:ligatures w14:val="standardContextual"/>
        </w:rPr>
        <w:t>, N. (2025). "Comparison among 3 maxillomandibular fixation techniques for management of mandibular fractures - A prospective randomized study". </w:t>
      </w:r>
      <w:r w:rsidRPr="00D95298">
        <w:rPr>
          <w:rFonts w:eastAsiaTheme="minorHAnsi"/>
          <w:i/>
          <w:iCs/>
          <w:color w:val="000000" w:themeColor="text1"/>
          <w:kern w:val="2"/>
          <w:lang w:val="en-IN" w:eastAsia="en-US"/>
          <w14:ligatures w14:val="standardContextual"/>
        </w:rPr>
        <w:t>Journal of oral biology and craniofacial research</w:t>
      </w:r>
      <w:r w:rsidRPr="00D95298">
        <w:rPr>
          <w:rFonts w:eastAsiaTheme="minorHAnsi"/>
          <w:color w:val="000000" w:themeColor="text1"/>
          <w:kern w:val="2"/>
          <w:lang w:val="en-IN" w:eastAsia="en-US"/>
          <w14:ligatures w14:val="standardContextual"/>
        </w:rPr>
        <w:t>, </w:t>
      </w:r>
      <w:r w:rsidRPr="00D95298">
        <w:rPr>
          <w:rFonts w:eastAsiaTheme="minorHAnsi"/>
          <w:i/>
          <w:iCs/>
          <w:color w:val="000000" w:themeColor="text1"/>
          <w:kern w:val="2"/>
          <w:lang w:val="en-IN" w:eastAsia="en-US"/>
          <w14:ligatures w14:val="standardContextual"/>
        </w:rPr>
        <w:t>15</w:t>
      </w:r>
      <w:r w:rsidRPr="00D95298">
        <w:rPr>
          <w:rFonts w:eastAsiaTheme="minorHAnsi"/>
          <w:color w:val="000000" w:themeColor="text1"/>
          <w:kern w:val="2"/>
          <w:lang w:val="en-IN" w:eastAsia="en-US"/>
          <w14:ligatures w14:val="standardContextual"/>
        </w:rPr>
        <w:t xml:space="preserve">(5), 992–1000. </w:t>
      </w:r>
      <w:hyperlink r:id="rId10" w:history="1">
        <w:r w:rsidR="001D6337" w:rsidRPr="00D95298">
          <w:rPr>
            <w:rStyle w:val="Hyperlink"/>
            <w:rFonts w:eastAsiaTheme="minorHAnsi"/>
            <w:color w:val="000000" w:themeColor="text1"/>
            <w:kern w:val="2"/>
            <w:lang w:val="en-IN" w:eastAsia="en-US"/>
            <w14:ligatures w14:val="standardContextual"/>
          </w:rPr>
          <w:t>https://doi.org/10.1016/j.jobcr.2025.06.020</w:t>
        </w:r>
        <w:r w:rsidR="001D6337" w:rsidRPr="00D95298">
          <w:rPr>
            <w:rStyle w:val="Hyperlink"/>
            <w:color w:val="000000" w:themeColor="text1"/>
          </w:rPr>
          <w:t>Patel</w:t>
        </w:r>
      </w:hyperlink>
      <w:r w:rsidRPr="00D95298">
        <w:rPr>
          <w:color w:val="000000" w:themeColor="text1"/>
        </w:rPr>
        <w:t>,</w:t>
      </w:r>
    </w:p>
    <w:p w14:paraId="16527B1F" w14:textId="0DA1C8A1" w:rsidR="003C508E" w:rsidRPr="00D95298" w:rsidRDefault="00592ECC" w:rsidP="007C7E40">
      <w:pPr>
        <w:pStyle w:val="NormalWeb"/>
        <w:numPr>
          <w:ilvl w:val="0"/>
          <w:numId w:val="7"/>
        </w:numPr>
        <w:tabs>
          <w:tab w:val="left" w:pos="425"/>
        </w:tabs>
        <w:rPr>
          <w:color w:val="000000" w:themeColor="text1"/>
        </w:rPr>
      </w:pPr>
      <w:r w:rsidRPr="00D95298">
        <w:rPr>
          <w:color w:val="000000" w:themeColor="text1"/>
        </w:rPr>
        <w:t>A</w:t>
      </w:r>
      <w:r w:rsidR="001D6337" w:rsidRPr="00D95298">
        <w:rPr>
          <w:rFonts w:eastAsiaTheme="minorHAnsi"/>
          <w:color w:val="000000" w:themeColor="text1"/>
          <w:kern w:val="2"/>
          <w:shd w:val="clear" w:color="auto" w:fill="FFFFFF"/>
          <w:lang w:val="en-IN" w:eastAsia="en-US"/>
          <w14:ligatures w14:val="standardContextual"/>
        </w:rPr>
        <w:t xml:space="preserve"> </w:t>
      </w:r>
      <w:proofErr w:type="spellStart"/>
      <w:r w:rsidR="001D6337" w:rsidRPr="00D95298">
        <w:rPr>
          <w:color w:val="000000" w:themeColor="text1"/>
          <w:lang w:val="en-IN"/>
        </w:rPr>
        <w:t>Salavadi</w:t>
      </w:r>
      <w:proofErr w:type="spellEnd"/>
      <w:r w:rsidR="001D6337" w:rsidRPr="00D95298">
        <w:rPr>
          <w:color w:val="000000" w:themeColor="text1"/>
          <w:lang w:val="en-IN"/>
        </w:rPr>
        <w:t xml:space="preserve"> RK, Sowmya J, Mani Kumari B, Kamath KP, Anand PS, Kumar NMR, Jadhav P. "Comparison of the efficacy of Erich arch bars, IMF screws and SMART Lock Hybrid arch bars in the management of mandibular fractures- A Randomized clinical study". J </w:t>
      </w:r>
      <w:proofErr w:type="spellStart"/>
      <w:r w:rsidR="001D6337" w:rsidRPr="00D95298">
        <w:rPr>
          <w:color w:val="000000" w:themeColor="text1"/>
          <w:lang w:val="en-IN"/>
        </w:rPr>
        <w:t>Stomatol</w:t>
      </w:r>
      <w:proofErr w:type="spellEnd"/>
      <w:r w:rsidR="001D6337" w:rsidRPr="00D95298">
        <w:rPr>
          <w:color w:val="000000" w:themeColor="text1"/>
          <w:lang w:val="en-IN"/>
        </w:rPr>
        <w:t xml:space="preserve"> Oral </w:t>
      </w:r>
      <w:proofErr w:type="spellStart"/>
      <w:r w:rsidR="001D6337" w:rsidRPr="00D95298">
        <w:rPr>
          <w:color w:val="000000" w:themeColor="text1"/>
          <w:lang w:val="en-IN"/>
        </w:rPr>
        <w:t>Maxillofac</w:t>
      </w:r>
      <w:proofErr w:type="spellEnd"/>
      <w:r w:rsidR="001D6337" w:rsidRPr="00D95298">
        <w:rPr>
          <w:color w:val="000000" w:themeColor="text1"/>
          <w:lang w:val="en-IN"/>
        </w:rPr>
        <w:t xml:space="preserve"> Surg. 2025 Sep;126(4S):102217. </w:t>
      </w:r>
      <w:proofErr w:type="spellStart"/>
      <w:r w:rsidR="001D6337" w:rsidRPr="00D95298">
        <w:rPr>
          <w:color w:val="000000" w:themeColor="text1"/>
          <w:lang w:val="en-IN"/>
        </w:rPr>
        <w:t>doi</w:t>
      </w:r>
      <w:proofErr w:type="spellEnd"/>
      <w:r w:rsidR="001D6337" w:rsidRPr="00D95298">
        <w:rPr>
          <w:color w:val="000000" w:themeColor="text1"/>
          <w:lang w:val="en-IN"/>
        </w:rPr>
        <w:t xml:space="preserve">: 10.1016/j.jormas.2025.102217. </w:t>
      </w:r>
      <w:proofErr w:type="spellStart"/>
      <w:r w:rsidR="001D6337" w:rsidRPr="00D95298">
        <w:rPr>
          <w:color w:val="000000" w:themeColor="text1"/>
          <w:lang w:val="en-IN"/>
        </w:rPr>
        <w:t>Epub</w:t>
      </w:r>
      <w:proofErr w:type="spellEnd"/>
      <w:r w:rsidR="001D6337" w:rsidRPr="00D95298">
        <w:rPr>
          <w:color w:val="000000" w:themeColor="text1"/>
          <w:lang w:val="en-IN"/>
        </w:rPr>
        <w:t xml:space="preserve"> 2025 Jan 4. PMID: 39761851.</w:t>
      </w:r>
    </w:p>
    <w:p w14:paraId="24EC9622" w14:textId="57F17B2D"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Ahmad MM, James O, </w:t>
      </w:r>
      <w:proofErr w:type="spellStart"/>
      <w:r w:rsidRPr="00D95298">
        <w:rPr>
          <w:color w:val="000000" w:themeColor="text1"/>
          <w:lang w:val="en-IN"/>
        </w:rPr>
        <w:t>Farate</w:t>
      </w:r>
      <w:proofErr w:type="spellEnd"/>
      <w:r w:rsidRPr="00D95298">
        <w:rPr>
          <w:color w:val="000000" w:themeColor="text1"/>
          <w:lang w:val="en-IN"/>
        </w:rPr>
        <w:t xml:space="preserve"> A, </w:t>
      </w:r>
      <w:proofErr w:type="spellStart"/>
      <w:r w:rsidRPr="00D95298">
        <w:rPr>
          <w:color w:val="000000" w:themeColor="text1"/>
          <w:lang w:val="en-IN"/>
        </w:rPr>
        <w:t>Olasoji</w:t>
      </w:r>
      <w:proofErr w:type="spellEnd"/>
      <w:r w:rsidRPr="00D95298">
        <w:rPr>
          <w:color w:val="000000" w:themeColor="text1"/>
          <w:lang w:val="en-IN"/>
        </w:rPr>
        <w:t xml:space="preserve"> HO, Suleiman IK, Abdullahi MAS, Umar FK. Use of Arch Bars versus IMF-Screws in Maxillomandibular Fixation of Mandibular Fractures: A Randomised Prospective Study. J West </w:t>
      </w:r>
      <w:proofErr w:type="spellStart"/>
      <w:r w:rsidRPr="00D95298">
        <w:rPr>
          <w:color w:val="000000" w:themeColor="text1"/>
          <w:lang w:val="en-IN"/>
        </w:rPr>
        <w:t>Afr</w:t>
      </w:r>
      <w:proofErr w:type="spellEnd"/>
      <w:r w:rsidRPr="00D95298">
        <w:rPr>
          <w:color w:val="000000" w:themeColor="text1"/>
          <w:lang w:val="en-IN"/>
        </w:rPr>
        <w:t xml:space="preserve"> Coll Surg. 2025 Oct-Dec;15(4):471-480. </w:t>
      </w:r>
      <w:proofErr w:type="spellStart"/>
      <w:r w:rsidRPr="00D95298">
        <w:rPr>
          <w:color w:val="000000" w:themeColor="text1"/>
          <w:lang w:val="en-IN"/>
        </w:rPr>
        <w:t>doi</w:t>
      </w:r>
      <w:proofErr w:type="spellEnd"/>
      <w:r w:rsidRPr="00D95298">
        <w:rPr>
          <w:color w:val="000000" w:themeColor="text1"/>
          <w:lang w:val="en-IN"/>
        </w:rPr>
        <w:t xml:space="preserve">: 10.4103/jwas.jwas_145_24. </w:t>
      </w:r>
      <w:proofErr w:type="spellStart"/>
      <w:r w:rsidRPr="00D95298">
        <w:rPr>
          <w:color w:val="000000" w:themeColor="text1"/>
          <w:lang w:val="en-IN"/>
        </w:rPr>
        <w:t>Epub</w:t>
      </w:r>
      <w:proofErr w:type="spellEnd"/>
      <w:r w:rsidRPr="00D95298">
        <w:rPr>
          <w:color w:val="000000" w:themeColor="text1"/>
          <w:lang w:val="en-IN"/>
        </w:rPr>
        <w:t xml:space="preserve"> 2025 Apr 5. PMID: 40969499; PMCID: PMC12443450.</w:t>
      </w:r>
    </w:p>
    <w:p w14:paraId="100FD93A" w14:textId="2431E7D8"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Kalluri</w:t>
      </w:r>
      <w:proofErr w:type="spellEnd"/>
      <w:r w:rsidRPr="00D95298">
        <w:rPr>
          <w:color w:val="000000" w:themeColor="text1"/>
          <w:lang w:val="en-IN"/>
        </w:rPr>
        <w:t xml:space="preserve"> MH, </w:t>
      </w:r>
      <w:proofErr w:type="spellStart"/>
      <w:r w:rsidRPr="00D95298">
        <w:rPr>
          <w:color w:val="000000" w:themeColor="text1"/>
          <w:lang w:val="en-IN"/>
        </w:rPr>
        <w:t>Edalatpour</w:t>
      </w:r>
      <w:proofErr w:type="spellEnd"/>
      <w:r w:rsidRPr="00D95298">
        <w:rPr>
          <w:color w:val="000000" w:themeColor="text1"/>
          <w:lang w:val="en-IN"/>
        </w:rPr>
        <w:t xml:space="preserve"> A, </w:t>
      </w:r>
      <w:proofErr w:type="spellStart"/>
      <w:r w:rsidRPr="00D95298">
        <w:rPr>
          <w:color w:val="000000" w:themeColor="text1"/>
          <w:lang w:val="en-IN"/>
        </w:rPr>
        <w:t>Thadikonda</w:t>
      </w:r>
      <w:proofErr w:type="spellEnd"/>
      <w:r w:rsidRPr="00D95298">
        <w:rPr>
          <w:color w:val="000000" w:themeColor="text1"/>
          <w:lang w:val="en-IN"/>
        </w:rPr>
        <w:t xml:space="preserve"> KM, Blum JD, Garland CB, Cho DY. Patient outcomes and complications following various maxillomandibular fixation techniques: A systematic review and meta-analysis. J </w:t>
      </w:r>
      <w:proofErr w:type="spellStart"/>
      <w:r w:rsidRPr="00D95298">
        <w:rPr>
          <w:color w:val="000000" w:themeColor="text1"/>
          <w:lang w:val="en-IN"/>
        </w:rPr>
        <w:t>Plast</w:t>
      </w:r>
      <w:proofErr w:type="spellEnd"/>
      <w:r w:rsidRPr="00D95298">
        <w:rPr>
          <w:color w:val="000000" w:themeColor="text1"/>
          <w:lang w:val="en-IN"/>
        </w:rPr>
        <w:t xml:space="preserve"> </w:t>
      </w:r>
      <w:proofErr w:type="spellStart"/>
      <w:r w:rsidRPr="00D95298">
        <w:rPr>
          <w:color w:val="000000" w:themeColor="text1"/>
          <w:lang w:val="en-IN"/>
        </w:rPr>
        <w:t>Reconstr</w:t>
      </w:r>
      <w:proofErr w:type="spellEnd"/>
      <w:r w:rsidRPr="00D95298">
        <w:rPr>
          <w:color w:val="000000" w:themeColor="text1"/>
          <w:lang w:val="en-IN"/>
        </w:rPr>
        <w:t xml:space="preserve"> </w:t>
      </w:r>
      <w:proofErr w:type="spellStart"/>
      <w:r w:rsidRPr="00D95298">
        <w:rPr>
          <w:color w:val="000000" w:themeColor="text1"/>
          <w:lang w:val="en-IN"/>
        </w:rPr>
        <w:t>Aesthet</w:t>
      </w:r>
      <w:proofErr w:type="spellEnd"/>
      <w:r w:rsidRPr="00D95298">
        <w:rPr>
          <w:color w:val="000000" w:themeColor="text1"/>
          <w:lang w:val="en-IN"/>
        </w:rPr>
        <w:t xml:space="preserve"> Surg. 2024 </w:t>
      </w:r>
      <w:proofErr w:type="gramStart"/>
      <w:r w:rsidRPr="00D95298">
        <w:rPr>
          <w:color w:val="000000" w:themeColor="text1"/>
          <w:lang w:val="en-IN"/>
        </w:rPr>
        <w:t>May;92:151</w:t>
      </w:r>
      <w:proofErr w:type="gramEnd"/>
      <w:r w:rsidRPr="00D95298">
        <w:rPr>
          <w:color w:val="000000" w:themeColor="text1"/>
          <w:lang w:val="en-IN"/>
        </w:rPr>
        <w:t xml:space="preserve">-176. </w:t>
      </w:r>
      <w:proofErr w:type="spellStart"/>
      <w:r w:rsidRPr="00D95298">
        <w:rPr>
          <w:color w:val="000000" w:themeColor="text1"/>
          <w:lang w:val="en-IN"/>
        </w:rPr>
        <w:t>doi</w:t>
      </w:r>
      <w:proofErr w:type="spellEnd"/>
      <w:r w:rsidRPr="00D95298">
        <w:rPr>
          <w:color w:val="000000" w:themeColor="text1"/>
          <w:lang w:val="en-IN"/>
        </w:rPr>
        <w:t xml:space="preserve">: 10.1016/j.bjps.2024.02.075. </w:t>
      </w:r>
      <w:proofErr w:type="spellStart"/>
      <w:r w:rsidRPr="00D95298">
        <w:rPr>
          <w:color w:val="000000" w:themeColor="text1"/>
          <w:lang w:val="en-IN"/>
        </w:rPr>
        <w:t>Epub</w:t>
      </w:r>
      <w:proofErr w:type="spellEnd"/>
      <w:r w:rsidRPr="00D95298">
        <w:rPr>
          <w:color w:val="000000" w:themeColor="text1"/>
          <w:lang w:val="en-IN"/>
        </w:rPr>
        <w:t xml:space="preserve"> 2024 Mar 6. PMID: 38520780.</w:t>
      </w:r>
    </w:p>
    <w:p w14:paraId="64C7FC4E" w14:textId="7678749B"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Jain A, Taneja S, Rai A. What is a better modality of maxillomandibular fixation: bone-supported arch bars or Erich arch bars? A systematic review and meta-analysis. Br J Oral </w:t>
      </w:r>
      <w:proofErr w:type="spellStart"/>
      <w:r w:rsidRPr="00D95298">
        <w:rPr>
          <w:color w:val="000000" w:themeColor="text1"/>
          <w:lang w:val="en-IN"/>
        </w:rPr>
        <w:t>Maxillofac</w:t>
      </w:r>
      <w:proofErr w:type="spellEnd"/>
      <w:r w:rsidRPr="00D95298">
        <w:rPr>
          <w:color w:val="000000" w:themeColor="text1"/>
          <w:lang w:val="en-IN"/>
        </w:rPr>
        <w:t xml:space="preserve"> Surg. 2021 Oct;59(8):858-866. </w:t>
      </w:r>
      <w:proofErr w:type="spellStart"/>
      <w:r w:rsidRPr="00D95298">
        <w:rPr>
          <w:color w:val="000000" w:themeColor="text1"/>
          <w:lang w:val="en-IN"/>
        </w:rPr>
        <w:t>doi</w:t>
      </w:r>
      <w:proofErr w:type="spellEnd"/>
      <w:r w:rsidRPr="00D95298">
        <w:rPr>
          <w:color w:val="000000" w:themeColor="text1"/>
          <w:lang w:val="en-IN"/>
        </w:rPr>
        <w:t xml:space="preserve">: 10.1016/j.bjoms.2021.01.004. </w:t>
      </w:r>
      <w:proofErr w:type="spellStart"/>
      <w:r w:rsidRPr="00D95298">
        <w:rPr>
          <w:color w:val="000000" w:themeColor="text1"/>
          <w:lang w:val="en-IN"/>
        </w:rPr>
        <w:t>Epub</w:t>
      </w:r>
      <w:proofErr w:type="spellEnd"/>
      <w:r w:rsidRPr="00D95298">
        <w:rPr>
          <w:color w:val="000000" w:themeColor="text1"/>
          <w:lang w:val="en-IN"/>
        </w:rPr>
        <w:t xml:space="preserve"> 2021 Jan 18. PMID: 34315565.</w:t>
      </w:r>
    </w:p>
    <w:p w14:paraId="628DE1CB" w14:textId="279B7354"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Coletti</w:t>
      </w:r>
      <w:proofErr w:type="spellEnd"/>
      <w:r w:rsidRPr="00D95298">
        <w:rPr>
          <w:color w:val="000000" w:themeColor="text1"/>
          <w:lang w:val="en-IN"/>
        </w:rPr>
        <w:t xml:space="preserve"> DP, Salama A, </w:t>
      </w:r>
      <w:proofErr w:type="spellStart"/>
      <w:r w:rsidRPr="00D95298">
        <w:rPr>
          <w:color w:val="000000" w:themeColor="text1"/>
          <w:lang w:val="en-IN"/>
        </w:rPr>
        <w:t>Caccamese</w:t>
      </w:r>
      <w:proofErr w:type="spellEnd"/>
      <w:r w:rsidRPr="00D95298">
        <w:rPr>
          <w:color w:val="000000" w:themeColor="text1"/>
          <w:lang w:val="en-IN"/>
        </w:rPr>
        <w:t xml:space="preserve"> JF Jr. Application of intermaxillary fixation screws in maxillofacial trauma. J Oral </w:t>
      </w:r>
      <w:proofErr w:type="spellStart"/>
      <w:r w:rsidRPr="00D95298">
        <w:rPr>
          <w:color w:val="000000" w:themeColor="text1"/>
          <w:lang w:val="en-IN"/>
        </w:rPr>
        <w:t>Maxillofac</w:t>
      </w:r>
      <w:proofErr w:type="spellEnd"/>
      <w:r w:rsidRPr="00D95298">
        <w:rPr>
          <w:color w:val="000000" w:themeColor="text1"/>
          <w:lang w:val="en-IN"/>
        </w:rPr>
        <w:t xml:space="preserve"> Surg. 2007 Sep;65(9):1746-50. </w:t>
      </w:r>
      <w:proofErr w:type="spellStart"/>
      <w:r w:rsidRPr="00D95298">
        <w:rPr>
          <w:color w:val="000000" w:themeColor="text1"/>
          <w:lang w:val="en-IN"/>
        </w:rPr>
        <w:t>doi</w:t>
      </w:r>
      <w:proofErr w:type="spellEnd"/>
      <w:r w:rsidRPr="00D95298">
        <w:rPr>
          <w:color w:val="000000" w:themeColor="text1"/>
          <w:lang w:val="en-IN"/>
        </w:rPr>
        <w:t>: 10.1016/j.joms.2007.04.022. PMID: 17719392.</w:t>
      </w:r>
    </w:p>
    <w:p w14:paraId="00990507" w14:textId="48309509"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lastRenderedPageBreak/>
        <w:t>Rothe</w:t>
      </w:r>
      <w:proofErr w:type="spellEnd"/>
      <w:r w:rsidRPr="00D95298">
        <w:rPr>
          <w:color w:val="000000" w:themeColor="text1"/>
          <w:lang w:val="en-IN"/>
        </w:rPr>
        <w:t xml:space="preserve"> TM, Kumar P, Shah N, Shah R, Mahajan A, Kumar A. Comparative Evaluation of Efficacy of Conventional Arch Bar, Intermaxillary Fixation Screws, and Modified Arch Bar for Intermaxillary Fixation. J </w:t>
      </w:r>
      <w:proofErr w:type="spellStart"/>
      <w:r w:rsidRPr="00D95298">
        <w:rPr>
          <w:color w:val="000000" w:themeColor="text1"/>
          <w:lang w:val="en-IN"/>
        </w:rPr>
        <w:t>Maxillofac</w:t>
      </w:r>
      <w:proofErr w:type="spellEnd"/>
      <w:r w:rsidRPr="00D95298">
        <w:rPr>
          <w:color w:val="000000" w:themeColor="text1"/>
          <w:lang w:val="en-IN"/>
        </w:rPr>
        <w:t xml:space="preserve"> Oral Surg. 2019 Sep;18(3):412-418. </w:t>
      </w:r>
      <w:proofErr w:type="spellStart"/>
      <w:r w:rsidRPr="00D95298">
        <w:rPr>
          <w:color w:val="000000" w:themeColor="text1"/>
          <w:lang w:val="en-IN"/>
        </w:rPr>
        <w:t>doi</w:t>
      </w:r>
      <w:proofErr w:type="spellEnd"/>
      <w:r w:rsidRPr="00D95298">
        <w:rPr>
          <w:color w:val="000000" w:themeColor="text1"/>
          <w:lang w:val="en-IN"/>
        </w:rPr>
        <w:t xml:space="preserve">: 10.1007/s12663-018-1110-7. </w:t>
      </w:r>
      <w:proofErr w:type="spellStart"/>
      <w:r w:rsidRPr="00D95298">
        <w:rPr>
          <w:color w:val="000000" w:themeColor="text1"/>
          <w:lang w:val="en-IN"/>
        </w:rPr>
        <w:t>Epub</w:t>
      </w:r>
      <w:proofErr w:type="spellEnd"/>
      <w:r w:rsidRPr="00D95298">
        <w:rPr>
          <w:color w:val="000000" w:themeColor="text1"/>
          <w:lang w:val="en-IN"/>
        </w:rPr>
        <w:t xml:space="preserve"> 2018 Apr 19. PMID: 31371884; PMCID: PMC6639526.</w:t>
      </w:r>
    </w:p>
    <w:p w14:paraId="3377915A" w14:textId="6A37F001"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Roed</w:t>
      </w:r>
      <w:proofErr w:type="spellEnd"/>
      <w:r w:rsidRPr="00D95298">
        <w:rPr>
          <w:color w:val="000000" w:themeColor="text1"/>
          <w:lang w:val="en-IN"/>
        </w:rPr>
        <w:t xml:space="preserve">-Petersen B, Mortensen H. Periodontal status after fixation with Sauer's and </w:t>
      </w:r>
      <w:proofErr w:type="spellStart"/>
      <w:r w:rsidRPr="00D95298">
        <w:rPr>
          <w:color w:val="000000" w:themeColor="text1"/>
          <w:lang w:val="en-IN"/>
        </w:rPr>
        <w:t>Schuchardt's</w:t>
      </w:r>
      <w:proofErr w:type="spellEnd"/>
      <w:r w:rsidRPr="00D95298">
        <w:rPr>
          <w:color w:val="000000" w:themeColor="text1"/>
          <w:lang w:val="en-IN"/>
        </w:rPr>
        <w:t xml:space="preserve"> arch bars in jaw fractures. Int J Oral Surg. 1972;1(1):43-7. </w:t>
      </w:r>
      <w:proofErr w:type="spellStart"/>
      <w:r w:rsidRPr="00D95298">
        <w:rPr>
          <w:color w:val="000000" w:themeColor="text1"/>
          <w:lang w:val="en-IN"/>
        </w:rPr>
        <w:t>doi</w:t>
      </w:r>
      <w:proofErr w:type="spellEnd"/>
      <w:r w:rsidRPr="00D95298">
        <w:rPr>
          <w:color w:val="000000" w:themeColor="text1"/>
          <w:lang w:val="en-IN"/>
        </w:rPr>
        <w:t>: 10.1016/s0300-9785(72)80035-8. PMID: 4634127.</w:t>
      </w:r>
    </w:p>
    <w:p w14:paraId="20AC5843" w14:textId="225EDC1D"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Cornelius CP, Ehrenfeld M. The Use of MMF Screws: Surgical Technique, Indications, Contraindications, and Common Problems in Review of the Literature. </w:t>
      </w:r>
      <w:proofErr w:type="spellStart"/>
      <w:r w:rsidRPr="00D95298">
        <w:rPr>
          <w:color w:val="000000" w:themeColor="text1"/>
          <w:lang w:val="en-IN"/>
        </w:rPr>
        <w:t>Craniomaxillofac</w:t>
      </w:r>
      <w:proofErr w:type="spellEnd"/>
      <w:r w:rsidRPr="00D95298">
        <w:rPr>
          <w:color w:val="000000" w:themeColor="text1"/>
          <w:lang w:val="en-IN"/>
        </w:rPr>
        <w:t xml:space="preserve"> Trauma </w:t>
      </w:r>
      <w:proofErr w:type="spellStart"/>
      <w:r w:rsidRPr="00D95298">
        <w:rPr>
          <w:color w:val="000000" w:themeColor="text1"/>
          <w:lang w:val="en-IN"/>
        </w:rPr>
        <w:t>Reconstr</w:t>
      </w:r>
      <w:proofErr w:type="spellEnd"/>
      <w:r w:rsidRPr="00D95298">
        <w:rPr>
          <w:color w:val="000000" w:themeColor="text1"/>
          <w:lang w:val="en-IN"/>
        </w:rPr>
        <w:t xml:space="preserve">. 2010 Jun;3(2):55-80. </w:t>
      </w:r>
      <w:proofErr w:type="spellStart"/>
      <w:r w:rsidRPr="00D95298">
        <w:rPr>
          <w:color w:val="000000" w:themeColor="text1"/>
          <w:lang w:val="en-IN"/>
        </w:rPr>
        <w:t>doi</w:t>
      </w:r>
      <w:proofErr w:type="spellEnd"/>
      <w:r w:rsidRPr="00D95298">
        <w:rPr>
          <w:color w:val="000000" w:themeColor="text1"/>
          <w:lang w:val="en-IN"/>
        </w:rPr>
        <w:t>: 10.1055/s-0030-1254376. PMID: 22110819; PMCID: PMC3052677.</w:t>
      </w:r>
    </w:p>
    <w:p w14:paraId="43829EBA" w14:textId="66634C35"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Rai A, </w:t>
      </w:r>
      <w:proofErr w:type="spellStart"/>
      <w:r w:rsidRPr="00D95298">
        <w:rPr>
          <w:color w:val="000000" w:themeColor="text1"/>
          <w:lang w:val="en-IN"/>
        </w:rPr>
        <w:t>Datarkar</w:t>
      </w:r>
      <w:proofErr w:type="spellEnd"/>
      <w:r w:rsidRPr="00D95298">
        <w:rPr>
          <w:color w:val="000000" w:themeColor="text1"/>
          <w:lang w:val="en-IN"/>
        </w:rPr>
        <w:t xml:space="preserve"> A, </w:t>
      </w:r>
      <w:proofErr w:type="spellStart"/>
      <w:r w:rsidRPr="00D95298">
        <w:rPr>
          <w:color w:val="000000" w:themeColor="text1"/>
          <w:lang w:val="en-IN"/>
        </w:rPr>
        <w:t>Borle</w:t>
      </w:r>
      <w:proofErr w:type="spellEnd"/>
      <w:r w:rsidRPr="00D95298">
        <w:rPr>
          <w:color w:val="000000" w:themeColor="text1"/>
          <w:lang w:val="en-IN"/>
        </w:rPr>
        <w:t xml:space="preserve"> RM. Are maxillomandibular fixation screws a better option than Erich arch bars in achieving maxillomandibular fixation? A randomized clinical study. J Oral </w:t>
      </w:r>
      <w:proofErr w:type="spellStart"/>
      <w:r w:rsidRPr="00D95298">
        <w:rPr>
          <w:color w:val="000000" w:themeColor="text1"/>
          <w:lang w:val="en-IN"/>
        </w:rPr>
        <w:t>Maxillofac</w:t>
      </w:r>
      <w:proofErr w:type="spellEnd"/>
      <w:r w:rsidRPr="00D95298">
        <w:rPr>
          <w:color w:val="000000" w:themeColor="text1"/>
          <w:lang w:val="en-IN"/>
        </w:rPr>
        <w:t xml:space="preserve"> Surg. 2011 Dec;69(12):3015-8. </w:t>
      </w:r>
      <w:proofErr w:type="spellStart"/>
      <w:r w:rsidRPr="00D95298">
        <w:rPr>
          <w:color w:val="000000" w:themeColor="text1"/>
          <w:lang w:val="en-IN"/>
        </w:rPr>
        <w:t>doi</w:t>
      </w:r>
      <w:proofErr w:type="spellEnd"/>
      <w:r w:rsidRPr="00D95298">
        <w:rPr>
          <w:color w:val="000000" w:themeColor="text1"/>
          <w:lang w:val="en-IN"/>
        </w:rPr>
        <w:t xml:space="preserve">: 10.1016/j.joms.2010.12.015. </w:t>
      </w:r>
      <w:proofErr w:type="spellStart"/>
      <w:r w:rsidRPr="00D95298">
        <w:rPr>
          <w:color w:val="000000" w:themeColor="text1"/>
          <w:lang w:val="en-IN"/>
        </w:rPr>
        <w:t>Epub</w:t>
      </w:r>
      <w:proofErr w:type="spellEnd"/>
      <w:r w:rsidRPr="00D95298">
        <w:rPr>
          <w:color w:val="000000" w:themeColor="text1"/>
          <w:lang w:val="en-IN"/>
        </w:rPr>
        <w:t xml:space="preserve"> 2011 Apr 5. PMID: 21470746.</w:t>
      </w:r>
    </w:p>
    <w:p w14:paraId="79C3983D" w14:textId="2E883391"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Chao AH, </w:t>
      </w:r>
      <w:proofErr w:type="spellStart"/>
      <w:r w:rsidRPr="00D95298">
        <w:rPr>
          <w:color w:val="000000" w:themeColor="text1"/>
          <w:lang w:val="en-IN"/>
        </w:rPr>
        <w:t>Hulsen</w:t>
      </w:r>
      <w:proofErr w:type="spellEnd"/>
      <w:r w:rsidRPr="00D95298">
        <w:rPr>
          <w:color w:val="000000" w:themeColor="text1"/>
          <w:lang w:val="en-IN"/>
        </w:rPr>
        <w:t xml:space="preserve"> J. Bone-supported arch bars are associated with comparable outcomes to Erich arch bars in the treatment of mandibular fractures with intermaxillary fixation. J Oral </w:t>
      </w:r>
      <w:proofErr w:type="spellStart"/>
      <w:r w:rsidRPr="00D95298">
        <w:rPr>
          <w:color w:val="000000" w:themeColor="text1"/>
          <w:lang w:val="en-IN"/>
        </w:rPr>
        <w:t>Maxillofac</w:t>
      </w:r>
      <w:proofErr w:type="spellEnd"/>
      <w:r w:rsidRPr="00D95298">
        <w:rPr>
          <w:color w:val="000000" w:themeColor="text1"/>
          <w:lang w:val="en-IN"/>
        </w:rPr>
        <w:t xml:space="preserve"> Surg. 2015 Feb;73(2):306-13. </w:t>
      </w:r>
      <w:proofErr w:type="spellStart"/>
      <w:r w:rsidRPr="00D95298">
        <w:rPr>
          <w:color w:val="000000" w:themeColor="text1"/>
          <w:lang w:val="en-IN"/>
        </w:rPr>
        <w:t>doi</w:t>
      </w:r>
      <w:proofErr w:type="spellEnd"/>
      <w:r w:rsidRPr="00D95298">
        <w:rPr>
          <w:color w:val="000000" w:themeColor="text1"/>
          <w:lang w:val="en-IN"/>
        </w:rPr>
        <w:t xml:space="preserve">: 10.1016/j.joms.2014.08.025. </w:t>
      </w:r>
      <w:proofErr w:type="spellStart"/>
      <w:r w:rsidRPr="00D95298">
        <w:rPr>
          <w:color w:val="000000" w:themeColor="text1"/>
          <w:lang w:val="en-IN"/>
        </w:rPr>
        <w:t>Epub</w:t>
      </w:r>
      <w:proofErr w:type="spellEnd"/>
      <w:r w:rsidRPr="00D95298">
        <w:rPr>
          <w:color w:val="000000" w:themeColor="text1"/>
          <w:lang w:val="en-IN"/>
        </w:rPr>
        <w:t xml:space="preserve"> 2014 Aug 27. PMID: 25488313.</w:t>
      </w:r>
    </w:p>
    <w:p w14:paraId="3FCDDBD9" w14:textId="122DD540"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Qureshi AA, Reddy UK, </w:t>
      </w:r>
      <w:proofErr w:type="spellStart"/>
      <w:r w:rsidRPr="00D95298">
        <w:rPr>
          <w:color w:val="000000" w:themeColor="text1"/>
          <w:lang w:val="en-IN"/>
        </w:rPr>
        <w:t>Warad</w:t>
      </w:r>
      <w:proofErr w:type="spellEnd"/>
      <w:r w:rsidRPr="00D95298">
        <w:rPr>
          <w:color w:val="000000" w:themeColor="text1"/>
          <w:lang w:val="en-IN"/>
        </w:rPr>
        <w:t xml:space="preserve"> NM, Badal S, Jamadar AA, </w:t>
      </w:r>
      <w:proofErr w:type="spellStart"/>
      <w:r w:rsidRPr="00D95298">
        <w:rPr>
          <w:color w:val="000000" w:themeColor="text1"/>
          <w:lang w:val="en-IN"/>
        </w:rPr>
        <w:t>Qurishi</w:t>
      </w:r>
      <w:proofErr w:type="spellEnd"/>
      <w:r w:rsidRPr="00D95298">
        <w:rPr>
          <w:color w:val="000000" w:themeColor="text1"/>
          <w:lang w:val="en-IN"/>
        </w:rPr>
        <w:t xml:space="preserve"> N. Intermaxillary fixation screws versus Erich arch bars in mandibular fractures: A comparative study and review of literature. Ann </w:t>
      </w:r>
      <w:proofErr w:type="spellStart"/>
      <w:r w:rsidRPr="00D95298">
        <w:rPr>
          <w:color w:val="000000" w:themeColor="text1"/>
          <w:lang w:val="en-IN"/>
        </w:rPr>
        <w:t>Maxillofac</w:t>
      </w:r>
      <w:proofErr w:type="spellEnd"/>
      <w:r w:rsidRPr="00D95298">
        <w:rPr>
          <w:color w:val="000000" w:themeColor="text1"/>
          <w:lang w:val="en-IN"/>
        </w:rPr>
        <w:t xml:space="preserve"> Surg. 2016 Jan-Jun;6(1):25-30. </w:t>
      </w:r>
      <w:proofErr w:type="spellStart"/>
      <w:r w:rsidRPr="00D95298">
        <w:rPr>
          <w:color w:val="000000" w:themeColor="text1"/>
          <w:lang w:val="en-IN"/>
        </w:rPr>
        <w:t>doi</w:t>
      </w:r>
      <w:proofErr w:type="spellEnd"/>
      <w:r w:rsidRPr="00D95298">
        <w:rPr>
          <w:color w:val="000000" w:themeColor="text1"/>
          <w:lang w:val="en-IN"/>
        </w:rPr>
        <w:t>: 10.4103/2231-0746.186129. PMID: 27563602; PMCID: PMC4979336.</w:t>
      </w:r>
    </w:p>
    <w:p w14:paraId="1E52F5D5" w14:textId="295E31B3"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Barodiya</w:t>
      </w:r>
      <w:proofErr w:type="spellEnd"/>
      <w:r w:rsidRPr="00D95298">
        <w:rPr>
          <w:color w:val="000000" w:themeColor="text1"/>
          <w:lang w:val="en-IN"/>
        </w:rPr>
        <w:t xml:space="preserve"> A, </w:t>
      </w:r>
      <w:proofErr w:type="spellStart"/>
      <w:r w:rsidRPr="00D95298">
        <w:rPr>
          <w:color w:val="000000" w:themeColor="text1"/>
          <w:lang w:val="en-IN"/>
        </w:rPr>
        <w:t>Thukral</w:t>
      </w:r>
      <w:proofErr w:type="spellEnd"/>
      <w:r w:rsidRPr="00D95298">
        <w:rPr>
          <w:color w:val="000000" w:themeColor="text1"/>
          <w:lang w:val="en-IN"/>
        </w:rPr>
        <w:t xml:space="preserve"> R, Agrawal SM, Chouhan AS, Singh S, </w:t>
      </w:r>
      <w:proofErr w:type="spellStart"/>
      <w:r w:rsidRPr="00D95298">
        <w:rPr>
          <w:color w:val="000000" w:themeColor="text1"/>
          <w:lang w:val="en-IN"/>
        </w:rPr>
        <w:t>Loksh</w:t>
      </w:r>
      <w:proofErr w:type="spellEnd"/>
      <w:r w:rsidRPr="00D95298">
        <w:rPr>
          <w:color w:val="000000" w:themeColor="text1"/>
          <w:lang w:val="en-IN"/>
        </w:rPr>
        <w:t xml:space="preserve"> Y. Self-tapping Intermaxillary Fixation Screw: An Alternative to Arch Bar. J </w:t>
      </w:r>
      <w:proofErr w:type="spellStart"/>
      <w:r w:rsidRPr="00D95298">
        <w:rPr>
          <w:color w:val="000000" w:themeColor="text1"/>
          <w:lang w:val="en-IN"/>
        </w:rPr>
        <w:t>Contemp</w:t>
      </w:r>
      <w:proofErr w:type="spellEnd"/>
      <w:r w:rsidRPr="00D95298">
        <w:rPr>
          <w:color w:val="000000" w:themeColor="text1"/>
          <w:lang w:val="en-IN"/>
        </w:rPr>
        <w:t xml:space="preserve"> Dent </w:t>
      </w:r>
      <w:proofErr w:type="spellStart"/>
      <w:r w:rsidRPr="00D95298">
        <w:rPr>
          <w:color w:val="000000" w:themeColor="text1"/>
          <w:lang w:val="en-IN"/>
        </w:rPr>
        <w:t>Pract</w:t>
      </w:r>
      <w:proofErr w:type="spellEnd"/>
      <w:r w:rsidRPr="00D95298">
        <w:rPr>
          <w:color w:val="000000" w:themeColor="text1"/>
          <w:lang w:val="en-IN"/>
        </w:rPr>
        <w:t xml:space="preserve">. 2017 Feb 1;18(2):147-151. </w:t>
      </w:r>
      <w:proofErr w:type="spellStart"/>
      <w:r w:rsidRPr="00D95298">
        <w:rPr>
          <w:color w:val="000000" w:themeColor="text1"/>
          <w:lang w:val="en-IN"/>
        </w:rPr>
        <w:t>doi</w:t>
      </w:r>
      <w:proofErr w:type="spellEnd"/>
      <w:r w:rsidRPr="00D95298">
        <w:rPr>
          <w:color w:val="000000" w:themeColor="text1"/>
          <w:lang w:val="en-IN"/>
        </w:rPr>
        <w:t>: 10.5005/jp-journals-10024-2006. PMID: 28174369.</w:t>
      </w:r>
    </w:p>
    <w:p w14:paraId="50EB8BAA" w14:textId="2CEB6664"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Bouloux</w:t>
      </w:r>
      <w:proofErr w:type="spellEnd"/>
      <w:r w:rsidRPr="00D95298">
        <w:rPr>
          <w:color w:val="000000" w:themeColor="text1"/>
          <w:lang w:val="en-IN"/>
        </w:rPr>
        <w:t xml:space="preserve"> GF. Does the Use of Hybrid Arch Bars for the Treatment of Mandibular Fractures Reduce the Length of Surgery? J Oral </w:t>
      </w:r>
      <w:proofErr w:type="spellStart"/>
      <w:r w:rsidRPr="00D95298">
        <w:rPr>
          <w:color w:val="000000" w:themeColor="text1"/>
          <w:lang w:val="en-IN"/>
        </w:rPr>
        <w:t>Maxillofac</w:t>
      </w:r>
      <w:proofErr w:type="spellEnd"/>
      <w:r w:rsidRPr="00D95298">
        <w:rPr>
          <w:color w:val="000000" w:themeColor="text1"/>
          <w:lang w:val="en-IN"/>
        </w:rPr>
        <w:t xml:space="preserve"> Surg. 2018 Dec;76(12):2592-2597. </w:t>
      </w:r>
      <w:proofErr w:type="spellStart"/>
      <w:r w:rsidRPr="00D95298">
        <w:rPr>
          <w:color w:val="000000" w:themeColor="text1"/>
          <w:lang w:val="en-IN"/>
        </w:rPr>
        <w:t>doi</w:t>
      </w:r>
      <w:proofErr w:type="spellEnd"/>
      <w:r w:rsidRPr="00D95298">
        <w:rPr>
          <w:color w:val="000000" w:themeColor="text1"/>
          <w:lang w:val="en-IN"/>
        </w:rPr>
        <w:t xml:space="preserve">: 10.1016/j.joms.2018.06.172. </w:t>
      </w:r>
      <w:proofErr w:type="spellStart"/>
      <w:r w:rsidRPr="00D95298">
        <w:rPr>
          <w:color w:val="000000" w:themeColor="text1"/>
          <w:lang w:val="en-IN"/>
        </w:rPr>
        <w:t>Epub</w:t>
      </w:r>
      <w:proofErr w:type="spellEnd"/>
      <w:r w:rsidRPr="00D95298">
        <w:rPr>
          <w:color w:val="000000" w:themeColor="text1"/>
          <w:lang w:val="en-IN"/>
        </w:rPr>
        <w:t xml:space="preserve"> 2018 Jul 7. PMID: 30075133.</w:t>
      </w:r>
    </w:p>
    <w:p w14:paraId="2BF593AE" w14:textId="3AF69B26"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Pathak P, Thomas S, Bhargava D, </w:t>
      </w:r>
      <w:proofErr w:type="spellStart"/>
      <w:r w:rsidRPr="00D95298">
        <w:rPr>
          <w:color w:val="000000" w:themeColor="text1"/>
          <w:lang w:val="en-IN"/>
        </w:rPr>
        <w:t>Beena</w:t>
      </w:r>
      <w:proofErr w:type="spellEnd"/>
      <w:r w:rsidRPr="00D95298">
        <w:rPr>
          <w:color w:val="000000" w:themeColor="text1"/>
          <w:lang w:val="en-IN"/>
        </w:rPr>
        <w:t xml:space="preserve"> S. A prospective comparative clinical study on modified screw retained arch bar (SRAB) and conventional Erich's arch bar (CEAB). Oral </w:t>
      </w:r>
      <w:proofErr w:type="spellStart"/>
      <w:r w:rsidRPr="00D95298">
        <w:rPr>
          <w:color w:val="000000" w:themeColor="text1"/>
          <w:lang w:val="en-IN"/>
        </w:rPr>
        <w:t>Maxillofac</w:t>
      </w:r>
      <w:proofErr w:type="spellEnd"/>
      <w:r w:rsidRPr="00D95298">
        <w:rPr>
          <w:color w:val="000000" w:themeColor="text1"/>
          <w:lang w:val="en-IN"/>
        </w:rPr>
        <w:t xml:space="preserve"> Surg. 2019 Sep;23(3):285-289. </w:t>
      </w:r>
      <w:proofErr w:type="spellStart"/>
      <w:r w:rsidRPr="00D95298">
        <w:rPr>
          <w:color w:val="000000" w:themeColor="text1"/>
          <w:lang w:val="en-IN"/>
        </w:rPr>
        <w:t>doi</w:t>
      </w:r>
      <w:proofErr w:type="spellEnd"/>
      <w:r w:rsidRPr="00D95298">
        <w:rPr>
          <w:color w:val="000000" w:themeColor="text1"/>
          <w:lang w:val="en-IN"/>
        </w:rPr>
        <w:t xml:space="preserve">: 10.1007/s10006-019-00766-1. </w:t>
      </w:r>
      <w:proofErr w:type="spellStart"/>
      <w:r w:rsidRPr="00D95298">
        <w:rPr>
          <w:color w:val="000000" w:themeColor="text1"/>
          <w:lang w:val="en-IN"/>
        </w:rPr>
        <w:t>Epub</w:t>
      </w:r>
      <w:proofErr w:type="spellEnd"/>
      <w:r w:rsidRPr="00D95298">
        <w:rPr>
          <w:color w:val="000000" w:themeColor="text1"/>
          <w:lang w:val="en-IN"/>
        </w:rPr>
        <w:t xml:space="preserve"> 2019 May 24. PMID: 31127404.</w:t>
      </w:r>
    </w:p>
    <w:p w14:paraId="680D30FB" w14:textId="19A3B5D0"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King BJ, Christensen BJ. Hybrid Arch Bars Reduce Placement Time and Glove Perforations Compared </w:t>
      </w:r>
      <w:proofErr w:type="gramStart"/>
      <w:r w:rsidRPr="00D95298">
        <w:rPr>
          <w:color w:val="000000" w:themeColor="text1"/>
          <w:lang w:val="en-IN"/>
        </w:rPr>
        <w:t>With</w:t>
      </w:r>
      <w:proofErr w:type="gramEnd"/>
      <w:r w:rsidRPr="00D95298">
        <w:rPr>
          <w:color w:val="000000" w:themeColor="text1"/>
          <w:lang w:val="en-IN"/>
        </w:rPr>
        <w:t xml:space="preserve"> Erich Arch Bars During the Application of Intermaxillary Fixation: A Randomized Controlled Trial. J Oral </w:t>
      </w:r>
      <w:proofErr w:type="spellStart"/>
      <w:r w:rsidRPr="00D95298">
        <w:rPr>
          <w:color w:val="000000" w:themeColor="text1"/>
          <w:lang w:val="en-IN"/>
        </w:rPr>
        <w:t>Maxillofac</w:t>
      </w:r>
      <w:proofErr w:type="spellEnd"/>
      <w:r w:rsidRPr="00D95298">
        <w:rPr>
          <w:color w:val="000000" w:themeColor="text1"/>
          <w:lang w:val="en-IN"/>
        </w:rPr>
        <w:t xml:space="preserve"> Surg. 2019 Jun;77(6</w:t>
      </w:r>
      <w:proofErr w:type="gramStart"/>
      <w:r w:rsidRPr="00D95298">
        <w:rPr>
          <w:color w:val="000000" w:themeColor="text1"/>
          <w:lang w:val="en-IN"/>
        </w:rPr>
        <w:t>):1228.e</w:t>
      </w:r>
      <w:proofErr w:type="gramEnd"/>
      <w:r w:rsidRPr="00D95298">
        <w:rPr>
          <w:color w:val="000000" w:themeColor="text1"/>
          <w:lang w:val="en-IN"/>
        </w:rPr>
        <w:t xml:space="preserve">1-1228.e8. </w:t>
      </w:r>
      <w:proofErr w:type="spellStart"/>
      <w:r w:rsidRPr="00D95298">
        <w:rPr>
          <w:color w:val="000000" w:themeColor="text1"/>
          <w:lang w:val="en-IN"/>
        </w:rPr>
        <w:t>doi</w:t>
      </w:r>
      <w:proofErr w:type="spellEnd"/>
      <w:r w:rsidRPr="00D95298">
        <w:rPr>
          <w:color w:val="000000" w:themeColor="text1"/>
          <w:lang w:val="en-IN"/>
        </w:rPr>
        <w:t xml:space="preserve">: 10.1016/j.joms.2019.01.030. </w:t>
      </w:r>
      <w:proofErr w:type="spellStart"/>
      <w:r w:rsidRPr="00D95298">
        <w:rPr>
          <w:color w:val="000000" w:themeColor="text1"/>
          <w:lang w:val="en-IN"/>
        </w:rPr>
        <w:t>Epub</w:t>
      </w:r>
      <w:proofErr w:type="spellEnd"/>
      <w:r w:rsidRPr="00D95298">
        <w:rPr>
          <w:color w:val="000000" w:themeColor="text1"/>
          <w:lang w:val="en-IN"/>
        </w:rPr>
        <w:t xml:space="preserve"> 2019 Jan 30. PMID: 30796909.</w:t>
      </w:r>
    </w:p>
    <w:p w14:paraId="42A4D086" w14:textId="4C5D7579"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Aslam-Pervez N, </w:t>
      </w:r>
      <w:proofErr w:type="spellStart"/>
      <w:r w:rsidRPr="00D95298">
        <w:rPr>
          <w:color w:val="000000" w:themeColor="text1"/>
          <w:lang w:val="en-IN"/>
        </w:rPr>
        <w:t>Caccamese</w:t>
      </w:r>
      <w:proofErr w:type="spellEnd"/>
      <w:r w:rsidRPr="00D95298">
        <w:rPr>
          <w:color w:val="000000" w:themeColor="text1"/>
          <w:lang w:val="en-IN"/>
        </w:rPr>
        <w:t xml:space="preserve"> </w:t>
      </w:r>
      <w:proofErr w:type="gramStart"/>
      <w:r w:rsidRPr="00D95298">
        <w:rPr>
          <w:color w:val="000000" w:themeColor="text1"/>
          <w:lang w:val="en-IN"/>
        </w:rPr>
        <w:t>JF ?</w:t>
      </w:r>
      <w:proofErr w:type="gramEnd"/>
      <w:r w:rsidRPr="00D95298">
        <w:rPr>
          <w:color w:val="000000" w:themeColor="text1"/>
          <w:lang w:val="en-IN"/>
        </w:rPr>
        <w:t>&gt;Jr, Warburton G. A randomized prospective comparison of maxillomandibular fixation (MMF) techniques: "</w:t>
      </w:r>
      <w:proofErr w:type="spellStart"/>
      <w:r w:rsidRPr="00D95298">
        <w:rPr>
          <w:color w:val="000000" w:themeColor="text1"/>
          <w:lang w:val="en-IN"/>
        </w:rPr>
        <w:t>SMARTLock</w:t>
      </w:r>
      <w:proofErr w:type="spellEnd"/>
      <w:r w:rsidRPr="00D95298">
        <w:rPr>
          <w:color w:val="000000" w:themeColor="text1"/>
          <w:lang w:val="en-IN"/>
        </w:rPr>
        <w:t xml:space="preserve">" hybrid MMF versus MMF screws. Oral </w:t>
      </w:r>
      <w:proofErr w:type="spellStart"/>
      <w:r w:rsidRPr="00D95298">
        <w:rPr>
          <w:color w:val="000000" w:themeColor="text1"/>
          <w:lang w:val="en-IN"/>
        </w:rPr>
        <w:t>Surg</w:t>
      </w:r>
      <w:proofErr w:type="spellEnd"/>
      <w:r w:rsidRPr="00D95298">
        <w:rPr>
          <w:color w:val="000000" w:themeColor="text1"/>
          <w:lang w:val="en-IN"/>
        </w:rPr>
        <w:t xml:space="preserve"> Oral Med Oral </w:t>
      </w:r>
      <w:proofErr w:type="spellStart"/>
      <w:r w:rsidRPr="00D95298">
        <w:rPr>
          <w:color w:val="000000" w:themeColor="text1"/>
          <w:lang w:val="en-IN"/>
        </w:rPr>
        <w:t>Pathol</w:t>
      </w:r>
      <w:proofErr w:type="spellEnd"/>
      <w:r w:rsidRPr="00D95298">
        <w:rPr>
          <w:color w:val="000000" w:themeColor="text1"/>
          <w:lang w:val="en-IN"/>
        </w:rPr>
        <w:t xml:space="preserve"> Oral </w:t>
      </w:r>
      <w:proofErr w:type="spellStart"/>
      <w:r w:rsidRPr="00D95298">
        <w:rPr>
          <w:color w:val="000000" w:themeColor="text1"/>
          <w:lang w:val="en-IN"/>
        </w:rPr>
        <w:t>Radiol</w:t>
      </w:r>
      <w:proofErr w:type="spellEnd"/>
      <w:r w:rsidRPr="00D95298">
        <w:rPr>
          <w:color w:val="000000" w:themeColor="text1"/>
          <w:lang w:val="en-IN"/>
        </w:rPr>
        <w:t xml:space="preserve">. 2020 Dec;130(6):640-644. </w:t>
      </w:r>
      <w:proofErr w:type="spellStart"/>
      <w:r w:rsidRPr="00D95298">
        <w:rPr>
          <w:color w:val="000000" w:themeColor="text1"/>
          <w:lang w:val="en-IN"/>
        </w:rPr>
        <w:t>doi</w:t>
      </w:r>
      <w:proofErr w:type="spellEnd"/>
      <w:r w:rsidRPr="00D95298">
        <w:rPr>
          <w:color w:val="000000" w:themeColor="text1"/>
          <w:lang w:val="en-IN"/>
        </w:rPr>
        <w:t xml:space="preserve">: 10.1016/j.oooo.2020.07.015. </w:t>
      </w:r>
      <w:proofErr w:type="spellStart"/>
      <w:r w:rsidRPr="00D95298">
        <w:rPr>
          <w:color w:val="000000" w:themeColor="text1"/>
          <w:lang w:val="en-IN"/>
        </w:rPr>
        <w:t>Epub</w:t>
      </w:r>
      <w:proofErr w:type="spellEnd"/>
      <w:r w:rsidRPr="00D95298">
        <w:rPr>
          <w:color w:val="000000" w:themeColor="text1"/>
          <w:lang w:val="en-IN"/>
        </w:rPr>
        <w:t xml:space="preserve"> 2020 Aug 18. PMID: 32981874.</w:t>
      </w:r>
    </w:p>
    <w:p w14:paraId="0F71F140" w14:textId="2C9ABF66" w:rsidR="001D6337" w:rsidRPr="00D95298" w:rsidRDefault="001D6337" w:rsidP="007C7E40">
      <w:pPr>
        <w:pStyle w:val="NormalWeb"/>
        <w:numPr>
          <w:ilvl w:val="0"/>
          <w:numId w:val="7"/>
        </w:numPr>
        <w:tabs>
          <w:tab w:val="left" w:pos="425"/>
        </w:tabs>
        <w:rPr>
          <w:color w:val="000000" w:themeColor="text1"/>
        </w:rPr>
      </w:pPr>
      <w:proofErr w:type="spellStart"/>
      <w:r w:rsidRPr="00D95298">
        <w:rPr>
          <w:color w:val="000000" w:themeColor="text1"/>
          <w:lang w:val="en-IN"/>
        </w:rPr>
        <w:t>Venugopalan</w:t>
      </w:r>
      <w:proofErr w:type="spellEnd"/>
      <w:r w:rsidRPr="00D95298">
        <w:rPr>
          <w:color w:val="000000" w:themeColor="text1"/>
          <w:lang w:val="en-IN"/>
        </w:rPr>
        <w:t xml:space="preserve"> V, Satheesh G, </w:t>
      </w:r>
      <w:proofErr w:type="spellStart"/>
      <w:r w:rsidRPr="00D95298">
        <w:rPr>
          <w:color w:val="000000" w:themeColor="text1"/>
          <w:lang w:val="en-IN"/>
        </w:rPr>
        <w:t>Balatandayoudham</w:t>
      </w:r>
      <w:proofErr w:type="spellEnd"/>
      <w:r w:rsidRPr="00D95298">
        <w:rPr>
          <w:color w:val="000000" w:themeColor="text1"/>
          <w:lang w:val="en-IN"/>
        </w:rPr>
        <w:t xml:space="preserve"> A, </w:t>
      </w:r>
      <w:proofErr w:type="spellStart"/>
      <w:r w:rsidRPr="00D95298">
        <w:rPr>
          <w:color w:val="000000" w:themeColor="text1"/>
          <w:lang w:val="en-IN"/>
        </w:rPr>
        <w:t>Duraimurugan</w:t>
      </w:r>
      <w:proofErr w:type="spellEnd"/>
      <w:r w:rsidRPr="00D95298">
        <w:rPr>
          <w:color w:val="000000" w:themeColor="text1"/>
          <w:lang w:val="en-IN"/>
        </w:rPr>
        <w:t xml:space="preserve"> S, Balaji TS. A Comparative Randomized Prospective Clinical Study on Modified Erich Arch Bar with Conventional Erich Arch Bar for Maxillomandibular Fixation. Ann </w:t>
      </w:r>
      <w:proofErr w:type="spellStart"/>
      <w:r w:rsidRPr="00D95298">
        <w:rPr>
          <w:color w:val="000000" w:themeColor="text1"/>
          <w:lang w:val="en-IN"/>
        </w:rPr>
        <w:t>Maxillofac</w:t>
      </w:r>
      <w:proofErr w:type="spellEnd"/>
      <w:r w:rsidRPr="00D95298">
        <w:rPr>
          <w:color w:val="000000" w:themeColor="text1"/>
          <w:lang w:val="en-IN"/>
        </w:rPr>
        <w:t xml:space="preserve"> Surg. 2020 Jul-Dec;10(2):287-291. </w:t>
      </w:r>
      <w:proofErr w:type="spellStart"/>
      <w:r w:rsidRPr="00D95298">
        <w:rPr>
          <w:color w:val="000000" w:themeColor="text1"/>
          <w:lang w:val="en-IN"/>
        </w:rPr>
        <w:t>doi</w:t>
      </w:r>
      <w:proofErr w:type="spellEnd"/>
      <w:r w:rsidRPr="00D95298">
        <w:rPr>
          <w:color w:val="000000" w:themeColor="text1"/>
          <w:lang w:val="en-IN"/>
        </w:rPr>
        <w:t xml:space="preserve">: 10.4103/ams.ams_20_20. </w:t>
      </w:r>
      <w:proofErr w:type="spellStart"/>
      <w:r w:rsidRPr="00D95298">
        <w:rPr>
          <w:color w:val="000000" w:themeColor="text1"/>
          <w:lang w:val="en-IN"/>
        </w:rPr>
        <w:t>Epub</w:t>
      </w:r>
      <w:proofErr w:type="spellEnd"/>
      <w:r w:rsidRPr="00D95298">
        <w:rPr>
          <w:color w:val="000000" w:themeColor="text1"/>
          <w:lang w:val="en-IN"/>
        </w:rPr>
        <w:t xml:space="preserve"> 2020 Nov 4. PMID: 33708569; PMCID: PMC7943981.</w:t>
      </w:r>
    </w:p>
    <w:p w14:paraId="702D162B" w14:textId="3237B238"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lastRenderedPageBreak/>
        <w:t xml:space="preserve">Weill P, </w:t>
      </w:r>
      <w:proofErr w:type="spellStart"/>
      <w:r w:rsidRPr="00D95298">
        <w:rPr>
          <w:color w:val="000000" w:themeColor="text1"/>
          <w:lang w:val="en-IN"/>
        </w:rPr>
        <w:t>Garmi</w:t>
      </w:r>
      <w:proofErr w:type="spellEnd"/>
      <w:r w:rsidRPr="00D95298">
        <w:rPr>
          <w:color w:val="000000" w:themeColor="text1"/>
          <w:lang w:val="en-IN"/>
        </w:rPr>
        <w:t xml:space="preserve"> R, </w:t>
      </w:r>
      <w:proofErr w:type="spellStart"/>
      <w:r w:rsidRPr="00D95298">
        <w:rPr>
          <w:color w:val="000000" w:themeColor="text1"/>
          <w:lang w:val="en-IN"/>
        </w:rPr>
        <w:t>Thobie</w:t>
      </w:r>
      <w:proofErr w:type="spellEnd"/>
      <w:r w:rsidRPr="00D95298">
        <w:rPr>
          <w:color w:val="000000" w:themeColor="text1"/>
          <w:lang w:val="en-IN"/>
        </w:rPr>
        <w:t xml:space="preserve"> A, </w:t>
      </w:r>
      <w:proofErr w:type="spellStart"/>
      <w:r w:rsidRPr="00D95298">
        <w:rPr>
          <w:color w:val="000000" w:themeColor="text1"/>
          <w:lang w:val="en-IN"/>
        </w:rPr>
        <w:t>Benateau</w:t>
      </w:r>
      <w:proofErr w:type="spellEnd"/>
      <w:r w:rsidRPr="00D95298">
        <w:rPr>
          <w:color w:val="000000" w:themeColor="text1"/>
          <w:lang w:val="en-IN"/>
        </w:rPr>
        <w:t xml:space="preserve"> H, </w:t>
      </w:r>
      <w:proofErr w:type="spellStart"/>
      <w:r w:rsidRPr="00D95298">
        <w:rPr>
          <w:color w:val="000000" w:themeColor="text1"/>
          <w:lang w:val="en-IN"/>
        </w:rPr>
        <w:t>Veyssiere</w:t>
      </w:r>
      <w:proofErr w:type="spellEnd"/>
      <w:r w:rsidRPr="00D95298">
        <w:rPr>
          <w:color w:val="000000" w:themeColor="text1"/>
          <w:lang w:val="en-IN"/>
        </w:rPr>
        <w:t xml:space="preserve"> A. Focus on the use of maxillomandibular fixation in mandibular fracture </w:t>
      </w:r>
      <w:proofErr w:type="spellStart"/>
      <w:r w:rsidRPr="00D95298">
        <w:rPr>
          <w:color w:val="000000" w:themeColor="text1"/>
          <w:lang w:val="en-IN"/>
        </w:rPr>
        <w:t>oseosynthesis</w:t>
      </w:r>
      <w:proofErr w:type="spellEnd"/>
      <w:r w:rsidRPr="00D95298">
        <w:rPr>
          <w:color w:val="000000" w:themeColor="text1"/>
          <w:lang w:val="en-IN"/>
        </w:rPr>
        <w:t xml:space="preserve">. J </w:t>
      </w:r>
      <w:proofErr w:type="spellStart"/>
      <w:r w:rsidRPr="00D95298">
        <w:rPr>
          <w:color w:val="000000" w:themeColor="text1"/>
          <w:lang w:val="en-IN"/>
        </w:rPr>
        <w:t>Stomatol</w:t>
      </w:r>
      <w:proofErr w:type="spellEnd"/>
      <w:r w:rsidRPr="00D95298">
        <w:rPr>
          <w:color w:val="000000" w:themeColor="text1"/>
          <w:lang w:val="en-IN"/>
        </w:rPr>
        <w:t xml:space="preserve"> Oral </w:t>
      </w:r>
      <w:proofErr w:type="spellStart"/>
      <w:r w:rsidRPr="00D95298">
        <w:rPr>
          <w:color w:val="000000" w:themeColor="text1"/>
          <w:lang w:val="en-IN"/>
        </w:rPr>
        <w:t>Maxillofac</w:t>
      </w:r>
      <w:proofErr w:type="spellEnd"/>
      <w:r w:rsidRPr="00D95298">
        <w:rPr>
          <w:color w:val="000000" w:themeColor="text1"/>
          <w:lang w:val="en-IN"/>
        </w:rPr>
        <w:t xml:space="preserve"> Surg. 2022 Oct;123(5</w:t>
      </w:r>
      <w:proofErr w:type="gramStart"/>
      <w:r w:rsidRPr="00D95298">
        <w:rPr>
          <w:color w:val="000000" w:themeColor="text1"/>
          <w:lang w:val="en-IN"/>
        </w:rPr>
        <w:t>):e</w:t>
      </w:r>
      <w:proofErr w:type="gramEnd"/>
      <w:r w:rsidRPr="00D95298">
        <w:rPr>
          <w:color w:val="000000" w:themeColor="text1"/>
          <w:lang w:val="en-IN"/>
        </w:rPr>
        <w:t xml:space="preserve">614-e618. </w:t>
      </w:r>
      <w:proofErr w:type="spellStart"/>
      <w:r w:rsidRPr="00D95298">
        <w:rPr>
          <w:color w:val="000000" w:themeColor="text1"/>
          <w:lang w:val="en-IN"/>
        </w:rPr>
        <w:t>doi</w:t>
      </w:r>
      <w:proofErr w:type="spellEnd"/>
      <w:r w:rsidRPr="00D95298">
        <w:rPr>
          <w:color w:val="000000" w:themeColor="text1"/>
          <w:lang w:val="en-IN"/>
        </w:rPr>
        <w:t xml:space="preserve">: 10.1016/j.jormas.2022.01.011. </w:t>
      </w:r>
      <w:proofErr w:type="spellStart"/>
      <w:r w:rsidRPr="00D95298">
        <w:rPr>
          <w:color w:val="000000" w:themeColor="text1"/>
          <w:lang w:val="en-IN"/>
        </w:rPr>
        <w:t>Epub</w:t>
      </w:r>
      <w:proofErr w:type="spellEnd"/>
      <w:r w:rsidRPr="00D95298">
        <w:rPr>
          <w:color w:val="000000" w:themeColor="text1"/>
          <w:lang w:val="en-IN"/>
        </w:rPr>
        <w:t xml:space="preserve"> 2022 Jan 29. PMID: 35093587.</w:t>
      </w:r>
    </w:p>
    <w:p w14:paraId="14040D23" w14:textId="52B1A1D4"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Kim YG, Yoon SH, Oh JW, Kim DH, Lee KC. Comparison of intermaxillary fixation techniques for mandibular fractures with focus on patient experience. Arch </w:t>
      </w:r>
      <w:proofErr w:type="spellStart"/>
      <w:r w:rsidRPr="00D95298">
        <w:rPr>
          <w:color w:val="000000" w:themeColor="text1"/>
          <w:lang w:val="en-IN"/>
        </w:rPr>
        <w:t>Craniofac</w:t>
      </w:r>
      <w:proofErr w:type="spellEnd"/>
      <w:r w:rsidRPr="00D95298">
        <w:rPr>
          <w:color w:val="000000" w:themeColor="text1"/>
          <w:lang w:val="en-IN"/>
        </w:rPr>
        <w:t xml:space="preserve"> Surg. 2022 Feb;23(1):23-28. </w:t>
      </w:r>
      <w:proofErr w:type="spellStart"/>
      <w:r w:rsidRPr="00D95298">
        <w:rPr>
          <w:color w:val="000000" w:themeColor="text1"/>
          <w:lang w:val="en-IN"/>
        </w:rPr>
        <w:t>doi</w:t>
      </w:r>
      <w:proofErr w:type="spellEnd"/>
      <w:r w:rsidRPr="00D95298">
        <w:rPr>
          <w:color w:val="000000" w:themeColor="text1"/>
          <w:lang w:val="en-IN"/>
        </w:rPr>
        <w:t xml:space="preserve">: 10.7181/acfs.2021.00549. </w:t>
      </w:r>
      <w:proofErr w:type="spellStart"/>
      <w:r w:rsidRPr="00D95298">
        <w:rPr>
          <w:color w:val="000000" w:themeColor="text1"/>
          <w:lang w:val="en-IN"/>
        </w:rPr>
        <w:t>Epub</w:t>
      </w:r>
      <w:proofErr w:type="spellEnd"/>
      <w:r w:rsidRPr="00D95298">
        <w:rPr>
          <w:color w:val="000000" w:themeColor="text1"/>
          <w:lang w:val="en-IN"/>
        </w:rPr>
        <w:t xml:space="preserve"> 2022 Feb 20. PMID: 35255592; PMCID: PMC8901591.</w:t>
      </w:r>
    </w:p>
    <w:p w14:paraId="2EF9FD54" w14:textId="618B6CDA"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Gibbons AJ, Baden JM, Monaghan AM, </w:t>
      </w:r>
      <w:proofErr w:type="spellStart"/>
      <w:r w:rsidRPr="00D95298">
        <w:rPr>
          <w:color w:val="000000" w:themeColor="text1"/>
          <w:lang w:val="en-IN"/>
        </w:rPr>
        <w:t>Dhariwal</w:t>
      </w:r>
      <w:proofErr w:type="spellEnd"/>
      <w:r w:rsidRPr="00D95298">
        <w:rPr>
          <w:color w:val="000000" w:themeColor="text1"/>
          <w:lang w:val="en-IN"/>
        </w:rPr>
        <w:t xml:space="preserve"> DK, Hodder SC. A drill-free bone screw for intermaxillary fixation in military casualties. J R Army Med Corps. 2003 Mar;149(1):30-2. </w:t>
      </w:r>
      <w:proofErr w:type="spellStart"/>
      <w:r w:rsidRPr="00D95298">
        <w:rPr>
          <w:color w:val="000000" w:themeColor="text1"/>
          <w:lang w:val="en-IN"/>
        </w:rPr>
        <w:t>doi</w:t>
      </w:r>
      <w:proofErr w:type="spellEnd"/>
      <w:r w:rsidRPr="00D95298">
        <w:rPr>
          <w:color w:val="000000" w:themeColor="text1"/>
          <w:lang w:val="en-IN"/>
        </w:rPr>
        <w:t>: 10.1136/jramc-149-01-06. PMID: 12743924.</w:t>
      </w:r>
    </w:p>
    <w:p w14:paraId="1685A009" w14:textId="57447AC4"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Coburn DG, Kennedy DW, Hodder SC. Complications with intermaxillary fixation screws in the management of fractured mandibles. Br J Oral </w:t>
      </w:r>
      <w:proofErr w:type="spellStart"/>
      <w:r w:rsidRPr="00D95298">
        <w:rPr>
          <w:color w:val="000000" w:themeColor="text1"/>
          <w:lang w:val="en-IN"/>
        </w:rPr>
        <w:t>Maxillofac</w:t>
      </w:r>
      <w:proofErr w:type="spellEnd"/>
      <w:r w:rsidRPr="00D95298">
        <w:rPr>
          <w:color w:val="000000" w:themeColor="text1"/>
          <w:lang w:val="en-IN"/>
        </w:rPr>
        <w:t xml:space="preserve"> Surg. 2002 Jun;40(3):241-3. </w:t>
      </w:r>
      <w:proofErr w:type="spellStart"/>
      <w:r w:rsidRPr="00D95298">
        <w:rPr>
          <w:color w:val="000000" w:themeColor="text1"/>
          <w:lang w:val="en-IN"/>
        </w:rPr>
        <w:t>doi</w:t>
      </w:r>
      <w:proofErr w:type="spellEnd"/>
      <w:r w:rsidRPr="00D95298">
        <w:rPr>
          <w:color w:val="000000" w:themeColor="text1"/>
          <w:lang w:val="en-IN"/>
        </w:rPr>
        <w:t>: 10.1054/bjom.2001.0771. PMID: 12054717.</w:t>
      </w:r>
    </w:p>
    <w:p w14:paraId="0513964A" w14:textId="11A3DEC8" w:rsidR="001D6337" w:rsidRPr="00D95298" w:rsidRDefault="001D6337" w:rsidP="007C7E40">
      <w:pPr>
        <w:pStyle w:val="NormalWeb"/>
        <w:numPr>
          <w:ilvl w:val="0"/>
          <w:numId w:val="7"/>
        </w:numPr>
        <w:tabs>
          <w:tab w:val="left" w:pos="425"/>
        </w:tabs>
        <w:rPr>
          <w:color w:val="000000" w:themeColor="text1"/>
        </w:rPr>
      </w:pPr>
      <w:r w:rsidRPr="00D95298">
        <w:rPr>
          <w:color w:val="000000" w:themeColor="text1"/>
          <w:lang w:val="en-IN"/>
        </w:rPr>
        <w:t xml:space="preserve">Sahoo NK, Mohan R. IMF Screw: An Ideal Intermaxillary Fixation Device During Open Reduction of Mandibular Fracture. J </w:t>
      </w:r>
      <w:proofErr w:type="spellStart"/>
      <w:r w:rsidRPr="00D95298">
        <w:rPr>
          <w:color w:val="000000" w:themeColor="text1"/>
          <w:lang w:val="en-IN"/>
        </w:rPr>
        <w:t>Maxillofac</w:t>
      </w:r>
      <w:proofErr w:type="spellEnd"/>
      <w:r w:rsidRPr="00D95298">
        <w:rPr>
          <w:color w:val="000000" w:themeColor="text1"/>
          <w:lang w:val="en-IN"/>
        </w:rPr>
        <w:t xml:space="preserve"> Oral Surg. 2010 Jun;9(2):170-2. </w:t>
      </w:r>
      <w:proofErr w:type="spellStart"/>
      <w:r w:rsidRPr="00D95298">
        <w:rPr>
          <w:color w:val="000000" w:themeColor="text1"/>
          <w:lang w:val="en-IN"/>
        </w:rPr>
        <w:t>doi</w:t>
      </w:r>
      <w:proofErr w:type="spellEnd"/>
      <w:r w:rsidRPr="00D95298">
        <w:rPr>
          <w:color w:val="000000" w:themeColor="text1"/>
          <w:lang w:val="en-IN"/>
        </w:rPr>
        <w:t xml:space="preserve">: 10.1007/s12663-010-0049-0. </w:t>
      </w:r>
      <w:proofErr w:type="spellStart"/>
      <w:r w:rsidRPr="00D95298">
        <w:rPr>
          <w:color w:val="000000" w:themeColor="text1"/>
          <w:lang w:val="en-IN"/>
        </w:rPr>
        <w:t>Epub</w:t>
      </w:r>
      <w:proofErr w:type="spellEnd"/>
      <w:r w:rsidRPr="00D95298">
        <w:rPr>
          <w:color w:val="000000" w:themeColor="text1"/>
          <w:lang w:val="en-IN"/>
        </w:rPr>
        <w:t xml:space="preserve"> 2010 Sep 22. PMID: 22190780; PMCID: PMC3244099.</w:t>
      </w:r>
    </w:p>
    <w:p w14:paraId="7007B2FA" w14:textId="77777777" w:rsidR="00AC3740" w:rsidRPr="00D95298"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D95298">
        <w:rPr>
          <w:rFonts w:ascii="Times New Roman" w:hAnsi="Times New Roman" w:cs="Times New Roman"/>
          <w:color w:val="000000" w:themeColor="text1"/>
          <w:kern w:val="0"/>
          <w:sz w:val="24"/>
          <w:szCs w:val="24"/>
        </w:rPr>
        <w:t xml:space="preserve">Burman S, Rao S, Ankush A, Uppal N. Comparison of hybrid arch bar versus conventional arch bar for temporary maxillomandibular fixation during treatment of jaw fractures: a prospective comparative study. J Korean Assoc Oral </w:t>
      </w:r>
      <w:proofErr w:type="spellStart"/>
      <w:r w:rsidRPr="00D95298">
        <w:rPr>
          <w:rFonts w:ascii="Times New Roman" w:hAnsi="Times New Roman" w:cs="Times New Roman"/>
          <w:color w:val="000000" w:themeColor="text1"/>
          <w:kern w:val="0"/>
          <w:sz w:val="24"/>
          <w:szCs w:val="24"/>
        </w:rPr>
        <w:t>Maxillofac</w:t>
      </w:r>
      <w:proofErr w:type="spellEnd"/>
      <w:r w:rsidRPr="00D95298">
        <w:rPr>
          <w:rFonts w:ascii="Times New Roman" w:hAnsi="Times New Roman" w:cs="Times New Roman"/>
          <w:color w:val="000000" w:themeColor="text1"/>
          <w:kern w:val="0"/>
          <w:sz w:val="24"/>
          <w:szCs w:val="24"/>
        </w:rPr>
        <w:t xml:space="preserve"> Surg. 2023 Dec 31;49(6):332–8. </w:t>
      </w:r>
    </w:p>
    <w:p w14:paraId="44592C66" w14:textId="77777777" w:rsidR="00AC3740" w:rsidRPr="00D95298"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D95298">
        <w:rPr>
          <w:rFonts w:ascii="Times New Roman" w:hAnsi="Times New Roman" w:cs="Times New Roman"/>
          <w:color w:val="000000" w:themeColor="text1"/>
          <w:sz w:val="24"/>
          <w:szCs w:val="24"/>
        </w:rPr>
        <w:fldChar w:fldCharType="begin"/>
      </w:r>
      <w:r w:rsidRPr="00D95298">
        <w:rPr>
          <w:rFonts w:ascii="Times New Roman" w:hAnsi="Times New Roman" w:cs="Times New Roman"/>
          <w:color w:val="000000" w:themeColor="text1"/>
          <w:sz w:val="24"/>
          <w:szCs w:val="24"/>
        </w:rPr>
        <w:instrText xml:space="preserve"> ADDIN ZOTERO_BIBL {"uncited":[],"omitted":[],"custom":[]} CSL_BIBLIOGRAPHY </w:instrText>
      </w:r>
      <w:r w:rsidRPr="00D95298">
        <w:rPr>
          <w:rFonts w:ascii="Times New Roman" w:hAnsi="Times New Roman" w:cs="Times New Roman"/>
          <w:color w:val="000000" w:themeColor="text1"/>
          <w:sz w:val="24"/>
          <w:szCs w:val="24"/>
        </w:rPr>
        <w:fldChar w:fldCharType="separate"/>
      </w:r>
      <w:r w:rsidRPr="00D95298">
        <w:rPr>
          <w:rFonts w:ascii="Times New Roman" w:hAnsi="Times New Roman" w:cs="Times New Roman"/>
          <w:color w:val="000000" w:themeColor="text1"/>
          <w:sz w:val="24"/>
          <w:szCs w:val="24"/>
        </w:rPr>
        <w:t xml:space="preserve">Burman S, Rao S, Ankush A, Uppal N. Comparison of hybrid arch bar versus conventional arch bar for temporary maxillomandibular fixation during treatment of jaw fractures: a prospective comparative study. J Korean Assoc Oral Maxillofac Surg. 2023 Dec 31;49(6):332–8. </w:t>
      </w:r>
    </w:p>
    <w:p w14:paraId="03820883" w14:textId="77777777" w:rsidR="00AC3740" w:rsidRPr="00D95298"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D95298">
        <w:rPr>
          <w:rFonts w:ascii="Times New Roman" w:hAnsi="Times New Roman" w:cs="Times New Roman"/>
          <w:color w:val="000000" w:themeColor="text1"/>
          <w:sz w:val="24"/>
          <w:szCs w:val="24"/>
        </w:rPr>
        <w:t xml:space="preserve">Fernandes IA, Lopes ABS, Fonseca PG, Da Silva Torres A, Rodrigues AB, Galvão EL, et al. Comparison between Erich arch bars and intermaxillary screws in maxillofacial fractures involving the dental occlusion: a meta-analysis. Int J Oral Maxillofac Surg. 2021 Jan;50(1):83–95. </w:t>
      </w:r>
    </w:p>
    <w:p w14:paraId="76167D77" w14:textId="141BA47D" w:rsidR="00AC3740" w:rsidRPr="00D95298" w:rsidRDefault="00AC3740" w:rsidP="007C7E40">
      <w:pPr>
        <w:pStyle w:val="Bibliography"/>
        <w:numPr>
          <w:ilvl w:val="0"/>
          <w:numId w:val="7"/>
        </w:numPr>
        <w:rPr>
          <w:rFonts w:ascii="Times New Roman" w:hAnsi="Times New Roman" w:cs="Times New Roman"/>
          <w:color w:val="000000" w:themeColor="text1"/>
          <w:kern w:val="0"/>
          <w:sz w:val="24"/>
          <w:szCs w:val="24"/>
        </w:rPr>
      </w:pPr>
      <w:r w:rsidRPr="00D95298">
        <w:rPr>
          <w:rFonts w:ascii="Times New Roman" w:hAnsi="Times New Roman" w:cs="Times New Roman"/>
          <w:color w:val="000000" w:themeColor="text1"/>
          <w:sz w:val="24"/>
          <w:szCs w:val="24"/>
        </w:rPr>
        <w:t xml:space="preserve">Hamid ST, Bede SY. The Use of Screw Retained Hybrid Arch Bar for Maxillomandibular Fixation in the Treatment of Mandibular Fractures: A Comparative Study. Ann Maxillofac Surg. 2021;11(2):247–52. </w:t>
      </w:r>
    </w:p>
    <w:p w14:paraId="08BF0B16" w14:textId="1D3661A1" w:rsidR="00AC3740" w:rsidRPr="00D95298" w:rsidRDefault="00AC3740" w:rsidP="007C7E40">
      <w:pPr>
        <w:pStyle w:val="Bibliography"/>
        <w:spacing w:beforeAutospacing="1" w:after="0" w:afterAutospacing="1" w:line="240" w:lineRule="auto"/>
        <w:rPr>
          <w:rFonts w:ascii="Times New Roman" w:hAnsi="Times New Roman" w:cs="Times New Roman"/>
          <w:color w:val="000000" w:themeColor="text1"/>
          <w:kern w:val="0"/>
          <w:sz w:val="24"/>
          <w:szCs w:val="24"/>
        </w:rPr>
      </w:pPr>
      <w:r w:rsidRPr="00D95298">
        <w:rPr>
          <w:rFonts w:ascii="Times New Roman" w:hAnsi="Times New Roman" w:cs="Times New Roman"/>
          <w:color w:val="000000" w:themeColor="text1"/>
          <w:kern w:val="0"/>
          <w:sz w:val="24"/>
          <w:szCs w:val="24"/>
        </w:rPr>
        <w:fldChar w:fldCharType="end"/>
      </w:r>
    </w:p>
    <w:sectPr w:rsidR="00AC3740" w:rsidRPr="00D952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3967D" w14:textId="77777777" w:rsidR="005019ED" w:rsidRDefault="005019ED">
      <w:pPr>
        <w:spacing w:line="240" w:lineRule="auto"/>
      </w:pPr>
      <w:r>
        <w:separator/>
      </w:r>
    </w:p>
  </w:endnote>
  <w:endnote w:type="continuationSeparator" w:id="0">
    <w:p w14:paraId="7B55D195" w14:textId="77777777" w:rsidR="005019ED" w:rsidRDefault="00501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A56DD" w14:textId="77777777" w:rsidR="007C7C4F" w:rsidRDefault="007C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448E" w14:textId="77777777" w:rsidR="007C7C4F" w:rsidRDefault="007C7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317A" w14:textId="77777777" w:rsidR="007C7C4F" w:rsidRDefault="007C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F846" w14:textId="77777777" w:rsidR="005019ED" w:rsidRDefault="005019ED">
      <w:pPr>
        <w:spacing w:after="0"/>
      </w:pPr>
      <w:r>
        <w:separator/>
      </w:r>
    </w:p>
  </w:footnote>
  <w:footnote w:type="continuationSeparator" w:id="0">
    <w:p w14:paraId="680DB8F3" w14:textId="77777777" w:rsidR="005019ED" w:rsidRDefault="00501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FBCB" w14:textId="3CC43F3B" w:rsidR="007C7C4F" w:rsidRDefault="007C7C4F">
    <w:pPr>
      <w:pStyle w:val="Header"/>
    </w:pPr>
    <w:r>
      <w:rPr>
        <w:noProof/>
      </w:rPr>
      <w:pict w14:anchorId="41A6F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14D6" w14:textId="60D60260" w:rsidR="007C7C4F" w:rsidRDefault="007C7C4F">
    <w:pPr>
      <w:pStyle w:val="Header"/>
    </w:pPr>
    <w:r>
      <w:rPr>
        <w:noProof/>
      </w:rPr>
      <w:pict w14:anchorId="2C5F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598B" w14:textId="7E87AD39" w:rsidR="007C7C4F" w:rsidRDefault="007C7C4F">
    <w:pPr>
      <w:pStyle w:val="Header"/>
    </w:pPr>
    <w:r>
      <w:rPr>
        <w:noProof/>
      </w:rPr>
      <w:pict w14:anchorId="7B86D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0B7"/>
    <w:multiLevelType w:val="multilevel"/>
    <w:tmpl w:val="015660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42686"/>
    <w:multiLevelType w:val="hybridMultilevel"/>
    <w:tmpl w:val="3BFEF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B8A82E"/>
    <w:multiLevelType w:val="multilevel"/>
    <w:tmpl w:val="1BB8A82E"/>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15:restartNumberingAfterBreak="0">
    <w:nsid w:val="2F9C38FF"/>
    <w:multiLevelType w:val="hybridMultilevel"/>
    <w:tmpl w:val="A95CD5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734B56"/>
    <w:multiLevelType w:val="hybridMultilevel"/>
    <w:tmpl w:val="AA6A5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E03606"/>
    <w:multiLevelType w:val="multilevel"/>
    <w:tmpl w:val="51E036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8D0ADA"/>
    <w:multiLevelType w:val="hybridMultilevel"/>
    <w:tmpl w:val="00F072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55E3320"/>
    <w:rsid w:val="00011F63"/>
    <w:rsid w:val="000B117E"/>
    <w:rsid w:val="001D59F9"/>
    <w:rsid w:val="001D6337"/>
    <w:rsid w:val="00217C59"/>
    <w:rsid w:val="00220C8F"/>
    <w:rsid w:val="002842BF"/>
    <w:rsid w:val="002C4819"/>
    <w:rsid w:val="003652CD"/>
    <w:rsid w:val="00380649"/>
    <w:rsid w:val="003809FF"/>
    <w:rsid w:val="003C508E"/>
    <w:rsid w:val="00405789"/>
    <w:rsid w:val="004360F3"/>
    <w:rsid w:val="004825CE"/>
    <w:rsid w:val="004A07E8"/>
    <w:rsid w:val="005019ED"/>
    <w:rsid w:val="00592ECC"/>
    <w:rsid w:val="005B6B28"/>
    <w:rsid w:val="00661F6B"/>
    <w:rsid w:val="006A1FDA"/>
    <w:rsid w:val="006E30CE"/>
    <w:rsid w:val="006F40E2"/>
    <w:rsid w:val="00760653"/>
    <w:rsid w:val="0076296E"/>
    <w:rsid w:val="0079601F"/>
    <w:rsid w:val="007C7C4F"/>
    <w:rsid w:val="007C7E40"/>
    <w:rsid w:val="007E5CDE"/>
    <w:rsid w:val="00832DAB"/>
    <w:rsid w:val="00897524"/>
    <w:rsid w:val="00903E7A"/>
    <w:rsid w:val="00931E50"/>
    <w:rsid w:val="00A00ED1"/>
    <w:rsid w:val="00A33FE9"/>
    <w:rsid w:val="00AC3740"/>
    <w:rsid w:val="00B12F98"/>
    <w:rsid w:val="00B505B3"/>
    <w:rsid w:val="00B81540"/>
    <w:rsid w:val="00BB322F"/>
    <w:rsid w:val="00C141D4"/>
    <w:rsid w:val="00C92EB1"/>
    <w:rsid w:val="00D4061C"/>
    <w:rsid w:val="00D6284F"/>
    <w:rsid w:val="00D95298"/>
    <w:rsid w:val="00DB476F"/>
    <w:rsid w:val="00DB4BD5"/>
    <w:rsid w:val="00E0346B"/>
    <w:rsid w:val="00E56F1D"/>
    <w:rsid w:val="00EB0406"/>
    <w:rsid w:val="00F12222"/>
    <w:rsid w:val="00F93352"/>
    <w:rsid w:val="00FB3DB9"/>
    <w:rsid w:val="055E3320"/>
    <w:rsid w:val="1E4E6726"/>
    <w:rsid w:val="21CC42B4"/>
    <w:rsid w:val="24CA4DE9"/>
    <w:rsid w:val="41C757A4"/>
    <w:rsid w:val="442A6439"/>
    <w:rsid w:val="69980DEB"/>
    <w:rsid w:val="7BE92D48"/>
    <w:rsid w:val="7DD5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2AB7A51"/>
  <w15:docId w15:val="{E65A18F7-9CD1-432F-90F2-74B03A5B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2">
    <w:name w:val="heading 2"/>
    <w:basedOn w:val="Normal"/>
    <w:next w:val="Normal"/>
    <w:link w:val="Heading2Char"/>
    <w:uiPriority w:val="9"/>
    <w:unhideWhenUsed/>
    <w:qFormat/>
    <w:rsid w:val="000B11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120" w:line="240" w:lineRule="auto"/>
    </w:pPr>
    <w:rPr>
      <w:rFonts w:eastAsiaTheme="minorEastAsia"/>
      <w:kern w:val="0"/>
      <w:sz w:val="20"/>
      <w:szCs w:val="20"/>
      <w:lang w:val="en-AU" w:eastAsia="zh-CN"/>
      <w14:ligatures w14:val="none"/>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rsid w:val="000B11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0B117E"/>
    <w:rPr>
      <w:rFonts w:asciiTheme="majorHAnsi" w:eastAsiaTheme="majorEastAsia" w:hAnsiTheme="majorHAnsi" w:cstheme="majorBidi"/>
      <w:color w:val="2E74B5" w:themeColor="accent1" w:themeShade="BF"/>
      <w:kern w:val="2"/>
      <w:sz w:val="26"/>
      <w:szCs w:val="26"/>
      <w:lang w:eastAsia="en-US"/>
      <w14:ligatures w14:val="standardContextual"/>
    </w:rPr>
  </w:style>
  <w:style w:type="table" w:styleId="TableGrid">
    <w:name w:val="Table Grid"/>
    <w:basedOn w:val="TableNormal"/>
    <w:uiPriority w:val="59"/>
    <w:rsid w:val="000B117E"/>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6337"/>
    <w:rPr>
      <w:color w:val="605E5C"/>
      <w:shd w:val="clear" w:color="auto" w:fill="E1DFDD"/>
    </w:rPr>
  </w:style>
  <w:style w:type="paragraph" w:styleId="Bibliography">
    <w:name w:val="Bibliography"/>
    <w:basedOn w:val="Normal"/>
    <w:next w:val="Normal"/>
    <w:uiPriority w:val="37"/>
    <w:unhideWhenUsed/>
    <w:rsid w:val="004A07E8"/>
  </w:style>
  <w:style w:type="paragraph" w:styleId="Header">
    <w:name w:val="header"/>
    <w:basedOn w:val="Normal"/>
    <w:link w:val="HeaderChar"/>
    <w:rsid w:val="007C7C4F"/>
    <w:pPr>
      <w:tabs>
        <w:tab w:val="center" w:pos="4680"/>
        <w:tab w:val="right" w:pos="9360"/>
      </w:tabs>
      <w:spacing w:after="0" w:line="240" w:lineRule="auto"/>
    </w:pPr>
  </w:style>
  <w:style w:type="character" w:customStyle="1" w:styleId="HeaderChar">
    <w:name w:val="Header Char"/>
    <w:basedOn w:val="DefaultParagraphFont"/>
    <w:link w:val="Header"/>
    <w:rsid w:val="007C7C4F"/>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rsid w:val="007C7C4F"/>
    <w:pPr>
      <w:tabs>
        <w:tab w:val="center" w:pos="4680"/>
        <w:tab w:val="right" w:pos="9360"/>
      </w:tabs>
      <w:spacing w:after="0" w:line="240" w:lineRule="auto"/>
    </w:pPr>
  </w:style>
  <w:style w:type="character" w:customStyle="1" w:styleId="FooterChar">
    <w:name w:val="Footer Char"/>
    <w:basedOn w:val="DefaultParagraphFont"/>
    <w:link w:val="Footer"/>
    <w:rsid w:val="007C7C4F"/>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2374">
      <w:bodyDiv w:val="1"/>
      <w:marLeft w:val="0"/>
      <w:marRight w:val="0"/>
      <w:marTop w:val="0"/>
      <w:marBottom w:val="0"/>
      <w:divBdr>
        <w:top w:val="none" w:sz="0" w:space="0" w:color="auto"/>
        <w:left w:val="none" w:sz="0" w:space="0" w:color="auto"/>
        <w:bottom w:val="none" w:sz="0" w:space="0" w:color="auto"/>
        <w:right w:val="none" w:sz="0" w:space="0" w:color="auto"/>
      </w:divBdr>
    </w:div>
    <w:div w:id="251479358">
      <w:bodyDiv w:val="1"/>
      <w:marLeft w:val="0"/>
      <w:marRight w:val="0"/>
      <w:marTop w:val="0"/>
      <w:marBottom w:val="0"/>
      <w:divBdr>
        <w:top w:val="none" w:sz="0" w:space="0" w:color="auto"/>
        <w:left w:val="none" w:sz="0" w:space="0" w:color="auto"/>
        <w:bottom w:val="none" w:sz="0" w:space="0" w:color="auto"/>
        <w:right w:val="none" w:sz="0" w:space="0" w:color="auto"/>
      </w:divBdr>
    </w:div>
    <w:div w:id="519701269">
      <w:bodyDiv w:val="1"/>
      <w:marLeft w:val="0"/>
      <w:marRight w:val="0"/>
      <w:marTop w:val="0"/>
      <w:marBottom w:val="0"/>
      <w:divBdr>
        <w:top w:val="none" w:sz="0" w:space="0" w:color="auto"/>
        <w:left w:val="none" w:sz="0" w:space="0" w:color="auto"/>
        <w:bottom w:val="none" w:sz="0" w:space="0" w:color="auto"/>
        <w:right w:val="none" w:sz="0" w:space="0" w:color="auto"/>
      </w:divBdr>
    </w:div>
    <w:div w:id="545024904">
      <w:bodyDiv w:val="1"/>
      <w:marLeft w:val="0"/>
      <w:marRight w:val="0"/>
      <w:marTop w:val="0"/>
      <w:marBottom w:val="0"/>
      <w:divBdr>
        <w:top w:val="none" w:sz="0" w:space="0" w:color="auto"/>
        <w:left w:val="none" w:sz="0" w:space="0" w:color="auto"/>
        <w:bottom w:val="none" w:sz="0" w:space="0" w:color="auto"/>
        <w:right w:val="none" w:sz="0" w:space="0" w:color="auto"/>
      </w:divBdr>
    </w:div>
    <w:div w:id="611058203">
      <w:bodyDiv w:val="1"/>
      <w:marLeft w:val="0"/>
      <w:marRight w:val="0"/>
      <w:marTop w:val="0"/>
      <w:marBottom w:val="0"/>
      <w:divBdr>
        <w:top w:val="none" w:sz="0" w:space="0" w:color="auto"/>
        <w:left w:val="none" w:sz="0" w:space="0" w:color="auto"/>
        <w:bottom w:val="none" w:sz="0" w:space="0" w:color="auto"/>
        <w:right w:val="none" w:sz="0" w:space="0" w:color="auto"/>
      </w:divBdr>
    </w:div>
    <w:div w:id="1046485828">
      <w:bodyDiv w:val="1"/>
      <w:marLeft w:val="0"/>
      <w:marRight w:val="0"/>
      <w:marTop w:val="0"/>
      <w:marBottom w:val="0"/>
      <w:divBdr>
        <w:top w:val="none" w:sz="0" w:space="0" w:color="auto"/>
        <w:left w:val="none" w:sz="0" w:space="0" w:color="auto"/>
        <w:bottom w:val="none" w:sz="0" w:space="0" w:color="auto"/>
        <w:right w:val="none" w:sz="0" w:space="0" w:color="auto"/>
      </w:divBdr>
    </w:div>
    <w:div w:id="1321694457">
      <w:bodyDiv w:val="1"/>
      <w:marLeft w:val="0"/>
      <w:marRight w:val="0"/>
      <w:marTop w:val="0"/>
      <w:marBottom w:val="0"/>
      <w:divBdr>
        <w:top w:val="none" w:sz="0" w:space="0" w:color="auto"/>
        <w:left w:val="none" w:sz="0" w:space="0" w:color="auto"/>
        <w:bottom w:val="none" w:sz="0" w:space="0" w:color="auto"/>
        <w:right w:val="none" w:sz="0" w:space="0" w:color="auto"/>
      </w:divBdr>
    </w:div>
    <w:div w:id="136305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obcr.2025.06.020Pate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16</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dc:creator>
  <cp:lastModifiedBy>SDI 1084</cp:lastModifiedBy>
  <cp:revision>23</cp:revision>
  <dcterms:created xsi:type="dcterms:W3CDTF">2025-04-10T11:30:00Z</dcterms:created>
  <dcterms:modified xsi:type="dcterms:W3CDTF">2026-01-08T10:20:00Z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E211B6C25303423C8033FDF0C0D9B7CF_11</vt:lpwstr>
  </property>
  <property fmtid="{D5CDD505-2E9C-101B-9397-08002B2CF9AE}" pid="4" name="ZOTERO_PREF_1">
    <vt:lpwstr>&lt;data data-version="3" zotero-version="7.0.16"&gt;&lt;session id="piKTdGSb"/&gt;&lt;style id="http://www.zotero.org/styles/vancouver" locale="en-US" hasBibliography="1" bibliographyStyleHasBeenSet="1"/&gt;&lt;prefs&gt;&lt;pref name="fieldType" value="Field"/&gt;&lt;pref name="automati</vt:lpwstr>
  </property>
  <property fmtid="{D5CDD505-2E9C-101B-9397-08002B2CF9AE}" pid="5" name="ZOTERO_PREF_2">
    <vt:lpwstr>cJournalAbbreviations" value="true"/&gt;&lt;/prefs&gt;&lt;/data&gt;</vt:lpwstr>
  </property>
</Properties>
</file>