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22531" w14:textId="6F9DC48A" w:rsidR="006C5C0D" w:rsidRDefault="00C9769B" w:rsidP="00C46DB0">
      <w:pPr>
        <w:spacing w:after="240"/>
        <w:jc w:val="center"/>
        <w:rPr>
          <w:rFonts w:ascii="Times New Roman" w:hAnsi="Times New Roman" w:cs="Times New Roman"/>
          <w:b/>
          <w:bCs/>
          <w:sz w:val="48"/>
          <w:szCs w:val="48"/>
        </w:rPr>
      </w:pPr>
      <w:r w:rsidRPr="00B64B0D">
        <w:rPr>
          <w:rFonts w:ascii="Times New Roman" w:hAnsi="Times New Roman" w:cs="Times New Roman"/>
          <w:b/>
          <w:bCs/>
          <w:sz w:val="48"/>
          <w:szCs w:val="48"/>
        </w:rPr>
        <w:t>Hypokalaemia</w:t>
      </w:r>
      <w:r w:rsidR="006C5C0D" w:rsidRPr="00B64B0D">
        <w:rPr>
          <w:rFonts w:ascii="Times New Roman" w:hAnsi="Times New Roman" w:cs="Times New Roman"/>
          <w:b/>
          <w:bCs/>
          <w:sz w:val="48"/>
          <w:szCs w:val="48"/>
        </w:rPr>
        <w:t xml:space="preserve"> Potentially Linked to Meropenem Therapy in a Patient </w:t>
      </w:r>
      <w:r w:rsidR="005060C0" w:rsidRPr="00B64B0D">
        <w:rPr>
          <w:rFonts w:ascii="Times New Roman" w:hAnsi="Times New Roman" w:cs="Times New Roman"/>
          <w:b/>
          <w:bCs/>
          <w:sz w:val="48"/>
          <w:szCs w:val="48"/>
        </w:rPr>
        <w:t>with</w:t>
      </w:r>
      <w:r w:rsidR="006C5C0D" w:rsidRPr="00B64B0D">
        <w:rPr>
          <w:rFonts w:ascii="Times New Roman" w:hAnsi="Times New Roman" w:cs="Times New Roman"/>
          <w:b/>
          <w:bCs/>
          <w:sz w:val="48"/>
          <w:szCs w:val="48"/>
        </w:rPr>
        <w:t xml:space="preserve"> </w:t>
      </w:r>
      <w:r>
        <w:rPr>
          <w:rFonts w:ascii="Times New Roman" w:hAnsi="Times New Roman" w:cs="Times New Roman"/>
          <w:b/>
          <w:bCs/>
          <w:sz w:val="48"/>
          <w:szCs w:val="48"/>
        </w:rPr>
        <w:t>End-Stage</w:t>
      </w:r>
      <w:r w:rsidR="006C5C0D" w:rsidRPr="00B64B0D">
        <w:rPr>
          <w:rFonts w:ascii="Times New Roman" w:hAnsi="Times New Roman" w:cs="Times New Roman"/>
          <w:b/>
          <w:bCs/>
          <w:sz w:val="48"/>
          <w:szCs w:val="48"/>
        </w:rPr>
        <w:t xml:space="preserve"> Renal Disease</w:t>
      </w:r>
    </w:p>
    <w:p w14:paraId="7B42EA68" w14:textId="0223925A" w:rsidR="0047546A" w:rsidRPr="00B27DED" w:rsidRDefault="0047546A" w:rsidP="00DD29AF">
      <w:pPr>
        <w:spacing w:after="240"/>
        <w:rPr>
          <w:rFonts w:ascii="Times New Roman" w:hAnsi="Times New Roman" w:cs="Times New Roman"/>
          <w:b/>
          <w:bCs/>
          <w:sz w:val="40"/>
          <w:szCs w:val="40"/>
        </w:rPr>
      </w:pPr>
      <w:r w:rsidRPr="00B27DED">
        <w:rPr>
          <w:rFonts w:ascii="Times New Roman" w:hAnsi="Times New Roman" w:cs="Times New Roman"/>
          <w:b/>
          <w:bCs/>
          <w:sz w:val="40"/>
          <w:szCs w:val="40"/>
        </w:rPr>
        <w:t>Abstract:</w:t>
      </w:r>
    </w:p>
    <w:p w14:paraId="4D1128D1" w14:textId="1A0E3E32" w:rsidR="00DE14CD" w:rsidRDefault="00325FFE" w:rsidP="00DE14CD">
      <w:pPr>
        <w:spacing w:after="240"/>
        <w:rPr>
          <w:rFonts w:ascii="Times New Roman" w:hAnsi="Times New Roman" w:cs="Times New Roman"/>
        </w:rPr>
      </w:pPr>
      <w:r w:rsidRPr="00325FFE">
        <w:rPr>
          <w:rFonts w:ascii="Times New Roman" w:hAnsi="Times New Roman" w:cs="Times New Roman"/>
        </w:rPr>
        <w:t xml:space="preserve">Hypokalemia is a frequently encountered electrolyte abnormality in hospitalized patients and is most often linked to recognizable factors such as gastrointestinal losses, diuretic therapy, or shifts of potassium into cells. In contrast, hypokalemia related to drug therapy is reported less often, and its association with meropenem remains uncommon and may be easily overlooked in clinical practice. </w:t>
      </w:r>
      <w:r w:rsidR="00E10654">
        <w:rPr>
          <w:rFonts w:ascii="Times New Roman" w:hAnsi="Times New Roman" w:cs="Times New Roman"/>
        </w:rPr>
        <w:t xml:space="preserve">  </w:t>
      </w:r>
      <w:r w:rsidR="00DE14CD" w:rsidRPr="00DE14CD">
        <w:rPr>
          <w:rFonts w:ascii="Times New Roman" w:hAnsi="Times New Roman" w:cs="Times New Roman"/>
        </w:rPr>
        <w:t xml:space="preserve">A 60-year-old woman with a history of diabetes, hypertension, and chronic kidney disease was admitted with a diagnosis of urosepsis and fluid overload. Her initial potassium levels were within the normal range. She was treated with intravenous meropenem as part of the sepsis treatment. After </w:t>
      </w:r>
      <w:r w:rsidR="004B6AC1">
        <w:rPr>
          <w:rFonts w:ascii="Times New Roman" w:hAnsi="Times New Roman" w:cs="Times New Roman"/>
        </w:rPr>
        <w:t xml:space="preserve">a </w:t>
      </w:r>
      <w:r w:rsidR="008A13E1">
        <w:rPr>
          <w:rFonts w:ascii="Times New Roman" w:hAnsi="Times New Roman" w:cs="Times New Roman"/>
        </w:rPr>
        <w:t xml:space="preserve">few </w:t>
      </w:r>
      <w:r w:rsidR="00DE14CD" w:rsidRPr="00DE14CD">
        <w:rPr>
          <w:rFonts w:ascii="Times New Roman" w:hAnsi="Times New Roman" w:cs="Times New Roman"/>
        </w:rPr>
        <w:t xml:space="preserve">days of therapy, her potassium levels unexpectedly and </w:t>
      </w:r>
      <w:r w:rsidR="008A13E1">
        <w:rPr>
          <w:rFonts w:ascii="Times New Roman" w:hAnsi="Times New Roman" w:cs="Times New Roman"/>
        </w:rPr>
        <w:t>gradually</w:t>
      </w:r>
      <w:r w:rsidR="00DE14CD" w:rsidRPr="00DE14CD">
        <w:rPr>
          <w:rFonts w:ascii="Times New Roman" w:hAnsi="Times New Roman" w:cs="Times New Roman"/>
        </w:rPr>
        <w:t xml:space="preserve"> decreased, leading to significant </w:t>
      </w:r>
      <w:r w:rsidR="00111F25" w:rsidRPr="00DE14CD">
        <w:rPr>
          <w:rFonts w:ascii="Times New Roman" w:hAnsi="Times New Roman" w:cs="Times New Roman"/>
        </w:rPr>
        <w:t>hypokalaemia</w:t>
      </w:r>
      <w:r w:rsidR="00DE14CD" w:rsidRPr="00DE14CD">
        <w:rPr>
          <w:rFonts w:ascii="Times New Roman" w:hAnsi="Times New Roman" w:cs="Times New Roman"/>
        </w:rPr>
        <w:t>. No other identifiable cause of potassium</w:t>
      </w:r>
      <w:bookmarkStart w:id="0" w:name="_GoBack"/>
      <w:bookmarkEnd w:id="0"/>
      <w:r w:rsidR="00DE14CD" w:rsidRPr="00DE14CD">
        <w:rPr>
          <w:rFonts w:ascii="Times New Roman" w:hAnsi="Times New Roman" w:cs="Times New Roman"/>
        </w:rPr>
        <w:t xml:space="preserve"> loss was found during the evaluation, suggesting that meropenem </w:t>
      </w:r>
      <w:r w:rsidR="008A13E1">
        <w:rPr>
          <w:rFonts w:ascii="Times New Roman" w:hAnsi="Times New Roman" w:cs="Times New Roman"/>
        </w:rPr>
        <w:t xml:space="preserve">likely </w:t>
      </w:r>
      <w:r w:rsidR="00DE14CD" w:rsidRPr="00DE14CD">
        <w:rPr>
          <w:rFonts w:ascii="Times New Roman" w:hAnsi="Times New Roman" w:cs="Times New Roman"/>
        </w:rPr>
        <w:t xml:space="preserve">caused </w:t>
      </w:r>
      <w:r w:rsidR="00111F25" w:rsidRPr="00DE14CD">
        <w:rPr>
          <w:rFonts w:ascii="Times New Roman" w:hAnsi="Times New Roman" w:cs="Times New Roman"/>
        </w:rPr>
        <w:t>hypokalaemia</w:t>
      </w:r>
      <w:r w:rsidR="00DE14CD" w:rsidRPr="00DE14CD">
        <w:rPr>
          <w:rFonts w:ascii="Times New Roman" w:hAnsi="Times New Roman" w:cs="Times New Roman"/>
        </w:rPr>
        <w:t xml:space="preserve">. Although Meropenem is generally considered a safe antibiotic, few reports have described its association with </w:t>
      </w:r>
      <w:r w:rsidR="00111F25" w:rsidRPr="00DE14CD">
        <w:rPr>
          <w:rFonts w:ascii="Times New Roman" w:hAnsi="Times New Roman" w:cs="Times New Roman"/>
        </w:rPr>
        <w:t>hypokalaemia</w:t>
      </w:r>
      <w:r w:rsidR="00DE14CD" w:rsidRPr="00DE14CD">
        <w:rPr>
          <w:rFonts w:ascii="Times New Roman" w:hAnsi="Times New Roman" w:cs="Times New Roman"/>
        </w:rPr>
        <w:t>. This case report highlights the importance of regular electrolyte monitoring in patients receiving meropenem, especially those with underlying comorbidities or at increased risk of electrolyte imbalance.</w:t>
      </w:r>
    </w:p>
    <w:p w14:paraId="30D45A1C" w14:textId="782D24B3" w:rsidR="004B6AC1" w:rsidRDefault="00E11D2F" w:rsidP="00DE14CD">
      <w:pPr>
        <w:spacing w:after="240"/>
        <w:rPr>
          <w:rFonts w:ascii="Times New Roman" w:hAnsi="Times New Roman" w:cs="Times New Roman"/>
        </w:rPr>
      </w:pPr>
      <w:r w:rsidRPr="00111F25">
        <w:rPr>
          <w:rFonts w:ascii="Times New Roman" w:hAnsi="Times New Roman" w:cs="Times New Roman"/>
          <w:b/>
          <w:bCs/>
        </w:rPr>
        <w:t>Categories:</w:t>
      </w:r>
      <w:r w:rsidR="00D841DB">
        <w:rPr>
          <w:rFonts w:ascii="Times New Roman" w:hAnsi="Times New Roman" w:cs="Times New Roman"/>
        </w:rPr>
        <w:t xml:space="preserve"> Internal Medicine, </w:t>
      </w:r>
      <w:r w:rsidR="00335595">
        <w:rPr>
          <w:rFonts w:ascii="Times New Roman" w:hAnsi="Times New Roman" w:cs="Times New Roman"/>
        </w:rPr>
        <w:t>Nephrology, Infectious Disease</w:t>
      </w:r>
    </w:p>
    <w:p w14:paraId="09CE0F5A" w14:textId="7B4B91C9" w:rsidR="00E11D2F" w:rsidRDefault="00E11D2F" w:rsidP="00DE14CD">
      <w:pPr>
        <w:spacing w:after="240"/>
        <w:rPr>
          <w:rFonts w:ascii="Times New Roman" w:hAnsi="Times New Roman" w:cs="Times New Roman"/>
        </w:rPr>
      </w:pPr>
      <w:r w:rsidRPr="00111F25">
        <w:rPr>
          <w:rFonts w:ascii="Times New Roman" w:hAnsi="Times New Roman" w:cs="Times New Roman"/>
          <w:b/>
          <w:bCs/>
        </w:rPr>
        <w:t>Keywords:</w:t>
      </w:r>
      <w:r w:rsidR="002E6DCD">
        <w:rPr>
          <w:rFonts w:ascii="Times New Roman" w:hAnsi="Times New Roman" w:cs="Times New Roman"/>
        </w:rPr>
        <w:t xml:space="preserve"> meropenem, </w:t>
      </w:r>
      <w:r w:rsidR="00111F25">
        <w:rPr>
          <w:rFonts w:ascii="Times New Roman" w:hAnsi="Times New Roman" w:cs="Times New Roman"/>
        </w:rPr>
        <w:t>hypokalaemia</w:t>
      </w:r>
      <w:r w:rsidR="002E6DCD">
        <w:rPr>
          <w:rFonts w:ascii="Times New Roman" w:hAnsi="Times New Roman" w:cs="Times New Roman"/>
        </w:rPr>
        <w:t>, adverse drug reaction,</w:t>
      </w:r>
      <w:r w:rsidR="00FC7B92">
        <w:rPr>
          <w:rFonts w:ascii="Times New Roman" w:hAnsi="Times New Roman" w:cs="Times New Roman"/>
        </w:rPr>
        <w:t xml:space="preserve"> carbapenem antibiotics, pharmacovigilance</w:t>
      </w:r>
      <w:r w:rsidR="00111F25">
        <w:rPr>
          <w:rFonts w:ascii="Times New Roman" w:hAnsi="Times New Roman" w:cs="Times New Roman"/>
        </w:rPr>
        <w:t>, chronic kidney disease</w:t>
      </w:r>
    </w:p>
    <w:p w14:paraId="731382DB" w14:textId="77777777" w:rsidR="00163E9E" w:rsidRPr="00B27DED" w:rsidRDefault="00DD29AF" w:rsidP="00163E9E">
      <w:pPr>
        <w:spacing w:after="240"/>
        <w:rPr>
          <w:rFonts w:ascii="Times New Roman" w:hAnsi="Times New Roman" w:cs="Times New Roman"/>
          <w:b/>
          <w:bCs/>
          <w:sz w:val="40"/>
          <w:szCs w:val="40"/>
        </w:rPr>
      </w:pPr>
      <w:r w:rsidRPr="00B27DED">
        <w:rPr>
          <w:rFonts w:ascii="Times New Roman" w:hAnsi="Times New Roman" w:cs="Times New Roman"/>
          <w:b/>
          <w:bCs/>
          <w:sz w:val="40"/>
          <w:szCs w:val="40"/>
        </w:rPr>
        <w:t>INTRODUCTION</w:t>
      </w:r>
    </w:p>
    <w:p w14:paraId="010B3109" w14:textId="7A871648" w:rsidR="001F69BB" w:rsidRPr="001F69BB" w:rsidRDefault="001F69BB" w:rsidP="001F69BB">
      <w:pPr>
        <w:spacing w:after="120"/>
        <w:jc w:val="both"/>
        <w:rPr>
          <w:rFonts w:ascii="Times New Roman" w:hAnsi="Times New Roman" w:cs="Times New Roman"/>
        </w:rPr>
      </w:pPr>
      <w:r w:rsidRPr="001F69BB">
        <w:rPr>
          <w:rFonts w:ascii="Times New Roman" w:hAnsi="Times New Roman" w:cs="Times New Roman"/>
        </w:rPr>
        <w:t xml:space="preserve">Hypokalemia, a potentially life-threatening electrolyte imbalance, is defined as a low serum potassium level (typically between 3.5-5.0 </w:t>
      </w:r>
      <w:proofErr w:type="spellStart"/>
      <w:r w:rsidRPr="001F69BB">
        <w:rPr>
          <w:rFonts w:ascii="Times New Roman" w:hAnsi="Times New Roman" w:cs="Times New Roman"/>
        </w:rPr>
        <w:t>mEq</w:t>
      </w:r>
      <w:proofErr w:type="spellEnd"/>
      <w:r w:rsidRPr="001F69BB">
        <w:rPr>
          <w:rFonts w:ascii="Times New Roman" w:hAnsi="Times New Roman" w:cs="Times New Roman"/>
        </w:rPr>
        <w:t>/L).</w:t>
      </w:r>
      <w:r w:rsidR="00354C92" w:rsidRPr="005A552D">
        <w:rPr>
          <w:rFonts w:ascii="Times New Roman" w:hAnsi="Times New Roman" w:cs="Times New Roman"/>
          <w:vertAlign w:val="superscript"/>
        </w:rPr>
        <w:t>1</w:t>
      </w:r>
      <w:r w:rsidRPr="001F69BB">
        <w:rPr>
          <w:rFonts w:ascii="Times New Roman" w:hAnsi="Times New Roman" w:cs="Times New Roman"/>
        </w:rPr>
        <w:t xml:space="preserve"> Potassium primarily resides inside cells and is crucial for maintaining the membrane potential, enzyme function, cell division, and growth.</w:t>
      </w:r>
      <w:r w:rsidR="00354C92" w:rsidRPr="005A552D">
        <w:rPr>
          <w:rFonts w:ascii="Times New Roman" w:hAnsi="Times New Roman" w:cs="Times New Roman"/>
          <w:vertAlign w:val="superscript"/>
        </w:rPr>
        <w:t>2</w:t>
      </w:r>
      <w:r w:rsidRPr="001F69BB">
        <w:rPr>
          <w:rFonts w:ascii="Times New Roman" w:hAnsi="Times New Roman" w:cs="Times New Roman"/>
        </w:rPr>
        <w:t xml:space="preserve"> When extracellular potassium levels drop (hypokalemia), cells become hyperpolarized, reducing their excitability. This cellular change significantly elevates the risk of cardiac arrhythmia in affected individuals.</w:t>
      </w:r>
      <w:r w:rsidRPr="001F69BB">
        <w:rPr>
          <w:rFonts w:ascii="Times New Roman" w:hAnsi="Times New Roman" w:cs="Times New Roman"/>
          <w:vertAlign w:val="superscript"/>
        </w:rPr>
        <w:t>1</w:t>
      </w:r>
      <w:r w:rsidRPr="001F69BB">
        <w:rPr>
          <w:rFonts w:ascii="Times New Roman" w:hAnsi="Times New Roman" w:cs="Times New Roman"/>
        </w:rPr>
        <w:t xml:space="preserve"> </w:t>
      </w:r>
    </w:p>
    <w:p w14:paraId="2564D434" w14:textId="21007399" w:rsidR="001F69BB" w:rsidRPr="001F69BB" w:rsidRDefault="001F69BB" w:rsidP="001F69BB">
      <w:pPr>
        <w:spacing w:after="120"/>
        <w:jc w:val="both"/>
        <w:rPr>
          <w:rFonts w:ascii="Times New Roman" w:hAnsi="Times New Roman" w:cs="Times New Roman"/>
        </w:rPr>
      </w:pPr>
      <w:r w:rsidRPr="001F69BB">
        <w:rPr>
          <w:rFonts w:ascii="Times New Roman" w:hAnsi="Times New Roman" w:cs="Times New Roman"/>
        </w:rPr>
        <w:t>Meropenem is a broad-spectrum β-lactam antibiotic that belongs to the carbapenem group. It works by blocking the integrity and synthesis of bacterial cell walls. It acts by binding to penicillin-binding proteins (PBPs) and inhibiting the final step of peptidoglycan synthesis in the bacterial cell wall. Meropenem is effective against a wide range of aerobic, anaerobic, gram-positive, and gram-negative bacteria. It is used to treat serious and complicated infections, including those in the skin, tissues, abdomen, and urogenital areas, as well as sepsis caused by susceptible organisms</w:t>
      </w:r>
      <w:r w:rsidRPr="008A13E1">
        <w:rPr>
          <w:rFonts w:ascii="Times New Roman" w:hAnsi="Times New Roman" w:cs="Times New Roman"/>
        </w:rPr>
        <w:t>.</w:t>
      </w:r>
      <w:r w:rsidRPr="008A13E1">
        <w:rPr>
          <w:rFonts w:ascii="Times New Roman" w:hAnsi="Times New Roman" w:cs="Times New Roman"/>
          <w:vertAlign w:val="superscript"/>
        </w:rPr>
        <w:t>3</w:t>
      </w:r>
      <w:r w:rsidRPr="001F69BB">
        <w:rPr>
          <w:rFonts w:ascii="Times New Roman" w:hAnsi="Times New Roman" w:cs="Times New Roman"/>
        </w:rPr>
        <w:t xml:space="preserve"> In terms of pharmacokinetics, meropenem is administered intravenously because of its poor oral absorption. It has low plasma protein binding and spreads widely through the body tissues. The drug is mainly eliminated through the kidneys, so it is important to adjust the dose for patients with </w:t>
      </w:r>
      <w:r w:rsidR="008A13E1">
        <w:rPr>
          <w:rFonts w:ascii="Times New Roman" w:hAnsi="Times New Roman" w:cs="Times New Roman"/>
        </w:rPr>
        <w:t>renal impairement</w:t>
      </w:r>
      <w:r w:rsidRPr="001F69BB">
        <w:rPr>
          <w:rFonts w:ascii="Times New Roman" w:hAnsi="Times New Roman" w:cs="Times New Roman"/>
        </w:rPr>
        <w:t>.</w:t>
      </w:r>
      <w:r w:rsidRPr="001F69BB">
        <w:rPr>
          <w:rFonts w:ascii="Times New Roman" w:hAnsi="Times New Roman" w:cs="Times New Roman"/>
          <w:vertAlign w:val="superscript"/>
        </w:rPr>
        <w:t>1</w:t>
      </w:r>
    </w:p>
    <w:p w14:paraId="5968E583" w14:textId="12ACB267" w:rsidR="00A0061B" w:rsidRDefault="001F69BB" w:rsidP="00566817">
      <w:pPr>
        <w:spacing w:after="120"/>
        <w:jc w:val="both"/>
        <w:rPr>
          <w:rFonts w:ascii="Times New Roman" w:hAnsi="Times New Roman" w:cs="Times New Roman"/>
        </w:rPr>
      </w:pPr>
      <w:r w:rsidRPr="001F69BB">
        <w:rPr>
          <w:rFonts w:ascii="Times New Roman" w:hAnsi="Times New Roman" w:cs="Times New Roman"/>
        </w:rPr>
        <w:t xml:space="preserve">A phase 3, randomized, double-blind, parallel-group, non-inferiority trial across 76 centers in 17 countries (Asia, Europe, and the USA) compared cefiderocol to high-dose, extended-infusion meropenem in adults with nosocomial pneumonia. This trial revealed that 15% of patients in the meropenem group experienced hypokalemia. Hypokalemia was also observed in 5% of the infants </w:t>
      </w:r>
      <w:r w:rsidRPr="001F69BB">
        <w:rPr>
          <w:rFonts w:ascii="Times New Roman" w:hAnsi="Times New Roman" w:cs="Times New Roman"/>
        </w:rPr>
        <w:lastRenderedPageBreak/>
        <w:t>treated with meropenem. Furthermore, meropenem has been linked to potentially life-threatening potassium imbalances.</w:t>
      </w:r>
      <w:r w:rsidRPr="001F69BB">
        <w:rPr>
          <w:rFonts w:ascii="Times New Roman" w:hAnsi="Times New Roman" w:cs="Times New Roman"/>
          <w:vertAlign w:val="superscript"/>
        </w:rPr>
        <w:t>4</w:t>
      </w:r>
    </w:p>
    <w:p w14:paraId="60FE263A" w14:textId="77777777" w:rsidR="004312F2" w:rsidRPr="00770058" w:rsidRDefault="004312F2" w:rsidP="00566817">
      <w:pPr>
        <w:spacing w:after="120"/>
        <w:jc w:val="both"/>
        <w:rPr>
          <w:rFonts w:ascii="Times New Roman" w:hAnsi="Times New Roman" w:cs="Times New Roman"/>
        </w:rPr>
      </w:pPr>
    </w:p>
    <w:p w14:paraId="3CE46EFF" w14:textId="49FBA20E" w:rsidR="00DD29AF" w:rsidRPr="00B27DED" w:rsidRDefault="00DD29AF" w:rsidP="00566817">
      <w:pPr>
        <w:spacing w:after="120"/>
        <w:jc w:val="both"/>
        <w:rPr>
          <w:rFonts w:ascii="Times New Roman" w:hAnsi="Times New Roman" w:cs="Times New Roman"/>
          <w:b/>
          <w:bCs/>
          <w:sz w:val="40"/>
          <w:szCs w:val="40"/>
        </w:rPr>
      </w:pPr>
      <w:r w:rsidRPr="00B27DED">
        <w:rPr>
          <w:rFonts w:ascii="Times New Roman" w:hAnsi="Times New Roman" w:cs="Times New Roman"/>
          <w:b/>
          <w:bCs/>
          <w:sz w:val="40"/>
          <w:szCs w:val="40"/>
        </w:rPr>
        <w:t>CASE PRESENTATION</w:t>
      </w:r>
    </w:p>
    <w:tbl>
      <w:tblPr>
        <w:tblStyle w:val="ListTable1Light-Accent1"/>
        <w:tblpPr w:leftFromText="180" w:rightFromText="180" w:vertAnchor="text" w:horzAnchor="margin" w:tblpY="1401"/>
        <w:tblW w:w="9388" w:type="dxa"/>
        <w:tblLook w:val="04A0" w:firstRow="1" w:lastRow="0" w:firstColumn="1" w:lastColumn="0" w:noHBand="0" w:noVBand="1"/>
      </w:tblPr>
      <w:tblGrid>
        <w:gridCol w:w="4694"/>
        <w:gridCol w:w="4694"/>
      </w:tblGrid>
      <w:tr w:rsidR="00325FFE" w:rsidRPr="000D2906" w14:paraId="6F73E415" w14:textId="77777777" w:rsidTr="00325FFE">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4694" w:type="dxa"/>
          </w:tcPr>
          <w:p w14:paraId="00C04410" w14:textId="77777777" w:rsidR="00325FFE" w:rsidRPr="00B200D6" w:rsidRDefault="00325FFE" w:rsidP="00325FFE">
            <w:pPr>
              <w:rPr>
                <w:rFonts w:ascii="Times New Roman" w:hAnsi="Times New Roman" w:cs="Times New Roman"/>
              </w:rPr>
            </w:pPr>
            <w:r w:rsidRPr="00B200D6">
              <w:rPr>
                <w:rFonts w:ascii="Times New Roman" w:hAnsi="Times New Roman" w:cs="Times New Roman"/>
              </w:rPr>
              <w:t>Dose</w:t>
            </w:r>
          </w:p>
        </w:tc>
        <w:tc>
          <w:tcPr>
            <w:tcW w:w="4694" w:type="dxa"/>
          </w:tcPr>
          <w:p w14:paraId="6AFFB948" w14:textId="77777777" w:rsidR="00325FFE" w:rsidRPr="00B200D6" w:rsidRDefault="00325FFE" w:rsidP="00325FF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00D6">
              <w:rPr>
                <w:rFonts w:ascii="Times New Roman" w:hAnsi="Times New Roman" w:cs="Times New Roman"/>
              </w:rPr>
              <w:t>500 mg</w:t>
            </w:r>
          </w:p>
        </w:tc>
      </w:tr>
      <w:tr w:rsidR="00325FFE" w:rsidRPr="000D2906" w14:paraId="7FE80B83" w14:textId="77777777" w:rsidTr="00325FFE">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4694" w:type="dxa"/>
          </w:tcPr>
          <w:p w14:paraId="4C01F8C8" w14:textId="77777777" w:rsidR="00325FFE" w:rsidRPr="00B200D6" w:rsidRDefault="00325FFE" w:rsidP="00325FFE">
            <w:pPr>
              <w:rPr>
                <w:rFonts w:ascii="Times New Roman" w:hAnsi="Times New Roman" w:cs="Times New Roman"/>
              </w:rPr>
            </w:pPr>
            <w:r w:rsidRPr="00B200D6">
              <w:rPr>
                <w:rFonts w:ascii="Times New Roman" w:hAnsi="Times New Roman" w:cs="Times New Roman"/>
              </w:rPr>
              <w:t>Route of administration</w:t>
            </w:r>
          </w:p>
        </w:tc>
        <w:tc>
          <w:tcPr>
            <w:tcW w:w="4694" w:type="dxa"/>
          </w:tcPr>
          <w:p w14:paraId="02B1F3F1" w14:textId="77777777" w:rsidR="00325FFE" w:rsidRPr="00B200D6" w:rsidRDefault="00325FFE" w:rsidP="00325F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00D6">
              <w:rPr>
                <w:rFonts w:ascii="Times New Roman" w:hAnsi="Times New Roman" w:cs="Times New Roman"/>
              </w:rPr>
              <w:t>Intravenous</w:t>
            </w:r>
          </w:p>
        </w:tc>
      </w:tr>
      <w:tr w:rsidR="00325FFE" w:rsidRPr="000D2906" w14:paraId="26EA522C" w14:textId="77777777" w:rsidTr="00325FFE">
        <w:trPr>
          <w:trHeight w:val="373"/>
        </w:trPr>
        <w:tc>
          <w:tcPr>
            <w:cnfStyle w:val="001000000000" w:firstRow="0" w:lastRow="0" w:firstColumn="1" w:lastColumn="0" w:oddVBand="0" w:evenVBand="0" w:oddHBand="0" w:evenHBand="0" w:firstRowFirstColumn="0" w:firstRowLastColumn="0" w:lastRowFirstColumn="0" w:lastRowLastColumn="0"/>
            <w:tcW w:w="4694" w:type="dxa"/>
          </w:tcPr>
          <w:p w14:paraId="040E8BD2" w14:textId="77777777" w:rsidR="00325FFE" w:rsidRPr="00B200D6" w:rsidRDefault="00325FFE" w:rsidP="00325FFE">
            <w:pPr>
              <w:rPr>
                <w:rFonts w:ascii="Times New Roman" w:hAnsi="Times New Roman" w:cs="Times New Roman"/>
              </w:rPr>
            </w:pPr>
            <w:r w:rsidRPr="00B200D6">
              <w:rPr>
                <w:rFonts w:ascii="Times New Roman" w:hAnsi="Times New Roman" w:cs="Times New Roman"/>
              </w:rPr>
              <w:t>Frequency</w:t>
            </w:r>
          </w:p>
        </w:tc>
        <w:tc>
          <w:tcPr>
            <w:tcW w:w="4694" w:type="dxa"/>
          </w:tcPr>
          <w:p w14:paraId="3D1698A2" w14:textId="77777777" w:rsidR="00325FFE" w:rsidRPr="00B200D6" w:rsidRDefault="00325FFE" w:rsidP="00325F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00D6">
              <w:rPr>
                <w:rFonts w:ascii="Times New Roman" w:hAnsi="Times New Roman" w:cs="Times New Roman"/>
              </w:rPr>
              <w:t>Three times per day</w:t>
            </w:r>
          </w:p>
        </w:tc>
      </w:tr>
      <w:tr w:rsidR="00325FFE" w:rsidRPr="000D2906" w14:paraId="74FEFD6A" w14:textId="77777777" w:rsidTr="00325FFE">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4694" w:type="dxa"/>
          </w:tcPr>
          <w:p w14:paraId="065F3B3A" w14:textId="77777777" w:rsidR="00325FFE" w:rsidRPr="00B200D6" w:rsidRDefault="00325FFE" w:rsidP="00325FFE">
            <w:pPr>
              <w:rPr>
                <w:rFonts w:ascii="Times New Roman" w:hAnsi="Times New Roman" w:cs="Times New Roman"/>
              </w:rPr>
            </w:pPr>
            <w:r w:rsidRPr="00B200D6">
              <w:rPr>
                <w:rFonts w:ascii="Times New Roman" w:hAnsi="Times New Roman" w:cs="Times New Roman"/>
              </w:rPr>
              <w:t>Brand Name</w:t>
            </w:r>
          </w:p>
        </w:tc>
        <w:tc>
          <w:tcPr>
            <w:tcW w:w="4694" w:type="dxa"/>
          </w:tcPr>
          <w:p w14:paraId="0E6FE05D" w14:textId="77777777" w:rsidR="00325FFE" w:rsidRPr="00B200D6" w:rsidRDefault="00325FFE" w:rsidP="00325F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00D6">
              <w:rPr>
                <w:rFonts w:ascii="Times New Roman" w:hAnsi="Times New Roman" w:cs="Times New Roman"/>
              </w:rPr>
              <w:t>Meromac 0.5gm</w:t>
            </w:r>
          </w:p>
        </w:tc>
      </w:tr>
      <w:tr w:rsidR="00325FFE" w:rsidRPr="000D2906" w14:paraId="2CAD342B" w14:textId="77777777" w:rsidTr="00325FFE">
        <w:trPr>
          <w:trHeight w:val="367"/>
        </w:trPr>
        <w:tc>
          <w:tcPr>
            <w:cnfStyle w:val="001000000000" w:firstRow="0" w:lastRow="0" w:firstColumn="1" w:lastColumn="0" w:oddVBand="0" w:evenVBand="0" w:oddHBand="0" w:evenHBand="0" w:firstRowFirstColumn="0" w:firstRowLastColumn="0" w:lastRowFirstColumn="0" w:lastRowLastColumn="0"/>
            <w:tcW w:w="4694" w:type="dxa"/>
          </w:tcPr>
          <w:p w14:paraId="754CBD19" w14:textId="77777777" w:rsidR="00325FFE" w:rsidRPr="00B200D6" w:rsidRDefault="00325FFE" w:rsidP="00325FFE">
            <w:pPr>
              <w:rPr>
                <w:rFonts w:ascii="Times New Roman" w:hAnsi="Times New Roman" w:cs="Times New Roman"/>
              </w:rPr>
            </w:pPr>
            <w:r w:rsidRPr="00B200D6">
              <w:rPr>
                <w:rFonts w:ascii="Times New Roman" w:hAnsi="Times New Roman" w:cs="Times New Roman"/>
              </w:rPr>
              <w:t>Mfg. by</w:t>
            </w:r>
          </w:p>
        </w:tc>
        <w:tc>
          <w:tcPr>
            <w:tcW w:w="4694" w:type="dxa"/>
          </w:tcPr>
          <w:p w14:paraId="1BFF5003" w14:textId="77777777" w:rsidR="00325FFE" w:rsidRPr="00B200D6" w:rsidRDefault="00325FFE" w:rsidP="00325F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00D6">
              <w:rPr>
                <w:rFonts w:ascii="Times New Roman" w:hAnsi="Times New Roman" w:cs="Times New Roman"/>
              </w:rPr>
              <w:t>Macleods pharmaceuticals ltd</w:t>
            </w:r>
          </w:p>
        </w:tc>
      </w:tr>
      <w:tr w:rsidR="00325FFE" w:rsidRPr="000D2906" w14:paraId="64298DF1" w14:textId="77777777" w:rsidTr="00325FF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694" w:type="dxa"/>
          </w:tcPr>
          <w:p w14:paraId="0BB72E7D" w14:textId="77777777" w:rsidR="00325FFE" w:rsidRPr="00B200D6" w:rsidRDefault="00325FFE" w:rsidP="00325FFE">
            <w:pPr>
              <w:rPr>
                <w:rFonts w:ascii="Times New Roman" w:hAnsi="Times New Roman" w:cs="Times New Roman"/>
              </w:rPr>
            </w:pPr>
            <w:r w:rsidRPr="00B200D6">
              <w:rPr>
                <w:rFonts w:ascii="Times New Roman" w:hAnsi="Times New Roman" w:cs="Times New Roman"/>
              </w:rPr>
              <w:t xml:space="preserve">Batch No. </w:t>
            </w:r>
          </w:p>
        </w:tc>
        <w:tc>
          <w:tcPr>
            <w:tcW w:w="4694" w:type="dxa"/>
          </w:tcPr>
          <w:p w14:paraId="0D7F3539" w14:textId="77777777" w:rsidR="00325FFE" w:rsidRPr="00B200D6" w:rsidRDefault="00325FFE" w:rsidP="00325F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00D6">
              <w:rPr>
                <w:rFonts w:ascii="Times New Roman" w:hAnsi="Times New Roman" w:cs="Times New Roman"/>
              </w:rPr>
              <w:t>182</w:t>
            </w:r>
          </w:p>
        </w:tc>
      </w:tr>
      <w:tr w:rsidR="00325FFE" w:rsidRPr="000D2906" w14:paraId="47D02777" w14:textId="77777777" w:rsidTr="00325FFE">
        <w:trPr>
          <w:trHeight w:val="330"/>
        </w:trPr>
        <w:tc>
          <w:tcPr>
            <w:cnfStyle w:val="001000000000" w:firstRow="0" w:lastRow="0" w:firstColumn="1" w:lastColumn="0" w:oddVBand="0" w:evenVBand="0" w:oddHBand="0" w:evenHBand="0" w:firstRowFirstColumn="0" w:firstRowLastColumn="0" w:lastRowFirstColumn="0" w:lastRowLastColumn="0"/>
            <w:tcW w:w="4694" w:type="dxa"/>
          </w:tcPr>
          <w:p w14:paraId="29374645" w14:textId="77777777" w:rsidR="00325FFE" w:rsidRPr="00B200D6" w:rsidRDefault="00325FFE" w:rsidP="00325FFE">
            <w:pPr>
              <w:rPr>
                <w:rFonts w:ascii="Times New Roman" w:hAnsi="Times New Roman" w:cs="Times New Roman"/>
              </w:rPr>
            </w:pPr>
            <w:r w:rsidRPr="00B200D6">
              <w:rPr>
                <w:rFonts w:ascii="Times New Roman" w:hAnsi="Times New Roman" w:cs="Times New Roman"/>
              </w:rPr>
              <w:t>Mfg. date</w:t>
            </w:r>
          </w:p>
        </w:tc>
        <w:tc>
          <w:tcPr>
            <w:tcW w:w="4694" w:type="dxa"/>
          </w:tcPr>
          <w:p w14:paraId="488F983D" w14:textId="77777777" w:rsidR="00325FFE" w:rsidRPr="00B200D6" w:rsidRDefault="00325FFE" w:rsidP="00325F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00D6">
              <w:rPr>
                <w:rFonts w:ascii="Times New Roman" w:hAnsi="Times New Roman" w:cs="Times New Roman"/>
              </w:rPr>
              <w:t>10/2024</w:t>
            </w:r>
          </w:p>
        </w:tc>
      </w:tr>
      <w:tr w:rsidR="00325FFE" w:rsidRPr="000D2906" w14:paraId="69998243" w14:textId="77777777" w:rsidTr="00325FFE">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694" w:type="dxa"/>
          </w:tcPr>
          <w:p w14:paraId="1786C8C4" w14:textId="77777777" w:rsidR="00325FFE" w:rsidRPr="00B200D6" w:rsidRDefault="00325FFE" w:rsidP="00325FFE">
            <w:pPr>
              <w:rPr>
                <w:rFonts w:ascii="Times New Roman" w:hAnsi="Times New Roman" w:cs="Times New Roman"/>
              </w:rPr>
            </w:pPr>
            <w:r w:rsidRPr="00B200D6">
              <w:rPr>
                <w:rFonts w:ascii="Times New Roman" w:hAnsi="Times New Roman" w:cs="Times New Roman"/>
              </w:rPr>
              <w:t>Exp. date</w:t>
            </w:r>
          </w:p>
        </w:tc>
        <w:tc>
          <w:tcPr>
            <w:tcW w:w="4694" w:type="dxa"/>
          </w:tcPr>
          <w:p w14:paraId="28D0B416" w14:textId="77777777" w:rsidR="00325FFE" w:rsidRPr="00B200D6" w:rsidRDefault="00325FFE" w:rsidP="00325F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00D6">
              <w:rPr>
                <w:rFonts w:ascii="Times New Roman" w:hAnsi="Times New Roman" w:cs="Times New Roman"/>
              </w:rPr>
              <w:t>09/2026</w:t>
            </w:r>
          </w:p>
        </w:tc>
      </w:tr>
      <w:tr w:rsidR="00325FFE" w:rsidRPr="000D2906" w14:paraId="234EB048" w14:textId="77777777" w:rsidTr="00325FFE">
        <w:trPr>
          <w:trHeight w:val="329"/>
        </w:trPr>
        <w:tc>
          <w:tcPr>
            <w:cnfStyle w:val="001000000000" w:firstRow="0" w:lastRow="0" w:firstColumn="1" w:lastColumn="0" w:oddVBand="0" w:evenVBand="0" w:oddHBand="0" w:evenHBand="0" w:firstRowFirstColumn="0" w:firstRowLastColumn="0" w:lastRowFirstColumn="0" w:lastRowLastColumn="0"/>
            <w:tcW w:w="4694" w:type="dxa"/>
          </w:tcPr>
          <w:p w14:paraId="41272F1D" w14:textId="77777777" w:rsidR="00325FFE" w:rsidRPr="00B200D6" w:rsidRDefault="00325FFE" w:rsidP="00325FFE">
            <w:pPr>
              <w:rPr>
                <w:rFonts w:ascii="Times New Roman" w:hAnsi="Times New Roman" w:cs="Times New Roman"/>
              </w:rPr>
            </w:pPr>
            <w:r w:rsidRPr="00B200D6">
              <w:rPr>
                <w:rFonts w:ascii="Times New Roman" w:hAnsi="Times New Roman" w:cs="Times New Roman"/>
              </w:rPr>
              <w:t>LIC No.</w:t>
            </w:r>
          </w:p>
        </w:tc>
        <w:tc>
          <w:tcPr>
            <w:tcW w:w="4694" w:type="dxa"/>
          </w:tcPr>
          <w:p w14:paraId="17473F28" w14:textId="77777777" w:rsidR="00325FFE" w:rsidRPr="00B200D6" w:rsidRDefault="00325FFE" w:rsidP="00325F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00D6">
              <w:rPr>
                <w:rFonts w:ascii="Times New Roman" w:hAnsi="Times New Roman" w:cs="Times New Roman"/>
              </w:rPr>
              <w:t>M/727/2016</w:t>
            </w:r>
          </w:p>
        </w:tc>
      </w:tr>
      <w:tr w:rsidR="004E6460" w:rsidRPr="000D2906" w14:paraId="4FFBD445" w14:textId="77777777" w:rsidTr="00806F42">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9388" w:type="dxa"/>
            <w:gridSpan w:val="2"/>
          </w:tcPr>
          <w:p w14:paraId="0B9CE304" w14:textId="77777777" w:rsidR="004E6460" w:rsidRPr="00A314B9" w:rsidRDefault="004E6460" w:rsidP="004E6460">
            <w:pPr>
              <w:rPr>
                <w:rFonts w:ascii="Times New Roman" w:hAnsi="Times New Roman" w:cs="Times New Roman"/>
              </w:rPr>
            </w:pPr>
            <w:r w:rsidRPr="00A314B9">
              <w:rPr>
                <w:rFonts w:ascii="Times New Roman" w:hAnsi="Times New Roman" w:cs="Times New Roman"/>
              </w:rPr>
              <w:t>TABLE 1: Suspected Drug details</w:t>
            </w:r>
          </w:p>
          <w:p w14:paraId="43E55507" w14:textId="3C40E5F1" w:rsidR="004E6460" w:rsidRPr="003006FA" w:rsidRDefault="004E6460" w:rsidP="004E6460">
            <w:pPr>
              <w:pStyle w:val="ListParagraph"/>
              <w:rPr>
                <w:rFonts w:ascii="Times New Roman" w:hAnsi="Times New Roman" w:cs="Times New Roman"/>
                <w:b w:val="0"/>
                <w:bCs w:val="0"/>
                <w:i/>
                <w:iCs/>
                <w:sz w:val="20"/>
                <w:szCs w:val="20"/>
              </w:rPr>
            </w:pPr>
            <w:r w:rsidRPr="003006FA">
              <w:rPr>
                <w:rFonts w:ascii="Times New Roman" w:hAnsi="Times New Roman" w:cs="Times New Roman"/>
                <w:b w:val="0"/>
                <w:bCs w:val="0"/>
                <w:i/>
                <w:iCs/>
                <w:sz w:val="20"/>
                <w:szCs w:val="20"/>
              </w:rPr>
              <w:t>Details of the suspected medication involved in the adverse drug reaction, including dose, frequency, route of administration, brand name, manufacturer, and batch information. This information was documented to support causality assessment during evaluation of the patient’s hypokalemia.</w:t>
            </w:r>
          </w:p>
        </w:tc>
      </w:tr>
    </w:tbl>
    <w:p w14:paraId="46D15027" w14:textId="00BE9D38" w:rsidR="00E933A4" w:rsidRPr="00E933A4" w:rsidRDefault="00E933A4" w:rsidP="00E933A4">
      <w:pPr>
        <w:spacing w:after="120"/>
        <w:jc w:val="both"/>
        <w:rPr>
          <w:rFonts w:ascii="Times New Roman" w:hAnsi="Times New Roman" w:cs="Times New Roman"/>
        </w:rPr>
      </w:pPr>
      <w:r w:rsidRPr="00E933A4">
        <w:rPr>
          <w:rFonts w:ascii="Times New Roman" w:hAnsi="Times New Roman" w:cs="Times New Roman"/>
        </w:rPr>
        <w:t>A 60-year-old woman was admitted to the hospital with complaints of shortness of breath, anuria, and productive cough with expectoration for 15 days prior to hospitalization. Her past medical history included a known case of Type II diabetes mellitus and hypertension for 20 years and chronic kidney disease for 5 years. At the time of presentation, she was clinically assessed to be in a fluid overload state and diagnosed with urosepsis and acute-on-chronic kidney disease.</w:t>
      </w:r>
    </w:p>
    <w:p w14:paraId="7D4C81CC" w14:textId="77777777" w:rsidR="00325FFE" w:rsidRDefault="00325FFE" w:rsidP="00E933A4">
      <w:pPr>
        <w:spacing w:after="120"/>
        <w:jc w:val="both"/>
        <w:rPr>
          <w:rFonts w:ascii="Times New Roman" w:hAnsi="Times New Roman" w:cs="Times New Roman"/>
        </w:rPr>
      </w:pPr>
    </w:p>
    <w:p w14:paraId="195C4D77" w14:textId="2E7C85A0" w:rsidR="00325FFE" w:rsidRDefault="00E933A4" w:rsidP="00E933A4">
      <w:pPr>
        <w:spacing w:after="120"/>
        <w:jc w:val="both"/>
        <w:rPr>
          <w:rFonts w:ascii="Times New Roman" w:hAnsi="Times New Roman" w:cs="Times New Roman"/>
        </w:rPr>
      </w:pPr>
      <w:r w:rsidRPr="00E933A4">
        <w:rPr>
          <w:rFonts w:ascii="Times New Roman" w:hAnsi="Times New Roman" w:cs="Times New Roman"/>
        </w:rPr>
        <w:t xml:space="preserve">At the time of admission, the baseline laboratory </w:t>
      </w:r>
      <w:r w:rsidR="00AA2521" w:rsidRPr="00E933A4">
        <w:rPr>
          <w:rFonts w:ascii="Times New Roman" w:hAnsi="Times New Roman" w:cs="Times New Roman"/>
        </w:rPr>
        <w:t>investigations</w:t>
      </w:r>
      <w:r w:rsidR="00AA2521">
        <w:rPr>
          <w:rFonts w:ascii="Times New Roman" w:hAnsi="Times New Roman" w:cs="Times New Roman"/>
        </w:rPr>
        <w:t xml:space="preserve"> (Table. No. 2)</w:t>
      </w:r>
      <w:r w:rsidRPr="00E933A4">
        <w:rPr>
          <w:rFonts w:ascii="Times New Roman" w:hAnsi="Times New Roman" w:cs="Times New Roman"/>
        </w:rPr>
        <w:t xml:space="preserve"> showed renal dysfunction consistent with her known chronic kidney disease. Baseline serum potassium levels were within the normal range. No prior electrolyte imbalance was reported.</w:t>
      </w:r>
    </w:p>
    <w:p w14:paraId="5A3DC101" w14:textId="77777777" w:rsidR="00325FFE" w:rsidRPr="00E933A4" w:rsidRDefault="00325FFE" w:rsidP="00E933A4">
      <w:pPr>
        <w:spacing w:after="120"/>
        <w:jc w:val="both"/>
        <w:rPr>
          <w:rFonts w:ascii="Times New Roman" w:hAnsi="Times New Roman" w:cs="Times New Roman"/>
        </w:rPr>
      </w:pPr>
    </w:p>
    <w:tbl>
      <w:tblPr>
        <w:tblStyle w:val="GridTable2-Accent5"/>
        <w:tblW w:w="9487" w:type="dxa"/>
        <w:tblLook w:val="04A0" w:firstRow="1" w:lastRow="0" w:firstColumn="1" w:lastColumn="0" w:noHBand="0" w:noVBand="1"/>
      </w:tblPr>
      <w:tblGrid>
        <w:gridCol w:w="2063"/>
        <w:gridCol w:w="1800"/>
        <w:gridCol w:w="1132"/>
        <w:gridCol w:w="1866"/>
        <w:gridCol w:w="2626"/>
      </w:tblGrid>
      <w:tr w:rsidR="00325FFE" w:rsidRPr="00314E09" w14:paraId="1383A74D" w14:textId="77777777" w:rsidTr="004E6460">
        <w:trPr>
          <w:cnfStyle w:val="100000000000" w:firstRow="1" w:lastRow="0" w:firstColumn="0" w:lastColumn="0" w:oddVBand="0" w:evenVBand="0" w:oddHBand="0" w:evenHBand="0" w:firstRowFirstColumn="0" w:firstRowLastColumn="0" w:lastRowFirstColumn="0" w:lastRowLastColumn="0"/>
          <w:trHeight w:val="4"/>
        </w:trPr>
        <w:tc>
          <w:tcPr>
            <w:cnfStyle w:val="001000000000" w:firstRow="0" w:lastRow="0" w:firstColumn="1" w:lastColumn="0" w:oddVBand="0" w:evenVBand="0" w:oddHBand="0" w:evenHBand="0" w:firstRowFirstColumn="0" w:firstRowLastColumn="0" w:lastRowFirstColumn="0" w:lastRowLastColumn="0"/>
            <w:tcW w:w="2063" w:type="dxa"/>
          </w:tcPr>
          <w:p w14:paraId="051496FD" w14:textId="77777777" w:rsidR="00325FFE" w:rsidRPr="00AA2521" w:rsidRDefault="00325FFE" w:rsidP="006A7EC2">
            <w:pPr>
              <w:rPr>
                <w:rFonts w:ascii="Times New Roman" w:hAnsi="Times New Roman" w:cs="Times New Roman"/>
              </w:rPr>
            </w:pPr>
            <w:r w:rsidRPr="00AA2521">
              <w:rPr>
                <w:rFonts w:ascii="Times New Roman" w:hAnsi="Times New Roman" w:cs="Times New Roman"/>
              </w:rPr>
              <w:t>PARAMETER</w:t>
            </w:r>
          </w:p>
        </w:tc>
        <w:tc>
          <w:tcPr>
            <w:tcW w:w="1800" w:type="dxa"/>
          </w:tcPr>
          <w:p w14:paraId="01F129B4" w14:textId="77777777" w:rsidR="00325FFE" w:rsidRPr="00AA2521" w:rsidRDefault="00325FFE" w:rsidP="006A7EC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2521">
              <w:rPr>
                <w:rFonts w:ascii="Times New Roman" w:hAnsi="Times New Roman" w:cs="Times New Roman"/>
              </w:rPr>
              <w:t>08/03/25</w:t>
            </w:r>
          </w:p>
        </w:tc>
        <w:tc>
          <w:tcPr>
            <w:tcW w:w="1132" w:type="dxa"/>
          </w:tcPr>
          <w:p w14:paraId="1BD97DF0" w14:textId="77777777" w:rsidR="00325FFE" w:rsidRPr="00AA2521" w:rsidRDefault="00325FFE" w:rsidP="006A7EC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2521">
              <w:rPr>
                <w:rFonts w:ascii="Times New Roman" w:hAnsi="Times New Roman" w:cs="Times New Roman"/>
              </w:rPr>
              <w:t>10/03/25</w:t>
            </w:r>
          </w:p>
        </w:tc>
        <w:tc>
          <w:tcPr>
            <w:tcW w:w="1866" w:type="dxa"/>
          </w:tcPr>
          <w:p w14:paraId="01C125BA" w14:textId="77777777" w:rsidR="00325FFE" w:rsidRPr="00AA2521" w:rsidRDefault="00325FFE" w:rsidP="006A7EC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2521">
              <w:rPr>
                <w:rFonts w:ascii="Times New Roman" w:hAnsi="Times New Roman" w:cs="Times New Roman"/>
              </w:rPr>
              <w:t>12/03/25</w:t>
            </w:r>
          </w:p>
        </w:tc>
        <w:tc>
          <w:tcPr>
            <w:tcW w:w="2626" w:type="dxa"/>
          </w:tcPr>
          <w:p w14:paraId="69D10A43" w14:textId="77777777" w:rsidR="00325FFE" w:rsidRPr="00AA2521" w:rsidRDefault="00325FFE" w:rsidP="006A7EC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2521">
              <w:rPr>
                <w:rFonts w:ascii="Times New Roman" w:hAnsi="Times New Roman" w:cs="Times New Roman"/>
              </w:rPr>
              <w:t>REF. RAANGE</w:t>
            </w:r>
          </w:p>
        </w:tc>
      </w:tr>
      <w:tr w:rsidR="00325FFE" w:rsidRPr="00314E09" w14:paraId="230C834A" w14:textId="77777777" w:rsidTr="004E6460">
        <w:trPr>
          <w:cnfStyle w:val="000000100000" w:firstRow="0" w:lastRow="0" w:firstColumn="0" w:lastColumn="0" w:oddVBand="0" w:evenVBand="0" w:oddHBand="1" w:evenHBand="0" w:firstRowFirstColumn="0" w:firstRowLastColumn="0" w:lastRowFirstColumn="0" w:lastRowLastColumn="0"/>
          <w:trHeight w:val="4"/>
        </w:trPr>
        <w:tc>
          <w:tcPr>
            <w:cnfStyle w:val="001000000000" w:firstRow="0" w:lastRow="0" w:firstColumn="1" w:lastColumn="0" w:oddVBand="0" w:evenVBand="0" w:oddHBand="0" w:evenHBand="0" w:firstRowFirstColumn="0" w:firstRowLastColumn="0" w:lastRowFirstColumn="0" w:lastRowLastColumn="0"/>
            <w:tcW w:w="2063" w:type="dxa"/>
          </w:tcPr>
          <w:p w14:paraId="3CB60239" w14:textId="77777777" w:rsidR="00325FFE" w:rsidRPr="00314E09" w:rsidRDefault="00325FFE" w:rsidP="006A7EC2">
            <w:pPr>
              <w:rPr>
                <w:rFonts w:ascii="Times New Roman" w:hAnsi="Times New Roman" w:cs="Times New Roman"/>
                <w:b w:val="0"/>
                <w:bCs w:val="0"/>
              </w:rPr>
            </w:pPr>
            <w:r>
              <w:rPr>
                <w:rFonts w:ascii="Times New Roman" w:hAnsi="Times New Roman" w:cs="Times New Roman"/>
                <w:b w:val="0"/>
                <w:bCs w:val="0"/>
              </w:rPr>
              <w:t>RBC</w:t>
            </w:r>
          </w:p>
        </w:tc>
        <w:tc>
          <w:tcPr>
            <w:tcW w:w="1800" w:type="dxa"/>
          </w:tcPr>
          <w:p w14:paraId="2D8028F6" w14:textId="77777777" w:rsidR="00325FFE" w:rsidRPr="00314E09"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2.66</w:t>
            </w:r>
          </w:p>
        </w:tc>
        <w:tc>
          <w:tcPr>
            <w:tcW w:w="1132" w:type="dxa"/>
          </w:tcPr>
          <w:p w14:paraId="28B0408F"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866" w:type="dxa"/>
          </w:tcPr>
          <w:p w14:paraId="0CA9639A"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3.41</w:t>
            </w:r>
          </w:p>
        </w:tc>
        <w:tc>
          <w:tcPr>
            <w:tcW w:w="2626" w:type="dxa"/>
          </w:tcPr>
          <w:p w14:paraId="595EC085" w14:textId="77777777" w:rsidR="00325FFE" w:rsidRPr="00314E09"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3.7-5.6 million/cumm</w:t>
            </w:r>
          </w:p>
        </w:tc>
      </w:tr>
      <w:tr w:rsidR="00325FFE" w:rsidRPr="00314E09" w14:paraId="11767428" w14:textId="77777777" w:rsidTr="004E6460">
        <w:trPr>
          <w:trHeight w:val="4"/>
        </w:trPr>
        <w:tc>
          <w:tcPr>
            <w:cnfStyle w:val="001000000000" w:firstRow="0" w:lastRow="0" w:firstColumn="1" w:lastColumn="0" w:oddVBand="0" w:evenVBand="0" w:oddHBand="0" w:evenHBand="0" w:firstRowFirstColumn="0" w:firstRowLastColumn="0" w:lastRowFirstColumn="0" w:lastRowLastColumn="0"/>
            <w:tcW w:w="2063" w:type="dxa"/>
          </w:tcPr>
          <w:p w14:paraId="3215609C" w14:textId="77777777" w:rsidR="00325FFE" w:rsidRDefault="00325FFE" w:rsidP="006A7EC2">
            <w:pPr>
              <w:rPr>
                <w:rFonts w:ascii="Times New Roman" w:hAnsi="Times New Roman" w:cs="Times New Roman"/>
                <w:b w:val="0"/>
                <w:bCs w:val="0"/>
              </w:rPr>
            </w:pPr>
            <w:r>
              <w:rPr>
                <w:rFonts w:ascii="Times New Roman" w:hAnsi="Times New Roman" w:cs="Times New Roman"/>
                <w:b w:val="0"/>
                <w:bCs w:val="0"/>
              </w:rPr>
              <w:t>PCV/HCT</w:t>
            </w:r>
          </w:p>
        </w:tc>
        <w:tc>
          <w:tcPr>
            <w:tcW w:w="1800" w:type="dxa"/>
          </w:tcPr>
          <w:p w14:paraId="79281962"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20.7</w:t>
            </w:r>
          </w:p>
        </w:tc>
        <w:tc>
          <w:tcPr>
            <w:tcW w:w="1132" w:type="dxa"/>
          </w:tcPr>
          <w:p w14:paraId="1262C734"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18.3</w:t>
            </w:r>
          </w:p>
        </w:tc>
        <w:tc>
          <w:tcPr>
            <w:tcW w:w="1866" w:type="dxa"/>
          </w:tcPr>
          <w:p w14:paraId="7280E071"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27.9</w:t>
            </w:r>
          </w:p>
        </w:tc>
        <w:tc>
          <w:tcPr>
            <w:tcW w:w="2626" w:type="dxa"/>
          </w:tcPr>
          <w:p w14:paraId="552F44FD"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34-48%</w:t>
            </w:r>
          </w:p>
        </w:tc>
      </w:tr>
      <w:tr w:rsidR="00325FFE" w:rsidRPr="00314E09" w14:paraId="448CB295" w14:textId="77777777" w:rsidTr="004E6460">
        <w:trPr>
          <w:cnfStyle w:val="000000100000" w:firstRow="0" w:lastRow="0" w:firstColumn="0" w:lastColumn="0" w:oddVBand="0" w:evenVBand="0" w:oddHBand="1" w:evenHBand="0" w:firstRowFirstColumn="0" w:firstRowLastColumn="0" w:lastRowFirstColumn="0" w:lastRowLastColumn="0"/>
          <w:trHeight w:val="8"/>
        </w:trPr>
        <w:tc>
          <w:tcPr>
            <w:cnfStyle w:val="001000000000" w:firstRow="0" w:lastRow="0" w:firstColumn="1" w:lastColumn="0" w:oddVBand="0" w:evenVBand="0" w:oddHBand="0" w:evenHBand="0" w:firstRowFirstColumn="0" w:firstRowLastColumn="0" w:lastRowFirstColumn="0" w:lastRowLastColumn="0"/>
            <w:tcW w:w="2063" w:type="dxa"/>
          </w:tcPr>
          <w:p w14:paraId="0852D8A2" w14:textId="77777777" w:rsidR="00325FFE" w:rsidRDefault="00325FFE" w:rsidP="006A7EC2">
            <w:pPr>
              <w:rPr>
                <w:rFonts w:ascii="Times New Roman" w:hAnsi="Times New Roman" w:cs="Times New Roman"/>
                <w:b w:val="0"/>
                <w:bCs w:val="0"/>
              </w:rPr>
            </w:pPr>
            <w:r>
              <w:rPr>
                <w:rFonts w:ascii="Times New Roman" w:hAnsi="Times New Roman" w:cs="Times New Roman"/>
                <w:b w:val="0"/>
                <w:bCs w:val="0"/>
              </w:rPr>
              <w:t>SERUM URIC ACID</w:t>
            </w:r>
          </w:p>
        </w:tc>
        <w:tc>
          <w:tcPr>
            <w:tcW w:w="1800" w:type="dxa"/>
          </w:tcPr>
          <w:p w14:paraId="6D4D77DF"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 xml:space="preserve">13.4 </w:t>
            </w:r>
          </w:p>
        </w:tc>
        <w:tc>
          <w:tcPr>
            <w:tcW w:w="1132" w:type="dxa"/>
          </w:tcPr>
          <w:p w14:paraId="4FFC889E"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8.5</w:t>
            </w:r>
          </w:p>
        </w:tc>
        <w:tc>
          <w:tcPr>
            <w:tcW w:w="1866" w:type="dxa"/>
          </w:tcPr>
          <w:p w14:paraId="2611F0BD"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6.8</w:t>
            </w:r>
          </w:p>
        </w:tc>
        <w:tc>
          <w:tcPr>
            <w:tcW w:w="2626" w:type="dxa"/>
          </w:tcPr>
          <w:p w14:paraId="194D4640" w14:textId="27E7C095"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0.60-6.00 mg/d</w:t>
            </w:r>
            <w:r w:rsidR="00C5499B">
              <w:rPr>
                <w:rFonts w:ascii="Times New Roman" w:hAnsi="Times New Roman" w:cs="Times New Roman"/>
                <w:b/>
                <w:bCs/>
              </w:rPr>
              <w:t>L</w:t>
            </w:r>
          </w:p>
        </w:tc>
      </w:tr>
      <w:tr w:rsidR="00325FFE" w:rsidRPr="00314E09" w14:paraId="77A4A5BE" w14:textId="77777777" w:rsidTr="004E6460">
        <w:trPr>
          <w:trHeight w:val="4"/>
        </w:trPr>
        <w:tc>
          <w:tcPr>
            <w:cnfStyle w:val="001000000000" w:firstRow="0" w:lastRow="0" w:firstColumn="1" w:lastColumn="0" w:oddVBand="0" w:evenVBand="0" w:oddHBand="0" w:evenHBand="0" w:firstRowFirstColumn="0" w:firstRowLastColumn="0" w:lastRowFirstColumn="0" w:lastRowLastColumn="0"/>
            <w:tcW w:w="2063" w:type="dxa"/>
          </w:tcPr>
          <w:p w14:paraId="64ABD3D8" w14:textId="77777777" w:rsidR="00325FFE" w:rsidRDefault="00325FFE" w:rsidP="006A7EC2">
            <w:pPr>
              <w:rPr>
                <w:rFonts w:ascii="Times New Roman" w:hAnsi="Times New Roman" w:cs="Times New Roman"/>
                <w:b w:val="0"/>
                <w:bCs w:val="0"/>
              </w:rPr>
            </w:pPr>
            <w:r>
              <w:rPr>
                <w:rFonts w:ascii="Times New Roman" w:hAnsi="Times New Roman" w:cs="Times New Roman"/>
                <w:b w:val="0"/>
                <w:bCs w:val="0"/>
              </w:rPr>
              <w:t>BLOOD UREA</w:t>
            </w:r>
          </w:p>
        </w:tc>
        <w:tc>
          <w:tcPr>
            <w:tcW w:w="1800" w:type="dxa"/>
          </w:tcPr>
          <w:p w14:paraId="2EEAFDE1"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153</w:t>
            </w:r>
          </w:p>
        </w:tc>
        <w:tc>
          <w:tcPr>
            <w:tcW w:w="1132" w:type="dxa"/>
          </w:tcPr>
          <w:p w14:paraId="081A769C"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107</w:t>
            </w:r>
          </w:p>
        </w:tc>
        <w:tc>
          <w:tcPr>
            <w:tcW w:w="1866" w:type="dxa"/>
          </w:tcPr>
          <w:p w14:paraId="7A44F84A"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88</w:t>
            </w:r>
          </w:p>
        </w:tc>
        <w:tc>
          <w:tcPr>
            <w:tcW w:w="2626" w:type="dxa"/>
          </w:tcPr>
          <w:p w14:paraId="42F622DF" w14:textId="595AE2EF"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10.00-45.00 mg/d</w:t>
            </w:r>
            <w:r w:rsidR="00C5499B">
              <w:rPr>
                <w:rFonts w:ascii="Times New Roman" w:hAnsi="Times New Roman" w:cs="Times New Roman"/>
                <w:b/>
                <w:bCs/>
              </w:rPr>
              <w:t>L</w:t>
            </w:r>
          </w:p>
        </w:tc>
      </w:tr>
      <w:tr w:rsidR="00325FFE" w:rsidRPr="00314E09" w14:paraId="626164EA" w14:textId="77777777" w:rsidTr="004E6460">
        <w:trPr>
          <w:cnfStyle w:val="000000100000" w:firstRow="0" w:lastRow="0" w:firstColumn="0" w:lastColumn="0" w:oddVBand="0" w:evenVBand="0" w:oddHBand="1" w:evenHBand="0" w:firstRowFirstColumn="0" w:firstRowLastColumn="0" w:lastRowFirstColumn="0" w:lastRowLastColumn="0"/>
          <w:trHeight w:val="4"/>
        </w:trPr>
        <w:tc>
          <w:tcPr>
            <w:cnfStyle w:val="001000000000" w:firstRow="0" w:lastRow="0" w:firstColumn="1" w:lastColumn="0" w:oddVBand="0" w:evenVBand="0" w:oddHBand="0" w:evenHBand="0" w:firstRowFirstColumn="0" w:firstRowLastColumn="0" w:lastRowFirstColumn="0" w:lastRowLastColumn="0"/>
            <w:tcW w:w="2063" w:type="dxa"/>
          </w:tcPr>
          <w:p w14:paraId="027756F9" w14:textId="77777777" w:rsidR="00325FFE" w:rsidRDefault="00325FFE" w:rsidP="006A7EC2">
            <w:pPr>
              <w:rPr>
                <w:rFonts w:ascii="Times New Roman" w:hAnsi="Times New Roman" w:cs="Times New Roman"/>
                <w:b w:val="0"/>
                <w:bCs w:val="0"/>
              </w:rPr>
            </w:pPr>
            <w:r>
              <w:rPr>
                <w:rFonts w:ascii="Times New Roman" w:hAnsi="Times New Roman" w:cs="Times New Roman"/>
                <w:b w:val="0"/>
                <w:bCs w:val="0"/>
              </w:rPr>
              <w:t>SODIUM</w:t>
            </w:r>
          </w:p>
        </w:tc>
        <w:tc>
          <w:tcPr>
            <w:tcW w:w="1800" w:type="dxa"/>
          </w:tcPr>
          <w:p w14:paraId="37504621"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125</w:t>
            </w:r>
          </w:p>
        </w:tc>
        <w:tc>
          <w:tcPr>
            <w:tcW w:w="1132" w:type="dxa"/>
          </w:tcPr>
          <w:p w14:paraId="1D9F3842"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130</w:t>
            </w:r>
          </w:p>
        </w:tc>
        <w:tc>
          <w:tcPr>
            <w:tcW w:w="1866" w:type="dxa"/>
          </w:tcPr>
          <w:p w14:paraId="003E0569"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136</w:t>
            </w:r>
          </w:p>
        </w:tc>
        <w:tc>
          <w:tcPr>
            <w:tcW w:w="2626" w:type="dxa"/>
          </w:tcPr>
          <w:p w14:paraId="666240EB"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135-155 mmol/L</w:t>
            </w:r>
          </w:p>
        </w:tc>
      </w:tr>
      <w:tr w:rsidR="00325FFE" w:rsidRPr="00314E09" w14:paraId="51616D2D" w14:textId="77777777" w:rsidTr="004E6460">
        <w:trPr>
          <w:trHeight w:val="4"/>
        </w:trPr>
        <w:tc>
          <w:tcPr>
            <w:cnfStyle w:val="001000000000" w:firstRow="0" w:lastRow="0" w:firstColumn="1" w:lastColumn="0" w:oddVBand="0" w:evenVBand="0" w:oddHBand="0" w:evenHBand="0" w:firstRowFirstColumn="0" w:firstRowLastColumn="0" w:lastRowFirstColumn="0" w:lastRowLastColumn="0"/>
            <w:tcW w:w="2063" w:type="dxa"/>
          </w:tcPr>
          <w:p w14:paraId="4D6962A9" w14:textId="77777777" w:rsidR="00325FFE" w:rsidRDefault="00325FFE" w:rsidP="006A7EC2">
            <w:pPr>
              <w:rPr>
                <w:rFonts w:ascii="Times New Roman" w:hAnsi="Times New Roman" w:cs="Times New Roman"/>
                <w:b w:val="0"/>
                <w:bCs w:val="0"/>
              </w:rPr>
            </w:pPr>
            <w:r>
              <w:rPr>
                <w:rFonts w:ascii="Times New Roman" w:hAnsi="Times New Roman" w:cs="Times New Roman"/>
                <w:b w:val="0"/>
                <w:bCs w:val="0"/>
              </w:rPr>
              <w:t>CHLORIDE</w:t>
            </w:r>
          </w:p>
        </w:tc>
        <w:tc>
          <w:tcPr>
            <w:tcW w:w="1800" w:type="dxa"/>
          </w:tcPr>
          <w:p w14:paraId="5EFADEAF"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95</w:t>
            </w:r>
          </w:p>
        </w:tc>
        <w:tc>
          <w:tcPr>
            <w:tcW w:w="1132" w:type="dxa"/>
          </w:tcPr>
          <w:p w14:paraId="593DD1FD"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98</w:t>
            </w:r>
          </w:p>
        </w:tc>
        <w:tc>
          <w:tcPr>
            <w:tcW w:w="1866" w:type="dxa"/>
          </w:tcPr>
          <w:p w14:paraId="33ADBEC3"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104</w:t>
            </w:r>
          </w:p>
        </w:tc>
        <w:tc>
          <w:tcPr>
            <w:tcW w:w="2626" w:type="dxa"/>
          </w:tcPr>
          <w:p w14:paraId="2B7C0F3D"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98-107 mmol/L</w:t>
            </w:r>
          </w:p>
        </w:tc>
      </w:tr>
      <w:tr w:rsidR="00325FFE" w:rsidRPr="00314E09" w14:paraId="7D76E5B0" w14:textId="77777777" w:rsidTr="004E6460">
        <w:trPr>
          <w:cnfStyle w:val="000000100000" w:firstRow="0" w:lastRow="0" w:firstColumn="0" w:lastColumn="0" w:oddVBand="0" w:evenVBand="0" w:oddHBand="1" w:evenHBand="0" w:firstRowFirstColumn="0" w:firstRowLastColumn="0" w:lastRowFirstColumn="0" w:lastRowLastColumn="0"/>
          <w:trHeight w:val="4"/>
        </w:trPr>
        <w:tc>
          <w:tcPr>
            <w:cnfStyle w:val="001000000000" w:firstRow="0" w:lastRow="0" w:firstColumn="1" w:lastColumn="0" w:oddVBand="0" w:evenVBand="0" w:oddHBand="0" w:evenHBand="0" w:firstRowFirstColumn="0" w:firstRowLastColumn="0" w:lastRowFirstColumn="0" w:lastRowLastColumn="0"/>
            <w:tcW w:w="2063" w:type="dxa"/>
          </w:tcPr>
          <w:p w14:paraId="21A64545" w14:textId="77777777" w:rsidR="00325FFE" w:rsidRDefault="00325FFE" w:rsidP="006A7EC2">
            <w:pPr>
              <w:rPr>
                <w:rFonts w:ascii="Times New Roman" w:hAnsi="Times New Roman" w:cs="Times New Roman"/>
                <w:b w:val="0"/>
                <w:bCs w:val="0"/>
              </w:rPr>
            </w:pPr>
            <w:r>
              <w:rPr>
                <w:rFonts w:ascii="Times New Roman" w:hAnsi="Times New Roman" w:cs="Times New Roman"/>
                <w:b w:val="0"/>
                <w:bCs w:val="0"/>
              </w:rPr>
              <w:t>HB</w:t>
            </w:r>
          </w:p>
        </w:tc>
        <w:tc>
          <w:tcPr>
            <w:tcW w:w="1800" w:type="dxa"/>
          </w:tcPr>
          <w:p w14:paraId="02BC2D74"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6.9</w:t>
            </w:r>
          </w:p>
        </w:tc>
        <w:tc>
          <w:tcPr>
            <w:tcW w:w="1132" w:type="dxa"/>
          </w:tcPr>
          <w:p w14:paraId="08287643"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6.0</w:t>
            </w:r>
          </w:p>
        </w:tc>
        <w:tc>
          <w:tcPr>
            <w:tcW w:w="1866" w:type="dxa"/>
          </w:tcPr>
          <w:p w14:paraId="134DA7E2"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9.6</w:t>
            </w:r>
          </w:p>
        </w:tc>
        <w:tc>
          <w:tcPr>
            <w:tcW w:w="2626" w:type="dxa"/>
          </w:tcPr>
          <w:p w14:paraId="252E54C6" w14:textId="1636D486"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11.5-16 gm/d</w:t>
            </w:r>
            <w:r w:rsidR="00C5499B">
              <w:rPr>
                <w:rFonts w:ascii="Times New Roman" w:hAnsi="Times New Roman" w:cs="Times New Roman"/>
                <w:b/>
                <w:bCs/>
              </w:rPr>
              <w:t>L</w:t>
            </w:r>
          </w:p>
        </w:tc>
      </w:tr>
      <w:tr w:rsidR="00325FFE" w:rsidRPr="00314E09" w14:paraId="3E25E52B" w14:textId="77777777" w:rsidTr="004E6460">
        <w:trPr>
          <w:trHeight w:val="4"/>
        </w:trPr>
        <w:tc>
          <w:tcPr>
            <w:cnfStyle w:val="001000000000" w:firstRow="0" w:lastRow="0" w:firstColumn="1" w:lastColumn="0" w:oddVBand="0" w:evenVBand="0" w:oddHBand="0" w:evenHBand="0" w:firstRowFirstColumn="0" w:firstRowLastColumn="0" w:lastRowFirstColumn="0" w:lastRowLastColumn="0"/>
            <w:tcW w:w="2063" w:type="dxa"/>
          </w:tcPr>
          <w:p w14:paraId="55568A82" w14:textId="77777777" w:rsidR="00325FFE" w:rsidRDefault="00325FFE" w:rsidP="006A7EC2">
            <w:pPr>
              <w:rPr>
                <w:rFonts w:ascii="Times New Roman" w:hAnsi="Times New Roman" w:cs="Times New Roman"/>
                <w:b w:val="0"/>
                <w:bCs w:val="0"/>
              </w:rPr>
            </w:pPr>
            <w:r>
              <w:rPr>
                <w:rFonts w:ascii="Times New Roman" w:hAnsi="Times New Roman" w:cs="Times New Roman"/>
                <w:b w:val="0"/>
                <w:bCs w:val="0"/>
              </w:rPr>
              <w:t>WBC</w:t>
            </w:r>
          </w:p>
        </w:tc>
        <w:tc>
          <w:tcPr>
            <w:tcW w:w="1800" w:type="dxa"/>
          </w:tcPr>
          <w:p w14:paraId="740C7F4E"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19480</w:t>
            </w:r>
          </w:p>
        </w:tc>
        <w:tc>
          <w:tcPr>
            <w:tcW w:w="1132" w:type="dxa"/>
          </w:tcPr>
          <w:p w14:paraId="1E7CCAA0"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14850</w:t>
            </w:r>
          </w:p>
        </w:tc>
        <w:tc>
          <w:tcPr>
            <w:tcW w:w="1866" w:type="dxa"/>
          </w:tcPr>
          <w:p w14:paraId="34761632"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8950</w:t>
            </w:r>
          </w:p>
        </w:tc>
        <w:tc>
          <w:tcPr>
            <w:tcW w:w="2626" w:type="dxa"/>
          </w:tcPr>
          <w:p w14:paraId="313E4D3D"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4000-11000 cells/cumm</w:t>
            </w:r>
          </w:p>
        </w:tc>
      </w:tr>
      <w:tr w:rsidR="00325FFE" w:rsidRPr="00314E09" w14:paraId="587A5644" w14:textId="77777777" w:rsidTr="004E6460">
        <w:trPr>
          <w:cnfStyle w:val="000000100000" w:firstRow="0" w:lastRow="0" w:firstColumn="0" w:lastColumn="0" w:oddVBand="0" w:evenVBand="0" w:oddHBand="1" w:evenHBand="0" w:firstRowFirstColumn="0" w:firstRowLastColumn="0" w:lastRowFirstColumn="0" w:lastRowLastColumn="0"/>
          <w:trHeight w:val="4"/>
        </w:trPr>
        <w:tc>
          <w:tcPr>
            <w:cnfStyle w:val="001000000000" w:firstRow="0" w:lastRow="0" w:firstColumn="1" w:lastColumn="0" w:oddVBand="0" w:evenVBand="0" w:oddHBand="0" w:evenHBand="0" w:firstRowFirstColumn="0" w:firstRowLastColumn="0" w:lastRowFirstColumn="0" w:lastRowLastColumn="0"/>
            <w:tcW w:w="2063" w:type="dxa"/>
          </w:tcPr>
          <w:p w14:paraId="4ED56B73" w14:textId="77777777" w:rsidR="00325FFE" w:rsidRDefault="00325FFE" w:rsidP="006A7EC2">
            <w:pPr>
              <w:rPr>
                <w:rFonts w:ascii="Times New Roman" w:hAnsi="Times New Roman" w:cs="Times New Roman"/>
                <w:b w:val="0"/>
                <w:bCs w:val="0"/>
              </w:rPr>
            </w:pPr>
            <w:r>
              <w:rPr>
                <w:rFonts w:ascii="Times New Roman" w:hAnsi="Times New Roman" w:cs="Times New Roman"/>
                <w:b w:val="0"/>
                <w:bCs w:val="0"/>
              </w:rPr>
              <w:t>NEUTROPHILS</w:t>
            </w:r>
          </w:p>
        </w:tc>
        <w:tc>
          <w:tcPr>
            <w:tcW w:w="1800" w:type="dxa"/>
          </w:tcPr>
          <w:p w14:paraId="6C8809E5"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93</w:t>
            </w:r>
          </w:p>
        </w:tc>
        <w:tc>
          <w:tcPr>
            <w:tcW w:w="1132" w:type="dxa"/>
          </w:tcPr>
          <w:p w14:paraId="39F07E58"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84</w:t>
            </w:r>
          </w:p>
        </w:tc>
        <w:tc>
          <w:tcPr>
            <w:tcW w:w="1866" w:type="dxa"/>
          </w:tcPr>
          <w:p w14:paraId="5A2BBC07"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89</w:t>
            </w:r>
          </w:p>
        </w:tc>
        <w:tc>
          <w:tcPr>
            <w:tcW w:w="2626" w:type="dxa"/>
          </w:tcPr>
          <w:p w14:paraId="5AD92C03"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40-75%</w:t>
            </w:r>
          </w:p>
        </w:tc>
      </w:tr>
      <w:tr w:rsidR="00325FFE" w:rsidRPr="00314E09" w14:paraId="4B1922FB" w14:textId="77777777" w:rsidTr="004E6460">
        <w:trPr>
          <w:trHeight w:val="4"/>
        </w:trPr>
        <w:tc>
          <w:tcPr>
            <w:cnfStyle w:val="001000000000" w:firstRow="0" w:lastRow="0" w:firstColumn="1" w:lastColumn="0" w:oddVBand="0" w:evenVBand="0" w:oddHBand="0" w:evenHBand="0" w:firstRowFirstColumn="0" w:firstRowLastColumn="0" w:lastRowFirstColumn="0" w:lastRowLastColumn="0"/>
            <w:tcW w:w="2063" w:type="dxa"/>
          </w:tcPr>
          <w:p w14:paraId="684C4D1C" w14:textId="77777777" w:rsidR="00325FFE" w:rsidRDefault="00325FFE" w:rsidP="006A7EC2">
            <w:pPr>
              <w:rPr>
                <w:rFonts w:ascii="Times New Roman" w:hAnsi="Times New Roman" w:cs="Times New Roman"/>
                <w:b w:val="0"/>
                <w:bCs w:val="0"/>
              </w:rPr>
            </w:pPr>
            <w:r>
              <w:rPr>
                <w:rFonts w:ascii="Times New Roman" w:hAnsi="Times New Roman" w:cs="Times New Roman"/>
                <w:b w:val="0"/>
                <w:bCs w:val="0"/>
              </w:rPr>
              <w:t>LYMPHOCYTE</w:t>
            </w:r>
          </w:p>
        </w:tc>
        <w:tc>
          <w:tcPr>
            <w:tcW w:w="1800" w:type="dxa"/>
          </w:tcPr>
          <w:p w14:paraId="52372647"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03</w:t>
            </w:r>
          </w:p>
        </w:tc>
        <w:tc>
          <w:tcPr>
            <w:tcW w:w="1132" w:type="dxa"/>
          </w:tcPr>
          <w:p w14:paraId="28C45C58"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07</w:t>
            </w:r>
          </w:p>
        </w:tc>
        <w:tc>
          <w:tcPr>
            <w:tcW w:w="1866" w:type="dxa"/>
          </w:tcPr>
          <w:p w14:paraId="10175AB0"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08</w:t>
            </w:r>
          </w:p>
        </w:tc>
        <w:tc>
          <w:tcPr>
            <w:tcW w:w="2626" w:type="dxa"/>
          </w:tcPr>
          <w:p w14:paraId="6AFEC6AF"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20-45%</w:t>
            </w:r>
          </w:p>
        </w:tc>
      </w:tr>
      <w:tr w:rsidR="00325FFE" w:rsidRPr="00314E09" w14:paraId="3332D3C7" w14:textId="77777777" w:rsidTr="004E6460">
        <w:trPr>
          <w:cnfStyle w:val="000000100000" w:firstRow="0" w:lastRow="0" w:firstColumn="0" w:lastColumn="0" w:oddVBand="0" w:evenVBand="0" w:oddHBand="1" w:evenHBand="0" w:firstRowFirstColumn="0" w:firstRowLastColumn="0" w:lastRowFirstColumn="0" w:lastRowLastColumn="0"/>
          <w:trHeight w:val="4"/>
        </w:trPr>
        <w:tc>
          <w:tcPr>
            <w:cnfStyle w:val="001000000000" w:firstRow="0" w:lastRow="0" w:firstColumn="1" w:lastColumn="0" w:oddVBand="0" w:evenVBand="0" w:oddHBand="0" w:evenHBand="0" w:firstRowFirstColumn="0" w:firstRowLastColumn="0" w:lastRowFirstColumn="0" w:lastRowLastColumn="0"/>
            <w:tcW w:w="2063" w:type="dxa"/>
          </w:tcPr>
          <w:p w14:paraId="1E5FD752" w14:textId="77777777" w:rsidR="00325FFE" w:rsidRDefault="00325FFE" w:rsidP="006A7EC2">
            <w:pPr>
              <w:rPr>
                <w:rFonts w:ascii="Times New Roman" w:hAnsi="Times New Roman" w:cs="Times New Roman"/>
                <w:b w:val="0"/>
                <w:bCs w:val="0"/>
              </w:rPr>
            </w:pPr>
            <w:r>
              <w:rPr>
                <w:rFonts w:ascii="Times New Roman" w:hAnsi="Times New Roman" w:cs="Times New Roman"/>
                <w:b w:val="0"/>
                <w:bCs w:val="0"/>
              </w:rPr>
              <w:t>CRP</w:t>
            </w:r>
          </w:p>
        </w:tc>
        <w:tc>
          <w:tcPr>
            <w:tcW w:w="1800" w:type="dxa"/>
          </w:tcPr>
          <w:p w14:paraId="5DD419FD"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132" w:type="dxa"/>
          </w:tcPr>
          <w:p w14:paraId="2CF5D767"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85.8</w:t>
            </w:r>
          </w:p>
        </w:tc>
        <w:tc>
          <w:tcPr>
            <w:tcW w:w="1866" w:type="dxa"/>
          </w:tcPr>
          <w:p w14:paraId="6E5551BF"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90.6</w:t>
            </w:r>
          </w:p>
        </w:tc>
        <w:tc>
          <w:tcPr>
            <w:tcW w:w="2626" w:type="dxa"/>
          </w:tcPr>
          <w:p w14:paraId="5A2E0997"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0-10 mg/L</w:t>
            </w:r>
          </w:p>
        </w:tc>
      </w:tr>
      <w:tr w:rsidR="00325FFE" w:rsidRPr="00314E09" w14:paraId="30BB8A06" w14:textId="77777777" w:rsidTr="004E6460">
        <w:trPr>
          <w:trHeight w:val="8"/>
        </w:trPr>
        <w:tc>
          <w:tcPr>
            <w:cnfStyle w:val="001000000000" w:firstRow="0" w:lastRow="0" w:firstColumn="1" w:lastColumn="0" w:oddVBand="0" w:evenVBand="0" w:oddHBand="0" w:evenHBand="0" w:firstRowFirstColumn="0" w:firstRowLastColumn="0" w:lastRowFirstColumn="0" w:lastRowLastColumn="0"/>
            <w:tcW w:w="2063" w:type="dxa"/>
          </w:tcPr>
          <w:p w14:paraId="3FF33EAD" w14:textId="77777777" w:rsidR="00325FFE" w:rsidRDefault="00325FFE" w:rsidP="006A7EC2">
            <w:pPr>
              <w:rPr>
                <w:rFonts w:ascii="Times New Roman" w:hAnsi="Times New Roman" w:cs="Times New Roman"/>
                <w:b w:val="0"/>
                <w:bCs w:val="0"/>
              </w:rPr>
            </w:pPr>
            <w:r>
              <w:rPr>
                <w:rFonts w:ascii="Times New Roman" w:hAnsi="Times New Roman" w:cs="Times New Roman"/>
                <w:b w:val="0"/>
                <w:bCs w:val="0"/>
              </w:rPr>
              <w:t>SERUM CALCIUM</w:t>
            </w:r>
          </w:p>
        </w:tc>
        <w:tc>
          <w:tcPr>
            <w:tcW w:w="1800" w:type="dxa"/>
          </w:tcPr>
          <w:p w14:paraId="71B85454"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5.7</w:t>
            </w:r>
          </w:p>
        </w:tc>
        <w:tc>
          <w:tcPr>
            <w:tcW w:w="1132" w:type="dxa"/>
          </w:tcPr>
          <w:p w14:paraId="4788006B"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1866" w:type="dxa"/>
          </w:tcPr>
          <w:p w14:paraId="4784E3E9"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626" w:type="dxa"/>
          </w:tcPr>
          <w:p w14:paraId="50282FB8"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8.50-10.80 mg/dl</w:t>
            </w:r>
          </w:p>
        </w:tc>
      </w:tr>
      <w:tr w:rsidR="00325FFE" w:rsidRPr="00314E09" w14:paraId="68FE2585" w14:textId="77777777" w:rsidTr="004E6460">
        <w:trPr>
          <w:cnfStyle w:val="000000100000" w:firstRow="0" w:lastRow="0" w:firstColumn="0" w:lastColumn="0" w:oddVBand="0" w:evenVBand="0" w:oddHBand="1" w:evenHBand="0" w:firstRowFirstColumn="0" w:firstRowLastColumn="0" w:lastRowFirstColumn="0" w:lastRowLastColumn="0"/>
          <w:trHeight w:val="9"/>
        </w:trPr>
        <w:tc>
          <w:tcPr>
            <w:cnfStyle w:val="001000000000" w:firstRow="0" w:lastRow="0" w:firstColumn="1" w:lastColumn="0" w:oddVBand="0" w:evenVBand="0" w:oddHBand="0" w:evenHBand="0" w:firstRowFirstColumn="0" w:firstRowLastColumn="0" w:lastRowFirstColumn="0" w:lastRowLastColumn="0"/>
            <w:tcW w:w="2063" w:type="dxa"/>
          </w:tcPr>
          <w:p w14:paraId="25AADC67" w14:textId="77777777" w:rsidR="00325FFE" w:rsidRDefault="00325FFE" w:rsidP="006A7EC2">
            <w:pPr>
              <w:rPr>
                <w:rFonts w:ascii="Times New Roman" w:hAnsi="Times New Roman" w:cs="Times New Roman"/>
                <w:b w:val="0"/>
                <w:bCs w:val="0"/>
              </w:rPr>
            </w:pPr>
            <w:r>
              <w:rPr>
                <w:rFonts w:ascii="Times New Roman" w:hAnsi="Times New Roman" w:cs="Times New Roman"/>
                <w:b w:val="0"/>
                <w:bCs w:val="0"/>
              </w:rPr>
              <w:t>SERUM PHOSPHORUS</w:t>
            </w:r>
          </w:p>
        </w:tc>
        <w:tc>
          <w:tcPr>
            <w:tcW w:w="1800" w:type="dxa"/>
          </w:tcPr>
          <w:p w14:paraId="26D61531"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9.9</w:t>
            </w:r>
          </w:p>
        </w:tc>
        <w:tc>
          <w:tcPr>
            <w:tcW w:w="1132" w:type="dxa"/>
          </w:tcPr>
          <w:p w14:paraId="7DF7ADFF"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866" w:type="dxa"/>
          </w:tcPr>
          <w:p w14:paraId="21DB0E7E"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2626" w:type="dxa"/>
          </w:tcPr>
          <w:p w14:paraId="6BC7BF2E"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1.50-6.80 mg/dl</w:t>
            </w:r>
          </w:p>
        </w:tc>
      </w:tr>
      <w:tr w:rsidR="00325FFE" w:rsidRPr="00314E09" w14:paraId="01E8E9CA" w14:textId="77777777" w:rsidTr="00196641">
        <w:trPr>
          <w:trHeight w:val="4"/>
        </w:trPr>
        <w:tc>
          <w:tcPr>
            <w:cnfStyle w:val="001000000000" w:firstRow="0" w:lastRow="0" w:firstColumn="1" w:lastColumn="0" w:oddVBand="0" w:evenVBand="0" w:oddHBand="0" w:evenHBand="0" w:firstRowFirstColumn="0" w:firstRowLastColumn="0" w:lastRowFirstColumn="0" w:lastRowLastColumn="0"/>
            <w:tcW w:w="9487" w:type="dxa"/>
            <w:gridSpan w:val="5"/>
          </w:tcPr>
          <w:p w14:paraId="78F24909" w14:textId="77777777" w:rsidR="00325FFE" w:rsidRDefault="00325FFE" w:rsidP="006A7EC2">
            <w:pPr>
              <w:rPr>
                <w:rFonts w:ascii="Times New Roman" w:hAnsi="Times New Roman" w:cs="Times New Roman"/>
                <w:b w:val="0"/>
                <w:bCs w:val="0"/>
              </w:rPr>
            </w:pPr>
            <w:r>
              <w:rPr>
                <w:rFonts w:ascii="Times New Roman" w:hAnsi="Times New Roman" w:cs="Times New Roman"/>
                <w:b w:val="0"/>
                <w:bCs w:val="0"/>
              </w:rPr>
              <w:lastRenderedPageBreak/>
              <w:t>URINE MICROSCOPY</w:t>
            </w:r>
          </w:p>
        </w:tc>
      </w:tr>
      <w:tr w:rsidR="00325FFE" w:rsidRPr="00314E09" w14:paraId="2FBE1D73" w14:textId="77777777" w:rsidTr="004E6460">
        <w:trPr>
          <w:cnfStyle w:val="000000100000" w:firstRow="0" w:lastRow="0" w:firstColumn="0" w:lastColumn="0" w:oddVBand="0" w:evenVBand="0" w:oddHBand="1" w:evenHBand="0" w:firstRowFirstColumn="0" w:firstRowLastColumn="0" w:lastRowFirstColumn="0" w:lastRowLastColumn="0"/>
          <w:trHeight w:val="4"/>
        </w:trPr>
        <w:tc>
          <w:tcPr>
            <w:cnfStyle w:val="001000000000" w:firstRow="0" w:lastRow="0" w:firstColumn="1" w:lastColumn="0" w:oddVBand="0" w:evenVBand="0" w:oddHBand="0" w:evenHBand="0" w:firstRowFirstColumn="0" w:firstRowLastColumn="0" w:lastRowFirstColumn="0" w:lastRowLastColumn="0"/>
            <w:tcW w:w="2063" w:type="dxa"/>
          </w:tcPr>
          <w:p w14:paraId="5F5DA640" w14:textId="77777777" w:rsidR="00325FFE" w:rsidRDefault="00325FFE" w:rsidP="006A7EC2">
            <w:pPr>
              <w:rPr>
                <w:rFonts w:ascii="Times New Roman" w:hAnsi="Times New Roman" w:cs="Times New Roman"/>
                <w:b w:val="0"/>
                <w:bCs w:val="0"/>
              </w:rPr>
            </w:pPr>
            <w:r>
              <w:rPr>
                <w:rFonts w:ascii="Times New Roman" w:hAnsi="Times New Roman" w:cs="Times New Roman"/>
                <w:b w:val="0"/>
                <w:bCs w:val="0"/>
              </w:rPr>
              <w:t>PUS CELL</w:t>
            </w:r>
          </w:p>
        </w:tc>
        <w:tc>
          <w:tcPr>
            <w:tcW w:w="1800" w:type="dxa"/>
          </w:tcPr>
          <w:p w14:paraId="26BFC41D"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8-9</w:t>
            </w:r>
          </w:p>
        </w:tc>
        <w:tc>
          <w:tcPr>
            <w:tcW w:w="1132" w:type="dxa"/>
          </w:tcPr>
          <w:p w14:paraId="25D3555E"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9-10</w:t>
            </w:r>
          </w:p>
        </w:tc>
        <w:tc>
          <w:tcPr>
            <w:tcW w:w="1866" w:type="dxa"/>
          </w:tcPr>
          <w:p w14:paraId="377EBFE8"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2626" w:type="dxa"/>
          </w:tcPr>
          <w:p w14:paraId="1494E912"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2-3 cells/hpf</w:t>
            </w:r>
          </w:p>
        </w:tc>
      </w:tr>
      <w:tr w:rsidR="00325FFE" w:rsidRPr="00314E09" w14:paraId="6D5A01A1" w14:textId="77777777" w:rsidTr="004E6460">
        <w:trPr>
          <w:trHeight w:val="9"/>
        </w:trPr>
        <w:tc>
          <w:tcPr>
            <w:cnfStyle w:val="001000000000" w:firstRow="0" w:lastRow="0" w:firstColumn="1" w:lastColumn="0" w:oddVBand="0" w:evenVBand="0" w:oddHBand="0" w:evenHBand="0" w:firstRowFirstColumn="0" w:firstRowLastColumn="0" w:lastRowFirstColumn="0" w:lastRowLastColumn="0"/>
            <w:tcW w:w="2063" w:type="dxa"/>
          </w:tcPr>
          <w:p w14:paraId="2B7C8A50" w14:textId="77777777" w:rsidR="00325FFE" w:rsidRDefault="00325FFE" w:rsidP="006A7EC2">
            <w:pPr>
              <w:rPr>
                <w:rFonts w:ascii="Times New Roman" w:hAnsi="Times New Roman" w:cs="Times New Roman"/>
                <w:b w:val="0"/>
                <w:bCs w:val="0"/>
              </w:rPr>
            </w:pPr>
            <w:r>
              <w:rPr>
                <w:rFonts w:ascii="Times New Roman" w:hAnsi="Times New Roman" w:cs="Times New Roman"/>
                <w:b w:val="0"/>
                <w:bCs w:val="0"/>
              </w:rPr>
              <w:t>EPITHELIAL CELL</w:t>
            </w:r>
          </w:p>
        </w:tc>
        <w:tc>
          <w:tcPr>
            <w:tcW w:w="1800" w:type="dxa"/>
          </w:tcPr>
          <w:p w14:paraId="63D2E81E"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6-7</w:t>
            </w:r>
          </w:p>
        </w:tc>
        <w:tc>
          <w:tcPr>
            <w:tcW w:w="1132" w:type="dxa"/>
          </w:tcPr>
          <w:p w14:paraId="2D1FA48F"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8-9</w:t>
            </w:r>
          </w:p>
        </w:tc>
        <w:tc>
          <w:tcPr>
            <w:tcW w:w="1866" w:type="dxa"/>
          </w:tcPr>
          <w:p w14:paraId="31F8DDBD"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626" w:type="dxa"/>
          </w:tcPr>
          <w:p w14:paraId="335F62B1"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2-3 cells/hpf</w:t>
            </w:r>
          </w:p>
        </w:tc>
      </w:tr>
      <w:tr w:rsidR="004E6460" w:rsidRPr="00314E09" w14:paraId="2E2C9FE2" w14:textId="77777777" w:rsidTr="005E75F1">
        <w:trPr>
          <w:cnfStyle w:val="000000100000" w:firstRow="0" w:lastRow="0" w:firstColumn="0" w:lastColumn="0" w:oddVBand="0" w:evenVBand="0" w:oddHBand="1" w:evenHBand="0" w:firstRowFirstColumn="0" w:firstRowLastColumn="0" w:lastRowFirstColumn="0" w:lastRowLastColumn="0"/>
          <w:trHeight w:val="9"/>
        </w:trPr>
        <w:tc>
          <w:tcPr>
            <w:cnfStyle w:val="001000000000" w:firstRow="0" w:lastRow="0" w:firstColumn="1" w:lastColumn="0" w:oddVBand="0" w:evenVBand="0" w:oddHBand="0" w:evenHBand="0" w:firstRowFirstColumn="0" w:firstRowLastColumn="0" w:lastRowFirstColumn="0" w:lastRowLastColumn="0"/>
            <w:tcW w:w="9487" w:type="dxa"/>
            <w:gridSpan w:val="5"/>
          </w:tcPr>
          <w:p w14:paraId="055575E7" w14:textId="77777777" w:rsidR="004E6460" w:rsidRPr="00325FFE" w:rsidRDefault="004E6460" w:rsidP="004E6460">
            <w:pPr>
              <w:rPr>
                <w:rFonts w:ascii="Times New Roman" w:hAnsi="Times New Roman" w:cs="Times New Roman"/>
              </w:rPr>
            </w:pPr>
            <w:r w:rsidRPr="00325FFE">
              <w:rPr>
                <w:rFonts w:ascii="Times New Roman" w:hAnsi="Times New Roman" w:cs="Times New Roman"/>
              </w:rPr>
              <w:t xml:space="preserve">TABLE NO. 2: Baseline laboratory investigations </w:t>
            </w:r>
          </w:p>
          <w:p w14:paraId="648A7162" w14:textId="40793D99" w:rsidR="004E6460" w:rsidRPr="007F262D" w:rsidRDefault="004E6460" w:rsidP="004E6460">
            <w:pPr>
              <w:spacing w:after="120"/>
              <w:jc w:val="both"/>
              <w:rPr>
                <w:rFonts w:ascii="Times New Roman" w:hAnsi="Times New Roman" w:cs="Times New Roman"/>
                <w:b w:val="0"/>
                <w:bCs w:val="0"/>
                <w:i/>
                <w:iCs/>
              </w:rPr>
            </w:pPr>
            <w:r w:rsidRPr="007F262D">
              <w:rPr>
                <w:rFonts w:ascii="Times New Roman" w:hAnsi="Times New Roman" w:cs="Times New Roman"/>
                <w:b w:val="0"/>
                <w:bCs w:val="0"/>
                <w:i/>
                <w:iCs/>
              </w:rPr>
              <w:t xml:space="preserve">The patient’s </w:t>
            </w:r>
            <w:proofErr w:type="spellStart"/>
            <w:r w:rsidR="007F262D">
              <w:rPr>
                <w:rFonts w:ascii="Times New Roman" w:hAnsi="Times New Roman" w:cs="Times New Roman"/>
                <w:b w:val="0"/>
                <w:bCs w:val="0"/>
                <w:i/>
                <w:iCs/>
              </w:rPr>
              <w:t>haematological</w:t>
            </w:r>
            <w:proofErr w:type="spellEnd"/>
            <w:r w:rsidRPr="007F262D">
              <w:rPr>
                <w:rFonts w:ascii="Times New Roman" w:hAnsi="Times New Roman" w:cs="Times New Roman"/>
                <w:b w:val="0"/>
                <w:bCs w:val="0"/>
                <w:i/>
                <w:iCs/>
              </w:rPr>
              <w:t xml:space="preserve">, biochemical, inflammatory, and urine microscopy findings at admission and during early </w:t>
            </w:r>
            <w:proofErr w:type="spellStart"/>
            <w:r w:rsidR="007F262D">
              <w:rPr>
                <w:rFonts w:ascii="Times New Roman" w:hAnsi="Times New Roman" w:cs="Times New Roman"/>
                <w:b w:val="0"/>
                <w:bCs w:val="0"/>
                <w:i/>
                <w:iCs/>
              </w:rPr>
              <w:t>hospitalisation</w:t>
            </w:r>
            <w:proofErr w:type="spellEnd"/>
            <w:r w:rsidRPr="007F262D">
              <w:rPr>
                <w:rFonts w:ascii="Times New Roman" w:hAnsi="Times New Roman" w:cs="Times New Roman"/>
                <w:b w:val="0"/>
                <w:bCs w:val="0"/>
                <w:i/>
                <w:iCs/>
              </w:rPr>
              <w:t>. Values are presented with corresponding units and reference ranges. Abnormal findings reflect renal dysfunction and systemic infection consistent with urosepsis, while baseline serum potassium levels were within the normal range prior to initiation of meropenem therapy.</w:t>
            </w:r>
          </w:p>
        </w:tc>
      </w:tr>
    </w:tbl>
    <w:p w14:paraId="0F3FE733" w14:textId="66108EA2" w:rsidR="004D679B" w:rsidRPr="004D679B" w:rsidRDefault="004D679B" w:rsidP="004D679B">
      <w:pPr>
        <w:spacing w:after="120"/>
        <w:jc w:val="both"/>
        <w:rPr>
          <w:rFonts w:ascii="Times New Roman" w:hAnsi="Times New Roman" w:cs="Times New Roman"/>
        </w:rPr>
      </w:pPr>
      <w:r w:rsidRPr="004D679B">
        <w:rPr>
          <w:rFonts w:ascii="Times New Roman" w:hAnsi="Times New Roman" w:cs="Times New Roman"/>
        </w:rPr>
        <w:t xml:space="preserve">The patient was started on intravenous meropenem 500mg every 8 hours to treat sepsis. Concomitant medications included intravenous clarithromycin, oral calcium acetate, calcium with vitamin D supplementation, intravenous pantoprazole, and ondansetron. </w:t>
      </w:r>
    </w:p>
    <w:tbl>
      <w:tblPr>
        <w:tblStyle w:val="GridTable4-Accent2"/>
        <w:tblpPr w:leftFromText="180" w:rightFromText="180" w:vertAnchor="text" w:horzAnchor="margin" w:tblpY="958"/>
        <w:tblW w:w="9505" w:type="dxa"/>
        <w:tblLook w:val="04A0" w:firstRow="1" w:lastRow="0" w:firstColumn="1" w:lastColumn="0" w:noHBand="0" w:noVBand="1"/>
      </w:tblPr>
      <w:tblGrid>
        <w:gridCol w:w="2389"/>
        <w:gridCol w:w="706"/>
        <w:gridCol w:w="566"/>
        <w:gridCol w:w="566"/>
        <w:gridCol w:w="566"/>
        <w:gridCol w:w="688"/>
        <w:gridCol w:w="699"/>
        <w:gridCol w:w="699"/>
        <w:gridCol w:w="699"/>
        <w:gridCol w:w="699"/>
        <w:gridCol w:w="1228"/>
      </w:tblGrid>
      <w:tr w:rsidR="00C5499B" w:rsidRPr="00B70061" w14:paraId="4EFB8952" w14:textId="6149C84B" w:rsidTr="00196641">
        <w:trPr>
          <w:cnfStyle w:val="100000000000" w:firstRow="1" w:lastRow="0" w:firstColumn="0" w:lastColumn="0" w:oddVBand="0" w:evenVBand="0" w:oddHBand="0"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89" w:type="dxa"/>
            <w:vMerge w:val="restart"/>
          </w:tcPr>
          <w:p w14:paraId="014EB540" w14:textId="77777777" w:rsidR="00C5499B" w:rsidRPr="0043582C" w:rsidRDefault="00C5499B" w:rsidP="00196641">
            <w:pPr>
              <w:tabs>
                <w:tab w:val="left" w:pos="1046"/>
              </w:tabs>
              <w:jc w:val="center"/>
              <w:rPr>
                <w:rFonts w:ascii="Times New Roman" w:hAnsi="Times New Roman" w:cs="Times New Roman"/>
                <w:sz w:val="28"/>
                <w:szCs w:val="28"/>
              </w:rPr>
            </w:pPr>
            <w:r w:rsidRPr="0043582C">
              <w:rPr>
                <w:rFonts w:ascii="Times New Roman" w:hAnsi="Times New Roman" w:cs="Times New Roman"/>
                <w:sz w:val="28"/>
                <w:szCs w:val="28"/>
              </w:rPr>
              <w:t>Parameters</w:t>
            </w:r>
          </w:p>
        </w:tc>
        <w:tc>
          <w:tcPr>
            <w:tcW w:w="3791" w:type="dxa"/>
            <w:gridSpan w:val="6"/>
          </w:tcPr>
          <w:p w14:paraId="438BFB51" w14:textId="77777777" w:rsidR="00C5499B" w:rsidRPr="0043582C" w:rsidRDefault="00C5499B" w:rsidP="00196641">
            <w:pPr>
              <w:tabs>
                <w:tab w:val="left" w:pos="1046"/>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Meropenem started</w:t>
            </w:r>
          </w:p>
        </w:tc>
        <w:tc>
          <w:tcPr>
            <w:tcW w:w="2097" w:type="dxa"/>
            <w:gridSpan w:val="3"/>
          </w:tcPr>
          <w:p w14:paraId="6C352C90" w14:textId="6A11BA95" w:rsidR="00C5499B" w:rsidRDefault="00C5499B" w:rsidP="00196641">
            <w:pPr>
              <w:tabs>
                <w:tab w:val="left" w:pos="1046"/>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Meropenem discontinued</w:t>
            </w:r>
          </w:p>
        </w:tc>
        <w:tc>
          <w:tcPr>
            <w:tcW w:w="1228" w:type="dxa"/>
            <w:vMerge w:val="restart"/>
          </w:tcPr>
          <w:p w14:paraId="31D9BFC9" w14:textId="77777777" w:rsidR="00C5499B" w:rsidRDefault="00C5499B" w:rsidP="00196641">
            <w:pPr>
              <w:tabs>
                <w:tab w:val="left" w:pos="1046"/>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p>
          <w:p w14:paraId="6695DACE" w14:textId="3AA0473D" w:rsidR="00C5499B" w:rsidRDefault="00C5499B" w:rsidP="00196641">
            <w:pPr>
              <w:tabs>
                <w:tab w:val="left" w:pos="1046"/>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REF. RANGE</w:t>
            </w:r>
          </w:p>
        </w:tc>
      </w:tr>
      <w:tr w:rsidR="00196641" w:rsidRPr="00B70061" w14:paraId="446D1CFA" w14:textId="1DF810D1" w:rsidTr="00196641">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89" w:type="dxa"/>
            <w:vMerge/>
          </w:tcPr>
          <w:p w14:paraId="22CFF61E" w14:textId="77777777" w:rsidR="00C5499B" w:rsidRPr="0043582C" w:rsidRDefault="00C5499B" w:rsidP="00196641">
            <w:pPr>
              <w:tabs>
                <w:tab w:val="left" w:pos="1046"/>
              </w:tabs>
              <w:jc w:val="center"/>
              <w:rPr>
                <w:rFonts w:ascii="Times New Roman" w:hAnsi="Times New Roman" w:cs="Times New Roman"/>
                <w:sz w:val="28"/>
                <w:szCs w:val="28"/>
              </w:rPr>
            </w:pPr>
          </w:p>
        </w:tc>
        <w:tc>
          <w:tcPr>
            <w:tcW w:w="706" w:type="dxa"/>
          </w:tcPr>
          <w:p w14:paraId="1F21A2E2" w14:textId="77777777" w:rsidR="00C5499B" w:rsidRPr="0043582C" w:rsidRDefault="00C5499B" w:rsidP="00196641">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D1</w:t>
            </w:r>
          </w:p>
        </w:tc>
        <w:tc>
          <w:tcPr>
            <w:tcW w:w="566" w:type="dxa"/>
          </w:tcPr>
          <w:p w14:paraId="6872849A" w14:textId="77777777" w:rsidR="00C5499B" w:rsidRPr="0043582C" w:rsidRDefault="00C5499B" w:rsidP="00196641">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D3</w:t>
            </w:r>
          </w:p>
        </w:tc>
        <w:tc>
          <w:tcPr>
            <w:tcW w:w="566" w:type="dxa"/>
          </w:tcPr>
          <w:p w14:paraId="0C55F33F" w14:textId="77777777" w:rsidR="00C5499B" w:rsidRPr="0043582C" w:rsidRDefault="00C5499B" w:rsidP="00196641">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D7</w:t>
            </w:r>
          </w:p>
        </w:tc>
        <w:tc>
          <w:tcPr>
            <w:tcW w:w="566" w:type="dxa"/>
          </w:tcPr>
          <w:p w14:paraId="58616F8F" w14:textId="77777777" w:rsidR="00C5499B" w:rsidRPr="0043582C" w:rsidRDefault="00C5499B" w:rsidP="00196641">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D9</w:t>
            </w:r>
          </w:p>
        </w:tc>
        <w:tc>
          <w:tcPr>
            <w:tcW w:w="688" w:type="dxa"/>
          </w:tcPr>
          <w:p w14:paraId="2D019937" w14:textId="77777777" w:rsidR="00C5499B" w:rsidRPr="0043582C" w:rsidRDefault="00C5499B" w:rsidP="00196641">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D11</w:t>
            </w:r>
          </w:p>
        </w:tc>
        <w:tc>
          <w:tcPr>
            <w:tcW w:w="699" w:type="dxa"/>
          </w:tcPr>
          <w:p w14:paraId="315FABC6" w14:textId="77777777" w:rsidR="00C5499B" w:rsidRPr="0043582C" w:rsidRDefault="00C5499B" w:rsidP="00196641">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D12</w:t>
            </w:r>
          </w:p>
        </w:tc>
        <w:tc>
          <w:tcPr>
            <w:tcW w:w="699" w:type="dxa"/>
          </w:tcPr>
          <w:p w14:paraId="3E4D87C6" w14:textId="77777777" w:rsidR="00C5499B" w:rsidRPr="0043582C" w:rsidRDefault="00C5499B" w:rsidP="00196641">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D14</w:t>
            </w:r>
          </w:p>
        </w:tc>
        <w:tc>
          <w:tcPr>
            <w:tcW w:w="699" w:type="dxa"/>
          </w:tcPr>
          <w:p w14:paraId="3F5E7D4A" w14:textId="77777777" w:rsidR="00C5499B" w:rsidRPr="0043582C" w:rsidRDefault="00C5499B" w:rsidP="00196641">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D15</w:t>
            </w:r>
          </w:p>
        </w:tc>
        <w:tc>
          <w:tcPr>
            <w:tcW w:w="699" w:type="dxa"/>
          </w:tcPr>
          <w:p w14:paraId="26F948DD" w14:textId="28392755" w:rsidR="00C5499B" w:rsidRDefault="00C5499B" w:rsidP="00196641">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D16</w:t>
            </w:r>
          </w:p>
        </w:tc>
        <w:tc>
          <w:tcPr>
            <w:tcW w:w="1228" w:type="dxa"/>
            <w:vMerge/>
          </w:tcPr>
          <w:p w14:paraId="50A9DEB1" w14:textId="77777777" w:rsidR="00C5499B" w:rsidRDefault="00C5499B" w:rsidP="00196641">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r w:rsidR="00196641" w:rsidRPr="00B70061" w14:paraId="0E9A5052" w14:textId="1FD1120E" w:rsidTr="00196641">
        <w:trPr>
          <w:trHeight w:val="498"/>
        </w:trPr>
        <w:tc>
          <w:tcPr>
            <w:cnfStyle w:val="001000000000" w:firstRow="0" w:lastRow="0" w:firstColumn="1" w:lastColumn="0" w:oddVBand="0" w:evenVBand="0" w:oddHBand="0" w:evenHBand="0" w:firstRowFirstColumn="0" w:firstRowLastColumn="0" w:lastRowFirstColumn="0" w:lastRowLastColumn="0"/>
            <w:tcW w:w="2389" w:type="dxa"/>
          </w:tcPr>
          <w:p w14:paraId="28FD82BB" w14:textId="77777777" w:rsidR="00325FFE" w:rsidRPr="0043582C" w:rsidRDefault="00325FFE" w:rsidP="00196641">
            <w:pPr>
              <w:tabs>
                <w:tab w:val="left" w:pos="1046"/>
              </w:tabs>
              <w:rPr>
                <w:rFonts w:ascii="Times New Roman" w:hAnsi="Times New Roman" w:cs="Times New Roman"/>
                <w:sz w:val="28"/>
                <w:szCs w:val="28"/>
              </w:rPr>
            </w:pPr>
            <w:r w:rsidRPr="0043582C">
              <w:rPr>
                <w:rFonts w:ascii="Times New Roman" w:hAnsi="Times New Roman" w:cs="Times New Roman"/>
                <w:sz w:val="28"/>
                <w:szCs w:val="28"/>
              </w:rPr>
              <w:t>Serum creatinine(mg/dL)</w:t>
            </w:r>
          </w:p>
        </w:tc>
        <w:tc>
          <w:tcPr>
            <w:tcW w:w="706" w:type="dxa"/>
          </w:tcPr>
          <w:p w14:paraId="208D0698" w14:textId="77777777" w:rsidR="00325FFE" w:rsidRPr="0043582C" w:rsidRDefault="00325FFE" w:rsidP="00196641">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13.5</w:t>
            </w:r>
          </w:p>
        </w:tc>
        <w:tc>
          <w:tcPr>
            <w:tcW w:w="566" w:type="dxa"/>
          </w:tcPr>
          <w:p w14:paraId="5D42B3B5" w14:textId="77777777" w:rsidR="00325FFE" w:rsidRPr="0043582C" w:rsidRDefault="00325FFE" w:rsidP="00196641">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8.1</w:t>
            </w:r>
          </w:p>
        </w:tc>
        <w:tc>
          <w:tcPr>
            <w:tcW w:w="566" w:type="dxa"/>
          </w:tcPr>
          <w:p w14:paraId="62F51353" w14:textId="77777777" w:rsidR="00325FFE" w:rsidRPr="0043582C" w:rsidRDefault="00325FFE" w:rsidP="00196641">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8.2</w:t>
            </w:r>
          </w:p>
        </w:tc>
        <w:tc>
          <w:tcPr>
            <w:tcW w:w="566" w:type="dxa"/>
          </w:tcPr>
          <w:p w14:paraId="6EF3388E" w14:textId="77777777" w:rsidR="00325FFE" w:rsidRPr="0043582C" w:rsidRDefault="00325FFE" w:rsidP="00196641">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4.3</w:t>
            </w:r>
          </w:p>
        </w:tc>
        <w:tc>
          <w:tcPr>
            <w:tcW w:w="688" w:type="dxa"/>
          </w:tcPr>
          <w:p w14:paraId="03CDA4E3" w14:textId="77777777" w:rsidR="00325FFE" w:rsidRPr="0043582C" w:rsidRDefault="00325FFE" w:rsidP="00196641">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6</w:t>
            </w:r>
          </w:p>
        </w:tc>
        <w:tc>
          <w:tcPr>
            <w:tcW w:w="699" w:type="dxa"/>
          </w:tcPr>
          <w:p w14:paraId="033B5157" w14:textId="77777777" w:rsidR="00325FFE" w:rsidRPr="0043582C" w:rsidRDefault="00325FFE" w:rsidP="00196641">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6.3</w:t>
            </w:r>
          </w:p>
        </w:tc>
        <w:tc>
          <w:tcPr>
            <w:tcW w:w="699" w:type="dxa"/>
          </w:tcPr>
          <w:p w14:paraId="15AC24EA" w14:textId="77777777" w:rsidR="00325FFE" w:rsidRPr="0043582C" w:rsidRDefault="00325FFE" w:rsidP="00196641">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5.7</w:t>
            </w:r>
          </w:p>
        </w:tc>
        <w:tc>
          <w:tcPr>
            <w:tcW w:w="699" w:type="dxa"/>
          </w:tcPr>
          <w:p w14:paraId="0810E23B" w14:textId="23C51355" w:rsidR="00325FFE" w:rsidRPr="0043582C" w:rsidRDefault="00325FFE" w:rsidP="00196641">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5.9</w:t>
            </w:r>
          </w:p>
        </w:tc>
        <w:tc>
          <w:tcPr>
            <w:tcW w:w="699" w:type="dxa"/>
          </w:tcPr>
          <w:p w14:paraId="0AC3A4EA" w14:textId="481A2F5D" w:rsidR="00325FFE" w:rsidRPr="0043582C" w:rsidRDefault="00325FFE" w:rsidP="00196641">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5.1</w:t>
            </w:r>
          </w:p>
        </w:tc>
        <w:tc>
          <w:tcPr>
            <w:tcW w:w="1228" w:type="dxa"/>
          </w:tcPr>
          <w:p w14:paraId="32AE7030" w14:textId="6D3ECB62" w:rsidR="00325FFE" w:rsidRDefault="00C5499B" w:rsidP="00196641">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0.6-1.2 mg/dL</w:t>
            </w:r>
          </w:p>
        </w:tc>
      </w:tr>
      <w:tr w:rsidR="00196641" w:rsidRPr="00B70061" w14:paraId="4EB431B1" w14:textId="6912B7C1" w:rsidTr="00196641">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2389" w:type="dxa"/>
          </w:tcPr>
          <w:p w14:paraId="51080CD1" w14:textId="77777777" w:rsidR="00325FFE" w:rsidRPr="0043582C" w:rsidRDefault="00325FFE" w:rsidP="00196641">
            <w:pPr>
              <w:tabs>
                <w:tab w:val="left" w:pos="1046"/>
              </w:tabs>
              <w:rPr>
                <w:rFonts w:ascii="Times New Roman" w:hAnsi="Times New Roman" w:cs="Times New Roman"/>
                <w:sz w:val="28"/>
                <w:szCs w:val="28"/>
              </w:rPr>
            </w:pPr>
            <w:r w:rsidRPr="0043582C">
              <w:rPr>
                <w:rFonts w:ascii="Times New Roman" w:hAnsi="Times New Roman" w:cs="Times New Roman"/>
                <w:sz w:val="28"/>
                <w:szCs w:val="28"/>
              </w:rPr>
              <w:t>GFR (ml/min)</w:t>
            </w:r>
          </w:p>
        </w:tc>
        <w:tc>
          <w:tcPr>
            <w:tcW w:w="706" w:type="dxa"/>
          </w:tcPr>
          <w:p w14:paraId="3CE07C27" w14:textId="77777777" w:rsidR="00325FFE" w:rsidRPr="0043582C" w:rsidRDefault="00325FFE" w:rsidP="00196641">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3</w:t>
            </w:r>
          </w:p>
        </w:tc>
        <w:tc>
          <w:tcPr>
            <w:tcW w:w="566" w:type="dxa"/>
          </w:tcPr>
          <w:p w14:paraId="0B07AFED" w14:textId="77777777" w:rsidR="00325FFE" w:rsidRPr="0043582C" w:rsidRDefault="00325FFE" w:rsidP="00196641">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5</w:t>
            </w:r>
          </w:p>
        </w:tc>
        <w:tc>
          <w:tcPr>
            <w:tcW w:w="566" w:type="dxa"/>
          </w:tcPr>
          <w:p w14:paraId="40F4BCB6" w14:textId="77777777" w:rsidR="00325FFE" w:rsidRPr="0043582C" w:rsidRDefault="00325FFE" w:rsidP="00196641">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5</w:t>
            </w:r>
          </w:p>
        </w:tc>
        <w:tc>
          <w:tcPr>
            <w:tcW w:w="566" w:type="dxa"/>
          </w:tcPr>
          <w:p w14:paraId="07F87301" w14:textId="77777777" w:rsidR="00325FFE" w:rsidRPr="0043582C" w:rsidRDefault="00325FFE" w:rsidP="00196641">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11</w:t>
            </w:r>
          </w:p>
        </w:tc>
        <w:tc>
          <w:tcPr>
            <w:tcW w:w="688" w:type="dxa"/>
          </w:tcPr>
          <w:p w14:paraId="61609B84" w14:textId="77777777" w:rsidR="00325FFE" w:rsidRPr="0043582C" w:rsidRDefault="00325FFE" w:rsidP="00196641">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8</w:t>
            </w:r>
          </w:p>
        </w:tc>
        <w:tc>
          <w:tcPr>
            <w:tcW w:w="699" w:type="dxa"/>
          </w:tcPr>
          <w:p w14:paraId="523B12F5" w14:textId="77777777" w:rsidR="00325FFE" w:rsidRPr="0043582C" w:rsidRDefault="00325FFE" w:rsidP="00196641">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7</w:t>
            </w:r>
          </w:p>
        </w:tc>
        <w:tc>
          <w:tcPr>
            <w:tcW w:w="699" w:type="dxa"/>
          </w:tcPr>
          <w:p w14:paraId="3F533272" w14:textId="77777777" w:rsidR="00325FFE" w:rsidRPr="0043582C" w:rsidRDefault="00325FFE" w:rsidP="00196641">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8</w:t>
            </w:r>
          </w:p>
        </w:tc>
        <w:tc>
          <w:tcPr>
            <w:tcW w:w="699" w:type="dxa"/>
          </w:tcPr>
          <w:p w14:paraId="75C31966" w14:textId="2F97D309" w:rsidR="00325FFE" w:rsidRPr="0043582C" w:rsidRDefault="00325FFE" w:rsidP="00196641">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8</w:t>
            </w:r>
          </w:p>
        </w:tc>
        <w:tc>
          <w:tcPr>
            <w:tcW w:w="699" w:type="dxa"/>
          </w:tcPr>
          <w:p w14:paraId="58B26406" w14:textId="6E87C859" w:rsidR="00325FFE" w:rsidRPr="0043582C" w:rsidRDefault="00325FFE" w:rsidP="00196641">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9</w:t>
            </w:r>
          </w:p>
        </w:tc>
        <w:tc>
          <w:tcPr>
            <w:tcW w:w="1228" w:type="dxa"/>
          </w:tcPr>
          <w:p w14:paraId="0E204A8C" w14:textId="697DCB17" w:rsidR="00325FFE" w:rsidRDefault="00AA2521" w:rsidP="00196641">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 90 ml/min</w:t>
            </w:r>
          </w:p>
        </w:tc>
      </w:tr>
      <w:tr w:rsidR="00196641" w:rsidRPr="00B70061" w14:paraId="279DC6CA" w14:textId="07D891C3" w:rsidTr="00196641">
        <w:trPr>
          <w:trHeight w:val="786"/>
        </w:trPr>
        <w:tc>
          <w:tcPr>
            <w:cnfStyle w:val="001000000000" w:firstRow="0" w:lastRow="0" w:firstColumn="1" w:lastColumn="0" w:oddVBand="0" w:evenVBand="0" w:oddHBand="0" w:evenHBand="0" w:firstRowFirstColumn="0" w:firstRowLastColumn="0" w:lastRowFirstColumn="0" w:lastRowLastColumn="0"/>
            <w:tcW w:w="2389" w:type="dxa"/>
          </w:tcPr>
          <w:p w14:paraId="71E32246" w14:textId="77777777" w:rsidR="00325FFE" w:rsidRPr="0043582C" w:rsidRDefault="00325FFE" w:rsidP="00196641">
            <w:pPr>
              <w:tabs>
                <w:tab w:val="left" w:pos="1046"/>
              </w:tabs>
              <w:rPr>
                <w:rFonts w:ascii="Times New Roman" w:hAnsi="Times New Roman" w:cs="Times New Roman"/>
                <w:sz w:val="28"/>
                <w:szCs w:val="28"/>
              </w:rPr>
            </w:pPr>
            <w:r w:rsidRPr="0043582C">
              <w:rPr>
                <w:rFonts w:ascii="Times New Roman" w:hAnsi="Times New Roman" w:cs="Times New Roman"/>
                <w:sz w:val="28"/>
                <w:szCs w:val="28"/>
              </w:rPr>
              <w:t>Serum Potassium (mmol/L)</w:t>
            </w:r>
          </w:p>
        </w:tc>
        <w:tc>
          <w:tcPr>
            <w:tcW w:w="706" w:type="dxa"/>
          </w:tcPr>
          <w:p w14:paraId="31A6C281" w14:textId="77777777" w:rsidR="00325FFE" w:rsidRPr="0043582C" w:rsidRDefault="00325FFE" w:rsidP="00196641">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4.2</w:t>
            </w:r>
          </w:p>
        </w:tc>
        <w:tc>
          <w:tcPr>
            <w:tcW w:w="566" w:type="dxa"/>
          </w:tcPr>
          <w:p w14:paraId="65809811" w14:textId="77777777" w:rsidR="00325FFE" w:rsidRPr="0043582C" w:rsidRDefault="00325FFE" w:rsidP="00196641">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3.5</w:t>
            </w:r>
          </w:p>
        </w:tc>
        <w:tc>
          <w:tcPr>
            <w:tcW w:w="566" w:type="dxa"/>
          </w:tcPr>
          <w:p w14:paraId="1156AFC7" w14:textId="77777777" w:rsidR="00325FFE" w:rsidRPr="0043582C" w:rsidRDefault="00325FFE" w:rsidP="00196641">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3.3</w:t>
            </w:r>
          </w:p>
        </w:tc>
        <w:tc>
          <w:tcPr>
            <w:tcW w:w="566" w:type="dxa"/>
          </w:tcPr>
          <w:p w14:paraId="45A2127A" w14:textId="77777777" w:rsidR="00325FFE" w:rsidRPr="0043582C" w:rsidRDefault="00325FFE" w:rsidP="00196641">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3.3</w:t>
            </w:r>
          </w:p>
        </w:tc>
        <w:tc>
          <w:tcPr>
            <w:tcW w:w="688" w:type="dxa"/>
          </w:tcPr>
          <w:p w14:paraId="75AB9A19" w14:textId="77777777" w:rsidR="00325FFE" w:rsidRPr="0043582C" w:rsidRDefault="00325FFE" w:rsidP="00196641">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3.3</w:t>
            </w:r>
          </w:p>
        </w:tc>
        <w:tc>
          <w:tcPr>
            <w:tcW w:w="699" w:type="dxa"/>
          </w:tcPr>
          <w:p w14:paraId="5343B1BC" w14:textId="77777777" w:rsidR="00325FFE" w:rsidRPr="0043582C" w:rsidRDefault="00325FFE" w:rsidP="00196641">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3.2</w:t>
            </w:r>
          </w:p>
        </w:tc>
        <w:tc>
          <w:tcPr>
            <w:tcW w:w="699" w:type="dxa"/>
          </w:tcPr>
          <w:p w14:paraId="67064E7D" w14:textId="7765E2DF" w:rsidR="00325FFE" w:rsidRPr="0043582C" w:rsidRDefault="00325FFE" w:rsidP="00196641">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3.</w:t>
            </w:r>
            <w:r>
              <w:rPr>
                <w:rFonts w:ascii="Times New Roman" w:hAnsi="Times New Roman" w:cs="Times New Roman"/>
                <w:sz w:val="28"/>
                <w:szCs w:val="28"/>
              </w:rPr>
              <w:t>2</w:t>
            </w:r>
          </w:p>
        </w:tc>
        <w:tc>
          <w:tcPr>
            <w:tcW w:w="699" w:type="dxa"/>
          </w:tcPr>
          <w:p w14:paraId="77FDFF67" w14:textId="1ABD8E82" w:rsidR="00325FFE" w:rsidRPr="0043582C" w:rsidRDefault="00325FFE" w:rsidP="00196641">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3.5</w:t>
            </w:r>
          </w:p>
        </w:tc>
        <w:tc>
          <w:tcPr>
            <w:tcW w:w="699" w:type="dxa"/>
          </w:tcPr>
          <w:p w14:paraId="663C0522" w14:textId="2122EA5F" w:rsidR="00325FFE" w:rsidRPr="0043582C" w:rsidRDefault="00325FFE" w:rsidP="00196641">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3.9</w:t>
            </w:r>
          </w:p>
        </w:tc>
        <w:tc>
          <w:tcPr>
            <w:tcW w:w="1228" w:type="dxa"/>
          </w:tcPr>
          <w:p w14:paraId="1A5CA276" w14:textId="54A31B14" w:rsidR="00325FFE" w:rsidRPr="00AA2521" w:rsidRDefault="00AA2521" w:rsidP="00196641">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AA2521">
              <w:rPr>
                <w:rFonts w:ascii="Times New Roman" w:hAnsi="Times New Roman" w:cs="Times New Roman"/>
                <w:sz w:val="28"/>
                <w:szCs w:val="28"/>
              </w:rPr>
              <w:t>3.5-5.0 mEq/L</w:t>
            </w:r>
          </w:p>
        </w:tc>
      </w:tr>
      <w:tr w:rsidR="004E6460" w:rsidRPr="00B70061" w14:paraId="7131ADCA" w14:textId="77777777" w:rsidTr="00EA3326">
        <w:trPr>
          <w:cnfStyle w:val="000000100000" w:firstRow="0" w:lastRow="0" w:firstColumn="0" w:lastColumn="0" w:oddVBand="0" w:evenVBand="0" w:oddHBand="1"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9505" w:type="dxa"/>
            <w:gridSpan w:val="11"/>
          </w:tcPr>
          <w:p w14:paraId="25D84D69" w14:textId="77777777" w:rsidR="004E6460" w:rsidRPr="00EE282B" w:rsidRDefault="004E6460" w:rsidP="004E6460">
            <w:pPr>
              <w:tabs>
                <w:tab w:val="left" w:pos="1046"/>
              </w:tabs>
              <w:rPr>
                <w:rFonts w:ascii="Times New Roman" w:hAnsi="Times New Roman" w:cs="Times New Roman"/>
                <w:b w:val="0"/>
                <w:bCs w:val="0"/>
              </w:rPr>
            </w:pPr>
            <w:r w:rsidRPr="00EE282B">
              <w:rPr>
                <w:rFonts w:ascii="Times New Roman" w:hAnsi="Times New Roman" w:cs="Times New Roman"/>
              </w:rPr>
              <w:t xml:space="preserve">Table </w:t>
            </w:r>
            <w:r>
              <w:rPr>
                <w:rFonts w:ascii="Times New Roman" w:hAnsi="Times New Roman" w:cs="Times New Roman"/>
              </w:rPr>
              <w:t>3</w:t>
            </w:r>
            <w:r w:rsidRPr="00EE282B">
              <w:rPr>
                <w:rFonts w:ascii="Times New Roman" w:hAnsi="Times New Roman" w:cs="Times New Roman"/>
              </w:rPr>
              <w:t xml:space="preserve">: Biochemical </w:t>
            </w:r>
            <w:r>
              <w:rPr>
                <w:rFonts w:ascii="Times New Roman" w:hAnsi="Times New Roman" w:cs="Times New Roman"/>
              </w:rPr>
              <w:t>values</w:t>
            </w:r>
            <w:r w:rsidRPr="00EE282B">
              <w:rPr>
                <w:rFonts w:ascii="Times New Roman" w:hAnsi="Times New Roman" w:cs="Times New Roman"/>
              </w:rPr>
              <w:t xml:space="preserve"> of Renal function and Serum Potassium</w:t>
            </w:r>
          </w:p>
          <w:p w14:paraId="21952178" w14:textId="48E0EB75" w:rsidR="004E6460" w:rsidRPr="007F262D" w:rsidRDefault="004E6460" w:rsidP="00196641">
            <w:pPr>
              <w:tabs>
                <w:tab w:val="left" w:pos="1046"/>
              </w:tabs>
              <w:rPr>
                <w:rFonts w:ascii="Times New Roman" w:hAnsi="Times New Roman" w:cs="Times New Roman"/>
                <w:b w:val="0"/>
                <w:bCs w:val="0"/>
                <w:i/>
                <w:iCs/>
                <w:sz w:val="20"/>
                <w:szCs w:val="20"/>
              </w:rPr>
            </w:pPr>
            <w:r w:rsidRPr="007F262D">
              <w:rPr>
                <w:rFonts w:ascii="Times New Roman" w:hAnsi="Times New Roman" w:cs="Times New Roman"/>
                <w:b w:val="0"/>
                <w:bCs w:val="0"/>
                <w:i/>
                <w:iCs/>
                <w:sz w:val="20"/>
                <w:szCs w:val="20"/>
              </w:rPr>
              <w:t>The serial laboratory values of serum creatinine, glomerular filtration rate (GFR), and serum potassium were recorded during the patient’s course of treatment. The data show a persistent decline in potassium levels while renal parameters gradually improved. These findings supported the suspicion of meropenem-associated </w:t>
            </w:r>
            <w:proofErr w:type="spellStart"/>
            <w:r w:rsidRPr="007F262D">
              <w:rPr>
                <w:rFonts w:ascii="Times New Roman" w:hAnsi="Times New Roman" w:cs="Times New Roman"/>
                <w:b w:val="0"/>
                <w:bCs w:val="0"/>
                <w:i/>
                <w:iCs/>
                <w:sz w:val="20"/>
                <w:szCs w:val="20"/>
              </w:rPr>
              <w:t>hypokalemia</w:t>
            </w:r>
            <w:proofErr w:type="spellEnd"/>
            <w:r w:rsidRPr="007F262D">
              <w:rPr>
                <w:rFonts w:ascii="Times New Roman" w:hAnsi="Times New Roman" w:cs="Times New Roman"/>
                <w:b w:val="0"/>
                <w:bCs w:val="0"/>
                <w:i/>
                <w:iCs/>
                <w:sz w:val="20"/>
                <w:szCs w:val="20"/>
              </w:rPr>
              <w:t xml:space="preserve">. GFR, glomerular filtration rate; mg/dL, milligrams per </w:t>
            </w:r>
            <w:proofErr w:type="spellStart"/>
            <w:r w:rsidRPr="007F262D">
              <w:rPr>
                <w:rFonts w:ascii="Times New Roman" w:hAnsi="Times New Roman" w:cs="Times New Roman"/>
                <w:b w:val="0"/>
                <w:bCs w:val="0"/>
                <w:i/>
                <w:iCs/>
                <w:sz w:val="20"/>
                <w:szCs w:val="20"/>
              </w:rPr>
              <w:t>deciliter</w:t>
            </w:r>
            <w:proofErr w:type="spellEnd"/>
            <w:r w:rsidRPr="007F262D">
              <w:rPr>
                <w:rFonts w:ascii="Times New Roman" w:hAnsi="Times New Roman" w:cs="Times New Roman"/>
                <w:b w:val="0"/>
                <w:bCs w:val="0"/>
                <w:i/>
                <w:iCs/>
                <w:sz w:val="20"/>
                <w:szCs w:val="20"/>
              </w:rPr>
              <w:t>; mmol/L, millimoles per litre.</w:t>
            </w:r>
          </w:p>
        </w:tc>
      </w:tr>
    </w:tbl>
    <w:p w14:paraId="292595BD" w14:textId="77063B98" w:rsidR="004D679B" w:rsidRDefault="004D679B" w:rsidP="004D679B">
      <w:pPr>
        <w:spacing w:after="120"/>
        <w:jc w:val="both"/>
        <w:rPr>
          <w:rFonts w:ascii="Times New Roman" w:hAnsi="Times New Roman" w:cs="Times New Roman"/>
        </w:rPr>
      </w:pPr>
      <w:r w:rsidRPr="004D679B">
        <w:rPr>
          <w:rFonts w:ascii="Times New Roman" w:hAnsi="Times New Roman" w:cs="Times New Roman"/>
        </w:rPr>
        <w:t xml:space="preserve">Although the patient had markedly reduced renal function (GFR 3 ml/min) [Table </w:t>
      </w:r>
      <w:r w:rsidR="00B623E6">
        <w:rPr>
          <w:rFonts w:ascii="Times New Roman" w:hAnsi="Times New Roman" w:cs="Times New Roman"/>
        </w:rPr>
        <w:t>3</w:t>
      </w:r>
      <w:r w:rsidRPr="004D679B">
        <w:rPr>
          <w:rFonts w:ascii="Times New Roman" w:hAnsi="Times New Roman" w:cs="Times New Roman"/>
        </w:rPr>
        <w:t xml:space="preserve">], meropenem was administered at 500 mg thrice daily, which represents a non–dose–adjusted regimen relative to the standard recommendation for severe renal impairment. </w:t>
      </w:r>
    </w:p>
    <w:p w14:paraId="2B3F9F9F" w14:textId="77777777" w:rsidR="00EC762E" w:rsidRDefault="00EC762E" w:rsidP="00AF0643">
      <w:pPr>
        <w:spacing w:after="120"/>
        <w:jc w:val="both"/>
        <w:rPr>
          <w:rFonts w:ascii="Times New Roman" w:eastAsiaTheme="minorEastAsia" w:hAnsi="Times New Roman" w:cs="Times New Roman"/>
        </w:rPr>
      </w:pPr>
    </w:p>
    <w:p w14:paraId="4D732ACC" w14:textId="5913DF3D" w:rsidR="00FF5629" w:rsidRDefault="00973E9D" w:rsidP="00566817">
      <w:pPr>
        <w:spacing w:after="120"/>
        <w:jc w:val="both"/>
        <w:rPr>
          <w:rFonts w:ascii="Times New Roman" w:eastAsiaTheme="minorEastAsia" w:hAnsi="Times New Roman" w:cs="Times New Roman"/>
        </w:rPr>
      </w:pPr>
      <w:r w:rsidRPr="00973E9D">
        <w:rPr>
          <w:rFonts w:ascii="Times New Roman" w:eastAsiaTheme="minorEastAsia" w:hAnsi="Times New Roman" w:cs="Times New Roman"/>
        </w:rPr>
        <w:t xml:space="preserve">While undergoing treatment, we consistently monitored the patient's serum potassium, and it showed a slow but steady decline, ranging from 4.2 to 3.2 mmol/L (Table </w:t>
      </w:r>
      <w:r w:rsidR="00B623E6">
        <w:rPr>
          <w:rFonts w:ascii="Times New Roman" w:eastAsiaTheme="minorEastAsia" w:hAnsi="Times New Roman" w:cs="Times New Roman"/>
        </w:rPr>
        <w:t>3</w:t>
      </w:r>
      <w:r w:rsidRPr="00973E9D">
        <w:rPr>
          <w:rFonts w:ascii="Times New Roman" w:eastAsiaTheme="minorEastAsia" w:hAnsi="Times New Roman" w:cs="Times New Roman"/>
        </w:rPr>
        <w:t>). These low potassium levels persisted throughout the meropenem treatment. The patient had no history of potassium loss through the gastrointestinal tract, diuretic use, insulin infusions, or metabolic alkalosis. Furthermore, we found no other medications that could explain the sustained hypokalemia. Although the patient received nebulized Duolin, the hypokalemia associated with β₂-agonists is usually temporary and caused by potassium shifting into cells. However, in this case, the hypokalemia was ongoing and only resolved after stopping meropenem. Therefore, with no other apparent causes, we suspected the meropenem was responsible for the hypokalemia.</w:t>
      </w:r>
    </w:p>
    <w:p w14:paraId="4857A184" w14:textId="50A1AD19" w:rsidR="00B726B5" w:rsidRDefault="007F262D" w:rsidP="003006FA">
      <w:pPr>
        <w:spacing w:after="120"/>
        <w:jc w:val="both"/>
        <w:rPr>
          <w:rFonts w:ascii="Times New Roman" w:eastAsiaTheme="minorEastAsia" w:hAnsi="Times New Roman" w:cs="Times New Roman"/>
        </w:rPr>
      </w:pPr>
      <w:r>
        <w:rPr>
          <w:rFonts w:ascii="Times New Roman" w:eastAsiaTheme="minorEastAsia" w:hAnsi="Times New Roman" w:cs="Times New Roman"/>
          <w:noProof/>
        </w:rPr>
        <w:lastRenderedPageBreak/>
        <w:drawing>
          <wp:anchor distT="0" distB="0" distL="114300" distR="114300" simplePos="0" relativeHeight="251658240" behindDoc="1" locked="0" layoutInCell="1" allowOverlap="1" wp14:anchorId="64710852" wp14:editId="48884A22">
            <wp:simplePos x="0" y="0"/>
            <wp:positionH relativeFrom="margin">
              <wp:posOffset>77470</wp:posOffset>
            </wp:positionH>
            <wp:positionV relativeFrom="paragraph">
              <wp:posOffset>235585</wp:posOffset>
            </wp:positionV>
            <wp:extent cx="5589905" cy="3197225"/>
            <wp:effectExtent l="0" t="0" r="0" b="3175"/>
            <wp:wrapTight wrapText="bothSides">
              <wp:wrapPolygon edited="0">
                <wp:start x="0" y="0"/>
                <wp:lineTo x="0" y="21493"/>
                <wp:lineTo x="21494" y="21493"/>
                <wp:lineTo x="21494" y="0"/>
                <wp:lineTo x="0" y="0"/>
              </wp:wrapPolygon>
            </wp:wrapTight>
            <wp:docPr id="12704838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83896"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5589905" cy="3197225"/>
                    </a:xfrm>
                    <a:prstGeom prst="rect">
                      <a:avLst/>
                    </a:prstGeom>
                  </pic:spPr>
                </pic:pic>
              </a:graphicData>
            </a:graphic>
            <wp14:sizeRelH relativeFrom="margin">
              <wp14:pctWidth>0</wp14:pctWidth>
            </wp14:sizeRelH>
            <wp14:sizeRelV relativeFrom="margin">
              <wp14:pctHeight>0</wp14:pctHeight>
            </wp14:sizeRelV>
          </wp:anchor>
        </w:drawing>
      </w:r>
      <w:r w:rsidR="007727EA">
        <w:rPr>
          <w:noProof/>
        </w:rPr>
        <mc:AlternateContent>
          <mc:Choice Requires="wps">
            <w:drawing>
              <wp:anchor distT="0" distB="0" distL="114300" distR="114300" simplePos="0" relativeHeight="251661312" behindDoc="1" locked="0" layoutInCell="1" allowOverlap="1" wp14:anchorId="6F5A699F" wp14:editId="1E3611A1">
                <wp:simplePos x="0" y="0"/>
                <wp:positionH relativeFrom="column">
                  <wp:posOffset>127000</wp:posOffset>
                </wp:positionH>
                <wp:positionV relativeFrom="paragraph">
                  <wp:posOffset>3493770</wp:posOffset>
                </wp:positionV>
                <wp:extent cx="5772785" cy="635"/>
                <wp:effectExtent l="0" t="0" r="0" b="0"/>
                <wp:wrapTight wrapText="bothSides">
                  <wp:wrapPolygon edited="0">
                    <wp:start x="0" y="0"/>
                    <wp:lineTo x="0" y="21600"/>
                    <wp:lineTo x="21600" y="21600"/>
                    <wp:lineTo x="21600" y="0"/>
                  </wp:wrapPolygon>
                </wp:wrapTight>
                <wp:docPr id="165562041" name="Text Box 1"/>
                <wp:cNvGraphicFramePr/>
                <a:graphic xmlns:a="http://schemas.openxmlformats.org/drawingml/2006/main">
                  <a:graphicData uri="http://schemas.microsoft.com/office/word/2010/wordprocessingShape">
                    <wps:wsp>
                      <wps:cNvSpPr txBox="1"/>
                      <wps:spPr>
                        <a:xfrm>
                          <a:off x="0" y="0"/>
                          <a:ext cx="5772785" cy="635"/>
                        </a:xfrm>
                        <a:prstGeom prst="rect">
                          <a:avLst/>
                        </a:prstGeom>
                        <a:solidFill>
                          <a:prstClr val="white"/>
                        </a:solidFill>
                        <a:ln>
                          <a:noFill/>
                        </a:ln>
                      </wps:spPr>
                      <wps:txbx>
                        <w:txbxContent>
                          <w:p w14:paraId="731A56B9" w14:textId="607BC229" w:rsidR="007727EA" w:rsidRPr="006A4898" w:rsidRDefault="007727EA" w:rsidP="007727EA">
                            <w:pPr>
                              <w:spacing w:before="240" w:after="120"/>
                              <w:jc w:val="both"/>
                              <w:rPr>
                                <w:rFonts w:ascii="Times New Roman" w:eastAsiaTheme="minorEastAsia" w:hAnsi="Times New Roman" w:cs="Times New Roman"/>
                                <w:color w:val="000000" w:themeColor="text1"/>
                                <w:sz w:val="24"/>
                                <w:szCs w:val="24"/>
                              </w:rPr>
                            </w:pPr>
                            <w:r w:rsidRPr="006A4898">
                              <w:rPr>
                                <w:rFonts w:ascii="Times New Roman" w:hAnsi="Times New Roman" w:cs="Times New Roman"/>
                                <w:color w:val="000000" w:themeColor="text1"/>
                                <w:sz w:val="24"/>
                                <w:szCs w:val="24"/>
                              </w:rPr>
                              <w:t xml:space="preserve">Figure </w:t>
                            </w:r>
                            <w:r w:rsidRPr="006A4898">
                              <w:rPr>
                                <w:rFonts w:ascii="Times New Roman" w:hAnsi="Times New Roman" w:cs="Times New Roman"/>
                                <w:color w:val="000000" w:themeColor="text1"/>
                                <w:sz w:val="24"/>
                                <w:szCs w:val="24"/>
                              </w:rPr>
                              <w:fldChar w:fldCharType="begin"/>
                            </w:r>
                            <w:r w:rsidRPr="006A4898">
                              <w:rPr>
                                <w:rFonts w:ascii="Times New Roman" w:hAnsi="Times New Roman" w:cs="Times New Roman"/>
                                <w:color w:val="000000" w:themeColor="text1"/>
                                <w:sz w:val="24"/>
                                <w:szCs w:val="24"/>
                              </w:rPr>
                              <w:instrText xml:space="preserve"> SEQ Figure \* ARABIC </w:instrText>
                            </w:r>
                            <w:r w:rsidRPr="006A4898">
                              <w:rPr>
                                <w:rFonts w:ascii="Times New Roman" w:hAnsi="Times New Roman" w:cs="Times New Roman"/>
                                <w:color w:val="000000" w:themeColor="text1"/>
                                <w:sz w:val="24"/>
                                <w:szCs w:val="24"/>
                              </w:rPr>
                              <w:fldChar w:fldCharType="separate"/>
                            </w:r>
                            <w:r w:rsidRPr="006A4898">
                              <w:rPr>
                                <w:rFonts w:ascii="Times New Roman" w:hAnsi="Times New Roman" w:cs="Times New Roman"/>
                                <w:noProof/>
                                <w:color w:val="000000" w:themeColor="text1"/>
                                <w:sz w:val="24"/>
                                <w:szCs w:val="24"/>
                              </w:rPr>
                              <w:t>1</w:t>
                            </w:r>
                            <w:r w:rsidRPr="006A4898">
                              <w:rPr>
                                <w:rFonts w:ascii="Times New Roman" w:hAnsi="Times New Roman" w:cs="Times New Roman"/>
                                <w:color w:val="000000" w:themeColor="text1"/>
                                <w:sz w:val="24"/>
                                <w:szCs w:val="24"/>
                              </w:rPr>
                              <w:fldChar w:fldCharType="end"/>
                            </w:r>
                            <w:r w:rsidRPr="006A4898">
                              <w:rPr>
                                <w:rFonts w:ascii="Times New Roman" w:eastAsiaTheme="minorEastAsia" w:hAnsi="Times New Roman" w:cs="Times New Roman"/>
                                <w:b/>
                                <w:bCs/>
                                <w:color w:val="000000" w:themeColor="text1"/>
                                <w:sz w:val="24"/>
                                <w:szCs w:val="24"/>
                              </w:rPr>
                              <w:t>: Trend of Serum Potassium Levels During Treatment</w:t>
                            </w:r>
                          </w:p>
                          <w:p w14:paraId="2C648E0C" w14:textId="547DDF35" w:rsidR="007727EA" w:rsidRPr="006A4898" w:rsidRDefault="007727EA" w:rsidP="007727EA">
                            <w:pPr>
                              <w:pStyle w:val="Caption"/>
                              <w:rPr>
                                <w:rFonts w:ascii="Times New Roman" w:hAnsi="Times New Roman" w:cs="Times New Roman"/>
                                <w:noProof/>
                                <w:color w:val="000000" w:themeColor="text1"/>
                                <w:sz w:val="24"/>
                                <w:szCs w:val="24"/>
                              </w:rPr>
                            </w:pPr>
                            <w:r w:rsidRPr="006A4898">
                              <w:rPr>
                                <w:rFonts w:ascii="Times New Roman" w:eastAsiaTheme="minorEastAsia" w:hAnsi="Times New Roman" w:cs="Times New Roman"/>
                                <w:color w:val="000000" w:themeColor="text1"/>
                                <w:sz w:val="24"/>
                                <w:szCs w:val="24"/>
                              </w:rPr>
                              <w:t>The progression of serum potassium levels over the patient’s treatment course. The graph shows a gradual and persistent decline in potassium values while the patient was receiving meropenem, followed by stabilization after the drug was discontinued. This trend supports the suspected association between meropenem therapy and hypokalaemia. K⁺, serum potassium; mmol/</w:t>
                            </w:r>
                            <w:proofErr w:type="gramStart"/>
                            <w:r w:rsidRPr="006A4898">
                              <w:rPr>
                                <w:rFonts w:ascii="Times New Roman" w:eastAsiaTheme="minorEastAsia" w:hAnsi="Times New Roman" w:cs="Times New Roman"/>
                                <w:color w:val="000000" w:themeColor="text1"/>
                                <w:sz w:val="24"/>
                                <w:szCs w:val="24"/>
                              </w:rPr>
                              <w:t>L,  millimoles</w:t>
                            </w:r>
                            <w:proofErr w:type="gramEnd"/>
                            <w:r w:rsidRPr="006A4898">
                              <w:rPr>
                                <w:rFonts w:ascii="Times New Roman" w:eastAsiaTheme="minorEastAsia" w:hAnsi="Times New Roman" w:cs="Times New Roman"/>
                                <w:color w:val="000000" w:themeColor="text1"/>
                                <w:sz w:val="24"/>
                                <w:szCs w:val="24"/>
                              </w:rPr>
                              <w:t xml:space="preserve"> per litre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F5A699F" id="_x0000_t202" coordsize="21600,21600" o:spt="202" path="m,l,21600r21600,l21600,xe">
                <v:stroke joinstyle="miter"/>
                <v:path gradientshapeok="t" o:connecttype="rect"/>
              </v:shapetype>
              <v:shape id="Text Box 1" o:spid="_x0000_s1026" type="#_x0000_t202" style="position:absolute;left:0;text-align:left;margin-left:10pt;margin-top:275.1pt;width:454.55pt;height:.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" stroked="f">
                <v:textbox style="mso-fit-shape-to-text:t" inset="0,0,0,0">
                  <w:txbxContent>
                    <w:p w14:paraId="731A56B9" w14:textId="607BC229" w:rsidR="007727EA" w:rsidRPr="006A4898" w:rsidRDefault="007727EA" w:rsidP="007727EA">
                      <w:pPr>
                        <w:spacing w:before="240" w:after="120"/>
                        <w:jc w:val="both"/>
                        <w:rPr>
                          <w:rFonts w:ascii="Times New Roman" w:eastAsiaTheme="minorEastAsia" w:hAnsi="Times New Roman" w:cs="Times New Roman"/>
                          <w:color w:val="000000" w:themeColor="text1"/>
                          <w:sz w:val="24"/>
                          <w:szCs w:val="24"/>
                        </w:rPr>
                      </w:pPr>
                      <w:r w:rsidRPr="006A4898">
                        <w:rPr>
                          <w:rFonts w:ascii="Times New Roman" w:hAnsi="Times New Roman" w:cs="Times New Roman"/>
                          <w:color w:val="000000" w:themeColor="text1"/>
                          <w:sz w:val="24"/>
                          <w:szCs w:val="24"/>
                        </w:rPr>
                        <w:t xml:space="preserve">Figure </w:t>
                      </w:r>
                      <w:r w:rsidRPr="006A4898">
                        <w:rPr>
                          <w:rFonts w:ascii="Times New Roman" w:hAnsi="Times New Roman" w:cs="Times New Roman"/>
                          <w:color w:val="000000" w:themeColor="text1"/>
                          <w:sz w:val="24"/>
                          <w:szCs w:val="24"/>
                        </w:rPr>
                        <w:fldChar w:fldCharType="begin"/>
                      </w:r>
                      <w:r w:rsidRPr="006A4898">
                        <w:rPr>
                          <w:rFonts w:ascii="Times New Roman" w:hAnsi="Times New Roman" w:cs="Times New Roman"/>
                          <w:color w:val="000000" w:themeColor="text1"/>
                          <w:sz w:val="24"/>
                          <w:szCs w:val="24"/>
                        </w:rPr>
                        <w:instrText xml:space="preserve"> SEQ Figure \* ARABIC </w:instrText>
                      </w:r>
                      <w:r w:rsidRPr="006A4898">
                        <w:rPr>
                          <w:rFonts w:ascii="Times New Roman" w:hAnsi="Times New Roman" w:cs="Times New Roman"/>
                          <w:color w:val="000000" w:themeColor="text1"/>
                          <w:sz w:val="24"/>
                          <w:szCs w:val="24"/>
                        </w:rPr>
                        <w:fldChar w:fldCharType="separate"/>
                      </w:r>
                      <w:r w:rsidRPr="006A4898">
                        <w:rPr>
                          <w:rFonts w:ascii="Times New Roman" w:hAnsi="Times New Roman" w:cs="Times New Roman"/>
                          <w:noProof/>
                          <w:color w:val="000000" w:themeColor="text1"/>
                          <w:sz w:val="24"/>
                          <w:szCs w:val="24"/>
                        </w:rPr>
                        <w:t>1</w:t>
                      </w:r>
                      <w:r w:rsidRPr="006A4898">
                        <w:rPr>
                          <w:rFonts w:ascii="Times New Roman" w:hAnsi="Times New Roman" w:cs="Times New Roman"/>
                          <w:color w:val="000000" w:themeColor="text1"/>
                          <w:sz w:val="24"/>
                          <w:szCs w:val="24"/>
                        </w:rPr>
                        <w:fldChar w:fldCharType="end"/>
                      </w:r>
                      <w:r w:rsidRPr="006A4898">
                        <w:rPr>
                          <w:rFonts w:ascii="Times New Roman" w:eastAsiaTheme="minorEastAsia" w:hAnsi="Times New Roman" w:cs="Times New Roman"/>
                          <w:b/>
                          <w:bCs/>
                          <w:color w:val="000000" w:themeColor="text1"/>
                          <w:sz w:val="24"/>
                          <w:szCs w:val="24"/>
                        </w:rPr>
                        <w:t>: Trend of Serum Potassium Levels During Treatment</w:t>
                      </w:r>
                    </w:p>
                    <w:p w14:paraId="2C648E0C" w14:textId="547DDF35" w:rsidR="007727EA" w:rsidRPr="006A4898" w:rsidRDefault="007727EA" w:rsidP="007727EA">
                      <w:pPr>
                        <w:pStyle w:val="Caption"/>
                        <w:rPr>
                          <w:rFonts w:ascii="Times New Roman" w:hAnsi="Times New Roman" w:cs="Times New Roman"/>
                          <w:noProof/>
                          <w:color w:val="000000" w:themeColor="text1"/>
                          <w:sz w:val="24"/>
                          <w:szCs w:val="24"/>
                        </w:rPr>
                      </w:pPr>
                      <w:r w:rsidRPr="006A4898">
                        <w:rPr>
                          <w:rFonts w:ascii="Times New Roman" w:eastAsiaTheme="minorEastAsia" w:hAnsi="Times New Roman" w:cs="Times New Roman"/>
                          <w:color w:val="000000" w:themeColor="text1"/>
                          <w:sz w:val="24"/>
                          <w:szCs w:val="24"/>
                        </w:rPr>
                        <w:t>The progression of serum potassium levels over the patient’s treatment course. The graph shows a gradual and persistent decline in potassium values while the patient was receiving meropenem, followed by stabilization after the drug was discontinued. This trend supports the suspected association between meropenem therapy and hypokalaemia. K⁺, serum potassium; mmol/</w:t>
                      </w:r>
                      <w:proofErr w:type="gramStart"/>
                      <w:r w:rsidRPr="006A4898">
                        <w:rPr>
                          <w:rFonts w:ascii="Times New Roman" w:eastAsiaTheme="minorEastAsia" w:hAnsi="Times New Roman" w:cs="Times New Roman"/>
                          <w:color w:val="000000" w:themeColor="text1"/>
                          <w:sz w:val="24"/>
                          <w:szCs w:val="24"/>
                        </w:rPr>
                        <w:t>L,  millimoles</w:t>
                      </w:r>
                      <w:proofErr w:type="gramEnd"/>
                      <w:r w:rsidRPr="006A4898">
                        <w:rPr>
                          <w:rFonts w:ascii="Times New Roman" w:eastAsiaTheme="minorEastAsia" w:hAnsi="Times New Roman" w:cs="Times New Roman"/>
                          <w:color w:val="000000" w:themeColor="text1"/>
                          <w:sz w:val="24"/>
                          <w:szCs w:val="24"/>
                        </w:rPr>
                        <w:t xml:space="preserve"> per litre</w:t>
                      </w:r>
                    </w:p>
                  </w:txbxContent>
                </v:textbox>
                <w10:wrap type="tight"/>
              </v:shape>
            </w:pict>
          </mc:Fallback>
        </mc:AlternateContent>
      </w:r>
    </w:p>
    <w:p w14:paraId="76927C9D" w14:textId="4C1B627F" w:rsidR="00AF0643" w:rsidRDefault="00AF0643" w:rsidP="00B726B5">
      <w:pPr>
        <w:spacing w:after="0"/>
        <w:jc w:val="both"/>
        <w:rPr>
          <w:rFonts w:ascii="Times New Roman" w:eastAsiaTheme="minorEastAsia" w:hAnsi="Times New Roman" w:cs="Times New Roman"/>
        </w:rPr>
      </w:pPr>
      <w:r w:rsidRPr="00AF0643">
        <w:rPr>
          <w:rFonts w:ascii="Times New Roman" w:eastAsiaTheme="minorEastAsia" w:hAnsi="Times New Roman" w:cs="Times New Roman"/>
        </w:rPr>
        <w:t>Eventually, meropenem was discontinued, following which the serum potassium levels gradually improved, and no further episodes of hypokalemia were noted.</w:t>
      </w:r>
    </w:p>
    <w:p w14:paraId="73E1E41F" w14:textId="7BB917C2" w:rsidR="00A64683" w:rsidRDefault="00A64683" w:rsidP="00B726B5">
      <w:pPr>
        <w:spacing w:after="0"/>
        <w:jc w:val="both"/>
        <w:rPr>
          <w:rFonts w:ascii="Times New Roman" w:eastAsiaTheme="minorEastAsia" w:hAnsi="Times New Roman" w:cs="Times New Roman"/>
        </w:rPr>
      </w:pPr>
    </w:p>
    <w:p w14:paraId="4FEB211D" w14:textId="77777777" w:rsidR="00776DBB" w:rsidRDefault="00776DBB" w:rsidP="00566817">
      <w:pPr>
        <w:spacing w:after="120"/>
        <w:jc w:val="both"/>
        <w:rPr>
          <w:rFonts w:ascii="Times New Roman" w:eastAsiaTheme="minorEastAsia" w:hAnsi="Times New Roman" w:cs="Times New Roman"/>
        </w:rPr>
      </w:pPr>
    </w:p>
    <w:p w14:paraId="39DD5296" w14:textId="6A8D75BF" w:rsidR="00DD29AF" w:rsidRPr="00B27DED" w:rsidRDefault="00DD29AF" w:rsidP="00566817">
      <w:pPr>
        <w:spacing w:after="120"/>
        <w:jc w:val="both"/>
        <w:rPr>
          <w:rFonts w:ascii="Times New Roman" w:hAnsi="Times New Roman" w:cs="Times New Roman"/>
          <w:b/>
          <w:bCs/>
          <w:sz w:val="40"/>
          <w:szCs w:val="40"/>
        </w:rPr>
      </w:pPr>
      <w:r w:rsidRPr="00B27DED">
        <w:rPr>
          <w:rFonts w:ascii="Times New Roman" w:hAnsi="Times New Roman" w:cs="Times New Roman"/>
          <w:b/>
          <w:bCs/>
          <w:sz w:val="40"/>
          <w:szCs w:val="40"/>
        </w:rPr>
        <w:t>DISCUSSION</w:t>
      </w:r>
    </w:p>
    <w:p w14:paraId="0A4C5780" w14:textId="59CD7C86" w:rsidR="00FA4DB0" w:rsidRPr="00FA4DB0" w:rsidRDefault="00FA4DB0" w:rsidP="00FA4DB0">
      <w:pPr>
        <w:spacing w:after="120"/>
        <w:jc w:val="both"/>
        <w:rPr>
          <w:rFonts w:ascii="Times New Roman" w:hAnsi="Times New Roman" w:cs="Times New Roman"/>
        </w:rPr>
      </w:pPr>
      <w:r w:rsidRPr="00FA4DB0">
        <w:rPr>
          <w:rFonts w:ascii="Times New Roman" w:hAnsi="Times New Roman" w:cs="Times New Roman"/>
        </w:rPr>
        <w:t>Hypokalemia is a commonly encountered electrolyte abnormality in hospitalized patients, but it is usually associated with identifiable causes such as diuretic use, gastrointestinal losses, insulin therapy, or any acid-base disturbances. Drug-induced hypokalemia has been reported with several medications; however, its association with meropenem is relatively uncommon and can easily be overlooked in clinical practice</w:t>
      </w:r>
      <w:r w:rsidR="00773F27">
        <w:rPr>
          <w:rFonts w:ascii="Times New Roman" w:hAnsi="Times New Roman" w:cs="Times New Roman"/>
        </w:rPr>
        <w:t>.</w:t>
      </w:r>
      <w:r w:rsidR="00A6515C" w:rsidRPr="00A6515C">
        <w:rPr>
          <w:rFonts w:ascii="Times New Roman" w:hAnsi="Times New Roman" w:cs="Times New Roman"/>
          <w:vertAlign w:val="superscript"/>
        </w:rPr>
        <w:t>5</w:t>
      </w:r>
    </w:p>
    <w:p w14:paraId="406A459F" w14:textId="47FDB54F" w:rsidR="00EC40F2" w:rsidRDefault="00FA4DB0" w:rsidP="00FA4DB0">
      <w:pPr>
        <w:spacing w:after="120"/>
        <w:jc w:val="both"/>
        <w:rPr>
          <w:rFonts w:ascii="Times New Roman" w:hAnsi="Times New Roman" w:cs="Times New Roman"/>
        </w:rPr>
      </w:pPr>
      <w:r w:rsidRPr="00FA4DB0">
        <w:rPr>
          <w:rFonts w:ascii="Times New Roman" w:hAnsi="Times New Roman" w:cs="Times New Roman"/>
        </w:rPr>
        <w:t>In this instance, shortly after beginning meropenem therapy, we observed a consistent and continuous decrease in the patient's serum potassium levels. We were unable to identify any additional clinical or medication-related causes for the low potassium levels, and this decline occurred despite the patient receiving potassium supplements. Notably, potassium levels only stabilized after we stopped meropenem, which strongly suggests that the medication was the cause. This pattern, which includes improvement after stopping the drug, a timing link, and no other clear explanation, is consistent with other documented cases of hypokalemia associated with meropenem use</w:t>
      </w:r>
      <w:r w:rsidR="00EC40F2">
        <w:rPr>
          <w:rFonts w:ascii="Times New Roman" w:hAnsi="Times New Roman" w:cs="Times New Roman"/>
        </w:rPr>
        <w:t>.</w:t>
      </w:r>
      <w:r w:rsidR="00EC40F2" w:rsidRPr="00EA4031">
        <w:rPr>
          <w:rFonts w:ascii="Times New Roman" w:hAnsi="Times New Roman" w:cs="Times New Roman"/>
          <w:vertAlign w:val="superscript"/>
        </w:rPr>
        <w:t>1</w:t>
      </w:r>
    </w:p>
    <w:p w14:paraId="0D274B2F" w14:textId="6BC6B067" w:rsidR="00FA4DB0" w:rsidRPr="00FA4DB0" w:rsidRDefault="00FA4DB0" w:rsidP="00FA4DB0">
      <w:pPr>
        <w:spacing w:after="120"/>
        <w:jc w:val="both"/>
        <w:rPr>
          <w:rFonts w:ascii="Times New Roman" w:hAnsi="Times New Roman" w:cs="Times New Roman"/>
        </w:rPr>
      </w:pPr>
      <w:r w:rsidRPr="00FA4DB0">
        <w:rPr>
          <w:rFonts w:ascii="Times New Roman" w:hAnsi="Times New Roman" w:cs="Times New Roman"/>
        </w:rPr>
        <w:t xml:space="preserve">Despite the mild </w:t>
      </w:r>
      <w:proofErr w:type="spellStart"/>
      <w:r w:rsidRPr="00FA4DB0">
        <w:rPr>
          <w:rFonts w:ascii="Times New Roman" w:hAnsi="Times New Roman" w:cs="Times New Roman"/>
        </w:rPr>
        <w:t>hypokalemia</w:t>
      </w:r>
      <w:proofErr w:type="spellEnd"/>
      <w:r w:rsidRPr="00FA4DB0">
        <w:rPr>
          <w:rFonts w:ascii="Times New Roman" w:hAnsi="Times New Roman" w:cs="Times New Roman"/>
        </w:rPr>
        <w:t xml:space="preserve">, it persisted throughout the patient’s treatment and required continuous monitoring. Even small levels of potassium can be clinically important, especially in individuals with </w:t>
      </w:r>
      <w:r w:rsidRPr="00FA4DB0">
        <w:rPr>
          <w:rFonts w:ascii="Times New Roman" w:hAnsi="Times New Roman" w:cs="Times New Roman"/>
        </w:rPr>
        <w:lastRenderedPageBreak/>
        <w:t>comorbidities such as diabetes, chronic kidney disease, and cardiovascular disease. If this adverse effect is not recognised early, it may lead to complications such as worsening electrolyte imbalance, cardiac arrhythmias, or unnecessary changes in therapy</w:t>
      </w:r>
      <w:r w:rsidR="00883824">
        <w:rPr>
          <w:rFonts w:ascii="Times New Roman" w:hAnsi="Times New Roman" w:cs="Times New Roman"/>
        </w:rPr>
        <w:t>.</w:t>
      </w:r>
    </w:p>
    <w:p w14:paraId="377C074B" w14:textId="07A99030" w:rsidR="00FA4DB0" w:rsidRPr="00FA4DB0" w:rsidRDefault="00FA4DB0" w:rsidP="00FA4DB0">
      <w:pPr>
        <w:spacing w:after="120"/>
        <w:jc w:val="both"/>
        <w:rPr>
          <w:rFonts w:ascii="Times New Roman" w:hAnsi="Times New Roman" w:cs="Times New Roman"/>
          <w:vertAlign w:val="superscript"/>
        </w:rPr>
      </w:pPr>
      <w:r w:rsidRPr="00FA4DB0">
        <w:rPr>
          <w:rFonts w:ascii="Times New Roman" w:hAnsi="Times New Roman" w:cs="Times New Roman"/>
        </w:rPr>
        <w:t>Timamy et al. reported a case of hypokalemia in a 72-year-old female patient following meropenem administration. After completing meropenem therapy, the potassium levels returned to normal.</w:t>
      </w:r>
      <w:r w:rsidR="00841DCD">
        <w:rPr>
          <w:rFonts w:ascii="Times New Roman" w:hAnsi="Times New Roman" w:cs="Times New Roman"/>
          <w:sz w:val="20"/>
          <w:szCs w:val="20"/>
          <w:vertAlign w:val="superscript"/>
        </w:rPr>
        <w:t>4</w:t>
      </w:r>
      <w:r w:rsidRPr="00FA4DB0">
        <w:rPr>
          <w:rFonts w:ascii="Times New Roman" w:hAnsi="Times New Roman" w:cs="Times New Roman"/>
        </w:rPr>
        <w:t xml:space="preserve"> Also Sruthi. S.L. et al. reported a case in which a 73-year-old woman developed hypokalemia after receiving meropenem. In their case, the patient showed a steady decline in potassium levels beginning on the 3rd day of treatment, which resolved one day after stopping meropenem and starting SYP. POTKLOR and TAB. ALDACTONE.</w:t>
      </w:r>
      <w:r w:rsidR="000F3978">
        <w:rPr>
          <w:rFonts w:ascii="Times New Roman" w:hAnsi="Times New Roman" w:cs="Times New Roman"/>
          <w:vertAlign w:val="superscript"/>
        </w:rPr>
        <w:t>3</w:t>
      </w:r>
    </w:p>
    <w:p w14:paraId="2C308B15" w14:textId="46CAE08C" w:rsidR="00FA4DB0" w:rsidRPr="00FA4DB0" w:rsidRDefault="00FA4DB0" w:rsidP="00FA4DB0">
      <w:pPr>
        <w:spacing w:after="120"/>
        <w:jc w:val="both"/>
        <w:rPr>
          <w:rFonts w:ascii="Times New Roman" w:hAnsi="Times New Roman" w:cs="Times New Roman"/>
          <w:vertAlign w:val="superscript"/>
        </w:rPr>
      </w:pPr>
      <w:r w:rsidRPr="00FA4DB0">
        <w:rPr>
          <w:rFonts w:ascii="Times New Roman" w:hAnsi="Times New Roman" w:cs="Times New Roman"/>
        </w:rPr>
        <w:t xml:space="preserve">Similarly, Anuhya et </w:t>
      </w:r>
      <w:proofErr w:type="gramStart"/>
      <w:r w:rsidRPr="00FA4DB0">
        <w:rPr>
          <w:rFonts w:ascii="Times New Roman" w:hAnsi="Times New Roman" w:cs="Times New Roman"/>
        </w:rPr>
        <w:t>al,.</w:t>
      </w:r>
      <w:proofErr w:type="gramEnd"/>
      <w:r w:rsidRPr="00FA4DB0">
        <w:rPr>
          <w:rFonts w:ascii="Times New Roman" w:hAnsi="Times New Roman" w:cs="Times New Roman"/>
        </w:rPr>
        <w:t xml:space="preserve"> described meropenem-induced hypokalemia in two patients, further supporting the association between this drug and electrolyte disturbance.</w:t>
      </w:r>
      <w:r w:rsidR="00EA4031">
        <w:rPr>
          <w:rFonts w:ascii="Times New Roman" w:hAnsi="Times New Roman" w:cs="Times New Roman"/>
          <w:vertAlign w:val="superscript"/>
        </w:rPr>
        <w:t>6</w:t>
      </w:r>
    </w:p>
    <w:p w14:paraId="5D547F5E" w14:textId="77777777" w:rsidR="00FA4DB0" w:rsidRPr="00FA4DB0" w:rsidRDefault="00FA4DB0" w:rsidP="00FA4DB0">
      <w:pPr>
        <w:spacing w:after="120"/>
        <w:jc w:val="both"/>
        <w:rPr>
          <w:rFonts w:ascii="Times New Roman" w:hAnsi="Times New Roman" w:cs="Times New Roman"/>
        </w:rPr>
      </w:pPr>
      <w:r w:rsidRPr="00FA4DB0">
        <w:rPr>
          <w:rFonts w:ascii="Times New Roman" w:hAnsi="Times New Roman" w:cs="Times New Roman"/>
        </w:rPr>
        <w:t>Early detection through routine electrolyte monitoring and timely adjustment of therapy can prevent complications, particularly in patients with underlying comorbidities, such as chronic kidney disease. Increased awareness of this association may help improve patient safety and guide vigilant monitoring practices in clinical settings.</w:t>
      </w:r>
    </w:p>
    <w:p w14:paraId="32446604" w14:textId="77777777" w:rsidR="00B408F4" w:rsidRDefault="00B408F4" w:rsidP="0074494E">
      <w:pPr>
        <w:spacing w:after="120"/>
        <w:jc w:val="both"/>
        <w:rPr>
          <w:rFonts w:ascii="Times New Roman" w:hAnsi="Times New Roman" w:cs="Times New Roman"/>
        </w:rPr>
      </w:pPr>
    </w:p>
    <w:p w14:paraId="7BC1D1F0" w14:textId="716E4740" w:rsidR="00B408F4" w:rsidRPr="00B27DED" w:rsidRDefault="00B408F4" w:rsidP="0074494E">
      <w:pPr>
        <w:spacing w:after="120"/>
        <w:jc w:val="both"/>
        <w:rPr>
          <w:rFonts w:ascii="Times New Roman" w:hAnsi="Times New Roman" w:cs="Times New Roman"/>
          <w:b/>
          <w:bCs/>
          <w:sz w:val="40"/>
          <w:szCs w:val="40"/>
        </w:rPr>
      </w:pPr>
      <w:r w:rsidRPr="00B27DED">
        <w:rPr>
          <w:rFonts w:ascii="Times New Roman" w:hAnsi="Times New Roman" w:cs="Times New Roman"/>
          <w:b/>
          <w:bCs/>
          <w:sz w:val="40"/>
          <w:szCs w:val="40"/>
        </w:rPr>
        <w:t>CONCLUSION</w:t>
      </w:r>
    </w:p>
    <w:p w14:paraId="7887805D" w14:textId="77777777" w:rsidR="006276E7" w:rsidRDefault="006276E7" w:rsidP="006276E7">
      <w:pPr>
        <w:spacing w:after="120"/>
        <w:jc w:val="both"/>
        <w:rPr>
          <w:rFonts w:ascii="Times New Roman" w:hAnsi="Times New Roman" w:cs="Times New Roman"/>
        </w:rPr>
      </w:pPr>
      <w:r w:rsidRPr="006276E7">
        <w:rPr>
          <w:rFonts w:ascii="Times New Roman" w:hAnsi="Times New Roman" w:cs="Times New Roman"/>
        </w:rPr>
        <w:t>Meropenem is widely used to manage severe infections and is generally considered a safe antibiotic. However, this case demonstrates that it may be associated with the development of hypokalemia, particularly in patients with multiple comorbidities, such as chronic kidney disease, diabetes, and hypertension. In our patient, serum potassium levels progressively declined during meropenem therapy and improved only after the drug was discontinued, suggesting a probable relationship. Although the hypokalemia observed in this case was mild, persistent electrolyte disturbances can pose significant risks if not identified early. Therefore, clinicians should remain alert to the possibility of meropenem-induced hypokalemia and ensure regular monitoring of electrolytes during therapy. Early recognition and timely management can prevent unnecessary complications and improve overall patient outcome. This report adds to the limited evidence available and reinforces the need for greater awareness of this potential adverse effect.</w:t>
      </w:r>
    </w:p>
    <w:p w14:paraId="5CC95472" w14:textId="77777777" w:rsidR="00A64683" w:rsidRPr="006276E7" w:rsidRDefault="00A64683" w:rsidP="006276E7">
      <w:pPr>
        <w:spacing w:after="120"/>
        <w:jc w:val="both"/>
        <w:rPr>
          <w:rFonts w:ascii="Times New Roman" w:hAnsi="Times New Roman" w:cs="Times New Roman"/>
        </w:rPr>
      </w:pPr>
    </w:p>
    <w:p w14:paraId="5EB6DBA0" w14:textId="77777777" w:rsidR="00BB284F" w:rsidRDefault="00BB284F" w:rsidP="00BB284F">
      <w:pPr>
        <w:rPr>
          <w:rFonts w:ascii="Times New Roman" w:hAnsi="Times New Roman" w:cs="Times New Roman"/>
          <w:sz w:val="32"/>
          <w:szCs w:val="32"/>
        </w:rPr>
      </w:pPr>
    </w:p>
    <w:p w14:paraId="28147566" w14:textId="77777777" w:rsidR="00BB284F" w:rsidRPr="002F0147" w:rsidRDefault="00BB284F" w:rsidP="00BB284F">
      <w:pPr>
        <w:rPr>
          <w:rFonts w:ascii="Times New Roman" w:hAnsi="Times New Roman" w:cs="Times New Roman"/>
          <w:color w:val="000000" w:themeColor="text1"/>
          <w:sz w:val="40"/>
          <w:szCs w:val="40"/>
        </w:rPr>
      </w:pPr>
      <w:r w:rsidRPr="002F0147">
        <w:rPr>
          <w:rFonts w:ascii="Times New Roman" w:hAnsi="Times New Roman" w:cs="Times New Roman"/>
          <w:b/>
          <w:bCs/>
          <w:color w:val="000000" w:themeColor="text1"/>
          <w:sz w:val="40"/>
          <w:szCs w:val="40"/>
        </w:rPr>
        <w:t>Disclosures</w:t>
      </w:r>
      <w:r w:rsidRPr="002F0147">
        <w:rPr>
          <w:rFonts w:ascii="Times New Roman" w:hAnsi="Times New Roman" w:cs="Times New Roman"/>
          <w:color w:val="000000" w:themeColor="text1"/>
          <w:sz w:val="40"/>
          <w:szCs w:val="40"/>
        </w:rPr>
        <w:t xml:space="preserve"> </w:t>
      </w:r>
    </w:p>
    <w:p w14:paraId="33E88F97" w14:textId="7CDD3420" w:rsidR="00BB284F" w:rsidRPr="004D7D36" w:rsidRDefault="00BB284F" w:rsidP="00BB284F">
      <w:pPr>
        <w:rPr>
          <w:rFonts w:ascii="Times New Roman" w:hAnsi="Times New Roman" w:cs="Times New Roman"/>
        </w:rPr>
      </w:pPr>
      <w:r w:rsidRPr="004D7D36">
        <w:rPr>
          <w:rFonts w:ascii="Times New Roman" w:hAnsi="Times New Roman" w:cs="Times New Roman"/>
          <w:b/>
          <w:bCs/>
        </w:rPr>
        <w:t>Human subjects:</w:t>
      </w:r>
      <w:r w:rsidRPr="004D7D36">
        <w:rPr>
          <w:rFonts w:ascii="Times New Roman" w:hAnsi="Times New Roman" w:cs="Times New Roman"/>
        </w:rPr>
        <w:t xml:space="preserve"> Informed consent for treatment and open access waived by participants in this study. </w:t>
      </w:r>
      <w:r w:rsidRPr="004D7D36">
        <w:rPr>
          <w:rFonts w:ascii="Times New Roman" w:hAnsi="Times New Roman" w:cs="Times New Roman"/>
          <w:b/>
          <w:bCs/>
        </w:rPr>
        <w:t>Conflicts of interest:</w:t>
      </w:r>
      <w:r w:rsidRPr="004D7D36">
        <w:rPr>
          <w:rFonts w:ascii="Times New Roman" w:hAnsi="Times New Roman" w:cs="Times New Roman"/>
        </w:rPr>
        <w:t xml:space="preserve"> In compliance with the ICMJE uniform disclosure form, all authors declare the following: </w:t>
      </w:r>
    </w:p>
    <w:p w14:paraId="7BD95CE8" w14:textId="77777777" w:rsidR="00BB284F" w:rsidRDefault="00BB284F" w:rsidP="00BB284F">
      <w:pPr>
        <w:rPr>
          <w:rFonts w:ascii="Times New Roman" w:hAnsi="Times New Roman" w:cs="Times New Roman"/>
          <w:sz w:val="32"/>
          <w:szCs w:val="32"/>
        </w:rPr>
      </w:pPr>
    </w:p>
    <w:p w14:paraId="5CCE344E" w14:textId="77777777" w:rsidR="00BB284F" w:rsidRPr="002F0147" w:rsidRDefault="00BB284F" w:rsidP="00BB284F">
      <w:pPr>
        <w:rPr>
          <w:rFonts w:ascii="Times New Roman" w:hAnsi="Times New Roman" w:cs="Times New Roman"/>
          <w:b/>
          <w:bCs/>
          <w:color w:val="000000" w:themeColor="text1"/>
          <w:sz w:val="40"/>
          <w:szCs w:val="40"/>
        </w:rPr>
      </w:pPr>
      <w:r w:rsidRPr="002F0147">
        <w:rPr>
          <w:rFonts w:ascii="Times New Roman" w:hAnsi="Times New Roman" w:cs="Times New Roman"/>
          <w:b/>
          <w:bCs/>
          <w:color w:val="000000" w:themeColor="text1"/>
          <w:sz w:val="40"/>
          <w:szCs w:val="40"/>
        </w:rPr>
        <w:t>References</w:t>
      </w:r>
    </w:p>
    <w:p w14:paraId="6DB97045" w14:textId="5380EAC9" w:rsidR="00BB284F" w:rsidRDefault="00B653CD" w:rsidP="00BB284F">
      <w:pPr>
        <w:pStyle w:val="ListParagraph"/>
        <w:numPr>
          <w:ilvl w:val="0"/>
          <w:numId w:val="1"/>
        </w:numPr>
        <w:spacing w:line="278" w:lineRule="auto"/>
        <w:rPr>
          <w:rFonts w:ascii="Times New Roman" w:hAnsi="Times New Roman" w:cs="Times New Roman"/>
        </w:rPr>
      </w:pPr>
      <w:r w:rsidRPr="00B653CD">
        <w:rPr>
          <w:rFonts w:ascii="Times New Roman" w:hAnsi="Times New Roman" w:cs="Times New Roman"/>
        </w:rPr>
        <w:t xml:space="preserve">Jansen, M. N., Safi, W., </w:t>
      </w:r>
      <w:proofErr w:type="spellStart"/>
      <w:r w:rsidRPr="00B653CD">
        <w:rPr>
          <w:rFonts w:ascii="Times New Roman" w:hAnsi="Times New Roman" w:cs="Times New Roman"/>
        </w:rPr>
        <w:t>Matyukhin</w:t>
      </w:r>
      <w:proofErr w:type="spellEnd"/>
      <w:r w:rsidRPr="00B653CD">
        <w:rPr>
          <w:rFonts w:ascii="Times New Roman" w:hAnsi="Times New Roman" w:cs="Times New Roman"/>
        </w:rPr>
        <w:t xml:space="preserve">, I., </w:t>
      </w:r>
      <w:proofErr w:type="spellStart"/>
      <w:r w:rsidRPr="00B653CD">
        <w:rPr>
          <w:rFonts w:ascii="Times New Roman" w:hAnsi="Times New Roman" w:cs="Times New Roman"/>
        </w:rPr>
        <w:t>Stasche</w:t>
      </w:r>
      <w:proofErr w:type="spellEnd"/>
      <w:r w:rsidRPr="00B653CD">
        <w:rPr>
          <w:rFonts w:ascii="Times New Roman" w:hAnsi="Times New Roman" w:cs="Times New Roman"/>
        </w:rPr>
        <w:t xml:space="preserve">, F., </w:t>
      </w:r>
      <w:proofErr w:type="spellStart"/>
      <w:r w:rsidRPr="00B653CD">
        <w:rPr>
          <w:rFonts w:ascii="Times New Roman" w:hAnsi="Times New Roman" w:cs="Times New Roman"/>
        </w:rPr>
        <w:t>Tennigkeit</w:t>
      </w:r>
      <w:proofErr w:type="spellEnd"/>
      <w:r w:rsidRPr="00B653CD">
        <w:rPr>
          <w:rFonts w:ascii="Times New Roman" w:hAnsi="Times New Roman" w:cs="Times New Roman"/>
        </w:rPr>
        <w:t xml:space="preserve">, J., Ritter, O., &amp; </w:t>
      </w:r>
      <w:proofErr w:type="spellStart"/>
      <w:r w:rsidRPr="00B653CD">
        <w:rPr>
          <w:rFonts w:ascii="Times New Roman" w:hAnsi="Times New Roman" w:cs="Times New Roman"/>
        </w:rPr>
        <w:t>Patschan</w:t>
      </w:r>
      <w:proofErr w:type="spellEnd"/>
      <w:r w:rsidRPr="00B653CD">
        <w:rPr>
          <w:rFonts w:ascii="Times New Roman" w:hAnsi="Times New Roman" w:cs="Times New Roman"/>
        </w:rPr>
        <w:t xml:space="preserve">, D. (2024). Beta-lactam-associated </w:t>
      </w:r>
      <w:proofErr w:type="spellStart"/>
      <w:r w:rsidRPr="00B653CD">
        <w:rPr>
          <w:rFonts w:ascii="Times New Roman" w:hAnsi="Times New Roman" w:cs="Times New Roman"/>
        </w:rPr>
        <w:t>hypokalemia</w:t>
      </w:r>
      <w:proofErr w:type="spellEnd"/>
      <w:r w:rsidRPr="00B653CD">
        <w:rPr>
          <w:rFonts w:ascii="Times New Roman" w:hAnsi="Times New Roman" w:cs="Times New Roman"/>
        </w:rPr>
        <w:t xml:space="preserve">. Journal of International Medical Research, 52(8), 3000605241253447. </w:t>
      </w:r>
      <w:hyperlink r:id="rId8" w:history="1">
        <w:r w:rsidRPr="00541F07">
          <w:rPr>
            <w:rStyle w:val="Hyperlink"/>
            <w:rFonts w:ascii="Times New Roman" w:hAnsi="Times New Roman" w:cs="Times New Roman"/>
          </w:rPr>
          <w:t>https://doi.org/10.1177/03000605241253447</w:t>
        </w:r>
      </w:hyperlink>
      <w:r>
        <w:rPr>
          <w:rFonts w:ascii="Times New Roman" w:hAnsi="Times New Roman" w:cs="Times New Roman"/>
        </w:rPr>
        <w:t xml:space="preserve"> </w:t>
      </w:r>
      <w:r w:rsidR="00BB284F">
        <w:rPr>
          <w:rFonts w:ascii="Times New Roman" w:hAnsi="Times New Roman" w:cs="Times New Roman"/>
        </w:rPr>
        <w:t xml:space="preserve"> </w:t>
      </w:r>
    </w:p>
    <w:p w14:paraId="22E8CC42" w14:textId="77777777" w:rsidR="0055401A" w:rsidRPr="00726773" w:rsidRDefault="0055401A" w:rsidP="0055401A">
      <w:pPr>
        <w:pStyle w:val="ListParagraph"/>
        <w:spacing w:line="278" w:lineRule="auto"/>
        <w:rPr>
          <w:rFonts w:ascii="Times New Roman" w:hAnsi="Times New Roman" w:cs="Times New Roman"/>
        </w:rPr>
      </w:pPr>
    </w:p>
    <w:p w14:paraId="4C2B8A4B" w14:textId="380B51FF" w:rsidR="00BD65E6" w:rsidRDefault="00D62B63" w:rsidP="00BD65E6">
      <w:pPr>
        <w:pStyle w:val="ListParagraph"/>
        <w:numPr>
          <w:ilvl w:val="0"/>
          <w:numId w:val="1"/>
        </w:numPr>
        <w:spacing w:line="278" w:lineRule="auto"/>
        <w:rPr>
          <w:rFonts w:ascii="Times New Roman" w:hAnsi="Times New Roman" w:cs="Times New Roman"/>
        </w:rPr>
      </w:pPr>
      <w:proofErr w:type="spellStart"/>
      <w:r w:rsidRPr="00D62B63">
        <w:rPr>
          <w:rFonts w:ascii="Times New Roman" w:hAnsi="Times New Roman" w:cs="Times New Roman"/>
        </w:rPr>
        <w:lastRenderedPageBreak/>
        <w:t>Kardalas</w:t>
      </w:r>
      <w:proofErr w:type="spellEnd"/>
      <w:r w:rsidRPr="00D62B63">
        <w:rPr>
          <w:rFonts w:ascii="Times New Roman" w:hAnsi="Times New Roman" w:cs="Times New Roman"/>
        </w:rPr>
        <w:t xml:space="preserve">, E., </w:t>
      </w:r>
      <w:proofErr w:type="spellStart"/>
      <w:r w:rsidRPr="00D62B63">
        <w:rPr>
          <w:rFonts w:ascii="Times New Roman" w:hAnsi="Times New Roman" w:cs="Times New Roman"/>
        </w:rPr>
        <w:t>Paschou</w:t>
      </w:r>
      <w:proofErr w:type="spellEnd"/>
      <w:r w:rsidRPr="00D62B63">
        <w:rPr>
          <w:rFonts w:ascii="Times New Roman" w:hAnsi="Times New Roman" w:cs="Times New Roman"/>
        </w:rPr>
        <w:t xml:space="preserve">, S. A., </w:t>
      </w:r>
      <w:proofErr w:type="spellStart"/>
      <w:r w:rsidRPr="00D62B63">
        <w:rPr>
          <w:rFonts w:ascii="Times New Roman" w:hAnsi="Times New Roman" w:cs="Times New Roman"/>
        </w:rPr>
        <w:t>Anagnostis</w:t>
      </w:r>
      <w:proofErr w:type="spellEnd"/>
      <w:r w:rsidRPr="00D62B63">
        <w:rPr>
          <w:rFonts w:ascii="Times New Roman" w:hAnsi="Times New Roman" w:cs="Times New Roman"/>
        </w:rPr>
        <w:t xml:space="preserve">, P., </w:t>
      </w:r>
      <w:proofErr w:type="spellStart"/>
      <w:r w:rsidRPr="00D62B63">
        <w:rPr>
          <w:rFonts w:ascii="Times New Roman" w:hAnsi="Times New Roman" w:cs="Times New Roman"/>
        </w:rPr>
        <w:t>Muscogiuri</w:t>
      </w:r>
      <w:proofErr w:type="spellEnd"/>
      <w:r w:rsidRPr="00D62B63">
        <w:rPr>
          <w:rFonts w:ascii="Times New Roman" w:hAnsi="Times New Roman" w:cs="Times New Roman"/>
        </w:rPr>
        <w:t xml:space="preserve">, G., </w:t>
      </w:r>
      <w:proofErr w:type="spellStart"/>
      <w:r w:rsidRPr="00D62B63">
        <w:rPr>
          <w:rFonts w:ascii="Times New Roman" w:hAnsi="Times New Roman" w:cs="Times New Roman"/>
        </w:rPr>
        <w:t>Siasos</w:t>
      </w:r>
      <w:proofErr w:type="spellEnd"/>
      <w:r w:rsidRPr="00D62B63">
        <w:rPr>
          <w:rFonts w:ascii="Times New Roman" w:hAnsi="Times New Roman" w:cs="Times New Roman"/>
        </w:rPr>
        <w:t xml:space="preserve">, G., &amp; </w:t>
      </w:r>
      <w:proofErr w:type="spellStart"/>
      <w:r w:rsidRPr="00D62B63">
        <w:rPr>
          <w:rFonts w:ascii="Times New Roman" w:hAnsi="Times New Roman" w:cs="Times New Roman"/>
        </w:rPr>
        <w:t>Vryonidou</w:t>
      </w:r>
      <w:proofErr w:type="spellEnd"/>
      <w:r w:rsidRPr="00D62B63">
        <w:rPr>
          <w:rFonts w:ascii="Times New Roman" w:hAnsi="Times New Roman" w:cs="Times New Roman"/>
        </w:rPr>
        <w:t xml:space="preserve">, A. (2018). </w:t>
      </w:r>
      <w:proofErr w:type="spellStart"/>
      <w:r w:rsidRPr="00D62B63">
        <w:rPr>
          <w:rFonts w:ascii="Times New Roman" w:hAnsi="Times New Roman" w:cs="Times New Roman"/>
        </w:rPr>
        <w:t>Hypokalemia</w:t>
      </w:r>
      <w:proofErr w:type="spellEnd"/>
      <w:r w:rsidRPr="00D62B63">
        <w:rPr>
          <w:rFonts w:ascii="Times New Roman" w:hAnsi="Times New Roman" w:cs="Times New Roman"/>
        </w:rPr>
        <w:t xml:space="preserve">: A clinical update. Endocrine Connections, 7(4), R135-R146. </w:t>
      </w:r>
      <w:hyperlink r:id="rId9" w:history="1">
        <w:r w:rsidRPr="00541F07">
          <w:rPr>
            <w:rStyle w:val="Hyperlink"/>
            <w:rFonts w:ascii="Times New Roman" w:hAnsi="Times New Roman" w:cs="Times New Roman"/>
          </w:rPr>
          <w:t>https://doi.org/10.1530/EC-18-0109</w:t>
        </w:r>
      </w:hyperlink>
      <w:r>
        <w:rPr>
          <w:rFonts w:ascii="Times New Roman" w:hAnsi="Times New Roman" w:cs="Times New Roman"/>
        </w:rPr>
        <w:t xml:space="preserve"> </w:t>
      </w:r>
    </w:p>
    <w:p w14:paraId="199AC8F6" w14:textId="77777777" w:rsidR="00BD65E6" w:rsidRPr="00BD65E6" w:rsidRDefault="00BD65E6" w:rsidP="00BD65E6">
      <w:pPr>
        <w:pStyle w:val="ListParagraph"/>
        <w:rPr>
          <w:rFonts w:ascii="Times New Roman" w:hAnsi="Times New Roman" w:cs="Times New Roman"/>
        </w:rPr>
      </w:pPr>
    </w:p>
    <w:p w14:paraId="20092345" w14:textId="77777777" w:rsidR="00BD65E6" w:rsidRPr="00BD65E6" w:rsidRDefault="00BD65E6" w:rsidP="00BD65E6">
      <w:pPr>
        <w:pStyle w:val="ListParagraph"/>
        <w:spacing w:line="278" w:lineRule="auto"/>
        <w:rPr>
          <w:rFonts w:ascii="Times New Roman" w:hAnsi="Times New Roman" w:cs="Times New Roman"/>
        </w:rPr>
      </w:pPr>
    </w:p>
    <w:p w14:paraId="7640DB98" w14:textId="1712E247" w:rsidR="00384900" w:rsidRDefault="009F201B" w:rsidP="00BB284F">
      <w:pPr>
        <w:pStyle w:val="ListParagraph"/>
        <w:numPr>
          <w:ilvl w:val="0"/>
          <w:numId w:val="1"/>
        </w:numPr>
        <w:spacing w:line="278" w:lineRule="auto"/>
        <w:rPr>
          <w:rFonts w:ascii="Times New Roman" w:hAnsi="Times New Roman" w:cs="Times New Roman"/>
        </w:rPr>
      </w:pPr>
      <w:r w:rsidRPr="009F201B">
        <w:rPr>
          <w:rFonts w:ascii="Times New Roman" w:hAnsi="Times New Roman" w:cs="Times New Roman"/>
        </w:rPr>
        <w:t xml:space="preserve">Sruthi, S. L., </w:t>
      </w:r>
      <w:proofErr w:type="spellStart"/>
      <w:r w:rsidRPr="009F201B">
        <w:rPr>
          <w:rFonts w:ascii="Times New Roman" w:hAnsi="Times New Roman" w:cs="Times New Roman"/>
        </w:rPr>
        <w:t>Rittu</w:t>
      </w:r>
      <w:proofErr w:type="spellEnd"/>
      <w:r w:rsidRPr="009F201B">
        <w:rPr>
          <w:rFonts w:ascii="Times New Roman" w:hAnsi="Times New Roman" w:cs="Times New Roman"/>
        </w:rPr>
        <w:t xml:space="preserve">, R. L., </w:t>
      </w:r>
      <w:proofErr w:type="spellStart"/>
      <w:r w:rsidRPr="009F201B">
        <w:rPr>
          <w:rFonts w:ascii="Times New Roman" w:hAnsi="Times New Roman" w:cs="Times New Roman"/>
        </w:rPr>
        <w:t>Rajan</w:t>
      </w:r>
      <w:proofErr w:type="spellEnd"/>
      <w:r w:rsidRPr="009F201B">
        <w:rPr>
          <w:rFonts w:ascii="Times New Roman" w:hAnsi="Times New Roman" w:cs="Times New Roman"/>
        </w:rPr>
        <w:t xml:space="preserve">, N., &amp; Arya, M. S. (2022). MEROPENEM INDUCED HYPOKALEMIA. International Journal of Research and Analytical Reviews, 9(4), 621-622. </w:t>
      </w:r>
      <w:hyperlink r:id="rId10" w:history="1">
        <w:r w:rsidRPr="00541F07">
          <w:rPr>
            <w:rStyle w:val="Hyperlink"/>
            <w:rFonts w:ascii="Times New Roman" w:hAnsi="Times New Roman" w:cs="Times New Roman"/>
          </w:rPr>
          <w:t>https://www.ijrar.org/IJRAR22D1996.pdf</w:t>
        </w:r>
      </w:hyperlink>
      <w:r>
        <w:rPr>
          <w:rFonts w:ascii="Times New Roman" w:hAnsi="Times New Roman" w:cs="Times New Roman"/>
        </w:rPr>
        <w:t xml:space="preserve"> </w:t>
      </w:r>
      <w:r w:rsidR="00BB284F" w:rsidRPr="009E3B0F">
        <w:rPr>
          <w:rFonts w:ascii="Times New Roman" w:hAnsi="Times New Roman" w:cs="Times New Roman"/>
        </w:rPr>
        <w:t xml:space="preserve"> </w:t>
      </w:r>
    </w:p>
    <w:p w14:paraId="0AD37D35" w14:textId="77777777" w:rsidR="00BD65E6" w:rsidRDefault="00BD65E6" w:rsidP="00BD65E6">
      <w:pPr>
        <w:pStyle w:val="ListParagraph"/>
        <w:spacing w:line="278" w:lineRule="auto"/>
        <w:rPr>
          <w:rFonts w:ascii="Times New Roman" w:hAnsi="Times New Roman" w:cs="Times New Roman"/>
        </w:rPr>
      </w:pPr>
    </w:p>
    <w:p w14:paraId="1D08F2EA" w14:textId="671251BC" w:rsidR="00BD65E6" w:rsidRPr="006E2FE5" w:rsidRDefault="00AD7C37" w:rsidP="006E2FE5">
      <w:pPr>
        <w:pStyle w:val="ListParagraph"/>
        <w:numPr>
          <w:ilvl w:val="0"/>
          <w:numId w:val="1"/>
        </w:numPr>
        <w:spacing w:line="278" w:lineRule="auto"/>
        <w:rPr>
          <w:rFonts w:ascii="Times New Roman" w:hAnsi="Times New Roman" w:cs="Times New Roman"/>
        </w:rPr>
      </w:pPr>
      <w:proofErr w:type="spellStart"/>
      <w:r w:rsidRPr="00AD7C37">
        <w:rPr>
          <w:rFonts w:ascii="Times New Roman" w:hAnsi="Times New Roman" w:cs="Times New Roman"/>
        </w:rPr>
        <w:t>Timamy</w:t>
      </w:r>
      <w:proofErr w:type="spellEnd"/>
      <w:r w:rsidRPr="00AD7C37">
        <w:rPr>
          <w:rFonts w:ascii="Times New Roman" w:hAnsi="Times New Roman" w:cs="Times New Roman"/>
        </w:rPr>
        <w:t xml:space="preserve">, A., </w:t>
      </w:r>
      <w:proofErr w:type="spellStart"/>
      <w:r w:rsidRPr="00AD7C37">
        <w:rPr>
          <w:rFonts w:ascii="Times New Roman" w:hAnsi="Times New Roman" w:cs="Times New Roman"/>
        </w:rPr>
        <w:t>Chizooma</w:t>
      </w:r>
      <w:proofErr w:type="spellEnd"/>
      <w:r w:rsidRPr="00AD7C37">
        <w:rPr>
          <w:rFonts w:ascii="Times New Roman" w:hAnsi="Times New Roman" w:cs="Times New Roman"/>
        </w:rPr>
        <w:t>, E., Al-</w:t>
      </w:r>
      <w:proofErr w:type="spellStart"/>
      <w:r w:rsidRPr="00AD7C37">
        <w:rPr>
          <w:rFonts w:ascii="Times New Roman" w:hAnsi="Times New Roman" w:cs="Times New Roman"/>
        </w:rPr>
        <w:t>Qaysi</w:t>
      </w:r>
      <w:proofErr w:type="spellEnd"/>
      <w:r w:rsidRPr="00AD7C37">
        <w:rPr>
          <w:rFonts w:ascii="Times New Roman" w:hAnsi="Times New Roman" w:cs="Times New Roman"/>
        </w:rPr>
        <w:t xml:space="preserve">, A., </w:t>
      </w:r>
      <w:proofErr w:type="spellStart"/>
      <w:r w:rsidRPr="00AD7C37">
        <w:rPr>
          <w:rFonts w:ascii="Times New Roman" w:hAnsi="Times New Roman" w:cs="Times New Roman"/>
        </w:rPr>
        <w:t>Panourgia</w:t>
      </w:r>
      <w:proofErr w:type="spellEnd"/>
      <w:r w:rsidRPr="00AD7C37">
        <w:rPr>
          <w:rFonts w:ascii="Times New Roman" w:hAnsi="Times New Roman" w:cs="Times New Roman"/>
        </w:rPr>
        <w:t xml:space="preserve">, M., &amp; Ahmed, M. H. (2024). The association of </w:t>
      </w:r>
      <w:proofErr w:type="spellStart"/>
      <w:r w:rsidRPr="00AD7C37">
        <w:rPr>
          <w:rFonts w:ascii="Times New Roman" w:hAnsi="Times New Roman" w:cs="Times New Roman"/>
        </w:rPr>
        <w:t>hypokalemia</w:t>
      </w:r>
      <w:proofErr w:type="spellEnd"/>
      <w:r w:rsidRPr="00AD7C37">
        <w:rPr>
          <w:rFonts w:ascii="Times New Roman" w:hAnsi="Times New Roman" w:cs="Times New Roman"/>
        </w:rPr>
        <w:t xml:space="preserve"> with meropenem administration: A case report and literature review. Journal of Research in Medical Sciences. </w:t>
      </w:r>
      <w:hyperlink r:id="rId11" w:history="1">
        <w:r w:rsidRPr="00541F07">
          <w:rPr>
            <w:rStyle w:val="Hyperlink"/>
            <w:rFonts w:ascii="Times New Roman" w:hAnsi="Times New Roman" w:cs="Times New Roman"/>
          </w:rPr>
          <w:t>https://doi.org/10.4103/jrms.jrms_277_24</w:t>
        </w:r>
      </w:hyperlink>
      <w:r>
        <w:rPr>
          <w:rFonts w:ascii="Times New Roman" w:hAnsi="Times New Roman" w:cs="Times New Roman"/>
        </w:rPr>
        <w:t xml:space="preserve"> </w:t>
      </w:r>
      <w:r w:rsidR="00BB284F" w:rsidRPr="009E3B0F">
        <w:rPr>
          <w:rFonts w:ascii="Times New Roman" w:hAnsi="Times New Roman" w:cs="Times New Roman"/>
        </w:rPr>
        <w:t xml:space="preserve"> </w:t>
      </w:r>
    </w:p>
    <w:p w14:paraId="67CF76AF" w14:textId="77777777" w:rsidR="00BD65E6" w:rsidRDefault="00BD65E6" w:rsidP="00BD65E6">
      <w:pPr>
        <w:pStyle w:val="ListParagraph"/>
        <w:spacing w:line="278" w:lineRule="auto"/>
        <w:rPr>
          <w:rFonts w:ascii="Times New Roman" w:hAnsi="Times New Roman" w:cs="Times New Roman"/>
        </w:rPr>
      </w:pPr>
    </w:p>
    <w:p w14:paraId="12F43B56" w14:textId="7F2D9385" w:rsidR="0055401A" w:rsidRDefault="00AD7C37" w:rsidP="0055401A">
      <w:pPr>
        <w:pStyle w:val="ListParagraph"/>
        <w:numPr>
          <w:ilvl w:val="0"/>
          <w:numId w:val="1"/>
        </w:numPr>
        <w:spacing w:after="0" w:line="240" w:lineRule="auto"/>
        <w:rPr>
          <w:rFonts w:ascii="Times New Roman" w:eastAsia="Times New Roman" w:hAnsi="Times New Roman" w:cs="Times New Roman"/>
          <w:color w:val="000000"/>
          <w:kern w:val="0"/>
          <w:lang w:eastAsia="en-IN" w:bidi="kn-IN"/>
          <w14:ligatures w14:val="none"/>
        </w:rPr>
      </w:pPr>
      <w:proofErr w:type="spellStart"/>
      <w:r w:rsidRPr="00AD7C37">
        <w:rPr>
          <w:rFonts w:ascii="Times New Roman" w:eastAsia="Times New Roman" w:hAnsi="Times New Roman" w:cs="Times New Roman"/>
          <w:color w:val="000000"/>
          <w:kern w:val="0"/>
          <w:lang w:eastAsia="en-IN" w:bidi="kn-IN"/>
          <w14:ligatures w14:val="none"/>
        </w:rPr>
        <w:t>Perazella</w:t>
      </w:r>
      <w:proofErr w:type="spellEnd"/>
      <w:r w:rsidRPr="00AD7C37">
        <w:rPr>
          <w:rFonts w:ascii="Times New Roman" w:eastAsia="Times New Roman" w:hAnsi="Times New Roman" w:cs="Times New Roman"/>
          <w:color w:val="000000"/>
          <w:kern w:val="0"/>
          <w:lang w:eastAsia="en-IN" w:bidi="kn-IN"/>
          <w14:ligatures w14:val="none"/>
        </w:rPr>
        <w:t xml:space="preserve">, M. A., &amp; Rosner, M. H. (2022). Drug-Induced Acute Kidney Injury. Clinical Journal of the American Society of Nephrology, 17(8), 1220–1233. </w:t>
      </w:r>
      <w:hyperlink r:id="rId12" w:history="1">
        <w:r w:rsidRPr="00541F07">
          <w:rPr>
            <w:rStyle w:val="Hyperlink"/>
            <w:rFonts w:ascii="Times New Roman" w:eastAsia="Times New Roman" w:hAnsi="Times New Roman" w:cs="Times New Roman"/>
            <w:kern w:val="0"/>
            <w:lang w:eastAsia="en-IN" w:bidi="kn-IN"/>
            <w14:ligatures w14:val="none"/>
          </w:rPr>
          <w:t>https://doi.org/10.2215/CJN.11290821</w:t>
        </w:r>
      </w:hyperlink>
      <w:r>
        <w:rPr>
          <w:rFonts w:ascii="Times New Roman" w:eastAsia="Times New Roman" w:hAnsi="Times New Roman" w:cs="Times New Roman"/>
          <w:color w:val="000000"/>
          <w:kern w:val="0"/>
          <w:lang w:eastAsia="en-IN" w:bidi="kn-IN"/>
          <w14:ligatures w14:val="none"/>
        </w:rPr>
        <w:t xml:space="preserve"> </w:t>
      </w:r>
      <w:r w:rsidR="0055401A" w:rsidRPr="00773F27">
        <w:rPr>
          <w:rFonts w:ascii="Times New Roman" w:eastAsia="Times New Roman" w:hAnsi="Times New Roman" w:cs="Times New Roman"/>
          <w:color w:val="000000"/>
          <w:kern w:val="0"/>
          <w:lang w:eastAsia="en-IN" w:bidi="kn-IN"/>
          <w14:ligatures w14:val="none"/>
        </w:rPr>
        <w:t xml:space="preserve"> </w:t>
      </w:r>
    </w:p>
    <w:p w14:paraId="3DFA35F7" w14:textId="77777777" w:rsidR="00BD65E6" w:rsidRPr="0055401A" w:rsidRDefault="00BD65E6" w:rsidP="00BD65E6">
      <w:pPr>
        <w:pStyle w:val="ListParagraph"/>
        <w:spacing w:after="0" w:line="240" w:lineRule="auto"/>
        <w:rPr>
          <w:rFonts w:ascii="Times New Roman" w:eastAsia="Times New Roman" w:hAnsi="Times New Roman" w:cs="Times New Roman"/>
          <w:color w:val="000000"/>
          <w:kern w:val="0"/>
          <w:lang w:eastAsia="en-IN" w:bidi="kn-IN"/>
          <w14:ligatures w14:val="none"/>
        </w:rPr>
      </w:pPr>
    </w:p>
    <w:p w14:paraId="7DA98047" w14:textId="7422ED57" w:rsidR="00DD29AF" w:rsidRPr="00BD65E6" w:rsidRDefault="00AD7C37" w:rsidP="00BD65E6">
      <w:pPr>
        <w:pStyle w:val="ListParagraph"/>
        <w:numPr>
          <w:ilvl w:val="0"/>
          <w:numId w:val="1"/>
        </w:numPr>
        <w:spacing w:line="278" w:lineRule="auto"/>
        <w:rPr>
          <w:rFonts w:ascii="Times New Roman" w:hAnsi="Times New Roman" w:cs="Times New Roman"/>
        </w:rPr>
      </w:pPr>
      <w:proofErr w:type="spellStart"/>
      <w:r w:rsidRPr="00AD7C37">
        <w:rPr>
          <w:rFonts w:ascii="Times New Roman" w:hAnsi="Times New Roman" w:cs="Times New Roman"/>
        </w:rPr>
        <w:t>Anuhya</w:t>
      </w:r>
      <w:proofErr w:type="spellEnd"/>
      <w:r w:rsidRPr="00AD7C37">
        <w:rPr>
          <w:rFonts w:ascii="Times New Roman" w:hAnsi="Times New Roman" w:cs="Times New Roman"/>
        </w:rPr>
        <w:t xml:space="preserve">, T. V., Acharya, R., </w:t>
      </w:r>
      <w:proofErr w:type="spellStart"/>
      <w:r w:rsidRPr="00AD7C37">
        <w:rPr>
          <w:rFonts w:ascii="Times New Roman" w:hAnsi="Times New Roman" w:cs="Times New Roman"/>
        </w:rPr>
        <w:t>Madhyastha</w:t>
      </w:r>
      <w:proofErr w:type="spellEnd"/>
      <w:r w:rsidRPr="00AD7C37">
        <w:rPr>
          <w:rFonts w:ascii="Times New Roman" w:hAnsi="Times New Roman" w:cs="Times New Roman"/>
        </w:rPr>
        <w:t xml:space="preserve">, S., Bhat, R., &amp; Nayak, V. (2017). Meropenem induced </w:t>
      </w:r>
      <w:proofErr w:type="spellStart"/>
      <w:r w:rsidRPr="00AD7C37">
        <w:rPr>
          <w:rFonts w:ascii="Times New Roman" w:hAnsi="Times New Roman" w:cs="Times New Roman"/>
        </w:rPr>
        <w:t>hypokalemia</w:t>
      </w:r>
      <w:proofErr w:type="spellEnd"/>
      <w:r w:rsidRPr="00AD7C37">
        <w:rPr>
          <w:rFonts w:ascii="Times New Roman" w:hAnsi="Times New Roman" w:cs="Times New Roman"/>
        </w:rPr>
        <w:t xml:space="preserve">. Journal of Clinical and Diagnostic Research, 11(8), OD05-OD06. </w:t>
      </w:r>
      <w:hyperlink r:id="rId13" w:history="1">
        <w:r w:rsidRPr="00541F07">
          <w:rPr>
            <w:rStyle w:val="Hyperlink"/>
            <w:rFonts w:ascii="Times New Roman" w:hAnsi="Times New Roman" w:cs="Times New Roman"/>
          </w:rPr>
          <w:t>https://doi.org/10.7860/JCDR/2017/27584.10387</w:t>
        </w:r>
      </w:hyperlink>
      <w:r>
        <w:rPr>
          <w:rFonts w:ascii="Times New Roman" w:hAnsi="Times New Roman" w:cs="Times New Roman"/>
        </w:rPr>
        <w:t xml:space="preserve"> </w:t>
      </w:r>
      <w:r w:rsidR="00BB284F">
        <w:rPr>
          <w:rFonts w:ascii="Times New Roman" w:hAnsi="Times New Roman" w:cs="Times New Roman"/>
        </w:rPr>
        <w:t xml:space="preserve">. </w:t>
      </w:r>
    </w:p>
    <w:sectPr w:rsidR="00DD29AF" w:rsidRPr="00BD65E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B9BE3" w14:textId="77777777" w:rsidR="00C46CFC" w:rsidRDefault="00C46CFC" w:rsidP="00270A54">
      <w:pPr>
        <w:spacing w:after="0" w:line="240" w:lineRule="auto"/>
      </w:pPr>
      <w:r>
        <w:separator/>
      </w:r>
    </w:p>
  </w:endnote>
  <w:endnote w:type="continuationSeparator" w:id="0">
    <w:p w14:paraId="2EA30482" w14:textId="77777777" w:rsidR="00C46CFC" w:rsidRDefault="00C46CFC" w:rsidP="00270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4AE8E" w14:textId="77777777" w:rsidR="00270A54" w:rsidRDefault="00270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4BD4D" w14:textId="77777777" w:rsidR="00270A54" w:rsidRDefault="00270A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F7595" w14:textId="77777777" w:rsidR="00270A54" w:rsidRDefault="00270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7C99D" w14:textId="77777777" w:rsidR="00C46CFC" w:rsidRDefault="00C46CFC" w:rsidP="00270A54">
      <w:pPr>
        <w:spacing w:after="0" w:line="240" w:lineRule="auto"/>
      </w:pPr>
      <w:r>
        <w:separator/>
      </w:r>
    </w:p>
  </w:footnote>
  <w:footnote w:type="continuationSeparator" w:id="0">
    <w:p w14:paraId="692BA95E" w14:textId="77777777" w:rsidR="00C46CFC" w:rsidRDefault="00C46CFC" w:rsidP="00270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6B2C4" w14:textId="0B2A9568" w:rsidR="00270A54" w:rsidRDefault="00270A54">
    <w:pPr>
      <w:pStyle w:val="Header"/>
    </w:pPr>
    <w:r>
      <w:rPr>
        <w:noProof/>
      </w:rPr>
      <w:pict w14:anchorId="6788E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82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A9162" w14:textId="100C1CB7" w:rsidR="00270A54" w:rsidRDefault="00270A54">
    <w:pPr>
      <w:pStyle w:val="Header"/>
    </w:pPr>
    <w:r>
      <w:rPr>
        <w:noProof/>
      </w:rPr>
      <w:pict w14:anchorId="02C66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82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D6DA" w14:textId="472CC187" w:rsidR="00270A54" w:rsidRDefault="00270A54">
    <w:pPr>
      <w:pStyle w:val="Header"/>
    </w:pPr>
    <w:r>
      <w:rPr>
        <w:noProof/>
      </w:rPr>
      <w:pict w14:anchorId="2F8CC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82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62073"/>
    <w:multiLevelType w:val="hybridMultilevel"/>
    <w:tmpl w:val="37CAAB0A"/>
    <w:lvl w:ilvl="0" w:tplc="10B8A1FE">
      <w:start w:val="1"/>
      <w:numFmt w:val="decimal"/>
      <w:lvlText w:val="%1."/>
      <w:lvlJc w:val="left"/>
      <w:pPr>
        <w:ind w:left="720" w:hanging="360"/>
      </w:pPr>
      <w:rPr>
        <w:rFonts w:hint="default"/>
        <w:sz w:val="18"/>
        <w:szCs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4132EE0"/>
    <w:multiLevelType w:val="hybridMultilevel"/>
    <w:tmpl w:val="14CE8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6EE"/>
    <w:rsid w:val="00002829"/>
    <w:rsid w:val="0002327D"/>
    <w:rsid w:val="00023EF3"/>
    <w:rsid w:val="00031C6B"/>
    <w:rsid w:val="00040893"/>
    <w:rsid w:val="00057AD6"/>
    <w:rsid w:val="00082BB9"/>
    <w:rsid w:val="0009563D"/>
    <w:rsid w:val="000A52FC"/>
    <w:rsid w:val="000E1632"/>
    <w:rsid w:val="000E3D40"/>
    <w:rsid w:val="000F3978"/>
    <w:rsid w:val="000F46EE"/>
    <w:rsid w:val="00106992"/>
    <w:rsid w:val="0010719F"/>
    <w:rsid w:val="00111F25"/>
    <w:rsid w:val="00122BEF"/>
    <w:rsid w:val="00140B4F"/>
    <w:rsid w:val="00146600"/>
    <w:rsid w:val="00161EA2"/>
    <w:rsid w:val="00163E9E"/>
    <w:rsid w:val="00176B7E"/>
    <w:rsid w:val="00183893"/>
    <w:rsid w:val="00196641"/>
    <w:rsid w:val="001B5AF6"/>
    <w:rsid w:val="001C44A6"/>
    <w:rsid w:val="001C77CC"/>
    <w:rsid w:val="001C7F7F"/>
    <w:rsid w:val="001F69BB"/>
    <w:rsid w:val="00202966"/>
    <w:rsid w:val="00207605"/>
    <w:rsid w:val="002123AF"/>
    <w:rsid w:val="00227700"/>
    <w:rsid w:val="00257224"/>
    <w:rsid w:val="00262CB2"/>
    <w:rsid w:val="00270A54"/>
    <w:rsid w:val="00275620"/>
    <w:rsid w:val="002A2273"/>
    <w:rsid w:val="002B2D68"/>
    <w:rsid w:val="002E6DCD"/>
    <w:rsid w:val="002F0147"/>
    <w:rsid w:val="003006FA"/>
    <w:rsid w:val="0031182A"/>
    <w:rsid w:val="00312D53"/>
    <w:rsid w:val="00325FFE"/>
    <w:rsid w:val="00335595"/>
    <w:rsid w:val="0033580B"/>
    <w:rsid w:val="00354C92"/>
    <w:rsid w:val="0038095D"/>
    <w:rsid w:val="00384900"/>
    <w:rsid w:val="00390CF7"/>
    <w:rsid w:val="003941AB"/>
    <w:rsid w:val="003A27F4"/>
    <w:rsid w:val="003F25A3"/>
    <w:rsid w:val="003F3B6C"/>
    <w:rsid w:val="00423F37"/>
    <w:rsid w:val="004312F2"/>
    <w:rsid w:val="0043582C"/>
    <w:rsid w:val="00435EF7"/>
    <w:rsid w:val="00436598"/>
    <w:rsid w:val="00437479"/>
    <w:rsid w:val="00453B3C"/>
    <w:rsid w:val="0047546A"/>
    <w:rsid w:val="00490327"/>
    <w:rsid w:val="00493062"/>
    <w:rsid w:val="004B6AC1"/>
    <w:rsid w:val="004C357A"/>
    <w:rsid w:val="004D679B"/>
    <w:rsid w:val="004E6460"/>
    <w:rsid w:val="004F3E54"/>
    <w:rsid w:val="005060C0"/>
    <w:rsid w:val="0055401A"/>
    <w:rsid w:val="00563144"/>
    <w:rsid w:val="00563406"/>
    <w:rsid w:val="00566817"/>
    <w:rsid w:val="0057681C"/>
    <w:rsid w:val="00590433"/>
    <w:rsid w:val="0059282F"/>
    <w:rsid w:val="005A3946"/>
    <w:rsid w:val="005A552D"/>
    <w:rsid w:val="005E284A"/>
    <w:rsid w:val="00615F95"/>
    <w:rsid w:val="006276E7"/>
    <w:rsid w:val="006464A8"/>
    <w:rsid w:val="00675B85"/>
    <w:rsid w:val="006913AB"/>
    <w:rsid w:val="006A251E"/>
    <w:rsid w:val="006A4898"/>
    <w:rsid w:val="006A7081"/>
    <w:rsid w:val="006B543F"/>
    <w:rsid w:val="006C1363"/>
    <w:rsid w:val="006C5C0D"/>
    <w:rsid w:val="006C7BAB"/>
    <w:rsid w:val="006E2FE5"/>
    <w:rsid w:val="0074494E"/>
    <w:rsid w:val="00770058"/>
    <w:rsid w:val="007727EA"/>
    <w:rsid w:val="00773F27"/>
    <w:rsid w:val="00776AA7"/>
    <w:rsid w:val="00776DBB"/>
    <w:rsid w:val="0078600A"/>
    <w:rsid w:val="007B291C"/>
    <w:rsid w:val="007E5C54"/>
    <w:rsid w:val="007F262D"/>
    <w:rsid w:val="00800806"/>
    <w:rsid w:val="00810A6D"/>
    <w:rsid w:val="00823219"/>
    <w:rsid w:val="00835AF2"/>
    <w:rsid w:val="00841DCD"/>
    <w:rsid w:val="00842D40"/>
    <w:rsid w:val="00883824"/>
    <w:rsid w:val="008A13E1"/>
    <w:rsid w:val="008C3784"/>
    <w:rsid w:val="008D3A73"/>
    <w:rsid w:val="008E6321"/>
    <w:rsid w:val="009301D3"/>
    <w:rsid w:val="00950989"/>
    <w:rsid w:val="00951027"/>
    <w:rsid w:val="00973E9D"/>
    <w:rsid w:val="00976AFD"/>
    <w:rsid w:val="009A3E88"/>
    <w:rsid w:val="009A5558"/>
    <w:rsid w:val="009B0CBF"/>
    <w:rsid w:val="009B3CE1"/>
    <w:rsid w:val="009E3B0F"/>
    <w:rsid w:val="009E4B0F"/>
    <w:rsid w:val="009E5A69"/>
    <w:rsid w:val="009F201B"/>
    <w:rsid w:val="00A0061B"/>
    <w:rsid w:val="00A00D51"/>
    <w:rsid w:val="00A0418A"/>
    <w:rsid w:val="00A15316"/>
    <w:rsid w:val="00A314B9"/>
    <w:rsid w:val="00A37A2D"/>
    <w:rsid w:val="00A4152A"/>
    <w:rsid w:val="00A51FDA"/>
    <w:rsid w:val="00A64683"/>
    <w:rsid w:val="00A6515C"/>
    <w:rsid w:val="00A74A4E"/>
    <w:rsid w:val="00A96649"/>
    <w:rsid w:val="00AA2521"/>
    <w:rsid w:val="00AB5216"/>
    <w:rsid w:val="00AB5C58"/>
    <w:rsid w:val="00AC7338"/>
    <w:rsid w:val="00AD5C40"/>
    <w:rsid w:val="00AD61D3"/>
    <w:rsid w:val="00AD7C37"/>
    <w:rsid w:val="00AF0643"/>
    <w:rsid w:val="00B1543A"/>
    <w:rsid w:val="00B1555E"/>
    <w:rsid w:val="00B163F9"/>
    <w:rsid w:val="00B200D6"/>
    <w:rsid w:val="00B27DED"/>
    <w:rsid w:val="00B310DF"/>
    <w:rsid w:val="00B408F4"/>
    <w:rsid w:val="00B43FA0"/>
    <w:rsid w:val="00B623E6"/>
    <w:rsid w:val="00B64B0D"/>
    <w:rsid w:val="00B653CD"/>
    <w:rsid w:val="00B726B5"/>
    <w:rsid w:val="00BB284F"/>
    <w:rsid w:val="00BB386E"/>
    <w:rsid w:val="00BD65E6"/>
    <w:rsid w:val="00C152BD"/>
    <w:rsid w:val="00C464C4"/>
    <w:rsid w:val="00C46CFC"/>
    <w:rsid w:val="00C46DB0"/>
    <w:rsid w:val="00C5499B"/>
    <w:rsid w:val="00C71AD6"/>
    <w:rsid w:val="00C92000"/>
    <w:rsid w:val="00C9769B"/>
    <w:rsid w:val="00CA72F5"/>
    <w:rsid w:val="00CD078E"/>
    <w:rsid w:val="00CE0E4A"/>
    <w:rsid w:val="00CE23AF"/>
    <w:rsid w:val="00D0125E"/>
    <w:rsid w:val="00D123C4"/>
    <w:rsid w:val="00D30CDC"/>
    <w:rsid w:val="00D45FC0"/>
    <w:rsid w:val="00D518FB"/>
    <w:rsid w:val="00D62B63"/>
    <w:rsid w:val="00D7021E"/>
    <w:rsid w:val="00D7109D"/>
    <w:rsid w:val="00D7456A"/>
    <w:rsid w:val="00D75DB1"/>
    <w:rsid w:val="00D762C1"/>
    <w:rsid w:val="00D841DB"/>
    <w:rsid w:val="00D92764"/>
    <w:rsid w:val="00DB5140"/>
    <w:rsid w:val="00DD29AF"/>
    <w:rsid w:val="00DD3D7F"/>
    <w:rsid w:val="00DE0DD2"/>
    <w:rsid w:val="00DE14CD"/>
    <w:rsid w:val="00DE57EC"/>
    <w:rsid w:val="00DE6826"/>
    <w:rsid w:val="00DF7FC3"/>
    <w:rsid w:val="00E073BD"/>
    <w:rsid w:val="00E0752D"/>
    <w:rsid w:val="00E10654"/>
    <w:rsid w:val="00E11D2F"/>
    <w:rsid w:val="00E258FB"/>
    <w:rsid w:val="00E3070F"/>
    <w:rsid w:val="00E42193"/>
    <w:rsid w:val="00E43B9D"/>
    <w:rsid w:val="00E933A4"/>
    <w:rsid w:val="00EA0CC6"/>
    <w:rsid w:val="00EA2F9E"/>
    <w:rsid w:val="00EA4031"/>
    <w:rsid w:val="00EC40F2"/>
    <w:rsid w:val="00EC762E"/>
    <w:rsid w:val="00EE282B"/>
    <w:rsid w:val="00EF3B63"/>
    <w:rsid w:val="00F807DC"/>
    <w:rsid w:val="00F945E4"/>
    <w:rsid w:val="00FA41F4"/>
    <w:rsid w:val="00FA4DB0"/>
    <w:rsid w:val="00FC223B"/>
    <w:rsid w:val="00FC5255"/>
    <w:rsid w:val="00FC54C9"/>
    <w:rsid w:val="00FC7B92"/>
    <w:rsid w:val="00FF5629"/>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4638F8"/>
  <w15:chartTrackingRefBased/>
  <w15:docId w15:val="{3F180690-6C92-427E-9AFE-C78834F0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6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46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46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46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46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46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6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6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6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6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46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46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46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46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46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6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6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6EE"/>
    <w:rPr>
      <w:rFonts w:eastAsiaTheme="majorEastAsia" w:cstheme="majorBidi"/>
      <w:color w:val="272727" w:themeColor="text1" w:themeTint="D8"/>
    </w:rPr>
  </w:style>
  <w:style w:type="paragraph" w:styleId="Title">
    <w:name w:val="Title"/>
    <w:basedOn w:val="Normal"/>
    <w:next w:val="Normal"/>
    <w:link w:val="TitleChar"/>
    <w:uiPriority w:val="10"/>
    <w:qFormat/>
    <w:rsid w:val="000F4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6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6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6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6EE"/>
    <w:pPr>
      <w:spacing w:before="160"/>
      <w:jc w:val="center"/>
    </w:pPr>
    <w:rPr>
      <w:i/>
      <w:iCs/>
      <w:color w:val="404040" w:themeColor="text1" w:themeTint="BF"/>
    </w:rPr>
  </w:style>
  <w:style w:type="character" w:customStyle="1" w:styleId="QuoteChar">
    <w:name w:val="Quote Char"/>
    <w:basedOn w:val="DefaultParagraphFont"/>
    <w:link w:val="Quote"/>
    <w:uiPriority w:val="29"/>
    <w:rsid w:val="000F46EE"/>
    <w:rPr>
      <w:i/>
      <w:iCs/>
      <w:color w:val="404040" w:themeColor="text1" w:themeTint="BF"/>
    </w:rPr>
  </w:style>
  <w:style w:type="paragraph" w:styleId="ListParagraph">
    <w:name w:val="List Paragraph"/>
    <w:basedOn w:val="Normal"/>
    <w:uiPriority w:val="34"/>
    <w:qFormat/>
    <w:rsid w:val="000F46EE"/>
    <w:pPr>
      <w:ind w:left="720"/>
      <w:contextualSpacing/>
    </w:pPr>
  </w:style>
  <w:style w:type="character" w:styleId="IntenseEmphasis">
    <w:name w:val="Intense Emphasis"/>
    <w:basedOn w:val="DefaultParagraphFont"/>
    <w:uiPriority w:val="21"/>
    <w:qFormat/>
    <w:rsid w:val="000F46EE"/>
    <w:rPr>
      <w:i/>
      <w:iCs/>
      <w:color w:val="2F5496" w:themeColor="accent1" w:themeShade="BF"/>
    </w:rPr>
  </w:style>
  <w:style w:type="paragraph" w:styleId="IntenseQuote">
    <w:name w:val="Intense Quote"/>
    <w:basedOn w:val="Normal"/>
    <w:next w:val="Normal"/>
    <w:link w:val="IntenseQuoteChar"/>
    <w:uiPriority w:val="30"/>
    <w:qFormat/>
    <w:rsid w:val="000F46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46EE"/>
    <w:rPr>
      <w:i/>
      <w:iCs/>
      <w:color w:val="2F5496" w:themeColor="accent1" w:themeShade="BF"/>
    </w:rPr>
  </w:style>
  <w:style w:type="character" w:styleId="IntenseReference">
    <w:name w:val="Intense Reference"/>
    <w:basedOn w:val="DefaultParagraphFont"/>
    <w:uiPriority w:val="32"/>
    <w:qFormat/>
    <w:rsid w:val="000F46EE"/>
    <w:rPr>
      <w:b/>
      <w:bCs/>
      <w:smallCaps/>
      <w:color w:val="2F5496" w:themeColor="accent1" w:themeShade="BF"/>
      <w:spacing w:val="5"/>
    </w:rPr>
  </w:style>
  <w:style w:type="character" w:styleId="PlaceholderText">
    <w:name w:val="Placeholder Text"/>
    <w:basedOn w:val="DefaultParagraphFont"/>
    <w:uiPriority w:val="99"/>
    <w:semiHidden/>
    <w:rsid w:val="005A3946"/>
    <w:rPr>
      <w:color w:val="666666"/>
    </w:rPr>
  </w:style>
  <w:style w:type="table" w:styleId="ListTable1Light-Accent1">
    <w:name w:val="List Table 1 Light Accent 1"/>
    <w:basedOn w:val="TableNormal"/>
    <w:uiPriority w:val="46"/>
    <w:rsid w:val="00C464C4"/>
    <w:pPr>
      <w:spacing w:after="0" w:line="240" w:lineRule="auto"/>
    </w:pPr>
    <w:rPr>
      <w:sz w:val="24"/>
      <w:szCs w:val="24"/>
      <w:lang w:val="en-U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22770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84F"/>
    <w:rPr>
      <w:color w:val="0563C1" w:themeColor="hyperlink"/>
      <w:u w:val="single"/>
    </w:rPr>
  </w:style>
  <w:style w:type="paragraph" w:styleId="NormalWeb">
    <w:name w:val="Normal (Web)"/>
    <w:basedOn w:val="Normal"/>
    <w:uiPriority w:val="99"/>
    <w:semiHidden/>
    <w:unhideWhenUsed/>
    <w:rsid w:val="009B0CBF"/>
    <w:rPr>
      <w:rFonts w:ascii="Times New Roman" w:hAnsi="Times New Roman" w:cs="Times New Roman"/>
      <w:sz w:val="24"/>
      <w:szCs w:val="24"/>
    </w:rPr>
  </w:style>
  <w:style w:type="table" w:styleId="GridTable2-Accent5">
    <w:name w:val="Grid Table 2 Accent 5"/>
    <w:basedOn w:val="TableNormal"/>
    <w:uiPriority w:val="47"/>
    <w:rsid w:val="00325FFE"/>
    <w:pPr>
      <w:spacing w:after="0" w:line="240" w:lineRule="auto"/>
    </w:pPr>
    <w:rPr>
      <w:sz w:val="24"/>
      <w:szCs w:val="24"/>
      <w:lang w:val="en-US"/>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2">
    <w:name w:val="Grid Table 4 Accent 2"/>
    <w:basedOn w:val="TableNormal"/>
    <w:uiPriority w:val="49"/>
    <w:rsid w:val="00325FF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Caption">
    <w:name w:val="caption"/>
    <w:basedOn w:val="Normal"/>
    <w:next w:val="Normal"/>
    <w:uiPriority w:val="35"/>
    <w:unhideWhenUsed/>
    <w:qFormat/>
    <w:rsid w:val="007727EA"/>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DF7FC3"/>
    <w:rPr>
      <w:color w:val="605E5C"/>
      <w:shd w:val="clear" w:color="auto" w:fill="E1DFDD"/>
    </w:rPr>
  </w:style>
  <w:style w:type="paragraph" w:styleId="Header">
    <w:name w:val="header"/>
    <w:basedOn w:val="Normal"/>
    <w:link w:val="HeaderChar"/>
    <w:uiPriority w:val="99"/>
    <w:unhideWhenUsed/>
    <w:rsid w:val="00270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A54"/>
  </w:style>
  <w:style w:type="paragraph" w:styleId="Footer">
    <w:name w:val="footer"/>
    <w:basedOn w:val="Normal"/>
    <w:link w:val="FooterChar"/>
    <w:uiPriority w:val="99"/>
    <w:unhideWhenUsed/>
    <w:rsid w:val="00270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3000605241253447" TargetMode="External"/><Relationship Id="rId13" Type="http://schemas.openxmlformats.org/officeDocument/2006/relationships/hyperlink" Target="https://doi.org/10.7860/JCDR/2017/27584.10387"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doi.org/10.2215/CJN.1129082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103/jrms.jrms_277_2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ijrar.org/IJRAR22D1996.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530/EC-18-010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2038</Words>
  <Characters>11620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anushack2020@gmail.com</dc:creator>
  <cp:keywords/>
  <dc:description/>
  <cp:lastModifiedBy>SDI 1180</cp:lastModifiedBy>
  <cp:revision>36</cp:revision>
  <dcterms:created xsi:type="dcterms:W3CDTF">2025-12-16T11:12:00Z</dcterms:created>
  <dcterms:modified xsi:type="dcterms:W3CDTF">2025-12-24T13:11:00Z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ab548b86-83a1-4c87-9503-da71957a7dc0</vt:lpwstr>
  </property>
</Properties>
</file>