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96D52" w14:textId="77777777" w:rsidR="00F67E5B" w:rsidRDefault="00F67E5B">
      <w:pPr>
        <w:spacing w:after="0" w:line="360" w:lineRule="auto"/>
        <w:jc w:val="center"/>
        <w:rPr>
          <w:b/>
          <w:bCs/>
        </w:rPr>
      </w:pPr>
      <w:r w:rsidRPr="00F67E5B">
        <w:rPr>
          <w:b/>
          <w:bCs/>
        </w:rPr>
        <w:t xml:space="preserve">Original Research Article </w:t>
      </w:r>
    </w:p>
    <w:p w14:paraId="417EDBB4" w14:textId="77777777" w:rsidR="00F67E5B" w:rsidRDefault="00F67E5B">
      <w:pPr>
        <w:spacing w:after="0" w:line="360" w:lineRule="auto"/>
        <w:jc w:val="center"/>
        <w:rPr>
          <w:b/>
          <w:bCs/>
        </w:rPr>
      </w:pPr>
    </w:p>
    <w:p w14:paraId="69DF4EA4" w14:textId="4463BE0D" w:rsidR="005E4425" w:rsidRDefault="00121E71">
      <w:pPr>
        <w:spacing w:after="0" w:line="360" w:lineRule="auto"/>
        <w:jc w:val="center"/>
        <w:rPr>
          <w:b/>
          <w:bCs/>
        </w:rPr>
      </w:pPr>
      <w:r>
        <w:rPr>
          <w:b/>
          <w:bCs/>
        </w:rPr>
        <w:t xml:space="preserve">AGRICULTURAL WASTE </w:t>
      </w:r>
      <w:r>
        <w:rPr>
          <w:b/>
          <w:bCs/>
          <w:i/>
          <w:iCs/>
        </w:rPr>
        <w:t>ANNONA SQUAMOSA</w:t>
      </w:r>
      <w:r>
        <w:rPr>
          <w:b/>
          <w:bCs/>
        </w:rPr>
        <w:t xml:space="preserve"> L. YOUNG FRUIT EXTRACT: PREPARATION AND ANTIBACTERIAL ACTIVITY OF SILVER NANOPARTICLES</w:t>
      </w:r>
    </w:p>
    <w:p w14:paraId="349ED4B5" w14:textId="77777777" w:rsidR="00F67E5B" w:rsidRDefault="00F67E5B">
      <w:pPr>
        <w:spacing w:after="0" w:line="360" w:lineRule="auto"/>
        <w:jc w:val="center"/>
        <w:rPr>
          <w:b/>
          <w:bCs/>
        </w:rPr>
      </w:pPr>
    </w:p>
    <w:p w14:paraId="4715346D" w14:textId="278E8525" w:rsidR="00A83DF1" w:rsidRPr="00641993" w:rsidRDefault="00A83DF1" w:rsidP="00A83DF1">
      <w:pPr>
        <w:spacing w:after="0" w:line="360" w:lineRule="auto"/>
        <w:jc w:val="right"/>
        <w:rPr>
          <w:lang w:val="fr-FR"/>
        </w:rPr>
      </w:pPr>
      <w:r w:rsidRPr="00641993">
        <w:rPr>
          <w:lang w:val="fr-FR"/>
        </w:rPr>
        <w:t xml:space="preserve"> </w:t>
      </w:r>
    </w:p>
    <w:p w14:paraId="6118149B" w14:textId="77777777" w:rsidR="00A83DF1" w:rsidRPr="00641993" w:rsidRDefault="00A83DF1">
      <w:pPr>
        <w:spacing w:after="0" w:line="360" w:lineRule="auto"/>
        <w:jc w:val="right"/>
        <w:rPr>
          <w:lang w:val="fr-FR"/>
        </w:rPr>
      </w:pPr>
    </w:p>
    <w:p w14:paraId="7D40B5D8" w14:textId="77777777" w:rsidR="005E4425" w:rsidRDefault="00121E71">
      <w:pPr>
        <w:spacing w:after="0" w:line="360" w:lineRule="auto"/>
        <w:jc w:val="both"/>
        <w:rPr>
          <w:b/>
          <w:bCs/>
        </w:rPr>
      </w:pPr>
      <w:r>
        <w:rPr>
          <w:b/>
          <w:bCs/>
        </w:rPr>
        <w:t>Abstract</w:t>
      </w:r>
    </w:p>
    <w:p w14:paraId="29F2CFF3" w14:textId="06D01CDF" w:rsidR="00D6032B" w:rsidRPr="00D6032B" w:rsidRDefault="00D6032B" w:rsidP="00322860">
      <w:pPr>
        <w:spacing w:after="0" w:line="360" w:lineRule="auto"/>
        <w:ind w:firstLine="720"/>
        <w:jc w:val="both"/>
        <w:rPr>
          <w:lang w:val="en-US"/>
        </w:rPr>
      </w:pPr>
      <w:r w:rsidRPr="00D6032B">
        <w:rPr>
          <w:lang w:val="en-US"/>
        </w:rPr>
        <w:t xml:space="preserve">In the present study, we have developed an eco-friendly method to synthesize nanoparticles using the aqueous young fruit extract of </w:t>
      </w:r>
      <w:r w:rsidRPr="00024707">
        <w:rPr>
          <w:i/>
          <w:iCs/>
          <w:lang w:val="en-US"/>
        </w:rPr>
        <w:t>Annona squamosa</w:t>
      </w:r>
      <w:r w:rsidRPr="00D6032B">
        <w:rPr>
          <w:lang w:val="en-US"/>
        </w:rPr>
        <w:t xml:space="preserve">. Unlike conventional syntheses, which often involve toxic reagents and energy-intensive processes, our approach is sustainable, using agricultural waste as a reducing agent. Notably, an estimated 500kg per hectare of young fruit is discarded annually in the Tay </w:t>
      </w:r>
      <w:proofErr w:type="spellStart"/>
      <w:r w:rsidRPr="00D6032B">
        <w:rPr>
          <w:lang w:val="en-US"/>
        </w:rPr>
        <w:t>Ninh</w:t>
      </w:r>
      <w:proofErr w:type="spellEnd"/>
      <w:r w:rsidRPr="00D6032B">
        <w:rPr>
          <w:lang w:val="en-US"/>
        </w:rPr>
        <w:t xml:space="preserve"> Province, Vietnam, simply because it does not meet the quality standard. By converting this waste into raw materials for nanoparticle synthesis, we address both waste management and resource utilization. For the synthesis, a </w:t>
      </w:r>
      <w:r w:rsidR="002505B0">
        <w:rPr>
          <w:lang w:val="en-US"/>
        </w:rPr>
        <w:t>1:1</w:t>
      </w:r>
      <w:r w:rsidRPr="00D6032B">
        <w:rPr>
          <w:lang w:val="en-US"/>
        </w:rPr>
        <w:t xml:space="preserve"> </w:t>
      </w:r>
      <w:r w:rsidR="0067574F">
        <w:rPr>
          <w:lang w:val="en-US"/>
        </w:rPr>
        <w:t>(v</w:t>
      </w:r>
      <w:r w:rsidRPr="00D6032B">
        <w:rPr>
          <w:lang w:val="en-US"/>
        </w:rPr>
        <w:t>/</w:t>
      </w:r>
      <w:r w:rsidR="0067574F">
        <w:rPr>
          <w:lang w:val="en-US"/>
        </w:rPr>
        <w:t>v)</w:t>
      </w:r>
      <w:r w:rsidRPr="00D6032B">
        <w:rPr>
          <w:lang w:val="en-US"/>
        </w:rPr>
        <w:t xml:space="preserve"> </w:t>
      </w:r>
      <w:r w:rsidR="002505B0">
        <w:rPr>
          <w:lang w:val="en-US"/>
        </w:rPr>
        <w:t>ratio</w:t>
      </w:r>
      <w:r w:rsidR="002505B0" w:rsidRPr="00D6032B">
        <w:rPr>
          <w:lang w:val="en-US"/>
        </w:rPr>
        <w:t xml:space="preserve"> </w:t>
      </w:r>
      <w:r w:rsidRPr="00D6032B">
        <w:rPr>
          <w:lang w:val="en-US"/>
        </w:rPr>
        <w:t xml:space="preserve">of aqueous young fruit extract was combined with 50 mL of 5 mM silver nitrate. The formation of silver nanoparticles was determined using various characterization methods, including ultraviolet–visible spectroscopy (UV-Vis), field-emission scanning electron microscopy (FE-SEM), and </w:t>
      </w:r>
      <w:r w:rsidR="00C437C4">
        <w:rPr>
          <w:lang w:val="en-US"/>
        </w:rPr>
        <w:t>d</w:t>
      </w:r>
      <w:r w:rsidRPr="00D6032B">
        <w:rPr>
          <w:lang w:val="en-US"/>
        </w:rPr>
        <w:t xml:space="preserve">ynamic </w:t>
      </w:r>
      <w:r w:rsidR="00C437C4">
        <w:rPr>
          <w:lang w:val="en-US"/>
        </w:rPr>
        <w:t>l</w:t>
      </w:r>
      <w:r w:rsidRPr="00D6032B">
        <w:rPr>
          <w:lang w:val="en-US"/>
        </w:rPr>
        <w:t xml:space="preserve">ight </w:t>
      </w:r>
      <w:r w:rsidR="00C437C4">
        <w:rPr>
          <w:lang w:val="en-US"/>
        </w:rPr>
        <w:t>s</w:t>
      </w:r>
      <w:r w:rsidRPr="00D6032B">
        <w:rPr>
          <w:lang w:val="en-US"/>
        </w:rPr>
        <w:t>cattering (DLS).</w:t>
      </w:r>
      <w:r w:rsidR="0067574F">
        <w:rPr>
          <w:lang w:val="en-US"/>
        </w:rPr>
        <w:t xml:space="preserve"> </w:t>
      </w:r>
      <w:r w:rsidRPr="00D6032B">
        <w:rPr>
          <w:lang w:val="en-US"/>
        </w:rPr>
        <w:t xml:space="preserve">The antibacterial efficacy of these nanoparticles was tested against two bacteria, </w:t>
      </w:r>
      <w:r w:rsidRPr="00D6032B">
        <w:rPr>
          <w:i/>
          <w:iCs/>
          <w:lang w:val="en-US"/>
        </w:rPr>
        <w:t xml:space="preserve">Salmonella </w:t>
      </w:r>
      <w:proofErr w:type="spellStart"/>
      <w:r w:rsidRPr="00D6032B">
        <w:rPr>
          <w:i/>
          <w:iCs/>
          <w:lang w:val="en-US"/>
        </w:rPr>
        <w:t>enteria</w:t>
      </w:r>
      <w:proofErr w:type="spellEnd"/>
      <w:r w:rsidRPr="00D6032B">
        <w:rPr>
          <w:lang w:val="en-US"/>
        </w:rPr>
        <w:t xml:space="preserve"> and </w:t>
      </w:r>
      <w:r w:rsidRPr="00D6032B">
        <w:rPr>
          <w:i/>
          <w:iCs/>
          <w:lang w:val="en-US"/>
        </w:rPr>
        <w:t>Escherichia coli</w:t>
      </w:r>
      <w:r w:rsidRPr="00D6032B">
        <w:rPr>
          <w:lang w:val="en-US"/>
        </w:rPr>
        <w:t>.</w:t>
      </w:r>
    </w:p>
    <w:p w14:paraId="4C537D01" w14:textId="760A4A86" w:rsidR="005E4425" w:rsidRPr="00701D33" w:rsidRDefault="00D6032B">
      <w:pPr>
        <w:spacing w:after="0" w:line="360" w:lineRule="auto"/>
        <w:jc w:val="both"/>
        <w:rPr>
          <w:lang w:val="en-US"/>
        </w:rPr>
      </w:pPr>
      <w:r w:rsidRPr="00D6032B">
        <w:rPr>
          <w:b/>
          <w:bCs/>
          <w:lang w:val="en-US"/>
        </w:rPr>
        <w:t>Keywords:</w:t>
      </w:r>
      <w:r w:rsidR="00C437C4">
        <w:rPr>
          <w:b/>
          <w:bCs/>
          <w:lang w:val="en-US"/>
        </w:rPr>
        <w:t xml:space="preserve"> </w:t>
      </w:r>
      <w:r w:rsidRPr="00D6032B">
        <w:rPr>
          <w:i/>
          <w:iCs/>
          <w:lang w:val="en-US"/>
        </w:rPr>
        <w:t>Annona squamosa</w:t>
      </w:r>
      <w:r w:rsidRPr="00D6032B">
        <w:rPr>
          <w:lang w:val="en-US"/>
        </w:rPr>
        <w:t xml:space="preserve">, young fruit extract, silver nanoparticles, </w:t>
      </w:r>
      <w:r w:rsidRPr="00D6032B">
        <w:rPr>
          <w:i/>
          <w:iCs/>
          <w:lang w:val="en-US"/>
        </w:rPr>
        <w:t>E. coli</w:t>
      </w:r>
      <w:r w:rsidRPr="00D6032B">
        <w:rPr>
          <w:lang w:val="en-US"/>
        </w:rPr>
        <w:t xml:space="preserve">, </w:t>
      </w:r>
      <w:r w:rsidRPr="00D6032B">
        <w:rPr>
          <w:i/>
          <w:iCs/>
          <w:lang w:val="en-US"/>
        </w:rPr>
        <w:t>Salmonella</w:t>
      </w:r>
      <w:r w:rsidRPr="00D6032B">
        <w:rPr>
          <w:lang w:val="en-US"/>
        </w:rPr>
        <w:t>.</w:t>
      </w:r>
    </w:p>
    <w:p w14:paraId="39EF6010" w14:textId="77777777" w:rsidR="005E4425" w:rsidRDefault="00121E71">
      <w:pPr>
        <w:spacing w:after="0" w:line="360" w:lineRule="auto"/>
        <w:jc w:val="both"/>
        <w:rPr>
          <w:b/>
          <w:bCs/>
        </w:rPr>
      </w:pPr>
      <w:r>
        <w:rPr>
          <w:b/>
          <w:bCs/>
        </w:rPr>
        <w:t>Introduction</w:t>
      </w:r>
    </w:p>
    <w:p w14:paraId="520A1E36" w14:textId="005F3BEA" w:rsidR="00D6032B" w:rsidRDefault="00D6032B" w:rsidP="001C68B6">
      <w:pPr>
        <w:spacing w:after="0" w:line="360" w:lineRule="auto"/>
        <w:ind w:firstLine="720"/>
        <w:jc w:val="both"/>
      </w:pPr>
      <w:r>
        <w:t>Custard apple (</w:t>
      </w:r>
      <w:r w:rsidRPr="00024707">
        <w:rPr>
          <w:i/>
          <w:iCs/>
        </w:rPr>
        <w:t>Annona squamosa</w:t>
      </w:r>
      <w:r>
        <w:t xml:space="preserve"> L.), also known as </w:t>
      </w:r>
      <w:proofErr w:type="spellStart"/>
      <w:r>
        <w:t>sitaphal</w:t>
      </w:r>
      <w:proofErr w:type="spellEnd"/>
      <w:r>
        <w:t xml:space="preserve">, </w:t>
      </w:r>
      <w:proofErr w:type="spellStart"/>
      <w:r>
        <w:t>sharifa</w:t>
      </w:r>
      <w:proofErr w:type="spellEnd"/>
      <w:r>
        <w:t xml:space="preserve">, sugar apple, is a nutritious, edible fruit of the family </w:t>
      </w:r>
      <w:proofErr w:type="spellStart"/>
      <w:r>
        <w:t>Annonaceae</w:t>
      </w:r>
      <w:proofErr w:type="spellEnd"/>
      <w:r>
        <w:t xml:space="preserve">. </w:t>
      </w:r>
      <w:proofErr w:type="spellStart"/>
      <w:r>
        <w:t>Annonaceae</w:t>
      </w:r>
      <w:proofErr w:type="spellEnd"/>
      <w:r>
        <w:t xml:space="preserve"> fruits originated in tropical America and are widely distributed in the tropics and sub-tropics. In this study, we leverage the pruning waste from young fruits of this species to synthesize valuable nanomaterials, establishing a significant connection between agricultural practices and materials science</w:t>
      </w:r>
      <w:r w:rsidR="0096551F">
        <w:t xml:space="preserve"> [1]</w:t>
      </w:r>
      <w:r>
        <w:t>.</w:t>
      </w:r>
    </w:p>
    <w:p w14:paraId="5066C2E2" w14:textId="4372BEFB" w:rsidR="00D6032B" w:rsidRDefault="00EE1CF2" w:rsidP="00701D33">
      <w:pPr>
        <w:spacing w:after="0" w:line="360" w:lineRule="auto"/>
        <w:ind w:firstLine="720"/>
        <w:jc w:val="both"/>
        <w:rPr>
          <w:lang w:val="en-US"/>
        </w:rPr>
      </w:pPr>
      <w:r w:rsidRPr="00EE1CF2">
        <w:rPr>
          <w:lang w:val="en-US"/>
        </w:rPr>
        <w:t xml:space="preserve">Tay </w:t>
      </w:r>
      <w:proofErr w:type="spellStart"/>
      <w:r w:rsidRPr="00EE1CF2">
        <w:rPr>
          <w:lang w:val="en-US"/>
        </w:rPr>
        <w:t>Ninh</w:t>
      </w:r>
      <w:proofErr w:type="spellEnd"/>
      <w:r w:rsidRPr="00EE1CF2">
        <w:rPr>
          <w:lang w:val="en-US"/>
        </w:rPr>
        <w:t xml:space="preserve"> province in southeastern Vietnam is the nation's leading custard apple producer, with approximately 5,100 hectares yielding over 74,000 </w:t>
      </w:r>
      <w:proofErr w:type="spellStart"/>
      <w:r w:rsidRPr="00EE1CF2">
        <w:rPr>
          <w:lang w:val="en-US"/>
        </w:rPr>
        <w:t>tonnes</w:t>
      </w:r>
      <w:proofErr w:type="spellEnd"/>
      <w:r w:rsidRPr="00EE1CF2">
        <w:rPr>
          <w:lang w:val="en-US"/>
        </w:rPr>
        <w:t xml:space="preserve"> annually. Renowned for its </w:t>
      </w:r>
      <w:r>
        <w:rPr>
          <w:lang w:val="en-US"/>
        </w:rPr>
        <w:t>Ba Den Mountain</w:t>
      </w:r>
      <w:r w:rsidRPr="00EE1CF2">
        <w:rPr>
          <w:lang w:val="en-US"/>
        </w:rPr>
        <w:t xml:space="preserve"> custard apple, certified with geographical indication status, the province ensures high quality and market competitiveness through strict cultivation standards</w:t>
      </w:r>
      <w:r w:rsidR="00334B3C">
        <w:rPr>
          <w:lang w:val="en-US"/>
        </w:rPr>
        <w:t xml:space="preserve"> [</w:t>
      </w:r>
      <w:r w:rsidR="0096551F">
        <w:rPr>
          <w:lang w:val="en-US"/>
        </w:rPr>
        <w:t>2</w:t>
      </w:r>
      <w:r w:rsidR="00334B3C">
        <w:rPr>
          <w:lang w:val="en-US"/>
        </w:rPr>
        <w:t>]</w:t>
      </w:r>
      <w:r w:rsidRPr="00EE1CF2">
        <w:rPr>
          <w:lang w:val="en-US"/>
        </w:rPr>
        <w:t xml:space="preserve">. </w:t>
      </w:r>
      <w:r w:rsidR="00E9036A" w:rsidRPr="00E9036A">
        <w:rPr>
          <w:lang w:val="en-US"/>
        </w:rPr>
        <w:t>Viet</w:t>
      </w:r>
      <w:r w:rsidR="00E9036A">
        <w:rPr>
          <w:lang w:val="en-US"/>
        </w:rPr>
        <w:t>-</w:t>
      </w:r>
      <w:r w:rsidR="00E9036A" w:rsidRPr="00E9036A">
        <w:rPr>
          <w:lang w:val="en-US"/>
        </w:rPr>
        <w:t xml:space="preserve">GAP (Vietnamese Good Agricultural Practices) provides detailed guidelines for safe and sustainable crop production in Vietnam. </w:t>
      </w:r>
      <w:r w:rsidR="00853D31" w:rsidRPr="00853D31">
        <w:rPr>
          <w:lang w:val="en-US"/>
        </w:rPr>
        <w:t xml:space="preserve">Applying GAP in safe crop production has been </w:t>
      </w:r>
      <w:r w:rsidR="00853D31" w:rsidRPr="00853D31">
        <w:rPr>
          <w:lang w:val="en-US"/>
        </w:rPr>
        <w:lastRenderedPageBreak/>
        <w:t>global trend</w:t>
      </w:r>
      <w:r w:rsidR="00E9036A">
        <w:rPr>
          <w:lang w:val="en-US"/>
        </w:rPr>
        <w:t xml:space="preserve"> [3</w:t>
      </w:r>
      <w:r w:rsidR="00AF7870">
        <w:rPr>
          <w:lang w:val="en-US"/>
        </w:rPr>
        <w:t>-5</w:t>
      </w:r>
      <w:r w:rsidR="00E9036A">
        <w:rPr>
          <w:lang w:val="en-US"/>
        </w:rPr>
        <w:t>]</w:t>
      </w:r>
      <w:r w:rsidR="00853D31" w:rsidRPr="00853D31">
        <w:rPr>
          <w:lang w:val="en-US"/>
        </w:rPr>
        <w:t>.</w:t>
      </w:r>
      <w:r w:rsidR="00853D31" w:rsidRPr="00853D31">
        <w:t xml:space="preserve"> </w:t>
      </w:r>
      <w:r w:rsidR="00853D31" w:rsidRPr="00853D31">
        <w:rPr>
          <w:lang w:val="en-US"/>
        </w:rPr>
        <w:t>Therefore, it is possible to step up to apply certification GAP such as Viet GAP from Basic GAP according to the production condition of the zone (body), and target of the market</w:t>
      </w:r>
      <w:r w:rsidR="00853D31">
        <w:rPr>
          <w:lang w:val="en-US"/>
        </w:rPr>
        <w:t xml:space="preserve">. </w:t>
      </w:r>
      <w:r w:rsidRPr="00416960">
        <w:rPr>
          <w:lang w:val="en-US"/>
        </w:rPr>
        <w:t>One key practice is removing young fruits that do not meet these standards, which produces up to 500kg per hectare of unused material. This commonly wasted resource provides a significant opportunity for nanoparticle synthesis, highlighting an innovative approach to reducing agricultural waste and promoting resource efficiency</w:t>
      </w:r>
      <w:r w:rsidR="0096551F">
        <w:rPr>
          <w:lang w:val="en-US"/>
        </w:rPr>
        <w:t xml:space="preserve"> [1]</w:t>
      </w:r>
      <w:r w:rsidRPr="00416960">
        <w:rPr>
          <w:lang w:val="en-US"/>
        </w:rPr>
        <w:t>.</w:t>
      </w:r>
    </w:p>
    <w:p w14:paraId="071E398D" w14:textId="77777777" w:rsidR="001C68B6" w:rsidRDefault="001C68B6" w:rsidP="001C68B6">
      <w:pPr>
        <w:spacing w:after="0" w:line="360" w:lineRule="auto"/>
        <w:ind w:firstLine="720"/>
        <w:jc w:val="center"/>
      </w:pPr>
      <w:r>
        <w:rPr>
          <w:noProof/>
        </w:rPr>
        <w:drawing>
          <wp:inline distT="0" distB="0" distL="0" distR="0" wp14:anchorId="68A58D1B" wp14:editId="0D46712A">
            <wp:extent cx="4116291" cy="3156668"/>
            <wp:effectExtent l="0" t="0" r="0" b="5715"/>
            <wp:docPr id="3" name="image3.png" descr="D:\bieumau\T'rang\data\Tập san KHCN\Nanosilver\z6102497547890_69d7eb0fd7cfc6d5396648bebafab834.jpg"/>
            <wp:cNvGraphicFramePr/>
            <a:graphic xmlns:a="http://schemas.openxmlformats.org/drawingml/2006/main">
              <a:graphicData uri="http://schemas.openxmlformats.org/drawingml/2006/picture">
                <pic:pic xmlns:pic="http://schemas.openxmlformats.org/drawingml/2006/picture">
                  <pic:nvPicPr>
                    <pic:cNvPr id="0" name="image3.png" descr="D:\bieumau\T'rang\data\Tập san KHCN\Nanosilver\z6102497547890_69d7eb0fd7cfc6d5396648bebafab834.jpg"/>
                    <pic:cNvPicPr preferRelativeResize="0"/>
                  </pic:nvPicPr>
                  <pic:blipFill>
                    <a:blip r:embed="rId7"/>
                    <a:srcRect/>
                    <a:stretch>
                      <a:fillRect/>
                    </a:stretch>
                  </pic:blipFill>
                  <pic:spPr>
                    <a:xfrm>
                      <a:off x="0" y="0"/>
                      <a:ext cx="4142907" cy="3177079"/>
                    </a:xfrm>
                    <a:prstGeom prst="rect">
                      <a:avLst/>
                    </a:prstGeom>
                    <a:ln/>
                  </pic:spPr>
                </pic:pic>
              </a:graphicData>
            </a:graphic>
          </wp:inline>
        </w:drawing>
      </w:r>
    </w:p>
    <w:p w14:paraId="2D928282" w14:textId="3C256936" w:rsidR="001C68B6" w:rsidRDefault="001C68B6" w:rsidP="001C68B6">
      <w:pPr>
        <w:spacing w:after="0" w:line="360" w:lineRule="auto"/>
        <w:jc w:val="center"/>
      </w:pPr>
      <w:r>
        <w:rPr>
          <w:b/>
          <w:bCs/>
        </w:rPr>
        <w:t>Figure 1.</w:t>
      </w:r>
      <w:r>
        <w:t xml:space="preserve"> Custard apples are grown to Viet</w:t>
      </w:r>
      <w:r w:rsidR="00277D51">
        <w:t>-</w:t>
      </w:r>
      <w:r>
        <w:t xml:space="preserve">GAP standards in </w:t>
      </w:r>
      <w:proofErr w:type="spellStart"/>
      <w:r>
        <w:t>Tây</w:t>
      </w:r>
      <w:proofErr w:type="spellEnd"/>
      <w:r>
        <w:t xml:space="preserve"> </w:t>
      </w:r>
      <w:proofErr w:type="spellStart"/>
      <w:r>
        <w:t>Ninh</w:t>
      </w:r>
      <w:proofErr w:type="spellEnd"/>
      <w:r>
        <w:t xml:space="preserve"> province</w:t>
      </w:r>
    </w:p>
    <w:p w14:paraId="2863A365" w14:textId="4572B82B" w:rsidR="00D6032B" w:rsidRDefault="00D6032B" w:rsidP="00701D33">
      <w:pPr>
        <w:spacing w:after="0" w:line="360" w:lineRule="auto"/>
        <w:ind w:firstLine="720"/>
        <w:jc w:val="both"/>
      </w:pPr>
      <w:r>
        <w:t>Nanoparticles, commonly thought of as particles up to 100 nm in size, exhibit unique or improved properties compared to the bulk material from which they are derived, based on specific characteristics such as size, distribution, and morphology</w:t>
      </w:r>
      <w:r w:rsidR="00FB0E3A">
        <w:t xml:space="preserve"> </w:t>
      </w:r>
      <w:r w:rsidR="00FB0E3A" w:rsidRPr="00F8066A">
        <w:t>[</w:t>
      </w:r>
      <w:r w:rsidR="00AF7870">
        <w:t>6</w:t>
      </w:r>
      <w:r w:rsidR="00FB0E3A" w:rsidRPr="00F8066A">
        <w:t>]</w:t>
      </w:r>
      <w:r w:rsidRPr="00F8066A">
        <w:t>.</w:t>
      </w:r>
      <w:r>
        <w:t xml:space="preserve"> </w:t>
      </w:r>
      <w:r w:rsidR="00334B3C">
        <w:t>Silver</w:t>
      </w:r>
      <w:r>
        <w:t xml:space="preserve"> nanoparticles have captured significant attention due to their excellent broad-spectrum antimicrobial activity. Silver nanoparticles are renowned for being effective antimicrobial agents against bacteria, viruses, and other eukaryotic microorganisms. However, many conventional approaches to silver nanoparticle synthesis rely on chemical reducers that are not environmentally friendly. In contrast, our method using the extract from </w:t>
      </w:r>
      <w:r w:rsidRPr="00334B3C">
        <w:rPr>
          <w:i/>
          <w:iCs/>
        </w:rPr>
        <w:t>Annona squamosa</w:t>
      </w:r>
      <w:r>
        <w:t xml:space="preserve"> young fruit not only avoids these harmful chemicals but also mitigates the environmental impact. By leveraging this plant extract, we create a more sustainable nanoparticle production method, highlighting the reduced environmental footprint and offering a significant advancement in green nanotechnology</w:t>
      </w:r>
      <w:r w:rsidR="00334B3C">
        <w:t xml:space="preserve"> [</w:t>
      </w:r>
      <w:r w:rsidR="00AF7870">
        <w:t>7</w:t>
      </w:r>
      <w:r w:rsidR="00334B3C">
        <w:t>]</w:t>
      </w:r>
      <w:r>
        <w:t>.</w:t>
      </w:r>
    </w:p>
    <w:p w14:paraId="7A9CA43C" w14:textId="608C72C4" w:rsidR="00D6032B" w:rsidRDefault="00D6032B" w:rsidP="00024707">
      <w:pPr>
        <w:spacing w:after="0" w:line="360" w:lineRule="auto"/>
        <w:ind w:firstLine="720"/>
        <w:jc w:val="both"/>
      </w:pPr>
      <w:r>
        <w:t>In this method, two elements are required for nanoparticle growth: a silver salt and a reducing agent [</w:t>
      </w:r>
      <w:r w:rsidR="00AF7870">
        <w:t>8</w:t>
      </w:r>
      <w:r>
        <w:t xml:space="preserve">]. The silver ions are derived from silver salts such as silver nitrate, silver citrate, and silver acetate. A reducing agent first reduces the ions to atoms, then the atoms are nucleated and grow into </w:t>
      </w:r>
      <w:r w:rsidRPr="00F8066A">
        <w:t>particles</w:t>
      </w:r>
      <w:r w:rsidR="0096551F" w:rsidRPr="00F8066A">
        <w:t xml:space="preserve"> [</w:t>
      </w:r>
      <w:r w:rsidR="00AF7870">
        <w:t>9</w:t>
      </w:r>
      <w:r w:rsidR="0096551F" w:rsidRPr="00F8066A">
        <w:t>]</w:t>
      </w:r>
      <w:r w:rsidRPr="00F8066A">
        <w:t>.</w:t>
      </w:r>
    </w:p>
    <w:p w14:paraId="7BDA5B3A" w14:textId="4A5A4C6B" w:rsidR="00D6032B" w:rsidRPr="00641993" w:rsidRDefault="00D6032B" w:rsidP="00024707">
      <w:pPr>
        <w:spacing w:after="0" w:line="360" w:lineRule="auto"/>
        <w:jc w:val="center"/>
        <w:rPr>
          <w:lang w:val="pt-BR"/>
        </w:rPr>
      </w:pPr>
      <w:r w:rsidRPr="00641993">
        <w:rPr>
          <w:lang w:val="pt-BR"/>
        </w:rPr>
        <w:t>Enol ↔ keto + 2e + 2H</w:t>
      </w:r>
      <w:r w:rsidRPr="00641993">
        <w:rPr>
          <w:vertAlign w:val="superscript"/>
          <w:lang w:val="pt-BR"/>
        </w:rPr>
        <w:t>+</w:t>
      </w:r>
      <w:r w:rsidRPr="00641993">
        <w:rPr>
          <w:lang w:val="pt-BR"/>
        </w:rPr>
        <w:t xml:space="preserve"> (1)</w:t>
      </w:r>
    </w:p>
    <w:p w14:paraId="02EAB650" w14:textId="4496D1D2" w:rsidR="00D6032B" w:rsidRPr="00641993" w:rsidRDefault="00D6032B" w:rsidP="00024707">
      <w:pPr>
        <w:spacing w:after="0" w:line="360" w:lineRule="auto"/>
        <w:jc w:val="center"/>
        <w:rPr>
          <w:lang w:val="pt-BR"/>
        </w:rPr>
      </w:pPr>
      <w:r w:rsidRPr="00641993">
        <w:rPr>
          <w:lang w:val="pt-BR"/>
        </w:rPr>
        <w:lastRenderedPageBreak/>
        <w:t>Ag</w:t>
      </w:r>
      <w:r w:rsidRPr="00641993">
        <w:rPr>
          <w:vertAlign w:val="superscript"/>
          <w:lang w:val="pt-BR"/>
        </w:rPr>
        <w:t>+</w:t>
      </w:r>
      <w:r w:rsidRPr="00641993">
        <w:rPr>
          <w:lang w:val="pt-BR"/>
        </w:rPr>
        <w:t xml:space="preserve"> + e ↔Ag</w:t>
      </w:r>
      <w:r w:rsidR="00024707" w:rsidRPr="00641993">
        <w:rPr>
          <w:vertAlign w:val="superscript"/>
          <w:lang w:val="pt-BR"/>
        </w:rPr>
        <w:t>o</w:t>
      </w:r>
      <w:r w:rsidRPr="00641993">
        <w:rPr>
          <w:lang w:val="pt-BR"/>
        </w:rPr>
        <w:t xml:space="preserve"> (2)</w:t>
      </w:r>
    </w:p>
    <w:p w14:paraId="404508D9" w14:textId="77777777" w:rsidR="00701D33" w:rsidRDefault="00701D33" w:rsidP="00701D33">
      <w:pPr>
        <w:spacing w:after="0" w:line="360" w:lineRule="auto"/>
        <w:ind w:firstLine="720"/>
        <w:jc w:val="both"/>
      </w:pPr>
      <w:r>
        <w:t>In our process, the reduction of silver ions (Ag</w:t>
      </w:r>
      <w:r w:rsidRPr="00024707">
        <w:rPr>
          <w:vertAlign w:val="superscript"/>
        </w:rPr>
        <w:t>+</w:t>
      </w:r>
      <w:r>
        <w:t>) to elemental silver (Ag</w:t>
      </w:r>
      <w:r w:rsidRPr="00024707">
        <w:rPr>
          <w:vertAlign w:val="superscript"/>
        </w:rPr>
        <w:t>o</w:t>
      </w:r>
      <w:r>
        <w:t xml:space="preserve">) is facilitated by the polyphenolic compounds found in the </w:t>
      </w:r>
      <w:r w:rsidRPr="00334B3C">
        <w:rPr>
          <w:i/>
          <w:iCs/>
        </w:rPr>
        <w:t>Annona squamosa</w:t>
      </w:r>
      <w:r>
        <w:t xml:space="preserve"> young fruit extract. These compounds, primarily flavonoids and phenolic acids, act as biological reducing agents, donating electrons that drive the redox reaction forward. The presence of specific functional groups within these compounds, such as hydroxyl groups, contributes significantly to their reducing potential. This mechanistic insight not only underscores the effectiveness of our eco-friendly synthesis approach but also highlights the potential for utilizing natural, renewable resources for nanoparticle production.</w:t>
      </w:r>
    </w:p>
    <w:p w14:paraId="29385551" w14:textId="674B642E" w:rsidR="00FC779D" w:rsidRPr="00D6032B" w:rsidRDefault="00D6032B" w:rsidP="00024707">
      <w:pPr>
        <w:spacing w:after="0" w:line="360" w:lineRule="auto"/>
        <w:ind w:firstLine="720"/>
        <w:jc w:val="both"/>
        <w:rPr>
          <w:lang w:val="en-US"/>
        </w:rPr>
      </w:pPr>
      <w:r w:rsidRPr="00D6032B">
        <w:rPr>
          <w:lang w:val="en-US"/>
        </w:rPr>
        <w:t xml:space="preserve">The study aimed to explore three main hypotheses: (1) that polyphenols can be effectively extracted from the young fruit of </w:t>
      </w:r>
      <w:r w:rsidRPr="00D6032B">
        <w:rPr>
          <w:i/>
          <w:iCs/>
          <w:lang w:val="en-US"/>
        </w:rPr>
        <w:t>Annona squamosa</w:t>
      </w:r>
      <w:r w:rsidRPr="00D6032B">
        <w:rPr>
          <w:lang w:val="en-US"/>
        </w:rPr>
        <w:t xml:space="preserve"> L.; (2) that the extracts can be utilized to synthesize silver nanoparticles with specific size properties, characterized by UV-VIS, FE-SEM, and DLS techniques; and (3) that these extract-mediated silver nanoparticles will exhibit significant antibacterial activity, inhibiting </w:t>
      </w:r>
      <w:r w:rsidRPr="00024707">
        <w:rPr>
          <w:i/>
          <w:iCs/>
          <w:lang w:val="en-US"/>
        </w:rPr>
        <w:t>Escherichia coli</w:t>
      </w:r>
      <w:r w:rsidRPr="00D6032B">
        <w:rPr>
          <w:lang w:val="en-US"/>
        </w:rPr>
        <w:t xml:space="preserve"> and </w:t>
      </w:r>
      <w:r w:rsidRPr="00024707">
        <w:rPr>
          <w:i/>
          <w:iCs/>
          <w:lang w:val="en-US"/>
        </w:rPr>
        <w:t xml:space="preserve">Salmonella </w:t>
      </w:r>
      <w:proofErr w:type="spellStart"/>
      <w:r w:rsidRPr="00024707">
        <w:rPr>
          <w:i/>
          <w:iCs/>
          <w:lang w:val="en-US"/>
        </w:rPr>
        <w:t>enteria</w:t>
      </w:r>
      <w:proofErr w:type="spellEnd"/>
      <w:r w:rsidRPr="00D6032B">
        <w:rPr>
          <w:lang w:val="en-US"/>
        </w:rPr>
        <w:t xml:space="preserve"> by 99% or more.</w:t>
      </w:r>
    </w:p>
    <w:p w14:paraId="0357E4D1" w14:textId="559881ED" w:rsidR="00FC779D" w:rsidRDefault="00121E71">
      <w:pPr>
        <w:spacing w:after="0" w:line="360" w:lineRule="auto"/>
        <w:jc w:val="both"/>
        <w:rPr>
          <w:b/>
          <w:bCs/>
        </w:rPr>
      </w:pPr>
      <w:r>
        <w:rPr>
          <w:b/>
          <w:bCs/>
        </w:rPr>
        <w:t>Materials and methods</w:t>
      </w:r>
    </w:p>
    <w:p w14:paraId="49E16329" w14:textId="77777777" w:rsidR="005E4425" w:rsidRDefault="00121E71">
      <w:pPr>
        <w:spacing w:after="0" w:line="360" w:lineRule="auto"/>
        <w:jc w:val="both"/>
        <w:rPr>
          <w:b/>
          <w:bCs/>
        </w:rPr>
      </w:pPr>
      <w:r>
        <w:rPr>
          <w:b/>
          <w:bCs/>
        </w:rPr>
        <w:t>Custard apple young fruit hot extract</w:t>
      </w:r>
    </w:p>
    <w:p w14:paraId="082AC213" w14:textId="1014DD5A" w:rsidR="00D6032B" w:rsidRPr="00D6032B" w:rsidRDefault="00D6032B" w:rsidP="00024707">
      <w:pPr>
        <w:spacing w:after="0" w:line="360" w:lineRule="auto"/>
        <w:ind w:firstLine="720"/>
        <w:jc w:val="both"/>
        <w:rPr>
          <w:lang w:val="en-US"/>
        </w:rPr>
      </w:pPr>
      <w:r w:rsidRPr="00D6032B">
        <w:rPr>
          <w:lang w:val="en-US"/>
        </w:rPr>
        <w:t xml:space="preserve">Fresh young fruits were purchased from farms in </w:t>
      </w:r>
      <w:r w:rsidR="00C437C4">
        <w:rPr>
          <w:lang w:val="en-US"/>
        </w:rPr>
        <w:t xml:space="preserve">Tay </w:t>
      </w:r>
      <w:proofErr w:type="spellStart"/>
      <w:r w:rsidR="00C437C4">
        <w:rPr>
          <w:lang w:val="en-US"/>
        </w:rPr>
        <w:t>Ninh</w:t>
      </w:r>
      <w:proofErr w:type="spellEnd"/>
      <w:r w:rsidRPr="00D6032B">
        <w:rPr>
          <w:lang w:val="en-US"/>
        </w:rPr>
        <w:t xml:space="preserve"> and collected and washed with double-distilled water. The young fruit samples were packed and stored at 20°C in a dark storage room before chemical analyses were performed. To ensure freshness, the fruits were classified based on appearance and firmness, with any overly ripe or damaged fruits excluded. Sampling was conducted in triplicate across different seasonal batches to account for potential compositional variability. This methodological rigor offers reproducibility and reliability in our results.</w:t>
      </w:r>
    </w:p>
    <w:p w14:paraId="5E5E0603" w14:textId="77777777" w:rsidR="005E4425" w:rsidRDefault="00121E71">
      <w:pPr>
        <w:spacing w:after="0" w:line="360" w:lineRule="auto"/>
        <w:jc w:val="center"/>
      </w:pPr>
      <w:r>
        <w:rPr>
          <w:noProof/>
        </w:rPr>
        <w:drawing>
          <wp:inline distT="0" distB="0" distL="0" distR="0" wp14:anchorId="5E2B4A42" wp14:editId="462EB52B">
            <wp:extent cx="2203919" cy="2647785"/>
            <wp:effectExtent l="0" t="0" r="6350" b="63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07983" cy="2652667"/>
                    </a:xfrm>
                    <a:prstGeom prst="rect">
                      <a:avLst/>
                    </a:prstGeom>
                    <a:ln/>
                  </pic:spPr>
                </pic:pic>
              </a:graphicData>
            </a:graphic>
          </wp:inline>
        </w:drawing>
      </w:r>
      <w:r>
        <w:rPr>
          <w:noProof/>
        </w:rPr>
        <w:drawing>
          <wp:inline distT="0" distB="0" distL="0" distR="0" wp14:anchorId="6F3B59AA" wp14:editId="67B27C0B">
            <wp:extent cx="2107095" cy="2622421"/>
            <wp:effectExtent l="0" t="0" r="7620" b="698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09098" cy="2624913"/>
                    </a:xfrm>
                    <a:prstGeom prst="rect">
                      <a:avLst/>
                    </a:prstGeom>
                    <a:ln/>
                  </pic:spPr>
                </pic:pic>
              </a:graphicData>
            </a:graphic>
          </wp:inline>
        </w:drawing>
      </w:r>
      <w:r>
        <w:t xml:space="preserve"> </w:t>
      </w:r>
    </w:p>
    <w:p w14:paraId="56799C83" w14:textId="454D9E1E" w:rsidR="0067574F" w:rsidRDefault="00121E71" w:rsidP="00147B91">
      <w:pPr>
        <w:spacing w:after="0" w:line="360" w:lineRule="auto"/>
        <w:jc w:val="center"/>
      </w:pPr>
      <w:r>
        <w:rPr>
          <w:b/>
          <w:bCs/>
        </w:rPr>
        <w:t>Figure 2.</w:t>
      </w:r>
      <w:r>
        <w:t xml:space="preserve"> The young fruit of </w:t>
      </w:r>
      <w:r>
        <w:rPr>
          <w:i/>
          <w:iCs/>
        </w:rPr>
        <w:t>Annona squamosa</w:t>
      </w:r>
    </w:p>
    <w:p w14:paraId="1DBB4339" w14:textId="2F313E24" w:rsidR="00147B91" w:rsidRPr="005A57E9" w:rsidRDefault="005A57E9" w:rsidP="005A57E9">
      <w:pPr>
        <w:spacing w:after="0" w:line="360" w:lineRule="auto"/>
        <w:ind w:firstLine="720"/>
        <w:jc w:val="both"/>
        <w:rPr>
          <w:lang w:val="en-US"/>
        </w:rPr>
      </w:pPr>
      <w:r w:rsidRPr="00D6032B">
        <w:rPr>
          <w:lang w:val="en-US"/>
        </w:rPr>
        <w:lastRenderedPageBreak/>
        <w:t xml:space="preserve">The young fruits of </w:t>
      </w:r>
      <w:r w:rsidRPr="00D6032B">
        <w:rPr>
          <w:i/>
          <w:iCs/>
          <w:lang w:val="en-US"/>
        </w:rPr>
        <w:t>Annona squamosa</w:t>
      </w:r>
      <w:r w:rsidRPr="00D6032B">
        <w:rPr>
          <w:lang w:val="en-US"/>
        </w:rPr>
        <w:t xml:space="preserve"> were washed several times with tap water, then with double-distilled water, to remove dust and other foreign particles. A quantity of 500g of fresh young fruit was completely dissolved in 2 L of distilled water. The resultant mixture was subsequently heated to 100 °C for 3 hours. </w:t>
      </w:r>
      <w:r>
        <w:rPr>
          <w:lang w:val="en-US"/>
        </w:rPr>
        <w:t>The extract was s</w:t>
      </w:r>
      <w:r w:rsidRPr="00D6032B">
        <w:rPr>
          <w:lang w:val="en-US"/>
        </w:rPr>
        <w:t>tore</w:t>
      </w:r>
      <w:r>
        <w:rPr>
          <w:lang w:val="en-US"/>
        </w:rPr>
        <w:t>d</w:t>
      </w:r>
      <w:r w:rsidRPr="00D6032B">
        <w:rPr>
          <w:lang w:val="en-US"/>
        </w:rPr>
        <w:t xml:space="preserve"> </w:t>
      </w:r>
      <w:r>
        <w:rPr>
          <w:lang w:val="en-US"/>
        </w:rPr>
        <w:t xml:space="preserve">in amber </w:t>
      </w:r>
      <w:proofErr w:type="spellStart"/>
      <w:r>
        <w:rPr>
          <w:lang w:val="en-US"/>
        </w:rPr>
        <w:t>coloured</w:t>
      </w:r>
      <w:proofErr w:type="spellEnd"/>
      <w:r>
        <w:rPr>
          <w:lang w:val="en-US"/>
        </w:rPr>
        <w:t xml:space="preserve"> reagent bottles</w:t>
      </w:r>
      <w:r w:rsidRPr="00D6032B">
        <w:rPr>
          <w:lang w:val="en-US"/>
        </w:rPr>
        <w:t xml:space="preserve"> </w:t>
      </w:r>
      <w:r>
        <w:rPr>
          <w:lang w:val="en-US"/>
        </w:rPr>
        <w:t>at 4</w:t>
      </w:r>
      <w:r w:rsidRPr="00F04E52">
        <w:rPr>
          <w:vertAlign w:val="superscript"/>
          <w:lang w:val="en-US"/>
        </w:rPr>
        <w:t>o</w:t>
      </w:r>
      <w:r>
        <w:rPr>
          <w:lang w:val="en-US"/>
        </w:rPr>
        <w:t>C for further use [10]</w:t>
      </w:r>
      <w:r w:rsidRPr="00D6032B">
        <w:rPr>
          <w:lang w:val="en-US"/>
        </w:rPr>
        <w:t>.</w:t>
      </w:r>
    </w:p>
    <w:p w14:paraId="7B7EFDC6" w14:textId="282CED99" w:rsidR="00535DB6" w:rsidRDefault="00535DB6" w:rsidP="00447455">
      <w:pPr>
        <w:spacing w:after="0" w:line="360" w:lineRule="auto"/>
        <w:jc w:val="both"/>
        <w:rPr>
          <w:b/>
          <w:bCs/>
        </w:rPr>
      </w:pPr>
      <w:r>
        <w:rPr>
          <w:b/>
          <w:bCs/>
        </w:rPr>
        <w:t>Phytochemical Screening</w:t>
      </w:r>
    </w:p>
    <w:p w14:paraId="1D238B6E" w14:textId="5FF98629" w:rsidR="00872207" w:rsidRPr="00872207" w:rsidRDefault="00872207" w:rsidP="00447455">
      <w:pPr>
        <w:spacing w:after="0" w:line="360" w:lineRule="auto"/>
        <w:jc w:val="both"/>
      </w:pPr>
      <w:r w:rsidRPr="00872207">
        <w:t xml:space="preserve">Phytochemical screening was carried out in the aqueous extract of </w:t>
      </w:r>
      <w:r w:rsidRPr="00EF70DB">
        <w:rPr>
          <w:i/>
          <w:iCs/>
        </w:rPr>
        <w:t>Annona squamosa</w:t>
      </w:r>
      <w:r w:rsidRPr="00872207">
        <w:t xml:space="preserve"> young fruit using standard procedures [</w:t>
      </w:r>
      <w:r w:rsidR="00AF7870">
        <w:t>11</w:t>
      </w:r>
      <w:r w:rsidR="00FA6B12">
        <w:t>-1</w:t>
      </w:r>
      <w:r w:rsidR="005A57E9">
        <w:t>3</w:t>
      </w:r>
      <w:r w:rsidRPr="00872207">
        <w:t>].</w:t>
      </w:r>
      <w:r w:rsidR="00304DF0">
        <w:t xml:space="preserve"> In order to study the chemical composition of the extract, qualitative test have been done according to </w:t>
      </w:r>
      <w:r w:rsidR="00FA6B12" w:rsidRPr="00FA6B12">
        <w:t>Mali</w:t>
      </w:r>
      <w:r w:rsidR="00304DF0" w:rsidRPr="00FA6B12">
        <w:t xml:space="preserve"> et al.</w:t>
      </w:r>
      <w:r w:rsidR="00304DF0">
        <w:t xml:space="preserve"> to detect the presence of primary and secondary metabolites in the fresh young </w:t>
      </w:r>
      <w:r w:rsidR="00304DF0">
        <w:rPr>
          <w:i/>
          <w:iCs/>
        </w:rPr>
        <w:t>A</w:t>
      </w:r>
      <w:r w:rsidR="00304DF0" w:rsidRPr="00304DF0">
        <w:rPr>
          <w:i/>
          <w:iCs/>
        </w:rPr>
        <w:t>nnona squamosa</w:t>
      </w:r>
      <w:r w:rsidR="00304DF0">
        <w:t xml:space="preserve"> fruit.</w:t>
      </w:r>
    </w:p>
    <w:p w14:paraId="4ECE8D73" w14:textId="332584AD" w:rsidR="00535DB6" w:rsidRDefault="00535DB6" w:rsidP="00447455">
      <w:pPr>
        <w:spacing w:after="0" w:line="360" w:lineRule="auto"/>
        <w:jc w:val="both"/>
        <w:rPr>
          <w:b/>
          <w:bCs/>
        </w:rPr>
      </w:pPr>
      <w:r>
        <w:rPr>
          <w:b/>
          <w:bCs/>
        </w:rPr>
        <w:t>Test for alkaloids</w:t>
      </w:r>
      <w:r w:rsidR="00901244">
        <w:rPr>
          <w:b/>
          <w:bCs/>
        </w:rPr>
        <w:t xml:space="preserve">: </w:t>
      </w:r>
      <w:r w:rsidR="00901244" w:rsidRPr="00901244">
        <w:t>a small amount of the extract was treated with 3 drops of Wagner’s reagent and the formation of reddish-brown precipitate show the presence of alkaloid.</w:t>
      </w:r>
    </w:p>
    <w:p w14:paraId="0B9C7DBB" w14:textId="23592131" w:rsidR="00535DB6" w:rsidRDefault="00535DB6" w:rsidP="00447455">
      <w:pPr>
        <w:spacing w:after="0" w:line="360" w:lineRule="auto"/>
        <w:jc w:val="both"/>
        <w:rPr>
          <w:b/>
          <w:bCs/>
        </w:rPr>
      </w:pPr>
      <w:r>
        <w:rPr>
          <w:b/>
          <w:bCs/>
        </w:rPr>
        <w:t>Test for flavonoids</w:t>
      </w:r>
      <w:r w:rsidR="00901244">
        <w:rPr>
          <w:b/>
          <w:bCs/>
        </w:rPr>
        <w:t xml:space="preserve">: </w:t>
      </w:r>
      <w:r w:rsidR="00901244" w:rsidRPr="00901244">
        <w:t>Crude extract mixed with 2ml of 2% solution of NaOH. An intense yellow color was formed which tuned colorless or addition of few drops of dilute acid which indicates the flavonoids.</w:t>
      </w:r>
    </w:p>
    <w:p w14:paraId="54040723" w14:textId="298A3B5D" w:rsidR="00535DB6" w:rsidRPr="00872207" w:rsidRDefault="00535DB6" w:rsidP="00447455">
      <w:pPr>
        <w:spacing w:after="0" w:line="360" w:lineRule="auto"/>
        <w:jc w:val="both"/>
      </w:pPr>
      <w:r>
        <w:rPr>
          <w:b/>
          <w:bCs/>
        </w:rPr>
        <w:t>Test for carbohydrates</w:t>
      </w:r>
      <w:r w:rsidR="00872207">
        <w:rPr>
          <w:b/>
          <w:bCs/>
        </w:rPr>
        <w:t xml:space="preserve">: </w:t>
      </w:r>
      <w:r w:rsidR="00872207" w:rsidRPr="00872207">
        <w:t>Crude extract when mixed with 2ml of iodine solution. A dark blue or purple coloration indicates that presence of carbohydrate.</w:t>
      </w:r>
    </w:p>
    <w:p w14:paraId="0FC1350A" w14:textId="37570766" w:rsidR="00535DB6" w:rsidRDefault="00535DB6" w:rsidP="00447455">
      <w:pPr>
        <w:spacing w:after="0" w:line="360" w:lineRule="auto"/>
        <w:jc w:val="both"/>
        <w:rPr>
          <w:b/>
          <w:bCs/>
        </w:rPr>
      </w:pPr>
      <w:r>
        <w:rPr>
          <w:b/>
          <w:bCs/>
        </w:rPr>
        <w:t>Test for tannins</w:t>
      </w:r>
      <w:r w:rsidR="00901244">
        <w:rPr>
          <w:b/>
          <w:bCs/>
        </w:rPr>
        <w:t xml:space="preserve"> and </w:t>
      </w:r>
      <w:r>
        <w:rPr>
          <w:b/>
          <w:bCs/>
        </w:rPr>
        <w:t>phenols</w:t>
      </w:r>
      <w:r w:rsidR="00967AB6">
        <w:rPr>
          <w:b/>
          <w:bCs/>
        </w:rPr>
        <w:t xml:space="preserve">: </w:t>
      </w:r>
      <w:r w:rsidR="00967AB6" w:rsidRPr="00967AB6">
        <w:t>Crude extract mixed with 2ml of 2% solution of FeCl</w:t>
      </w:r>
      <w:r w:rsidR="00967AB6" w:rsidRPr="00967AB6">
        <w:rPr>
          <w:vertAlign w:val="subscript"/>
        </w:rPr>
        <w:t>3</w:t>
      </w:r>
      <w:r w:rsidR="00967AB6" w:rsidRPr="00967AB6">
        <w:t>. A blue green or black coloration indicates the presence of phenol and tannin.</w:t>
      </w:r>
    </w:p>
    <w:p w14:paraId="63EAB827" w14:textId="4AD7CCF0" w:rsidR="00535DB6" w:rsidRPr="00535DB6" w:rsidRDefault="00535DB6" w:rsidP="00447455">
      <w:pPr>
        <w:spacing w:after="0" w:line="360" w:lineRule="auto"/>
        <w:jc w:val="both"/>
      </w:pPr>
      <w:r>
        <w:rPr>
          <w:b/>
          <w:bCs/>
        </w:rPr>
        <w:t xml:space="preserve">Test for terpenoids: </w:t>
      </w:r>
      <w:r>
        <w:t>To 5ml of extract few drops of chloroform and conc H</w:t>
      </w:r>
      <w:r w:rsidRPr="00901244">
        <w:rPr>
          <w:vertAlign w:val="subscript"/>
        </w:rPr>
        <w:t>2</w:t>
      </w:r>
      <w:r>
        <w:t>SO</w:t>
      </w:r>
      <w:r w:rsidRPr="00901244">
        <w:rPr>
          <w:vertAlign w:val="subscript"/>
        </w:rPr>
        <w:t>4</w:t>
      </w:r>
      <w:r>
        <w:t xml:space="preserve"> was added carefully along the sides of the test tube to form a layer and observed for the presence of reddish</w:t>
      </w:r>
      <w:r w:rsidR="00967AB6">
        <w:t>-</w:t>
      </w:r>
      <w:r>
        <w:t>brown color</w:t>
      </w:r>
      <w:r w:rsidR="00967AB6">
        <w:t>ation</w:t>
      </w:r>
      <w:r>
        <w:t>.</w:t>
      </w:r>
    </w:p>
    <w:p w14:paraId="0607D531" w14:textId="477F58D0" w:rsidR="00D6032B" w:rsidRPr="00D6032B" w:rsidRDefault="00121E71" w:rsidP="00447455">
      <w:pPr>
        <w:spacing w:after="0" w:line="360" w:lineRule="auto"/>
        <w:jc w:val="both"/>
        <w:rPr>
          <w:lang w:val="en-US"/>
        </w:rPr>
      </w:pPr>
      <w:r>
        <w:rPr>
          <w:b/>
          <w:bCs/>
        </w:rPr>
        <w:t>Synthesis of silver nanoparticles</w:t>
      </w:r>
    </w:p>
    <w:p w14:paraId="3617026E" w14:textId="500B2199" w:rsidR="00447455" w:rsidRDefault="00D6032B" w:rsidP="00F04E52">
      <w:pPr>
        <w:spacing w:after="0" w:line="360" w:lineRule="auto"/>
        <w:ind w:firstLine="720"/>
        <w:jc w:val="both"/>
        <w:rPr>
          <w:b/>
          <w:bCs/>
          <w:lang w:val="en-US"/>
        </w:rPr>
      </w:pPr>
      <w:r w:rsidRPr="00D6032B">
        <w:rPr>
          <w:lang w:val="en-US"/>
        </w:rPr>
        <w:t xml:space="preserve">Based on the method of Nguyen et al., for the synthesis of silver nanoparticles, the extract was </w:t>
      </w:r>
      <w:r w:rsidR="002505B0">
        <w:rPr>
          <w:lang w:val="en-US"/>
        </w:rPr>
        <w:t>added dropwise into</w:t>
      </w:r>
      <w:r w:rsidRPr="00D6032B">
        <w:rPr>
          <w:lang w:val="en-US"/>
        </w:rPr>
        <w:t xml:space="preserve"> the samples with AgNO</w:t>
      </w:r>
      <w:r w:rsidRPr="0067574F">
        <w:rPr>
          <w:vertAlign w:val="subscript"/>
          <w:lang w:val="en-US"/>
        </w:rPr>
        <w:t>3</w:t>
      </w:r>
      <w:r w:rsidRPr="00D6032B">
        <w:rPr>
          <w:lang w:val="en-US"/>
        </w:rPr>
        <w:t xml:space="preserve"> concentrations of 1 mM, 2.5mM, 5mM, 7.5mM, and 10mM solution</w:t>
      </w:r>
      <w:r w:rsidR="002505B0">
        <w:rPr>
          <w:lang w:val="en-US"/>
        </w:rPr>
        <w:t xml:space="preserve"> at a ratio of </w:t>
      </w:r>
      <w:r w:rsidR="002505B0" w:rsidRPr="00D6032B">
        <w:rPr>
          <w:lang w:val="en-US"/>
        </w:rPr>
        <w:t>1</w:t>
      </w:r>
      <w:r w:rsidR="002505B0">
        <w:rPr>
          <w:lang w:val="en-US"/>
        </w:rPr>
        <w:t>:1</w:t>
      </w:r>
      <w:r w:rsidR="002505B0" w:rsidRPr="00D6032B">
        <w:rPr>
          <w:lang w:val="en-US"/>
        </w:rPr>
        <w:t xml:space="preserve"> </w:t>
      </w:r>
      <w:r w:rsidR="002505B0">
        <w:rPr>
          <w:lang w:val="en-US"/>
        </w:rPr>
        <w:t>(</w:t>
      </w:r>
      <w:r w:rsidR="002505B0" w:rsidRPr="00D6032B">
        <w:rPr>
          <w:lang w:val="en-US"/>
        </w:rPr>
        <w:t>v/v</w:t>
      </w:r>
      <w:r w:rsidR="002505B0">
        <w:rPr>
          <w:lang w:val="en-US"/>
        </w:rPr>
        <w:t>)</w:t>
      </w:r>
      <w:r w:rsidRPr="00D6032B">
        <w:rPr>
          <w:lang w:val="en-US"/>
        </w:rPr>
        <w:t>. The mixture was stirred continuously for 5</w:t>
      </w:r>
      <w:r w:rsidR="00334B3C">
        <w:rPr>
          <w:lang w:val="en-US"/>
        </w:rPr>
        <w:t xml:space="preserve"> hour</w:t>
      </w:r>
      <w:r w:rsidRPr="00D6032B">
        <w:rPr>
          <w:lang w:val="en-US"/>
        </w:rPr>
        <w:t xml:space="preserve">s using a magnetic stirrer at </w:t>
      </w:r>
      <w:r w:rsidR="00257B16">
        <w:rPr>
          <w:lang w:val="en-US"/>
        </w:rPr>
        <w:t>3</w:t>
      </w:r>
      <w:r w:rsidRPr="00D6032B">
        <w:rPr>
          <w:lang w:val="en-US"/>
        </w:rPr>
        <w:t>00rpm [</w:t>
      </w:r>
      <w:r w:rsidR="00FA6B12">
        <w:rPr>
          <w:lang w:val="en-US"/>
        </w:rPr>
        <w:t>1</w:t>
      </w:r>
      <w:r w:rsidR="005A57E9">
        <w:rPr>
          <w:lang w:val="en-US"/>
        </w:rPr>
        <w:t>4</w:t>
      </w:r>
      <w:r w:rsidR="00F8066A">
        <w:rPr>
          <w:lang w:val="en-US"/>
        </w:rPr>
        <w:t>-</w:t>
      </w:r>
      <w:r w:rsidR="00FA6B12">
        <w:rPr>
          <w:lang w:val="en-US"/>
        </w:rPr>
        <w:t>1</w:t>
      </w:r>
      <w:r w:rsidR="005A57E9">
        <w:rPr>
          <w:lang w:val="en-US"/>
        </w:rPr>
        <w:t>5</w:t>
      </w:r>
      <w:r w:rsidRPr="00D6032B">
        <w:rPr>
          <w:lang w:val="en-US"/>
        </w:rPr>
        <w:t>]. A change in the color of the solution indicated that the reaction had taken place and nanoparticles had formed. The young fruit extract was used as a reducing and stabilizing ingredient for the solution of silver nitrate [</w:t>
      </w:r>
      <w:r w:rsidR="00F8066A">
        <w:rPr>
          <w:lang w:val="en-US"/>
        </w:rPr>
        <w:t>1</w:t>
      </w:r>
      <w:r w:rsidR="005A57E9">
        <w:rPr>
          <w:lang w:val="en-US"/>
        </w:rPr>
        <w:t>6</w:t>
      </w:r>
      <w:r w:rsidRPr="00D6032B">
        <w:rPr>
          <w:lang w:val="en-US"/>
        </w:rPr>
        <w:t xml:space="preserve">]. </w:t>
      </w:r>
    </w:p>
    <w:p w14:paraId="5907215F" w14:textId="516BF807" w:rsidR="00D6032B" w:rsidRPr="00D6032B" w:rsidRDefault="00D6032B" w:rsidP="00447455">
      <w:pPr>
        <w:spacing w:after="0" w:line="360" w:lineRule="auto"/>
        <w:rPr>
          <w:lang w:val="en-US"/>
        </w:rPr>
      </w:pPr>
      <w:r w:rsidRPr="00D6032B">
        <w:rPr>
          <w:b/>
          <w:bCs/>
          <w:lang w:val="en-US"/>
        </w:rPr>
        <w:t>Characterization Techniques</w:t>
      </w:r>
    </w:p>
    <w:p w14:paraId="7738DF38" w14:textId="00EB9D8E" w:rsidR="00FC779D" w:rsidRPr="003576E2" w:rsidRDefault="00D6032B" w:rsidP="003576E2">
      <w:pPr>
        <w:spacing w:after="0" w:line="360" w:lineRule="auto"/>
        <w:ind w:firstLine="720"/>
        <w:jc w:val="both"/>
        <w:rPr>
          <w:lang w:val="en-US"/>
        </w:rPr>
      </w:pPr>
      <w:r w:rsidRPr="00D6032B">
        <w:rPr>
          <w:lang w:val="en-US"/>
        </w:rPr>
        <w:t>UV-Vis spectral analysis was measured using HACH - DR6000 at the range of 3</w:t>
      </w:r>
      <w:r w:rsidR="00B953A6">
        <w:rPr>
          <w:lang w:val="en-US"/>
        </w:rPr>
        <w:t>0</w:t>
      </w:r>
      <w:r w:rsidRPr="00D6032B">
        <w:rPr>
          <w:lang w:val="en-US"/>
        </w:rPr>
        <w:t xml:space="preserve">0 – 600nm, all UV-Vis absorption spectra were read against distilled water. Field emission scanning electron microscopy (FE-SEM Hitachi-S4800N - Japan) analysis of silver nanoparticles analysis was done. The shape and size distribution of silver nanoparticles were </w:t>
      </w:r>
      <w:r w:rsidRPr="00D6032B">
        <w:rPr>
          <w:lang w:val="en-US"/>
        </w:rPr>
        <w:lastRenderedPageBreak/>
        <w:t>characterized by Dynamic Light Scattering (Horiba - LB550 - Japan) and Scanning Electron Microscopy (Hitachi - S4800N - Japan).</w:t>
      </w:r>
    </w:p>
    <w:p w14:paraId="61A38AAD" w14:textId="219549B1" w:rsidR="00447455" w:rsidRDefault="00D6032B" w:rsidP="00447455">
      <w:pPr>
        <w:spacing w:after="0" w:line="360" w:lineRule="auto"/>
        <w:rPr>
          <w:lang w:val="en-US"/>
        </w:rPr>
      </w:pPr>
      <w:r w:rsidRPr="00D6032B">
        <w:rPr>
          <w:b/>
          <w:bCs/>
          <w:lang w:val="en-US"/>
        </w:rPr>
        <w:t>Antibacterial activity</w:t>
      </w:r>
    </w:p>
    <w:p w14:paraId="1AA1C34C" w14:textId="06AF5554" w:rsidR="00447455" w:rsidRPr="003576E2" w:rsidRDefault="00D6032B" w:rsidP="003576E2">
      <w:pPr>
        <w:spacing w:after="0" w:line="360" w:lineRule="auto"/>
        <w:ind w:firstLine="720"/>
        <w:jc w:val="both"/>
        <w:rPr>
          <w:lang w:val="en-US"/>
        </w:rPr>
      </w:pPr>
      <w:r w:rsidRPr="00D6032B">
        <w:rPr>
          <w:lang w:val="en-US"/>
        </w:rPr>
        <w:t>The antibacterial activity was determined using the AOAC 966.04 method of the Vietnam Pharmacopoeia and BS EN 1040:2005 by Viet Tin Testing Company, Ltd.</w:t>
      </w:r>
      <w:r w:rsidR="00C163F9">
        <w:rPr>
          <w:lang w:val="en-US"/>
        </w:rPr>
        <w:t xml:space="preserve"> </w:t>
      </w:r>
      <w:r w:rsidR="00C163F9" w:rsidRPr="00C163F9">
        <w:rPr>
          <w:lang w:val="en-US"/>
        </w:rPr>
        <w:t xml:space="preserve">Each carrier is individually inoculated with spore suspension of </w:t>
      </w:r>
      <w:r w:rsidR="00C163F9" w:rsidRPr="00C163F9">
        <w:rPr>
          <w:i/>
          <w:iCs/>
          <w:lang w:val="en-US"/>
        </w:rPr>
        <w:t>Escherichia coli</w:t>
      </w:r>
      <w:r w:rsidR="00C163F9" w:rsidRPr="00C163F9">
        <w:rPr>
          <w:lang w:val="en-US"/>
        </w:rPr>
        <w:t xml:space="preserve"> </w:t>
      </w:r>
      <w:r w:rsidR="00C163F9">
        <w:rPr>
          <w:lang w:val="en-US"/>
        </w:rPr>
        <w:t xml:space="preserve">ATCC 25922 </w:t>
      </w:r>
      <w:r w:rsidR="00C163F9" w:rsidRPr="00C163F9">
        <w:rPr>
          <w:lang w:val="en-US"/>
        </w:rPr>
        <w:t xml:space="preserve">and </w:t>
      </w:r>
      <w:r w:rsidR="00C163F9" w:rsidRPr="00C163F9">
        <w:rPr>
          <w:i/>
          <w:iCs/>
          <w:lang w:val="en-US"/>
        </w:rPr>
        <w:t>Salmonella enterica subsp. Enterica serovar Typhimurium</w:t>
      </w:r>
      <w:r w:rsidR="00C163F9">
        <w:rPr>
          <w:lang w:val="en-US"/>
        </w:rPr>
        <w:t xml:space="preserve"> ATCC 14028</w:t>
      </w:r>
      <w:r w:rsidR="00C163F9" w:rsidRPr="00C163F9">
        <w:rPr>
          <w:lang w:val="en-US"/>
        </w:rPr>
        <w:t>. For AOAC sporicidal tests, inoculum size should be adjusted to 1.0×10</w:t>
      </w:r>
      <w:r w:rsidR="00C163F9" w:rsidRPr="00C163F9">
        <w:rPr>
          <w:vertAlign w:val="superscript"/>
          <w:lang w:val="en-US"/>
        </w:rPr>
        <w:t>6</w:t>
      </w:r>
      <w:r w:rsidR="00C163F9" w:rsidRPr="00C163F9">
        <w:rPr>
          <w:lang w:val="en-US"/>
        </w:rPr>
        <w:t xml:space="preserve"> spores/ carrier.</w:t>
      </w:r>
    </w:p>
    <w:p w14:paraId="2F728CE9" w14:textId="7D4E835B" w:rsidR="00D6032B" w:rsidRPr="00D6032B" w:rsidRDefault="00D6032B" w:rsidP="00447455">
      <w:pPr>
        <w:spacing w:after="0" w:line="360" w:lineRule="auto"/>
        <w:rPr>
          <w:lang w:val="en-US"/>
        </w:rPr>
      </w:pPr>
      <w:r w:rsidRPr="00D6032B">
        <w:rPr>
          <w:b/>
          <w:bCs/>
          <w:lang w:val="en-US"/>
        </w:rPr>
        <w:t xml:space="preserve">Results </w:t>
      </w:r>
      <w:r w:rsidR="00F67E5B">
        <w:rPr>
          <w:b/>
          <w:bCs/>
          <w:lang w:val="en-US"/>
        </w:rPr>
        <w:t xml:space="preserve">and </w:t>
      </w:r>
      <w:r w:rsidR="00BC4603">
        <w:rPr>
          <w:b/>
          <w:bCs/>
          <w:lang w:val="en-US"/>
        </w:rPr>
        <w:t>discussion</w:t>
      </w:r>
    </w:p>
    <w:p w14:paraId="1FDF4580" w14:textId="445E632B" w:rsidR="00EF70DB" w:rsidRDefault="0097011A" w:rsidP="00024707">
      <w:pPr>
        <w:spacing w:after="0" w:line="360" w:lineRule="auto"/>
        <w:ind w:firstLine="720"/>
        <w:jc w:val="both"/>
        <w:rPr>
          <w:lang w:val="en-US"/>
        </w:rPr>
      </w:pPr>
      <w:r>
        <w:rPr>
          <w:lang w:val="en-US"/>
        </w:rPr>
        <w:t>Phytochemical screening of the aqueous extract of</w:t>
      </w:r>
      <w:r w:rsidR="00EF70DB">
        <w:rPr>
          <w:lang w:val="en-US"/>
        </w:rPr>
        <w:t xml:space="preserve"> young fruit of </w:t>
      </w:r>
      <w:r w:rsidR="00EF70DB" w:rsidRPr="008662C5">
        <w:rPr>
          <w:i/>
          <w:iCs/>
          <w:lang w:val="en-US"/>
        </w:rPr>
        <w:t>Annona squamosa</w:t>
      </w:r>
      <w:r w:rsidR="00EF70DB">
        <w:rPr>
          <w:lang w:val="en-US"/>
        </w:rPr>
        <w:t xml:space="preserve"> </w:t>
      </w:r>
      <w:r w:rsidR="00291DB2">
        <w:rPr>
          <w:lang w:val="en-US"/>
        </w:rPr>
        <w:t>con</w:t>
      </w:r>
      <w:r>
        <w:rPr>
          <w:lang w:val="en-US"/>
        </w:rPr>
        <w:t>firmed the presence of</w:t>
      </w:r>
      <w:r w:rsidR="00291DB2">
        <w:rPr>
          <w:lang w:val="en-US"/>
        </w:rPr>
        <w:t xml:space="preserve"> alkaloids, flavonoids, carbohydrate,</w:t>
      </w:r>
      <w:r>
        <w:rPr>
          <w:lang w:val="en-US"/>
        </w:rPr>
        <w:t xml:space="preserve"> </w:t>
      </w:r>
      <w:r w:rsidR="00777030">
        <w:rPr>
          <w:lang w:val="en-US"/>
        </w:rPr>
        <w:t xml:space="preserve">phenols and tannins </w:t>
      </w:r>
      <w:r>
        <w:rPr>
          <w:lang w:val="en-US"/>
        </w:rPr>
        <w:t>while</w:t>
      </w:r>
      <w:r w:rsidR="00291DB2" w:rsidRPr="00291DB2">
        <w:rPr>
          <w:lang w:val="en-US"/>
        </w:rPr>
        <w:t xml:space="preserve"> </w:t>
      </w:r>
      <w:r w:rsidR="00291DB2">
        <w:rPr>
          <w:lang w:val="en-US"/>
        </w:rPr>
        <w:t>terpenoids</w:t>
      </w:r>
      <w:r>
        <w:rPr>
          <w:lang w:val="en-US"/>
        </w:rPr>
        <w:t xml:space="preserve"> were absent</w:t>
      </w:r>
      <w:r w:rsidR="00291DB2">
        <w:rPr>
          <w:lang w:val="en-US"/>
        </w:rPr>
        <w:t>.</w:t>
      </w:r>
      <w:r w:rsidR="00C60315">
        <w:rPr>
          <w:lang w:val="en-US"/>
        </w:rPr>
        <w:t xml:space="preserve"> </w:t>
      </w:r>
      <w:r w:rsidRPr="0097011A">
        <w:rPr>
          <w:lang w:val="en-US"/>
        </w:rPr>
        <w:t>These bioactive constituents act as potent reducing and stabilizing agents, facilitating the synthesis of metallic nanoparticles through the reduction of metallic ions followed by controlled atom agglomeration</w:t>
      </w:r>
      <w:r>
        <w:rPr>
          <w:lang w:val="en-US"/>
        </w:rPr>
        <w:t>.</w:t>
      </w:r>
      <w:r w:rsidR="00FB6FD3">
        <w:rPr>
          <w:lang w:val="en-US"/>
        </w:rPr>
        <w:t xml:space="preserve"> </w:t>
      </w:r>
      <w:r w:rsidR="00FB6FD3" w:rsidRPr="00FB6FD3">
        <w:rPr>
          <w:lang w:val="en-US"/>
        </w:rPr>
        <w:t>Flavonoids possess a wide range of functional groups that augment their reductive potential through transform the enol-form into the keto-form and release the reactive hydrogen atom, resulting in the conversion of metal ions into stable atoms</w:t>
      </w:r>
      <w:r w:rsidR="002D0784">
        <w:rPr>
          <w:lang w:val="en-US"/>
        </w:rPr>
        <w:t xml:space="preserve"> </w:t>
      </w:r>
      <w:r w:rsidR="002D0784" w:rsidRPr="00277D51">
        <w:rPr>
          <w:lang w:val="en-US"/>
        </w:rPr>
        <w:t>[</w:t>
      </w:r>
      <w:r w:rsidR="007D6B79" w:rsidRPr="00277D51">
        <w:rPr>
          <w:lang w:val="en-US"/>
        </w:rPr>
        <w:t>1</w:t>
      </w:r>
      <w:r w:rsidR="005A57E9">
        <w:rPr>
          <w:lang w:val="en-US"/>
        </w:rPr>
        <w:t>7</w:t>
      </w:r>
      <w:r w:rsidR="005A21C6">
        <w:rPr>
          <w:lang w:val="en-US"/>
        </w:rPr>
        <w:t>-18</w:t>
      </w:r>
      <w:r w:rsidR="002D0784" w:rsidRPr="00277D51">
        <w:rPr>
          <w:lang w:val="en-US"/>
        </w:rPr>
        <w:t>];</w:t>
      </w:r>
      <w:r w:rsidR="002D0784">
        <w:rPr>
          <w:lang w:val="en-US"/>
        </w:rPr>
        <w:t xml:space="preserve"> Thus, flavonoids present in </w:t>
      </w:r>
      <w:r w:rsidR="002D0784" w:rsidRPr="002D0784">
        <w:rPr>
          <w:i/>
          <w:iCs/>
          <w:lang w:val="en-US"/>
        </w:rPr>
        <w:t>Annona squamosa</w:t>
      </w:r>
      <w:r w:rsidR="002D0784">
        <w:rPr>
          <w:lang w:val="en-US"/>
        </w:rPr>
        <w:t xml:space="preserve"> extract might play a vital role for the formation of silver nanoparticles.</w:t>
      </w:r>
    </w:p>
    <w:p w14:paraId="7CEF20D0" w14:textId="34626C4B" w:rsidR="008662C5" w:rsidRDefault="008662C5" w:rsidP="008662C5">
      <w:pPr>
        <w:spacing w:after="0" w:line="360" w:lineRule="auto"/>
        <w:jc w:val="both"/>
        <w:rPr>
          <w:lang w:val="en-US"/>
        </w:rPr>
      </w:pPr>
      <w:r w:rsidRPr="008662C5">
        <w:rPr>
          <w:b/>
          <w:bCs/>
          <w:lang w:val="en-US"/>
        </w:rPr>
        <w:t>Table 1.</w:t>
      </w:r>
      <w:r>
        <w:rPr>
          <w:lang w:val="en-US"/>
        </w:rPr>
        <w:t xml:space="preserve"> Phytochemical screening of the aqueous extract of young </w:t>
      </w:r>
      <w:r w:rsidRPr="008662C5">
        <w:rPr>
          <w:i/>
          <w:iCs/>
          <w:lang w:val="en-US"/>
        </w:rPr>
        <w:t>Annona squamosa</w:t>
      </w:r>
      <w:r>
        <w:rPr>
          <w:lang w:val="en-US"/>
        </w:rPr>
        <w:t xml:space="preserve"> fruits</w:t>
      </w:r>
    </w:p>
    <w:tbl>
      <w:tblPr>
        <w:tblStyle w:val="TableGrid"/>
        <w:tblW w:w="7908" w:type="dxa"/>
        <w:jc w:val="center"/>
        <w:tblLook w:val="04A0" w:firstRow="1" w:lastRow="0" w:firstColumn="1" w:lastColumn="0" w:noHBand="0" w:noVBand="1"/>
      </w:tblPr>
      <w:tblGrid>
        <w:gridCol w:w="1481"/>
        <w:gridCol w:w="1879"/>
        <w:gridCol w:w="2274"/>
        <w:gridCol w:w="2274"/>
      </w:tblGrid>
      <w:tr w:rsidR="008662C5" w14:paraId="1C39013E" w14:textId="2FAB9E24" w:rsidTr="002D0784">
        <w:trPr>
          <w:jc w:val="center"/>
        </w:trPr>
        <w:tc>
          <w:tcPr>
            <w:tcW w:w="1481" w:type="dxa"/>
            <w:tcBorders>
              <w:left w:val="nil"/>
              <w:right w:val="nil"/>
            </w:tcBorders>
            <w:vAlign w:val="center"/>
          </w:tcPr>
          <w:p w14:paraId="347F28B8" w14:textId="49FEC177" w:rsidR="008662C5" w:rsidRPr="008662C5" w:rsidRDefault="008662C5" w:rsidP="008662C5">
            <w:pPr>
              <w:spacing w:line="360" w:lineRule="auto"/>
              <w:jc w:val="center"/>
              <w:rPr>
                <w:b/>
                <w:bCs/>
                <w:lang w:val="en-US"/>
              </w:rPr>
            </w:pPr>
            <w:r w:rsidRPr="008662C5">
              <w:rPr>
                <w:b/>
                <w:bCs/>
                <w:lang w:val="en-US"/>
              </w:rPr>
              <w:t>No.</w:t>
            </w:r>
          </w:p>
        </w:tc>
        <w:tc>
          <w:tcPr>
            <w:tcW w:w="1879" w:type="dxa"/>
            <w:tcBorders>
              <w:left w:val="nil"/>
              <w:right w:val="nil"/>
            </w:tcBorders>
            <w:vAlign w:val="center"/>
          </w:tcPr>
          <w:p w14:paraId="43BC2FE8" w14:textId="567A7FA1" w:rsidR="008662C5" w:rsidRPr="008662C5" w:rsidRDefault="008662C5" w:rsidP="008662C5">
            <w:pPr>
              <w:spacing w:line="360" w:lineRule="auto"/>
              <w:jc w:val="center"/>
              <w:rPr>
                <w:b/>
                <w:bCs/>
                <w:lang w:val="en-US"/>
              </w:rPr>
            </w:pPr>
            <w:r w:rsidRPr="008662C5">
              <w:rPr>
                <w:b/>
                <w:bCs/>
                <w:lang w:val="en-US"/>
              </w:rPr>
              <w:t>Phytochemicals</w:t>
            </w:r>
          </w:p>
        </w:tc>
        <w:tc>
          <w:tcPr>
            <w:tcW w:w="2274" w:type="dxa"/>
            <w:tcBorders>
              <w:left w:val="nil"/>
              <w:right w:val="nil"/>
            </w:tcBorders>
            <w:vAlign w:val="center"/>
          </w:tcPr>
          <w:p w14:paraId="3A099229" w14:textId="30D9187C" w:rsidR="008662C5" w:rsidRPr="008662C5" w:rsidRDefault="008662C5" w:rsidP="008662C5">
            <w:pPr>
              <w:spacing w:line="360" w:lineRule="auto"/>
              <w:jc w:val="center"/>
              <w:rPr>
                <w:b/>
                <w:bCs/>
                <w:lang w:val="en-US"/>
              </w:rPr>
            </w:pPr>
            <w:r>
              <w:rPr>
                <w:b/>
                <w:bCs/>
                <w:lang w:val="en-US"/>
              </w:rPr>
              <w:t>Added reagent</w:t>
            </w:r>
          </w:p>
        </w:tc>
        <w:tc>
          <w:tcPr>
            <w:tcW w:w="2274" w:type="dxa"/>
            <w:tcBorders>
              <w:left w:val="nil"/>
              <w:right w:val="nil"/>
            </w:tcBorders>
            <w:vAlign w:val="center"/>
          </w:tcPr>
          <w:p w14:paraId="50990EC0" w14:textId="50B23E9E" w:rsidR="008662C5" w:rsidRPr="008662C5" w:rsidRDefault="008662C5" w:rsidP="008662C5">
            <w:pPr>
              <w:spacing w:line="360" w:lineRule="auto"/>
              <w:jc w:val="center"/>
              <w:rPr>
                <w:b/>
                <w:bCs/>
                <w:lang w:val="en-US"/>
              </w:rPr>
            </w:pPr>
            <w:r w:rsidRPr="008662C5">
              <w:rPr>
                <w:b/>
                <w:bCs/>
                <w:lang w:val="en-US"/>
              </w:rPr>
              <w:t>Aqueous extract</w:t>
            </w:r>
          </w:p>
        </w:tc>
      </w:tr>
      <w:tr w:rsidR="008662C5" w14:paraId="1C13F349" w14:textId="28418A5E" w:rsidTr="002D0784">
        <w:trPr>
          <w:jc w:val="center"/>
        </w:trPr>
        <w:tc>
          <w:tcPr>
            <w:tcW w:w="1481" w:type="dxa"/>
            <w:tcBorders>
              <w:left w:val="nil"/>
              <w:right w:val="nil"/>
            </w:tcBorders>
          </w:tcPr>
          <w:p w14:paraId="65C47735" w14:textId="4D50D3C9" w:rsidR="008662C5" w:rsidRDefault="008662C5" w:rsidP="008662C5">
            <w:pPr>
              <w:spacing w:line="360" w:lineRule="auto"/>
              <w:jc w:val="both"/>
              <w:rPr>
                <w:lang w:val="en-US"/>
              </w:rPr>
            </w:pPr>
            <w:r>
              <w:rPr>
                <w:lang w:val="en-US"/>
              </w:rPr>
              <w:t>1</w:t>
            </w:r>
          </w:p>
        </w:tc>
        <w:tc>
          <w:tcPr>
            <w:tcW w:w="1879" w:type="dxa"/>
            <w:tcBorders>
              <w:left w:val="nil"/>
              <w:right w:val="nil"/>
            </w:tcBorders>
          </w:tcPr>
          <w:p w14:paraId="51F172E7" w14:textId="0D49DD89" w:rsidR="008662C5" w:rsidRDefault="008662C5" w:rsidP="008662C5">
            <w:pPr>
              <w:spacing w:line="360" w:lineRule="auto"/>
              <w:jc w:val="both"/>
              <w:rPr>
                <w:lang w:val="en-US"/>
              </w:rPr>
            </w:pPr>
            <w:r>
              <w:rPr>
                <w:lang w:val="en-US"/>
              </w:rPr>
              <w:t>Alkaloids</w:t>
            </w:r>
          </w:p>
        </w:tc>
        <w:tc>
          <w:tcPr>
            <w:tcW w:w="2274" w:type="dxa"/>
            <w:tcBorders>
              <w:left w:val="nil"/>
              <w:right w:val="nil"/>
            </w:tcBorders>
          </w:tcPr>
          <w:p w14:paraId="2B41F2FF" w14:textId="45E6C9A1" w:rsidR="008662C5" w:rsidRDefault="00C60315" w:rsidP="008662C5">
            <w:pPr>
              <w:spacing w:line="360" w:lineRule="auto"/>
              <w:jc w:val="both"/>
              <w:rPr>
                <w:lang w:val="en-US"/>
              </w:rPr>
            </w:pPr>
            <w:r w:rsidRPr="00901244">
              <w:t>Wagner’s reagent</w:t>
            </w:r>
          </w:p>
        </w:tc>
        <w:tc>
          <w:tcPr>
            <w:tcW w:w="2274" w:type="dxa"/>
            <w:tcBorders>
              <w:left w:val="nil"/>
              <w:right w:val="nil"/>
            </w:tcBorders>
            <w:vAlign w:val="center"/>
          </w:tcPr>
          <w:p w14:paraId="62D3B734" w14:textId="61192450" w:rsidR="008662C5" w:rsidRDefault="008662C5" w:rsidP="008662C5">
            <w:pPr>
              <w:spacing w:line="360" w:lineRule="auto"/>
              <w:jc w:val="center"/>
              <w:rPr>
                <w:lang w:val="en-US"/>
              </w:rPr>
            </w:pPr>
            <w:r>
              <w:rPr>
                <w:lang w:val="en-US"/>
              </w:rPr>
              <w:t>+</w:t>
            </w:r>
          </w:p>
        </w:tc>
      </w:tr>
      <w:tr w:rsidR="008662C5" w14:paraId="165A1EE1" w14:textId="625AC74E" w:rsidTr="002D0784">
        <w:trPr>
          <w:jc w:val="center"/>
        </w:trPr>
        <w:tc>
          <w:tcPr>
            <w:tcW w:w="1481" w:type="dxa"/>
            <w:tcBorders>
              <w:left w:val="nil"/>
              <w:right w:val="nil"/>
            </w:tcBorders>
          </w:tcPr>
          <w:p w14:paraId="44E7EC5D" w14:textId="30D9B2E4" w:rsidR="008662C5" w:rsidRDefault="008662C5" w:rsidP="008662C5">
            <w:pPr>
              <w:spacing w:line="360" w:lineRule="auto"/>
              <w:jc w:val="both"/>
              <w:rPr>
                <w:lang w:val="en-US"/>
              </w:rPr>
            </w:pPr>
            <w:r>
              <w:rPr>
                <w:lang w:val="en-US"/>
              </w:rPr>
              <w:t>2</w:t>
            </w:r>
          </w:p>
        </w:tc>
        <w:tc>
          <w:tcPr>
            <w:tcW w:w="1879" w:type="dxa"/>
            <w:tcBorders>
              <w:left w:val="nil"/>
              <w:right w:val="nil"/>
            </w:tcBorders>
          </w:tcPr>
          <w:p w14:paraId="4468F868" w14:textId="3D1E0D10" w:rsidR="008662C5" w:rsidRDefault="008662C5" w:rsidP="008662C5">
            <w:pPr>
              <w:spacing w:line="360" w:lineRule="auto"/>
              <w:jc w:val="both"/>
              <w:rPr>
                <w:lang w:val="en-US"/>
              </w:rPr>
            </w:pPr>
            <w:r>
              <w:rPr>
                <w:lang w:val="en-US"/>
              </w:rPr>
              <w:t>Flavonoids</w:t>
            </w:r>
          </w:p>
        </w:tc>
        <w:tc>
          <w:tcPr>
            <w:tcW w:w="2274" w:type="dxa"/>
            <w:tcBorders>
              <w:left w:val="nil"/>
              <w:right w:val="nil"/>
            </w:tcBorders>
          </w:tcPr>
          <w:p w14:paraId="6C305C84" w14:textId="491857A2" w:rsidR="008662C5" w:rsidRDefault="00C60315" w:rsidP="008662C5">
            <w:pPr>
              <w:spacing w:line="360" w:lineRule="auto"/>
              <w:jc w:val="both"/>
              <w:rPr>
                <w:lang w:val="en-US"/>
              </w:rPr>
            </w:pPr>
            <w:r>
              <w:rPr>
                <w:lang w:val="en-US"/>
              </w:rPr>
              <w:t>NaOH (2%)</w:t>
            </w:r>
          </w:p>
        </w:tc>
        <w:tc>
          <w:tcPr>
            <w:tcW w:w="2274" w:type="dxa"/>
            <w:tcBorders>
              <w:left w:val="nil"/>
              <w:right w:val="nil"/>
            </w:tcBorders>
            <w:vAlign w:val="center"/>
          </w:tcPr>
          <w:p w14:paraId="73FF5BF4" w14:textId="1C930701" w:rsidR="008662C5" w:rsidRDefault="008662C5" w:rsidP="008662C5">
            <w:pPr>
              <w:spacing w:line="360" w:lineRule="auto"/>
              <w:jc w:val="center"/>
              <w:rPr>
                <w:lang w:val="en-US"/>
              </w:rPr>
            </w:pPr>
            <w:r>
              <w:rPr>
                <w:lang w:val="en-US"/>
              </w:rPr>
              <w:t>+</w:t>
            </w:r>
          </w:p>
        </w:tc>
      </w:tr>
      <w:tr w:rsidR="008662C5" w14:paraId="2CD25EC3" w14:textId="4F2F2B12" w:rsidTr="002D0784">
        <w:trPr>
          <w:jc w:val="center"/>
        </w:trPr>
        <w:tc>
          <w:tcPr>
            <w:tcW w:w="1481" w:type="dxa"/>
            <w:tcBorders>
              <w:left w:val="nil"/>
              <w:right w:val="nil"/>
            </w:tcBorders>
          </w:tcPr>
          <w:p w14:paraId="55073CED" w14:textId="2AB0ABBF" w:rsidR="008662C5" w:rsidRDefault="008662C5" w:rsidP="008662C5">
            <w:pPr>
              <w:spacing w:line="360" w:lineRule="auto"/>
              <w:jc w:val="both"/>
              <w:rPr>
                <w:lang w:val="en-US"/>
              </w:rPr>
            </w:pPr>
            <w:r>
              <w:rPr>
                <w:lang w:val="en-US"/>
              </w:rPr>
              <w:t>3</w:t>
            </w:r>
          </w:p>
        </w:tc>
        <w:tc>
          <w:tcPr>
            <w:tcW w:w="1879" w:type="dxa"/>
            <w:tcBorders>
              <w:left w:val="nil"/>
              <w:right w:val="nil"/>
            </w:tcBorders>
          </w:tcPr>
          <w:p w14:paraId="1A5F5902" w14:textId="1063858D" w:rsidR="008662C5" w:rsidRDefault="008662C5" w:rsidP="008662C5">
            <w:pPr>
              <w:spacing w:line="360" w:lineRule="auto"/>
              <w:jc w:val="both"/>
              <w:rPr>
                <w:lang w:val="en-US"/>
              </w:rPr>
            </w:pPr>
            <w:r>
              <w:rPr>
                <w:lang w:val="en-US"/>
              </w:rPr>
              <w:t>Carbohydrates</w:t>
            </w:r>
          </w:p>
        </w:tc>
        <w:tc>
          <w:tcPr>
            <w:tcW w:w="2274" w:type="dxa"/>
            <w:tcBorders>
              <w:left w:val="nil"/>
              <w:right w:val="nil"/>
            </w:tcBorders>
          </w:tcPr>
          <w:p w14:paraId="6144F0AF" w14:textId="5AA673C5" w:rsidR="008662C5" w:rsidRDefault="00C60315" w:rsidP="008662C5">
            <w:pPr>
              <w:spacing w:line="360" w:lineRule="auto"/>
              <w:jc w:val="both"/>
              <w:rPr>
                <w:lang w:val="en-US"/>
              </w:rPr>
            </w:pPr>
            <w:r w:rsidRPr="00872207">
              <w:t>iodine solution</w:t>
            </w:r>
          </w:p>
        </w:tc>
        <w:tc>
          <w:tcPr>
            <w:tcW w:w="2274" w:type="dxa"/>
            <w:tcBorders>
              <w:left w:val="nil"/>
              <w:right w:val="nil"/>
            </w:tcBorders>
            <w:vAlign w:val="center"/>
          </w:tcPr>
          <w:p w14:paraId="538A1241" w14:textId="4F806118" w:rsidR="008662C5" w:rsidRDefault="008662C5" w:rsidP="008662C5">
            <w:pPr>
              <w:spacing w:line="360" w:lineRule="auto"/>
              <w:jc w:val="center"/>
              <w:rPr>
                <w:lang w:val="en-US"/>
              </w:rPr>
            </w:pPr>
            <w:r>
              <w:rPr>
                <w:lang w:val="en-US"/>
              </w:rPr>
              <w:t>+</w:t>
            </w:r>
          </w:p>
        </w:tc>
      </w:tr>
      <w:tr w:rsidR="008662C5" w14:paraId="701532DE" w14:textId="5295F6CE" w:rsidTr="002D0784">
        <w:trPr>
          <w:jc w:val="center"/>
        </w:trPr>
        <w:tc>
          <w:tcPr>
            <w:tcW w:w="1481" w:type="dxa"/>
            <w:tcBorders>
              <w:left w:val="nil"/>
              <w:right w:val="nil"/>
            </w:tcBorders>
          </w:tcPr>
          <w:p w14:paraId="08178787" w14:textId="56B98CD6" w:rsidR="008662C5" w:rsidRDefault="008662C5" w:rsidP="008662C5">
            <w:pPr>
              <w:spacing w:line="360" w:lineRule="auto"/>
              <w:jc w:val="both"/>
              <w:rPr>
                <w:lang w:val="en-US"/>
              </w:rPr>
            </w:pPr>
            <w:r>
              <w:rPr>
                <w:lang w:val="en-US"/>
              </w:rPr>
              <w:t>4</w:t>
            </w:r>
          </w:p>
        </w:tc>
        <w:tc>
          <w:tcPr>
            <w:tcW w:w="1879" w:type="dxa"/>
            <w:tcBorders>
              <w:left w:val="nil"/>
              <w:right w:val="nil"/>
            </w:tcBorders>
          </w:tcPr>
          <w:p w14:paraId="6E068310" w14:textId="11B92D9C" w:rsidR="008662C5" w:rsidRDefault="008662C5" w:rsidP="008662C5">
            <w:pPr>
              <w:spacing w:line="360" w:lineRule="auto"/>
              <w:jc w:val="both"/>
              <w:rPr>
                <w:lang w:val="en-US"/>
              </w:rPr>
            </w:pPr>
            <w:r>
              <w:rPr>
                <w:lang w:val="en-US"/>
              </w:rPr>
              <w:t>Tannins</w:t>
            </w:r>
          </w:p>
        </w:tc>
        <w:tc>
          <w:tcPr>
            <w:tcW w:w="2274" w:type="dxa"/>
            <w:tcBorders>
              <w:left w:val="nil"/>
              <w:right w:val="nil"/>
            </w:tcBorders>
          </w:tcPr>
          <w:p w14:paraId="234D85DD" w14:textId="31569B85" w:rsidR="008662C5" w:rsidRPr="00C60315" w:rsidRDefault="008662C5" w:rsidP="008662C5">
            <w:pPr>
              <w:spacing w:line="360" w:lineRule="auto"/>
              <w:jc w:val="both"/>
              <w:rPr>
                <w:lang w:val="en-US"/>
              </w:rPr>
            </w:pPr>
            <w:r>
              <w:rPr>
                <w:lang w:val="en-US"/>
              </w:rPr>
              <w:t>FeCl</w:t>
            </w:r>
            <w:r w:rsidRPr="008662C5">
              <w:rPr>
                <w:vertAlign w:val="subscript"/>
                <w:lang w:val="en-US"/>
              </w:rPr>
              <w:t>3</w:t>
            </w:r>
            <w:r w:rsidR="00C60315">
              <w:rPr>
                <w:vertAlign w:val="subscript"/>
                <w:lang w:val="en-US"/>
              </w:rPr>
              <w:t xml:space="preserve"> </w:t>
            </w:r>
            <w:r w:rsidR="00C60315">
              <w:rPr>
                <w:lang w:val="en-US"/>
              </w:rPr>
              <w:t>(2%)</w:t>
            </w:r>
          </w:p>
        </w:tc>
        <w:tc>
          <w:tcPr>
            <w:tcW w:w="2274" w:type="dxa"/>
            <w:tcBorders>
              <w:left w:val="nil"/>
              <w:right w:val="nil"/>
            </w:tcBorders>
            <w:vAlign w:val="center"/>
          </w:tcPr>
          <w:p w14:paraId="4127540C" w14:textId="0B19A43F" w:rsidR="008662C5" w:rsidRDefault="008662C5" w:rsidP="008662C5">
            <w:pPr>
              <w:spacing w:line="360" w:lineRule="auto"/>
              <w:jc w:val="center"/>
              <w:rPr>
                <w:lang w:val="en-US"/>
              </w:rPr>
            </w:pPr>
            <w:r>
              <w:rPr>
                <w:lang w:val="en-US"/>
              </w:rPr>
              <w:t>+</w:t>
            </w:r>
          </w:p>
        </w:tc>
      </w:tr>
      <w:tr w:rsidR="008662C5" w14:paraId="1B4209BD" w14:textId="1210615D" w:rsidTr="002D0784">
        <w:trPr>
          <w:jc w:val="center"/>
        </w:trPr>
        <w:tc>
          <w:tcPr>
            <w:tcW w:w="1481" w:type="dxa"/>
            <w:tcBorders>
              <w:left w:val="nil"/>
              <w:right w:val="nil"/>
            </w:tcBorders>
          </w:tcPr>
          <w:p w14:paraId="49F9E739" w14:textId="275CCE67" w:rsidR="008662C5" w:rsidRDefault="008662C5" w:rsidP="008662C5">
            <w:pPr>
              <w:spacing w:line="360" w:lineRule="auto"/>
              <w:jc w:val="both"/>
              <w:rPr>
                <w:lang w:val="en-US"/>
              </w:rPr>
            </w:pPr>
            <w:r>
              <w:rPr>
                <w:lang w:val="en-US"/>
              </w:rPr>
              <w:t>5</w:t>
            </w:r>
          </w:p>
        </w:tc>
        <w:tc>
          <w:tcPr>
            <w:tcW w:w="1879" w:type="dxa"/>
            <w:tcBorders>
              <w:left w:val="nil"/>
              <w:right w:val="nil"/>
            </w:tcBorders>
          </w:tcPr>
          <w:p w14:paraId="7E996775" w14:textId="09B6EEF5" w:rsidR="008662C5" w:rsidRDefault="008662C5" w:rsidP="008662C5">
            <w:pPr>
              <w:spacing w:line="360" w:lineRule="auto"/>
              <w:jc w:val="both"/>
              <w:rPr>
                <w:lang w:val="en-US"/>
              </w:rPr>
            </w:pPr>
            <w:r>
              <w:rPr>
                <w:lang w:val="en-US"/>
              </w:rPr>
              <w:t>Phenols</w:t>
            </w:r>
          </w:p>
        </w:tc>
        <w:tc>
          <w:tcPr>
            <w:tcW w:w="2274" w:type="dxa"/>
            <w:tcBorders>
              <w:left w:val="nil"/>
              <w:right w:val="nil"/>
            </w:tcBorders>
          </w:tcPr>
          <w:p w14:paraId="7F4528FA" w14:textId="4A6F5FAE" w:rsidR="008662C5" w:rsidRDefault="00C60315" w:rsidP="008662C5">
            <w:pPr>
              <w:spacing w:line="360" w:lineRule="auto"/>
              <w:jc w:val="both"/>
              <w:rPr>
                <w:lang w:val="en-US"/>
              </w:rPr>
            </w:pPr>
            <w:r>
              <w:rPr>
                <w:lang w:val="en-US"/>
              </w:rPr>
              <w:t>FeCl</w:t>
            </w:r>
            <w:r w:rsidRPr="008662C5">
              <w:rPr>
                <w:vertAlign w:val="subscript"/>
                <w:lang w:val="en-US"/>
              </w:rPr>
              <w:t>3</w:t>
            </w:r>
            <w:r>
              <w:rPr>
                <w:vertAlign w:val="subscript"/>
                <w:lang w:val="en-US"/>
              </w:rPr>
              <w:t xml:space="preserve"> </w:t>
            </w:r>
            <w:r>
              <w:rPr>
                <w:lang w:val="en-US"/>
              </w:rPr>
              <w:t>(2%)</w:t>
            </w:r>
          </w:p>
        </w:tc>
        <w:tc>
          <w:tcPr>
            <w:tcW w:w="2274" w:type="dxa"/>
            <w:tcBorders>
              <w:left w:val="nil"/>
              <w:right w:val="nil"/>
            </w:tcBorders>
            <w:vAlign w:val="center"/>
          </w:tcPr>
          <w:p w14:paraId="77128DAA" w14:textId="71BEC626" w:rsidR="008662C5" w:rsidRDefault="008662C5" w:rsidP="008662C5">
            <w:pPr>
              <w:spacing w:line="360" w:lineRule="auto"/>
              <w:jc w:val="center"/>
              <w:rPr>
                <w:lang w:val="en-US"/>
              </w:rPr>
            </w:pPr>
            <w:r>
              <w:rPr>
                <w:lang w:val="en-US"/>
              </w:rPr>
              <w:t>+</w:t>
            </w:r>
          </w:p>
        </w:tc>
      </w:tr>
      <w:tr w:rsidR="008662C5" w14:paraId="2797E312" w14:textId="2D72E185" w:rsidTr="002D0784">
        <w:trPr>
          <w:jc w:val="center"/>
        </w:trPr>
        <w:tc>
          <w:tcPr>
            <w:tcW w:w="1481" w:type="dxa"/>
            <w:tcBorders>
              <w:left w:val="nil"/>
              <w:right w:val="nil"/>
            </w:tcBorders>
          </w:tcPr>
          <w:p w14:paraId="3811C754" w14:textId="5F92C7AF" w:rsidR="008662C5" w:rsidRDefault="008524C0" w:rsidP="008662C5">
            <w:pPr>
              <w:spacing w:line="360" w:lineRule="auto"/>
              <w:jc w:val="both"/>
              <w:rPr>
                <w:lang w:val="en-US"/>
              </w:rPr>
            </w:pPr>
            <w:r>
              <w:rPr>
                <w:lang w:val="en-US"/>
              </w:rPr>
              <w:t>6</w:t>
            </w:r>
          </w:p>
        </w:tc>
        <w:tc>
          <w:tcPr>
            <w:tcW w:w="1879" w:type="dxa"/>
            <w:tcBorders>
              <w:left w:val="nil"/>
              <w:right w:val="nil"/>
            </w:tcBorders>
          </w:tcPr>
          <w:p w14:paraId="703CD491" w14:textId="71A3E840" w:rsidR="008662C5" w:rsidRDefault="008662C5" w:rsidP="008662C5">
            <w:pPr>
              <w:spacing w:line="360" w:lineRule="auto"/>
              <w:jc w:val="both"/>
              <w:rPr>
                <w:lang w:val="en-US"/>
              </w:rPr>
            </w:pPr>
            <w:r>
              <w:rPr>
                <w:lang w:val="en-US"/>
              </w:rPr>
              <w:t>Terpenoids</w:t>
            </w:r>
          </w:p>
        </w:tc>
        <w:tc>
          <w:tcPr>
            <w:tcW w:w="2274" w:type="dxa"/>
            <w:tcBorders>
              <w:left w:val="nil"/>
              <w:right w:val="nil"/>
            </w:tcBorders>
          </w:tcPr>
          <w:p w14:paraId="515E3EB1" w14:textId="5B56305E" w:rsidR="008662C5" w:rsidRDefault="00C60315" w:rsidP="008662C5">
            <w:pPr>
              <w:spacing w:line="360" w:lineRule="auto"/>
              <w:jc w:val="both"/>
              <w:rPr>
                <w:lang w:val="en-US"/>
              </w:rPr>
            </w:pPr>
            <w:r>
              <w:rPr>
                <w:lang w:val="en-US"/>
              </w:rPr>
              <w:t>Chloroform, H</w:t>
            </w:r>
            <w:r w:rsidRPr="00C60315">
              <w:rPr>
                <w:vertAlign w:val="subscript"/>
                <w:lang w:val="en-US"/>
              </w:rPr>
              <w:t>2</w:t>
            </w:r>
            <w:r>
              <w:rPr>
                <w:lang w:val="en-US"/>
              </w:rPr>
              <w:t>SO</w:t>
            </w:r>
            <w:r w:rsidRPr="00C60315">
              <w:rPr>
                <w:vertAlign w:val="subscript"/>
                <w:lang w:val="en-US"/>
              </w:rPr>
              <w:t>4</w:t>
            </w:r>
            <w:r>
              <w:rPr>
                <w:lang w:val="en-US"/>
              </w:rPr>
              <w:t xml:space="preserve"> </w:t>
            </w:r>
          </w:p>
        </w:tc>
        <w:tc>
          <w:tcPr>
            <w:tcW w:w="2274" w:type="dxa"/>
            <w:tcBorders>
              <w:left w:val="nil"/>
              <w:right w:val="nil"/>
            </w:tcBorders>
            <w:vAlign w:val="center"/>
          </w:tcPr>
          <w:p w14:paraId="06B181A5" w14:textId="13AF12EE" w:rsidR="008662C5" w:rsidRDefault="008662C5" w:rsidP="008662C5">
            <w:pPr>
              <w:spacing w:line="360" w:lineRule="auto"/>
              <w:jc w:val="center"/>
              <w:rPr>
                <w:lang w:val="en-US"/>
              </w:rPr>
            </w:pPr>
            <w:r>
              <w:rPr>
                <w:lang w:val="en-US"/>
              </w:rPr>
              <w:t>-</w:t>
            </w:r>
          </w:p>
        </w:tc>
      </w:tr>
    </w:tbl>
    <w:p w14:paraId="1BF5C1D6" w14:textId="1240B0EA" w:rsidR="00EF70DB" w:rsidRPr="008662C5" w:rsidRDefault="008662C5" w:rsidP="00024707">
      <w:pPr>
        <w:spacing w:after="0" w:line="360" w:lineRule="auto"/>
        <w:ind w:firstLine="720"/>
        <w:jc w:val="both"/>
        <w:rPr>
          <w:i/>
          <w:iCs/>
          <w:lang w:val="en-US"/>
        </w:rPr>
      </w:pPr>
      <w:r w:rsidRPr="008662C5">
        <w:rPr>
          <w:i/>
          <w:iCs/>
          <w:lang w:val="en-US"/>
        </w:rPr>
        <w:t>Note: “+” present; “-” absent.</w:t>
      </w:r>
    </w:p>
    <w:p w14:paraId="58949BC3" w14:textId="1C25FD6C" w:rsidR="00D6032B" w:rsidRDefault="00D6032B" w:rsidP="00024707">
      <w:pPr>
        <w:spacing w:after="0" w:line="360" w:lineRule="auto"/>
        <w:ind w:firstLine="720"/>
        <w:jc w:val="both"/>
        <w:rPr>
          <w:lang w:val="en-US"/>
        </w:rPr>
      </w:pPr>
      <w:r w:rsidRPr="00D6032B">
        <w:rPr>
          <w:lang w:val="en-US"/>
        </w:rPr>
        <w:t xml:space="preserve">We present the chemical composition, particle characterization, and antibacterial efficacy of the synthesized nanoparticles. Total polyphenol content of </w:t>
      </w:r>
      <w:r w:rsidRPr="00D6032B">
        <w:rPr>
          <w:i/>
          <w:iCs/>
          <w:lang w:val="en-US"/>
        </w:rPr>
        <w:t>Annona squamosa</w:t>
      </w:r>
      <w:r w:rsidRPr="00D6032B">
        <w:rPr>
          <w:lang w:val="en-US"/>
        </w:rPr>
        <w:t xml:space="preserve"> young fruit extract was measured by </w:t>
      </w:r>
      <w:proofErr w:type="spellStart"/>
      <w:r w:rsidRPr="00D6032B">
        <w:rPr>
          <w:lang w:val="en-US"/>
        </w:rPr>
        <w:t>Folin</w:t>
      </w:r>
      <w:proofErr w:type="spellEnd"/>
      <w:r w:rsidRPr="00D6032B">
        <w:rPr>
          <w:lang w:val="en-US"/>
        </w:rPr>
        <w:t xml:space="preserve"> - </w:t>
      </w:r>
      <w:proofErr w:type="spellStart"/>
      <w:r w:rsidRPr="00D6032B">
        <w:rPr>
          <w:lang w:val="en-US"/>
        </w:rPr>
        <w:t>Ciocalteu</w:t>
      </w:r>
      <w:proofErr w:type="spellEnd"/>
      <w:r w:rsidRPr="00D6032B">
        <w:rPr>
          <w:lang w:val="en-US"/>
        </w:rPr>
        <w:t xml:space="preserve"> method 6mg</w:t>
      </w:r>
      <w:r w:rsidR="00024707">
        <w:rPr>
          <w:lang w:val="en-US"/>
        </w:rPr>
        <w:t xml:space="preserve"> </w:t>
      </w:r>
      <w:r w:rsidRPr="00D6032B">
        <w:rPr>
          <w:lang w:val="en-US"/>
        </w:rPr>
        <w:t>GAE/L. Therefore, custard apple young fruit rich in phenolic compounds were used in the synthesis of nanoparticles in this study [</w:t>
      </w:r>
      <w:r w:rsidR="00F8066A">
        <w:rPr>
          <w:lang w:val="en-US"/>
        </w:rPr>
        <w:t>1</w:t>
      </w:r>
      <w:r w:rsidR="005A57E9">
        <w:rPr>
          <w:lang w:val="en-US"/>
        </w:rPr>
        <w:t>6</w:t>
      </w:r>
      <w:r w:rsidRPr="00D6032B">
        <w:rPr>
          <w:lang w:val="en-US"/>
        </w:rPr>
        <w:t>]. The result was similar to the previous studies that using leaves, peel and seed extract to prepare silver nanoparticles</w:t>
      </w:r>
      <w:r w:rsidR="00024707" w:rsidRPr="00D6032B">
        <w:rPr>
          <w:lang w:val="en-US"/>
        </w:rPr>
        <w:t xml:space="preserve"> </w:t>
      </w:r>
      <w:r w:rsidRPr="00D6032B">
        <w:rPr>
          <w:lang w:val="en-US"/>
        </w:rPr>
        <w:t>[</w:t>
      </w:r>
      <w:r w:rsidR="0096551F">
        <w:rPr>
          <w:lang w:val="en-US"/>
        </w:rPr>
        <w:t>1</w:t>
      </w:r>
      <w:r w:rsidR="005A21C6">
        <w:rPr>
          <w:lang w:val="en-US"/>
        </w:rPr>
        <w:t>9</w:t>
      </w:r>
      <w:r w:rsidRPr="00D6032B">
        <w:rPr>
          <w:lang w:val="en-US"/>
        </w:rPr>
        <w:t xml:space="preserve">]. However, the utilization of </w:t>
      </w:r>
      <w:r w:rsidRPr="00D6032B">
        <w:rPr>
          <w:i/>
          <w:iCs/>
          <w:lang w:val="en-US"/>
        </w:rPr>
        <w:t>Annona squamosa</w:t>
      </w:r>
      <w:r w:rsidRPr="00D6032B">
        <w:rPr>
          <w:lang w:val="en-US"/>
        </w:rPr>
        <w:t xml:space="preserve"> young fruit extract for the green synthesis of silver nanoparticles has not been previously reported. Silver nanoparticles synthesized using young fruit extract show the reaction changes color of the </w:t>
      </w:r>
      <w:r w:rsidRPr="00D6032B">
        <w:rPr>
          <w:lang w:val="en-US"/>
        </w:rPr>
        <w:lastRenderedPageBreak/>
        <w:t>solution from white to yellowish-brown color and explained the transformation as occurring with the reduction of Ag</w:t>
      </w:r>
      <w:r w:rsidRPr="00024707">
        <w:rPr>
          <w:vertAlign w:val="superscript"/>
          <w:lang w:val="en-US"/>
        </w:rPr>
        <w:t>+</w:t>
      </w:r>
      <w:r w:rsidRPr="00D6032B">
        <w:rPr>
          <w:lang w:val="en-US"/>
        </w:rPr>
        <w:t xml:space="preserve"> ions to Ag</w:t>
      </w:r>
      <w:r w:rsidR="00024707" w:rsidRPr="00024707">
        <w:rPr>
          <w:vertAlign w:val="superscript"/>
          <w:lang w:val="en-US"/>
        </w:rPr>
        <w:t>o</w:t>
      </w:r>
      <w:r w:rsidR="0042596F">
        <w:rPr>
          <w:vertAlign w:val="superscript"/>
          <w:lang w:val="en-US"/>
        </w:rPr>
        <w:t xml:space="preserve"> </w:t>
      </w:r>
      <w:r w:rsidR="0042596F">
        <w:rPr>
          <w:lang w:val="en-US"/>
        </w:rPr>
        <w:t>[</w:t>
      </w:r>
      <w:r w:rsidR="005A57E9">
        <w:rPr>
          <w:lang w:val="en-US"/>
        </w:rPr>
        <w:t>9</w:t>
      </w:r>
      <w:r w:rsidR="0042596F">
        <w:rPr>
          <w:lang w:val="en-US"/>
        </w:rPr>
        <w:t>]</w:t>
      </w:r>
      <w:r w:rsidRPr="00D6032B">
        <w:rPr>
          <w:lang w:val="en-US"/>
        </w:rPr>
        <w:t>.</w:t>
      </w:r>
    </w:p>
    <w:p w14:paraId="13295F2A" w14:textId="26F9B961" w:rsidR="007E7795" w:rsidRDefault="007E7795" w:rsidP="007E7795">
      <w:pPr>
        <w:spacing w:after="0" w:line="360" w:lineRule="auto"/>
        <w:ind w:firstLine="720"/>
        <w:jc w:val="both"/>
      </w:pPr>
      <w:r>
        <w:t>According to UV-Vis results where the silver nanoparticles synthesized using water extracts display absorption peaks in the range of 420 – 460nm, reflecting particle formation and stability</w:t>
      </w:r>
      <w:r w:rsidR="00F307FB">
        <w:t xml:space="preserve">. </w:t>
      </w:r>
      <w:r>
        <w:t>Figure 4</w:t>
      </w:r>
      <w:r w:rsidR="00F307FB">
        <w:t xml:space="preserve"> shows concentration of AgNO</w:t>
      </w:r>
      <w:r w:rsidR="00F307FB" w:rsidRPr="00F307FB">
        <w:rPr>
          <w:vertAlign w:val="subscript"/>
        </w:rPr>
        <w:t>3</w:t>
      </w:r>
      <w:r w:rsidR="00F307FB">
        <w:t xml:space="preserve"> changes from 1 to 10mM with </w:t>
      </w:r>
      <w:r w:rsidR="00E31E3E" w:rsidRPr="00E31E3E">
        <w:rPr>
          <w:i/>
          <w:iCs/>
        </w:rPr>
        <w:t>Annona squamosa</w:t>
      </w:r>
      <w:r w:rsidR="00E31E3E">
        <w:t xml:space="preserve"> </w:t>
      </w:r>
      <w:r w:rsidR="00F307FB">
        <w:t>young fruit extract</w:t>
      </w:r>
      <w:r>
        <w:t>.</w:t>
      </w:r>
      <w:r w:rsidR="00E31E3E">
        <w:t xml:space="preserve"> The </w:t>
      </w:r>
      <w:r w:rsidR="00F26B5A">
        <w:t xml:space="preserve">maximum </w:t>
      </w:r>
      <w:r w:rsidR="00E31E3E">
        <w:t>absorption</w:t>
      </w:r>
      <w:r w:rsidR="00F26B5A">
        <w:t xml:space="preserve"> wavelength increases with</w:t>
      </w:r>
      <w:r w:rsidR="00E31E3E">
        <w:t xml:space="preserve"> the </w:t>
      </w:r>
      <w:r w:rsidR="00F26B5A">
        <w:t xml:space="preserve">rising </w:t>
      </w:r>
      <w:r w:rsidR="00E31E3E">
        <w:t>concentration of AgNO</w:t>
      </w:r>
      <w:r w:rsidR="00E31E3E" w:rsidRPr="00E31E3E">
        <w:rPr>
          <w:vertAlign w:val="subscript"/>
        </w:rPr>
        <w:t>3</w:t>
      </w:r>
      <w:r w:rsidR="00522B20">
        <w:t>,</w:t>
      </w:r>
      <w:r w:rsidR="00E31E3E">
        <w:t xml:space="preserve"> </w:t>
      </w:r>
      <w:r w:rsidR="00522B20">
        <w:t>primari</w:t>
      </w:r>
      <w:r w:rsidR="00E31E3E">
        <w:t>ly due to the formation of more silver nanoparticles.</w:t>
      </w:r>
      <w:r>
        <w:t xml:space="preserve"> </w:t>
      </w:r>
      <w:r w:rsidR="005552C9">
        <w:t>Previous studies have reported</w:t>
      </w:r>
      <w:r>
        <w:t xml:space="preserve"> that the synthesized silver nanoparticles were in the range of 444nm [</w:t>
      </w:r>
      <w:r w:rsidR="005A21C6">
        <w:t>20</w:t>
      </w:r>
      <w:r w:rsidR="0096551F">
        <w:t>-</w:t>
      </w:r>
      <w:r w:rsidR="005A57E9">
        <w:t>2</w:t>
      </w:r>
      <w:r w:rsidR="005A21C6">
        <w:t>2</w:t>
      </w:r>
      <w:r w:rsidRPr="005552C9">
        <w:t>].</w:t>
      </w:r>
      <w:r>
        <w:t xml:space="preserve"> The UV-Vis peak is more pronounced for higher AgNO</w:t>
      </w:r>
      <w:r>
        <w:rPr>
          <w:vertAlign w:val="subscript"/>
        </w:rPr>
        <w:t>3</w:t>
      </w:r>
      <w:r>
        <w:t xml:space="preserve"> concentrations, indicating that more nanoparticles per unit volume are formed when this concentration increases. The silver nanoparticles 5mM have been stored at room temperature for </w:t>
      </w:r>
      <w:r w:rsidR="00F8066A">
        <w:t>0</w:t>
      </w:r>
      <w:r>
        <w:t>3 months without any decomposition or aggregation.</w:t>
      </w:r>
    </w:p>
    <w:p w14:paraId="7557921A" w14:textId="77777777" w:rsidR="005E4425" w:rsidRDefault="00121E71">
      <w:pPr>
        <w:spacing w:after="0" w:line="360" w:lineRule="auto"/>
        <w:ind w:firstLine="720"/>
        <w:jc w:val="center"/>
      </w:pPr>
      <w:r>
        <w:rPr>
          <w:noProof/>
        </w:rPr>
        <w:drawing>
          <wp:inline distT="0" distB="0" distL="0" distR="0" wp14:anchorId="3719F709" wp14:editId="7A26E018">
            <wp:extent cx="1804136" cy="243518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r="21286" b="23033"/>
                    <a:stretch>
                      <a:fillRect/>
                    </a:stretch>
                  </pic:blipFill>
                  <pic:spPr>
                    <a:xfrm>
                      <a:off x="0" y="0"/>
                      <a:ext cx="1804136" cy="2435182"/>
                    </a:xfrm>
                    <a:prstGeom prst="rect">
                      <a:avLst/>
                    </a:prstGeom>
                    <a:ln/>
                  </pic:spPr>
                </pic:pic>
              </a:graphicData>
            </a:graphic>
          </wp:inline>
        </w:drawing>
      </w:r>
    </w:p>
    <w:p w14:paraId="3B8CE768" w14:textId="7742A1DB" w:rsidR="005E4425" w:rsidRDefault="00121E71">
      <w:pPr>
        <w:spacing w:after="0" w:line="360" w:lineRule="auto"/>
        <w:jc w:val="center"/>
      </w:pPr>
      <w:r>
        <w:rPr>
          <w:b/>
          <w:bCs/>
        </w:rPr>
        <w:t>Figure 3.</w:t>
      </w:r>
      <w:r>
        <w:t xml:space="preserve"> Synthesis of silver nanoparticles using </w:t>
      </w:r>
      <w:r w:rsidR="00024707">
        <w:t>C</w:t>
      </w:r>
      <w:r>
        <w:t>ustard apple young fruit extract</w:t>
      </w:r>
    </w:p>
    <w:p w14:paraId="4D05A41B" w14:textId="77777777" w:rsidR="005E4425" w:rsidRDefault="00121E71">
      <w:pPr>
        <w:spacing w:after="0" w:line="360" w:lineRule="auto"/>
        <w:jc w:val="center"/>
      </w:pPr>
      <w:r>
        <w:rPr>
          <w:noProof/>
        </w:rPr>
        <w:drawing>
          <wp:inline distT="0" distB="0" distL="0" distR="0" wp14:anchorId="406FF207" wp14:editId="51D0C641">
            <wp:extent cx="4147653" cy="2838616"/>
            <wp:effectExtent l="0" t="0" r="5715"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71500" cy="2854936"/>
                    </a:xfrm>
                    <a:prstGeom prst="rect">
                      <a:avLst/>
                    </a:prstGeom>
                    <a:ln/>
                  </pic:spPr>
                </pic:pic>
              </a:graphicData>
            </a:graphic>
          </wp:inline>
        </w:drawing>
      </w:r>
    </w:p>
    <w:p w14:paraId="6C758D6D" w14:textId="77777777" w:rsidR="005E4425" w:rsidRDefault="00121E71">
      <w:pPr>
        <w:spacing w:after="0" w:line="360" w:lineRule="auto"/>
        <w:jc w:val="center"/>
      </w:pPr>
      <w:r>
        <w:rPr>
          <w:b/>
          <w:bCs/>
        </w:rPr>
        <w:t>Figure 4.</w:t>
      </w:r>
      <w:r>
        <w:t xml:space="preserve"> UV – Visible absorption spectra of the silver nanoparticles that were synthesized</w:t>
      </w:r>
    </w:p>
    <w:p w14:paraId="256FF528" w14:textId="77777777" w:rsidR="00FC779D" w:rsidRDefault="00121E71" w:rsidP="003576E2">
      <w:pPr>
        <w:spacing w:after="0" w:line="360" w:lineRule="auto"/>
        <w:jc w:val="center"/>
      </w:pPr>
      <w:r>
        <w:t>FE-SEM and DLS analysis</w:t>
      </w:r>
    </w:p>
    <w:p w14:paraId="3FC88DAC" w14:textId="46D39CD7" w:rsidR="00D6032B" w:rsidRPr="00FC779D" w:rsidRDefault="00D6032B" w:rsidP="00FC779D">
      <w:pPr>
        <w:spacing w:after="0" w:line="360" w:lineRule="auto"/>
        <w:ind w:firstLine="720"/>
        <w:jc w:val="both"/>
      </w:pPr>
      <w:r w:rsidRPr="00D6032B">
        <w:rPr>
          <w:lang w:val="en-US"/>
        </w:rPr>
        <w:lastRenderedPageBreak/>
        <w:t xml:space="preserve">The morphology, dispersion and size of silver nanoparticles can be observed via FE-SEM. As shown in Figure </w:t>
      </w:r>
      <w:r w:rsidR="00024707">
        <w:rPr>
          <w:lang w:val="en-US"/>
        </w:rPr>
        <w:t>6</w:t>
      </w:r>
      <w:r w:rsidRPr="00D6032B">
        <w:rPr>
          <w:lang w:val="en-US"/>
        </w:rPr>
        <w:t xml:space="preserve">, </w:t>
      </w:r>
      <w:r w:rsidR="00132AD2">
        <w:rPr>
          <w:lang w:val="en-US"/>
        </w:rPr>
        <w:t>the FE-SEM image shows different particle sizes ranging from 40nm to 75nm</w:t>
      </w:r>
      <w:r w:rsidRPr="00D6032B">
        <w:rPr>
          <w:lang w:val="en-US"/>
        </w:rPr>
        <w:t>. Similar results were reported elsewhere [</w:t>
      </w:r>
      <w:r w:rsidR="005A57E9">
        <w:rPr>
          <w:lang w:val="en-US"/>
        </w:rPr>
        <w:t>2</w:t>
      </w:r>
      <w:r w:rsidR="005A21C6">
        <w:rPr>
          <w:lang w:val="en-US"/>
        </w:rPr>
        <w:t>1</w:t>
      </w:r>
      <w:r w:rsidR="005552C9">
        <w:rPr>
          <w:lang w:val="en-US"/>
        </w:rPr>
        <w:t>,</w:t>
      </w:r>
      <w:r w:rsidR="005A57E9">
        <w:rPr>
          <w:lang w:val="en-US"/>
        </w:rPr>
        <w:t>2</w:t>
      </w:r>
      <w:r w:rsidR="005A21C6">
        <w:rPr>
          <w:lang w:val="en-US"/>
        </w:rPr>
        <w:t>3</w:t>
      </w:r>
      <w:r w:rsidRPr="00D6032B">
        <w:rPr>
          <w:lang w:val="en-US"/>
        </w:rPr>
        <w:t xml:space="preserve">], the DLS result showed that the diameter of the silver nanoparticles is in the range of 70nm to 300nm (Figure </w:t>
      </w:r>
      <w:r w:rsidR="00024707">
        <w:rPr>
          <w:lang w:val="en-US"/>
        </w:rPr>
        <w:t>5</w:t>
      </w:r>
      <w:r w:rsidRPr="00D6032B">
        <w:rPr>
          <w:lang w:val="en-US"/>
        </w:rPr>
        <w:t>). Thus, the DLS and FE-SEM data collectively indicate the formation of small, moderately polydisperse silver nanoparticles with limited aggregation in the solution.</w:t>
      </w:r>
    </w:p>
    <w:p w14:paraId="7E9E6526" w14:textId="77777777" w:rsidR="005E4425" w:rsidRDefault="00121E71">
      <w:pPr>
        <w:spacing w:after="0" w:line="360" w:lineRule="auto"/>
        <w:jc w:val="center"/>
      </w:pPr>
      <w:r>
        <w:rPr>
          <w:noProof/>
        </w:rPr>
        <w:drawing>
          <wp:inline distT="0" distB="0" distL="0" distR="0" wp14:anchorId="1DE465A1" wp14:editId="42F264E9">
            <wp:extent cx="4743873" cy="2493034"/>
            <wp:effectExtent l="0" t="0" r="0" b="254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73225" cy="2508459"/>
                    </a:xfrm>
                    <a:prstGeom prst="rect">
                      <a:avLst/>
                    </a:prstGeom>
                    <a:ln/>
                  </pic:spPr>
                </pic:pic>
              </a:graphicData>
            </a:graphic>
          </wp:inline>
        </w:drawing>
      </w:r>
    </w:p>
    <w:p w14:paraId="1D9B5B11" w14:textId="5D819E02" w:rsidR="005E4425" w:rsidRDefault="00121E71">
      <w:pPr>
        <w:spacing w:after="0" w:line="360" w:lineRule="auto"/>
        <w:jc w:val="center"/>
      </w:pPr>
      <w:r>
        <w:rPr>
          <w:b/>
          <w:bCs/>
        </w:rPr>
        <w:t xml:space="preserve">Figure </w:t>
      </w:r>
      <w:r w:rsidR="00024707">
        <w:rPr>
          <w:b/>
          <w:bCs/>
        </w:rPr>
        <w:t>5</w:t>
      </w:r>
      <w:r>
        <w:rPr>
          <w:b/>
          <w:bCs/>
        </w:rPr>
        <w:t>.</w:t>
      </w:r>
      <w:r>
        <w:t xml:space="preserve"> DLS image of synthesized silver nanoparticles</w:t>
      </w:r>
    </w:p>
    <w:p w14:paraId="3D0B4798" w14:textId="77777777" w:rsidR="00024707" w:rsidRDefault="00024707" w:rsidP="00024707">
      <w:pPr>
        <w:spacing w:after="0" w:line="360" w:lineRule="auto"/>
        <w:jc w:val="center"/>
      </w:pPr>
      <w:r>
        <w:rPr>
          <w:noProof/>
        </w:rPr>
        <w:drawing>
          <wp:inline distT="0" distB="0" distL="0" distR="0" wp14:anchorId="78FEA635" wp14:editId="4BC52091">
            <wp:extent cx="4012948" cy="3329797"/>
            <wp:effectExtent l="0" t="0" r="6985" b="444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020778" cy="3336294"/>
                    </a:xfrm>
                    <a:prstGeom prst="rect">
                      <a:avLst/>
                    </a:prstGeom>
                    <a:ln/>
                  </pic:spPr>
                </pic:pic>
              </a:graphicData>
            </a:graphic>
          </wp:inline>
        </w:drawing>
      </w:r>
    </w:p>
    <w:p w14:paraId="74C65D85" w14:textId="77777777" w:rsidR="00024707" w:rsidRDefault="00024707" w:rsidP="00024707">
      <w:pPr>
        <w:spacing w:after="0" w:line="360" w:lineRule="auto"/>
        <w:jc w:val="center"/>
      </w:pPr>
      <w:r>
        <w:rPr>
          <w:b/>
          <w:bCs/>
        </w:rPr>
        <w:t>Figure 6.</w:t>
      </w:r>
      <w:r>
        <w:t xml:space="preserve"> FE-SEM images of silver nanoparticles</w:t>
      </w:r>
    </w:p>
    <w:p w14:paraId="24E0FB58" w14:textId="057C3EE6" w:rsidR="00FC779D" w:rsidRPr="00701D33" w:rsidRDefault="00D6032B" w:rsidP="00701D33">
      <w:pPr>
        <w:spacing w:after="0" w:line="360" w:lineRule="auto"/>
        <w:ind w:firstLine="720"/>
        <w:jc w:val="both"/>
        <w:rPr>
          <w:lang w:val="en-US"/>
        </w:rPr>
      </w:pPr>
      <w:r w:rsidRPr="00D6032B">
        <w:rPr>
          <w:lang w:val="en-US"/>
        </w:rPr>
        <w:t xml:space="preserve">Antibacterial activity was applied the method of Vietnam Pharmacopoeia AOAC 966.04, BS EN 1040:2005, the silver nanoparticles that were synthesized showed strong antibacterial action against </w:t>
      </w:r>
      <w:r w:rsidRPr="00D6032B">
        <w:rPr>
          <w:i/>
          <w:iCs/>
          <w:lang w:val="en-US"/>
        </w:rPr>
        <w:t xml:space="preserve">Salmonella </w:t>
      </w:r>
      <w:proofErr w:type="spellStart"/>
      <w:r w:rsidRPr="00D6032B">
        <w:rPr>
          <w:i/>
          <w:iCs/>
          <w:lang w:val="en-US"/>
        </w:rPr>
        <w:t>enteria</w:t>
      </w:r>
      <w:proofErr w:type="spellEnd"/>
      <w:r w:rsidRPr="00D6032B">
        <w:rPr>
          <w:lang w:val="en-US"/>
        </w:rPr>
        <w:t xml:space="preserve"> and </w:t>
      </w:r>
      <w:r w:rsidRPr="00D6032B">
        <w:rPr>
          <w:i/>
          <w:iCs/>
          <w:lang w:val="en-US"/>
        </w:rPr>
        <w:t>Escherichia coli</w:t>
      </w:r>
      <w:r w:rsidRPr="00D6032B">
        <w:rPr>
          <w:lang w:val="en-US"/>
        </w:rPr>
        <w:t xml:space="preserve"> (Enterobacteriaceae). Silver is known to have a broad-spectrum antibacterial action and has been used in dentistry </w:t>
      </w:r>
      <w:r w:rsidRPr="00D6032B">
        <w:rPr>
          <w:lang w:val="en-US"/>
        </w:rPr>
        <w:lastRenderedPageBreak/>
        <w:t>[</w:t>
      </w:r>
      <w:r w:rsidR="005A57E9">
        <w:rPr>
          <w:lang w:val="en-US"/>
        </w:rPr>
        <w:t>2</w:t>
      </w:r>
      <w:r w:rsidR="005A21C6">
        <w:rPr>
          <w:lang w:val="en-US"/>
        </w:rPr>
        <w:t>1</w:t>
      </w:r>
      <w:r w:rsidR="00136FB1">
        <w:rPr>
          <w:lang w:val="en-US"/>
        </w:rPr>
        <w:t>,</w:t>
      </w:r>
      <w:r w:rsidR="007D6B79">
        <w:rPr>
          <w:lang w:val="en-US"/>
        </w:rPr>
        <w:t>2</w:t>
      </w:r>
      <w:r w:rsidR="005A21C6">
        <w:rPr>
          <w:lang w:val="en-US"/>
        </w:rPr>
        <w:t>4</w:t>
      </w:r>
      <w:r w:rsidRPr="00D6032B">
        <w:rPr>
          <w:lang w:val="en-US"/>
        </w:rPr>
        <w:t xml:space="preserve">]. </w:t>
      </w:r>
      <w:r w:rsidR="002276C1">
        <w:rPr>
          <w:lang w:val="en-US"/>
        </w:rPr>
        <w:t xml:space="preserve">We studied </w:t>
      </w:r>
      <w:r w:rsidR="00287BC1">
        <w:rPr>
          <w:lang w:val="en-US"/>
        </w:rPr>
        <w:t>the a</w:t>
      </w:r>
      <w:r w:rsidR="00287BC1" w:rsidRPr="00D6032B">
        <w:rPr>
          <w:lang w:val="en-US"/>
        </w:rPr>
        <w:t>ntibacterial activity</w:t>
      </w:r>
      <w:r w:rsidR="00287BC1">
        <w:rPr>
          <w:lang w:val="en-US"/>
        </w:rPr>
        <w:t xml:space="preserve"> </w:t>
      </w:r>
      <w:r w:rsidR="002276C1">
        <w:rPr>
          <w:lang w:val="en-US"/>
        </w:rPr>
        <w:t xml:space="preserve">of silver nanoparticles </w:t>
      </w:r>
      <w:r w:rsidR="00287BC1">
        <w:rPr>
          <w:lang w:val="en-US"/>
        </w:rPr>
        <w:t>at the concentration of</w:t>
      </w:r>
      <w:r w:rsidR="002276C1">
        <w:rPr>
          <w:lang w:val="en-US"/>
        </w:rPr>
        <w:t xml:space="preserve"> 5mM</w:t>
      </w:r>
      <w:r w:rsidR="00287BC1">
        <w:rPr>
          <w:lang w:val="en-US"/>
        </w:rPr>
        <w:t xml:space="preserve">, </w:t>
      </w:r>
      <w:r w:rsidR="00287BC1" w:rsidRPr="00287BC1">
        <w:rPr>
          <w:lang w:val="en-US"/>
        </w:rPr>
        <w:t xml:space="preserve">against </w:t>
      </w:r>
      <w:r w:rsidR="00287BC1" w:rsidRPr="00287BC1">
        <w:rPr>
          <w:i/>
          <w:iCs/>
          <w:lang w:val="en-US"/>
        </w:rPr>
        <w:t>Salmonella enterica</w:t>
      </w:r>
      <w:r w:rsidR="00287BC1" w:rsidRPr="00287BC1">
        <w:rPr>
          <w:lang w:val="en-US"/>
        </w:rPr>
        <w:t xml:space="preserve"> and </w:t>
      </w:r>
      <w:r w:rsidR="00287BC1" w:rsidRPr="00287BC1">
        <w:rPr>
          <w:i/>
          <w:iCs/>
          <w:lang w:val="en-US"/>
        </w:rPr>
        <w:t>E. coli</w:t>
      </w:r>
      <w:r w:rsidR="00287BC1" w:rsidRPr="00287BC1">
        <w:rPr>
          <w:lang w:val="en-US"/>
        </w:rPr>
        <w:t>. The nanoparticles achieved an inhibition rate of 99.98% and 99.99%, respectively</w:t>
      </w:r>
      <w:r w:rsidRPr="00D6032B">
        <w:rPr>
          <w:lang w:val="en-US"/>
        </w:rPr>
        <w:t xml:space="preserve">. Similarly, Bharti et al. examined the </w:t>
      </w:r>
      <w:proofErr w:type="spellStart"/>
      <w:r w:rsidRPr="00D6032B">
        <w:rPr>
          <w:lang w:val="en-US"/>
        </w:rPr>
        <w:t>bactericidial</w:t>
      </w:r>
      <w:proofErr w:type="spellEnd"/>
      <w:r w:rsidRPr="00D6032B">
        <w:rPr>
          <w:lang w:val="en-US"/>
        </w:rPr>
        <w:t xml:space="preserve"> efficiency of silver nanoparticles against </w:t>
      </w:r>
      <w:r w:rsidRPr="00D6032B">
        <w:rPr>
          <w:i/>
          <w:iCs/>
          <w:lang w:val="en-US"/>
        </w:rPr>
        <w:t>E. coli</w:t>
      </w:r>
      <w:r w:rsidRPr="00D6032B">
        <w:rPr>
          <w:lang w:val="en-US"/>
        </w:rPr>
        <w:t xml:space="preserve">, </w:t>
      </w:r>
      <w:r w:rsidRPr="00D6032B">
        <w:rPr>
          <w:i/>
          <w:iCs/>
          <w:lang w:val="en-US"/>
        </w:rPr>
        <w:t>P. aeruginosa</w:t>
      </w:r>
      <w:r w:rsidRPr="00D6032B">
        <w:rPr>
          <w:lang w:val="en-US"/>
        </w:rPr>
        <w:t xml:space="preserve">, </w:t>
      </w:r>
      <w:r w:rsidRPr="00D6032B">
        <w:rPr>
          <w:i/>
          <w:iCs/>
          <w:lang w:val="en-US"/>
        </w:rPr>
        <w:t>Bacillus subtilis</w:t>
      </w:r>
      <w:r w:rsidRPr="00D6032B">
        <w:rPr>
          <w:lang w:val="en-US"/>
        </w:rPr>
        <w:t xml:space="preserve">, and </w:t>
      </w:r>
      <w:r w:rsidRPr="00D6032B">
        <w:rPr>
          <w:i/>
          <w:iCs/>
          <w:lang w:val="en-US"/>
        </w:rPr>
        <w:t>S. aureus</w:t>
      </w:r>
      <w:r w:rsidRPr="00D6032B">
        <w:rPr>
          <w:lang w:val="en-US"/>
        </w:rPr>
        <w:t>.</w:t>
      </w:r>
    </w:p>
    <w:p w14:paraId="0C46CAE8" w14:textId="517C33ED" w:rsidR="005E4425" w:rsidRDefault="00121E71">
      <w:pPr>
        <w:spacing w:after="0" w:line="360" w:lineRule="auto"/>
        <w:jc w:val="both"/>
        <w:rPr>
          <w:b/>
          <w:bCs/>
        </w:rPr>
      </w:pPr>
      <w:r>
        <w:rPr>
          <w:b/>
          <w:bCs/>
        </w:rPr>
        <w:t>Conclusion</w:t>
      </w:r>
    </w:p>
    <w:p w14:paraId="7D88CE80" w14:textId="532D37A6" w:rsidR="00D6032B" w:rsidRPr="00D6032B" w:rsidRDefault="00D6032B" w:rsidP="007E7795">
      <w:pPr>
        <w:spacing w:after="0" w:line="360" w:lineRule="auto"/>
        <w:ind w:firstLine="720"/>
        <w:jc w:val="both"/>
        <w:rPr>
          <w:lang w:val="en-US"/>
        </w:rPr>
      </w:pPr>
      <w:r w:rsidRPr="00D6032B">
        <w:rPr>
          <w:lang w:val="en-US"/>
        </w:rPr>
        <w:t xml:space="preserve">Green chemistry approaches toward the synthesis of nanoparticles have many advantages, such as ease of scalability and economic viability. We have developed a fast, eco-friendly, and convenient method for the synthesis of silver nanoparticles using </w:t>
      </w:r>
      <w:proofErr w:type="spellStart"/>
      <w:r w:rsidRPr="00D6032B">
        <w:rPr>
          <w:lang w:val="en-US"/>
        </w:rPr>
        <w:t>agro</w:t>
      </w:r>
      <w:proofErr w:type="spellEnd"/>
      <w:r w:rsidRPr="00D6032B">
        <w:rPr>
          <w:lang w:val="en-US"/>
        </w:rPr>
        <w:t xml:space="preserve">-based waste of </w:t>
      </w:r>
      <w:r w:rsidRPr="00D6032B">
        <w:rPr>
          <w:i/>
          <w:iCs/>
          <w:lang w:val="en-US"/>
        </w:rPr>
        <w:t>Annona squamosa</w:t>
      </w:r>
      <w:r w:rsidRPr="00D6032B">
        <w:rPr>
          <w:lang w:val="en-US"/>
        </w:rPr>
        <w:t xml:space="preserve"> extract. No chemical reagent or surfactant template was required in this method, which consequently enables the bioprocess to be environmentally friendly. The size distribution for silver nanoparticles ranges up to 200 nm. Finally, FE-SEM and DLS techniques confirmed the presence of silver nanoparticles.</w:t>
      </w:r>
    </w:p>
    <w:p w14:paraId="1EBB2A9F" w14:textId="11A80667" w:rsidR="00FC779D" w:rsidRPr="00D6032B" w:rsidRDefault="00D6032B" w:rsidP="00701D33">
      <w:pPr>
        <w:spacing w:after="0" w:line="360" w:lineRule="auto"/>
        <w:ind w:firstLine="720"/>
        <w:jc w:val="both"/>
        <w:rPr>
          <w:lang w:val="en-US"/>
        </w:rPr>
      </w:pPr>
      <w:r w:rsidRPr="00D6032B">
        <w:rPr>
          <w:lang w:val="en-US"/>
        </w:rPr>
        <w:t>Looking forward, these silver nanoparticles have potential applications in real-world systems, such as enhancing the antibacterial properties of food packaging and improving the efficacy of water filtration systems. For future research, a concrete next step could involve exploring the integration of these nanoparticles into polymer surfaces for food packaging, aiming to extend shelf life and reduce spoilage. Such studies could serve as a springboard for further exploration into commercial applications, harnessing the full potential of this green synthesis method.</w:t>
      </w:r>
    </w:p>
    <w:p w14:paraId="2B943415" w14:textId="77777777" w:rsidR="00483B40" w:rsidRDefault="00483B40">
      <w:pPr>
        <w:spacing w:after="0" w:line="360" w:lineRule="auto"/>
        <w:jc w:val="both"/>
        <w:rPr>
          <w:b/>
          <w:bCs/>
        </w:rPr>
      </w:pPr>
    </w:p>
    <w:p w14:paraId="2A4A05FA" w14:textId="2196A712" w:rsidR="005E4425" w:rsidRDefault="00121E71">
      <w:pPr>
        <w:spacing w:after="0" w:line="360" w:lineRule="auto"/>
        <w:jc w:val="both"/>
        <w:rPr>
          <w:b/>
          <w:bCs/>
        </w:rPr>
      </w:pPr>
      <w:bookmarkStart w:id="0" w:name="_GoBack"/>
      <w:bookmarkEnd w:id="0"/>
      <w:r>
        <w:rPr>
          <w:b/>
          <w:bCs/>
        </w:rPr>
        <w:t>References</w:t>
      </w:r>
    </w:p>
    <w:p w14:paraId="2FABB7B2" w14:textId="77777777" w:rsidR="00641993" w:rsidRDefault="00641993" w:rsidP="00641993">
      <w:pPr>
        <w:jc w:val="both"/>
        <w:rPr>
          <w:rFonts w:ascii="Arial" w:hAnsi="Arial" w:cs="Arial"/>
          <w:sz w:val="18"/>
          <w:szCs w:val="18"/>
        </w:rPr>
      </w:pPr>
      <w:proofErr w:type="spellStart"/>
      <w:r>
        <w:rPr>
          <w:rFonts w:ascii="Arial" w:hAnsi="Arial" w:cs="Arial"/>
          <w:sz w:val="18"/>
          <w:szCs w:val="18"/>
        </w:rPr>
        <w:t>Kolekar</w:t>
      </w:r>
      <w:proofErr w:type="spellEnd"/>
      <w:r>
        <w:rPr>
          <w:rFonts w:ascii="Arial" w:hAnsi="Arial" w:cs="Arial"/>
          <w:sz w:val="18"/>
          <w:szCs w:val="18"/>
        </w:rPr>
        <w:t xml:space="preserve">, Y. S., </w:t>
      </w:r>
      <w:proofErr w:type="spellStart"/>
      <w:r>
        <w:rPr>
          <w:rFonts w:ascii="Arial" w:hAnsi="Arial" w:cs="Arial"/>
          <w:sz w:val="18"/>
          <w:szCs w:val="18"/>
        </w:rPr>
        <w:t>Tamboli</w:t>
      </w:r>
      <w:proofErr w:type="spellEnd"/>
      <w:r>
        <w:rPr>
          <w:rFonts w:ascii="Arial" w:hAnsi="Arial" w:cs="Arial"/>
          <w:sz w:val="18"/>
          <w:szCs w:val="18"/>
        </w:rPr>
        <w:t xml:space="preserve">, F. A., Gaikwad, D. T., </w:t>
      </w:r>
      <w:proofErr w:type="spellStart"/>
      <w:r>
        <w:rPr>
          <w:rFonts w:ascii="Arial" w:hAnsi="Arial" w:cs="Arial"/>
          <w:sz w:val="18"/>
          <w:szCs w:val="18"/>
        </w:rPr>
        <w:t>Memon</w:t>
      </w:r>
      <w:proofErr w:type="spellEnd"/>
      <w:r>
        <w:rPr>
          <w:rFonts w:ascii="Arial" w:hAnsi="Arial" w:cs="Arial"/>
          <w:sz w:val="18"/>
          <w:szCs w:val="18"/>
        </w:rPr>
        <w:t xml:space="preserve">, S., </w:t>
      </w:r>
      <w:proofErr w:type="spellStart"/>
      <w:r>
        <w:rPr>
          <w:rFonts w:ascii="Arial" w:hAnsi="Arial" w:cs="Arial"/>
          <w:sz w:val="18"/>
          <w:szCs w:val="18"/>
        </w:rPr>
        <w:t>Gulavani</w:t>
      </w:r>
      <w:proofErr w:type="spellEnd"/>
      <w:r>
        <w:rPr>
          <w:rFonts w:ascii="Arial" w:hAnsi="Arial" w:cs="Arial"/>
          <w:sz w:val="18"/>
          <w:szCs w:val="18"/>
        </w:rPr>
        <w:t xml:space="preserve">, S. S., </w:t>
      </w:r>
      <w:proofErr w:type="spellStart"/>
      <w:r>
        <w:rPr>
          <w:rFonts w:ascii="Arial" w:hAnsi="Arial" w:cs="Arial"/>
          <w:sz w:val="18"/>
          <w:szCs w:val="18"/>
        </w:rPr>
        <w:t>Alaskar</w:t>
      </w:r>
      <w:proofErr w:type="spellEnd"/>
      <w:r>
        <w:rPr>
          <w:rFonts w:ascii="Arial" w:hAnsi="Arial" w:cs="Arial"/>
          <w:sz w:val="18"/>
          <w:szCs w:val="18"/>
        </w:rPr>
        <w:t xml:space="preserve">, K., Mali, D., &amp; </w:t>
      </w:r>
      <w:proofErr w:type="spellStart"/>
      <w:r>
        <w:rPr>
          <w:rFonts w:ascii="Arial" w:hAnsi="Arial" w:cs="Arial"/>
          <w:sz w:val="18"/>
          <w:szCs w:val="18"/>
        </w:rPr>
        <w:t>Pawar</w:t>
      </w:r>
      <w:proofErr w:type="spellEnd"/>
      <w:r>
        <w:rPr>
          <w:rFonts w:ascii="Arial" w:hAnsi="Arial" w:cs="Arial"/>
          <w:sz w:val="18"/>
          <w:szCs w:val="18"/>
        </w:rPr>
        <w:t>, V. T. (2023). Biosynthesis of silver nanoparticles using Annona squamosa L Seed and Leaves Extract: Evaluation of the Anti-inflammatory, Antifungal, and Antibacterial Potency. International Journal of Pharmaceutical Quality Assurance, 14, 377-387. https://doi.org/10.25258/ijpqa.14.2.23</w:t>
      </w:r>
    </w:p>
    <w:p w14:paraId="1F9B270F" w14:textId="77777777" w:rsidR="00641993" w:rsidRDefault="00641993" w:rsidP="00641993">
      <w:pPr>
        <w:jc w:val="both"/>
        <w:rPr>
          <w:rFonts w:ascii="Arial" w:hAnsi="Arial" w:cs="Arial"/>
          <w:sz w:val="18"/>
          <w:szCs w:val="18"/>
        </w:rPr>
      </w:pPr>
      <w:proofErr w:type="spellStart"/>
      <w:r>
        <w:rPr>
          <w:rFonts w:ascii="Arial" w:hAnsi="Arial" w:cs="Arial"/>
          <w:sz w:val="18"/>
          <w:szCs w:val="18"/>
        </w:rPr>
        <w:t>Cục</w:t>
      </w:r>
      <w:proofErr w:type="spellEnd"/>
      <w:r>
        <w:rPr>
          <w:rFonts w:ascii="Arial" w:hAnsi="Arial" w:cs="Arial"/>
          <w:sz w:val="18"/>
          <w:szCs w:val="18"/>
        </w:rPr>
        <w:t xml:space="preserve"> </w:t>
      </w:r>
      <w:proofErr w:type="spellStart"/>
      <w:r>
        <w:rPr>
          <w:rFonts w:ascii="Arial" w:hAnsi="Arial" w:cs="Arial"/>
          <w:sz w:val="18"/>
          <w:szCs w:val="18"/>
        </w:rPr>
        <w:t>Thống</w:t>
      </w:r>
      <w:proofErr w:type="spellEnd"/>
      <w:r>
        <w:rPr>
          <w:rFonts w:ascii="Arial" w:hAnsi="Arial" w:cs="Arial"/>
          <w:sz w:val="18"/>
          <w:szCs w:val="18"/>
        </w:rPr>
        <w:t xml:space="preserve"> </w:t>
      </w:r>
      <w:proofErr w:type="spellStart"/>
      <w:r>
        <w:rPr>
          <w:rFonts w:ascii="Arial" w:hAnsi="Arial" w:cs="Arial"/>
          <w:sz w:val="18"/>
          <w:szCs w:val="18"/>
        </w:rPr>
        <w:t>kê</w:t>
      </w:r>
      <w:proofErr w:type="spellEnd"/>
      <w:r>
        <w:rPr>
          <w:rFonts w:ascii="Arial" w:hAnsi="Arial" w:cs="Arial"/>
          <w:sz w:val="18"/>
          <w:szCs w:val="18"/>
        </w:rPr>
        <w:t xml:space="preserve"> </w:t>
      </w:r>
      <w:proofErr w:type="spellStart"/>
      <w:r>
        <w:rPr>
          <w:rFonts w:ascii="Arial" w:hAnsi="Arial" w:cs="Arial"/>
          <w:sz w:val="18"/>
          <w:szCs w:val="18"/>
        </w:rPr>
        <w:t>tỉnh</w:t>
      </w:r>
      <w:proofErr w:type="spellEnd"/>
      <w:r>
        <w:rPr>
          <w:rFonts w:ascii="Arial" w:hAnsi="Arial" w:cs="Arial"/>
          <w:sz w:val="18"/>
          <w:szCs w:val="18"/>
        </w:rPr>
        <w:t xml:space="preserve"> </w:t>
      </w:r>
      <w:proofErr w:type="spellStart"/>
      <w:r>
        <w:rPr>
          <w:rFonts w:ascii="Arial" w:hAnsi="Arial" w:cs="Arial"/>
          <w:sz w:val="18"/>
          <w:szCs w:val="18"/>
        </w:rPr>
        <w:t>Tây</w:t>
      </w:r>
      <w:proofErr w:type="spellEnd"/>
      <w:r>
        <w:rPr>
          <w:rFonts w:ascii="Arial" w:hAnsi="Arial" w:cs="Arial"/>
          <w:sz w:val="18"/>
          <w:szCs w:val="18"/>
        </w:rPr>
        <w:t xml:space="preserve"> </w:t>
      </w:r>
      <w:proofErr w:type="spellStart"/>
      <w:r>
        <w:rPr>
          <w:rFonts w:ascii="Arial" w:hAnsi="Arial" w:cs="Arial"/>
          <w:sz w:val="18"/>
          <w:szCs w:val="18"/>
        </w:rPr>
        <w:t>Ninh</w:t>
      </w:r>
      <w:proofErr w:type="spellEnd"/>
      <w:r>
        <w:rPr>
          <w:rFonts w:ascii="Arial" w:hAnsi="Arial" w:cs="Arial"/>
          <w:sz w:val="18"/>
          <w:szCs w:val="18"/>
        </w:rPr>
        <w:t xml:space="preserve">. (2025). </w:t>
      </w:r>
      <w:proofErr w:type="spellStart"/>
      <w:r>
        <w:rPr>
          <w:rFonts w:ascii="Arial" w:hAnsi="Arial" w:cs="Arial"/>
          <w:sz w:val="18"/>
          <w:szCs w:val="18"/>
        </w:rPr>
        <w:t>Niên</w:t>
      </w:r>
      <w:proofErr w:type="spellEnd"/>
      <w:r>
        <w:rPr>
          <w:rFonts w:ascii="Arial" w:hAnsi="Arial" w:cs="Arial"/>
          <w:sz w:val="18"/>
          <w:szCs w:val="18"/>
        </w:rPr>
        <w:t xml:space="preserve"> </w:t>
      </w:r>
      <w:proofErr w:type="spellStart"/>
      <w:r>
        <w:rPr>
          <w:rFonts w:ascii="Arial" w:hAnsi="Arial" w:cs="Arial"/>
          <w:sz w:val="18"/>
          <w:szCs w:val="18"/>
        </w:rPr>
        <w:t>giám</w:t>
      </w:r>
      <w:proofErr w:type="spellEnd"/>
      <w:r>
        <w:rPr>
          <w:rFonts w:ascii="Arial" w:hAnsi="Arial" w:cs="Arial"/>
          <w:sz w:val="18"/>
          <w:szCs w:val="18"/>
        </w:rPr>
        <w:t xml:space="preserve"> </w:t>
      </w:r>
      <w:proofErr w:type="spellStart"/>
      <w:r>
        <w:rPr>
          <w:rFonts w:ascii="Arial" w:hAnsi="Arial" w:cs="Arial"/>
          <w:sz w:val="18"/>
          <w:szCs w:val="18"/>
        </w:rPr>
        <w:t>thống</w:t>
      </w:r>
      <w:proofErr w:type="spellEnd"/>
      <w:r>
        <w:rPr>
          <w:rFonts w:ascii="Arial" w:hAnsi="Arial" w:cs="Arial"/>
          <w:sz w:val="18"/>
          <w:szCs w:val="18"/>
        </w:rPr>
        <w:t xml:space="preserve"> </w:t>
      </w:r>
      <w:proofErr w:type="spellStart"/>
      <w:r>
        <w:rPr>
          <w:rFonts w:ascii="Arial" w:hAnsi="Arial" w:cs="Arial"/>
          <w:sz w:val="18"/>
          <w:szCs w:val="18"/>
        </w:rPr>
        <w:t>kê</w:t>
      </w:r>
      <w:proofErr w:type="spellEnd"/>
      <w:r>
        <w:rPr>
          <w:rFonts w:ascii="Arial" w:hAnsi="Arial" w:cs="Arial"/>
          <w:sz w:val="18"/>
          <w:szCs w:val="18"/>
        </w:rPr>
        <w:t xml:space="preserve"> </w:t>
      </w:r>
      <w:proofErr w:type="spellStart"/>
      <w:r>
        <w:rPr>
          <w:rFonts w:ascii="Arial" w:hAnsi="Arial" w:cs="Arial"/>
          <w:sz w:val="18"/>
          <w:szCs w:val="18"/>
        </w:rPr>
        <w:t>tỉnh</w:t>
      </w:r>
      <w:proofErr w:type="spellEnd"/>
      <w:r>
        <w:rPr>
          <w:rFonts w:ascii="Arial" w:hAnsi="Arial" w:cs="Arial"/>
          <w:sz w:val="18"/>
          <w:szCs w:val="18"/>
        </w:rPr>
        <w:t xml:space="preserve"> </w:t>
      </w:r>
      <w:proofErr w:type="spellStart"/>
      <w:r>
        <w:rPr>
          <w:rFonts w:ascii="Arial" w:hAnsi="Arial" w:cs="Arial"/>
          <w:sz w:val="18"/>
          <w:szCs w:val="18"/>
        </w:rPr>
        <w:t>Tây</w:t>
      </w:r>
      <w:proofErr w:type="spellEnd"/>
      <w:r>
        <w:rPr>
          <w:rFonts w:ascii="Arial" w:hAnsi="Arial" w:cs="Arial"/>
          <w:sz w:val="18"/>
          <w:szCs w:val="18"/>
        </w:rPr>
        <w:t xml:space="preserve"> </w:t>
      </w:r>
      <w:proofErr w:type="spellStart"/>
      <w:r>
        <w:rPr>
          <w:rFonts w:ascii="Arial" w:hAnsi="Arial" w:cs="Arial"/>
          <w:sz w:val="18"/>
          <w:szCs w:val="18"/>
        </w:rPr>
        <w:t>Ninh</w:t>
      </w:r>
      <w:proofErr w:type="spellEnd"/>
      <w:r>
        <w:rPr>
          <w:rFonts w:ascii="Arial" w:hAnsi="Arial" w:cs="Arial"/>
          <w:sz w:val="18"/>
          <w:szCs w:val="18"/>
        </w:rPr>
        <w:t xml:space="preserve"> 2024. </w:t>
      </w:r>
      <w:proofErr w:type="spellStart"/>
      <w:r>
        <w:rPr>
          <w:rFonts w:ascii="Arial" w:hAnsi="Arial" w:cs="Arial"/>
          <w:sz w:val="18"/>
          <w:szCs w:val="18"/>
        </w:rPr>
        <w:t>Thống</w:t>
      </w:r>
      <w:proofErr w:type="spellEnd"/>
      <w:r>
        <w:rPr>
          <w:rFonts w:ascii="Arial" w:hAnsi="Arial" w:cs="Arial"/>
          <w:sz w:val="18"/>
          <w:szCs w:val="18"/>
        </w:rPr>
        <w:t xml:space="preserve"> </w:t>
      </w:r>
      <w:proofErr w:type="spellStart"/>
      <w:r>
        <w:rPr>
          <w:rFonts w:ascii="Arial" w:hAnsi="Arial" w:cs="Arial"/>
          <w:sz w:val="18"/>
          <w:szCs w:val="18"/>
        </w:rPr>
        <w:t>kê</w:t>
      </w:r>
      <w:proofErr w:type="spellEnd"/>
      <w:r>
        <w:rPr>
          <w:rFonts w:ascii="Arial" w:hAnsi="Arial" w:cs="Arial"/>
          <w:sz w:val="18"/>
          <w:szCs w:val="18"/>
        </w:rPr>
        <w:t>.</w:t>
      </w:r>
    </w:p>
    <w:p w14:paraId="4FAB36DD" w14:textId="77777777" w:rsidR="00641993" w:rsidRDefault="00641993" w:rsidP="00641993">
      <w:pPr>
        <w:jc w:val="both"/>
        <w:rPr>
          <w:rFonts w:ascii="Arial" w:hAnsi="Arial" w:cs="Arial"/>
          <w:sz w:val="18"/>
          <w:szCs w:val="18"/>
        </w:rPr>
      </w:pPr>
      <w:r>
        <w:rPr>
          <w:rFonts w:ascii="Arial" w:hAnsi="Arial" w:cs="Arial"/>
          <w:sz w:val="18"/>
          <w:szCs w:val="18"/>
        </w:rPr>
        <w:t xml:space="preserve">Maughan, T., </w:t>
      </w:r>
      <w:proofErr w:type="spellStart"/>
      <w:r>
        <w:rPr>
          <w:rFonts w:ascii="Arial" w:hAnsi="Arial" w:cs="Arial"/>
          <w:sz w:val="18"/>
          <w:szCs w:val="18"/>
        </w:rPr>
        <w:t>Drost</w:t>
      </w:r>
      <w:proofErr w:type="spellEnd"/>
      <w:r>
        <w:rPr>
          <w:rFonts w:ascii="Arial" w:hAnsi="Arial" w:cs="Arial"/>
          <w:sz w:val="18"/>
          <w:szCs w:val="18"/>
        </w:rPr>
        <w:t>, D., Olsen, S., &amp; Black, B. (2016). Good agricultural practices (GAP): Certification basics. https://digitalcommons.usu.edu/extension_curall/804</w:t>
      </w:r>
    </w:p>
    <w:p w14:paraId="38A76A3C" w14:textId="77777777" w:rsidR="00641993" w:rsidRDefault="00641993" w:rsidP="00641993">
      <w:pPr>
        <w:jc w:val="both"/>
        <w:rPr>
          <w:rFonts w:ascii="Arial" w:hAnsi="Arial" w:cs="Arial"/>
          <w:sz w:val="18"/>
          <w:szCs w:val="18"/>
        </w:rPr>
      </w:pPr>
      <w:r w:rsidRPr="00B51957">
        <w:rPr>
          <w:rFonts w:ascii="Arial" w:hAnsi="Arial" w:cs="Arial"/>
          <w:sz w:val="18"/>
          <w:szCs w:val="18"/>
          <w:lang w:val="pt-BR"/>
        </w:rPr>
        <w:t xml:space="preserve">Dao, Q. T., &amp; Dung, D. V. (2019). </w:t>
      </w:r>
      <w:r>
        <w:rPr>
          <w:rFonts w:ascii="Arial" w:hAnsi="Arial" w:cs="Arial"/>
          <w:sz w:val="18"/>
          <w:szCs w:val="18"/>
        </w:rPr>
        <w:t xml:space="preserve">The efficiency of development investment in agricultural production applying good agricultural practices (GAP) standard of household—Case study of grapes and apple in </w:t>
      </w:r>
      <w:proofErr w:type="spellStart"/>
      <w:r>
        <w:rPr>
          <w:rFonts w:ascii="Arial" w:hAnsi="Arial" w:cs="Arial"/>
          <w:sz w:val="18"/>
          <w:szCs w:val="18"/>
        </w:rPr>
        <w:t>Ninh</w:t>
      </w:r>
      <w:proofErr w:type="spellEnd"/>
      <w:r>
        <w:rPr>
          <w:rFonts w:ascii="Arial" w:hAnsi="Arial" w:cs="Arial"/>
          <w:sz w:val="18"/>
          <w:szCs w:val="18"/>
        </w:rPr>
        <w:t xml:space="preserve"> </w:t>
      </w:r>
      <w:proofErr w:type="spellStart"/>
      <w:r>
        <w:rPr>
          <w:rFonts w:ascii="Arial" w:hAnsi="Arial" w:cs="Arial"/>
          <w:sz w:val="18"/>
          <w:szCs w:val="18"/>
        </w:rPr>
        <w:t>Thuan</w:t>
      </w:r>
      <w:proofErr w:type="spellEnd"/>
      <w:r>
        <w:rPr>
          <w:rFonts w:ascii="Arial" w:hAnsi="Arial" w:cs="Arial"/>
          <w:sz w:val="18"/>
          <w:szCs w:val="18"/>
        </w:rPr>
        <w:t xml:space="preserve"> Province, Vietnam. Journal of Business Management and Economic Research, 3(1), 8-16. https://doi.org/10.29226/TR1001.2018.98</w:t>
      </w:r>
    </w:p>
    <w:p w14:paraId="17B74759" w14:textId="77777777" w:rsidR="00641993" w:rsidRDefault="00641993" w:rsidP="00641993">
      <w:pPr>
        <w:jc w:val="both"/>
        <w:rPr>
          <w:rFonts w:ascii="Arial" w:hAnsi="Arial" w:cs="Arial"/>
          <w:sz w:val="18"/>
          <w:szCs w:val="18"/>
        </w:rPr>
      </w:pPr>
      <w:r>
        <w:rPr>
          <w:rFonts w:ascii="Arial" w:hAnsi="Arial" w:cs="Arial"/>
          <w:sz w:val="18"/>
          <w:szCs w:val="18"/>
        </w:rPr>
        <w:t xml:space="preserve">Manning, L., Keogh, J. G., Saunders, T. P., </w:t>
      </w:r>
      <w:proofErr w:type="spellStart"/>
      <w:r>
        <w:rPr>
          <w:rFonts w:ascii="Arial" w:hAnsi="Arial" w:cs="Arial"/>
          <w:sz w:val="18"/>
          <w:szCs w:val="18"/>
        </w:rPr>
        <w:t>Bihn</w:t>
      </w:r>
      <w:proofErr w:type="spellEnd"/>
      <w:r>
        <w:rPr>
          <w:rFonts w:ascii="Arial" w:hAnsi="Arial" w:cs="Arial"/>
          <w:sz w:val="18"/>
          <w:szCs w:val="18"/>
        </w:rPr>
        <w:t xml:space="preserve">, E. A., Monaghan, J., Wortmann, C., Grassini, P., Elmore, R. W., &amp; </w:t>
      </w:r>
      <w:proofErr w:type="spellStart"/>
      <w:r>
        <w:rPr>
          <w:rFonts w:ascii="Arial" w:hAnsi="Arial" w:cs="Arial"/>
          <w:sz w:val="18"/>
          <w:szCs w:val="18"/>
        </w:rPr>
        <w:t>Staver</w:t>
      </w:r>
      <w:proofErr w:type="spellEnd"/>
      <w:r>
        <w:rPr>
          <w:rFonts w:ascii="Arial" w:hAnsi="Arial" w:cs="Arial"/>
          <w:sz w:val="18"/>
          <w:szCs w:val="18"/>
        </w:rPr>
        <w:t xml:space="preserve">, C. (2025). *Instant Insights: Good agricultural practices* (Vol. 112). Burleigh </w:t>
      </w:r>
      <w:proofErr w:type="spellStart"/>
      <w:r>
        <w:rPr>
          <w:rFonts w:ascii="Arial" w:hAnsi="Arial" w:cs="Arial"/>
          <w:sz w:val="18"/>
          <w:szCs w:val="18"/>
        </w:rPr>
        <w:t>Dodds</w:t>
      </w:r>
      <w:proofErr w:type="spellEnd"/>
      <w:r>
        <w:rPr>
          <w:rFonts w:ascii="Arial" w:hAnsi="Arial" w:cs="Arial"/>
          <w:sz w:val="18"/>
          <w:szCs w:val="18"/>
        </w:rPr>
        <w:t xml:space="preserve"> Science Publishing. https://shop.bdspublishing.com/store/bds/detail/workgroup/3-190-145553</w:t>
      </w:r>
    </w:p>
    <w:p w14:paraId="03083E05" w14:textId="77777777" w:rsidR="00641993" w:rsidRDefault="00641993" w:rsidP="00641993">
      <w:pPr>
        <w:jc w:val="both"/>
        <w:rPr>
          <w:rFonts w:ascii="Arial" w:hAnsi="Arial" w:cs="Arial"/>
          <w:sz w:val="18"/>
          <w:szCs w:val="18"/>
        </w:rPr>
      </w:pPr>
      <w:r w:rsidRPr="00B51957">
        <w:rPr>
          <w:rFonts w:ascii="Arial" w:hAnsi="Arial" w:cs="Arial"/>
          <w:sz w:val="18"/>
          <w:szCs w:val="18"/>
          <w:lang w:val="fr-FR"/>
        </w:rPr>
        <w:t xml:space="preserve">Nguyen, N. P. U., Dang, N. T., Doan, L., &amp; Nguyen, T. T. H. (2023). </w:t>
      </w:r>
      <w:r>
        <w:rPr>
          <w:rFonts w:ascii="Arial" w:hAnsi="Arial" w:cs="Arial"/>
          <w:sz w:val="18"/>
          <w:szCs w:val="18"/>
        </w:rPr>
        <w:t>Synthesis of Silver Nanoparticles: From Conventional to 'Modern' Methods—A Review. Processes, 11(9), 2617. https://doi.org/10.3390/pr11092617</w:t>
      </w:r>
    </w:p>
    <w:p w14:paraId="01874C17" w14:textId="419C74C5" w:rsidR="00334B3C" w:rsidRDefault="00334B3C" w:rsidP="00641993">
      <w:pPr>
        <w:pBdr>
          <w:top w:val="nil"/>
          <w:left w:val="nil"/>
          <w:bottom w:val="nil"/>
          <w:right w:val="nil"/>
          <w:between w:val="nil"/>
        </w:pBdr>
        <w:tabs>
          <w:tab w:val="center" w:pos="4680"/>
          <w:tab w:val="right" w:pos="9360"/>
        </w:tabs>
        <w:spacing w:after="0" w:line="360" w:lineRule="auto"/>
        <w:jc w:val="both"/>
        <w:rPr>
          <w:color w:val="000000"/>
        </w:rPr>
      </w:pPr>
      <w:r w:rsidRPr="00641993">
        <w:rPr>
          <w:color w:val="000000"/>
          <w:lang w:val="pt-BR"/>
        </w:rPr>
        <w:t xml:space="preserve">Javed, M. A., Ali, B., Sarfraz, M. H., Ali, S., Liaqat, E., Afzal, M. S., ... </w:t>
      </w:r>
      <w:r w:rsidRPr="00334B3C">
        <w:rPr>
          <w:color w:val="000000"/>
        </w:rPr>
        <w:t xml:space="preserve">&amp; </w:t>
      </w:r>
      <w:proofErr w:type="spellStart"/>
      <w:r w:rsidRPr="00334B3C">
        <w:rPr>
          <w:color w:val="000000"/>
        </w:rPr>
        <w:t>Elshikh</w:t>
      </w:r>
      <w:proofErr w:type="spellEnd"/>
      <w:r w:rsidRPr="00334B3C">
        <w:rPr>
          <w:color w:val="000000"/>
        </w:rPr>
        <w:t xml:space="preserve">, M. S. (2024). Biosynthesis and characterization of silver nanoparticles from </w:t>
      </w:r>
      <w:proofErr w:type="spellStart"/>
      <w:r w:rsidRPr="00334B3C">
        <w:rPr>
          <w:color w:val="000000"/>
        </w:rPr>
        <w:t>Cedrela</w:t>
      </w:r>
      <w:proofErr w:type="spellEnd"/>
      <w:r w:rsidRPr="00334B3C">
        <w:rPr>
          <w:color w:val="000000"/>
        </w:rPr>
        <w:t xml:space="preserve"> </w:t>
      </w:r>
      <w:proofErr w:type="spellStart"/>
      <w:r w:rsidRPr="00334B3C">
        <w:rPr>
          <w:color w:val="000000"/>
        </w:rPr>
        <w:t>toona</w:t>
      </w:r>
      <w:proofErr w:type="spellEnd"/>
      <w:r w:rsidRPr="00334B3C">
        <w:rPr>
          <w:color w:val="000000"/>
        </w:rPr>
        <w:t xml:space="preserve"> leaf </w:t>
      </w:r>
      <w:r w:rsidRPr="00334B3C">
        <w:rPr>
          <w:color w:val="000000"/>
        </w:rPr>
        <w:lastRenderedPageBreak/>
        <w:t>extracts: An exploration into their antibacterial, anticancer, and antioxidant potential. </w:t>
      </w:r>
      <w:r w:rsidRPr="00334B3C">
        <w:rPr>
          <w:i/>
          <w:iCs/>
          <w:color w:val="000000"/>
        </w:rPr>
        <w:t>Green Processing and Synthesis</w:t>
      </w:r>
      <w:r w:rsidRPr="00334B3C">
        <w:rPr>
          <w:color w:val="000000"/>
        </w:rPr>
        <w:t>, </w:t>
      </w:r>
      <w:r w:rsidRPr="00334B3C">
        <w:rPr>
          <w:i/>
          <w:iCs/>
          <w:color w:val="000000"/>
        </w:rPr>
        <w:t>13</w:t>
      </w:r>
      <w:r w:rsidRPr="00334B3C">
        <w:rPr>
          <w:color w:val="000000"/>
        </w:rPr>
        <w:t>(1), 20230248.</w:t>
      </w:r>
    </w:p>
    <w:p w14:paraId="74531AA1" w14:textId="77777777" w:rsidR="00641993" w:rsidRDefault="00641993" w:rsidP="00641993">
      <w:pPr>
        <w:jc w:val="both"/>
        <w:rPr>
          <w:rFonts w:ascii="Arial" w:hAnsi="Arial" w:cs="Arial"/>
          <w:sz w:val="18"/>
          <w:szCs w:val="18"/>
        </w:rPr>
      </w:pPr>
      <w:r w:rsidRPr="00641993">
        <w:rPr>
          <w:rFonts w:ascii="Arial" w:hAnsi="Arial" w:cs="Arial"/>
          <w:sz w:val="18"/>
          <w:szCs w:val="18"/>
          <w:lang w:val="en-IN"/>
        </w:rPr>
        <w:t xml:space="preserve">Nguyen, N. P. U., Dang, N. T., Doan, L., &amp; Nguyen, T. T. H. (2023). </w:t>
      </w:r>
      <w:r>
        <w:rPr>
          <w:rFonts w:ascii="Arial" w:hAnsi="Arial" w:cs="Arial"/>
          <w:sz w:val="18"/>
          <w:szCs w:val="18"/>
        </w:rPr>
        <w:t>Synthesis of Silver Nanoparticles: From Conventional to 'Modern' Methods—A Review. Processes, 11(9), 2617. https://doi.org/10.3390/pr11092617</w:t>
      </w:r>
    </w:p>
    <w:p w14:paraId="3684224F" w14:textId="77777777" w:rsidR="00641993" w:rsidRDefault="00641993" w:rsidP="00641993">
      <w:pPr>
        <w:jc w:val="both"/>
        <w:rPr>
          <w:rFonts w:ascii="Arial" w:hAnsi="Arial" w:cs="Arial"/>
          <w:sz w:val="18"/>
          <w:szCs w:val="18"/>
        </w:rPr>
      </w:pPr>
      <w:proofErr w:type="spellStart"/>
      <w:r>
        <w:rPr>
          <w:rFonts w:ascii="Arial" w:hAnsi="Arial" w:cs="Arial"/>
          <w:sz w:val="18"/>
          <w:szCs w:val="18"/>
        </w:rPr>
        <w:t>Alviar</w:t>
      </w:r>
      <w:proofErr w:type="spellEnd"/>
      <w:r>
        <w:rPr>
          <w:rFonts w:ascii="Arial" w:hAnsi="Arial" w:cs="Arial"/>
          <w:sz w:val="18"/>
          <w:szCs w:val="18"/>
        </w:rPr>
        <w:t xml:space="preserve">-Agnew, M., &amp; Agnew, H. (2022). Oxidation and Reduction—Some Definitions. Chemistry </w:t>
      </w:r>
      <w:proofErr w:type="spellStart"/>
      <w:r>
        <w:rPr>
          <w:rFonts w:ascii="Arial" w:hAnsi="Arial" w:cs="Arial"/>
          <w:sz w:val="18"/>
          <w:szCs w:val="18"/>
        </w:rPr>
        <w:t>LibreTexts</w:t>
      </w:r>
      <w:proofErr w:type="spellEnd"/>
      <w:r>
        <w:rPr>
          <w:rFonts w:ascii="Arial" w:hAnsi="Arial" w:cs="Arial"/>
          <w:sz w:val="18"/>
          <w:szCs w:val="18"/>
        </w:rPr>
        <w:t>. https://chem.libretexts.org/Courses/Taft_College/CHEM_1510:_Introductory_College_Chemistry/18:_Oxidation_and_Reduction/18.1:_Oxidation_and_Reduction-_Some_Definitions</w:t>
      </w:r>
    </w:p>
    <w:p w14:paraId="21C9EBCE" w14:textId="77777777" w:rsidR="00641993" w:rsidRDefault="00641993" w:rsidP="00641993">
      <w:pPr>
        <w:jc w:val="both"/>
        <w:rPr>
          <w:rFonts w:ascii="Arial" w:hAnsi="Arial" w:cs="Arial"/>
          <w:sz w:val="18"/>
          <w:szCs w:val="18"/>
        </w:rPr>
      </w:pPr>
      <w:r>
        <w:rPr>
          <w:rFonts w:ascii="Arial" w:hAnsi="Arial" w:cs="Arial"/>
          <w:sz w:val="18"/>
          <w:szCs w:val="18"/>
        </w:rPr>
        <w:t xml:space="preserve">Jose, V., </w:t>
      </w:r>
      <w:proofErr w:type="spellStart"/>
      <w:r>
        <w:rPr>
          <w:rFonts w:ascii="Arial" w:hAnsi="Arial" w:cs="Arial"/>
          <w:sz w:val="18"/>
          <w:szCs w:val="18"/>
        </w:rPr>
        <w:t>Raphel</w:t>
      </w:r>
      <w:proofErr w:type="spellEnd"/>
      <w:r>
        <w:rPr>
          <w:rFonts w:ascii="Arial" w:hAnsi="Arial" w:cs="Arial"/>
          <w:sz w:val="18"/>
          <w:szCs w:val="18"/>
        </w:rPr>
        <w:t xml:space="preserve">, L., </w:t>
      </w:r>
      <w:proofErr w:type="spellStart"/>
      <w:r>
        <w:rPr>
          <w:rFonts w:ascii="Arial" w:hAnsi="Arial" w:cs="Arial"/>
          <w:sz w:val="18"/>
          <w:szCs w:val="18"/>
        </w:rPr>
        <w:t>Aiswariya</w:t>
      </w:r>
      <w:proofErr w:type="spellEnd"/>
      <w:r>
        <w:rPr>
          <w:rFonts w:ascii="Arial" w:hAnsi="Arial" w:cs="Arial"/>
          <w:sz w:val="18"/>
          <w:szCs w:val="18"/>
        </w:rPr>
        <w:t>, K. S., &amp; Mathew, P. (2021). Green synthesis of silver nanoparticles using Annona squamosa L. seed extract: characterization, photocatalytic and biological activity assay. Bioprocess and Biosystems Engineering, 44(9), 1819-1829. https://doi.org/10.1007/s00449-021-02562-2</w:t>
      </w:r>
    </w:p>
    <w:p w14:paraId="1379CE1A" w14:textId="77777777" w:rsidR="00641993" w:rsidRDefault="00641993" w:rsidP="00641993">
      <w:pPr>
        <w:jc w:val="both"/>
        <w:rPr>
          <w:rFonts w:ascii="Arial" w:hAnsi="Arial" w:cs="Arial"/>
          <w:sz w:val="18"/>
          <w:szCs w:val="18"/>
        </w:rPr>
      </w:pPr>
      <w:r w:rsidRPr="00641993">
        <w:rPr>
          <w:rFonts w:ascii="Arial" w:hAnsi="Arial" w:cs="Arial"/>
          <w:sz w:val="18"/>
          <w:szCs w:val="18"/>
          <w:lang w:val="en-IN"/>
        </w:rPr>
        <w:t xml:space="preserve">Mali, M. B., Mali, M. B., Raut, N., Patil, D., Bhosale, S., &amp; </w:t>
      </w:r>
      <w:proofErr w:type="spellStart"/>
      <w:r w:rsidRPr="00641993">
        <w:rPr>
          <w:rFonts w:ascii="Arial" w:hAnsi="Arial" w:cs="Arial"/>
          <w:sz w:val="18"/>
          <w:szCs w:val="18"/>
          <w:lang w:val="en-IN"/>
        </w:rPr>
        <w:t>Chougule</w:t>
      </w:r>
      <w:proofErr w:type="spellEnd"/>
      <w:r w:rsidRPr="00641993">
        <w:rPr>
          <w:rFonts w:ascii="Arial" w:hAnsi="Arial" w:cs="Arial"/>
          <w:sz w:val="18"/>
          <w:szCs w:val="18"/>
          <w:lang w:val="en-IN"/>
        </w:rPr>
        <w:t xml:space="preserve">, N. (2025). </w:t>
      </w:r>
      <w:r>
        <w:rPr>
          <w:rFonts w:ascii="Arial" w:hAnsi="Arial" w:cs="Arial"/>
          <w:sz w:val="18"/>
          <w:szCs w:val="18"/>
        </w:rPr>
        <w:t>A Review: On Phytochemical Profile and Therapeutic Uses of Annona Squamosa Plant. International Journal of Research Publication and Reviews, 6(3), 10191-10197. https://www.ijrpr.com/volume-6-issue-3-march-2025/</w:t>
      </w:r>
    </w:p>
    <w:p w14:paraId="2273676A" w14:textId="77777777" w:rsidR="00641993" w:rsidRDefault="00641993" w:rsidP="00641993">
      <w:pPr>
        <w:jc w:val="both"/>
        <w:rPr>
          <w:rFonts w:ascii="Arial" w:hAnsi="Arial" w:cs="Arial"/>
          <w:sz w:val="18"/>
          <w:szCs w:val="18"/>
        </w:rPr>
      </w:pPr>
      <w:proofErr w:type="spellStart"/>
      <w:r>
        <w:rPr>
          <w:rFonts w:ascii="Arial" w:hAnsi="Arial" w:cs="Arial"/>
          <w:sz w:val="18"/>
          <w:szCs w:val="18"/>
        </w:rPr>
        <w:t>Jamdhade</w:t>
      </w:r>
      <w:proofErr w:type="spellEnd"/>
      <w:r>
        <w:rPr>
          <w:rFonts w:ascii="Arial" w:hAnsi="Arial" w:cs="Arial"/>
          <w:sz w:val="18"/>
          <w:szCs w:val="18"/>
        </w:rPr>
        <w:t xml:space="preserve">, P. B., &amp; </w:t>
      </w:r>
      <w:proofErr w:type="spellStart"/>
      <w:r>
        <w:rPr>
          <w:rFonts w:ascii="Arial" w:hAnsi="Arial" w:cs="Arial"/>
          <w:sz w:val="18"/>
          <w:szCs w:val="18"/>
        </w:rPr>
        <w:t>Kamble</w:t>
      </w:r>
      <w:proofErr w:type="spellEnd"/>
      <w:r>
        <w:rPr>
          <w:rFonts w:ascii="Arial" w:hAnsi="Arial" w:cs="Arial"/>
          <w:sz w:val="18"/>
          <w:szCs w:val="18"/>
        </w:rPr>
        <w:t xml:space="preserve">, L. H. (2022). Phytochemical Screening of Aqueous and ethanolic, stem extract of Annona squamosa Linn. </w:t>
      </w:r>
      <w:proofErr w:type="spellStart"/>
      <w:r>
        <w:rPr>
          <w:rFonts w:ascii="Arial" w:hAnsi="Arial" w:cs="Arial"/>
          <w:sz w:val="18"/>
          <w:szCs w:val="18"/>
        </w:rPr>
        <w:t>Paripex</w:t>
      </w:r>
      <w:proofErr w:type="spellEnd"/>
      <w:r>
        <w:rPr>
          <w:rFonts w:ascii="Arial" w:hAnsi="Arial" w:cs="Arial"/>
          <w:sz w:val="18"/>
          <w:szCs w:val="18"/>
        </w:rPr>
        <w:t xml:space="preserve"> - Indian Journal </w:t>
      </w:r>
      <w:proofErr w:type="gramStart"/>
      <w:r>
        <w:rPr>
          <w:rFonts w:ascii="Arial" w:hAnsi="Arial" w:cs="Arial"/>
          <w:sz w:val="18"/>
          <w:szCs w:val="18"/>
        </w:rPr>
        <w:t>Of</w:t>
      </w:r>
      <w:proofErr w:type="gramEnd"/>
      <w:r>
        <w:rPr>
          <w:rFonts w:ascii="Arial" w:hAnsi="Arial" w:cs="Arial"/>
          <w:sz w:val="18"/>
          <w:szCs w:val="18"/>
        </w:rPr>
        <w:t xml:space="preserve"> Research. https://doi.org/10.36106/paripex/9704032</w:t>
      </w:r>
    </w:p>
    <w:p w14:paraId="5C38158F" w14:textId="77777777" w:rsidR="00641993" w:rsidRDefault="00641993" w:rsidP="00641993">
      <w:pPr>
        <w:jc w:val="both"/>
        <w:rPr>
          <w:rFonts w:ascii="Arial" w:hAnsi="Arial" w:cs="Arial"/>
          <w:sz w:val="18"/>
          <w:szCs w:val="18"/>
        </w:rPr>
      </w:pPr>
      <w:proofErr w:type="spellStart"/>
      <w:r w:rsidRPr="00641993">
        <w:rPr>
          <w:rFonts w:ascii="Arial" w:hAnsi="Arial" w:cs="Arial"/>
          <w:sz w:val="18"/>
          <w:szCs w:val="18"/>
          <w:lang w:val="en-IN"/>
        </w:rPr>
        <w:t>Sabbah</w:t>
      </w:r>
      <w:proofErr w:type="spellEnd"/>
      <w:r w:rsidRPr="00641993">
        <w:rPr>
          <w:rFonts w:ascii="Arial" w:hAnsi="Arial" w:cs="Arial"/>
          <w:sz w:val="18"/>
          <w:szCs w:val="18"/>
          <w:lang w:val="en-IN"/>
        </w:rPr>
        <w:t xml:space="preserve">, A., Nasser, M., Hijazi, A., </w:t>
      </w:r>
      <w:proofErr w:type="spellStart"/>
      <w:r w:rsidRPr="00641993">
        <w:rPr>
          <w:rFonts w:ascii="Arial" w:hAnsi="Arial" w:cs="Arial"/>
          <w:sz w:val="18"/>
          <w:szCs w:val="18"/>
          <w:lang w:val="en-IN"/>
        </w:rPr>
        <w:t>Rammal</w:t>
      </w:r>
      <w:proofErr w:type="spellEnd"/>
      <w:r w:rsidRPr="00641993">
        <w:rPr>
          <w:rFonts w:ascii="Arial" w:hAnsi="Arial" w:cs="Arial"/>
          <w:sz w:val="18"/>
          <w:szCs w:val="18"/>
          <w:lang w:val="en-IN"/>
        </w:rPr>
        <w:t xml:space="preserve">, H., &amp; Nasser, G. (2017). </w:t>
      </w:r>
      <w:r>
        <w:rPr>
          <w:rFonts w:ascii="Arial" w:hAnsi="Arial" w:cs="Arial"/>
          <w:sz w:val="18"/>
          <w:szCs w:val="18"/>
        </w:rPr>
        <w:t>Phytochemical screening and cytotoxic activity of two extracts from seeds of Lebanese Annona squamosa L. International Journal of Pharma Research and Health Sciences, 5(1), 1586-1591. https://www.ijprhs.com/issue/2017/jan-feb/1586-1591.pdf</w:t>
      </w:r>
    </w:p>
    <w:p w14:paraId="447EBA38" w14:textId="77777777" w:rsidR="00641993" w:rsidRDefault="00641993" w:rsidP="00641993">
      <w:pPr>
        <w:jc w:val="both"/>
        <w:rPr>
          <w:rFonts w:ascii="Arial" w:hAnsi="Arial" w:cs="Arial"/>
          <w:sz w:val="18"/>
          <w:szCs w:val="18"/>
        </w:rPr>
      </w:pPr>
      <w:r w:rsidRPr="00BA45F4">
        <w:rPr>
          <w:rFonts w:ascii="Arial" w:hAnsi="Arial" w:cs="Arial"/>
          <w:sz w:val="18"/>
          <w:szCs w:val="18"/>
          <w:lang w:val="fr-FR"/>
        </w:rPr>
        <w:t xml:space="preserve">Nguyen, T. H. T., Nguyen, T. T. L., Le, S. N., Nguyen, H. T. L., Pham, T. H. V., &amp; Pham, Q. T. (2018). </w:t>
      </w:r>
      <w:r>
        <w:rPr>
          <w:rFonts w:ascii="Arial" w:hAnsi="Arial" w:cs="Arial"/>
          <w:sz w:val="18"/>
          <w:szCs w:val="18"/>
        </w:rPr>
        <w:t>Biosynthesis of Silver Nanoparticles Using Coconut Fiber Extraction and Study of Antimicrobial Effects in Vitro. Journal of Technical Education Science, 13(6), 88-95. https://jte.edu.vn/index.php/jte/article/view/317</w:t>
      </w:r>
    </w:p>
    <w:p w14:paraId="5A8521B2" w14:textId="77777777" w:rsidR="00641993" w:rsidRDefault="00641993" w:rsidP="00641993">
      <w:pPr>
        <w:jc w:val="both"/>
        <w:rPr>
          <w:rFonts w:ascii="Arial" w:hAnsi="Arial" w:cs="Arial"/>
          <w:sz w:val="18"/>
          <w:szCs w:val="18"/>
        </w:rPr>
      </w:pPr>
      <w:proofErr w:type="spellStart"/>
      <w:r>
        <w:rPr>
          <w:rFonts w:ascii="Arial" w:hAnsi="Arial" w:cs="Arial"/>
          <w:sz w:val="18"/>
          <w:szCs w:val="18"/>
        </w:rPr>
        <w:t>Kiranmayi</w:t>
      </w:r>
      <w:proofErr w:type="spellEnd"/>
      <w:r>
        <w:rPr>
          <w:rFonts w:ascii="Arial" w:hAnsi="Arial" w:cs="Arial"/>
          <w:sz w:val="18"/>
          <w:szCs w:val="18"/>
        </w:rPr>
        <w:t>, G. V. N. (2021). Synthesis of silver nanoparticles using ethanolic extract of Annona squamosa fresh leaves and investigation of antioxidant, anti-arthritic, and thrombolytic activities. *International Journal of Green Pharmacy (IJGP)*, *15*(2). https://doi.org/10.22377/ijgp.v15i2.3096</w:t>
      </w:r>
    </w:p>
    <w:p w14:paraId="5D20A605" w14:textId="77777777" w:rsidR="00641993" w:rsidRDefault="00641993" w:rsidP="00641993">
      <w:pPr>
        <w:jc w:val="both"/>
        <w:rPr>
          <w:rFonts w:ascii="Arial" w:hAnsi="Arial" w:cs="Arial"/>
          <w:sz w:val="18"/>
          <w:szCs w:val="18"/>
        </w:rPr>
      </w:pPr>
      <w:r w:rsidRPr="00BA45F4">
        <w:rPr>
          <w:rFonts w:ascii="Arial" w:hAnsi="Arial" w:cs="Arial"/>
          <w:sz w:val="18"/>
          <w:szCs w:val="18"/>
          <w:lang w:val="fr-FR"/>
        </w:rPr>
        <w:t xml:space="preserve">Nguyen, V. T., Nguyen, N. Q., </w:t>
      </w:r>
      <w:proofErr w:type="spellStart"/>
      <w:r w:rsidRPr="00BA45F4">
        <w:rPr>
          <w:rFonts w:ascii="Arial" w:hAnsi="Arial" w:cs="Arial"/>
          <w:sz w:val="18"/>
          <w:szCs w:val="18"/>
          <w:lang w:val="fr-FR"/>
        </w:rPr>
        <w:t>Muoi</w:t>
      </w:r>
      <w:proofErr w:type="spellEnd"/>
      <w:r w:rsidRPr="00BA45F4">
        <w:rPr>
          <w:rFonts w:ascii="Arial" w:hAnsi="Arial" w:cs="Arial"/>
          <w:sz w:val="18"/>
          <w:szCs w:val="18"/>
          <w:lang w:val="fr-FR"/>
        </w:rPr>
        <w:t xml:space="preserve">, N. V., &amp; Mai, H. C. (2020). </w:t>
      </w:r>
      <w:r>
        <w:rPr>
          <w:rFonts w:ascii="Arial" w:hAnsi="Arial" w:cs="Arial"/>
          <w:sz w:val="18"/>
          <w:szCs w:val="18"/>
        </w:rPr>
        <w:t>Effect of Extraction Conditions on Total Polyphenol and Flavonoid Content of Sugar Apple Seeds (Annona squamosa L.). Asian Journal of Chemistry, 32, 1741-1745. https://doi.org/10.14233/ajchem.2020.22265</w:t>
      </w:r>
    </w:p>
    <w:p w14:paraId="2A6CB5E1" w14:textId="77777777" w:rsidR="00641993" w:rsidRDefault="00641993" w:rsidP="00641993">
      <w:pPr>
        <w:jc w:val="both"/>
        <w:rPr>
          <w:rFonts w:ascii="Arial" w:hAnsi="Arial" w:cs="Arial"/>
          <w:sz w:val="18"/>
          <w:szCs w:val="18"/>
        </w:rPr>
      </w:pPr>
      <w:r>
        <w:rPr>
          <w:rFonts w:ascii="Arial" w:hAnsi="Arial" w:cs="Arial"/>
          <w:sz w:val="18"/>
          <w:szCs w:val="18"/>
        </w:rPr>
        <w:t>Malik, M., Iqbal, M. A., Malik, M., Raza, M. A., Shahid, W., Choi, J. R., &amp; Pham, P. V. (2022). Biosynthesis and characterizations of silver nanoparticles from Annona squamosa leaf and fruit extracts for size-dependent biomedical applications. Nanomaterials, 12(4), 616. https://doi.org/10.3390/nano12040616</w:t>
      </w:r>
    </w:p>
    <w:p w14:paraId="4E6D7B21" w14:textId="77777777" w:rsidR="00641993" w:rsidRDefault="00641993" w:rsidP="00641993">
      <w:pPr>
        <w:jc w:val="both"/>
        <w:rPr>
          <w:rFonts w:ascii="Arial" w:hAnsi="Arial" w:cs="Arial"/>
          <w:sz w:val="18"/>
          <w:szCs w:val="18"/>
        </w:rPr>
      </w:pPr>
      <w:proofErr w:type="spellStart"/>
      <w:r w:rsidRPr="00641993">
        <w:rPr>
          <w:rFonts w:ascii="Arial" w:hAnsi="Arial" w:cs="Arial"/>
          <w:sz w:val="18"/>
          <w:szCs w:val="18"/>
          <w:lang w:val="en-IN"/>
        </w:rPr>
        <w:t>Aigbe</w:t>
      </w:r>
      <w:proofErr w:type="spellEnd"/>
      <w:r w:rsidRPr="00641993">
        <w:rPr>
          <w:rFonts w:ascii="Arial" w:hAnsi="Arial" w:cs="Arial"/>
          <w:sz w:val="18"/>
          <w:szCs w:val="18"/>
          <w:lang w:val="en-IN"/>
        </w:rPr>
        <w:t xml:space="preserve">, U. O., &amp; </w:t>
      </w:r>
      <w:proofErr w:type="spellStart"/>
      <w:r w:rsidRPr="00641993">
        <w:rPr>
          <w:rFonts w:ascii="Arial" w:hAnsi="Arial" w:cs="Arial"/>
          <w:sz w:val="18"/>
          <w:szCs w:val="18"/>
          <w:lang w:val="en-IN"/>
        </w:rPr>
        <w:t>Osibote</w:t>
      </w:r>
      <w:proofErr w:type="spellEnd"/>
      <w:r w:rsidRPr="00641993">
        <w:rPr>
          <w:rFonts w:ascii="Arial" w:hAnsi="Arial" w:cs="Arial"/>
          <w:sz w:val="18"/>
          <w:szCs w:val="18"/>
          <w:lang w:val="en-IN"/>
        </w:rPr>
        <w:t xml:space="preserve">, O. A. (2024). </w:t>
      </w:r>
      <w:r>
        <w:rPr>
          <w:rFonts w:ascii="Arial" w:hAnsi="Arial" w:cs="Arial"/>
          <w:sz w:val="18"/>
          <w:szCs w:val="18"/>
        </w:rPr>
        <w:t>Green synthesis of metal oxide nanoparticles, and their various applications. Journal of hazardous materials advances. https://doi.org/10.1016/j.hazadv.2024.100401</w:t>
      </w:r>
    </w:p>
    <w:p w14:paraId="707A87E4" w14:textId="77777777" w:rsidR="00641993" w:rsidRDefault="00641993" w:rsidP="00641993">
      <w:pPr>
        <w:jc w:val="both"/>
        <w:rPr>
          <w:rFonts w:ascii="Arial" w:hAnsi="Arial" w:cs="Arial"/>
          <w:sz w:val="18"/>
          <w:szCs w:val="18"/>
        </w:rPr>
      </w:pPr>
      <w:r>
        <w:rPr>
          <w:rFonts w:ascii="Arial" w:hAnsi="Arial" w:cs="Arial"/>
          <w:sz w:val="18"/>
          <w:szCs w:val="18"/>
        </w:rPr>
        <w:t xml:space="preserve">Harsha, L., Jain, R. K., &amp; Prasad, A. S. (2022). Synthesis, characterization, and antimicrobial activity of silver nanoparticles derived from Mentha X </w:t>
      </w:r>
      <w:proofErr w:type="spellStart"/>
      <w:r>
        <w:rPr>
          <w:rFonts w:ascii="Arial" w:hAnsi="Arial" w:cs="Arial"/>
          <w:sz w:val="18"/>
          <w:szCs w:val="18"/>
        </w:rPr>
        <w:t>piperita</w:t>
      </w:r>
      <w:proofErr w:type="spellEnd"/>
      <w:r>
        <w:rPr>
          <w:rFonts w:ascii="Arial" w:hAnsi="Arial" w:cs="Arial"/>
          <w:sz w:val="18"/>
          <w:szCs w:val="18"/>
        </w:rPr>
        <w:t xml:space="preserve"> + </w:t>
      </w:r>
      <w:proofErr w:type="spellStart"/>
      <w:r>
        <w:rPr>
          <w:rFonts w:ascii="Arial" w:hAnsi="Arial" w:cs="Arial"/>
          <w:sz w:val="18"/>
          <w:szCs w:val="18"/>
        </w:rPr>
        <w:t>Ocimum</w:t>
      </w:r>
      <w:proofErr w:type="spellEnd"/>
      <w:r>
        <w:rPr>
          <w:rFonts w:ascii="Arial" w:hAnsi="Arial" w:cs="Arial"/>
          <w:sz w:val="18"/>
          <w:szCs w:val="18"/>
        </w:rPr>
        <w:t xml:space="preserve"> </w:t>
      </w:r>
      <w:proofErr w:type="spellStart"/>
      <w:r>
        <w:rPr>
          <w:rFonts w:ascii="Arial" w:hAnsi="Arial" w:cs="Arial"/>
          <w:sz w:val="18"/>
          <w:szCs w:val="18"/>
        </w:rPr>
        <w:t>tenuiflorum</w:t>
      </w:r>
      <w:proofErr w:type="spellEnd"/>
      <w:r>
        <w:rPr>
          <w:rFonts w:ascii="Arial" w:hAnsi="Arial" w:cs="Arial"/>
          <w:sz w:val="18"/>
          <w:szCs w:val="18"/>
        </w:rPr>
        <w:t>: An in vitro study. Journal of Advanced Pharmaceutical Technology &amp; Research. https://doi.org/10.4103/japtr.japtr_181_22</w:t>
      </w:r>
    </w:p>
    <w:p w14:paraId="67C48BB1" w14:textId="77777777" w:rsidR="00641993" w:rsidRDefault="00641993" w:rsidP="00641993">
      <w:pPr>
        <w:jc w:val="both"/>
        <w:rPr>
          <w:rFonts w:ascii="Arial" w:hAnsi="Arial" w:cs="Arial"/>
          <w:sz w:val="18"/>
          <w:szCs w:val="18"/>
        </w:rPr>
      </w:pPr>
      <w:proofErr w:type="spellStart"/>
      <w:r>
        <w:rPr>
          <w:rFonts w:ascii="Arial" w:hAnsi="Arial" w:cs="Arial"/>
          <w:sz w:val="18"/>
          <w:szCs w:val="18"/>
        </w:rPr>
        <w:t>Jibrin</w:t>
      </w:r>
      <w:proofErr w:type="spellEnd"/>
      <w:r>
        <w:rPr>
          <w:rFonts w:ascii="Arial" w:hAnsi="Arial" w:cs="Arial"/>
          <w:sz w:val="18"/>
          <w:szCs w:val="18"/>
        </w:rPr>
        <w:t xml:space="preserve">, F., </w:t>
      </w:r>
      <w:proofErr w:type="spellStart"/>
      <w:r>
        <w:rPr>
          <w:rFonts w:ascii="Arial" w:hAnsi="Arial" w:cs="Arial"/>
          <w:sz w:val="18"/>
          <w:szCs w:val="18"/>
        </w:rPr>
        <w:t>Fanoro</w:t>
      </w:r>
      <w:proofErr w:type="spellEnd"/>
      <w:r>
        <w:rPr>
          <w:rFonts w:ascii="Arial" w:hAnsi="Arial" w:cs="Arial"/>
          <w:sz w:val="18"/>
          <w:szCs w:val="18"/>
        </w:rPr>
        <w:t xml:space="preserve">, O. T., Maluleke, R., </w:t>
      </w:r>
      <w:proofErr w:type="spellStart"/>
      <w:r>
        <w:rPr>
          <w:rFonts w:ascii="Arial" w:hAnsi="Arial" w:cs="Arial"/>
          <w:sz w:val="18"/>
          <w:szCs w:val="18"/>
        </w:rPr>
        <w:t>Lebepe</w:t>
      </w:r>
      <w:proofErr w:type="spellEnd"/>
      <w:r>
        <w:rPr>
          <w:rFonts w:ascii="Arial" w:hAnsi="Arial" w:cs="Arial"/>
          <w:sz w:val="18"/>
          <w:szCs w:val="18"/>
        </w:rPr>
        <w:t xml:space="preserve">, T. C., </w:t>
      </w:r>
      <w:proofErr w:type="spellStart"/>
      <w:r>
        <w:rPr>
          <w:rFonts w:ascii="Arial" w:hAnsi="Arial" w:cs="Arial"/>
          <w:sz w:val="18"/>
          <w:szCs w:val="18"/>
        </w:rPr>
        <w:t>Mgedle</w:t>
      </w:r>
      <w:proofErr w:type="spellEnd"/>
      <w:r>
        <w:rPr>
          <w:rFonts w:ascii="Arial" w:hAnsi="Arial" w:cs="Arial"/>
          <w:sz w:val="18"/>
          <w:szCs w:val="18"/>
        </w:rPr>
        <w:t xml:space="preserve">, N., </w:t>
      </w:r>
      <w:proofErr w:type="spellStart"/>
      <w:r>
        <w:rPr>
          <w:rFonts w:ascii="Arial" w:hAnsi="Arial" w:cs="Arial"/>
          <w:sz w:val="18"/>
          <w:szCs w:val="18"/>
        </w:rPr>
        <w:t>Mbaz</w:t>
      </w:r>
      <w:proofErr w:type="spellEnd"/>
      <w:r>
        <w:rPr>
          <w:rFonts w:ascii="Arial" w:hAnsi="Arial" w:cs="Arial"/>
          <w:sz w:val="18"/>
          <w:szCs w:val="18"/>
        </w:rPr>
        <w:t xml:space="preserve">, G. I. M., </w:t>
      </w:r>
      <w:proofErr w:type="spellStart"/>
      <w:r>
        <w:rPr>
          <w:rFonts w:ascii="Arial" w:hAnsi="Arial" w:cs="Arial"/>
          <w:sz w:val="18"/>
          <w:szCs w:val="18"/>
        </w:rPr>
        <w:t>Aladesuyi</w:t>
      </w:r>
      <w:proofErr w:type="spellEnd"/>
      <w:r>
        <w:rPr>
          <w:rFonts w:ascii="Arial" w:hAnsi="Arial" w:cs="Arial"/>
          <w:sz w:val="18"/>
          <w:szCs w:val="18"/>
        </w:rPr>
        <w:t xml:space="preserve">, O. A., </w:t>
      </w:r>
      <w:proofErr w:type="spellStart"/>
      <w:r>
        <w:rPr>
          <w:rFonts w:ascii="Arial" w:hAnsi="Arial" w:cs="Arial"/>
          <w:sz w:val="18"/>
          <w:szCs w:val="18"/>
        </w:rPr>
        <w:t>Kalimuthu</w:t>
      </w:r>
      <w:proofErr w:type="spellEnd"/>
      <w:r>
        <w:rPr>
          <w:rFonts w:ascii="Arial" w:hAnsi="Arial" w:cs="Arial"/>
          <w:sz w:val="18"/>
          <w:szCs w:val="18"/>
        </w:rPr>
        <w:t>, R., Odeku, O. A., &amp; Oluwafemi, O. S. (2024). Biosynthesis, Characterization, and Antibacterial Activity of Gold, Silver, and Bimetallic Nanoparticles Using Annona squamosa L. Leaves. Antibiotics, 13(12), 1199. https://doi.org/10.3390/antibiotics13121199</w:t>
      </w:r>
    </w:p>
    <w:p w14:paraId="34AE3C84" w14:textId="77777777" w:rsidR="00641993" w:rsidRDefault="00641993" w:rsidP="00641993">
      <w:pPr>
        <w:jc w:val="both"/>
        <w:rPr>
          <w:rFonts w:ascii="Arial" w:hAnsi="Arial" w:cs="Arial"/>
          <w:sz w:val="18"/>
          <w:szCs w:val="18"/>
        </w:rPr>
      </w:pPr>
      <w:proofErr w:type="spellStart"/>
      <w:r>
        <w:rPr>
          <w:rFonts w:ascii="Arial" w:hAnsi="Arial" w:cs="Arial"/>
          <w:sz w:val="18"/>
          <w:szCs w:val="18"/>
        </w:rPr>
        <w:t>Aldayel</w:t>
      </w:r>
      <w:proofErr w:type="spellEnd"/>
      <w:r>
        <w:rPr>
          <w:rFonts w:ascii="Arial" w:hAnsi="Arial" w:cs="Arial"/>
          <w:sz w:val="18"/>
          <w:szCs w:val="18"/>
        </w:rPr>
        <w:t xml:space="preserve">, M. F. (2024). </w:t>
      </w:r>
      <w:proofErr w:type="spellStart"/>
      <w:r>
        <w:rPr>
          <w:rFonts w:ascii="Arial" w:hAnsi="Arial" w:cs="Arial"/>
          <w:sz w:val="18"/>
          <w:szCs w:val="18"/>
        </w:rPr>
        <w:t>Biofabrication</w:t>
      </w:r>
      <w:proofErr w:type="spellEnd"/>
      <w:r>
        <w:rPr>
          <w:rFonts w:ascii="Arial" w:hAnsi="Arial" w:cs="Arial"/>
          <w:sz w:val="18"/>
          <w:szCs w:val="18"/>
        </w:rPr>
        <w:t xml:space="preserve"> of Silver Nanoparticles Using </w:t>
      </w:r>
      <w:proofErr w:type="spellStart"/>
      <w:r>
        <w:rPr>
          <w:rFonts w:ascii="Arial" w:hAnsi="Arial" w:cs="Arial"/>
          <w:sz w:val="18"/>
          <w:szCs w:val="18"/>
        </w:rPr>
        <w:t>Pergularia</w:t>
      </w:r>
      <w:proofErr w:type="spellEnd"/>
      <w:r>
        <w:rPr>
          <w:rFonts w:ascii="Arial" w:hAnsi="Arial" w:cs="Arial"/>
          <w:sz w:val="18"/>
          <w:szCs w:val="18"/>
        </w:rPr>
        <w:t xml:space="preserve"> </w:t>
      </w:r>
      <w:proofErr w:type="spellStart"/>
      <w:r>
        <w:rPr>
          <w:rFonts w:ascii="Arial" w:hAnsi="Arial" w:cs="Arial"/>
          <w:sz w:val="18"/>
          <w:szCs w:val="18"/>
        </w:rPr>
        <w:t>tomentosa</w:t>
      </w:r>
      <w:proofErr w:type="spellEnd"/>
      <w:r>
        <w:rPr>
          <w:rFonts w:ascii="Arial" w:hAnsi="Arial" w:cs="Arial"/>
          <w:sz w:val="18"/>
          <w:szCs w:val="18"/>
        </w:rPr>
        <w:t xml:space="preserve"> Extract and Evaluation of Their Antibacterial, Antioxidant, and Cytotoxic Properties. Life, 14(12), 1639. https://doi.org/10.3390/life14121639</w:t>
      </w:r>
    </w:p>
    <w:p w14:paraId="1C06D240" w14:textId="77777777" w:rsidR="00641993" w:rsidRDefault="00641993" w:rsidP="00641993">
      <w:pPr>
        <w:jc w:val="both"/>
        <w:rPr>
          <w:rFonts w:ascii="Arial" w:hAnsi="Arial" w:cs="Arial"/>
          <w:sz w:val="18"/>
          <w:szCs w:val="18"/>
        </w:rPr>
      </w:pPr>
      <w:r>
        <w:rPr>
          <w:rFonts w:ascii="Arial" w:hAnsi="Arial" w:cs="Arial"/>
          <w:sz w:val="18"/>
          <w:szCs w:val="18"/>
        </w:rPr>
        <w:t xml:space="preserve">Jose, V., </w:t>
      </w:r>
      <w:proofErr w:type="spellStart"/>
      <w:r>
        <w:rPr>
          <w:rFonts w:ascii="Arial" w:hAnsi="Arial" w:cs="Arial"/>
          <w:sz w:val="18"/>
          <w:szCs w:val="18"/>
        </w:rPr>
        <w:t>Raphel</w:t>
      </w:r>
      <w:proofErr w:type="spellEnd"/>
      <w:r>
        <w:rPr>
          <w:rFonts w:ascii="Arial" w:hAnsi="Arial" w:cs="Arial"/>
          <w:sz w:val="18"/>
          <w:szCs w:val="18"/>
        </w:rPr>
        <w:t xml:space="preserve">, L., </w:t>
      </w:r>
      <w:proofErr w:type="spellStart"/>
      <w:r>
        <w:rPr>
          <w:rFonts w:ascii="Arial" w:hAnsi="Arial" w:cs="Arial"/>
          <w:sz w:val="18"/>
          <w:szCs w:val="18"/>
        </w:rPr>
        <w:t>Aiswariya</w:t>
      </w:r>
      <w:proofErr w:type="spellEnd"/>
      <w:r>
        <w:rPr>
          <w:rFonts w:ascii="Arial" w:hAnsi="Arial" w:cs="Arial"/>
          <w:sz w:val="18"/>
          <w:szCs w:val="18"/>
        </w:rPr>
        <w:t>, K. S., &amp; Mathew, P. (2021). Green synthesis of silver nanoparticles using Annona squamosa L. seed extract: characterization, photocatalytic and biological activity assay. Bioprocess and Biosystems Engineering, 44(9), 1819-1829. https://doi.org/10.1007/s00449-021-02562-2</w:t>
      </w:r>
    </w:p>
    <w:p w14:paraId="2F962061" w14:textId="77777777" w:rsidR="00641993" w:rsidRDefault="00641993" w:rsidP="00641993">
      <w:pPr>
        <w:jc w:val="both"/>
        <w:rPr>
          <w:rFonts w:ascii="Arial" w:hAnsi="Arial" w:cs="Arial"/>
          <w:sz w:val="18"/>
          <w:szCs w:val="18"/>
        </w:rPr>
      </w:pPr>
      <w:r>
        <w:rPr>
          <w:rFonts w:ascii="Arial" w:hAnsi="Arial" w:cs="Arial"/>
          <w:sz w:val="18"/>
          <w:szCs w:val="18"/>
        </w:rPr>
        <w:t xml:space="preserve">Jose, V., </w:t>
      </w:r>
      <w:proofErr w:type="spellStart"/>
      <w:r>
        <w:rPr>
          <w:rFonts w:ascii="Arial" w:hAnsi="Arial" w:cs="Arial"/>
          <w:sz w:val="18"/>
          <w:szCs w:val="18"/>
        </w:rPr>
        <w:t>Raphel</w:t>
      </w:r>
      <w:proofErr w:type="spellEnd"/>
      <w:r>
        <w:rPr>
          <w:rFonts w:ascii="Arial" w:hAnsi="Arial" w:cs="Arial"/>
          <w:sz w:val="18"/>
          <w:szCs w:val="18"/>
        </w:rPr>
        <w:t xml:space="preserve">, L., </w:t>
      </w:r>
      <w:proofErr w:type="spellStart"/>
      <w:r>
        <w:rPr>
          <w:rFonts w:ascii="Arial" w:hAnsi="Arial" w:cs="Arial"/>
          <w:sz w:val="18"/>
          <w:szCs w:val="18"/>
        </w:rPr>
        <w:t>Aiswariya</w:t>
      </w:r>
      <w:proofErr w:type="spellEnd"/>
      <w:r>
        <w:rPr>
          <w:rFonts w:ascii="Arial" w:hAnsi="Arial" w:cs="Arial"/>
          <w:sz w:val="18"/>
          <w:szCs w:val="18"/>
        </w:rPr>
        <w:t>, K. S., &amp; Mathew, P. (2021). Green synthesis of silver nanoparticles using Annona squamosa L. seed extract: characterization, photocatalytic and biological activity assay. Bioprocess and Biosystems Engineering, 44(9), 1819-1829. https://doi.org/10.1007/s00449-021-02562-2</w:t>
      </w:r>
    </w:p>
    <w:p w14:paraId="7F1670DC" w14:textId="77777777" w:rsidR="00641993" w:rsidRDefault="00641993" w:rsidP="00641993">
      <w:pPr>
        <w:jc w:val="both"/>
        <w:rPr>
          <w:rFonts w:ascii="Arial" w:hAnsi="Arial" w:cs="Arial"/>
          <w:sz w:val="18"/>
          <w:szCs w:val="18"/>
        </w:rPr>
      </w:pPr>
      <w:r>
        <w:rPr>
          <w:rFonts w:ascii="Arial" w:hAnsi="Arial" w:cs="Arial"/>
          <w:sz w:val="18"/>
          <w:szCs w:val="18"/>
        </w:rPr>
        <w:t>Bharti, S., Mukherji, S., &amp; Mukherji, S. (2021). Enhanced antibacterial activity of decahedral silver nanoparticles. Journal of Nanoparticle Research, 23(2), 36. https://doi.org/10.1007/s11051-020-05106-z</w:t>
      </w:r>
    </w:p>
    <w:p w14:paraId="6FA6912E" w14:textId="77777777" w:rsidR="002D0784" w:rsidRDefault="002D0784" w:rsidP="002D0784">
      <w:pPr>
        <w:pBdr>
          <w:top w:val="nil"/>
          <w:left w:val="nil"/>
          <w:bottom w:val="nil"/>
          <w:right w:val="nil"/>
          <w:between w:val="nil"/>
        </w:pBdr>
        <w:spacing w:after="0" w:line="360" w:lineRule="auto"/>
        <w:jc w:val="both"/>
        <w:rPr>
          <w:color w:val="000000"/>
        </w:rPr>
      </w:pPr>
    </w:p>
    <w:p w14:paraId="325F4613" w14:textId="77777777" w:rsidR="002D0784" w:rsidRDefault="002D0784" w:rsidP="002D0784">
      <w:pPr>
        <w:pBdr>
          <w:top w:val="nil"/>
          <w:left w:val="nil"/>
          <w:bottom w:val="nil"/>
          <w:right w:val="nil"/>
          <w:between w:val="nil"/>
        </w:pBdr>
        <w:spacing w:after="0" w:line="360" w:lineRule="auto"/>
        <w:jc w:val="both"/>
        <w:rPr>
          <w:color w:val="000000"/>
        </w:rPr>
      </w:pPr>
    </w:p>
    <w:sectPr w:rsidR="002D0784" w:rsidSect="00147B91">
      <w:headerReference w:type="even" r:id="rId14"/>
      <w:headerReference w:type="default" r:id="rId15"/>
      <w:footerReference w:type="even" r:id="rId16"/>
      <w:footerReference w:type="default" r:id="rId17"/>
      <w:headerReference w:type="first" r:id="rId18"/>
      <w:footerReference w:type="first" r:id="rId19"/>
      <w:pgSz w:w="11907" w:h="16840"/>
      <w:pgMar w:top="99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353F" w14:textId="77777777" w:rsidR="00FB1C9E" w:rsidRDefault="00FB1C9E" w:rsidP="00641993">
      <w:pPr>
        <w:spacing w:after="0" w:line="240" w:lineRule="auto"/>
      </w:pPr>
      <w:r>
        <w:separator/>
      </w:r>
    </w:p>
  </w:endnote>
  <w:endnote w:type="continuationSeparator" w:id="0">
    <w:p w14:paraId="311F681D" w14:textId="77777777" w:rsidR="00FB1C9E" w:rsidRDefault="00FB1C9E" w:rsidP="0064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CA561F3-9A47-4979-99F2-E6B8E84946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03F2C51-7CA1-44A0-9947-884C5AAC91EC}"/>
  </w:font>
  <w:font w:name="Cambria">
    <w:panose1 w:val="02040503050406030204"/>
    <w:charset w:val="00"/>
    <w:family w:val="roman"/>
    <w:pitch w:val="variable"/>
    <w:sig w:usb0="E00006FF" w:usb1="420024FF" w:usb2="02000000" w:usb3="00000000" w:csb0="0000019F" w:csb1="00000000"/>
    <w:embedRegular r:id="rId3" w:fontKey="{47D72EDD-39C4-4E4B-AEB7-4B5E2273A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8A20" w14:textId="77777777" w:rsidR="00483B40" w:rsidRDefault="00483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343A" w14:textId="77777777" w:rsidR="00483B40" w:rsidRDefault="00483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B7BF" w14:textId="77777777" w:rsidR="00483B40" w:rsidRDefault="00483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5C5AB" w14:textId="77777777" w:rsidR="00FB1C9E" w:rsidRDefault="00FB1C9E" w:rsidP="00641993">
      <w:pPr>
        <w:spacing w:after="0" w:line="240" w:lineRule="auto"/>
      </w:pPr>
      <w:r>
        <w:separator/>
      </w:r>
    </w:p>
  </w:footnote>
  <w:footnote w:type="continuationSeparator" w:id="0">
    <w:p w14:paraId="356917F8" w14:textId="77777777" w:rsidR="00FB1C9E" w:rsidRDefault="00FB1C9E" w:rsidP="0064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71D8" w14:textId="4A417334" w:rsidR="00483B40" w:rsidRDefault="00483B40">
    <w:pPr>
      <w:pStyle w:val="Header"/>
    </w:pPr>
    <w:r>
      <w:rPr>
        <w:noProof/>
      </w:rPr>
      <w:pict w14:anchorId="751F3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2" o:spid="_x0000_s2050" type="#_x0000_t136" style="position:absolute;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6786" w14:textId="4917D77F" w:rsidR="00483B40" w:rsidRDefault="00483B40">
    <w:pPr>
      <w:pStyle w:val="Header"/>
    </w:pPr>
    <w:r>
      <w:rPr>
        <w:noProof/>
      </w:rPr>
      <w:pict w14:anchorId="556CC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3" o:spid="_x0000_s2051" type="#_x0000_t136" style="position:absolute;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755A" w14:textId="4979260E" w:rsidR="00483B40" w:rsidRDefault="00483B40">
    <w:pPr>
      <w:pStyle w:val="Header"/>
    </w:pPr>
    <w:r>
      <w:rPr>
        <w:noProof/>
      </w:rPr>
      <w:pict w14:anchorId="089EA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1" o:spid="_x0000_s2049" type="#_x0000_t136" style="position:absolute;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EE649B"/>
    <w:multiLevelType w:val="multilevel"/>
    <w:tmpl w:val="32DA351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425"/>
    <w:rsid w:val="000171EB"/>
    <w:rsid w:val="00024707"/>
    <w:rsid w:val="000852CB"/>
    <w:rsid w:val="000A7192"/>
    <w:rsid w:val="000E1E01"/>
    <w:rsid w:val="00121E71"/>
    <w:rsid w:val="00132AD2"/>
    <w:rsid w:val="00136FB1"/>
    <w:rsid w:val="00142CD8"/>
    <w:rsid w:val="00147B91"/>
    <w:rsid w:val="00155F85"/>
    <w:rsid w:val="00187E6A"/>
    <w:rsid w:val="001904A9"/>
    <w:rsid w:val="001C68B6"/>
    <w:rsid w:val="002276C1"/>
    <w:rsid w:val="0023080B"/>
    <w:rsid w:val="00235B67"/>
    <w:rsid w:val="002505B0"/>
    <w:rsid w:val="00257B16"/>
    <w:rsid w:val="00277D51"/>
    <w:rsid w:val="00287BC1"/>
    <w:rsid w:val="00291DB2"/>
    <w:rsid w:val="002D0784"/>
    <w:rsid w:val="00304DF0"/>
    <w:rsid w:val="00322860"/>
    <w:rsid w:val="00334B3C"/>
    <w:rsid w:val="003576E2"/>
    <w:rsid w:val="003F222D"/>
    <w:rsid w:val="00416960"/>
    <w:rsid w:val="0042596F"/>
    <w:rsid w:val="00447455"/>
    <w:rsid w:val="00483B40"/>
    <w:rsid w:val="004E3B4C"/>
    <w:rsid w:val="004E6490"/>
    <w:rsid w:val="00506E18"/>
    <w:rsid w:val="005175EE"/>
    <w:rsid w:val="00522B20"/>
    <w:rsid w:val="00535DB6"/>
    <w:rsid w:val="005363CA"/>
    <w:rsid w:val="0053737A"/>
    <w:rsid w:val="005552C9"/>
    <w:rsid w:val="00566DB3"/>
    <w:rsid w:val="0059235A"/>
    <w:rsid w:val="005A21C6"/>
    <w:rsid w:val="005A57E9"/>
    <w:rsid w:val="005B5171"/>
    <w:rsid w:val="005E4425"/>
    <w:rsid w:val="00641993"/>
    <w:rsid w:val="006427DA"/>
    <w:rsid w:val="00654442"/>
    <w:rsid w:val="0067574F"/>
    <w:rsid w:val="006775CB"/>
    <w:rsid w:val="00701D33"/>
    <w:rsid w:val="00742E44"/>
    <w:rsid w:val="00777030"/>
    <w:rsid w:val="007D6B79"/>
    <w:rsid w:val="007E7795"/>
    <w:rsid w:val="008524C0"/>
    <w:rsid w:val="00853D31"/>
    <w:rsid w:val="008662C5"/>
    <w:rsid w:val="00872207"/>
    <w:rsid w:val="008B378E"/>
    <w:rsid w:val="008B5745"/>
    <w:rsid w:val="008E18EE"/>
    <w:rsid w:val="00901244"/>
    <w:rsid w:val="0090697A"/>
    <w:rsid w:val="0096551F"/>
    <w:rsid w:val="00967AB6"/>
    <w:rsid w:val="0097011A"/>
    <w:rsid w:val="009A650E"/>
    <w:rsid w:val="00A021F6"/>
    <w:rsid w:val="00A10E02"/>
    <w:rsid w:val="00A47502"/>
    <w:rsid w:val="00A82441"/>
    <w:rsid w:val="00A83DF1"/>
    <w:rsid w:val="00AF7870"/>
    <w:rsid w:val="00B85753"/>
    <w:rsid w:val="00B953A6"/>
    <w:rsid w:val="00BA23BA"/>
    <w:rsid w:val="00BC4603"/>
    <w:rsid w:val="00C01446"/>
    <w:rsid w:val="00C137E4"/>
    <w:rsid w:val="00C163F9"/>
    <w:rsid w:val="00C437C4"/>
    <w:rsid w:val="00C60315"/>
    <w:rsid w:val="00D317D6"/>
    <w:rsid w:val="00D3618C"/>
    <w:rsid w:val="00D6032B"/>
    <w:rsid w:val="00DC6E07"/>
    <w:rsid w:val="00DD3A63"/>
    <w:rsid w:val="00DF1FAD"/>
    <w:rsid w:val="00E22C5E"/>
    <w:rsid w:val="00E31E3E"/>
    <w:rsid w:val="00E9036A"/>
    <w:rsid w:val="00EB0622"/>
    <w:rsid w:val="00EE1CF2"/>
    <w:rsid w:val="00EF6F2F"/>
    <w:rsid w:val="00EF70DB"/>
    <w:rsid w:val="00F04E52"/>
    <w:rsid w:val="00F26B5A"/>
    <w:rsid w:val="00F307FB"/>
    <w:rsid w:val="00F67E5B"/>
    <w:rsid w:val="00F8066A"/>
    <w:rsid w:val="00F8647B"/>
    <w:rsid w:val="00FA6B12"/>
    <w:rsid w:val="00FB0E3A"/>
    <w:rsid w:val="00FB1C9E"/>
    <w:rsid w:val="00FB6FD3"/>
    <w:rsid w:val="00FC7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206C7"/>
  <w15:docId w15:val="{148B99D5-0D4F-4C58-9A86-219EE3E4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6032B"/>
    <w:rPr>
      <w:color w:val="0000FF" w:themeColor="hyperlink"/>
      <w:u w:val="single"/>
    </w:rPr>
  </w:style>
  <w:style w:type="character" w:styleId="UnresolvedMention">
    <w:name w:val="Unresolved Mention"/>
    <w:basedOn w:val="DefaultParagraphFont"/>
    <w:uiPriority w:val="99"/>
    <w:semiHidden/>
    <w:unhideWhenUsed/>
    <w:rsid w:val="00D6032B"/>
    <w:rPr>
      <w:color w:val="605E5C"/>
      <w:shd w:val="clear" w:color="auto" w:fill="E1DFDD"/>
    </w:rPr>
  </w:style>
  <w:style w:type="table" w:styleId="TableGrid">
    <w:name w:val="Table Grid"/>
    <w:basedOn w:val="TableNormal"/>
    <w:uiPriority w:val="39"/>
    <w:rsid w:val="00EF7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B79"/>
    <w:pPr>
      <w:ind w:left="720"/>
      <w:contextualSpacing/>
    </w:pPr>
  </w:style>
  <w:style w:type="paragraph" w:styleId="Header">
    <w:name w:val="header"/>
    <w:basedOn w:val="Normal"/>
    <w:link w:val="HeaderChar"/>
    <w:uiPriority w:val="99"/>
    <w:unhideWhenUsed/>
    <w:rsid w:val="00641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993"/>
  </w:style>
  <w:style w:type="paragraph" w:styleId="Footer">
    <w:name w:val="footer"/>
    <w:basedOn w:val="Normal"/>
    <w:link w:val="FooterChar"/>
    <w:uiPriority w:val="99"/>
    <w:unhideWhenUsed/>
    <w:rsid w:val="00641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3202</Words>
  <Characters>18257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12</cp:revision>
  <cp:lastPrinted>2025-12-21T22:48:00Z</cp:lastPrinted>
  <dcterms:created xsi:type="dcterms:W3CDTF">2025-12-21T22:47:00Z</dcterms:created>
  <dcterms:modified xsi:type="dcterms:W3CDTF">2025-12-23T13:55:00Z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4a810f1c-387f-4896-ac5d-671522ce3cac</vt:lpwstr>
  </property>
</Properties>
</file>