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F45F9" w14:textId="77777777" w:rsidR="0024454F" w:rsidRPr="00274A0F" w:rsidRDefault="0024454F" w:rsidP="00274A0F">
      <w:pPr>
        <w:jc w:val="center"/>
        <w:rPr>
          <w:rFonts w:ascii="Times New Roman" w:hAnsi="Times New Roman" w:cs="Times New Roman"/>
          <w:b/>
          <w:bCs/>
          <w:sz w:val="32"/>
          <w:szCs w:val="32"/>
        </w:rPr>
      </w:pPr>
      <w:r w:rsidRPr="0024454F">
        <w:rPr>
          <w:rFonts w:ascii="Times New Roman" w:hAnsi="Times New Roman" w:cs="Times New Roman"/>
          <w:b/>
          <w:bCs/>
          <w:sz w:val="32"/>
          <w:szCs w:val="32"/>
        </w:rPr>
        <w:t>THE IMPACT OF THE REVITALIZATION OF DOLOKSANGGUL PEOPLE’S MARKET ON LOCAL AND REGIONAL TRADE PERFORMANCE</w:t>
      </w:r>
    </w:p>
    <w:p w14:paraId="57198205" w14:textId="77777777" w:rsidR="00274A0F" w:rsidRPr="0024454F" w:rsidRDefault="00274A0F" w:rsidP="0024454F">
      <w:pPr>
        <w:jc w:val="both"/>
        <w:rPr>
          <w:rFonts w:ascii="Times New Roman" w:hAnsi="Times New Roman" w:cs="Times New Roman"/>
          <w:b/>
          <w:bCs/>
          <w:sz w:val="24"/>
          <w:szCs w:val="24"/>
        </w:rPr>
      </w:pPr>
      <w:bookmarkStart w:id="0" w:name="_GoBack"/>
      <w:bookmarkEnd w:id="0"/>
    </w:p>
    <w:p w14:paraId="718C5299" w14:textId="77777777" w:rsidR="0024454F" w:rsidRPr="0024454F" w:rsidRDefault="0024454F" w:rsidP="0024454F">
      <w:pPr>
        <w:jc w:val="both"/>
        <w:rPr>
          <w:rFonts w:ascii="Times New Roman" w:hAnsi="Times New Roman" w:cs="Times New Roman"/>
          <w:b/>
          <w:bCs/>
          <w:sz w:val="24"/>
          <w:szCs w:val="24"/>
        </w:rPr>
      </w:pPr>
      <w:r w:rsidRPr="0024454F">
        <w:rPr>
          <w:rFonts w:ascii="Times New Roman" w:hAnsi="Times New Roman" w:cs="Times New Roman"/>
          <w:b/>
          <w:bCs/>
          <w:sz w:val="24"/>
          <w:szCs w:val="24"/>
        </w:rPr>
        <w:t>Abstract</w:t>
      </w:r>
    </w:p>
    <w:p w14:paraId="2F499C10" w14:textId="77777777" w:rsidR="0024454F" w:rsidRPr="0024454F" w:rsidRDefault="0024454F" w:rsidP="0024454F">
      <w:pPr>
        <w:jc w:val="both"/>
        <w:rPr>
          <w:rFonts w:ascii="Times New Roman" w:hAnsi="Times New Roman" w:cs="Times New Roman"/>
          <w:sz w:val="24"/>
          <w:szCs w:val="24"/>
        </w:rPr>
      </w:pPr>
      <w:r w:rsidRPr="0024454F">
        <w:rPr>
          <w:rFonts w:ascii="Times New Roman" w:hAnsi="Times New Roman" w:cs="Times New Roman"/>
          <w:sz w:val="24"/>
          <w:szCs w:val="24"/>
        </w:rPr>
        <w:t xml:space="preserve">This study examines the impact of the revitalization of </w:t>
      </w:r>
      <w:proofErr w:type="spellStart"/>
      <w:r w:rsidRPr="0024454F">
        <w:rPr>
          <w:rFonts w:ascii="Times New Roman" w:hAnsi="Times New Roman" w:cs="Times New Roman"/>
          <w:sz w:val="24"/>
          <w:szCs w:val="24"/>
        </w:rPr>
        <w:t>Doloksanggul</w:t>
      </w:r>
      <w:proofErr w:type="spellEnd"/>
      <w:r w:rsidRPr="0024454F">
        <w:rPr>
          <w:rFonts w:ascii="Times New Roman" w:hAnsi="Times New Roman" w:cs="Times New Roman"/>
          <w:sz w:val="24"/>
          <w:szCs w:val="24"/>
        </w:rPr>
        <w:t xml:space="preserve"> People’s Market on local and regional trade performance. Using a quantitative descriptive design supported by triangulated field evidence, the study collected data through structured interviews, participatory observation, and documentation, and then assessed post-revitalization changes in the market’s spatial arrangement, economic performance, and social dynamics. The findings indicate that revitalization improved the market’s physical condition—particularly cleanliness, comfort, and basic facilities—yet the improvement has not translated into a strong and broad-based increase in trade performance. Turnover gains were primarily experienced by traders operating inside formal stalls, while many traders continued to sell outside the market area. Competition from modern retail outlets and street vendors (PKL) remains the main barrier to strengthening the competitiveness of the people’s market. In addition, suboptimal space utilization and insufficiently effective market management constrain the market’s sustainability as a competitive local trade </w:t>
      </w:r>
      <w:proofErr w:type="spellStart"/>
      <w:r w:rsidRPr="0024454F">
        <w:rPr>
          <w:rFonts w:ascii="Times New Roman" w:hAnsi="Times New Roman" w:cs="Times New Roman"/>
          <w:sz w:val="24"/>
          <w:szCs w:val="24"/>
        </w:rPr>
        <w:t>center</w:t>
      </w:r>
      <w:proofErr w:type="spellEnd"/>
      <w:r w:rsidRPr="0024454F">
        <w:rPr>
          <w:rFonts w:ascii="Times New Roman" w:hAnsi="Times New Roman" w:cs="Times New Roman"/>
          <w:sz w:val="24"/>
          <w:szCs w:val="24"/>
        </w:rPr>
        <w:t xml:space="preserve">. The study recommends more professional market governance, active trader involvement in post-revitalization management, and strengthened infrastructure and regulatory arrangements to enhance the competitiveness of </w:t>
      </w:r>
      <w:proofErr w:type="spellStart"/>
      <w:r w:rsidRPr="0024454F">
        <w:rPr>
          <w:rFonts w:ascii="Times New Roman" w:hAnsi="Times New Roman" w:cs="Times New Roman"/>
          <w:sz w:val="24"/>
          <w:szCs w:val="24"/>
        </w:rPr>
        <w:t>Doloksanggul</w:t>
      </w:r>
      <w:proofErr w:type="spellEnd"/>
      <w:r w:rsidRPr="0024454F">
        <w:rPr>
          <w:rFonts w:ascii="Times New Roman" w:hAnsi="Times New Roman" w:cs="Times New Roman"/>
          <w:sz w:val="24"/>
          <w:szCs w:val="24"/>
        </w:rPr>
        <w:t xml:space="preserve"> People’s Market.</w:t>
      </w:r>
    </w:p>
    <w:p w14:paraId="35F4DB9E" w14:textId="77777777" w:rsidR="0024454F" w:rsidRPr="0024454F" w:rsidRDefault="0024454F" w:rsidP="0024454F">
      <w:pPr>
        <w:jc w:val="both"/>
        <w:rPr>
          <w:rFonts w:ascii="Times New Roman" w:hAnsi="Times New Roman" w:cs="Times New Roman"/>
          <w:sz w:val="24"/>
          <w:szCs w:val="24"/>
        </w:rPr>
      </w:pPr>
      <w:r w:rsidRPr="0024454F">
        <w:rPr>
          <w:rFonts w:ascii="Times New Roman" w:hAnsi="Times New Roman" w:cs="Times New Roman"/>
          <w:b/>
          <w:bCs/>
          <w:sz w:val="24"/>
          <w:szCs w:val="24"/>
        </w:rPr>
        <w:t>Keywords:</w:t>
      </w:r>
      <w:r w:rsidRPr="0024454F">
        <w:rPr>
          <w:rFonts w:ascii="Times New Roman" w:hAnsi="Times New Roman" w:cs="Times New Roman"/>
          <w:sz w:val="24"/>
          <w:szCs w:val="24"/>
        </w:rPr>
        <w:t xml:space="preserve"> people’s market revitalization, trade performance, </w:t>
      </w:r>
      <w:proofErr w:type="spellStart"/>
      <w:r w:rsidRPr="0024454F">
        <w:rPr>
          <w:rFonts w:ascii="Times New Roman" w:hAnsi="Times New Roman" w:cs="Times New Roman"/>
          <w:sz w:val="24"/>
          <w:szCs w:val="24"/>
        </w:rPr>
        <w:t>Doloksanggul</w:t>
      </w:r>
      <w:proofErr w:type="spellEnd"/>
      <w:r w:rsidRPr="0024454F">
        <w:rPr>
          <w:rFonts w:ascii="Times New Roman" w:hAnsi="Times New Roman" w:cs="Times New Roman"/>
          <w:sz w:val="24"/>
          <w:szCs w:val="24"/>
        </w:rPr>
        <w:t xml:space="preserve"> People’s Market, market management, modern market competition</w:t>
      </w:r>
    </w:p>
    <w:p w14:paraId="0D9A1305" w14:textId="3BCA8FAE" w:rsidR="0024454F" w:rsidRPr="0024454F" w:rsidRDefault="0024454F" w:rsidP="0024454F">
      <w:pPr>
        <w:jc w:val="both"/>
        <w:rPr>
          <w:rFonts w:ascii="Times New Roman" w:hAnsi="Times New Roman" w:cs="Times New Roman"/>
          <w:sz w:val="24"/>
          <w:szCs w:val="24"/>
        </w:rPr>
      </w:pPr>
    </w:p>
    <w:p w14:paraId="6AD85964" w14:textId="147B30A6" w:rsidR="0024454F" w:rsidRPr="0024454F" w:rsidRDefault="0024454F" w:rsidP="0024454F">
      <w:pPr>
        <w:jc w:val="both"/>
        <w:rPr>
          <w:rFonts w:ascii="Times New Roman" w:hAnsi="Times New Roman" w:cs="Times New Roman"/>
          <w:b/>
          <w:bCs/>
          <w:sz w:val="24"/>
          <w:szCs w:val="24"/>
        </w:rPr>
      </w:pPr>
      <w:r>
        <w:rPr>
          <w:rFonts w:ascii="Times New Roman" w:hAnsi="Times New Roman" w:cs="Times New Roman"/>
          <w:b/>
          <w:bCs/>
          <w:sz w:val="24"/>
          <w:szCs w:val="24"/>
        </w:rPr>
        <w:t xml:space="preserve">I. </w:t>
      </w:r>
      <w:r w:rsidRPr="0024454F">
        <w:rPr>
          <w:rFonts w:ascii="Times New Roman" w:hAnsi="Times New Roman" w:cs="Times New Roman"/>
          <w:b/>
          <w:bCs/>
          <w:sz w:val="24"/>
          <w:szCs w:val="24"/>
        </w:rPr>
        <w:t>Introduction</w:t>
      </w:r>
    </w:p>
    <w:p w14:paraId="08EA4279" w14:textId="77777777" w:rsidR="0024454F" w:rsidRPr="0024454F" w:rsidRDefault="0024454F" w:rsidP="0024454F">
      <w:pPr>
        <w:jc w:val="both"/>
        <w:rPr>
          <w:rFonts w:ascii="Times New Roman" w:hAnsi="Times New Roman" w:cs="Times New Roman"/>
          <w:sz w:val="24"/>
          <w:szCs w:val="24"/>
        </w:rPr>
      </w:pPr>
      <w:r w:rsidRPr="0024454F">
        <w:rPr>
          <w:rFonts w:ascii="Times New Roman" w:hAnsi="Times New Roman" w:cs="Times New Roman"/>
          <w:sz w:val="24"/>
          <w:szCs w:val="24"/>
        </w:rPr>
        <w:t>Traditional people’s markets have long been an integral component of Indonesia’s local economy, including in North Sumatra, by supporting commodity distribution and meeting residents’ basic daily needs. However, traditional markets commonly face persistent challenges such as deteriorated physical conditions, inadequate facilities, and increasing competition from modern retail formats that offer greater comfort and convenience (</w:t>
      </w:r>
      <w:proofErr w:type="spellStart"/>
      <w:r w:rsidRPr="0024454F">
        <w:rPr>
          <w:rFonts w:ascii="Times New Roman" w:hAnsi="Times New Roman" w:cs="Times New Roman"/>
          <w:sz w:val="24"/>
          <w:szCs w:val="24"/>
        </w:rPr>
        <w:t>Lumban</w:t>
      </w:r>
      <w:proofErr w:type="spellEnd"/>
      <w:r w:rsidRPr="0024454F">
        <w:rPr>
          <w:rFonts w:ascii="Times New Roman" w:hAnsi="Times New Roman" w:cs="Times New Roman"/>
          <w:sz w:val="24"/>
          <w:szCs w:val="24"/>
        </w:rPr>
        <w:t xml:space="preserve">, 2018). In response, market revitalization has been promoted as a policy option to address these constraints and improve local trade performance. Importantly, revitalization should not be limited to physical upgrading; it must also enhance governance and operational management, which are central to sustaining local economic functions (Kementerian </w:t>
      </w:r>
      <w:proofErr w:type="spellStart"/>
      <w:r w:rsidRPr="0024454F">
        <w:rPr>
          <w:rFonts w:ascii="Times New Roman" w:hAnsi="Times New Roman" w:cs="Times New Roman"/>
          <w:sz w:val="24"/>
          <w:szCs w:val="24"/>
        </w:rPr>
        <w:t>Perdagangan</w:t>
      </w:r>
      <w:proofErr w:type="spellEnd"/>
      <w:r w:rsidRPr="0024454F">
        <w:rPr>
          <w:rFonts w:ascii="Times New Roman" w:hAnsi="Times New Roman" w:cs="Times New Roman"/>
          <w:sz w:val="24"/>
          <w:szCs w:val="24"/>
        </w:rPr>
        <w:t xml:space="preserve"> RI, 2021).</w:t>
      </w:r>
    </w:p>
    <w:p w14:paraId="1E04DA3A" w14:textId="77777777" w:rsidR="0024454F" w:rsidRPr="0024454F" w:rsidRDefault="0024454F" w:rsidP="0024454F">
      <w:pPr>
        <w:jc w:val="both"/>
        <w:rPr>
          <w:rFonts w:ascii="Times New Roman" w:hAnsi="Times New Roman" w:cs="Times New Roman"/>
          <w:sz w:val="24"/>
          <w:szCs w:val="24"/>
        </w:rPr>
      </w:pPr>
      <w:r w:rsidRPr="0024454F">
        <w:rPr>
          <w:rFonts w:ascii="Times New Roman" w:hAnsi="Times New Roman" w:cs="Times New Roman"/>
          <w:sz w:val="24"/>
          <w:szCs w:val="24"/>
        </w:rPr>
        <w:t>Market revitalization has become a flagship government program aimed at reactivating degraded traditional markets. Through revitalization, people’s markets are expected to meet quality standards that enable them to compete with modern markets while retaining their social and cultural identity as community-based economic nodes (</w:t>
      </w:r>
      <w:proofErr w:type="spellStart"/>
      <w:r w:rsidRPr="0024454F">
        <w:rPr>
          <w:rFonts w:ascii="Times New Roman" w:hAnsi="Times New Roman" w:cs="Times New Roman"/>
          <w:sz w:val="24"/>
          <w:szCs w:val="24"/>
        </w:rPr>
        <w:t>Syukria</w:t>
      </w:r>
      <w:proofErr w:type="spellEnd"/>
      <w:r w:rsidRPr="0024454F">
        <w:rPr>
          <w:rFonts w:ascii="Times New Roman" w:hAnsi="Times New Roman" w:cs="Times New Roman"/>
          <w:sz w:val="24"/>
          <w:szCs w:val="24"/>
        </w:rPr>
        <w:t xml:space="preserve">, 2023). One such intervention is the revitalization of </w:t>
      </w:r>
      <w:proofErr w:type="spellStart"/>
      <w:r w:rsidRPr="0024454F">
        <w:rPr>
          <w:rFonts w:ascii="Times New Roman" w:hAnsi="Times New Roman" w:cs="Times New Roman"/>
          <w:sz w:val="24"/>
          <w:szCs w:val="24"/>
        </w:rPr>
        <w:t>Doloksanggul</w:t>
      </w:r>
      <w:proofErr w:type="spellEnd"/>
      <w:r w:rsidRPr="0024454F">
        <w:rPr>
          <w:rFonts w:ascii="Times New Roman" w:hAnsi="Times New Roman" w:cs="Times New Roman"/>
          <w:sz w:val="24"/>
          <w:szCs w:val="24"/>
        </w:rPr>
        <w:t xml:space="preserve"> People’s Market in </w:t>
      </w:r>
      <w:proofErr w:type="spellStart"/>
      <w:r w:rsidRPr="0024454F">
        <w:rPr>
          <w:rFonts w:ascii="Times New Roman" w:hAnsi="Times New Roman" w:cs="Times New Roman"/>
          <w:sz w:val="24"/>
          <w:szCs w:val="24"/>
        </w:rPr>
        <w:t>Humbang</w:t>
      </w:r>
      <w:proofErr w:type="spellEnd"/>
      <w:r w:rsidRPr="0024454F">
        <w:rPr>
          <w:rFonts w:ascii="Times New Roman" w:hAnsi="Times New Roman" w:cs="Times New Roman"/>
          <w:sz w:val="24"/>
          <w:szCs w:val="24"/>
        </w:rPr>
        <w:t xml:space="preserve"> </w:t>
      </w:r>
      <w:proofErr w:type="spellStart"/>
      <w:r w:rsidRPr="0024454F">
        <w:rPr>
          <w:rFonts w:ascii="Times New Roman" w:hAnsi="Times New Roman" w:cs="Times New Roman"/>
          <w:sz w:val="24"/>
          <w:szCs w:val="24"/>
        </w:rPr>
        <w:t>Hasundutan</w:t>
      </w:r>
      <w:proofErr w:type="spellEnd"/>
      <w:r w:rsidRPr="0024454F">
        <w:rPr>
          <w:rFonts w:ascii="Times New Roman" w:hAnsi="Times New Roman" w:cs="Times New Roman"/>
          <w:sz w:val="24"/>
          <w:szCs w:val="24"/>
        </w:rPr>
        <w:t xml:space="preserve"> Regency, which underwent phased physical improvements during 2015–2020 (</w:t>
      </w:r>
      <w:proofErr w:type="spellStart"/>
      <w:r w:rsidRPr="0024454F">
        <w:rPr>
          <w:rFonts w:ascii="Times New Roman" w:hAnsi="Times New Roman" w:cs="Times New Roman"/>
          <w:sz w:val="24"/>
          <w:szCs w:val="24"/>
        </w:rPr>
        <w:t>Dinas</w:t>
      </w:r>
      <w:proofErr w:type="spellEnd"/>
      <w:r w:rsidRPr="0024454F">
        <w:rPr>
          <w:rFonts w:ascii="Times New Roman" w:hAnsi="Times New Roman" w:cs="Times New Roman"/>
          <w:sz w:val="24"/>
          <w:szCs w:val="24"/>
        </w:rPr>
        <w:t xml:space="preserve"> </w:t>
      </w:r>
      <w:proofErr w:type="spellStart"/>
      <w:r w:rsidRPr="0024454F">
        <w:rPr>
          <w:rFonts w:ascii="Times New Roman" w:hAnsi="Times New Roman" w:cs="Times New Roman"/>
          <w:sz w:val="24"/>
          <w:szCs w:val="24"/>
        </w:rPr>
        <w:t>Koperasi</w:t>
      </w:r>
      <w:proofErr w:type="spellEnd"/>
      <w:r w:rsidRPr="0024454F">
        <w:rPr>
          <w:rFonts w:ascii="Times New Roman" w:hAnsi="Times New Roman" w:cs="Times New Roman"/>
          <w:sz w:val="24"/>
          <w:szCs w:val="24"/>
        </w:rPr>
        <w:t xml:space="preserve">, </w:t>
      </w:r>
      <w:proofErr w:type="spellStart"/>
      <w:r w:rsidRPr="0024454F">
        <w:rPr>
          <w:rFonts w:ascii="Times New Roman" w:hAnsi="Times New Roman" w:cs="Times New Roman"/>
          <w:sz w:val="24"/>
          <w:szCs w:val="24"/>
        </w:rPr>
        <w:t>Perdagangan</w:t>
      </w:r>
      <w:proofErr w:type="spellEnd"/>
      <w:r w:rsidRPr="0024454F">
        <w:rPr>
          <w:rFonts w:ascii="Times New Roman" w:hAnsi="Times New Roman" w:cs="Times New Roman"/>
          <w:sz w:val="24"/>
          <w:szCs w:val="24"/>
        </w:rPr>
        <w:t xml:space="preserve">, dan Tenaga </w:t>
      </w:r>
      <w:proofErr w:type="spellStart"/>
      <w:r w:rsidRPr="0024454F">
        <w:rPr>
          <w:rFonts w:ascii="Times New Roman" w:hAnsi="Times New Roman" w:cs="Times New Roman"/>
          <w:sz w:val="24"/>
          <w:szCs w:val="24"/>
        </w:rPr>
        <w:t>Kerja</w:t>
      </w:r>
      <w:proofErr w:type="spellEnd"/>
      <w:r w:rsidRPr="0024454F">
        <w:rPr>
          <w:rFonts w:ascii="Times New Roman" w:hAnsi="Times New Roman" w:cs="Times New Roman"/>
          <w:sz w:val="24"/>
          <w:szCs w:val="24"/>
        </w:rPr>
        <w:t>, 2024). The intervention included multi-level stall development, sanitation upgrades, and spatial reorganization of the market area.</w:t>
      </w:r>
    </w:p>
    <w:p w14:paraId="3B349460" w14:textId="77777777" w:rsidR="0024454F" w:rsidRPr="0024454F" w:rsidRDefault="0024454F" w:rsidP="0024454F">
      <w:pPr>
        <w:jc w:val="both"/>
        <w:rPr>
          <w:rFonts w:ascii="Times New Roman" w:hAnsi="Times New Roman" w:cs="Times New Roman"/>
          <w:sz w:val="24"/>
          <w:szCs w:val="24"/>
        </w:rPr>
      </w:pPr>
      <w:r w:rsidRPr="0024454F">
        <w:rPr>
          <w:rFonts w:ascii="Times New Roman" w:hAnsi="Times New Roman" w:cs="Times New Roman"/>
          <w:sz w:val="24"/>
          <w:szCs w:val="24"/>
        </w:rPr>
        <w:lastRenderedPageBreak/>
        <w:t>Nevertheless, despite substantial public investment, the revitalization outcomes have not fully met expectations in terms of strengthening local trade development. Key post-revitalization challenges include a reduced number of traders operating inside the market, the continued preference of many traders to sell outside the formal market area, and relatively low customer visitation intensity (</w:t>
      </w:r>
      <w:proofErr w:type="spellStart"/>
      <w:r w:rsidRPr="0024454F">
        <w:rPr>
          <w:rFonts w:ascii="Times New Roman" w:hAnsi="Times New Roman" w:cs="Times New Roman"/>
          <w:sz w:val="24"/>
          <w:szCs w:val="24"/>
        </w:rPr>
        <w:t>Pujilestari</w:t>
      </w:r>
      <w:proofErr w:type="spellEnd"/>
      <w:r w:rsidRPr="0024454F">
        <w:rPr>
          <w:rFonts w:ascii="Times New Roman" w:hAnsi="Times New Roman" w:cs="Times New Roman"/>
          <w:sz w:val="24"/>
          <w:szCs w:val="24"/>
        </w:rPr>
        <w:t>, 2023). This situation implies that physical revitalization alone is insufficient to improve market performance. A more holistic approach is therefore required—particularly one that strengthens market management and empowers traders so they can directly benefit from the revitalization process.</w:t>
      </w:r>
    </w:p>
    <w:p w14:paraId="6B2CEE48" w14:textId="77777777" w:rsidR="0024454F" w:rsidRPr="0024454F" w:rsidRDefault="0024454F" w:rsidP="0024454F">
      <w:pPr>
        <w:jc w:val="both"/>
        <w:rPr>
          <w:rFonts w:ascii="Times New Roman" w:hAnsi="Times New Roman" w:cs="Times New Roman"/>
          <w:sz w:val="24"/>
          <w:szCs w:val="24"/>
        </w:rPr>
      </w:pPr>
      <w:r w:rsidRPr="0024454F">
        <w:rPr>
          <w:rFonts w:ascii="Times New Roman" w:hAnsi="Times New Roman" w:cs="Times New Roman"/>
          <w:sz w:val="24"/>
          <w:szCs w:val="24"/>
        </w:rPr>
        <w:t>Effective people’s market development typically requires progress across three interrelated dimensions: physical, economic, and social. The physical dimension covers building quality and supporting infrastructure, while the economic dimension focuses on increased trader income and improved transactional activity (</w:t>
      </w:r>
      <w:proofErr w:type="spellStart"/>
      <w:r w:rsidRPr="0024454F">
        <w:rPr>
          <w:rFonts w:ascii="Times New Roman" w:hAnsi="Times New Roman" w:cs="Times New Roman"/>
          <w:sz w:val="24"/>
          <w:szCs w:val="24"/>
        </w:rPr>
        <w:t>Bangsawan</w:t>
      </w:r>
      <w:proofErr w:type="spellEnd"/>
      <w:r w:rsidRPr="0024454F">
        <w:rPr>
          <w:rFonts w:ascii="Times New Roman" w:hAnsi="Times New Roman" w:cs="Times New Roman"/>
          <w:sz w:val="24"/>
          <w:szCs w:val="24"/>
        </w:rPr>
        <w:t>, 2019). The social dimension, meanwhile, concerns strengthened social interaction between traders and buyers, which can improve market vibrancy and ultimately support regional economic growth (</w:t>
      </w:r>
      <w:proofErr w:type="spellStart"/>
      <w:r w:rsidRPr="0024454F">
        <w:rPr>
          <w:rFonts w:ascii="Times New Roman" w:hAnsi="Times New Roman" w:cs="Times New Roman"/>
          <w:sz w:val="24"/>
          <w:szCs w:val="24"/>
        </w:rPr>
        <w:t>Danisworo</w:t>
      </w:r>
      <w:proofErr w:type="spellEnd"/>
      <w:r w:rsidRPr="0024454F">
        <w:rPr>
          <w:rFonts w:ascii="Times New Roman" w:hAnsi="Times New Roman" w:cs="Times New Roman"/>
          <w:sz w:val="24"/>
          <w:szCs w:val="24"/>
        </w:rPr>
        <w:t>, 2002). These dimensions should be addressed simultaneously so that revitalization generates not only a cleaner and more comfortable market but also one that is competitive and resilient.</w:t>
      </w:r>
    </w:p>
    <w:p w14:paraId="35BE1DF8" w14:textId="77777777" w:rsidR="0024454F" w:rsidRPr="0024454F" w:rsidRDefault="0024454F" w:rsidP="0024454F">
      <w:pPr>
        <w:jc w:val="both"/>
        <w:rPr>
          <w:rFonts w:ascii="Times New Roman" w:hAnsi="Times New Roman" w:cs="Times New Roman"/>
          <w:sz w:val="24"/>
          <w:szCs w:val="24"/>
        </w:rPr>
      </w:pPr>
      <w:r w:rsidRPr="0024454F">
        <w:rPr>
          <w:rFonts w:ascii="Times New Roman" w:hAnsi="Times New Roman" w:cs="Times New Roman"/>
          <w:sz w:val="24"/>
          <w:szCs w:val="24"/>
        </w:rPr>
        <w:t xml:space="preserve">Empirical evidence also suggests that revitalization does not automatically produce significant positive impacts. For </w:t>
      </w:r>
      <w:proofErr w:type="spellStart"/>
      <w:r w:rsidRPr="0024454F">
        <w:rPr>
          <w:rFonts w:ascii="Times New Roman" w:hAnsi="Times New Roman" w:cs="Times New Roman"/>
          <w:sz w:val="24"/>
          <w:szCs w:val="24"/>
        </w:rPr>
        <w:t>Doloksanggul</w:t>
      </w:r>
      <w:proofErr w:type="spellEnd"/>
      <w:r w:rsidRPr="0024454F">
        <w:rPr>
          <w:rFonts w:ascii="Times New Roman" w:hAnsi="Times New Roman" w:cs="Times New Roman"/>
          <w:sz w:val="24"/>
          <w:szCs w:val="24"/>
        </w:rPr>
        <w:t xml:space="preserve"> People’s Market, </w:t>
      </w:r>
      <w:proofErr w:type="spellStart"/>
      <w:r w:rsidRPr="0024454F">
        <w:rPr>
          <w:rFonts w:ascii="Times New Roman" w:hAnsi="Times New Roman" w:cs="Times New Roman"/>
          <w:sz w:val="24"/>
          <w:szCs w:val="24"/>
        </w:rPr>
        <w:t>Pujilestari</w:t>
      </w:r>
      <w:proofErr w:type="spellEnd"/>
      <w:r w:rsidRPr="0024454F">
        <w:rPr>
          <w:rFonts w:ascii="Times New Roman" w:hAnsi="Times New Roman" w:cs="Times New Roman"/>
          <w:sz w:val="24"/>
          <w:szCs w:val="24"/>
        </w:rPr>
        <w:t xml:space="preserve"> (2023) reports a decline in the number of traders operating inside the market after revitalization, with many opting to sell outside, thereby weakening the anticipated local economic effects. This indicates that improvements in physical infrastructure must be complemented by broader economic and social interventions.</w:t>
      </w:r>
    </w:p>
    <w:p w14:paraId="59907674" w14:textId="77777777" w:rsidR="0024454F" w:rsidRPr="0024454F" w:rsidRDefault="0024454F" w:rsidP="0024454F">
      <w:pPr>
        <w:jc w:val="both"/>
        <w:rPr>
          <w:rFonts w:ascii="Times New Roman" w:hAnsi="Times New Roman" w:cs="Times New Roman"/>
          <w:sz w:val="24"/>
          <w:szCs w:val="24"/>
        </w:rPr>
      </w:pPr>
      <w:r w:rsidRPr="0024454F">
        <w:rPr>
          <w:rFonts w:ascii="Times New Roman" w:hAnsi="Times New Roman" w:cs="Times New Roman"/>
          <w:sz w:val="24"/>
          <w:szCs w:val="24"/>
        </w:rPr>
        <w:t xml:space="preserve">Implementation challenges often include uneven benefit distribution between existing traders and newcomers. In the </w:t>
      </w:r>
      <w:proofErr w:type="spellStart"/>
      <w:r w:rsidRPr="0024454F">
        <w:rPr>
          <w:rFonts w:ascii="Times New Roman" w:hAnsi="Times New Roman" w:cs="Times New Roman"/>
          <w:sz w:val="24"/>
          <w:szCs w:val="24"/>
        </w:rPr>
        <w:t>Doloksanggul</w:t>
      </w:r>
      <w:proofErr w:type="spellEnd"/>
      <w:r w:rsidRPr="0024454F">
        <w:rPr>
          <w:rFonts w:ascii="Times New Roman" w:hAnsi="Times New Roman" w:cs="Times New Roman"/>
          <w:sz w:val="24"/>
          <w:szCs w:val="24"/>
        </w:rPr>
        <w:t xml:space="preserve"> case, although revitalization increased facilities and capacity, some traders felt marginalized or inadequately accommodated (</w:t>
      </w:r>
      <w:proofErr w:type="spellStart"/>
      <w:r w:rsidRPr="0024454F">
        <w:rPr>
          <w:rFonts w:ascii="Times New Roman" w:hAnsi="Times New Roman" w:cs="Times New Roman"/>
          <w:sz w:val="24"/>
          <w:szCs w:val="24"/>
        </w:rPr>
        <w:t>Lumban</w:t>
      </w:r>
      <w:proofErr w:type="spellEnd"/>
      <w:r w:rsidRPr="0024454F">
        <w:rPr>
          <w:rFonts w:ascii="Times New Roman" w:hAnsi="Times New Roman" w:cs="Times New Roman"/>
          <w:sz w:val="24"/>
          <w:szCs w:val="24"/>
        </w:rPr>
        <w:t>, 2018). Such perceived inequality can generate dissatisfaction and reduce trader participation in formal market operations, undermining the revitalization objectives.</w:t>
      </w:r>
    </w:p>
    <w:p w14:paraId="161D254C" w14:textId="77777777" w:rsidR="0024454F" w:rsidRPr="0024454F" w:rsidRDefault="0024454F" w:rsidP="0024454F">
      <w:pPr>
        <w:jc w:val="both"/>
        <w:rPr>
          <w:rFonts w:ascii="Times New Roman" w:hAnsi="Times New Roman" w:cs="Times New Roman"/>
          <w:sz w:val="24"/>
          <w:szCs w:val="24"/>
        </w:rPr>
      </w:pPr>
      <w:r w:rsidRPr="0024454F">
        <w:rPr>
          <w:rFonts w:ascii="Times New Roman" w:hAnsi="Times New Roman" w:cs="Times New Roman"/>
          <w:sz w:val="24"/>
          <w:szCs w:val="24"/>
        </w:rPr>
        <w:t xml:space="preserve">As the market located in the regency capital, </w:t>
      </w:r>
      <w:proofErr w:type="spellStart"/>
      <w:r w:rsidRPr="0024454F">
        <w:rPr>
          <w:rFonts w:ascii="Times New Roman" w:hAnsi="Times New Roman" w:cs="Times New Roman"/>
          <w:sz w:val="24"/>
          <w:szCs w:val="24"/>
        </w:rPr>
        <w:t>Doloksanggul</w:t>
      </w:r>
      <w:proofErr w:type="spellEnd"/>
      <w:r w:rsidRPr="0024454F">
        <w:rPr>
          <w:rFonts w:ascii="Times New Roman" w:hAnsi="Times New Roman" w:cs="Times New Roman"/>
          <w:sz w:val="24"/>
          <w:szCs w:val="24"/>
        </w:rPr>
        <w:t xml:space="preserve"> People’s Market holds strong potential to support regional trade. However, post-revitalization conditions have not yet maximized that potential. Government strategies must therefore address how traditional markets adapt to contemporary consumer preferences while strengthening their role as trade </w:t>
      </w:r>
      <w:proofErr w:type="spellStart"/>
      <w:r w:rsidRPr="0024454F">
        <w:rPr>
          <w:rFonts w:ascii="Times New Roman" w:hAnsi="Times New Roman" w:cs="Times New Roman"/>
          <w:sz w:val="24"/>
          <w:szCs w:val="24"/>
        </w:rPr>
        <w:t>centers</w:t>
      </w:r>
      <w:proofErr w:type="spellEnd"/>
      <w:r w:rsidRPr="0024454F">
        <w:rPr>
          <w:rFonts w:ascii="Times New Roman" w:hAnsi="Times New Roman" w:cs="Times New Roman"/>
          <w:sz w:val="24"/>
          <w:szCs w:val="24"/>
        </w:rPr>
        <w:t xml:space="preserve"> that support both local and regional economies (</w:t>
      </w:r>
      <w:proofErr w:type="spellStart"/>
      <w:r w:rsidRPr="0024454F">
        <w:rPr>
          <w:rFonts w:ascii="Times New Roman" w:hAnsi="Times New Roman" w:cs="Times New Roman"/>
          <w:sz w:val="24"/>
          <w:szCs w:val="24"/>
        </w:rPr>
        <w:t>Faturochman</w:t>
      </w:r>
      <w:proofErr w:type="spellEnd"/>
      <w:r w:rsidRPr="0024454F">
        <w:rPr>
          <w:rFonts w:ascii="Times New Roman" w:hAnsi="Times New Roman" w:cs="Times New Roman"/>
          <w:sz w:val="24"/>
          <w:szCs w:val="24"/>
        </w:rPr>
        <w:t xml:space="preserve"> et al, 2025). Accordingly, </w:t>
      </w:r>
      <w:proofErr w:type="spellStart"/>
      <w:r w:rsidRPr="0024454F">
        <w:rPr>
          <w:rFonts w:ascii="Times New Roman" w:hAnsi="Times New Roman" w:cs="Times New Roman"/>
          <w:sz w:val="24"/>
          <w:szCs w:val="24"/>
        </w:rPr>
        <w:t>analyzing</w:t>
      </w:r>
      <w:proofErr w:type="spellEnd"/>
      <w:r w:rsidRPr="0024454F">
        <w:rPr>
          <w:rFonts w:ascii="Times New Roman" w:hAnsi="Times New Roman" w:cs="Times New Roman"/>
          <w:sz w:val="24"/>
          <w:szCs w:val="24"/>
        </w:rPr>
        <w:t xml:space="preserve"> the impacts of the </w:t>
      </w:r>
      <w:proofErr w:type="spellStart"/>
      <w:r w:rsidRPr="0024454F">
        <w:rPr>
          <w:rFonts w:ascii="Times New Roman" w:hAnsi="Times New Roman" w:cs="Times New Roman"/>
          <w:sz w:val="24"/>
          <w:szCs w:val="24"/>
        </w:rPr>
        <w:t>Doloksanggul</w:t>
      </w:r>
      <w:proofErr w:type="spellEnd"/>
      <w:r w:rsidRPr="0024454F">
        <w:rPr>
          <w:rFonts w:ascii="Times New Roman" w:hAnsi="Times New Roman" w:cs="Times New Roman"/>
          <w:sz w:val="24"/>
          <w:szCs w:val="24"/>
        </w:rPr>
        <w:t xml:space="preserve"> revitalization is essential to identify the factors shaping success or failure in this context.</w:t>
      </w:r>
    </w:p>
    <w:p w14:paraId="772C9053" w14:textId="77777777" w:rsidR="0024454F" w:rsidRPr="0024454F" w:rsidRDefault="0024454F" w:rsidP="0024454F">
      <w:pPr>
        <w:jc w:val="both"/>
        <w:rPr>
          <w:rFonts w:ascii="Times New Roman" w:hAnsi="Times New Roman" w:cs="Times New Roman"/>
          <w:sz w:val="24"/>
          <w:szCs w:val="24"/>
        </w:rPr>
      </w:pPr>
      <w:r w:rsidRPr="0024454F">
        <w:rPr>
          <w:rFonts w:ascii="Times New Roman" w:hAnsi="Times New Roman" w:cs="Times New Roman"/>
          <w:sz w:val="24"/>
          <w:szCs w:val="24"/>
        </w:rPr>
        <w:t>Revitalization should also incorporate sustainability considerations—not only for physical assets, but also for governance and trader participation. Transparent and inclusive market management policies are necessary to foster active participation by traders and the community, which supports smoother market operations and longer-term viability (</w:t>
      </w:r>
      <w:proofErr w:type="spellStart"/>
      <w:r w:rsidRPr="0024454F">
        <w:rPr>
          <w:rFonts w:ascii="Times New Roman" w:hAnsi="Times New Roman" w:cs="Times New Roman"/>
          <w:sz w:val="24"/>
          <w:szCs w:val="24"/>
        </w:rPr>
        <w:t>Wahyudi</w:t>
      </w:r>
      <w:proofErr w:type="spellEnd"/>
      <w:r w:rsidRPr="0024454F">
        <w:rPr>
          <w:rFonts w:ascii="Times New Roman" w:hAnsi="Times New Roman" w:cs="Times New Roman"/>
          <w:sz w:val="24"/>
          <w:szCs w:val="24"/>
        </w:rPr>
        <w:t>, 2023). Effective management can also ensure that revitalization benefits are distributed fairly among traders, visitors, and the local government.</w:t>
      </w:r>
    </w:p>
    <w:p w14:paraId="03A9B771" w14:textId="77777777" w:rsidR="0024454F" w:rsidRPr="0024454F" w:rsidRDefault="0024454F" w:rsidP="0024454F">
      <w:pPr>
        <w:jc w:val="both"/>
        <w:rPr>
          <w:rFonts w:ascii="Times New Roman" w:hAnsi="Times New Roman" w:cs="Times New Roman"/>
          <w:sz w:val="24"/>
          <w:szCs w:val="24"/>
        </w:rPr>
      </w:pPr>
      <w:r w:rsidRPr="0024454F">
        <w:rPr>
          <w:rFonts w:ascii="Times New Roman" w:hAnsi="Times New Roman" w:cs="Times New Roman"/>
          <w:sz w:val="24"/>
          <w:szCs w:val="24"/>
        </w:rPr>
        <w:t xml:space="preserve">This study therefore aims to </w:t>
      </w:r>
      <w:proofErr w:type="spellStart"/>
      <w:r w:rsidRPr="0024454F">
        <w:rPr>
          <w:rFonts w:ascii="Times New Roman" w:hAnsi="Times New Roman" w:cs="Times New Roman"/>
          <w:sz w:val="24"/>
          <w:szCs w:val="24"/>
        </w:rPr>
        <w:t>analyze</w:t>
      </w:r>
      <w:proofErr w:type="spellEnd"/>
      <w:r w:rsidRPr="0024454F">
        <w:rPr>
          <w:rFonts w:ascii="Times New Roman" w:hAnsi="Times New Roman" w:cs="Times New Roman"/>
          <w:sz w:val="24"/>
          <w:szCs w:val="24"/>
        </w:rPr>
        <w:t xml:space="preserve"> the impacts of the revitalization of </w:t>
      </w:r>
      <w:proofErr w:type="spellStart"/>
      <w:r w:rsidRPr="0024454F">
        <w:rPr>
          <w:rFonts w:ascii="Times New Roman" w:hAnsi="Times New Roman" w:cs="Times New Roman"/>
          <w:sz w:val="24"/>
          <w:szCs w:val="24"/>
        </w:rPr>
        <w:t>Doloksanggul</w:t>
      </w:r>
      <w:proofErr w:type="spellEnd"/>
      <w:r w:rsidRPr="0024454F">
        <w:rPr>
          <w:rFonts w:ascii="Times New Roman" w:hAnsi="Times New Roman" w:cs="Times New Roman"/>
          <w:sz w:val="24"/>
          <w:szCs w:val="24"/>
        </w:rPr>
        <w:t xml:space="preserve"> People’s Market on local and regional trade performance by identifying changes in spatial, economic, and social dimensions (</w:t>
      </w:r>
      <w:proofErr w:type="spellStart"/>
      <w:r w:rsidRPr="0024454F">
        <w:rPr>
          <w:rFonts w:ascii="Times New Roman" w:hAnsi="Times New Roman" w:cs="Times New Roman"/>
          <w:sz w:val="24"/>
          <w:szCs w:val="24"/>
        </w:rPr>
        <w:t>Yulianti</w:t>
      </w:r>
      <w:proofErr w:type="spellEnd"/>
      <w:r w:rsidRPr="0024454F">
        <w:rPr>
          <w:rFonts w:ascii="Times New Roman" w:hAnsi="Times New Roman" w:cs="Times New Roman"/>
          <w:sz w:val="24"/>
          <w:szCs w:val="24"/>
        </w:rPr>
        <w:t xml:space="preserve"> et al., 2021). The findings are expected to clarify the extent to </w:t>
      </w:r>
      <w:r w:rsidRPr="0024454F">
        <w:rPr>
          <w:rFonts w:ascii="Times New Roman" w:hAnsi="Times New Roman" w:cs="Times New Roman"/>
          <w:sz w:val="24"/>
          <w:szCs w:val="24"/>
        </w:rPr>
        <w:lastRenderedPageBreak/>
        <w:t>which the revitalization succeeded or fell short and to generate policy recommendations for improving the effectiveness of traditional market revitalization programs in Indonesia. By understanding the existing challenges and opportunities, government and communities can collaboratively shape traditional markets that are more modern, competitive, and capable of driving local economic growth.</w:t>
      </w:r>
    </w:p>
    <w:p w14:paraId="20EF241F" w14:textId="31AB462B" w:rsidR="0024454F" w:rsidRPr="0024454F" w:rsidRDefault="0024454F" w:rsidP="0024454F">
      <w:pPr>
        <w:jc w:val="both"/>
        <w:rPr>
          <w:rFonts w:ascii="Times New Roman" w:hAnsi="Times New Roman" w:cs="Times New Roman"/>
          <w:sz w:val="24"/>
          <w:szCs w:val="24"/>
        </w:rPr>
      </w:pPr>
    </w:p>
    <w:p w14:paraId="11498A56" w14:textId="470072A1" w:rsidR="0024454F" w:rsidRPr="0024454F" w:rsidRDefault="0024454F" w:rsidP="0024454F">
      <w:pPr>
        <w:jc w:val="both"/>
        <w:rPr>
          <w:rFonts w:ascii="Times New Roman" w:hAnsi="Times New Roman" w:cs="Times New Roman"/>
          <w:b/>
          <w:bCs/>
          <w:sz w:val="24"/>
          <w:szCs w:val="24"/>
        </w:rPr>
      </w:pPr>
      <w:r>
        <w:rPr>
          <w:rFonts w:ascii="Times New Roman" w:hAnsi="Times New Roman" w:cs="Times New Roman"/>
          <w:b/>
          <w:bCs/>
          <w:sz w:val="24"/>
          <w:szCs w:val="24"/>
        </w:rPr>
        <w:t xml:space="preserve">II. </w:t>
      </w:r>
      <w:r w:rsidRPr="0024454F">
        <w:rPr>
          <w:rFonts w:ascii="Times New Roman" w:hAnsi="Times New Roman" w:cs="Times New Roman"/>
          <w:b/>
          <w:bCs/>
          <w:sz w:val="24"/>
          <w:szCs w:val="24"/>
        </w:rPr>
        <w:t>Methods</w:t>
      </w:r>
    </w:p>
    <w:p w14:paraId="4D4CCD3F" w14:textId="77777777" w:rsidR="0024454F" w:rsidRPr="0024454F" w:rsidRDefault="0024454F" w:rsidP="0024454F">
      <w:pPr>
        <w:jc w:val="both"/>
        <w:rPr>
          <w:rFonts w:ascii="Times New Roman" w:hAnsi="Times New Roman" w:cs="Times New Roman"/>
          <w:b/>
          <w:bCs/>
          <w:sz w:val="24"/>
          <w:szCs w:val="24"/>
        </w:rPr>
      </w:pPr>
      <w:r w:rsidRPr="0024454F">
        <w:rPr>
          <w:rFonts w:ascii="Times New Roman" w:hAnsi="Times New Roman" w:cs="Times New Roman"/>
          <w:b/>
          <w:bCs/>
          <w:sz w:val="24"/>
          <w:szCs w:val="24"/>
        </w:rPr>
        <w:t>Research Approach</w:t>
      </w:r>
    </w:p>
    <w:p w14:paraId="166AD915" w14:textId="77777777" w:rsidR="0024454F" w:rsidRPr="0024454F" w:rsidRDefault="0024454F" w:rsidP="0024454F">
      <w:pPr>
        <w:jc w:val="both"/>
        <w:rPr>
          <w:rFonts w:ascii="Times New Roman" w:hAnsi="Times New Roman" w:cs="Times New Roman"/>
          <w:sz w:val="24"/>
          <w:szCs w:val="24"/>
        </w:rPr>
      </w:pPr>
      <w:r w:rsidRPr="0024454F">
        <w:rPr>
          <w:rFonts w:ascii="Times New Roman" w:hAnsi="Times New Roman" w:cs="Times New Roman"/>
          <w:sz w:val="24"/>
          <w:szCs w:val="24"/>
        </w:rPr>
        <w:t xml:space="preserve">This study applies a quantitative descriptive approach to </w:t>
      </w:r>
      <w:proofErr w:type="spellStart"/>
      <w:r w:rsidRPr="0024454F">
        <w:rPr>
          <w:rFonts w:ascii="Times New Roman" w:hAnsi="Times New Roman" w:cs="Times New Roman"/>
          <w:sz w:val="24"/>
          <w:szCs w:val="24"/>
        </w:rPr>
        <w:t>analyze</w:t>
      </w:r>
      <w:proofErr w:type="spellEnd"/>
      <w:r w:rsidRPr="0024454F">
        <w:rPr>
          <w:rFonts w:ascii="Times New Roman" w:hAnsi="Times New Roman" w:cs="Times New Roman"/>
          <w:sz w:val="24"/>
          <w:szCs w:val="24"/>
        </w:rPr>
        <w:t xml:space="preserve"> the impact of the revitalization of </w:t>
      </w:r>
      <w:proofErr w:type="spellStart"/>
      <w:r w:rsidRPr="0024454F">
        <w:rPr>
          <w:rFonts w:ascii="Times New Roman" w:hAnsi="Times New Roman" w:cs="Times New Roman"/>
          <w:sz w:val="24"/>
          <w:szCs w:val="24"/>
        </w:rPr>
        <w:t>Doloksanggul</w:t>
      </w:r>
      <w:proofErr w:type="spellEnd"/>
      <w:r w:rsidRPr="0024454F">
        <w:rPr>
          <w:rFonts w:ascii="Times New Roman" w:hAnsi="Times New Roman" w:cs="Times New Roman"/>
          <w:sz w:val="24"/>
          <w:szCs w:val="24"/>
        </w:rPr>
        <w:t xml:space="preserve"> People’s Market on local and regional trade performance. This approach is used to describe measurable changes in physical, economic, and social aspects after revitalization. The study also incorporates spatial analysis to assess changes in market layout and space utilization.</w:t>
      </w:r>
    </w:p>
    <w:p w14:paraId="1C16C363" w14:textId="77777777" w:rsidR="0024454F" w:rsidRPr="0024454F" w:rsidRDefault="0024454F" w:rsidP="0024454F">
      <w:pPr>
        <w:jc w:val="both"/>
        <w:rPr>
          <w:rFonts w:ascii="Times New Roman" w:hAnsi="Times New Roman" w:cs="Times New Roman"/>
          <w:b/>
          <w:bCs/>
          <w:sz w:val="24"/>
          <w:szCs w:val="24"/>
        </w:rPr>
      </w:pPr>
      <w:r w:rsidRPr="0024454F">
        <w:rPr>
          <w:rFonts w:ascii="Times New Roman" w:hAnsi="Times New Roman" w:cs="Times New Roman"/>
          <w:b/>
          <w:bCs/>
          <w:sz w:val="24"/>
          <w:szCs w:val="24"/>
        </w:rPr>
        <w:t>Study Location and Period</w:t>
      </w:r>
    </w:p>
    <w:p w14:paraId="30526EC1" w14:textId="77777777" w:rsidR="0024454F" w:rsidRPr="0024454F" w:rsidRDefault="0024454F" w:rsidP="0024454F">
      <w:pPr>
        <w:jc w:val="both"/>
        <w:rPr>
          <w:rFonts w:ascii="Times New Roman" w:hAnsi="Times New Roman" w:cs="Times New Roman"/>
          <w:sz w:val="24"/>
          <w:szCs w:val="24"/>
        </w:rPr>
      </w:pPr>
      <w:r w:rsidRPr="0024454F">
        <w:rPr>
          <w:rFonts w:ascii="Times New Roman" w:hAnsi="Times New Roman" w:cs="Times New Roman"/>
          <w:sz w:val="24"/>
          <w:szCs w:val="24"/>
        </w:rPr>
        <w:t xml:space="preserve">The study was conducted at </w:t>
      </w:r>
      <w:proofErr w:type="spellStart"/>
      <w:r w:rsidRPr="0024454F">
        <w:rPr>
          <w:rFonts w:ascii="Times New Roman" w:hAnsi="Times New Roman" w:cs="Times New Roman"/>
          <w:sz w:val="24"/>
          <w:szCs w:val="24"/>
        </w:rPr>
        <w:t>Doloksanggul</w:t>
      </w:r>
      <w:proofErr w:type="spellEnd"/>
      <w:r w:rsidRPr="0024454F">
        <w:rPr>
          <w:rFonts w:ascii="Times New Roman" w:hAnsi="Times New Roman" w:cs="Times New Roman"/>
          <w:sz w:val="24"/>
          <w:szCs w:val="24"/>
        </w:rPr>
        <w:t xml:space="preserve"> People’s Market in </w:t>
      </w:r>
      <w:proofErr w:type="spellStart"/>
      <w:r w:rsidRPr="0024454F">
        <w:rPr>
          <w:rFonts w:ascii="Times New Roman" w:hAnsi="Times New Roman" w:cs="Times New Roman"/>
          <w:sz w:val="24"/>
          <w:szCs w:val="24"/>
        </w:rPr>
        <w:t>Doloksanggul</w:t>
      </w:r>
      <w:proofErr w:type="spellEnd"/>
      <w:r w:rsidRPr="0024454F">
        <w:rPr>
          <w:rFonts w:ascii="Times New Roman" w:hAnsi="Times New Roman" w:cs="Times New Roman"/>
          <w:sz w:val="24"/>
          <w:szCs w:val="24"/>
        </w:rPr>
        <w:t xml:space="preserve"> District, </w:t>
      </w:r>
      <w:proofErr w:type="spellStart"/>
      <w:r w:rsidRPr="0024454F">
        <w:rPr>
          <w:rFonts w:ascii="Times New Roman" w:hAnsi="Times New Roman" w:cs="Times New Roman"/>
          <w:sz w:val="24"/>
          <w:szCs w:val="24"/>
        </w:rPr>
        <w:t>Humbang</w:t>
      </w:r>
      <w:proofErr w:type="spellEnd"/>
      <w:r w:rsidRPr="0024454F">
        <w:rPr>
          <w:rFonts w:ascii="Times New Roman" w:hAnsi="Times New Roman" w:cs="Times New Roman"/>
          <w:sz w:val="24"/>
          <w:szCs w:val="24"/>
        </w:rPr>
        <w:t xml:space="preserve"> </w:t>
      </w:r>
      <w:proofErr w:type="spellStart"/>
      <w:r w:rsidRPr="0024454F">
        <w:rPr>
          <w:rFonts w:ascii="Times New Roman" w:hAnsi="Times New Roman" w:cs="Times New Roman"/>
          <w:sz w:val="24"/>
          <w:szCs w:val="24"/>
        </w:rPr>
        <w:t>Hasundutan</w:t>
      </w:r>
      <w:proofErr w:type="spellEnd"/>
      <w:r w:rsidRPr="0024454F">
        <w:rPr>
          <w:rFonts w:ascii="Times New Roman" w:hAnsi="Times New Roman" w:cs="Times New Roman"/>
          <w:sz w:val="24"/>
          <w:szCs w:val="24"/>
        </w:rPr>
        <w:t xml:space="preserve"> Regency, North Sumatra. The research period ran from January to May 2025, with primary data collection conducted during the first two months. Secondary administrative and market documentation used in the analysis includes records up to 2024, which is consistent with the latest official report used in this study (</w:t>
      </w:r>
      <w:proofErr w:type="spellStart"/>
      <w:r w:rsidRPr="0024454F">
        <w:rPr>
          <w:rFonts w:ascii="Times New Roman" w:hAnsi="Times New Roman" w:cs="Times New Roman"/>
          <w:sz w:val="24"/>
          <w:szCs w:val="24"/>
        </w:rPr>
        <w:t>Dinas</w:t>
      </w:r>
      <w:proofErr w:type="spellEnd"/>
      <w:r w:rsidRPr="0024454F">
        <w:rPr>
          <w:rFonts w:ascii="Times New Roman" w:hAnsi="Times New Roman" w:cs="Times New Roman"/>
          <w:sz w:val="24"/>
          <w:szCs w:val="24"/>
        </w:rPr>
        <w:t xml:space="preserve"> </w:t>
      </w:r>
      <w:proofErr w:type="spellStart"/>
      <w:r w:rsidRPr="0024454F">
        <w:rPr>
          <w:rFonts w:ascii="Times New Roman" w:hAnsi="Times New Roman" w:cs="Times New Roman"/>
          <w:sz w:val="24"/>
          <w:szCs w:val="24"/>
        </w:rPr>
        <w:t>Koperasi</w:t>
      </w:r>
      <w:proofErr w:type="spellEnd"/>
      <w:r w:rsidRPr="0024454F">
        <w:rPr>
          <w:rFonts w:ascii="Times New Roman" w:hAnsi="Times New Roman" w:cs="Times New Roman"/>
          <w:sz w:val="24"/>
          <w:szCs w:val="24"/>
        </w:rPr>
        <w:t xml:space="preserve">, </w:t>
      </w:r>
      <w:proofErr w:type="spellStart"/>
      <w:r w:rsidRPr="0024454F">
        <w:rPr>
          <w:rFonts w:ascii="Times New Roman" w:hAnsi="Times New Roman" w:cs="Times New Roman"/>
          <w:sz w:val="24"/>
          <w:szCs w:val="24"/>
        </w:rPr>
        <w:t>Perdagangan</w:t>
      </w:r>
      <w:proofErr w:type="spellEnd"/>
      <w:r w:rsidRPr="0024454F">
        <w:rPr>
          <w:rFonts w:ascii="Times New Roman" w:hAnsi="Times New Roman" w:cs="Times New Roman"/>
          <w:sz w:val="24"/>
          <w:szCs w:val="24"/>
        </w:rPr>
        <w:t xml:space="preserve">, dan Tenaga </w:t>
      </w:r>
      <w:proofErr w:type="spellStart"/>
      <w:r w:rsidRPr="0024454F">
        <w:rPr>
          <w:rFonts w:ascii="Times New Roman" w:hAnsi="Times New Roman" w:cs="Times New Roman"/>
          <w:sz w:val="24"/>
          <w:szCs w:val="24"/>
        </w:rPr>
        <w:t>Kerja</w:t>
      </w:r>
      <w:proofErr w:type="spellEnd"/>
      <w:r w:rsidRPr="0024454F">
        <w:rPr>
          <w:rFonts w:ascii="Times New Roman" w:hAnsi="Times New Roman" w:cs="Times New Roman"/>
          <w:sz w:val="24"/>
          <w:szCs w:val="24"/>
        </w:rPr>
        <w:t>, 2024).</w:t>
      </w:r>
    </w:p>
    <w:p w14:paraId="656FA805" w14:textId="77777777" w:rsidR="0024454F" w:rsidRPr="0024454F" w:rsidRDefault="0024454F" w:rsidP="0024454F">
      <w:pPr>
        <w:jc w:val="both"/>
        <w:rPr>
          <w:rFonts w:ascii="Times New Roman" w:hAnsi="Times New Roman" w:cs="Times New Roman"/>
          <w:b/>
          <w:bCs/>
          <w:sz w:val="24"/>
          <w:szCs w:val="24"/>
        </w:rPr>
      </w:pPr>
      <w:r w:rsidRPr="0024454F">
        <w:rPr>
          <w:rFonts w:ascii="Times New Roman" w:hAnsi="Times New Roman" w:cs="Times New Roman"/>
          <w:b/>
          <w:bCs/>
          <w:sz w:val="24"/>
          <w:szCs w:val="24"/>
        </w:rPr>
        <w:t>Population and Sample</w:t>
      </w:r>
    </w:p>
    <w:p w14:paraId="078DB3B8" w14:textId="77777777" w:rsidR="0024454F" w:rsidRPr="0024454F" w:rsidRDefault="0024454F" w:rsidP="0024454F">
      <w:pPr>
        <w:jc w:val="both"/>
        <w:rPr>
          <w:rFonts w:ascii="Times New Roman" w:hAnsi="Times New Roman" w:cs="Times New Roman"/>
          <w:sz w:val="24"/>
          <w:szCs w:val="24"/>
        </w:rPr>
      </w:pPr>
      <w:r w:rsidRPr="0024454F">
        <w:rPr>
          <w:rFonts w:ascii="Times New Roman" w:hAnsi="Times New Roman" w:cs="Times New Roman"/>
          <w:sz w:val="24"/>
          <w:szCs w:val="24"/>
        </w:rPr>
        <w:t xml:space="preserve">The population includes all traders operating at </w:t>
      </w:r>
      <w:proofErr w:type="spellStart"/>
      <w:r w:rsidRPr="0024454F">
        <w:rPr>
          <w:rFonts w:ascii="Times New Roman" w:hAnsi="Times New Roman" w:cs="Times New Roman"/>
          <w:sz w:val="24"/>
          <w:szCs w:val="24"/>
        </w:rPr>
        <w:t>Doloksanggul</w:t>
      </w:r>
      <w:proofErr w:type="spellEnd"/>
      <w:r w:rsidRPr="0024454F">
        <w:rPr>
          <w:rFonts w:ascii="Times New Roman" w:hAnsi="Times New Roman" w:cs="Times New Roman"/>
          <w:sz w:val="24"/>
          <w:szCs w:val="24"/>
        </w:rPr>
        <w:t xml:space="preserve"> People’s Market, both those trading inside the market and those located outside the formal market area after revitalization. A purposive sampling technique was applied to select traders who could provide relevant information regarding pre- and post-revitalization conditions.</w:t>
      </w:r>
    </w:p>
    <w:p w14:paraId="62343C89" w14:textId="77777777" w:rsidR="0024454F" w:rsidRPr="0024454F" w:rsidRDefault="0024454F" w:rsidP="0024454F">
      <w:pPr>
        <w:jc w:val="both"/>
        <w:rPr>
          <w:rFonts w:ascii="Times New Roman" w:hAnsi="Times New Roman" w:cs="Times New Roman"/>
          <w:sz w:val="24"/>
          <w:szCs w:val="24"/>
        </w:rPr>
      </w:pPr>
      <w:r w:rsidRPr="0024454F">
        <w:rPr>
          <w:rFonts w:ascii="Times New Roman" w:hAnsi="Times New Roman" w:cs="Times New Roman"/>
          <w:sz w:val="24"/>
          <w:szCs w:val="24"/>
        </w:rPr>
        <w:t>A total of 150 traders were sampled, consisting of 70 stall (kiosk) traders and 80 non-stall traders. Inclusion criteria included having traded both before and after the revitalization and having sufficient trading experience to provide reliable information on changes over time.</w:t>
      </w:r>
    </w:p>
    <w:p w14:paraId="0903316F" w14:textId="77777777" w:rsidR="0024454F" w:rsidRPr="0024454F" w:rsidRDefault="0024454F" w:rsidP="0024454F">
      <w:pPr>
        <w:jc w:val="both"/>
        <w:rPr>
          <w:rFonts w:ascii="Times New Roman" w:hAnsi="Times New Roman" w:cs="Times New Roman"/>
          <w:b/>
          <w:bCs/>
          <w:sz w:val="24"/>
          <w:szCs w:val="24"/>
        </w:rPr>
      </w:pPr>
      <w:r w:rsidRPr="0024454F">
        <w:rPr>
          <w:rFonts w:ascii="Times New Roman" w:hAnsi="Times New Roman" w:cs="Times New Roman"/>
          <w:b/>
          <w:bCs/>
          <w:sz w:val="24"/>
          <w:szCs w:val="24"/>
        </w:rPr>
        <w:t>Data Collection Techniques</w:t>
      </w:r>
    </w:p>
    <w:p w14:paraId="5A8C24BF" w14:textId="77777777" w:rsidR="0024454F" w:rsidRPr="0024454F" w:rsidRDefault="0024454F" w:rsidP="0024454F">
      <w:pPr>
        <w:jc w:val="both"/>
        <w:rPr>
          <w:rFonts w:ascii="Times New Roman" w:hAnsi="Times New Roman" w:cs="Times New Roman"/>
          <w:sz w:val="24"/>
          <w:szCs w:val="24"/>
        </w:rPr>
      </w:pPr>
      <w:r w:rsidRPr="0024454F">
        <w:rPr>
          <w:rFonts w:ascii="Times New Roman" w:hAnsi="Times New Roman" w:cs="Times New Roman"/>
          <w:sz w:val="24"/>
          <w:szCs w:val="24"/>
        </w:rPr>
        <w:t>Data were gathered using the following methods:</w:t>
      </w:r>
    </w:p>
    <w:p w14:paraId="4D6AA0C8" w14:textId="77777777" w:rsidR="0024454F" w:rsidRPr="0024454F" w:rsidRDefault="0024454F" w:rsidP="0024454F">
      <w:pPr>
        <w:numPr>
          <w:ilvl w:val="0"/>
          <w:numId w:val="1"/>
        </w:numPr>
        <w:jc w:val="both"/>
        <w:rPr>
          <w:rFonts w:ascii="Times New Roman" w:hAnsi="Times New Roman" w:cs="Times New Roman"/>
          <w:sz w:val="24"/>
          <w:szCs w:val="24"/>
        </w:rPr>
      </w:pPr>
      <w:r w:rsidRPr="0024454F">
        <w:rPr>
          <w:rFonts w:ascii="Times New Roman" w:hAnsi="Times New Roman" w:cs="Times New Roman"/>
          <w:b/>
          <w:bCs/>
          <w:sz w:val="24"/>
          <w:szCs w:val="24"/>
        </w:rPr>
        <w:t>Structured Interviews:</w:t>
      </w:r>
      <w:r w:rsidRPr="0024454F">
        <w:rPr>
          <w:rFonts w:ascii="Times New Roman" w:hAnsi="Times New Roman" w:cs="Times New Roman"/>
          <w:sz w:val="24"/>
          <w:szCs w:val="24"/>
        </w:rPr>
        <w:t xml:space="preserve"> Interviews were conducted with market traders to obtain information on revitalization impacts on trade performance, including turnover changes, customer visitation, and facility conditions.</w:t>
      </w:r>
    </w:p>
    <w:p w14:paraId="0EA6F9FE" w14:textId="77777777" w:rsidR="0024454F" w:rsidRPr="0024454F" w:rsidRDefault="0024454F" w:rsidP="0024454F">
      <w:pPr>
        <w:numPr>
          <w:ilvl w:val="0"/>
          <w:numId w:val="1"/>
        </w:numPr>
        <w:jc w:val="both"/>
        <w:rPr>
          <w:rFonts w:ascii="Times New Roman" w:hAnsi="Times New Roman" w:cs="Times New Roman"/>
          <w:sz w:val="24"/>
          <w:szCs w:val="24"/>
        </w:rPr>
      </w:pPr>
      <w:r w:rsidRPr="0024454F">
        <w:rPr>
          <w:rFonts w:ascii="Times New Roman" w:hAnsi="Times New Roman" w:cs="Times New Roman"/>
          <w:b/>
          <w:bCs/>
          <w:sz w:val="24"/>
          <w:szCs w:val="24"/>
        </w:rPr>
        <w:t>Participatory Observation:</w:t>
      </w:r>
      <w:r w:rsidRPr="0024454F">
        <w:rPr>
          <w:rFonts w:ascii="Times New Roman" w:hAnsi="Times New Roman" w:cs="Times New Roman"/>
          <w:sz w:val="24"/>
          <w:szCs w:val="24"/>
        </w:rPr>
        <w:t xml:space="preserve"> Direct observation focused on market physical conditions, layout changes, available facilities, and ongoing trade activities, enabling objective assessment of spatial changes and their relationship with economic activity.</w:t>
      </w:r>
    </w:p>
    <w:p w14:paraId="36D136E0" w14:textId="77777777" w:rsidR="0024454F" w:rsidRPr="0024454F" w:rsidRDefault="0024454F" w:rsidP="0024454F">
      <w:pPr>
        <w:numPr>
          <w:ilvl w:val="0"/>
          <w:numId w:val="1"/>
        </w:numPr>
        <w:jc w:val="both"/>
        <w:rPr>
          <w:rFonts w:ascii="Times New Roman" w:hAnsi="Times New Roman" w:cs="Times New Roman"/>
          <w:sz w:val="24"/>
          <w:szCs w:val="24"/>
        </w:rPr>
      </w:pPr>
      <w:r w:rsidRPr="0024454F">
        <w:rPr>
          <w:rFonts w:ascii="Times New Roman" w:hAnsi="Times New Roman" w:cs="Times New Roman"/>
          <w:b/>
          <w:bCs/>
          <w:sz w:val="24"/>
          <w:szCs w:val="24"/>
        </w:rPr>
        <w:t>Documentation:</w:t>
      </w:r>
      <w:r w:rsidRPr="0024454F">
        <w:rPr>
          <w:rFonts w:ascii="Times New Roman" w:hAnsi="Times New Roman" w:cs="Times New Roman"/>
          <w:sz w:val="24"/>
          <w:szCs w:val="24"/>
        </w:rPr>
        <w:t xml:space="preserve"> Secondary data were collected on revitalization history, planning documents, government reports, and available records related to turnover and visitation from the local agency (</w:t>
      </w:r>
      <w:proofErr w:type="spellStart"/>
      <w:r w:rsidRPr="0024454F">
        <w:rPr>
          <w:rFonts w:ascii="Times New Roman" w:hAnsi="Times New Roman" w:cs="Times New Roman"/>
          <w:sz w:val="24"/>
          <w:szCs w:val="24"/>
        </w:rPr>
        <w:t>Dinas</w:t>
      </w:r>
      <w:proofErr w:type="spellEnd"/>
      <w:r w:rsidRPr="0024454F">
        <w:rPr>
          <w:rFonts w:ascii="Times New Roman" w:hAnsi="Times New Roman" w:cs="Times New Roman"/>
          <w:sz w:val="24"/>
          <w:szCs w:val="24"/>
        </w:rPr>
        <w:t xml:space="preserve"> </w:t>
      </w:r>
      <w:proofErr w:type="spellStart"/>
      <w:r w:rsidRPr="0024454F">
        <w:rPr>
          <w:rFonts w:ascii="Times New Roman" w:hAnsi="Times New Roman" w:cs="Times New Roman"/>
          <w:sz w:val="24"/>
          <w:szCs w:val="24"/>
        </w:rPr>
        <w:t>Koperasi</w:t>
      </w:r>
      <w:proofErr w:type="spellEnd"/>
      <w:r w:rsidRPr="0024454F">
        <w:rPr>
          <w:rFonts w:ascii="Times New Roman" w:hAnsi="Times New Roman" w:cs="Times New Roman"/>
          <w:sz w:val="24"/>
          <w:szCs w:val="24"/>
        </w:rPr>
        <w:t xml:space="preserve">, </w:t>
      </w:r>
      <w:proofErr w:type="spellStart"/>
      <w:r w:rsidRPr="0024454F">
        <w:rPr>
          <w:rFonts w:ascii="Times New Roman" w:hAnsi="Times New Roman" w:cs="Times New Roman"/>
          <w:sz w:val="24"/>
          <w:szCs w:val="24"/>
        </w:rPr>
        <w:t>Perdagangan</w:t>
      </w:r>
      <w:proofErr w:type="spellEnd"/>
      <w:r w:rsidRPr="0024454F">
        <w:rPr>
          <w:rFonts w:ascii="Times New Roman" w:hAnsi="Times New Roman" w:cs="Times New Roman"/>
          <w:sz w:val="24"/>
          <w:szCs w:val="24"/>
        </w:rPr>
        <w:t xml:space="preserve">, dan Tenaga </w:t>
      </w:r>
      <w:proofErr w:type="spellStart"/>
      <w:r w:rsidRPr="0024454F">
        <w:rPr>
          <w:rFonts w:ascii="Times New Roman" w:hAnsi="Times New Roman" w:cs="Times New Roman"/>
          <w:sz w:val="24"/>
          <w:szCs w:val="24"/>
        </w:rPr>
        <w:t>Kerja</w:t>
      </w:r>
      <w:proofErr w:type="spellEnd"/>
      <w:r w:rsidRPr="0024454F">
        <w:rPr>
          <w:rFonts w:ascii="Times New Roman" w:hAnsi="Times New Roman" w:cs="Times New Roman"/>
          <w:sz w:val="24"/>
          <w:szCs w:val="24"/>
        </w:rPr>
        <w:t>, 2024).</w:t>
      </w:r>
    </w:p>
    <w:p w14:paraId="133312A8" w14:textId="77777777" w:rsidR="0024454F" w:rsidRPr="0024454F" w:rsidRDefault="0024454F" w:rsidP="0024454F">
      <w:pPr>
        <w:jc w:val="both"/>
        <w:rPr>
          <w:rFonts w:ascii="Times New Roman" w:hAnsi="Times New Roman" w:cs="Times New Roman"/>
          <w:b/>
          <w:bCs/>
          <w:sz w:val="24"/>
          <w:szCs w:val="24"/>
        </w:rPr>
      </w:pPr>
      <w:r w:rsidRPr="0024454F">
        <w:rPr>
          <w:rFonts w:ascii="Times New Roman" w:hAnsi="Times New Roman" w:cs="Times New Roman"/>
          <w:b/>
          <w:bCs/>
          <w:sz w:val="24"/>
          <w:szCs w:val="24"/>
        </w:rPr>
        <w:lastRenderedPageBreak/>
        <w:t>Research Variables</w:t>
      </w:r>
    </w:p>
    <w:p w14:paraId="295F845C" w14:textId="77777777" w:rsidR="0024454F" w:rsidRPr="0024454F" w:rsidRDefault="0024454F" w:rsidP="0024454F">
      <w:pPr>
        <w:jc w:val="both"/>
        <w:rPr>
          <w:rFonts w:ascii="Times New Roman" w:hAnsi="Times New Roman" w:cs="Times New Roman"/>
          <w:sz w:val="24"/>
          <w:szCs w:val="24"/>
        </w:rPr>
      </w:pPr>
      <w:r w:rsidRPr="0024454F">
        <w:rPr>
          <w:rFonts w:ascii="Times New Roman" w:hAnsi="Times New Roman" w:cs="Times New Roman"/>
          <w:sz w:val="24"/>
          <w:szCs w:val="24"/>
        </w:rPr>
        <w:t>The study measures revitalization impacts through three main variables:</w:t>
      </w:r>
    </w:p>
    <w:p w14:paraId="50658248" w14:textId="77777777" w:rsidR="0024454F" w:rsidRPr="0024454F" w:rsidRDefault="0024454F" w:rsidP="0024454F">
      <w:pPr>
        <w:numPr>
          <w:ilvl w:val="0"/>
          <w:numId w:val="2"/>
        </w:numPr>
        <w:jc w:val="both"/>
        <w:rPr>
          <w:rFonts w:ascii="Times New Roman" w:hAnsi="Times New Roman" w:cs="Times New Roman"/>
          <w:sz w:val="24"/>
          <w:szCs w:val="24"/>
        </w:rPr>
      </w:pPr>
      <w:r w:rsidRPr="0024454F">
        <w:rPr>
          <w:rFonts w:ascii="Times New Roman" w:hAnsi="Times New Roman" w:cs="Times New Roman"/>
          <w:b/>
          <w:bCs/>
          <w:sz w:val="24"/>
          <w:szCs w:val="24"/>
        </w:rPr>
        <w:t>Spatial Change:</w:t>
      </w:r>
      <w:r w:rsidRPr="0024454F">
        <w:rPr>
          <w:rFonts w:ascii="Times New Roman" w:hAnsi="Times New Roman" w:cs="Times New Roman"/>
          <w:sz w:val="24"/>
          <w:szCs w:val="24"/>
        </w:rPr>
        <w:t xml:space="preserve"> Changes in market layout, space utilization, and trader distribution after revitalization.</w:t>
      </w:r>
    </w:p>
    <w:p w14:paraId="6143DB39" w14:textId="77777777" w:rsidR="0024454F" w:rsidRPr="0024454F" w:rsidRDefault="0024454F" w:rsidP="0024454F">
      <w:pPr>
        <w:numPr>
          <w:ilvl w:val="0"/>
          <w:numId w:val="2"/>
        </w:numPr>
        <w:jc w:val="both"/>
        <w:rPr>
          <w:rFonts w:ascii="Times New Roman" w:hAnsi="Times New Roman" w:cs="Times New Roman"/>
          <w:sz w:val="24"/>
          <w:szCs w:val="24"/>
        </w:rPr>
      </w:pPr>
      <w:r w:rsidRPr="0024454F">
        <w:rPr>
          <w:rFonts w:ascii="Times New Roman" w:hAnsi="Times New Roman" w:cs="Times New Roman"/>
          <w:b/>
          <w:bCs/>
          <w:sz w:val="24"/>
          <w:szCs w:val="24"/>
        </w:rPr>
        <w:t>Local Trade Performance:</w:t>
      </w:r>
      <w:r w:rsidRPr="0024454F">
        <w:rPr>
          <w:rFonts w:ascii="Times New Roman" w:hAnsi="Times New Roman" w:cs="Times New Roman"/>
          <w:sz w:val="24"/>
          <w:szCs w:val="24"/>
        </w:rPr>
        <w:t xml:space="preserve"> Changes in trader turnover, transaction intensity, and customer visitation after revitalization.</w:t>
      </w:r>
    </w:p>
    <w:p w14:paraId="033DF619" w14:textId="77777777" w:rsidR="0024454F" w:rsidRPr="0024454F" w:rsidRDefault="0024454F" w:rsidP="0024454F">
      <w:pPr>
        <w:numPr>
          <w:ilvl w:val="0"/>
          <w:numId w:val="2"/>
        </w:numPr>
        <w:jc w:val="both"/>
        <w:rPr>
          <w:rFonts w:ascii="Times New Roman" w:hAnsi="Times New Roman" w:cs="Times New Roman"/>
          <w:sz w:val="24"/>
          <w:szCs w:val="24"/>
        </w:rPr>
      </w:pPr>
      <w:r w:rsidRPr="0024454F">
        <w:rPr>
          <w:rFonts w:ascii="Times New Roman" w:hAnsi="Times New Roman" w:cs="Times New Roman"/>
          <w:b/>
          <w:bCs/>
          <w:sz w:val="24"/>
          <w:szCs w:val="24"/>
        </w:rPr>
        <w:t>Regional Market Performance:</w:t>
      </w:r>
      <w:r w:rsidRPr="0024454F">
        <w:rPr>
          <w:rFonts w:ascii="Times New Roman" w:hAnsi="Times New Roman" w:cs="Times New Roman"/>
          <w:sz w:val="24"/>
          <w:szCs w:val="24"/>
        </w:rPr>
        <w:t xml:space="preserve"> The market’s broader contribution to local/regional economic circulation, including its linkage to the regency economy.</w:t>
      </w:r>
    </w:p>
    <w:p w14:paraId="7B16CF21" w14:textId="773A6838" w:rsidR="0024454F" w:rsidRPr="0024454F" w:rsidRDefault="0024454F" w:rsidP="0024454F">
      <w:pPr>
        <w:jc w:val="both"/>
        <w:rPr>
          <w:rFonts w:ascii="Times New Roman" w:hAnsi="Times New Roman" w:cs="Times New Roman"/>
          <w:b/>
          <w:bCs/>
          <w:sz w:val="24"/>
          <w:szCs w:val="24"/>
        </w:rPr>
      </w:pPr>
      <w:r w:rsidRPr="0024454F">
        <w:rPr>
          <w:rFonts w:ascii="Times New Roman" w:hAnsi="Times New Roman" w:cs="Times New Roman"/>
          <w:b/>
          <w:bCs/>
          <w:sz w:val="24"/>
          <w:szCs w:val="24"/>
        </w:rPr>
        <w:t xml:space="preserve">Data Analysis </w:t>
      </w:r>
    </w:p>
    <w:p w14:paraId="35153215" w14:textId="77777777" w:rsidR="0024454F" w:rsidRPr="0024454F" w:rsidRDefault="0024454F" w:rsidP="0024454F">
      <w:pPr>
        <w:jc w:val="both"/>
        <w:rPr>
          <w:rFonts w:ascii="Times New Roman" w:hAnsi="Times New Roman" w:cs="Times New Roman"/>
          <w:sz w:val="24"/>
          <w:szCs w:val="24"/>
        </w:rPr>
      </w:pPr>
      <w:r w:rsidRPr="0024454F">
        <w:rPr>
          <w:rFonts w:ascii="Times New Roman" w:hAnsi="Times New Roman" w:cs="Times New Roman"/>
          <w:sz w:val="24"/>
          <w:szCs w:val="24"/>
        </w:rPr>
        <w:t xml:space="preserve">Data were </w:t>
      </w:r>
      <w:proofErr w:type="spellStart"/>
      <w:r w:rsidRPr="0024454F">
        <w:rPr>
          <w:rFonts w:ascii="Times New Roman" w:hAnsi="Times New Roman" w:cs="Times New Roman"/>
          <w:sz w:val="24"/>
          <w:szCs w:val="24"/>
        </w:rPr>
        <w:t>analyzed</w:t>
      </w:r>
      <w:proofErr w:type="spellEnd"/>
      <w:r w:rsidRPr="0024454F">
        <w:rPr>
          <w:rFonts w:ascii="Times New Roman" w:hAnsi="Times New Roman" w:cs="Times New Roman"/>
          <w:sz w:val="24"/>
          <w:szCs w:val="24"/>
        </w:rPr>
        <w:t xml:space="preserve"> using descriptive statistics, spatial analysis, and qualitative thematic analysis:</w:t>
      </w:r>
    </w:p>
    <w:p w14:paraId="092F1B3C" w14:textId="77777777" w:rsidR="0024454F" w:rsidRPr="0024454F" w:rsidRDefault="0024454F" w:rsidP="0024454F">
      <w:pPr>
        <w:numPr>
          <w:ilvl w:val="0"/>
          <w:numId w:val="3"/>
        </w:numPr>
        <w:jc w:val="both"/>
        <w:rPr>
          <w:rFonts w:ascii="Times New Roman" w:hAnsi="Times New Roman" w:cs="Times New Roman"/>
          <w:sz w:val="24"/>
          <w:szCs w:val="24"/>
        </w:rPr>
      </w:pPr>
      <w:r w:rsidRPr="0024454F">
        <w:rPr>
          <w:rFonts w:ascii="Times New Roman" w:hAnsi="Times New Roman" w:cs="Times New Roman"/>
          <w:b/>
          <w:bCs/>
          <w:sz w:val="24"/>
          <w:szCs w:val="24"/>
        </w:rPr>
        <w:t>Descriptive Statistical Analysis:</w:t>
      </w:r>
      <w:r w:rsidRPr="0024454F">
        <w:rPr>
          <w:rFonts w:ascii="Times New Roman" w:hAnsi="Times New Roman" w:cs="Times New Roman"/>
          <w:sz w:val="24"/>
          <w:szCs w:val="24"/>
        </w:rPr>
        <w:br/>
        <w:t>To measure changes in turnover and transactions before and after revitalization, the mean and standard deviation were used:</w:t>
      </w:r>
    </w:p>
    <w:p w14:paraId="6F348AD6" w14:textId="5F6A288A" w:rsidR="0024454F" w:rsidRPr="0024454F" w:rsidRDefault="00633FCC" w:rsidP="0024454F">
      <w:pPr>
        <w:jc w:val="both"/>
        <w:rPr>
          <w:rFonts w:ascii="Times New Roman" w:hAnsi="Times New Roman" w:cs="Times New Roman"/>
          <w:sz w:val="24"/>
          <w:szCs w:val="24"/>
        </w:rPr>
      </w:pPr>
      <m:oMathPara>
        <m:oMath>
          <m:acc>
            <m:accPr>
              <m:chr m:val="ˉ"/>
              <m:ctrlPr>
                <w:rPr>
                  <w:rFonts w:ascii="Cambria Math" w:hAnsi="Cambria Math" w:cs="Times New Roman"/>
                  <w:sz w:val="24"/>
                  <w:szCs w:val="24"/>
                </w:rPr>
              </m:ctrlPr>
            </m:accPr>
            <m:e>
              <m:r>
                <w:rPr>
                  <w:rFonts w:ascii="Cambria Math" w:hAnsi="Cambria Math" w:cs="Times New Roman"/>
                  <w:sz w:val="24"/>
                  <w:szCs w:val="24"/>
                </w:rPr>
                <m:t>X</m:t>
              </m:r>
            </m:e>
          </m:acc>
          <m:r>
            <w:rPr>
              <w:rFonts w:ascii="Cambria Math" w:hAnsi="Cambria Math" w:cs="Times New Roman"/>
              <w:sz w:val="24"/>
              <w:szCs w:val="24"/>
            </w:rPr>
            <m:t>=</m:t>
          </m:r>
          <m:f>
            <m:fPr>
              <m:ctrlPr>
                <w:rPr>
                  <w:rFonts w:ascii="Cambria Math" w:hAnsi="Cambria Math" w:cs="Times New Roman"/>
                  <w:sz w:val="24"/>
                  <w:szCs w:val="24"/>
                </w:rPr>
              </m:ctrlPr>
            </m:fPr>
            <m:num>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i</m:t>
                  </m:r>
                  <m:r>
                    <w:rPr>
                      <w:rFonts w:ascii="Cambria Math" w:hAnsi="Cambria Math" w:cs="Times New Roman"/>
                      <w:sz w:val="24"/>
                      <w:szCs w:val="24"/>
                    </w:rPr>
                    <m:t>=1</m:t>
                  </m:r>
                </m:sub>
                <m:sup>
                  <m:r>
                    <w:rPr>
                      <w:rFonts w:ascii="Cambria Math" w:hAnsi="Cambria Math" w:cs="Times New Roman"/>
                      <w:sz w:val="24"/>
                      <w:szCs w:val="24"/>
                    </w:rPr>
                    <m:t>n</m:t>
                  </m:r>
                </m:sup>
                <m:e>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nary>
            </m:num>
            <m:den>
              <m:r>
                <w:rPr>
                  <w:rFonts w:ascii="Cambria Math" w:hAnsi="Cambria Math" w:cs="Times New Roman"/>
                  <w:sz w:val="24"/>
                  <w:szCs w:val="24"/>
                </w:rPr>
                <m:t>n</m:t>
              </m:r>
            </m:den>
          </m:f>
          <m:r>
            <m:rPr>
              <m:sty m:val="p"/>
            </m:rPr>
            <w:rPr>
              <w:rFonts w:ascii="Times New Roman" w:hAnsi="Times New Roman" w:cs="Times New Roman"/>
              <w:sz w:val="24"/>
              <w:szCs w:val="24"/>
            </w:rPr>
            <w:br/>
          </m:r>
        </m:oMath>
      </m:oMathPara>
    </w:p>
    <w:p w14:paraId="4DBF1CDE" w14:textId="77777777" w:rsidR="0024454F" w:rsidRPr="0024454F" w:rsidRDefault="0024454F" w:rsidP="0024454F">
      <w:pPr>
        <w:jc w:val="both"/>
        <w:rPr>
          <w:rFonts w:ascii="Times New Roman" w:hAnsi="Times New Roman" w:cs="Times New Roman"/>
          <w:sz w:val="24"/>
          <w:szCs w:val="24"/>
        </w:rPr>
      </w:pPr>
      <w:r w:rsidRPr="0024454F">
        <w:rPr>
          <w:rFonts w:ascii="Times New Roman" w:hAnsi="Times New Roman" w:cs="Times New Roman"/>
          <w:sz w:val="24"/>
          <w:szCs w:val="24"/>
        </w:rPr>
        <w:t>where:</w:t>
      </w:r>
    </w:p>
    <w:p w14:paraId="37C3447E" w14:textId="17535B32" w:rsidR="0024454F" w:rsidRPr="0024454F" w:rsidRDefault="00633FCC" w:rsidP="0024454F">
      <w:pPr>
        <w:numPr>
          <w:ilvl w:val="0"/>
          <w:numId w:val="4"/>
        </w:numPr>
        <w:jc w:val="both"/>
        <w:rPr>
          <w:rFonts w:ascii="Times New Roman" w:hAnsi="Times New Roman" w:cs="Times New Roman"/>
          <w:sz w:val="24"/>
          <w:szCs w:val="24"/>
        </w:rPr>
      </w:pPr>
      <m:oMath>
        <m:acc>
          <m:accPr>
            <m:chr m:val="ˉ"/>
            <m:ctrlPr>
              <w:rPr>
                <w:rFonts w:ascii="Cambria Math" w:hAnsi="Cambria Math" w:cs="Times New Roman"/>
                <w:sz w:val="24"/>
                <w:szCs w:val="24"/>
              </w:rPr>
            </m:ctrlPr>
          </m:accPr>
          <m:e>
            <m:r>
              <w:rPr>
                <w:rFonts w:ascii="Cambria Math" w:hAnsi="Cambria Math" w:cs="Times New Roman"/>
                <w:sz w:val="24"/>
                <w:szCs w:val="24"/>
              </w:rPr>
              <m:t>X</m:t>
            </m:r>
          </m:e>
        </m:acc>
      </m:oMath>
      <w:r w:rsidR="0024454F" w:rsidRPr="0024454F">
        <w:rPr>
          <w:rFonts w:ascii="Times New Roman" w:hAnsi="Times New Roman" w:cs="Times New Roman"/>
          <w:sz w:val="24"/>
          <w:szCs w:val="24"/>
        </w:rPr>
        <w:t>= average turnover or transactions</w:t>
      </w:r>
    </w:p>
    <w:p w14:paraId="5927796D" w14:textId="2117F162" w:rsidR="0024454F" w:rsidRPr="0024454F" w:rsidRDefault="00633FCC" w:rsidP="0024454F">
      <w:pPr>
        <w:numPr>
          <w:ilvl w:val="0"/>
          <w:numId w:val="4"/>
        </w:numPr>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oMath>
      <w:r w:rsidR="0024454F" w:rsidRPr="0024454F">
        <w:rPr>
          <w:rFonts w:ascii="Times New Roman" w:hAnsi="Times New Roman" w:cs="Times New Roman"/>
          <w:sz w:val="24"/>
          <w:szCs w:val="24"/>
        </w:rPr>
        <w:t xml:space="preserve">= turnover or transaction value of trader </w:t>
      </w:r>
      <m:oMath>
        <m:r>
          <w:rPr>
            <w:rFonts w:ascii="Cambria Math" w:hAnsi="Cambria Math" w:cs="Times New Roman"/>
            <w:sz w:val="24"/>
            <w:szCs w:val="24"/>
          </w:rPr>
          <m:t>i</m:t>
        </m:r>
      </m:oMath>
    </w:p>
    <w:p w14:paraId="5A6A3AC4" w14:textId="00D4CE3F" w:rsidR="0024454F" w:rsidRPr="0024454F" w:rsidRDefault="0024454F" w:rsidP="0024454F">
      <w:pPr>
        <w:numPr>
          <w:ilvl w:val="0"/>
          <w:numId w:val="4"/>
        </w:numPr>
        <w:jc w:val="both"/>
        <w:rPr>
          <w:rFonts w:ascii="Times New Roman" w:hAnsi="Times New Roman" w:cs="Times New Roman"/>
          <w:sz w:val="24"/>
          <w:szCs w:val="24"/>
        </w:rPr>
      </w:pPr>
      <m:oMath>
        <m:r>
          <w:rPr>
            <w:rFonts w:ascii="Cambria Math" w:hAnsi="Cambria Math" w:cs="Times New Roman"/>
            <w:sz w:val="24"/>
            <w:szCs w:val="24"/>
          </w:rPr>
          <m:t>n</m:t>
        </m:r>
      </m:oMath>
      <w:r w:rsidRPr="0024454F">
        <w:rPr>
          <w:rFonts w:ascii="Times New Roman" w:hAnsi="Times New Roman" w:cs="Times New Roman"/>
          <w:sz w:val="24"/>
          <w:szCs w:val="24"/>
        </w:rPr>
        <w:t>= number of observed traders</w:t>
      </w:r>
    </w:p>
    <w:p w14:paraId="385D47D2" w14:textId="77777777" w:rsidR="0024454F" w:rsidRPr="0024454F" w:rsidRDefault="0024454F" w:rsidP="0024454F">
      <w:pPr>
        <w:jc w:val="both"/>
        <w:rPr>
          <w:rFonts w:ascii="Times New Roman" w:hAnsi="Times New Roman" w:cs="Times New Roman"/>
          <w:sz w:val="24"/>
          <w:szCs w:val="24"/>
        </w:rPr>
      </w:pPr>
      <w:r w:rsidRPr="0024454F">
        <w:rPr>
          <w:rFonts w:ascii="Times New Roman" w:hAnsi="Times New Roman" w:cs="Times New Roman"/>
          <w:sz w:val="24"/>
          <w:szCs w:val="24"/>
        </w:rPr>
        <w:t>Standard deviation (SD) was computed as:</w:t>
      </w:r>
    </w:p>
    <w:p w14:paraId="6D991C3A" w14:textId="25B88E0F" w:rsidR="0024454F" w:rsidRPr="0024454F" w:rsidRDefault="0024454F" w:rsidP="0024454F">
      <w:pPr>
        <w:jc w:val="both"/>
        <w:rPr>
          <w:rFonts w:ascii="Times New Roman" w:hAnsi="Times New Roman" w:cs="Times New Roman"/>
          <w:sz w:val="24"/>
          <w:szCs w:val="24"/>
        </w:rPr>
      </w:pPr>
      <m:oMathPara>
        <m:oMath>
          <m:r>
            <w:rPr>
              <w:rFonts w:ascii="Cambria Math" w:hAnsi="Cambria Math" w:cs="Times New Roman"/>
              <w:sz w:val="24"/>
              <w:szCs w:val="24"/>
            </w:rPr>
            <m:t>SD=</m:t>
          </m:r>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r>
                        <w:rPr>
                          <w:rFonts w:ascii="Cambria Math" w:hAnsi="Cambria Math" w:cs="Times New Roman"/>
                          <w:sz w:val="24"/>
                          <w:szCs w:val="24"/>
                        </w:rPr>
                        <m:t>(</m:t>
                      </m:r>
                    </m:e>
                  </m:nary>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acc>
                    <m:accPr>
                      <m:chr m:val="ˉ"/>
                      <m:ctrlPr>
                        <w:rPr>
                          <w:rFonts w:ascii="Cambria Math" w:hAnsi="Cambria Math" w:cs="Times New Roman"/>
                          <w:sz w:val="24"/>
                          <w:szCs w:val="24"/>
                        </w:rPr>
                      </m:ctrlPr>
                    </m:accPr>
                    <m:e>
                      <m:r>
                        <w:rPr>
                          <w:rFonts w:ascii="Cambria Math" w:hAnsi="Cambria Math" w:cs="Times New Roman"/>
                          <w:sz w:val="24"/>
                          <w:szCs w:val="24"/>
                        </w:rPr>
                        <m:t>X</m:t>
                      </m:r>
                    </m:e>
                  </m:acc>
                  <m:sSup>
                    <m:sSupPr>
                      <m:ctrlPr>
                        <w:rPr>
                          <w:rFonts w:ascii="Cambria Math" w:hAnsi="Cambria Math" w:cs="Times New Roman"/>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num>
                <m:den>
                  <m:d>
                    <m:dPr>
                      <m:sepChr m:val="−"/>
                      <m:ctrlPr>
                        <w:rPr>
                          <w:rFonts w:ascii="Cambria Math" w:hAnsi="Cambria Math" w:cs="Times New Roman"/>
                          <w:sz w:val="24"/>
                          <w:szCs w:val="24"/>
                        </w:rPr>
                      </m:ctrlPr>
                    </m:dPr>
                    <m:e>
                      <m:r>
                        <w:rPr>
                          <w:rFonts w:ascii="Cambria Math" w:hAnsi="Cambria Math" w:cs="Times New Roman"/>
                          <w:sz w:val="24"/>
                          <w:szCs w:val="24"/>
                        </w:rPr>
                        <m:t>n</m:t>
                      </m:r>
                    </m:e>
                    <m:e>
                      <m:r>
                        <w:rPr>
                          <w:rFonts w:ascii="Cambria Math" w:hAnsi="Cambria Math" w:cs="Times New Roman"/>
                          <w:sz w:val="24"/>
                          <w:szCs w:val="24"/>
                        </w:rPr>
                        <m:t>1</m:t>
                      </m:r>
                    </m:e>
                  </m:d>
                </m:den>
              </m:f>
            </m:e>
          </m:rad>
          <m:r>
            <m:rPr>
              <m:sty m:val="p"/>
            </m:rPr>
            <w:rPr>
              <w:rFonts w:ascii="Times New Roman" w:hAnsi="Times New Roman" w:cs="Times New Roman"/>
              <w:sz w:val="24"/>
              <w:szCs w:val="24"/>
            </w:rPr>
            <w:br/>
          </m:r>
        </m:oMath>
      </m:oMathPara>
    </w:p>
    <w:p w14:paraId="25DCCE37" w14:textId="77777777" w:rsidR="0024454F" w:rsidRPr="0024454F" w:rsidRDefault="0024454F" w:rsidP="0024454F">
      <w:pPr>
        <w:numPr>
          <w:ilvl w:val="0"/>
          <w:numId w:val="5"/>
        </w:numPr>
        <w:jc w:val="both"/>
        <w:rPr>
          <w:rFonts w:ascii="Times New Roman" w:hAnsi="Times New Roman" w:cs="Times New Roman"/>
          <w:sz w:val="24"/>
          <w:szCs w:val="24"/>
        </w:rPr>
      </w:pPr>
      <w:r w:rsidRPr="0024454F">
        <w:rPr>
          <w:rFonts w:ascii="Times New Roman" w:hAnsi="Times New Roman" w:cs="Times New Roman"/>
          <w:b/>
          <w:bCs/>
          <w:sz w:val="24"/>
          <w:szCs w:val="24"/>
        </w:rPr>
        <w:t>Spatial Analysis:</w:t>
      </w:r>
      <w:r w:rsidRPr="0024454F">
        <w:rPr>
          <w:rFonts w:ascii="Times New Roman" w:hAnsi="Times New Roman" w:cs="Times New Roman"/>
          <w:sz w:val="24"/>
          <w:szCs w:val="24"/>
        </w:rPr>
        <w:br/>
        <w:t>Spatial data derived from observation and market maps were used to visualize post-revitalization changes in physical layout and space utilization using GIS (Geographic Information System), and to relate these changes to trading activity patterns.</w:t>
      </w:r>
    </w:p>
    <w:p w14:paraId="22DFD23F" w14:textId="77777777" w:rsidR="0024454F" w:rsidRPr="0024454F" w:rsidRDefault="0024454F" w:rsidP="0024454F">
      <w:pPr>
        <w:numPr>
          <w:ilvl w:val="0"/>
          <w:numId w:val="5"/>
        </w:numPr>
        <w:jc w:val="both"/>
        <w:rPr>
          <w:rFonts w:ascii="Times New Roman" w:hAnsi="Times New Roman" w:cs="Times New Roman"/>
          <w:sz w:val="24"/>
          <w:szCs w:val="24"/>
        </w:rPr>
      </w:pPr>
      <w:r w:rsidRPr="0024454F">
        <w:rPr>
          <w:rFonts w:ascii="Times New Roman" w:hAnsi="Times New Roman" w:cs="Times New Roman"/>
          <w:b/>
          <w:bCs/>
          <w:sz w:val="24"/>
          <w:szCs w:val="24"/>
        </w:rPr>
        <w:t>Qualitative Analysis:</w:t>
      </w:r>
      <w:r w:rsidRPr="0024454F">
        <w:rPr>
          <w:rFonts w:ascii="Times New Roman" w:hAnsi="Times New Roman" w:cs="Times New Roman"/>
          <w:sz w:val="24"/>
          <w:szCs w:val="24"/>
        </w:rPr>
        <w:br/>
        <w:t xml:space="preserve">Interview data from traders and market managers were </w:t>
      </w:r>
      <w:proofErr w:type="spellStart"/>
      <w:r w:rsidRPr="0024454F">
        <w:rPr>
          <w:rFonts w:ascii="Times New Roman" w:hAnsi="Times New Roman" w:cs="Times New Roman"/>
          <w:sz w:val="24"/>
          <w:szCs w:val="24"/>
        </w:rPr>
        <w:t>analyzed</w:t>
      </w:r>
      <w:proofErr w:type="spellEnd"/>
      <w:r w:rsidRPr="0024454F">
        <w:rPr>
          <w:rFonts w:ascii="Times New Roman" w:hAnsi="Times New Roman" w:cs="Times New Roman"/>
          <w:sz w:val="24"/>
          <w:szCs w:val="24"/>
        </w:rPr>
        <w:t xml:space="preserve"> thematically to identify recurring themes related to economic, social, and physical impacts of revitalization.</w:t>
      </w:r>
    </w:p>
    <w:p w14:paraId="7F91928D" w14:textId="77777777" w:rsidR="0024454F" w:rsidRPr="0024454F" w:rsidRDefault="0024454F" w:rsidP="0024454F">
      <w:pPr>
        <w:jc w:val="both"/>
        <w:rPr>
          <w:rFonts w:ascii="Times New Roman" w:hAnsi="Times New Roman" w:cs="Times New Roman"/>
          <w:b/>
          <w:bCs/>
          <w:sz w:val="24"/>
          <w:szCs w:val="24"/>
        </w:rPr>
      </w:pPr>
      <w:r w:rsidRPr="0024454F">
        <w:rPr>
          <w:rFonts w:ascii="Times New Roman" w:hAnsi="Times New Roman" w:cs="Times New Roman"/>
          <w:b/>
          <w:bCs/>
          <w:sz w:val="24"/>
          <w:szCs w:val="24"/>
        </w:rPr>
        <w:t>Data Analysis Model</w:t>
      </w:r>
    </w:p>
    <w:p w14:paraId="0EB018FF" w14:textId="77777777" w:rsidR="0024454F" w:rsidRPr="0024454F" w:rsidRDefault="0024454F" w:rsidP="0024454F">
      <w:pPr>
        <w:jc w:val="both"/>
        <w:rPr>
          <w:rFonts w:ascii="Times New Roman" w:hAnsi="Times New Roman" w:cs="Times New Roman"/>
          <w:sz w:val="24"/>
          <w:szCs w:val="24"/>
        </w:rPr>
      </w:pPr>
      <w:r w:rsidRPr="0024454F">
        <w:rPr>
          <w:rFonts w:ascii="Times New Roman" w:hAnsi="Times New Roman" w:cs="Times New Roman"/>
          <w:sz w:val="24"/>
          <w:szCs w:val="24"/>
        </w:rPr>
        <w:t>This study integrates quantitative and qualitative components to produce a comprehensive assessment:</w:t>
      </w:r>
    </w:p>
    <w:p w14:paraId="14BBA629" w14:textId="77777777" w:rsidR="0024454F" w:rsidRPr="0024454F" w:rsidRDefault="0024454F" w:rsidP="0024454F">
      <w:pPr>
        <w:numPr>
          <w:ilvl w:val="0"/>
          <w:numId w:val="6"/>
        </w:numPr>
        <w:jc w:val="both"/>
        <w:rPr>
          <w:rFonts w:ascii="Times New Roman" w:hAnsi="Times New Roman" w:cs="Times New Roman"/>
          <w:sz w:val="24"/>
          <w:szCs w:val="24"/>
        </w:rPr>
      </w:pPr>
      <w:r w:rsidRPr="0024454F">
        <w:rPr>
          <w:rFonts w:ascii="Times New Roman" w:hAnsi="Times New Roman" w:cs="Times New Roman"/>
          <w:b/>
          <w:bCs/>
          <w:sz w:val="24"/>
          <w:szCs w:val="24"/>
        </w:rPr>
        <w:lastRenderedPageBreak/>
        <w:t>Economic Model:</w:t>
      </w:r>
      <w:r w:rsidRPr="0024454F">
        <w:rPr>
          <w:rFonts w:ascii="Times New Roman" w:hAnsi="Times New Roman" w:cs="Times New Roman"/>
          <w:sz w:val="24"/>
          <w:szCs w:val="24"/>
        </w:rPr>
        <w:t xml:space="preserve"> Measures changes in trader turnover and transaction activity.</w:t>
      </w:r>
    </w:p>
    <w:p w14:paraId="7DE23D38" w14:textId="77777777" w:rsidR="0024454F" w:rsidRPr="0024454F" w:rsidRDefault="0024454F" w:rsidP="0024454F">
      <w:pPr>
        <w:numPr>
          <w:ilvl w:val="0"/>
          <w:numId w:val="6"/>
        </w:numPr>
        <w:jc w:val="both"/>
        <w:rPr>
          <w:rFonts w:ascii="Times New Roman" w:hAnsi="Times New Roman" w:cs="Times New Roman"/>
          <w:sz w:val="24"/>
          <w:szCs w:val="24"/>
        </w:rPr>
      </w:pPr>
      <w:r w:rsidRPr="0024454F">
        <w:rPr>
          <w:rFonts w:ascii="Times New Roman" w:hAnsi="Times New Roman" w:cs="Times New Roman"/>
          <w:b/>
          <w:bCs/>
          <w:sz w:val="24"/>
          <w:szCs w:val="24"/>
        </w:rPr>
        <w:t>Spatial Model:</w:t>
      </w:r>
      <w:r w:rsidRPr="0024454F">
        <w:rPr>
          <w:rFonts w:ascii="Times New Roman" w:hAnsi="Times New Roman" w:cs="Times New Roman"/>
          <w:sz w:val="24"/>
          <w:szCs w:val="24"/>
        </w:rPr>
        <w:t xml:space="preserve"> Examines changes in space utilization and their implications for trading activities using GIS-based visualization.</w:t>
      </w:r>
    </w:p>
    <w:p w14:paraId="6B5394BD" w14:textId="77777777" w:rsidR="0024454F" w:rsidRPr="0024454F" w:rsidRDefault="0024454F" w:rsidP="0024454F">
      <w:pPr>
        <w:numPr>
          <w:ilvl w:val="0"/>
          <w:numId w:val="6"/>
        </w:numPr>
        <w:jc w:val="both"/>
        <w:rPr>
          <w:rFonts w:ascii="Times New Roman" w:hAnsi="Times New Roman" w:cs="Times New Roman"/>
          <w:sz w:val="24"/>
          <w:szCs w:val="24"/>
        </w:rPr>
      </w:pPr>
      <w:r w:rsidRPr="0024454F">
        <w:rPr>
          <w:rFonts w:ascii="Times New Roman" w:hAnsi="Times New Roman" w:cs="Times New Roman"/>
          <w:b/>
          <w:bCs/>
          <w:sz w:val="24"/>
          <w:szCs w:val="24"/>
        </w:rPr>
        <w:t>Social Model:</w:t>
      </w:r>
      <w:r w:rsidRPr="0024454F">
        <w:rPr>
          <w:rFonts w:ascii="Times New Roman" w:hAnsi="Times New Roman" w:cs="Times New Roman"/>
          <w:sz w:val="24"/>
          <w:szCs w:val="24"/>
        </w:rPr>
        <w:t xml:space="preserve"> Assesses social dynamics and interaction patterns among traders, visitors, and government actors supporting market sustainability.</w:t>
      </w:r>
    </w:p>
    <w:p w14:paraId="007DF932" w14:textId="77777777" w:rsidR="0024454F" w:rsidRPr="0024454F" w:rsidRDefault="0024454F" w:rsidP="0024454F">
      <w:pPr>
        <w:jc w:val="both"/>
        <w:rPr>
          <w:rFonts w:ascii="Times New Roman" w:hAnsi="Times New Roman" w:cs="Times New Roman"/>
          <w:b/>
          <w:bCs/>
          <w:sz w:val="24"/>
          <w:szCs w:val="24"/>
        </w:rPr>
      </w:pPr>
      <w:r w:rsidRPr="0024454F">
        <w:rPr>
          <w:rFonts w:ascii="Times New Roman" w:hAnsi="Times New Roman" w:cs="Times New Roman"/>
          <w:b/>
          <w:bCs/>
          <w:sz w:val="24"/>
          <w:szCs w:val="24"/>
        </w:rPr>
        <w:t>Validity and Reliability</w:t>
      </w:r>
    </w:p>
    <w:p w14:paraId="7BCDA13E" w14:textId="77777777" w:rsidR="0024454F" w:rsidRPr="0024454F" w:rsidRDefault="0024454F" w:rsidP="0024454F">
      <w:pPr>
        <w:jc w:val="both"/>
        <w:rPr>
          <w:rFonts w:ascii="Times New Roman" w:hAnsi="Times New Roman" w:cs="Times New Roman"/>
          <w:sz w:val="24"/>
          <w:szCs w:val="24"/>
        </w:rPr>
      </w:pPr>
      <w:r w:rsidRPr="0024454F">
        <w:rPr>
          <w:rFonts w:ascii="Times New Roman" w:hAnsi="Times New Roman" w:cs="Times New Roman"/>
          <w:sz w:val="24"/>
          <w:szCs w:val="24"/>
        </w:rPr>
        <w:t>Triangulation was applied by integrating interviews, observation, and documentation to strengthen the accuracy and credibility of findings. The research instrument was also piloted in the field to ensure questions were relevant and capable of producing valid data.</w:t>
      </w:r>
    </w:p>
    <w:p w14:paraId="1AAFBC91" w14:textId="77777777" w:rsidR="0024454F" w:rsidRPr="0024454F" w:rsidRDefault="0024454F" w:rsidP="0024454F">
      <w:pPr>
        <w:jc w:val="both"/>
        <w:rPr>
          <w:rFonts w:ascii="Times New Roman" w:hAnsi="Times New Roman" w:cs="Times New Roman"/>
          <w:b/>
          <w:bCs/>
          <w:sz w:val="24"/>
          <w:szCs w:val="24"/>
        </w:rPr>
      </w:pPr>
      <w:r w:rsidRPr="0024454F">
        <w:rPr>
          <w:rFonts w:ascii="Times New Roman" w:hAnsi="Times New Roman" w:cs="Times New Roman"/>
          <w:b/>
          <w:bCs/>
          <w:sz w:val="24"/>
          <w:szCs w:val="24"/>
        </w:rPr>
        <w:t>Study Limitations</w:t>
      </w:r>
    </w:p>
    <w:p w14:paraId="62E1BB0D" w14:textId="77777777" w:rsidR="0024454F" w:rsidRPr="0024454F" w:rsidRDefault="0024454F" w:rsidP="0024454F">
      <w:pPr>
        <w:jc w:val="both"/>
        <w:rPr>
          <w:rFonts w:ascii="Times New Roman" w:hAnsi="Times New Roman" w:cs="Times New Roman"/>
          <w:sz w:val="24"/>
          <w:szCs w:val="24"/>
        </w:rPr>
      </w:pPr>
      <w:r w:rsidRPr="0024454F">
        <w:rPr>
          <w:rFonts w:ascii="Times New Roman" w:hAnsi="Times New Roman" w:cs="Times New Roman"/>
          <w:sz w:val="24"/>
          <w:szCs w:val="24"/>
        </w:rPr>
        <w:t xml:space="preserve">This study is limited to </w:t>
      </w:r>
      <w:proofErr w:type="spellStart"/>
      <w:r w:rsidRPr="0024454F">
        <w:rPr>
          <w:rFonts w:ascii="Times New Roman" w:hAnsi="Times New Roman" w:cs="Times New Roman"/>
          <w:sz w:val="24"/>
          <w:szCs w:val="24"/>
        </w:rPr>
        <w:t>Doloksanggul</w:t>
      </w:r>
      <w:proofErr w:type="spellEnd"/>
      <w:r w:rsidRPr="0024454F">
        <w:rPr>
          <w:rFonts w:ascii="Times New Roman" w:hAnsi="Times New Roman" w:cs="Times New Roman"/>
          <w:sz w:val="24"/>
          <w:szCs w:val="24"/>
        </w:rPr>
        <w:t xml:space="preserve"> People’s Market and includes only traders operating both before and after revitalization. Results may not be fully generalizable to other markets with different characteristics and challenges.</w:t>
      </w:r>
    </w:p>
    <w:p w14:paraId="08D1BA4B" w14:textId="16BD3577" w:rsidR="0024454F" w:rsidRPr="0024454F" w:rsidRDefault="0024454F" w:rsidP="0024454F">
      <w:pPr>
        <w:jc w:val="both"/>
        <w:rPr>
          <w:rFonts w:ascii="Times New Roman" w:hAnsi="Times New Roman" w:cs="Times New Roman"/>
          <w:sz w:val="24"/>
          <w:szCs w:val="24"/>
        </w:rPr>
      </w:pPr>
    </w:p>
    <w:p w14:paraId="70E4772E" w14:textId="3BB49F00" w:rsidR="0024454F" w:rsidRPr="0024454F" w:rsidRDefault="0024454F" w:rsidP="0024454F">
      <w:pPr>
        <w:jc w:val="both"/>
        <w:rPr>
          <w:rFonts w:ascii="Times New Roman" w:hAnsi="Times New Roman" w:cs="Times New Roman"/>
          <w:b/>
          <w:bCs/>
          <w:sz w:val="24"/>
          <w:szCs w:val="24"/>
        </w:rPr>
      </w:pPr>
      <w:r>
        <w:rPr>
          <w:rFonts w:ascii="Times New Roman" w:hAnsi="Times New Roman" w:cs="Times New Roman"/>
          <w:b/>
          <w:bCs/>
          <w:sz w:val="24"/>
          <w:szCs w:val="24"/>
        </w:rPr>
        <w:t xml:space="preserve">III. </w:t>
      </w:r>
      <w:r w:rsidRPr="0024454F">
        <w:rPr>
          <w:rFonts w:ascii="Times New Roman" w:hAnsi="Times New Roman" w:cs="Times New Roman"/>
          <w:b/>
          <w:bCs/>
          <w:sz w:val="24"/>
          <w:szCs w:val="24"/>
        </w:rPr>
        <w:t>Results and Discussion</w:t>
      </w:r>
    </w:p>
    <w:p w14:paraId="07BD18CC" w14:textId="77777777" w:rsidR="0024454F" w:rsidRPr="0024454F" w:rsidRDefault="0024454F" w:rsidP="0024454F">
      <w:pPr>
        <w:jc w:val="both"/>
        <w:rPr>
          <w:rFonts w:ascii="Times New Roman" w:hAnsi="Times New Roman" w:cs="Times New Roman"/>
          <w:b/>
          <w:bCs/>
          <w:sz w:val="24"/>
          <w:szCs w:val="24"/>
        </w:rPr>
      </w:pPr>
      <w:r w:rsidRPr="0024454F">
        <w:rPr>
          <w:rFonts w:ascii="Times New Roman" w:hAnsi="Times New Roman" w:cs="Times New Roman"/>
          <w:b/>
          <w:bCs/>
          <w:sz w:val="24"/>
          <w:szCs w:val="24"/>
        </w:rPr>
        <w:t xml:space="preserve">1. Spatial Changes at </w:t>
      </w:r>
      <w:proofErr w:type="spellStart"/>
      <w:r w:rsidRPr="0024454F">
        <w:rPr>
          <w:rFonts w:ascii="Times New Roman" w:hAnsi="Times New Roman" w:cs="Times New Roman"/>
          <w:b/>
          <w:bCs/>
          <w:sz w:val="24"/>
          <w:szCs w:val="24"/>
        </w:rPr>
        <w:t>Doloksanggul</w:t>
      </w:r>
      <w:proofErr w:type="spellEnd"/>
      <w:r w:rsidRPr="0024454F">
        <w:rPr>
          <w:rFonts w:ascii="Times New Roman" w:hAnsi="Times New Roman" w:cs="Times New Roman"/>
          <w:b/>
          <w:bCs/>
          <w:sz w:val="24"/>
          <w:szCs w:val="24"/>
        </w:rPr>
        <w:t xml:space="preserve"> People’s Market</w:t>
      </w:r>
    </w:p>
    <w:p w14:paraId="7C6D11F6" w14:textId="77777777" w:rsidR="0024454F" w:rsidRPr="0024454F" w:rsidRDefault="0024454F" w:rsidP="0024454F">
      <w:pPr>
        <w:jc w:val="both"/>
        <w:rPr>
          <w:rFonts w:ascii="Times New Roman" w:hAnsi="Times New Roman" w:cs="Times New Roman"/>
          <w:sz w:val="24"/>
          <w:szCs w:val="24"/>
        </w:rPr>
      </w:pPr>
      <w:r w:rsidRPr="0024454F">
        <w:rPr>
          <w:rFonts w:ascii="Times New Roman" w:hAnsi="Times New Roman" w:cs="Times New Roman"/>
          <w:sz w:val="24"/>
          <w:szCs w:val="24"/>
        </w:rPr>
        <w:t>Observation of spatial changes after revitalization indicates substantial improvements in layout and space management. Before revitalization, the market was widely perceived as overcrowded and poorly organized, which constrained the flow of goods and people and reduced comfort for traders and visitors. After revitalization, stall zoning, aisle organization, and open-space arrangements were implemented to improve user comfort and optimize space utilization.</w:t>
      </w:r>
    </w:p>
    <w:p w14:paraId="7F5711FC" w14:textId="77777777" w:rsidR="0024454F" w:rsidRPr="0024454F" w:rsidRDefault="0024454F" w:rsidP="0024454F">
      <w:pPr>
        <w:jc w:val="both"/>
        <w:rPr>
          <w:rFonts w:ascii="Times New Roman" w:hAnsi="Times New Roman" w:cs="Times New Roman"/>
          <w:sz w:val="24"/>
          <w:szCs w:val="24"/>
        </w:rPr>
      </w:pPr>
      <w:r w:rsidRPr="0024454F">
        <w:rPr>
          <w:rFonts w:ascii="Times New Roman" w:hAnsi="Times New Roman" w:cs="Times New Roman"/>
          <w:sz w:val="24"/>
          <w:szCs w:val="24"/>
        </w:rPr>
        <w:t xml:space="preserve">In 2020, the revitalized configuration provided </w:t>
      </w:r>
      <w:r w:rsidRPr="0024454F">
        <w:rPr>
          <w:rFonts w:ascii="Times New Roman" w:hAnsi="Times New Roman" w:cs="Times New Roman"/>
          <w:b/>
          <w:bCs/>
          <w:sz w:val="24"/>
          <w:szCs w:val="24"/>
        </w:rPr>
        <w:t>82 multi-level kiosks</w:t>
      </w:r>
      <w:r w:rsidRPr="0024454F">
        <w:rPr>
          <w:rFonts w:ascii="Times New Roman" w:hAnsi="Times New Roman" w:cs="Times New Roman"/>
          <w:sz w:val="24"/>
          <w:szCs w:val="24"/>
        </w:rPr>
        <w:t xml:space="preserve"> and </w:t>
      </w:r>
      <w:r w:rsidRPr="0024454F">
        <w:rPr>
          <w:rFonts w:ascii="Times New Roman" w:hAnsi="Times New Roman" w:cs="Times New Roman"/>
          <w:b/>
          <w:bCs/>
          <w:sz w:val="24"/>
          <w:szCs w:val="24"/>
        </w:rPr>
        <w:t>252 ground-floor kiosks</w:t>
      </w:r>
      <w:r w:rsidRPr="0024454F">
        <w:rPr>
          <w:rFonts w:ascii="Times New Roman" w:hAnsi="Times New Roman" w:cs="Times New Roman"/>
          <w:sz w:val="24"/>
          <w:szCs w:val="24"/>
        </w:rPr>
        <w:t xml:space="preserve">, alongside </w:t>
      </w:r>
      <w:r w:rsidRPr="0024454F">
        <w:rPr>
          <w:rFonts w:ascii="Times New Roman" w:hAnsi="Times New Roman" w:cs="Times New Roman"/>
          <w:b/>
          <w:bCs/>
          <w:sz w:val="24"/>
          <w:szCs w:val="24"/>
        </w:rPr>
        <w:t>82 open stalls (los)</w:t>
      </w:r>
      <w:r w:rsidRPr="0024454F">
        <w:rPr>
          <w:rFonts w:ascii="Times New Roman" w:hAnsi="Times New Roman" w:cs="Times New Roman"/>
          <w:sz w:val="24"/>
          <w:szCs w:val="24"/>
        </w:rPr>
        <w:t>, reflecting expanded formal capacity (Table 1). However, utilization has remained incomplete. Agency records and field observation indicate a persistent vacancy problem; in 2023, a substantial share of kiosks remained unoccupied (reported as more than 30%), suggesting that increased physical capacity did not automatically lead to trader relocation back into the formal market space. This condition is linked to the relatively low return rate of pre-revitalization traders and the continued preference of many traders to sell outside the market area (Table 1).</w:t>
      </w:r>
    </w:p>
    <w:p w14:paraId="4A59E80F" w14:textId="77777777" w:rsidR="0024454F" w:rsidRPr="0024454F" w:rsidRDefault="0024454F" w:rsidP="0024454F">
      <w:pPr>
        <w:jc w:val="both"/>
        <w:rPr>
          <w:rFonts w:ascii="Times New Roman" w:hAnsi="Times New Roman" w:cs="Times New Roman"/>
          <w:sz w:val="24"/>
          <w:szCs w:val="24"/>
        </w:rPr>
      </w:pPr>
      <w:r w:rsidRPr="0024454F">
        <w:rPr>
          <w:rFonts w:ascii="Times New Roman" w:hAnsi="Times New Roman" w:cs="Times New Roman"/>
          <w:b/>
          <w:bCs/>
          <w:sz w:val="24"/>
          <w:szCs w:val="24"/>
        </w:rPr>
        <w:t xml:space="preserve">Table 1. Capacity and Utilization of </w:t>
      </w:r>
      <w:proofErr w:type="spellStart"/>
      <w:r w:rsidRPr="0024454F">
        <w:rPr>
          <w:rFonts w:ascii="Times New Roman" w:hAnsi="Times New Roman" w:cs="Times New Roman"/>
          <w:b/>
          <w:bCs/>
          <w:sz w:val="24"/>
          <w:szCs w:val="24"/>
        </w:rPr>
        <w:t>Doloksanggul</w:t>
      </w:r>
      <w:proofErr w:type="spellEnd"/>
      <w:r w:rsidRPr="0024454F">
        <w:rPr>
          <w:rFonts w:ascii="Times New Roman" w:hAnsi="Times New Roman" w:cs="Times New Roman"/>
          <w:b/>
          <w:bCs/>
          <w:sz w:val="24"/>
          <w:szCs w:val="24"/>
        </w:rPr>
        <w:t xml:space="preserve"> People’s Market Kiosks (2020–2024)</w:t>
      </w:r>
    </w:p>
    <w:tbl>
      <w:tblPr>
        <w:tblStyle w:val="TableGridLight"/>
        <w:tblW w:w="0" w:type="auto"/>
        <w:tblLook w:val="04A0" w:firstRow="1" w:lastRow="0" w:firstColumn="1" w:lastColumn="0" w:noHBand="0" w:noVBand="1"/>
      </w:tblPr>
      <w:tblGrid>
        <w:gridCol w:w="696"/>
        <w:gridCol w:w="1545"/>
        <w:gridCol w:w="1774"/>
        <w:gridCol w:w="1429"/>
        <w:gridCol w:w="3572"/>
      </w:tblGrid>
      <w:tr w:rsidR="0024454F" w:rsidRPr="0024454F" w14:paraId="1F951C36" w14:textId="77777777" w:rsidTr="0024454F">
        <w:tc>
          <w:tcPr>
            <w:tcW w:w="0" w:type="auto"/>
            <w:hideMark/>
          </w:tcPr>
          <w:p w14:paraId="7628567F" w14:textId="77777777" w:rsidR="0024454F" w:rsidRPr="0024454F" w:rsidRDefault="0024454F" w:rsidP="0024454F">
            <w:pPr>
              <w:spacing w:after="160" w:line="259" w:lineRule="auto"/>
              <w:jc w:val="both"/>
              <w:rPr>
                <w:rFonts w:ascii="Times New Roman" w:hAnsi="Times New Roman" w:cs="Times New Roman"/>
                <w:b/>
                <w:bCs/>
                <w:sz w:val="24"/>
                <w:szCs w:val="24"/>
              </w:rPr>
            </w:pPr>
            <w:r w:rsidRPr="0024454F">
              <w:rPr>
                <w:rFonts w:ascii="Times New Roman" w:hAnsi="Times New Roman" w:cs="Times New Roman"/>
                <w:b/>
                <w:bCs/>
                <w:sz w:val="24"/>
                <w:szCs w:val="24"/>
              </w:rPr>
              <w:t>Year</w:t>
            </w:r>
          </w:p>
        </w:tc>
        <w:tc>
          <w:tcPr>
            <w:tcW w:w="0" w:type="auto"/>
            <w:hideMark/>
          </w:tcPr>
          <w:p w14:paraId="048B382E" w14:textId="77777777" w:rsidR="0024454F" w:rsidRPr="0024454F" w:rsidRDefault="0024454F" w:rsidP="0024454F">
            <w:pPr>
              <w:spacing w:after="160" w:line="259" w:lineRule="auto"/>
              <w:jc w:val="both"/>
              <w:rPr>
                <w:rFonts w:ascii="Times New Roman" w:hAnsi="Times New Roman" w:cs="Times New Roman"/>
                <w:b/>
                <w:bCs/>
                <w:sz w:val="24"/>
                <w:szCs w:val="24"/>
              </w:rPr>
            </w:pPr>
            <w:r w:rsidRPr="0024454F">
              <w:rPr>
                <w:rFonts w:ascii="Times New Roman" w:hAnsi="Times New Roman" w:cs="Times New Roman"/>
                <w:b/>
                <w:bCs/>
                <w:sz w:val="24"/>
                <w:szCs w:val="24"/>
              </w:rPr>
              <w:t>Multi-level Kiosks</w:t>
            </w:r>
          </w:p>
        </w:tc>
        <w:tc>
          <w:tcPr>
            <w:tcW w:w="0" w:type="auto"/>
            <w:hideMark/>
          </w:tcPr>
          <w:p w14:paraId="6BF701DE" w14:textId="77777777" w:rsidR="0024454F" w:rsidRPr="0024454F" w:rsidRDefault="0024454F" w:rsidP="0024454F">
            <w:pPr>
              <w:spacing w:after="160" w:line="259" w:lineRule="auto"/>
              <w:jc w:val="both"/>
              <w:rPr>
                <w:rFonts w:ascii="Times New Roman" w:hAnsi="Times New Roman" w:cs="Times New Roman"/>
                <w:b/>
                <w:bCs/>
                <w:sz w:val="24"/>
                <w:szCs w:val="24"/>
              </w:rPr>
            </w:pPr>
            <w:r w:rsidRPr="0024454F">
              <w:rPr>
                <w:rFonts w:ascii="Times New Roman" w:hAnsi="Times New Roman" w:cs="Times New Roman"/>
                <w:b/>
                <w:bCs/>
                <w:sz w:val="24"/>
                <w:szCs w:val="24"/>
              </w:rPr>
              <w:t>Ground-floor Kiosks</w:t>
            </w:r>
          </w:p>
        </w:tc>
        <w:tc>
          <w:tcPr>
            <w:tcW w:w="0" w:type="auto"/>
            <w:hideMark/>
          </w:tcPr>
          <w:p w14:paraId="7E0F9496" w14:textId="77777777" w:rsidR="0024454F" w:rsidRPr="0024454F" w:rsidRDefault="0024454F" w:rsidP="0024454F">
            <w:pPr>
              <w:spacing w:after="160" w:line="259" w:lineRule="auto"/>
              <w:jc w:val="both"/>
              <w:rPr>
                <w:rFonts w:ascii="Times New Roman" w:hAnsi="Times New Roman" w:cs="Times New Roman"/>
                <w:b/>
                <w:bCs/>
                <w:sz w:val="24"/>
                <w:szCs w:val="24"/>
              </w:rPr>
            </w:pPr>
            <w:r w:rsidRPr="0024454F">
              <w:rPr>
                <w:rFonts w:ascii="Times New Roman" w:hAnsi="Times New Roman" w:cs="Times New Roman"/>
                <w:b/>
                <w:bCs/>
                <w:sz w:val="24"/>
                <w:szCs w:val="24"/>
              </w:rPr>
              <w:t>Open Stalls (Los)</w:t>
            </w:r>
          </w:p>
        </w:tc>
        <w:tc>
          <w:tcPr>
            <w:tcW w:w="0" w:type="auto"/>
            <w:hideMark/>
          </w:tcPr>
          <w:p w14:paraId="36C430E9" w14:textId="77777777" w:rsidR="0024454F" w:rsidRPr="0024454F" w:rsidRDefault="0024454F" w:rsidP="0024454F">
            <w:pPr>
              <w:spacing w:after="160" w:line="259" w:lineRule="auto"/>
              <w:jc w:val="both"/>
              <w:rPr>
                <w:rFonts w:ascii="Times New Roman" w:hAnsi="Times New Roman" w:cs="Times New Roman"/>
                <w:b/>
                <w:bCs/>
                <w:sz w:val="24"/>
                <w:szCs w:val="24"/>
              </w:rPr>
            </w:pPr>
            <w:r w:rsidRPr="0024454F">
              <w:rPr>
                <w:rFonts w:ascii="Times New Roman" w:hAnsi="Times New Roman" w:cs="Times New Roman"/>
                <w:b/>
                <w:bCs/>
                <w:sz w:val="24"/>
                <w:szCs w:val="24"/>
              </w:rPr>
              <w:t>Notes</w:t>
            </w:r>
          </w:p>
        </w:tc>
      </w:tr>
      <w:tr w:rsidR="0024454F" w:rsidRPr="0024454F" w14:paraId="4A32B676" w14:textId="77777777" w:rsidTr="0024454F">
        <w:tc>
          <w:tcPr>
            <w:tcW w:w="0" w:type="auto"/>
            <w:hideMark/>
          </w:tcPr>
          <w:p w14:paraId="3667F49F" w14:textId="77777777" w:rsidR="0024454F" w:rsidRPr="0024454F" w:rsidRDefault="0024454F" w:rsidP="0024454F">
            <w:pPr>
              <w:spacing w:after="160" w:line="259" w:lineRule="auto"/>
              <w:jc w:val="both"/>
              <w:rPr>
                <w:rFonts w:ascii="Times New Roman" w:hAnsi="Times New Roman" w:cs="Times New Roman"/>
                <w:sz w:val="24"/>
                <w:szCs w:val="24"/>
              </w:rPr>
            </w:pPr>
            <w:r w:rsidRPr="0024454F">
              <w:rPr>
                <w:rFonts w:ascii="Times New Roman" w:hAnsi="Times New Roman" w:cs="Times New Roman"/>
                <w:sz w:val="24"/>
                <w:szCs w:val="24"/>
              </w:rPr>
              <w:t>2020</w:t>
            </w:r>
          </w:p>
        </w:tc>
        <w:tc>
          <w:tcPr>
            <w:tcW w:w="0" w:type="auto"/>
            <w:hideMark/>
          </w:tcPr>
          <w:p w14:paraId="4D2049A8" w14:textId="77777777" w:rsidR="0024454F" w:rsidRPr="0024454F" w:rsidRDefault="0024454F" w:rsidP="0024454F">
            <w:pPr>
              <w:spacing w:after="160" w:line="259" w:lineRule="auto"/>
              <w:jc w:val="both"/>
              <w:rPr>
                <w:rFonts w:ascii="Times New Roman" w:hAnsi="Times New Roman" w:cs="Times New Roman"/>
                <w:sz w:val="24"/>
                <w:szCs w:val="24"/>
              </w:rPr>
            </w:pPr>
            <w:r w:rsidRPr="0024454F">
              <w:rPr>
                <w:rFonts w:ascii="Times New Roman" w:hAnsi="Times New Roman" w:cs="Times New Roman"/>
                <w:sz w:val="24"/>
                <w:szCs w:val="24"/>
              </w:rPr>
              <w:t>82</w:t>
            </w:r>
          </w:p>
        </w:tc>
        <w:tc>
          <w:tcPr>
            <w:tcW w:w="0" w:type="auto"/>
            <w:hideMark/>
          </w:tcPr>
          <w:p w14:paraId="6AB6A053" w14:textId="77777777" w:rsidR="0024454F" w:rsidRPr="0024454F" w:rsidRDefault="0024454F" w:rsidP="0024454F">
            <w:pPr>
              <w:spacing w:after="160" w:line="259" w:lineRule="auto"/>
              <w:jc w:val="both"/>
              <w:rPr>
                <w:rFonts w:ascii="Times New Roman" w:hAnsi="Times New Roman" w:cs="Times New Roman"/>
                <w:sz w:val="24"/>
                <w:szCs w:val="24"/>
              </w:rPr>
            </w:pPr>
            <w:r w:rsidRPr="0024454F">
              <w:rPr>
                <w:rFonts w:ascii="Times New Roman" w:hAnsi="Times New Roman" w:cs="Times New Roman"/>
                <w:sz w:val="24"/>
                <w:szCs w:val="24"/>
              </w:rPr>
              <w:t>252</w:t>
            </w:r>
          </w:p>
        </w:tc>
        <w:tc>
          <w:tcPr>
            <w:tcW w:w="0" w:type="auto"/>
            <w:hideMark/>
          </w:tcPr>
          <w:p w14:paraId="7B317860" w14:textId="77777777" w:rsidR="0024454F" w:rsidRPr="0024454F" w:rsidRDefault="0024454F" w:rsidP="0024454F">
            <w:pPr>
              <w:spacing w:after="160" w:line="259" w:lineRule="auto"/>
              <w:jc w:val="both"/>
              <w:rPr>
                <w:rFonts w:ascii="Times New Roman" w:hAnsi="Times New Roman" w:cs="Times New Roman"/>
                <w:sz w:val="24"/>
                <w:szCs w:val="24"/>
              </w:rPr>
            </w:pPr>
            <w:r w:rsidRPr="0024454F">
              <w:rPr>
                <w:rFonts w:ascii="Times New Roman" w:hAnsi="Times New Roman" w:cs="Times New Roman"/>
                <w:sz w:val="24"/>
                <w:szCs w:val="24"/>
              </w:rPr>
              <w:t>82</w:t>
            </w:r>
          </w:p>
        </w:tc>
        <w:tc>
          <w:tcPr>
            <w:tcW w:w="0" w:type="auto"/>
            <w:hideMark/>
          </w:tcPr>
          <w:p w14:paraId="33E3EE1E" w14:textId="77777777" w:rsidR="0024454F" w:rsidRPr="0024454F" w:rsidRDefault="0024454F" w:rsidP="0024454F">
            <w:pPr>
              <w:spacing w:after="160" w:line="259" w:lineRule="auto"/>
              <w:jc w:val="both"/>
              <w:rPr>
                <w:rFonts w:ascii="Times New Roman" w:hAnsi="Times New Roman" w:cs="Times New Roman"/>
                <w:sz w:val="24"/>
                <w:szCs w:val="24"/>
              </w:rPr>
            </w:pPr>
            <w:r w:rsidRPr="0024454F">
              <w:rPr>
                <w:rFonts w:ascii="Times New Roman" w:hAnsi="Times New Roman" w:cs="Times New Roman"/>
                <w:sz w:val="24"/>
                <w:szCs w:val="24"/>
              </w:rPr>
              <w:t>Multi-level and ground-floor kiosks partially occupied</w:t>
            </w:r>
          </w:p>
        </w:tc>
      </w:tr>
      <w:tr w:rsidR="0024454F" w:rsidRPr="0024454F" w14:paraId="70B096A8" w14:textId="77777777" w:rsidTr="0024454F">
        <w:tc>
          <w:tcPr>
            <w:tcW w:w="0" w:type="auto"/>
            <w:hideMark/>
          </w:tcPr>
          <w:p w14:paraId="168EA43D" w14:textId="77777777" w:rsidR="0024454F" w:rsidRPr="0024454F" w:rsidRDefault="0024454F" w:rsidP="0024454F">
            <w:pPr>
              <w:spacing w:after="160" w:line="259" w:lineRule="auto"/>
              <w:jc w:val="both"/>
              <w:rPr>
                <w:rFonts w:ascii="Times New Roman" w:hAnsi="Times New Roman" w:cs="Times New Roman"/>
                <w:sz w:val="24"/>
                <w:szCs w:val="24"/>
              </w:rPr>
            </w:pPr>
            <w:r w:rsidRPr="0024454F">
              <w:rPr>
                <w:rFonts w:ascii="Times New Roman" w:hAnsi="Times New Roman" w:cs="Times New Roman"/>
                <w:sz w:val="24"/>
                <w:szCs w:val="24"/>
              </w:rPr>
              <w:t>2021</w:t>
            </w:r>
          </w:p>
        </w:tc>
        <w:tc>
          <w:tcPr>
            <w:tcW w:w="0" w:type="auto"/>
            <w:hideMark/>
          </w:tcPr>
          <w:p w14:paraId="793F63B1" w14:textId="77777777" w:rsidR="0024454F" w:rsidRPr="0024454F" w:rsidRDefault="0024454F" w:rsidP="0024454F">
            <w:pPr>
              <w:spacing w:after="160" w:line="259" w:lineRule="auto"/>
              <w:jc w:val="both"/>
              <w:rPr>
                <w:rFonts w:ascii="Times New Roman" w:hAnsi="Times New Roman" w:cs="Times New Roman"/>
                <w:sz w:val="24"/>
                <w:szCs w:val="24"/>
              </w:rPr>
            </w:pPr>
            <w:r w:rsidRPr="0024454F">
              <w:rPr>
                <w:rFonts w:ascii="Times New Roman" w:hAnsi="Times New Roman" w:cs="Times New Roman"/>
                <w:sz w:val="24"/>
                <w:szCs w:val="24"/>
              </w:rPr>
              <w:t>80</w:t>
            </w:r>
          </w:p>
        </w:tc>
        <w:tc>
          <w:tcPr>
            <w:tcW w:w="0" w:type="auto"/>
            <w:hideMark/>
          </w:tcPr>
          <w:p w14:paraId="0FE06B99" w14:textId="77777777" w:rsidR="0024454F" w:rsidRPr="0024454F" w:rsidRDefault="0024454F" w:rsidP="0024454F">
            <w:pPr>
              <w:spacing w:after="160" w:line="259" w:lineRule="auto"/>
              <w:jc w:val="both"/>
              <w:rPr>
                <w:rFonts w:ascii="Times New Roman" w:hAnsi="Times New Roman" w:cs="Times New Roman"/>
                <w:sz w:val="24"/>
                <w:szCs w:val="24"/>
              </w:rPr>
            </w:pPr>
            <w:r w:rsidRPr="0024454F">
              <w:rPr>
                <w:rFonts w:ascii="Times New Roman" w:hAnsi="Times New Roman" w:cs="Times New Roman"/>
                <w:sz w:val="24"/>
                <w:szCs w:val="24"/>
              </w:rPr>
              <w:t>250</w:t>
            </w:r>
          </w:p>
        </w:tc>
        <w:tc>
          <w:tcPr>
            <w:tcW w:w="0" w:type="auto"/>
            <w:hideMark/>
          </w:tcPr>
          <w:p w14:paraId="2F8C8E72" w14:textId="77777777" w:rsidR="0024454F" w:rsidRPr="0024454F" w:rsidRDefault="0024454F" w:rsidP="0024454F">
            <w:pPr>
              <w:spacing w:after="160" w:line="259" w:lineRule="auto"/>
              <w:jc w:val="both"/>
              <w:rPr>
                <w:rFonts w:ascii="Times New Roman" w:hAnsi="Times New Roman" w:cs="Times New Roman"/>
                <w:sz w:val="24"/>
                <w:szCs w:val="24"/>
              </w:rPr>
            </w:pPr>
            <w:r w:rsidRPr="0024454F">
              <w:rPr>
                <w:rFonts w:ascii="Times New Roman" w:hAnsi="Times New Roman" w:cs="Times New Roman"/>
                <w:sz w:val="24"/>
                <w:szCs w:val="24"/>
              </w:rPr>
              <w:t>85</w:t>
            </w:r>
          </w:p>
        </w:tc>
        <w:tc>
          <w:tcPr>
            <w:tcW w:w="0" w:type="auto"/>
            <w:hideMark/>
          </w:tcPr>
          <w:p w14:paraId="3E41784A" w14:textId="77777777" w:rsidR="0024454F" w:rsidRPr="0024454F" w:rsidRDefault="0024454F" w:rsidP="0024454F">
            <w:pPr>
              <w:spacing w:after="160" w:line="259" w:lineRule="auto"/>
              <w:jc w:val="both"/>
              <w:rPr>
                <w:rFonts w:ascii="Times New Roman" w:hAnsi="Times New Roman" w:cs="Times New Roman"/>
                <w:sz w:val="24"/>
                <w:szCs w:val="24"/>
              </w:rPr>
            </w:pPr>
            <w:r w:rsidRPr="0024454F">
              <w:rPr>
                <w:rFonts w:ascii="Times New Roman" w:hAnsi="Times New Roman" w:cs="Times New Roman"/>
                <w:sz w:val="24"/>
                <w:szCs w:val="24"/>
              </w:rPr>
              <w:t>Several kiosks still vacant</w:t>
            </w:r>
          </w:p>
        </w:tc>
      </w:tr>
      <w:tr w:rsidR="0024454F" w:rsidRPr="0024454F" w14:paraId="7D574F0A" w14:textId="77777777" w:rsidTr="0024454F">
        <w:tc>
          <w:tcPr>
            <w:tcW w:w="0" w:type="auto"/>
            <w:hideMark/>
          </w:tcPr>
          <w:p w14:paraId="41909AD3" w14:textId="77777777" w:rsidR="0024454F" w:rsidRPr="0024454F" w:rsidRDefault="0024454F" w:rsidP="0024454F">
            <w:pPr>
              <w:spacing w:after="160" w:line="259" w:lineRule="auto"/>
              <w:jc w:val="both"/>
              <w:rPr>
                <w:rFonts w:ascii="Times New Roman" w:hAnsi="Times New Roman" w:cs="Times New Roman"/>
                <w:sz w:val="24"/>
                <w:szCs w:val="24"/>
              </w:rPr>
            </w:pPr>
            <w:r w:rsidRPr="0024454F">
              <w:rPr>
                <w:rFonts w:ascii="Times New Roman" w:hAnsi="Times New Roman" w:cs="Times New Roman"/>
                <w:sz w:val="24"/>
                <w:szCs w:val="24"/>
              </w:rPr>
              <w:t>2022</w:t>
            </w:r>
          </w:p>
        </w:tc>
        <w:tc>
          <w:tcPr>
            <w:tcW w:w="0" w:type="auto"/>
            <w:hideMark/>
          </w:tcPr>
          <w:p w14:paraId="63906ACA" w14:textId="77777777" w:rsidR="0024454F" w:rsidRPr="0024454F" w:rsidRDefault="0024454F" w:rsidP="0024454F">
            <w:pPr>
              <w:spacing w:after="160" w:line="259" w:lineRule="auto"/>
              <w:jc w:val="both"/>
              <w:rPr>
                <w:rFonts w:ascii="Times New Roman" w:hAnsi="Times New Roman" w:cs="Times New Roman"/>
                <w:sz w:val="24"/>
                <w:szCs w:val="24"/>
              </w:rPr>
            </w:pPr>
            <w:r w:rsidRPr="0024454F">
              <w:rPr>
                <w:rFonts w:ascii="Times New Roman" w:hAnsi="Times New Roman" w:cs="Times New Roman"/>
                <w:sz w:val="24"/>
                <w:szCs w:val="24"/>
              </w:rPr>
              <w:t>79</w:t>
            </w:r>
          </w:p>
        </w:tc>
        <w:tc>
          <w:tcPr>
            <w:tcW w:w="0" w:type="auto"/>
            <w:hideMark/>
          </w:tcPr>
          <w:p w14:paraId="365DB4EE" w14:textId="77777777" w:rsidR="0024454F" w:rsidRPr="0024454F" w:rsidRDefault="0024454F" w:rsidP="0024454F">
            <w:pPr>
              <w:spacing w:after="160" w:line="259" w:lineRule="auto"/>
              <w:jc w:val="both"/>
              <w:rPr>
                <w:rFonts w:ascii="Times New Roman" w:hAnsi="Times New Roman" w:cs="Times New Roman"/>
                <w:sz w:val="24"/>
                <w:szCs w:val="24"/>
              </w:rPr>
            </w:pPr>
            <w:r w:rsidRPr="0024454F">
              <w:rPr>
                <w:rFonts w:ascii="Times New Roman" w:hAnsi="Times New Roman" w:cs="Times New Roman"/>
                <w:sz w:val="24"/>
                <w:szCs w:val="24"/>
              </w:rPr>
              <w:t>248</w:t>
            </w:r>
          </w:p>
        </w:tc>
        <w:tc>
          <w:tcPr>
            <w:tcW w:w="0" w:type="auto"/>
            <w:hideMark/>
          </w:tcPr>
          <w:p w14:paraId="43F2D75E" w14:textId="77777777" w:rsidR="0024454F" w:rsidRPr="0024454F" w:rsidRDefault="0024454F" w:rsidP="0024454F">
            <w:pPr>
              <w:spacing w:after="160" w:line="259" w:lineRule="auto"/>
              <w:jc w:val="both"/>
              <w:rPr>
                <w:rFonts w:ascii="Times New Roman" w:hAnsi="Times New Roman" w:cs="Times New Roman"/>
                <w:sz w:val="24"/>
                <w:szCs w:val="24"/>
              </w:rPr>
            </w:pPr>
            <w:r w:rsidRPr="0024454F">
              <w:rPr>
                <w:rFonts w:ascii="Times New Roman" w:hAnsi="Times New Roman" w:cs="Times New Roman"/>
                <w:sz w:val="24"/>
                <w:szCs w:val="24"/>
              </w:rPr>
              <w:t>90</w:t>
            </w:r>
          </w:p>
        </w:tc>
        <w:tc>
          <w:tcPr>
            <w:tcW w:w="0" w:type="auto"/>
            <w:hideMark/>
          </w:tcPr>
          <w:p w14:paraId="563D00DF" w14:textId="77777777" w:rsidR="0024454F" w:rsidRPr="0024454F" w:rsidRDefault="0024454F" w:rsidP="0024454F">
            <w:pPr>
              <w:spacing w:after="160" w:line="259" w:lineRule="auto"/>
              <w:jc w:val="both"/>
              <w:rPr>
                <w:rFonts w:ascii="Times New Roman" w:hAnsi="Times New Roman" w:cs="Times New Roman"/>
                <w:sz w:val="24"/>
                <w:szCs w:val="24"/>
              </w:rPr>
            </w:pPr>
            <w:r w:rsidRPr="0024454F">
              <w:rPr>
                <w:rFonts w:ascii="Times New Roman" w:hAnsi="Times New Roman" w:cs="Times New Roman"/>
                <w:sz w:val="24"/>
                <w:szCs w:val="24"/>
              </w:rPr>
              <w:t>Reduction of long-established traders</w:t>
            </w:r>
          </w:p>
        </w:tc>
      </w:tr>
      <w:tr w:rsidR="0024454F" w:rsidRPr="0024454F" w14:paraId="3ED3A547" w14:textId="77777777" w:rsidTr="0024454F">
        <w:tc>
          <w:tcPr>
            <w:tcW w:w="0" w:type="auto"/>
            <w:hideMark/>
          </w:tcPr>
          <w:p w14:paraId="19801F48" w14:textId="77777777" w:rsidR="0024454F" w:rsidRPr="0024454F" w:rsidRDefault="0024454F" w:rsidP="0024454F">
            <w:pPr>
              <w:spacing w:after="160" w:line="259" w:lineRule="auto"/>
              <w:jc w:val="both"/>
              <w:rPr>
                <w:rFonts w:ascii="Times New Roman" w:hAnsi="Times New Roman" w:cs="Times New Roman"/>
                <w:sz w:val="24"/>
                <w:szCs w:val="24"/>
              </w:rPr>
            </w:pPr>
            <w:r w:rsidRPr="0024454F">
              <w:rPr>
                <w:rFonts w:ascii="Times New Roman" w:hAnsi="Times New Roman" w:cs="Times New Roman"/>
                <w:sz w:val="24"/>
                <w:szCs w:val="24"/>
              </w:rPr>
              <w:lastRenderedPageBreak/>
              <w:t>2023</w:t>
            </w:r>
          </w:p>
        </w:tc>
        <w:tc>
          <w:tcPr>
            <w:tcW w:w="0" w:type="auto"/>
            <w:hideMark/>
          </w:tcPr>
          <w:p w14:paraId="633CCF51" w14:textId="77777777" w:rsidR="0024454F" w:rsidRPr="0024454F" w:rsidRDefault="0024454F" w:rsidP="0024454F">
            <w:pPr>
              <w:spacing w:after="160" w:line="259" w:lineRule="auto"/>
              <w:jc w:val="both"/>
              <w:rPr>
                <w:rFonts w:ascii="Times New Roman" w:hAnsi="Times New Roman" w:cs="Times New Roman"/>
                <w:sz w:val="24"/>
                <w:szCs w:val="24"/>
              </w:rPr>
            </w:pPr>
            <w:r w:rsidRPr="0024454F">
              <w:rPr>
                <w:rFonts w:ascii="Times New Roman" w:hAnsi="Times New Roman" w:cs="Times New Roman"/>
                <w:sz w:val="24"/>
                <w:szCs w:val="24"/>
              </w:rPr>
              <w:t>76</w:t>
            </w:r>
          </w:p>
        </w:tc>
        <w:tc>
          <w:tcPr>
            <w:tcW w:w="0" w:type="auto"/>
            <w:hideMark/>
          </w:tcPr>
          <w:p w14:paraId="2EEA3F2D" w14:textId="77777777" w:rsidR="0024454F" w:rsidRPr="0024454F" w:rsidRDefault="0024454F" w:rsidP="0024454F">
            <w:pPr>
              <w:spacing w:after="160" w:line="259" w:lineRule="auto"/>
              <w:jc w:val="both"/>
              <w:rPr>
                <w:rFonts w:ascii="Times New Roman" w:hAnsi="Times New Roman" w:cs="Times New Roman"/>
                <w:sz w:val="24"/>
                <w:szCs w:val="24"/>
              </w:rPr>
            </w:pPr>
            <w:r w:rsidRPr="0024454F">
              <w:rPr>
                <w:rFonts w:ascii="Times New Roman" w:hAnsi="Times New Roman" w:cs="Times New Roman"/>
                <w:sz w:val="24"/>
                <w:szCs w:val="24"/>
              </w:rPr>
              <w:t>240</w:t>
            </w:r>
          </w:p>
        </w:tc>
        <w:tc>
          <w:tcPr>
            <w:tcW w:w="0" w:type="auto"/>
            <w:hideMark/>
          </w:tcPr>
          <w:p w14:paraId="6B8678A3" w14:textId="77777777" w:rsidR="0024454F" w:rsidRPr="0024454F" w:rsidRDefault="0024454F" w:rsidP="0024454F">
            <w:pPr>
              <w:spacing w:after="160" w:line="259" w:lineRule="auto"/>
              <w:jc w:val="both"/>
              <w:rPr>
                <w:rFonts w:ascii="Times New Roman" w:hAnsi="Times New Roman" w:cs="Times New Roman"/>
                <w:sz w:val="24"/>
                <w:szCs w:val="24"/>
              </w:rPr>
            </w:pPr>
            <w:r w:rsidRPr="0024454F">
              <w:rPr>
                <w:rFonts w:ascii="Times New Roman" w:hAnsi="Times New Roman" w:cs="Times New Roman"/>
                <w:sz w:val="24"/>
                <w:szCs w:val="24"/>
              </w:rPr>
              <w:t>95</w:t>
            </w:r>
          </w:p>
        </w:tc>
        <w:tc>
          <w:tcPr>
            <w:tcW w:w="0" w:type="auto"/>
            <w:hideMark/>
          </w:tcPr>
          <w:p w14:paraId="20CEF682" w14:textId="77777777" w:rsidR="0024454F" w:rsidRPr="0024454F" w:rsidRDefault="0024454F" w:rsidP="0024454F">
            <w:pPr>
              <w:spacing w:after="160" w:line="259" w:lineRule="auto"/>
              <w:jc w:val="both"/>
              <w:rPr>
                <w:rFonts w:ascii="Times New Roman" w:hAnsi="Times New Roman" w:cs="Times New Roman"/>
                <w:sz w:val="24"/>
                <w:szCs w:val="24"/>
              </w:rPr>
            </w:pPr>
            <w:r w:rsidRPr="0024454F">
              <w:rPr>
                <w:rFonts w:ascii="Times New Roman" w:hAnsi="Times New Roman" w:cs="Times New Roman"/>
                <w:sz w:val="24"/>
                <w:szCs w:val="24"/>
              </w:rPr>
              <w:t>Kiosks and stalls increasingly filled by new traders</w:t>
            </w:r>
          </w:p>
        </w:tc>
      </w:tr>
      <w:tr w:rsidR="0024454F" w:rsidRPr="0024454F" w14:paraId="6CEB185B" w14:textId="77777777" w:rsidTr="0024454F">
        <w:tc>
          <w:tcPr>
            <w:tcW w:w="0" w:type="auto"/>
            <w:hideMark/>
          </w:tcPr>
          <w:p w14:paraId="58787CA4" w14:textId="77777777" w:rsidR="0024454F" w:rsidRPr="0024454F" w:rsidRDefault="0024454F" w:rsidP="0024454F">
            <w:pPr>
              <w:spacing w:after="160" w:line="259" w:lineRule="auto"/>
              <w:jc w:val="both"/>
              <w:rPr>
                <w:rFonts w:ascii="Times New Roman" w:hAnsi="Times New Roman" w:cs="Times New Roman"/>
                <w:sz w:val="24"/>
                <w:szCs w:val="24"/>
              </w:rPr>
            </w:pPr>
            <w:r w:rsidRPr="0024454F">
              <w:rPr>
                <w:rFonts w:ascii="Times New Roman" w:hAnsi="Times New Roman" w:cs="Times New Roman"/>
                <w:sz w:val="24"/>
                <w:szCs w:val="24"/>
              </w:rPr>
              <w:t>2024</w:t>
            </w:r>
          </w:p>
        </w:tc>
        <w:tc>
          <w:tcPr>
            <w:tcW w:w="0" w:type="auto"/>
            <w:hideMark/>
          </w:tcPr>
          <w:p w14:paraId="21529657" w14:textId="77777777" w:rsidR="0024454F" w:rsidRPr="0024454F" w:rsidRDefault="0024454F" w:rsidP="0024454F">
            <w:pPr>
              <w:spacing w:after="160" w:line="259" w:lineRule="auto"/>
              <w:jc w:val="both"/>
              <w:rPr>
                <w:rFonts w:ascii="Times New Roman" w:hAnsi="Times New Roman" w:cs="Times New Roman"/>
                <w:sz w:val="24"/>
                <w:szCs w:val="24"/>
              </w:rPr>
            </w:pPr>
            <w:r w:rsidRPr="0024454F">
              <w:rPr>
                <w:rFonts w:ascii="Times New Roman" w:hAnsi="Times New Roman" w:cs="Times New Roman"/>
                <w:sz w:val="24"/>
                <w:szCs w:val="24"/>
              </w:rPr>
              <w:t>75</w:t>
            </w:r>
          </w:p>
        </w:tc>
        <w:tc>
          <w:tcPr>
            <w:tcW w:w="0" w:type="auto"/>
            <w:hideMark/>
          </w:tcPr>
          <w:p w14:paraId="785E5D9F" w14:textId="77777777" w:rsidR="0024454F" w:rsidRPr="0024454F" w:rsidRDefault="0024454F" w:rsidP="0024454F">
            <w:pPr>
              <w:spacing w:after="160" w:line="259" w:lineRule="auto"/>
              <w:jc w:val="both"/>
              <w:rPr>
                <w:rFonts w:ascii="Times New Roman" w:hAnsi="Times New Roman" w:cs="Times New Roman"/>
                <w:sz w:val="24"/>
                <w:szCs w:val="24"/>
              </w:rPr>
            </w:pPr>
            <w:r w:rsidRPr="0024454F">
              <w:rPr>
                <w:rFonts w:ascii="Times New Roman" w:hAnsi="Times New Roman" w:cs="Times New Roman"/>
                <w:sz w:val="24"/>
                <w:szCs w:val="24"/>
              </w:rPr>
              <w:t>230</w:t>
            </w:r>
          </w:p>
        </w:tc>
        <w:tc>
          <w:tcPr>
            <w:tcW w:w="0" w:type="auto"/>
            <w:hideMark/>
          </w:tcPr>
          <w:p w14:paraId="573A8AAE" w14:textId="77777777" w:rsidR="0024454F" w:rsidRPr="0024454F" w:rsidRDefault="0024454F" w:rsidP="0024454F">
            <w:pPr>
              <w:spacing w:after="160" w:line="259" w:lineRule="auto"/>
              <w:jc w:val="both"/>
              <w:rPr>
                <w:rFonts w:ascii="Times New Roman" w:hAnsi="Times New Roman" w:cs="Times New Roman"/>
                <w:sz w:val="24"/>
                <w:szCs w:val="24"/>
              </w:rPr>
            </w:pPr>
            <w:r w:rsidRPr="0024454F">
              <w:rPr>
                <w:rFonts w:ascii="Times New Roman" w:hAnsi="Times New Roman" w:cs="Times New Roman"/>
                <w:sz w:val="24"/>
                <w:szCs w:val="24"/>
              </w:rPr>
              <w:t>100</w:t>
            </w:r>
          </w:p>
        </w:tc>
        <w:tc>
          <w:tcPr>
            <w:tcW w:w="0" w:type="auto"/>
            <w:hideMark/>
          </w:tcPr>
          <w:p w14:paraId="7BE72108" w14:textId="77777777" w:rsidR="0024454F" w:rsidRPr="0024454F" w:rsidRDefault="0024454F" w:rsidP="0024454F">
            <w:pPr>
              <w:spacing w:after="160" w:line="259" w:lineRule="auto"/>
              <w:jc w:val="both"/>
              <w:rPr>
                <w:rFonts w:ascii="Times New Roman" w:hAnsi="Times New Roman" w:cs="Times New Roman"/>
                <w:sz w:val="24"/>
                <w:szCs w:val="24"/>
              </w:rPr>
            </w:pPr>
            <w:r w:rsidRPr="0024454F">
              <w:rPr>
                <w:rFonts w:ascii="Times New Roman" w:hAnsi="Times New Roman" w:cs="Times New Roman"/>
                <w:sz w:val="24"/>
                <w:szCs w:val="24"/>
              </w:rPr>
              <w:t>Some kiosks and stalls remain vacant</w:t>
            </w:r>
          </w:p>
        </w:tc>
      </w:tr>
    </w:tbl>
    <w:p w14:paraId="12123CFE" w14:textId="77777777" w:rsidR="0024454F" w:rsidRPr="0024454F" w:rsidRDefault="0024454F" w:rsidP="0024454F">
      <w:pPr>
        <w:jc w:val="both"/>
        <w:rPr>
          <w:rFonts w:ascii="Times New Roman" w:hAnsi="Times New Roman" w:cs="Times New Roman"/>
          <w:sz w:val="24"/>
          <w:szCs w:val="24"/>
        </w:rPr>
      </w:pPr>
      <w:r w:rsidRPr="0024454F">
        <w:rPr>
          <w:rFonts w:ascii="Times New Roman" w:hAnsi="Times New Roman" w:cs="Times New Roman"/>
          <w:sz w:val="24"/>
          <w:szCs w:val="24"/>
        </w:rPr>
        <w:t xml:space="preserve">Source: </w:t>
      </w:r>
      <w:proofErr w:type="spellStart"/>
      <w:r w:rsidRPr="0024454F">
        <w:rPr>
          <w:rFonts w:ascii="Times New Roman" w:hAnsi="Times New Roman" w:cs="Times New Roman"/>
          <w:sz w:val="24"/>
          <w:szCs w:val="24"/>
        </w:rPr>
        <w:t>Dinas</w:t>
      </w:r>
      <w:proofErr w:type="spellEnd"/>
      <w:r w:rsidRPr="0024454F">
        <w:rPr>
          <w:rFonts w:ascii="Times New Roman" w:hAnsi="Times New Roman" w:cs="Times New Roman"/>
          <w:sz w:val="24"/>
          <w:szCs w:val="24"/>
        </w:rPr>
        <w:t xml:space="preserve"> </w:t>
      </w:r>
      <w:proofErr w:type="spellStart"/>
      <w:r w:rsidRPr="0024454F">
        <w:rPr>
          <w:rFonts w:ascii="Times New Roman" w:hAnsi="Times New Roman" w:cs="Times New Roman"/>
          <w:sz w:val="24"/>
          <w:szCs w:val="24"/>
        </w:rPr>
        <w:t>Koperasi</w:t>
      </w:r>
      <w:proofErr w:type="spellEnd"/>
      <w:r w:rsidRPr="0024454F">
        <w:rPr>
          <w:rFonts w:ascii="Times New Roman" w:hAnsi="Times New Roman" w:cs="Times New Roman"/>
          <w:sz w:val="24"/>
          <w:szCs w:val="24"/>
        </w:rPr>
        <w:t xml:space="preserve">, </w:t>
      </w:r>
      <w:proofErr w:type="spellStart"/>
      <w:r w:rsidRPr="0024454F">
        <w:rPr>
          <w:rFonts w:ascii="Times New Roman" w:hAnsi="Times New Roman" w:cs="Times New Roman"/>
          <w:sz w:val="24"/>
          <w:szCs w:val="24"/>
        </w:rPr>
        <w:t>Perdagangan</w:t>
      </w:r>
      <w:proofErr w:type="spellEnd"/>
      <w:r w:rsidRPr="0024454F">
        <w:rPr>
          <w:rFonts w:ascii="Times New Roman" w:hAnsi="Times New Roman" w:cs="Times New Roman"/>
          <w:sz w:val="24"/>
          <w:szCs w:val="24"/>
        </w:rPr>
        <w:t xml:space="preserve">, dan Tenaga </w:t>
      </w:r>
      <w:proofErr w:type="spellStart"/>
      <w:r w:rsidRPr="0024454F">
        <w:rPr>
          <w:rFonts w:ascii="Times New Roman" w:hAnsi="Times New Roman" w:cs="Times New Roman"/>
          <w:sz w:val="24"/>
          <w:szCs w:val="24"/>
        </w:rPr>
        <w:t>Kerja</w:t>
      </w:r>
      <w:proofErr w:type="spellEnd"/>
      <w:r w:rsidRPr="0024454F">
        <w:rPr>
          <w:rFonts w:ascii="Times New Roman" w:hAnsi="Times New Roman" w:cs="Times New Roman"/>
          <w:sz w:val="24"/>
          <w:szCs w:val="24"/>
        </w:rPr>
        <w:t xml:space="preserve"> </w:t>
      </w:r>
      <w:proofErr w:type="spellStart"/>
      <w:r w:rsidRPr="0024454F">
        <w:rPr>
          <w:rFonts w:ascii="Times New Roman" w:hAnsi="Times New Roman" w:cs="Times New Roman"/>
          <w:sz w:val="24"/>
          <w:szCs w:val="24"/>
        </w:rPr>
        <w:t>Kabupaten</w:t>
      </w:r>
      <w:proofErr w:type="spellEnd"/>
      <w:r w:rsidRPr="0024454F">
        <w:rPr>
          <w:rFonts w:ascii="Times New Roman" w:hAnsi="Times New Roman" w:cs="Times New Roman"/>
          <w:sz w:val="24"/>
          <w:szCs w:val="24"/>
        </w:rPr>
        <w:t xml:space="preserve"> </w:t>
      </w:r>
      <w:proofErr w:type="spellStart"/>
      <w:r w:rsidRPr="0024454F">
        <w:rPr>
          <w:rFonts w:ascii="Times New Roman" w:hAnsi="Times New Roman" w:cs="Times New Roman"/>
          <w:sz w:val="24"/>
          <w:szCs w:val="24"/>
        </w:rPr>
        <w:t>Humbang</w:t>
      </w:r>
      <w:proofErr w:type="spellEnd"/>
      <w:r w:rsidRPr="0024454F">
        <w:rPr>
          <w:rFonts w:ascii="Times New Roman" w:hAnsi="Times New Roman" w:cs="Times New Roman"/>
          <w:sz w:val="24"/>
          <w:szCs w:val="24"/>
        </w:rPr>
        <w:t xml:space="preserve"> </w:t>
      </w:r>
      <w:proofErr w:type="spellStart"/>
      <w:r w:rsidRPr="0024454F">
        <w:rPr>
          <w:rFonts w:ascii="Times New Roman" w:hAnsi="Times New Roman" w:cs="Times New Roman"/>
          <w:sz w:val="24"/>
          <w:szCs w:val="24"/>
        </w:rPr>
        <w:t>Hasundutan</w:t>
      </w:r>
      <w:proofErr w:type="spellEnd"/>
      <w:r w:rsidRPr="0024454F">
        <w:rPr>
          <w:rFonts w:ascii="Times New Roman" w:hAnsi="Times New Roman" w:cs="Times New Roman"/>
          <w:sz w:val="24"/>
          <w:szCs w:val="24"/>
        </w:rPr>
        <w:t>, 2024</w:t>
      </w:r>
    </w:p>
    <w:p w14:paraId="60BA9F55" w14:textId="77777777" w:rsidR="0024454F" w:rsidRPr="0024454F" w:rsidRDefault="0024454F" w:rsidP="0024454F">
      <w:pPr>
        <w:jc w:val="both"/>
        <w:rPr>
          <w:rFonts w:ascii="Times New Roman" w:hAnsi="Times New Roman" w:cs="Times New Roman"/>
          <w:sz w:val="24"/>
          <w:szCs w:val="24"/>
        </w:rPr>
      </w:pPr>
      <w:r w:rsidRPr="0024454F">
        <w:rPr>
          <w:rFonts w:ascii="Times New Roman" w:hAnsi="Times New Roman" w:cs="Times New Roman"/>
          <w:sz w:val="24"/>
          <w:szCs w:val="24"/>
        </w:rPr>
        <w:t>Despite underutilization, the revitalization improved physical comfort, including sanitation facilities and the quality of common/open spaces. These upgrades contributed to improved visitor convenience, although they have not yet fully succeeded in relocating traders who previously operated outside the market.</w:t>
      </w:r>
    </w:p>
    <w:p w14:paraId="727F6F85" w14:textId="1B449A85" w:rsidR="0024454F" w:rsidRPr="0024454F" w:rsidRDefault="0024454F" w:rsidP="0024454F">
      <w:pPr>
        <w:jc w:val="both"/>
        <w:rPr>
          <w:rFonts w:ascii="Times New Roman" w:hAnsi="Times New Roman" w:cs="Times New Roman"/>
          <w:sz w:val="24"/>
          <w:szCs w:val="24"/>
        </w:rPr>
      </w:pPr>
    </w:p>
    <w:p w14:paraId="1DE633E2" w14:textId="77777777" w:rsidR="0024454F" w:rsidRPr="0024454F" w:rsidRDefault="0024454F" w:rsidP="0024454F">
      <w:pPr>
        <w:jc w:val="both"/>
        <w:rPr>
          <w:rFonts w:ascii="Times New Roman" w:hAnsi="Times New Roman" w:cs="Times New Roman"/>
          <w:b/>
          <w:bCs/>
          <w:sz w:val="24"/>
          <w:szCs w:val="24"/>
        </w:rPr>
      </w:pPr>
      <w:r w:rsidRPr="0024454F">
        <w:rPr>
          <w:rFonts w:ascii="Times New Roman" w:hAnsi="Times New Roman" w:cs="Times New Roman"/>
          <w:b/>
          <w:bCs/>
          <w:sz w:val="24"/>
          <w:szCs w:val="24"/>
        </w:rPr>
        <w:t>2. Local Trade Performance After Revitalization</w:t>
      </w:r>
    </w:p>
    <w:p w14:paraId="2361349A" w14:textId="77777777" w:rsidR="0024454F" w:rsidRPr="0024454F" w:rsidRDefault="0024454F" w:rsidP="0024454F">
      <w:pPr>
        <w:jc w:val="both"/>
        <w:rPr>
          <w:rFonts w:ascii="Times New Roman" w:hAnsi="Times New Roman" w:cs="Times New Roman"/>
          <w:sz w:val="24"/>
          <w:szCs w:val="24"/>
        </w:rPr>
      </w:pPr>
      <w:r w:rsidRPr="0024454F">
        <w:rPr>
          <w:rFonts w:ascii="Times New Roman" w:hAnsi="Times New Roman" w:cs="Times New Roman"/>
          <w:sz w:val="24"/>
          <w:szCs w:val="24"/>
        </w:rPr>
        <w:t xml:space="preserve">Analysis of local trade performance shows notable turnover fluctuations. In general, stall (kiosk) traders experienced turnover increases after revitalization, but the gains were not as large or as evenly distributed as expected. Based on collected data, kiosk traders saw an average turnover increase of about </w:t>
      </w:r>
      <w:r w:rsidRPr="0024454F">
        <w:rPr>
          <w:rFonts w:ascii="Times New Roman" w:hAnsi="Times New Roman" w:cs="Times New Roman"/>
          <w:b/>
          <w:bCs/>
          <w:sz w:val="24"/>
          <w:szCs w:val="24"/>
        </w:rPr>
        <w:t>15% in the first post-revitalization year</w:t>
      </w:r>
      <w:r w:rsidRPr="0024454F">
        <w:rPr>
          <w:rFonts w:ascii="Times New Roman" w:hAnsi="Times New Roman" w:cs="Times New Roman"/>
          <w:sz w:val="24"/>
          <w:szCs w:val="24"/>
        </w:rPr>
        <w:t xml:space="preserve">, while traders selling outside the formal market area experienced turnover declines of up to </w:t>
      </w:r>
      <w:r w:rsidRPr="0024454F">
        <w:rPr>
          <w:rFonts w:ascii="Times New Roman" w:hAnsi="Times New Roman" w:cs="Times New Roman"/>
          <w:b/>
          <w:bCs/>
          <w:sz w:val="24"/>
          <w:szCs w:val="24"/>
        </w:rPr>
        <w:t>25%</w:t>
      </w:r>
      <w:r w:rsidRPr="0024454F">
        <w:rPr>
          <w:rFonts w:ascii="Times New Roman" w:hAnsi="Times New Roman" w:cs="Times New Roman"/>
          <w:sz w:val="24"/>
          <w:szCs w:val="24"/>
        </w:rPr>
        <w:t>.</w:t>
      </w:r>
    </w:p>
    <w:p w14:paraId="632BC711" w14:textId="77777777" w:rsidR="0024454F" w:rsidRPr="0024454F" w:rsidRDefault="0024454F" w:rsidP="0024454F">
      <w:pPr>
        <w:jc w:val="both"/>
        <w:rPr>
          <w:rFonts w:ascii="Times New Roman" w:hAnsi="Times New Roman" w:cs="Times New Roman"/>
          <w:sz w:val="24"/>
          <w:szCs w:val="24"/>
        </w:rPr>
      </w:pPr>
      <w:r w:rsidRPr="0024454F">
        <w:rPr>
          <w:rFonts w:ascii="Times New Roman" w:hAnsi="Times New Roman" w:cs="Times New Roman"/>
          <w:sz w:val="24"/>
          <w:szCs w:val="24"/>
        </w:rPr>
        <w:t>These patterns can be explained by several factors. First, while the revitalized market is cleaner and more comfortable, some traders perceive that it attracts fewer spontaneous visitors than the former open and flexible market environment. Second, competition from street vendors (PKL) outside the market intensifies pressure on kiosk traders; PKL are more visible and often perceived as offering more flexible pricing. Therefore, even with upgraded facilities, external factors—especially enforcement, zoning discipline, and market governance—remain decisive determinants of trade performance.</w:t>
      </w:r>
    </w:p>
    <w:p w14:paraId="2180D030" w14:textId="77777777" w:rsidR="0024454F" w:rsidRPr="0024454F" w:rsidRDefault="0024454F" w:rsidP="0024454F">
      <w:pPr>
        <w:jc w:val="both"/>
        <w:rPr>
          <w:rFonts w:ascii="Times New Roman" w:hAnsi="Times New Roman" w:cs="Times New Roman"/>
          <w:sz w:val="24"/>
          <w:szCs w:val="24"/>
        </w:rPr>
      </w:pPr>
      <w:r w:rsidRPr="0024454F">
        <w:rPr>
          <w:rFonts w:ascii="Times New Roman" w:hAnsi="Times New Roman" w:cs="Times New Roman"/>
          <w:b/>
          <w:bCs/>
          <w:sz w:val="24"/>
          <w:szCs w:val="24"/>
        </w:rPr>
        <w:t>Table 2. Turnover Changes After Revitalization</w:t>
      </w:r>
    </w:p>
    <w:tbl>
      <w:tblPr>
        <w:tblStyle w:val="TableGridLight"/>
        <w:tblW w:w="0" w:type="auto"/>
        <w:tblLook w:val="04A0" w:firstRow="1" w:lastRow="0" w:firstColumn="1" w:lastColumn="0" w:noHBand="0" w:noVBand="1"/>
      </w:tblPr>
      <w:tblGrid>
        <w:gridCol w:w="697"/>
        <w:gridCol w:w="2888"/>
        <w:gridCol w:w="3498"/>
        <w:gridCol w:w="1933"/>
      </w:tblGrid>
      <w:tr w:rsidR="0024454F" w:rsidRPr="0024454F" w14:paraId="5E637EDC" w14:textId="77777777" w:rsidTr="0024454F">
        <w:tc>
          <w:tcPr>
            <w:tcW w:w="0" w:type="auto"/>
            <w:hideMark/>
          </w:tcPr>
          <w:p w14:paraId="65BF8253" w14:textId="77777777" w:rsidR="0024454F" w:rsidRPr="0024454F" w:rsidRDefault="0024454F" w:rsidP="0024454F">
            <w:pPr>
              <w:spacing w:after="160" w:line="259" w:lineRule="auto"/>
              <w:jc w:val="both"/>
              <w:rPr>
                <w:rFonts w:ascii="Times New Roman" w:hAnsi="Times New Roman" w:cs="Times New Roman"/>
                <w:b/>
                <w:bCs/>
                <w:sz w:val="24"/>
                <w:szCs w:val="24"/>
              </w:rPr>
            </w:pPr>
            <w:r w:rsidRPr="0024454F">
              <w:rPr>
                <w:rFonts w:ascii="Times New Roman" w:hAnsi="Times New Roman" w:cs="Times New Roman"/>
                <w:b/>
                <w:bCs/>
                <w:sz w:val="24"/>
                <w:szCs w:val="24"/>
              </w:rPr>
              <w:t>Year</w:t>
            </w:r>
          </w:p>
        </w:tc>
        <w:tc>
          <w:tcPr>
            <w:tcW w:w="0" w:type="auto"/>
            <w:hideMark/>
          </w:tcPr>
          <w:p w14:paraId="7EF78F87" w14:textId="77777777" w:rsidR="0024454F" w:rsidRPr="0024454F" w:rsidRDefault="0024454F" w:rsidP="0024454F">
            <w:pPr>
              <w:spacing w:after="160" w:line="259" w:lineRule="auto"/>
              <w:jc w:val="both"/>
              <w:rPr>
                <w:rFonts w:ascii="Times New Roman" w:hAnsi="Times New Roman" w:cs="Times New Roman"/>
                <w:b/>
                <w:bCs/>
                <w:sz w:val="24"/>
                <w:szCs w:val="24"/>
              </w:rPr>
            </w:pPr>
            <w:r w:rsidRPr="0024454F">
              <w:rPr>
                <w:rFonts w:ascii="Times New Roman" w:hAnsi="Times New Roman" w:cs="Times New Roman"/>
                <w:b/>
                <w:bCs/>
                <w:sz w:val="24"/>
                <w:szCs w:val="24"/>
              </w:rPr>
              <w:t>Avg. Turnover of Kiosk Traders (IDR)</w:t>
            </w:r>
          </w:p>
        </w:tc>
        <w:tc>
          <w:tcPr>
            <w:tcW w:w="0" w:type="auto"/>
            <w:hideMark/>
          </w:tcPr>
          <w:p w14:paraId="7A4A2507" w14:textId="77777777" w:rsidR="0024454F" w:rsidRPr="0024454F" w:rsidRDefault="0024454F" w:rsidP="0024454F">
            <w:pPr>
              <w:spacing w:after="160" w:line="259" w:lineRule="auto"/>
              <w:jc w:val="both"/>
              <w:rPr>
                <w:rFonts w:ascii="Times New Roman" w:hAnsi="Times New Roman" w:cs="Times New Roman"/>
                <w:b/>
                <w:bCs/>
                <w:sz w:val="24"/>
                <w:szCs w:val="24"/>
              </w:rPr>
            </w:pPr>
            <w:r w:rsidRPr="0024454F">
              <w:rPr>
                <w:rFonts w:ascii="Times New Roman" w:hAnsi="Times New Roman" w:cs="Times New Roman"/>
                <w:b/>
                <w:bCs/>
                <w:sz w:val="24"/>
                <w:szCs w:val="24"/>
              </w:rPr>
              <w:t>Avg. Turnover of Outside-Market Traders (IDR)</w:t>
            </w:r>
          </w:p>
        </w:tc>
        <w:tc>
          <w:tcPr>
            <w:tcW w:w="0" w:type="auto"/>
            <w:hideMark/>
          </w:tcPr>
          <w:p w14:paraId="097B6878" w14:textId="77777777" w:rsidR="0024454F" w:rsidRPr="0024454F" w:rsidRDefault="0024454F" w:rsidP="0024454F">
            <w:pPr>
              <w:spacing w:after="160" w:line="259" w:lineRule="auto"/>
              <w:jc w:val="both"/>
              <w:rPr>
                <w:rFonts w:ascii="Times New Roman" w:hAnsi="Times New Roman" w:cs="Times New Roman"/>
                <w:b/>
                <w:bCs/>
                <w:sz w:val="24"/>
                <w:szCs w:val="24"/>
              </w:rPr>
            </w:pPr>
            <w:r w:rsidRPr="0024454F">
              <w:rPr>
                <w:rFonts w:ascii="Times New Roman" w:hAnsi="Times New Roman" w:cs="Times New Roman"/>
                <w:b/>
                <w:bCs/>
                <w:sz w:val="24"/>
                <w:szCs w:val="24"/>
              </w:rPr>
              <w:t>Turnover Change (%)</w:t>
            </w:r>
          </w:p>
        </w:tc>
      </w:tr>
      <w:tr w:rsidR="0024454F" w:rsidRPr="0024454F" w14:paraId="34A996F1" w14:textId="77777777" w:rsidTr="0024454F">
        <w:tc>
          <w:tcPr>
            <w:tcW w:w="0" w:type="auto"/>
            <w:hideMark/>
          </w:tcPr>
          <w:p w14:paraId="2A06B1C3" w14:textId="77777777" w:rsidR="0024454F" w:rsidRPr="0024454F" w:rsidRDefault="0024454F" w:rsidP="0024454F">
            <w:pPr>
              <w:spacing w:after="160" w:line="259" w:lineRule="auto"/>
              <w:jc w:val="both"/>
              <w:rPr>
                <w:rFonts w:ascii="Times New Roman" w:hAnsi="Times New Roman" w:cs="Times New Roman"/>
                <w:sz w:val="24"/>
                <w:szCs w:val="24"/>
              </w:rPr>
            </w:pPr>
            <w:r w:rsidRPr="0024454F">
              <w:rPr>
                <w:rFonts w:ascii="Times New Roman" w:hAnsi="Times New Roman" w:cs="Times New Roman"/>
                <w:sz w:val="24"/>
                <w:szCs w:val="24"/>
              </w:rPr>
              <w:t>2020</w:t>
            </w:r>
          </w:p>
        </w:tc>
        <w:tc>
          <w:tcPr>
            <w:tcW w:w="0" w:type="auto"/>
            <w:hideMark/>
          </w:tcPr>
          <w:p w14:paraId="5DDE58A2" w14:textId="77777777" w:rsidR="0024454F" w:rsidRPr="0024454F" w:rsidRDefault="0024454F" w:rsidP="0024454F">
            <w:pPr>
              <w:spacing w:after="160" w:line="259" w:lineRule="auto"/>
              <w:jc w:val="both"/>
              <w:rPr>
                <w:rFonts w:ascii="Times New Roman" w:hAnsi="Times New Roman" w:cs="Times New Roman"/>
                <w:sz w:val="24"/>
                <w:szCs w:val="24"/>
              </w:rPr>
            </w:pPr>
            <w:r w:rsidRPr="0024454F">
              <w:rPr>
                <w:rFonts w:ascii="Times New Roman" w:hAnsi="Times New Roman" w:cs="Times New Roman"/>
                <w:sz w:val="24"/>
                <w:szCs w:val="24"/>
              </w:rPr>
              <w:t>1,500,000</w:t>
            </w:r>
          </w:p>
        </w:tc>
        <w:tc>
          <w:tcPr>
            <w:tcW w:w="0" w:type="auto"/>
            <w:hideMark/>
          </w:tcPr>
          <w:p w14:paraId="35FB340A" w14:textId="77777777" w:rsidR="0024454F" w:rsidRPr="0024454F" w:rsidRDefault="0024454F" w:rsidP="0024454F">
            <w:pPr>
              <w:spacing w:after="160" w:line="259" w:lineRule="auto"/>
              <w:jc w:val="both"/>
              <w:rPr>
                <w:rFonts w:ascii="Times New Roman" w:hAnsi="Times New Roman" w:cs="Times New Roman"/>
                <w:sz w:val="24"/>
                <w:szCs w:val="24"/>
              </w:rPr>
            </w:pPr>
            <w:r w:rsidRPr="0024454F">
              <w:rPr>
                <w:rFonts w:ascii="Times New Roman" w:hAnsi="Times New Roman" w:cs="Times New Roman"/>
                <w:sz w:val="24"/>
                <w:szCs w:val="24"/>
              </w:rPr>
              <w:t>1,200,000</w:t>
            </w:r>
          </w:p>
        </w:tc>
        <w:tc>
          <w:tcPr>
            <w:tcW w:w="0" w:type="auto"/>
            <w:hideMark/>
          </w:tcPr>
          <w:p w14:paraId="010840C6" w14:textId="77777777" w:rsidR="0024454F" w:rsidRPr="0024454F" w:rsidRDefault="0024454F" w:rsidP="0024454F">
            <w:pPr>
              <w:spacing w:after="160" w:line="259" w:lineRule="auto"/>
              <w:jc w:val="both"/>
              <w:rPr>
                <w:rFonts w:ascii="Times New Roman" w:hAnsi="Times New Roman" w:cs="Times New Roman"/>
                <w:sz w:val="24"/>
                <w:szCs w:val="24"/>
              </w:rPr>
            </w:pPr>
            <w:r w:rsidRPr="0024454F">
              <w:rPr>
                <w:rFonts w:ascii="Times New Roman" w:hAnsi="Times New Roman" w:cs="Times New Roman"/>
                <w:sz w:val="24"/>
                <w:szCs w:val="24"/>
              </w:rPr>
              <w:t>+15%</w:t>
            </w:r>
          </w:p>
        </w:tc>
      </w:tr>
      <w:tr w:rsidR="0024454F" w:rsidRPr="0024454F" w14:paraId="7E204209" w14:textId="77777777" w:rsidTr="0024454F">
        <w:tc>
          <w:tcPr>
            <w:tcW w:w="0" w:type="auto"/>
            <w:hideMark/>
          </w:tcPr>
          <w:p w14:paraId="69105911" w14:textId="77777777" w:rsidR="0024454F" w:rsidRPr="0024454F" w:rsidRDefault="0024454F" w:rsidP="0024454F">
            <w:pPr>
              <w:spacing w:after="160" w:line="259" w:lineRule="auto"/>
              <w:jc w:val="both"/>
              <w:rPr>
                <w:rFonts w:ascii="Times New Roman" w:hAnsi="Times New Roman" w:cs="Times New Roman"/>
                <w:sz w:val="24"/>
                <w:szCs w:val="24"/>
              </w:rPr>
            </w:pPr>
            <w:r w:rsidRPr="0024454F">
              <w:rPr>
                <w:rFonts w:ascii="Times New Roman" w:hAnsi="Times New Roman" w:cs="Times New Roman"/>
                <w:sz w:val="24"/>
                <w:szCs w:val="24"/>
              </w:rPr>
              <w:t>2021</w:t>
            </w:r>
          </w:p>
        </w:tc>
        <w:tc>
          <w:tcPr>
            <w:tcW w:w="0" w:type="auto"/>
            <w:hideMark/>
          </w:tcPr>
          <w:p w14:paraId="3335CB63" w14:textId="77777777" w:rsidR="0024454F" w:rsidRPr="0024454F" w:rsidRDefault="0024454F" w:rsidP="0024454F">
            <w:pPr>
              <w:spacing w:after="160" w:line="259" w:lineRule="auto"/>
              <w:jc w:val="both"/>
              <w:rPr>
                <w:rFonts w:ascii="Times New Roman" w:hAnsi="Times New Roman" w:cs="Times New Roman"/>
                <w:sz w:val="24"/>
                <w:szCs w:val="24"/>
              </w:rPr>
            </w:pPr>
            <w:r w:rsidRPr="0024454F">
              <w:rPr>
                <w:rFonts w:ascii="Times New Roman" w:hAnsi="Times New Roman" w:cs="Times New Roman"/>
                <w:sz w:val="24"/>
                <w:szCs w:val="24"/>
              </w:rPr>
              <w:t>1,800,000</w:t>
            </w:r>
          </w:p>
        </w:tc>
        <w:tc>
          <w:tcPr>
            <w:tcW w:w="0" w:type="auto"/>
            <w:hideMark/>
          </w:tcPr>
          <w:p w14:paraId="31C86DD5" w14:textId="77777777" w:rsidR="0024454F" w:rsidRPr="0024454F" w:rsidRDefault="0024454F" w:rsidP="0024454F">
            <w:pPr>
              <w:spacing w:after="160" w:line="259" w:lineRule="auto"/>
              <w:jc w:val="both"/>
              <w:rPr>
                <w:rFonts w:ascii="Times New Roman" w:hAnsi="Times New Roman" w:cs="Times New Roman"/>
                <w:sz w:val="24"/>
                <w:szCs w:val="24"/>
              </w:rPr>
            </w:pPr>
            <w:r w:rsidRPr="0024454F">
              <w:rPr>
                <w:rFonts w:ascii="Times New Roman" w:hAnsi="Times New Roman" w:cs="Times New Roman"/>
                <w:sz w:val="24"/>
                <w:szCs w:val="24"/>
              </w:rPr>
              <w:t>1,100,000</w:t>
            </w:r>
          </w:p>
        </w:tc>
        <w:tc>
          <w:tcPr>
            <w:tcW w:w="0" w:type="auto"/>
            <w:hideMark/>
          </w:tcPr>
          <w:p w14:paraId="712A4830" w14:textId="77777777" w:rsidR="0024454F" w:rsidRPr="0024454F" w:rsidRDefault="0024454F" w:rsidP="0024454F">
            <w:pPr>
              <w:spacing w:after="160" w:line="259" w:lineRule="auto"/>
              <w:jc w:val="both"/>
              <w:rPr>
                <w:rFonts w:ascii="Times New Roman" w:hAnsi="Times New Roman" w:cs="Times New Roman"/>
                <w:sz w:val="24"/>
                <w:szCs w:val="24"/>
              </w:rPr>
            </w:pPr>
            <w:r w:rsidRPr="0024454F">
              <w:rPr>
                <w:rFonts w:ascii="Times New Roman" w:hAnsi="Times New Roman" w:cs="Times New Roman"/>
                <w:sz w:val="24"/>
                <w:szCs w:val="24"/>
              </w:rPr>
              <w:t>+20%</w:t>
            </w:r>
          </w:p>
        </w:tc>
      </w:tr>
      <w:tr w:rsidR="0024454F" w:rsidRPr="0024454F" w14:paraId="62135E81" w14:textId="77777777" w:rsidTr="0024454F">
        <w:tc>
          <w:tcPr>
            <w:tcW w:w="0" w:type="auto"/>
            <w:hideMark/>
          </w:tcPr>
          <w:p w14:paraId="369242FD" w14:textId="77777777" w:rsidR="0024454F" w:rsidRPr="0024454F" w:rsidRDefault="0024454F" w:rsidP="0024454F">
            <w:pPr>
              <w:spacing w:after="160" w:line="259" w:lineRule="auto"/>
              <w:jc w:val="both"/>
              <w:rPr>
                <w:rFonts w:ascii="Times New Roman" w:hAnsi="Times New Roman" w:cs="Times New Roman"/>
                <w:sz w:val="24"/>
                <w:szCs w:val="24"/>
              </w:rPr>
            </w:pPr>
            <w:r w:rsidRPr="0024454F">
              <w:rPr>
                <w:rFonts w:ascii="Times New Roman" w:hAnsi="Times New Roman" w:cs="Times New Roman"/>
                <w:sz w:val="24"/>
                <w:szCs w:val="24"/>
              </w:rPr>
              <w:t>2022</w:t>
            </w:r>
          </w:p>
        </w:tc>
        <w:tc>
          <w:tcPr>
            <w:tcW w:w="0" w:type="auto"/>
            <w:hideMark/>
          </w:tcPr>
          <w:p w14:paraId="2420B728" w14:textId="77777777" w:rsidR="0024454F" w:rsidRPr="0024454F" w:rsidRDefault="0024454F" w:rsidP="0024454F">
            <w:pPr>
              <w:spacing w:after="160" w:line="259" w:lineRule="auto"/>
              <w:jc w:val="both"/>
              <w:rPr>
                <w:rFonts w:ascii="Times New Roman" w:hAnsi="Times New Roman" w:cs="Times New Roman"/>
                <w:sz w:val="24"/>
                <w:szCs w:val="24"/>
              </w:rPr>
            </w:pPr>
            <w:r w:rsidRPr="0024454F">
              <w:rPr>
                <w:rFonts w:ascii="Times New Roman" w:hAnsi="Times New Roman" w:cs="Times New Roman"/>
                <w:sz w:val="24"/>
                <w:szCs w:val="24"/>
              </w:rPr>
              <w:t>2,000,000</w:t>
            </w:r>
          </w:p>
        </w:tc>
        <w:tc>
          <w:tcPr>
            <w:tcW w:w="0" w:type="auto"/>
            <w:hideMark/>
          </w:tcPr>
          <w:p w14:paraId="161F4BCE" w14:textId="77777777" w:rsidR="0024454F" w:rsidRPr="0024454F" w:rsidRDefault="0024454F" w:rsidP="0024454F">
            <w:pPr>
              <w:spacing w:after="160" w:line="259" w:lineRule="auto"/>
              <w:jc w:val="both"/>
              <w:rPr>
                <w:rFonts w:ascii="Times New Roman" w:hAnsi="Times New Roman" w:cs="Times New Roman"/>
                <w:sz w:val="24"/>
                <w:szCs w:val="24"/>
              </w:rPr>
            </w:pPr>
            <w:r w:rsidRPr="0024454F">
              <w:rPr>
                <w:rFonts w:ascii="Times New Roman" w:hAnsi="Times New Roman" w:cs="Times New Roman"/>
                <w:sz w:val="24"/>
                <w:szCs w:val="24"/>
              </w:rPr>
              <w:t>1,000,000</w:t>
            </w:r>
          </w:p>
        </w:tc>
        <w:tc>
          <w:tcPr>
            <w:tcW w:w="0" w:type="auto"/>
            <w:hideMark/>
          </w:tcPr>
          <w:p w14:paraId="49ABE23F" w14:textId="77777777" w:rsidR="0024454F" w:rsidRPr="0024454F" w:rsidRDefault="0024454F" w:rsidP="0024454F">
            <w:pPr>
              <w:spacing w:after="160" w:line="259" w:lineRule="auto"/>
              <w:jc w:val="both"/>
              <w:rPr>
                <w:rFonts w:ascii="Times New Roman" w:hAnsi="Times New Roman" w:cs="Times New Roman"/>
                <w:sz w:val="24"/>
                <w:szCs w:val="24"/>
              </w:rPr>
            </w:pPr>
            <w:r w:rsidRPr="0024454F">
              <w:rPr>
                <w:rFonts w:ascii="Times New Roman" w:hAnsi="Times New Roman" w:cs="Times New Roman"/>
                <w:sz w:val="24"/>
                <w:szCs w:val="24"/>
              </w:rPr>
              <w:t>+10%</w:t>
            </w:r>
          </w:p>
        </w:tc>
      </w:tr>
      <w:tr w:rsidR="0024454F" w:rsidRPr="0024454F" w14:paraId="1E8D1BF8" w14:textId="77777777" w:rsidTr="0024454F">
        <w:tc>
          <w:tcPr>
            <w:tcW w:w="0" w:type="auto"/>
            <w:hideMark/>
          </w:tcPr>
          <w:p w14:paraId="1C1D6FFB" w14:textId="77777777" w:rsidR="0024454F" w:rsidRPr="0024454F" w:rsidRDefault="0024454F" w:rsidP="0024454F">
            <w:pPr>
              <w:spacing w:after="160" w:line="259" w:lineRule="auto"/>
              <w:jc w:val="both"/>
              <w:rPr>
                <w:rFonts w:ascii="Times New Roman" w:hAnsi="Times New Roman" w:cs="Times New Roman"/>
                <w:sz w:val="24"/>
                <w:szCs w:val="24"/>
              </w:rPr>
            </w:pPr>
            <w:r w:rsidRPr="0024454F">
              <w:rPr>
                <w:rFonts w:ascii="Times New Roman" w:hAnsi="Times New Roman" w:cs="Times New Roman"/>
                <w:sz w:val="24"/>
                <w:szCs w:val="24"/>
              </w:rPr>
              <w:t>2023</w:t>
            </w:r>
          </w:p>
        </w:tc>
        <w:tc>
          <w:tcPr>
            <w:tcW w:w="0" w:type="auto"/>
            <w:hideMark/>
          </w:tcPr>
          <w:p w14:paraId="305D9FFD" w14:textId="77777777" w:rsidR="0024454F" w:rsidRPr="0024454F" w:rsidRDefault="0024454F" w:rsidP="0024454F">
            <w:pPr>
              <w:spacing w:after="160" w:line="259" w:lineRule="auto"/>
              <w:jc w:val="both"/>
              <w:rPr>
                <w:rFonts w:ascii="Times New Roman" w:hAnsi="Times New Roman" w:cs="Times New Roman"/>
                <w:sz w:val="24"/>
                <w:szCs w:val="24"/>
              </w:rPr>
            </w:pPr>
            <w:r w:rsidRPr="0024454F">
              <w:rPr>
                <w:rFonts w:ascii="Times New Roman" w:hAnsi="Times New Roman" w:cs="Times New Roman"/>
                <w:sz w:val="24"/>
                <w:szCs w:val="24"/>
              </w:rPr>
              <w:t>2,100,000</w:t>
            </w:r>
          </w:p>
        </w:tc>
        <w:tc>
          <w:tcPr>
            <w:tcW w:w="0" w:type="auto"/>
            <w:hideMark/>
          </w:tcPr>
          <w:p w14:paraId="12CF8268" w14:textId="77777777" w:rsidR="0024454F" w:rsidRPr="0024454F" w:rsidRDefault="0024454F" w:rsidP="0024454F">
            <w:pPr>
              <w:spacing w:after="160" w:line="259" w:lineRule="auto"/>
              <w:jc w:val="both"/>
              <w:rPr>
                <w:rFonts w:ascii="Times New Roman" w:hAnsi="Times New Roman" w:cs="Times New Roman"/>
                <w:sz w:val="24"/>
                <w:szCs w:val="24"/>
              </w:rPr>
            </w:pPr>
            <w:r w:rsidRPr="0024454F">
              <w:rPr>
                <w:rFonts w:ascii="Times New Roman" w:hAnsi="Times New Roman" w:cs="Times New Roman"/>
                <w:sz w:val="24"/>
                <w:szCs w:val="24"/>
              </w:rPr>
              <w:t>900,000</w:t>
            </w:r>
          </w:p>
        </w:tc>
        <w:tc>
          <w:tcPr>
            <w:tcW w:w="0" w:type="auto"/>
            <w:hideMark/>
          </w:tcPr>
          <w:p w14:paraId="3DCA8CEC" w14:textId="77777777" w:rsidR="0024454F" w:rsidRPr="0024454F" w:rsidRDefault="0024454F" w:rsidP="0024454F">
            <w:pPr>
              <w:spacing w:after="160" w:line="259" w:lineRule="auto"/>
              <w:jc w:val="both"/>
              <w:rPr>
                <w:rFonts w:ascii="Times New Roman" w:hAnsi="Times New Roman" w:cs="Times New Roman"/>
                <w:sz w:val="24"/>
                <w:szCs w:val="24"/>
              </w:rPr>
            </w:pPr>
            <w:r w:rsidRPr="0024454F">
              <w:rPr>
                <w:rFonts w:ascii="Times New Roman" w:hAnsi="Times New Roman" w:cs="Times New Roman"/>
                <w:sz w:val="24"/>
                <w:szCs w:val="24"/>
              </w:rPr>
              <w:t>+5%</w:t>
            </w:r>
          </w:p>
        </w:tc>
      </w:tr>
      <w:tr w:rsidR="0024454F" w:rsidRPr="0024454F" w14:paraId="0DFE4D9F" w14:textId="77777777" w:rsidTr="0024454F">
        <w:tc>
          <w:tcPr>
            <w:tcW w:w="0" w:type="auto"/>
            <w:hideMark/>
          </w:tcPr>
          <w:p w14:paraId="2676B197" w14:textId="77777777" w:rsidR="0024454F" w:rsidRPr="0024454F" w:rsidRDefault="0024454F" w:rsidP="0024454F">
            <w:pPr>
              <w:spacing w:after="160" w:line="259" w:lineRule="auto"/>
              <w:jc w:val="both"/>
              <w:rPr>
                <w:rFonts w:ascii="Times New Roman" w:hAnsi="Times New Roman" w:cs="Times New Roman"/>
                <w:sz w:val="24"/>
                <w:szCs w:val="24"/>
              </w:rPr>
            </w:pPr>
            <w:r w:rsidRPr="0024454F">
              <w:rPr>
                <w:rFonts w:ascii="Times New Roman" w:hAnsi="Times New Roman" w:cs="Times New Roman"/>
                <w:sz w:val="24"/>
                <w:szCs w:val="24"/>
              </w:rPr>
              <w:t>2024</w:t>
            </w:r>
          </w:p>
        </w:tc>
        <w:tc>
          <w:tcPr>
            <w:tcW w:w="0" w:type="auto"/>
            <w:hideMark/>
          </w:tcPr>
          <w:p w14:paraId="3287C60C" w14:textId="77777777" w:rsidR="0024454F" w:rsidRPr="0024454F" w:rsidRDefault="0024454F" w:rsidP="0024454F">
            <w:pPr>
              <w:spacing w:after="160" w:line="259" w:lineRule="auto"/>
              <w:jc w:val="both"/>
              <w:rPr>
                <w:rFonts w:ascii="Times New Roman" w:hAnsi="Times New Roman" w:cs="Times New Roman"/>
                <w:sz w:val="24"/>
                <w:szCs w:val="24"/>
              </w:rPr>
            </w:pPr>
            <w:r w:rsidRPr="0024454F">
              <w:rPr>
                <w:rFonts w:ascii="Times New Roman" w:hAnsi="Times New Roman" w:cs="Times New Roman"/>
                <w:sz w:val="24"/>
                <w:szCs w:val="24"/>
              </w:rPr>
              <w:t>2,200,000</w:t>
            </w:r>
          </w:p>
        </w:tc>
        <w:tc>
          <w:tcPr>
            <w:tcW w:w="0" w:type="auto"/>
            <w:hideMark/>
          </w:tcPr>
          <w:p w14:paraId="1DC58C2F" w14:textId="77777777" w:rsidR="0024454F" w:rsidRPr="0024454F" w:rsidRDefault="0024454F" w:rsidP="0024454F">
            <w:pPr>
              <w:spacing w:after="160" w:line="259" w:lineRule="auto"/>
              <w:jc w:val="both"/>
              <w:rPr>
                <w:rFonts w:ascii="Times New Roman" w:hAnsi="Times New Roman" w:cs="Times New Roman"/>
                <w:sz w:val="24"/>
                <w:szCs w:val="24"/>
              </w:rPr>
            </w:pPr>
            <w:r w:rsidRPr="0024454F">
              <w:rPr>
                <w:rFonts w:ascii="Times New Roman" w:hAnsi="Times New Roman" w:cs="Times New Roman"/>
                <w:sz w:val="24"/>
                <w:szCs w:val="24"/>
              </w:rPr>
              <w:t>850,000</w:t>
            </w:r>
          </w:p>
        </w:tc>
        <w:tc>
          <w:tcPr>
            <w:tcW w:w="0" w:type="auto"/>
            <w:hideMark/>
          </w:tcPr>
          <w:p w14:paraId="3E9FA80A" w14:textId="77777777" w:rsidR="0024454F" w:rsidRPr="0024454F" w:rsidRDefault="0024454F" w:rsidP="0024454F">
            <w:pPr>
              <w:spacing w:after="160" w:line="259" w:lineRule="auto"/>
              <w:jc w:val="both"/>
              <w:rPr>
                <w:rFonts w:ascii="Times New Roman" w:hAnsi="Times New Roman" w:cs="Times New Roman"/>
                <w:sz w:val="24"/>
                <w:szCs w:val="24"/>
              </w:rPr>
            </w:pPr>
            <w:r w:rsidRPr="0024454F">
              <w:rPr>
                <w:rFonts w:ascii="Times New Roman" w:hAnsi="Times New Roman" w:cs="Times New Roman"/>
                <w:sz w:val="24"/>
                <w:szCs w:val="24"/>
              </w:rPr>
              <w:t>+10%</w:t>
            </w:r>
          </w:p>
        </w:tc>
      </w:tr>
    </w:tbl>
    <w:p w14:paraId="6FF472E6" w14:textId="77777777" w:rsidR="0024454F" w:rsidRPr="0024454F" w:rsidRDefault="0024454F" w:rsidP="0024454F">
      <w:pPr>
        <w:jc w:val="both"/>
        <w:rPr>
          <w:rFonts w:ascii="Times New Roman" w:hAnsi="Times New Roman" w:cs="Times New Roman"/>
          <w:sz w:val="24"/>
          <w:szCs w:val="24"/>
        </w:rPr>
      </w:pPr>
      <w:r w:rsidRPr="0024454F">
        <w:rPr>
          <w:rFonts w:ascii="Times New Roman" w:hAnsi="Times New Roman" w:cs="Times New Roman"/>
          <w:sz w:val="24"/>
          <w:szCs w:val="24"/>
        </w:rPr>
        <w:t>Source: Interviews and Field Observation, 2024</w:t>
      </w:r>
    </w:p>
    <w:p w14:paraId="0FE8CCDB" w14:textId="77777777" w:rsidR="0024454F" w:rsidRPr="0024454F" w:rsidRDefault="0024454F" w:rsidP="0024454F">
      <w:pPr>
        <w:jc w:val="both"/>
        <w:rPr>
          <w:rFonts w:ascii="Times New Roman" w:hAnsi="Times New Roman" w:cs="Times New Roman"/>
          <w:sz w:val="24"/>
          <w:szCs w:val="24"/>
        </w:rPr>
      </w:pPr>
      <w:r w:rsidRPr="0024454F">
        <w:rPr>
          <w:rFonts w:ascii="Times New Roman" w:hAnsi="Times New Roman" w:cs="Times New Roman"/>
          <w:sz w:val="24"/>
          <w:szCs w:val="24"/>
        </w:rPr>
        <w:t>Although turnover increased for kiosk traders, the findings underscore that upgraded facilities must be accompanied by integrated policies aligned with trader needs—particularly regarding market order, zoning enforcement, and promotional strategies—to ensure sustainability and improved trader welfare.</w:t>
      </w:r>
    </w:p>
    <w:p w14:paraId="7107A53A" w14:textId="6BDF3D87" w:rsidR="0024454F" w:rsidRPr="0024454F" w:rsidRDefault="0024454F" w:rsidP="0024454F">
      <w:pPr>
        <w:jc w:val="both"/>
        <w:rPr>
          <w:rFonts w:ascii="Times New Roman" w:hAnsi="Times New Roman" w:cs="Times New Roman"/>
          <w:sz w:val="24"/>
          <w:szCs w:val="24"/>
        </w:rPr>
      </w:pPr>
    </w:p>
    <w:p w14:paraId="4D5AA0B3" w14:textId="77777777" w:rsidR="0024454F" w:rsidRPr="0024454F" w:rsidRDefault="0024454F" w:rsidP="0024454F">
      <w:pPr>
        <w:jc w:val="both"/>
        <w:rPr>
          <w:rFonts w:ascii="Times New Roman" w:hAnsi="Times New Roman" w:cs="Times New Roman"/>
          <w:b/>
          <w:bCs/>
          <w:sz w:val="24"/>
          <w:szCs w:val="24"/>
        </w:rPr>
      </w:pPr>
      <w:r w:rsidRPr="0024454F">
        <w:rPr>
          <w:rFonts w:ascii="Times New Roman" w:hAnsi="Times New Roman" w:cs="Times New Roman"/>
          <w:b/>
          <w:bCs/>
          <w:sz w:val="24"/>
          <w:szCs w:val="24"/>
        </w:rPr>
        <w:t>3. Regional Market Performance After Revitalization</w:t>
      </w:r>
    </w:p>
    <w:p w14:paraId="28D3CBF8" w14:textId="77777777" w:rsidR="0024454F" w:rsidRPr="0024454F" w:rsidRDefault="0024454F" w:rsidP="0024454F">
      <w:pPr>
        <w:jc w:val="both"/>
        <w:rPr>
          <w:rFonts w:ascii="Times New Roman" w:hAnsi="Times New Roman" w:cs="Times New Roman"/>
          <w:sz w:val="24"/>
          <w:szCs w:val="24"/>
        </w:rPr>
      </w:pPr>
      <w:r w:rsidRPr="0024454F">
        <w:rPr>
          <w:rFonts w:ascii="Times New Roman" w:hAnsi="Times New Roman" w:cs="Times New Roman"/>
          <w:sz w:val="24"/>
          <w:szCs w:val="24"/>
        </w:rPr>
        <w:t xml:space="preserve">At the regional level, the revitalization produced a limited impact on </w:t>
      </w:r>
      <w:proofErr w:type="spellStart"/>
      <w:r w:rsidRPr="0024454F">
        <w:rPr>
          <w:rFonts w:ascii="Times New Roman" w:hAnsi="Times New Roman" w:cs="Times New Roman"/>
          <w:sz w:val="24"/>
          <w:szCs w:val="24"/>
        </w:rPr>
        <w:t>Humbang</w:t>
      </w:r>
      <w:proofErr w:type="spellEnd"/>
      <w:r w:rsidRPr="0024454F">
        <w:rPr>
          <w:rFonts w:ascii="Times New Roman" w:hAnsi="Times New Roman" w:cs="Times New Roman"/>
          <w:sz w:val="24"/>
          <w:szCs w:val="24"/>
        </w:rPr>
        <w:t xml:space="preserve"> </w:t>
      </w:r>
      <w:proofErr w:type="spellStart"/>
      <w:r w:rsidRPr="0024454F">
        <w:rPr>
          <w:rFonts w:ascii="Times New Roman" w:hAnsi="Times New Roman" w:cs="Times New Roman"/>
          <w:sz w:val="24"/>
          <w:szCs w:val="24"/>
        </w:rPr>
        <w:t>Hasundutan’s</w:t>
      </w:r>
      <w:proofErr w:type="spellEnd"/>
      <w:r w:rsidRPr="0024454F">
        <w:rPr>
          <w:rFonts w:ascii="Times New Roman" w:hAnsi="Times New Roman" w:cs="Times New Roman"/>
          <w:sz w:val="24"/>
          <w:szCs w:val="24"/>
        </w:rPr>
        <w:t xml:space="preserve"> broader economy. While transaction levels and market turnover increased, the market’s contribution to regional GDP (PDRB) remained largely unchanged. Administrative data indicate that the market’s contribution stayed around </w:t>
      </w:r>
      <w:r w:rsidRPr="0024454F">
        <w:rPr>
          <w:rFonts w:ascii="Times New Roman" w:hAnsi="Times New Roman" w:cs="Times New Roman"/>
          <w:b/>
          <w:bCs/>
          <w:sz w:val="24"/>
          <w:szCs w:val="24"/>
        </w:rPr>
        <w:t>0.3%</w:t>
      </w:r>
      <w:r w:rsidRPr="0024454F">
        <w:rPr>
          <w:rFonts w:ascii="Times New Roman" w:hAnsi="Times New Roman" w:cs="Times New Roman"/>
          <w:sz w:val="24"/>
          <w:szCs w:val="24"/>
        </w:rPr>
        <w:t xml:space="preserve"> (and approximately </w:t>
      </w:r>
      <w:r w:rsidRPr="0024454F">
        <w:rPr>
          <w:rFonts w:ascii="Times New Roman" w:hAnsi="Times New Roman" w:cs="Times New Roman"/>
          <w:b/>
          <w:bCs/>
          <w:sz w:val="24"/>
          <w:szCs w:val="24"/>
        </w:rPr>
        <w:t>0.29%</w:t>
      </w:r>
      <w:r w:rsidRPr="0024454F">
        <w:rPr>
          <w:rFonts w:ascii="Times New Roman" w:hAnsi="Times New Roman" w:cs="Times New Roman"/>
          <w:sz w:val="24"/>
          <w:szCs w:val="24"/>
        </w:rPr>
        <w:t xml:space="preserve"> in subsequent years), implying that turnover growth did not translate into a meaningful structural shift in regional economic contribution.</w:t>
      </w:r>
    </w:p>
    <w:p w14:paraId="6044B3DF" w14:textId="77777777" w:rsidR="0024454F" w:rsidRPr="0024454F" w:rsidRDefault="0024454F" w:rsidP="0024454F">
      <w:pPr>
        <w:jc w:val="both"/>
        <w:rPr>
          <w:rFonts w:ascii="Times New Roman" w:hAnsi="Times New Roman" w:cs="Times New Roman"/>
          <w:sz w:val="24"/>
          <w:szCs w:val="24"/>
        </w:rPr>
      </w:pPr>
      <w:r w:rsidRPr="0024454F">
        <w:rPr>
          <w:rFonts w:ascii="Times New Roman" w:hAnsi="Times New Roman" w:cs="Times New Roman"/>
          <w:sz w:val="24"/>
          <w:szCs w:val="24"/>
        </w:rPr>
        <w:t>One key constraint is the market’s limited regional pull: accessibility for buyers from outside areas remains insufficient, and broader supporting systems—such as logistics, transport connectivity, and distribution efficiency—have not been strengthened enough to expand the market’s catchment area. As a result, revitalization has not yet positioned the market as a strong regional trade hub that can compete with modern retail systems.</w:t>
      </w:r>
    </w:p>
    <w:p w14:paraId="46B5567E" w14:textId="77777777" w:rsidR="0024454F" w:rsidRPr="0024454F" w:rsidRDefault="0024454F" w:rsidP="0024454F">
      <w:pPr>
        <w:jc w:val="both"/>
        <w:rPr>
          <w:rFonts w:ascii="Times New Roman" w:hAnsi="Times New Roman" w:cs="Times New Roman"/>
          <w:sz w:val="24"/>
          <w:szCs w:val="24"/>
        </w:rPr>
      </w:pPr>
      <w:r w:rsidRPr="0024454F">
        <w:rPr>
          <w:rFonts w:ascii="Times New Roman" w:hAnsi="Times New Roman" w:cs="Times New Roman"/>
          <w:b/>
          <w:bCs/>
          <w:sz w:val="24"/>
          <w:szCs w:val="24"/>
        </w:rPr>
        <w:t xml:space="preserve">Table 3. Contribution of </w:t>
      </w:r>
      <w:proofErr w:type="spellStart"/>
      <w:r w:rsidRPr="0024454F">
        <w:rPr>
          <w:rFonts w:ascii="Times New Roman" w:hAnsi="Times New Roman" w:cs="Times New Roman"/>
          <w:b/>
          <w:bCs/>
          <w:sz w:val="24"/>
          <w:szCs w:val="24"/>
        </w:rPr>
        <w:t>Doloksanggul</w:t>
      </w:r>
      <w:proofErr w:type="spellEnd"/>
      <w:r w:rsidRPr="0024454F">
        <w:rPr>
          <w:rFonts w:ascii="Times New Roman" w:hAnsi="Times New Roman" w:cs="Times New Roman"/>
          <w:b/>
          <w:bCs/>
          <w:sz w:val="24"/>
          <w:szCs w:val="24"/>
        </w:rPr>
        <w:t xml:space="preserve"> People’s Market to </w:t>
      </w:r>
      <w:proofErr w:type="spellStart"/>
      <w:r w:rsidRPr="0024454F">
        <w:rPr>
          <w:rFonts w:ascii="Times New Roman" w:hAnsi="Times New Roman" w:cs="Times New Roman"/>
          <w:b/>
          <w:bCs/>
          <w:sz w:val="24"/>
          <w:szCs w:val="24"/>
        </w:rPr>
        <w:t>Humbang</w:t>
      </w:r>
      <w:proofErr w:type="spellEnd"/>
      <w:r w:rsidRPr="0024454F">
        <w:rPr>
          <w:rFonts w:ascii="Times New Roman" w:hAnsi="Times New Roman" w:cs="Times New Roman"/>
          <w:b/>
          <w:bCs/>
          <w:sz w:val="24"/>
          <w:szCs w:val="24"/>
        </w:rPr>
        <w:t xml:space="preserve"> </w:t>
      </w:r>
      <w:proofErr w:type="spellStart"/>
      <w:r w:rsidRPr="0024454F">
        <w:rPr>
          <w:rFonts w:ascii="Times New Roman" w:hAnsi="Times New Roman" w:cs="Times New Roman"/>
          <w:b/>
          <w:bCs/>
          <w:sz w:val="24"/>
          <w:szCs w:val="24"/>
        </w:rPr>
        <w:t>Hasundutan</w:t>
      </w:r>
      <w:proofErr w:type="spellEnd"/>
      <w:r w:rsidRPr="0024454F">
        <w:rPr>
          <w:rFonts w:ascii="Times New Roman" w:hAnsi="Times New Roman" w:cs="Times New Roman"/>
          <w:b/>
          <w:bCs/>
          <w:sz w:val="24"/>
          <w:szCs w:val="24"/>
        </w:rPr>
        <w:t xml:space="preserve"> PDRB</w:t>
      </w:r>
    </w:p>
    <w:tbl>
      <w:tblPr>
        <w:tblStyle w:val="TableGridLight"/>
        <w:tblW w:w="0" w:type="auto"/>
        <w:tblLook w:val="04A0" w:firstRow="1" w:lastRow="0" w:firstColumn="1" w:lastColumn="0" w:noHBand="0" w:noVBand="1"/>
      </w:tblPr>
      <w:tblGrid>
        <w:gridCol w:w="696"/>
        <w:gridCol w:w="2403"/>
        <w:gridCol w:w="3373"/>
        <w:gridCol w:w="2544"/>
      </w:tblGrid>
      <w:tr w:rsidR="0024454F" w:rsidRPr="0024454F" w14:paraId="07CC629E" w14:textId="77777777" w:rsidTr="0024454F">
        <w:tc>
          <w:tcPr>
            <w:tcW w:w="0" w:type="auto"/>
            <w:hideMark/>
          </w:tcPr>
          <w:p w14:paraId="35C3E981" w14:textId="77777777" w:rsidR="0024454F" w:rsidRPr="0024454F" w:rsidRDefault="0024454F" w:rsidP="0024454F">
            <w:pPr>
              <w:spacing w:after="160" w:line="259" w:lineRule="auto"/>
              <w:jc w:val="both"/>
              <w:rPr>
                <w:rFonts w:ascii="Times New Roman" w:hAnsi="Times New Roman" w:cs="Times New Roman"/>
                <w:b/>
                <w:bCs/>
                <w:sz w:val="24"/>
                <w:szCs w:val="24"/>
              </w:rPr>
            </w:pPr>
            <w:r w:rsidRPr="0024454F">
              <w:rPr>
                <w:rFonts w:ascii="Times New Roman" w:hAnsi="Times New Roman" w:cs="Times New Roman"/>
                <w:b/>
                <w:bCs/>
                <w:sz w:val="24"/>
                <w:szCs w:val="24"/>
              </w:rPr>
              <w:t>Year</w:t>
            </w:r>
          </w:p>
        </w:tc>
        <w:tc>
          <w:tcPr>
            <w:tcW w:w="0" w:type="auto"/>
            <w:hideMark/>
          </w:tcPr>
          <w:p w14:paraId="37E1C983" w14:textId="77777777" w:rsidR="0024454F" w:rsidRPr="0024454F" w:rsidRDefault="0024454F" w:rsidP="0024454F">
            <w:pPr>
              <w:spacing w:after="160" w:line="259" w:lineRule="auto"/>
              <w:jc w:val="both"/>
              <w:rPr>
                <w:rFonts w:ascii="Times New Roman" w:hAnsi="Times New Roman" w:cs="Times New Roman"/>
                <w:b/>
                <w:bCs/>
                <w:sz w:val="24"/>
                <w:szCs w:val="24"/>
              </w:rPr>
            </w:pPr>
            <w:r w:rsidRPr="0024454F">
              <w:rPr>
                <w:rFonts w:ascii="Times New Roman" w:hAnsi="Times New Roman" w:cs="Times New Roman"/>
                <w:b/>
                <w:bCs/>
                <w:sz w:val="24"/>
                <w:szCs w:val="24"/>
              </w:rPr>
              <w:t>Market Turnover (IDR)</w:t>
            </w:r>
          </w:p>
        </w:tc>
        <w:tc>
          <w:tcPr>
            <w:tcW w:w="0" w:type="auto"/>
            <w:hideMark/>
          </w:tcPr>
          <w:p w14:paraId="6BFC83A6" w14:textId="77777777" w:rsidR="0024454F" w:rsidRPr="0024454F" w:rsidRDefault="0024454F" w:rsidP="0024454F">
            <w:pPr>
              <w:spacing w:after="160" w:line="259" w:lineRule="auto"/>
              <w:jc w:val="both"/>
              <w:rPr>
                <w:rFonts w:ascii="Times New Roman" w:hAnsi="Times New Roman" w:cs="Times New Roman"/>
                <w:b/>
                <w:bCs/>
                <w:sz w:val="24"/>
                <w:szCs w:val="24"/>
              </w:rPr>
            </w:pPr>
            <w:proofErr w:type="spellStart"/>
            <w:r w:rsidRPr="0024454F">
              <w:rPr>
                <w:rFonts w:ascii="Times New Roman" w:hAnsi="Times New Roman" w:cs="Times New Roman"/>
                <w:b/>
                <w:bCs/>
                <w:sz w:val="24"/>
                <w:szCs w:val="24"/>
              </w:rPr>
              <w:t>Humbang</w:t>
            </w:r>
            <w:proofErr w:type="spellEnd"/>
            <w:r w:rsidRPr="0024454F">
              <w:rPr>
                <w:rFonts w:ascii="Times New Roman" w:hAnsi="Times New Roman" w:cs="Times New Roman"/>
                <w:b/>
                <w:bCs/>
                <w:sz w:val="24"/>
                <w:szCs w:val="24"/>
              </w:rPr>
              <w:t xml:space="preserve"> </w:t>
            </w:r>
            <w:proofErr w:type="spellStart"/>
            <w:r w:rsidRPr="0024454F">
              <w:rPr>
                <w:rFonts w:ascii="Times New Roman" w:hAnsi="Times New Roman" w:cs="Times New Roman"/>
                <w:b/>
                <w:bCs/>
                <w:sz w:val="24"/>
                <w:szCs w:val="24"/>
              </w:rPr>
              <w:t>Hasundutan</w:t>
            </w:r>
            <w:proofErr w:type="spellEnd"/>
            <w:r w:rsidRPr="0024454F">
              <w:rPr>
                <w:rFonts w:ascii="Times New Roman" w:hAnsi="Times New Roman" w:cs="Times New Roman"/>
                <w:b/>
                <w:bCs/>
                <w:sz w:val="24"/>
                <w:szCs w:val="24"/>
              </w:rPr>
              <w:t xml:space="preserve"> PDRB (IDR)</w:t>
            </w:r>
          </w:p>
        </w:tc>
        <w:tc>
          <w:tcPr>
            <w:tcW w:w="0" w:type="auto"/>
            <w:hideMark/>
          </w:tcPr>
          <w:p w14:paraId="51536812" w14:textId="77777777" w:rsidR="0024454F" w:rsidRPr="0024454F" w:rsidRDefault="0024454F" w:rsidP="0024454F">
            <w:pPr>
              <w:spacing w:after="160" w:line="259" w:lineRule="auto"/>
              <w:jc w:val="both"/>
              <w:rPr>
                <w:rFonts w:ascii="Times New Roman" w:hAnsi="Times New Roman" w:cs="Times New Roman"/>
                <w:b/>
                <w:bCs/>
                <w:sz w:val="24"/>
                <w:szCs w:val="24"/>
              </w:rPr>
            </w:pPr>
            <w:r w:rsidRPr="0024454F">
              <w:rPr>
                <w:rFonts w:ascii="Times New Roman" w:hAnsi="Times New Roman" w:cs="Times New Roman"/>
                <w:b/>
                <w:bCs/>
                <w:sz w:val="24"/>
                <w:szCs w:val="24"/>
              </w:rPr>
              <w:t>Contribution to PDRB (%)</w:t>
            </w:r>
          </w:p>
        </w:tc>
      </w:tr>
      <w:tr w:rsidR="0024454F" w:rsidRPr="0024454F" w14:paraId="5A510288" w14:textId="77777777" w:rsidTr="0024454F">
        <w:tc>
          <w:tcPr>
            <w:tcW w:w="0" w:type="auto"/>
            <w:hideMark/>
          </w:tcPr>
          <w:p w14:paraId="46F00657" w14:textId="77777777" w:rsidR="0024454F" w:rsidRPr="0024454F" w:rsidRDefault="0024454F" w:rsidP="0024454F">
            <w:pPr>
              <w:spacing w:after="160" w:line="259" w:lineRule="auto"/>
              <w:jc w:val="both"/>
              <w:rPr>
                <w:rFonts w:ascii="Times New Roman" w:hAnsi="Times New Roman" w:cs="Times New Roman"/>
                <w:sz w:val="24"/>
                <w:szCs w:val="24"/>
              </w:rPr>
            </w:pPr>
            <w:r w:rsidRPr="0024454F">
              <w:rPr>
                <w:rFonts w:ascii="Times New Roman" w:hAnsi="Times New Roman" w:cs="Times New Roman"/>
                <w:sz w:val="24"/>
                <w:szCs w:val="24"/>
              </w:rPr>
              <w:t>2020</w:t>
            </w:r>
          </w:p>
        </w:tc>
        <w:tc>
          <w:tcPr>
            <w:tcW w:w="0" w:type="auto"/>
            <w:hideMark/>
          </w:tcPr>
          <w:p w14:paraId="01300144" w14:textId="77777777" w:rsidR="0024454F" w:rsidRPr="0024454F" w:rsidRDefault="0024454F" w:rsidP="0024454F">
            <w:pPr>
              <w:spacing w:after="160" w:line="259" w:lineRule="auto"/>
              <w:jc w:val="both"/>
              <w:rPr>
                <w:rFonts w:ascii="Times New Roman" w:hAnsi="Times New Roman" w:cs="Times New Roman"/>
                <w:sz w:val="24"/>
                <w:szCs w:val="24"/>
              </w:rPr>
            </w:pPr>
            <w:r w:rsidRPr="0024454F">
              <w:rPr>
                <w:rFonts w:ascii="Times New Roman" w:hAnsi="Times New Roman" w:cs="Times New Roman"/>
                <w:sz w:val="24"/>
                <w:szCs w:val="24"/>
              </w:rPr>
              <w:t>88,400,000,000</w:t>
            </w:r>
          </w:p>
        </w:tc>
        <w:tc>
          <w:tcPr>
            <w:tcW w:w="0" w:type="auto"/>
            <w:hideMark/>
          </w:tcPr>
          <w:p w14:paraId="29AD3006" w14:textId="77777777" w:rsidR="0024454F" w:rsidRPr="0024454F" w:rsidRDefault="0024454F" w:rsidP="0024454F">
            <w:pPr>
              <w:spacing w:after="160" w:line="259" w:lineRule="auto"/>
              <w:jc w:val="both"/>
              <w:rPr>
                <w:rFonts w:ascii="Times New Roman" w:hAnsi="Times New Roman" w:cs="Times New Roman"/>
                <w:sz w:val="24"/>
                <w:szCs w:val="24"/>
              </w:rPr>
            </w:pPr>
            <w:r w:rsidRPr="0024454F">
              <w:rPr>
                <w:rFonts w:ascii="Times New Roman" w:hAnsi="Times New Roman" w:cs="Times New Roman"/>
                <w:sz w:val="24"/>
                <w:szCs w:val="24"/>
              </w:rPr>
              <w:t>30,000,000,000,000</w:t>
            </w:r>
          </w:p>
        </w:tc>
        <w:tc>
          <w:tcPr>
            <w:tcW w:w="0" w:type="auto"/>
            <w:hideMark/>
          </w:tcPr>
          <w:p w14:paraId="741810FF" w14:textId="77777777" w:rsidR="0024454F" w:rsidRPr="0024454F" w:rsidRDefault="0024454F" w:rsidP="0024454F">
            <w:pPr>
              <w:spacing w:after="160" w:line="259" w:lineRule="auto"/>
              <w:jc w:val="both"/>
              <w:rPr>
                <w:rFonts w:ascii="Times New Roman" w:hAnsi="Times New Roman" w:cs="Times New Roman"/>
                <w:sz w:val="24"/>
                <w:szCs w:val="24"/>
              </w:rPr>
            </w:pPr>
            <w:r w:rsidRPr="0024454F">
              <w:rPr>
                <w:rFonts w:ascii="Times New Roman" w:hAnsi="Times New Roman" w:cs="Times New Roman"/>
                <w:sz w:val="24"/>
                <w:szCs w:val="24"/>
              </w:rPr>
              <w:t>0.3%</w:t>
            </w:r>
          </w:p>
        </w:tc>
      </w:tr>
      <w:tr w:rsidR="0024454F" w:rsidRPr="0024454F" w14:paraId="556C6664" w14:textId="77777777" w:rsidTr="0024454F">
        <w:tc>
          <w:tcPr>
            <w:tcW w:w="0" w:type="auto"/>
            <w:hideMark/>
          </w:tcPr>
          <w:p w14:paraId="70DAEF40" w14:textId="77777777" w:rsidR="0024454F" w:rsidRPr="0024454F" w:rsidRDefault="0024454F" w:rsidP="0024454F">
            <w:pPr>
              <w:spacing w:after="160" w:line="259" w:lineRule="auto"/>
              <w:jc w:val="both"/>
              <w:rPr>
                <w:rFonts w:ascii="Times New Roman" w:hAnsi="Times New Roman" w:cs="Times New Roman"/>
                <w:sz w:val="24"/>
                <w:szCs w:val="24"/>
              </w:rPr>
            </w:pPr>
            <w:r w:rsidRPr="0024454F">
              <w:rPr>
                <w:rFonts w:ascii="Times New Roman" w:hAnsi="Times New Roman" w:cs="Times New Roman"/>
                <w:sz w:val="24"/>
                <w:szCs w:val="24"/>
              </w:rPr>
              <w:t>2021</w:t>
            </w:r>
          </w:p>
        </w:tc>
        <w:tc>
          <w:tcPr>
            <w:tcW w:w="0" w:type="auto"/>
            <w:hideMark/>
          </w:tcPr>
          <w:p w14:paraId="1A194DE8" w14:textId="77777777" w:rsidR="0024454F" w:rsidRPr="0024454F" w:rsidRDefault="0024454F" w:rsidP="0024454F">
            <w:pPr>
              <w:spacing w:after="160" w:line="259" w:lineRule="auto"/>
              <w:jc w:val="both"/>
              <w:rPr>
                <w:rFonts w:ascii="Times New Roman" w:hAnsi="Times New Roman" w:cs="Times New Roman"/>
                <w:sz w:val="24"/>
                <w:szCs w:val="24"/>
              </w:rPr>
            </w:pPr>
            <w:r w:rsidRPr="0024454F">
              <w:rPr>
                <w:rFonts w:ascii="Times New Roman" w:hAnsi="Times New Roman" w:cs="Times New Roman"/>
                <w:sz w:val="24"/>
                <w:szCs w:val="24"/>
              </w:rPr>
              <w:t>92,000,000,000</w:t>
            </w:r>
          </w:p>
        </w:tc>
        <w:tc>
          <w:tcPr>
            <w:tcW w:w="0" w:type="auto"/>
            <w:hideMark/>
          </w:tcPr>
          <w:p w14:paraId="57CE873C" w14:textId="77777777" w:rsidR="0024454F" w:rsidRPr="0024454F" w:rsidRDefault="0024454F" w:rsidP="0024454F">
            <w:pPr>
              <w:spacing w:after="160" w:line="259" w:lineRule="auto"/>
              <w:jc w:val="both"/>
              <w:rPr>
                <w:rFonts w:ascii="Times New Roman" w:hAnsi="Times New Roman" w:cs="Times New Roman"/>
                <w:sz w:val="24"/>
                <w:szCs w:val="24"/>
              </w:rPr>
            </w:pPr>
            <w:r w:rsidRPr="0024454F">
              <w:rPr>
                <w:rFonts w:ascii="Times New Roman" w:hAnsi="Times New Roman" w:cs="Times New Roman"/>
                <w:sz w:val="24"/>
                <w:szCs w:val="24"/>
              </w:rPr>
              <w:t>31,500,000,000,000</w:t>
            </w:r>
          </w:p>
        </w:tc>
        <w:tc>
          <w:tcPr>
            <w:tcW w:w="0" w:type="auto"/>
            <w:hideMark/>
          </w:tcPr>
          <w:p w14:paraId="2926ED5A" w14:textId="77777777" w:rsidR="0024454F" w:rsidRPr="0024454F" w:rsidRDefault="0024454F" w:rsidP="0024454F">
            <w:pPr>
              <w:spacing w:after="160" w:line="259" w:lineRule="auto"/>
              <w:jc w:val="both"/>
              <w:rPr>
                <w:rFonts w:ascii="Times New Roman" w:hAnsi="Times New Roman" w:cs="Times New Roman"/>
                <w:sz w:val="24"/>
                <w:szCs w:val="24"/>
              </w:rPr>
            </w:pPr>
            <w:r w:rsidRPr="0024454F">
              <w:rPr>
                <w:rFonts w:ascii="Times New Roman" w:hAnsi="Times New Roman" w:cs="Times New Roman"/>
                <w:sz w:val="24"/>
                <w:szCs w:val="24"/>
              </w:rPr>
              <w:t>0.29%</w:t>
            </w:r>
          </w:p>
        </w:tc>
      </w:tr>
      <w:tr w:rsidR="0024454F" w:rsidRPr="0024454F" w14:paraId="2C09F054" w14:textId="77777777" w:rsidTr="0024454F">
        <w:tc>
          <w:tcPr>
            <w:tcW w:w="0" w:type="auto"/>
            <w:hideMark/>
          </w:tcPr>
          <w:p w14:paraId="3AA0FC38" w14:textId="77777777" w:rsidR="0024454F" w:rsidRPr="0024454F" w:rsidRDefault="0024454F" w:rsidP="0024454F">
            <w:pPr>
              <w:spacing w:after="160" w:line="259" w:lineRule="auto"/>
              <w:jc w:val="both"/>
              <w:rPr>
                <w:rFonts w:ascii="Times New Roman" w:hAnsi="Times New Roman" w:cs="Times New Roman"/>
                <w:sz w:val="24"/>
                <w:szCs w:val="24"/>
              </w:rPr>
            </w:pPr>
            <w:r w:rsidRPr="0024454F">
              <w:rPr>
                <w:rFonts w:ascii="Times New Roman" w:hAnsi="Times New Roman" w:cs="Times New Roman"/>
                <w:sz w:val="24"/>
                <w:szCs w:val="24"/>
              </w:rPr>
              <w:t>2022</w:t>
            </w:r>
          </w:p>
        </w:tc>
        <w:tc>
          <w:tcPr>
            <w:tcW w:w="0" w:type="auto"/>
            <w:hideMark/>
          </w:tcPr>
          <w:p w14:paraId="4CF8CDC7" w14:textId="77777777" w:rsidR="0024454F" w:rsidRPr="0024454F" w:rsidRDefault="0024454F" w:rsidP="0024454F">
            <w:pPr>
              <w:spacing w:after="160" w:line="259" w:lineRule="auto"/>
              <w:jc w:val="both"/>
              <w:rPr>
                <w:rFonts w:ascii="Times New Roman" w:hAnsi="Times New Roman" w:cs="Times New Roman"/>
                <w:sz w:val="24"/>
                <w:szCs w:val="24"/>
              </w:rPr>
            </w:pPr>
            <w:r w:rsidRPr="0024454F">
              <w:rPr>
                <w:rFonts w:ascii="Times New Roman" w:hAnsi="Times New Roman" w:cs="Times New Roman"/>
                <w:sz w:val="24"/>
                <w:szCs w:val="24"/>
              </w:rPr>
              <w:t>95,000,000,000</w:t>
            </w:r>
          </w:p>
        </w:tc>
        <w:tc>
          <w:tcPr>
            <w:tcW w:w="0" w:type="auto"/>
            <w:hideMark/>
          </w:tcPr>
          <w:p w14:paraId="7FFB3889" w14:textId="77777777" w:rsidR="0024454F" w:rsidRPr="0024454F" w:rsidRDefault="0024454F" w:rsidP="0024454F">
            <w:pPr>
              <w:spacing w:after="160" w:line="259" w:lineRule="auto"/>
              <w:jc w:val="both"/>
              <w:rPr>
                <w:rFonts w:ascii="Times New Roman" w:hAnsi="Times New Roman" w:cs="Times New Roman"/>
                <w:sz w:val="24"/>
                <w:szCs w:val="24"/>
              </w:rPr>
            </w:pPr>
            <w:r w:rsidRPr="0024454F">
              <w:rPr>
                <w:rFonts w:ascii="Times New Roman" w:hAnsi="Times New Roman" w:cs="Times New Roman"/>
                <w:sz w:val="24"/>
                <w:szCs w:val="24"/>
              </w:rPr>
              <w:t>32,000,000,000,000</w:t>
            </w:r>
          </w:p>
        </w:tc>
        <w:tc>
          <w:tcPr>
            <w:tcW w:w="0" w:type="auto"/>
            <w:hideMark/>
          </w:tcPr>
          <w:p w14:paraId="63B4D987" w14:textId="77777777" w:rsidR="0024454F" w:rsidRPr="0024454F" w:rsidRDefault="0024454F" w:rsidP="0024454F">
            <w:pPr>
              <w:spacing w:after="160" w:line="259" w:lineRule="auto"/>
              <w:jc w:val="both"/>
              <w:rPr>
                <w:rFonts w:ascii="Times New Roman" w:hAnsi="Times New Roman" w:cs="Times New Roman"/>
                <w:sz w:val="24"/>
                <w:szCs w:val="24"/>
              </w:rPr>
            </w:pPr>
            <w:r w:rsidRPr="0024454F">
              <w:rPr>
                <w:rFonts w:ascii="Times New Roman" w:hAnsi="Times New Roman" w:cs="Times New Roman"/>
                <w:sz w:val="24"/>
                <w:szCs w:val="24"/>
              </w:rPr>
              <w:t>0.29%</w:t>
            </w:r>
          </w:p>
        </w:tc>
      </w:tr>
      <w:tr w:rsidR="0024454F" w:rsidRPr="0024454F" w14:paraId="1641ED30" w14:textId="77777777" w:rsidTr="0024454F">
        <w:tc>
          <w:tcPr>
            <w:tcW w:w="0" w:type="auto"/>
            <w:hideMark/>
          </w:tcPr>
          <w:p w14:paraId="145589A8" w14:textId="77777777" w:rsidR="0024454F" w:rsidRPr="0024454F" w:rsidRDefault="0024454F" w:rsidP="0024454F">
            <w:pPr>
              <w:spacing w:after="160" w:line="259" w:lineRule="auto"/>
              <w:jc w:val="both"/>
              <w:rPr>
                <w:rFonts w:ascii="Times New Roman" w:hAnsi="Times New Roman" w:cs="Times New Roman"/>
                <w:sz w:val="24"/>
                <w:szCs w:val="24"/>
              </w:rPr>
            </w:pPr>
            <w:r w:rsidRPr="0024454F">
              <w:rPr>
                <w:rFonts w:ascii="Times New Roman" w:hAnsi="Times New Roman" w:cs="Times New Roman"/>
                <w:sz w:val="24"/>
                <w:szCs w:val="24"/>
              </w:rPr>
              <w:t>2023</w:t>
            </w:r>
          </w:p>
        </w:tc>
        <w:tc>
          <w:tcPr>
            <w:tcW w:w="0" w:type="auto"/>
            <w:hideMark/>
          </w:tcPr>
          <w:p w14:paraId="308E9BEB" w14:textId="77777777" w:rsidR="0024454F" w:rsidRPr="0024454F" w:rsidRDefault="0024454F" w:rsidP="0024454F">
            <w:pPr>
              <w:spacing w:after="160" w:line="259" w:lineRule="auto"/>
              <w:jc w:val="both"/>
              <w:rPr>
                <w:rFonts w:ascii="Times New Roman" w:hAnsi="Times New Roman" w:cs="Times New Roman"/>
                <w:sz w:val="24"/>
                <w:szCs w:val="24"/>
              </w:rPr>
            </w:pPr>
            <w:r w:rsidRPr="0024454F">
              <w:rPr>
                <w:rFonts w:ascii="Times New Roman" w:hAnsi="Times New Roman" w:cs="Times New Roman"/>
                <w:sz w:val="24"/>
                <w:szCs w:val="24"/>
              </w:rPr>
              <w:t>97,000,000,000</w:t>
            </w:r>
          </w:p>
        </w:tc>
        <w:tc>
          <w:tcPr>
            <w:tcW w:w="0" w:type="auto"/>
            <w:hideMark/>
          </w:tcPr>
          <w:p w14:paraId="6A004E73" w14:textId="77777777" w:rsidR="0024454F" w:rsidRPr="0024454F" w:rsidRDefault="0024454F" w:rsidP="0024454F">
            <w:pPr>
              <w:spacing w:after="160" w:line="259" w:lineRule="auto"/>
              <w:jc w:val="both"/>
              <w:rPr>
                <w:rFonts w:ascii="Times New Roman" w:hAnsi="Times New Roman" w:cs="Times New Roman"/>
                <w:sz w:val="24"/>
                <w:szCs w:val="24"/>
              </w:rPr>
            </w:pPr>
            <w:r w:rsidRPr="0024454F">
              <w:rPr>
                <w:rFonts w:ascii="Times New Roman" w:hAnsi="Times New Roman" w:cs="Times New Roman"/>
                <w:sz w:val="24"/>
                <w:szCs w:val="24"/>
              </w:rPr>
              <w:t>33,000,000,000,000</w:t>
            </w:r>
          </w:p>
        </w:tc>
        <w:tc>
          <w:tcPr>
            <w:tcW w:w="0" w:type="auto"/>
            <w:hideMark/>
          </w:tcPr>
          <w:p w14:paraId="28CE87F1" w14:textId="77777777" w:rsidR="0024454F" w:rsidRPr="0024454F" w:rsidRDefault="0024454F" w:rsidP="0024454F">
            <w:pPr>
              <w:spacing w:after="160" w:line="259" w:lineRule="auto"/>
              <w:jc w:val="both"/>
              <w:rPr>
                <w:rFonts w:ascii="Times New Roman" w:hAnsi="Times New Roman" w:cs="Times New Roman"/>
                <w:sz w:val="24"/>
                <w:szCs w:val="24"/>
              </w:rPr>
            </w:pPr>
            <w:r w:rsidRPr="0024454F">
              <w:rPr>
                <w:rFonts w:ascii="Times New Roman" w:hAnsi="Times New Roman" w:cs="Times New Roman"/>
                <w:sz w:val="24"/>
                <w:szCs w:val="24"/>
              </w:rPr>
              <w:t>0.29%</w:t>
            </w:r>
          </w:p>
        </w:tc>
      </w:tr>
      <w:tr w:rsidR="0024454F" w:rsidRPr="0024454F" w14:paraId="49B278D7" w14:textId="77777777" w:rsidTr="0024454F">
        <w:tc>
          <w:tcPr>
            <w:tcW w:w="0" w:type="auto"/>
            <w:hideMark/>
          </w:tcPr>
          <w:p w14:paraId="7A350C99" w14:textId="77777777" w:rsidR="0024454F" w:rsidRPr="0024454F" w:rsidRDefault="0024454F" w:rsidP="0024454F">
            <w:pPr>
              <w:spacing w:after="160" w:line="259" w:lineRule="auto"/>
              <w:jc w:val="both"/>
              <w:rPr>
                <w:rFonts w:ascii="Times New Roman" w:hAnsi="Times New Roman" w:cs="Times New Roman"/>
                <w:sz w:val="24"/>
                <w:szCs w:val="24"/>
              </w:rPr>
            </w:pPr>
            <w:r w:rsidRPr="0024454F">
              <w:rPr>
                <w:rFonts w:ascii="Times New Roman" w:hAnsi="Times New Roman" w:cs="Times New Roman"/>
                <w:sz w:val="24"/>
                <w:szCs w:val="24"/>
              </w:rPr>
              <w:t>2024</w:t>
            </w:r>
          </w:p>
        </w:tc>
        <w:tc>
          <w:tcPr>
            <w:tcW w:w="0" w:type="auto"/>
            <w:hideMark/>
          </w:tcPr>
          <w:p w14:paraId="60313255" w14:textId="77777777" w:rsidR="0024454F" w:rsidRPr="0024454F" w:rsidRDefault="0024454F" w:rsidP="0024454F">
            <w:pPr>
              <w:spacing w:after="160" w:line="259" w:lineRule="auto"/>
              <w:jc w:val="both"/>
              <w:rPr>
                <w:rFonts w:ascii="Times New Roman" w:hAnsi="Times New Roman" w:cs="Times New Roman"/>
                <w:sz w:val="24"/>
                <w:szCs w:val="24"/>
              </w:rPr>
            </w:pPr>
            <w:r w:rsidRPr="0024454F">
              <w:rPr>
                <w:rFonts w:ascii="Times New Roman" w:hAnsi="Times New Roman" w:cs="Times New Roman"/>
                <w:sz w:val="24"/>
                <w:szCs w:val="24"/>
              </w:rPr>
              <w:t>100,000,000,000</w:t>
            </w:r>
          </w:p>
        </w:tc>
        <w:tc>
          <w:tcPr>
            <w:tcW w:w="0" w:type="auto"/>
            <w:hideMark/>
          </w:tcPr>
          <w:p w14:paraId="5A64BE52" w14:textId="77777777" w:rsidR="0024454F" w:rsidRPr="0024454F" w:rsidRDefault="0024454F" w:rsidP="0024454F">
            <w:pPr>
              <w:spacing w:after="160" w:line="259" w:lineRule="auto"/>
              <w:jc w:val="both"/>
              <w:rPr>
                <w:rFonts w:ascii="Times New Roman" w:hAnsi="Times New Roman" w:cs="Times New Roman"/>
                <w:sz w:val="24"/>
                <w:szCs w:val="24"/>
              </w:rPr>
            </w:pPr>
            <w:r w:rsidRPr="0024454F">
              <w:rPr>
                <w:rFonts w:ascii="Times New Roman" w:hAnsi="Times New Roman" w:cs="Times New Roman"/>
                <w:sz w:val="24"/>
                <w:szCs w:val="24"/>
              </w:rPr>
              <w:t>34,000,000,000,000</w:t>
            </w:r>
          </w:p>
        </w:tc>
        <w:tc>
          <w:tcPr>
            <w:tcW w:w="0" w:type="auto"/>
            <w:hideMark/>
          </w:tcPr>
          <w:p w14:paraId="65E628A7" w14:textId="77777777" w:rsidR="0024454F" w:rsidRPr="0024454F" w:rsidRDefault="0024454F" w:rsidP="0024454F">
            <w:pPr>
              <w:spacing w:after="160" w:line="259" w:lineRule="auto"/>
              <w:jc w:val="both"/>
              <w:rPr>
                <w:rFonts w:ascii="Times New Roman" w:hAnsi="Times New Roman" w:cs="Times New Roman"/>
                <w:sz w:val="24"/>
                <w:szCs w:val="24"/>
              </w:rPr>
            </w:pPr>
            <w:r w:rsidRPr="0024454F">
              <w:rPr>
                <w:rFonts w:ascii="Times New Roman" w:hAnsi="Times New Roman" w:cs="Times New Roman"/>
                <w:sz w:val="24"/>
                <w:szCs w:val="24"/>
              </w:rPr>
              <w:t>0.29%</w:t>
            </w:r>
          </w:p>
        </w:tc>
      </w:tr>
    </w:tbl>
    <w:p w14:paraId="5ED2B8B4" w14:textId="77777777" w:rsidR="0024454F" w:rsidRPr="0024454F" w:rsidRDefault="0024454F" w:rsidP="0024454F">
      <w:pPr>
        <w:jc w:val="both"/>
        <w:rPr>
          <w:rFonts w:ascii="Times New Roman" w:hAnsi="Times New Roman" w:cs="Times New Roman"/>
          <w:sz w:val="24"/>
          <w:szCs w:val="24"/>
        </w:rPr>
      </w:pPr>
      <w:r w:rsidRPr="0024454F">
        <w:rPr>
          <w:rFonts w:ascii="Times New Roman" w:hAnsi="Times New Roman" w:cs="Times New Roman"/>
          <w:sz w:val="24"/>
          <w:szCs w:val="24"/>
        </w:rPr>
        <w:t xml:space="preserve">Source: </w:t>
      </w:r>
      <w:proofErr w:type="spellStart"/>
      <w:r w:rsidRPr="0024454F">
        <w:rPr>
          <w:rFonts w:ascii="Times New Roman" w:hAnsi="Times New Roman" w:cs="Times New Roman"/>
          <w:sz w:val="24"/>
          <w:szCs w:val="24"/>
        </w:rPr>
        <w:t>Dinas</w:t>
      </w:r>
      <w:proofErr w:type="spellEnd"/>
      <w:r w:rsidRPr="0024454F">
        <w:rPr>
          <w:rFonts w:ascii="Times New Roman" w:hAnsi="Times New Roman" w:cs="Times New Roman"/>
          <w:sz w:val="24"/>
          <w:szCs w:val="24"/>
        </w:rPr>
        <w:t xml:space="preserve"> </w:t>
      </w:r>
      <w:proofErr w:type="spellStart"/>
      <w:r w:rsidRPr="0024454F">
        <w:rPr>
          <w:rFonts w:ascii="Times New Roman" w:hAnsi="Times New Roman" w:cs="Times New Roman"/>
          <w:sz w:val="24"/>
          <w:szCs w:val="24"/>
        </w:rPr>
        <w:t>Koperasi</w:t>
      </w:r>
      <w:proofErr w:type="spellEnd"/>
      <w:r w:rsidRPr="0024454F">
        <w:rPr>
          <w:rFonts w:ascii="Times New Roman" w:hAnsi="Times New Roman" w:cs="Times New Roman"/>
          <w:sz w:val="24"/>
          <w:szCs w:val="24"/>
        </w:rPr>
        <w:t xml:space="preserve">, </w:t>
      </w:r>
      <w:proofErr w:type="spellStart"/>
      <w:r w:rsidRPr="0024454F">
        <w:rPr>
          <w:rFonts w:ascii="Times New Roman" w:hAnsi="Times New Roman" w:cs="Times New Roman"/>
          <w:sz w:val="24"/>
          <w:szCs w:val="24"/>
        </w:rPr>
        <w:t>Perdagangan</w:t>
      </w:r>
      <w:proofErr w:type="spellEnd"/>
      <w:r w:rsidRPr="0024454F">
        <w:rPr>
          <w:rFonts w:ascii="Times New Roman" w:hAnsi="Times New Roman" w:cs="Times New Roman"/>
          <w:sz w:val="24"/>
          <w:szCs w:val="24"/>
        </w:rPr>
        <w:t xml:space="preserve">, dan Tenaga </w:t>
      </w:r>
      <w:proofErr w:type="spellStart"/>
      <w:r w:rsidRPr="0024454F">
        <w:rPr>
          <w:rFonts w:ascii="Times New Roman" w:hAnsi="Times New Roman" w:cs="Times New Roman"/>
          <w:sz w:val="24"/>
          <w:szCs w:val="24"/>
        </w:rPr>
        <w:t>Kerja</w:t>
      </w:r>
      <w:proofErr w:type="spellEnd"/>
      <w:r w:rsidRPr="0024454F">
        <w:rPr>
          <w:rFonts w:ascii="Times New Roman" w:hAnsi="Times New Roman" w:cs="Times New Roman"/>
          <w:sz w:val="24"/>
          <w:szCs w:val="24"/>
        </w:rPr>
        <w:t xml:space="preserve"> </w:t>
      </w:r>
      <w:proofErr w:type="spellStart"/>
      <w:r w:rsidRPr="0024454F">
        <w:rPr>
          <w:rFonts w:ascii="Times New Roman" w:hAnsi="Times New Roman" w:cs="Times New Roman"/>
          <w:sz w:val="24"/>
          <w:szCs w:val="24"/>
        </w:rPr>
        <w:t>Kabupaten</w:t>
      </w:r>
      <w:proofErr w:type="spellEnd"/>
      <w:r w:rsidRPr="0024454F">
        <w:rPr>
          <w:rFonts w:ascii="Times New Roman" w:hAnsi="Times New Roman" w:cs="Times New Roman"/>
          <w:sz w:val="24"/>
          <w:szCs w:val="24"/>
        </w:rPr>
        <w:t xml:space="preserve"> </w:t>
      </w:r>
      <w:proofErr w:type="spellStart"/>
      <w:r w:rsidRPr="0024454F">
        <w:rPr>
          <w:rFonts w:ascii="Times New Roman" w:hAnsi="Times New Roman" w:cs="Times New Roman"/>
          <w:sz w:val="24"/>
          <w:szCs w:val="24"/>
        </w:rPr>
        <w:t>Humbang</w:t>
      </w:r>
      <w:proofErr w:type="spellEnd"/>
      <w:r w:rsidRPr="0024454F">
        <w:rPr>
          <w:rFonts w:ascii="Times New Roman" w:hAnsi="Times New Roman" w:cs="Times New Roman"/>
          <w:sz w:val="24"/>
          <w:szCs w:val="24"/>
        </w:rPr>
        <w:t xml:space="preserve"> </w:t>
      </w:r>
      <w:proofErr w:type="spellStart"/>
      <w:r w:rsidRPr="0024454F">
        <w:rPr>
          <w:rFonts w:ascii="Times New Roman" w:hAnsi="Times New Roman" w:cs="Times New Roman"/>
          <w:sz w:val="24"/>
          <w:szCs w:val="24"/>
        </w:rPr>
        <w:t>Hasundutan</w:t>
      </w:r>
      <w:proofErr w:type="spellEnd"/>
      <w:r w:rsidRPr="0024454F">
        <w:rPr>
          <w:rFonts w:ascii="Times New Roman" w:hAnsi="Times New Roman" w:cs="Times New Roman"/>
          <w:sz w:val="24"/>
          <w:szCs w:val="24"/>
        </w:rPr>
        <w:t>, 2024</w:t>
      </w:r>
    </w:p>
    <w:p w14:paraId="5504C11C" w14:textId="7C027BD0" w:rsidR="0024454F" w:rsidRPr="0024454F" w:rsidRDefault="0024454F" w:rsidP="0024454F">
      <w:pPr>
        <w:jc w:val="both"/>
        <w:rPr>
          <w:rFonts w:ascii="Times New Roman" w:hAnsi="Times New Roman" w:cs="Times New Roman"/>
          <w:sz w:val="24"/>
          <w:szCs w:val="24"/>
        </w:rPr>
      </w:pPr>
    </w:p>
    <w:p w14:paraId="32712258" w14:textId="77777777" w:rsidR="0024454F" w:rsidRPr="0024454F" w:rsidRDefault="0024454F" w:rsidP="0024454F">
      <w:pPr>
        <w:jc w:val="both"/>
        <w:rPr>
          <w:rFonts w:ascii="Times New Roman" w:hAnsi="Times New Roman" w:cs="Times New Roman"/>
          <w:b/>
          <w:bCs/>
          <w:sz w:val="24"/>
          <w:szCs w:val="24"/>
        </w:rPr>
      </w:pPr>
      <w:r w:rsidRPr="0024454F">
        <w:rPr>
          <w:rFonts w:ascii="Times New Roman" w:hAnsi="Times New Roman" w:cs="Times New Roman"/>
          <w:b/>
          <w:bCs/>
          <w:sz w:val="24"/>
          <w:szCs w:val="24"/>
        </w:rPr>
        <w:t>4. Key Factors Influencing Revitalization Success</w:t>
      </w:r>
    </w:p>
    <w:p w14:paraId="393F5546" w14:textId="77777777" w:rsidR="0024454F" w:rsidRPr="0024454F" w:rsidRDefault="0024454F" w:rsidP="0024454F">
      <w:pPr>
        <w:jc w:val="both"/>
        <w:rPr>
          <w:rFonts w:ascii="Times New Roman" w:hAnsi="Times New Roman" w:cs="Times New Roman"/>
          <w:sz w:val="24"/>
          <w:szCs w:val="24"/>
        </w:rPr>
      </w:pPr>
      <w:r w:rsidRPr="0024454F">
        <w:rPr>
          <w:rFonts w:ascii="Times New Roman" w:hAnsi="Times New Roman" w:cs="Times New Roman"/>
          <w:sz w:val="24"/>
          <w:szCs w:val="24"/>
        </w:rPr>
        <w:t>Interviews with traders and market managers highlight several dominant factors shaping revitalization outcomes. First, inclusive market governance—particularly involving traders in post-revitalization planning and management—is essential to increase trader buy-in and reduce resistance to formal relocation. Second, competition from modern markets and minimarkets affects visitor flows and transaction patterns; modern formats are often preferred by consumers seeking comfort and fixed prices, particularly among higher-income segments.</w:t>
      </w:r>
    </w:p>
    <w:p w14:paraId="4DB726F6" w14:textId="77777777" w:rsidR="0024454F" w:rsidRPr="0024454F" w:rsidRDefault="0024454F" w:rsidP="0024454F">
      <w:pPr>
        <w:jc w:val="both"/>
        <w:rPr>
          <w:rFonts w:ascii="Times New Roman" w:hAnsi="Times New Roman" w:cs="Times New Roman"/>
          <w:sz w:val="24"/>
          <w:szCs w:val="24"/>
        </w:rPr>
      </w:pPr>
      <w:r w:rsidRPr="0024454F">
        <w:rPr>
          <w:rFonts w:ascii="Times New Roman" w:hAnsi="Times New Roman" w:cs="Times New Roman"/>
          <w:sz w:val="24"/>
          <w:szCs w:val="24"/>
        </w:rPr>
        <w:t>In addition, cleanliness and facility maintenance are crucial determinants of market attractiveness. Although revitalization improved physical assets, sustained cleanliness, operational discipline, and consistent service standards remain necessary to maintain visitor comfort and loyalty.</w:t>
      </w:r>
    </w:p>
    <w:p w14:paraId="065E7E9E" w14:textId="77777777" w:rsidR="0024454F" w:rsidRPr="0024454F" w:rsidRDefault="00633FCC" w:rsidP="0024454F">
      <w:pPr>
        <w:jc w:val="both"/>
        <w:rPr>
          <w:rFonts w:ascii="Times New Roman" w:hAnsi="Times New Roman" w:cs="Times New Roman"/>
          <w:sz w:val="24"/>
          <w:szCs w:val="24"/>
        </w:rPr>
      </w:pPr>
      <w:r>
        <w:rPr>
          <w:rFonts w:ascii="Times New Roman" w:hAnsi="Times New Roman" w:cs="Times New Roman"/>
          <w:sz w:val="24"/>
          <w:szCs w:val="24"/>
        </w:rPr>
        <w:pict w14:anchorId="4489E743">
          <v:rect id="_x0000_i1025" style="width:0;height:1.5pt" o:hralign="center" o:hrstd="t" o:hr="t" fillcolor="#a0a0a0" stroked="f"/>
        </w:pict>
      </w:r>
    </w:p>
    <w:p w14:paraId="722C1F4E" w14:textId="77777777" w:rsidR="0024454F" w:rsidRPr="0024454F" w:rsidRDefault="0024454F" w:rsidP="0024454F">
      <w:pPr>
        <w:jc w:val="both"/>
        <w:rPr>
          <w:rFonts w:ascii="Times New Roman" w:hAnsi="Times New Roman" w:cs="Times New Roman"/>
          <w:b/>
          <w:bCs/>
          <w:sz w:val="24"/>
          <w:szCs w:val="24"/>
        </w:rPr>
      </w:pPr>
      <w:r w:rsidRPr="0024454F">
        <w:rPr>
          <w:rFonts w:ascii="Times New Roman" w:hAnsi="Times New Roman" w:cs="Times New Roman"/>
          <w:b/>
          <w:bCs/>
          <w:sz w:val="24"/>
          <w:szCs w:val="24"/>
        </w:rPr>
        <w:t xml:space="preserve">5. Policy Recommendations to Improve </w:t>
      </w:r>
      <w:proofErr w:type="spellStart"/>
      <w:r w:rsidRPr="0024454F">
        <w:rPr>
          <w:rFonts w:ascii="Times New Roman" w:hAnsi="Times New Roman" w:cs="Times New Roman"/>
          <w:b/>
          <w:bCs/>
          <w:sz w:val="24"/>
          <w:szCs w:val="24"/>
        </w:rPr>
        <w:t>Doloksanggul</w:t>
      </w:r>
      <w:proofErr w:type="spellEnd"/>
      <w:r w:rsidRPr="0024454F">
        <w:rPr>
          <w:rFonts w:ascii="Times New Roman" w:hAnsi="Times New Roman" w:cs="Times New Roman"/>
          <w:b/>
          <w:bCs/>
          <w:sz w:val="24"/>
          <w:szCs w:val="24"/>
        </w:rPr>
        <w:t xml:space="preserve"> People’s Market</w:t>
      </w:r>
    </w:p>
    <w:p w14:paraId="21B9DE1C" w14:textId="77777777" w:rsidR="0024454F" w:rsidRPr="0024454F" w:rsidRDefault="0024454F" w:rsidP="0024454F">
      <w:pPr>
        <w:jc w:val="both"/>
        <w:rPr>
          <w:rFonts w:ascii="Times New Roman" w:hAnsi="Times New Roman" w:cs="Times New Roman"/>
          <w:sz w:val="24"/>
          <w:szCs w:val="24"/>
        </w:rPr>
      </w:pPr>
      <w:r w:rsidRPr="0024454F">
        <w:rPr>
          <w:rFonts w:ascii="Times New Roman" w:hAnsi="Times New Roman" w:cs="Times New Roman"/>
          <w:sz w:val="24"/>
          <w:szCs w:val="24"/>
        </w:rPr>
        <w:lastRenderedPageBreak/>
        <w:t>Based on the findings, several actionable recommendations are proposed. First, the local government should strengthen integration between the market and supporting sectors—especially transport and distribution—to improve supply flows and expand the market’s regional reach. Second, market governance should be professionalized through improved service systems, routine sanitation management, and structured market promotion to increase visitor numbers. Third, trader capacity-building programs (training and mentoring) are needed so that traders can better utilize revitalized facilities and improve competitiveness—particularly through managerial skills, product presentation, and basic marketing practices.</w:t>
      </w:r>
    </w:p>
    <w:p w14:paraId="728AABDD" w14:textId="6E485B8D" w:rsidR="0024454F" w:rsidRPr="0024454F" w:rsidRDefault="0024454F" w:rsidP="0024454F">
      <w:pPr>
        <w:jc w:val="both"/>
        <w:rPr>
          <w:rFonts w:ascii="Times New Roman" w:hAnsi="Times New Roman" w:cs="Times New Roman"/>
          <w:sz w:val="24"/>
          <w:szCs w:val="24"/>
        </w:rPr>
      </w:pPr>
    </w:p>
    <w:p w14:paraId="36D59D32" w14:textId="77777777" w:rsidR="0024454F" w:rsidRPr="0024454F" w:rsidRDefault="0024454F" w:rsidP="0024454F">
      <w:pPr>
        <w:jc w:val="both"/>
        <w:rPr>
          <w:rFonts w:ascii="Times New Roman" w:hAnsi="Times New Roman" w:cs="Times New Roman"/>
          <w:sz w:val="24"/>
          <w:szCs w:val="24"/>
        </w:rPr>
      </w:pPr>
      <w:r w:rsidRPr="0024454F">
        <w:rPr>
          <w:rFonts w:ascii="Times New Roman" w:hAnsi="Times New Roman" w:cs="Times New Roman"/>
          <w:sz w:val="24"/>
          <w:szCs w:val="24"/>
        </w:rPr>
        <w:t xml:space="preserve">Overall, the revitalization of </w:t>
      </w:r>
      <w:proofErr w:type="spellStart"/>
      <w:r w:rsidRPr="0024454F">
        <w:rPr>
          <w:rFonts w:ascii="Times New Roman" w:hAnsi="Times New Roman" w:cs="Times New Roman"/>
          <w:sz w:val="24"/>
          <w:szCs w:val="24"/>
        </w:rPr>
        <w:t>Doloksanggul</w:t>
      </w:r>
      <w:proofErr w:type="spellEnd"/>
      <w:r w:rsidRPr="0024454F">
        <w:rPr>
          <w:rFonts w:ascii="Times New Roman" w:hAnsi="Times New Roman" w:cs="Times New Roman"/>
          <w:sz w:val="24"/>
          <w:szCs w:val="24"/>
        </w:rPr>
        <w:t xml:space="preserve"> People’s Market successfully improved physical conditions and visitor comfort, but its effects on local and regional trade performance remain constrained. Turnover increases among kiosk traders confirm that physical upgrading can generate positive economic effects; however, the persistence of traders operating outside the market shows that infrastructure improvements alone do not resolve deeper governance and competitiveness issues. Competition with PKL and modern retail, limited accessibility, and weaknesses in management and space utilization continue to suppress transaction growth and regional economic contribution. Therefore, revitalization must be paired with professional governance reforms and trader empowerment programs to strengthen long-term sustainability and market attractiveness.</w:t>
      </w:r>
    </w:p>
    <w:p w14:paraId="3BFC5D08" w14:textId="7D45C662" w:rsidR="0024454F" w:rsidRPr="0024454F" w:rsidRDefault="0024454F" w:rsidP="0024454F">
      <w:pPr>
        <w:jc w:val="both"/>
        <w:rPr>
          <w:rFonts w:ascii="Times New Roman" w:hAnsi="Times New Roman" w:cs="Times New Roman"/>
          <w:sz w:val="24"/>
          <w:szCs w:val="24"/>
        </w:rPr>
      </w:pPr>
    </w:p>
    <w:p w14:paraId="5B89DBE3" w14:textId="77777777" w:rsidR="0024454F" w:rsidRPr="0024454F" w:rsidRDefault="0024454F" w:rsidP="0024454F">
      <w:pPr>
        <w:jc w:val="both"/>
        <w:rPr>
          <w:rFonts w:ascii="Times New Roman" w:hAnsi="Times New Roman" w:cs="Times New Roman"/>
          <w:b/>
          <w:bCs/>
          <w:sz w:val="24"/>
          <w:szCs w:val="24"/>
        </w:rPr>
      </w:pPr>
      <w:r w:rsidRPr="0024454F">
        <w:rPr>
          <w:rFonts w:ascii="Times New Roman" w:hAnsi="Times New Roman" w:cs="Times New Roman"/>
          <w:b/>
          <w:bCs/>
          <w:sz w:val="24"/>
          <w:szCs w:val="24"/>
        </w:rPr>
        <w:t>Conclusion</w:t>
      </w:r>
    </w:p>
    <w:p w14:paraId="52C58774" w14:textId="77777777" w:rsidR="0024454F" w:rsidRPr="0024454F" w:rsidRDefault="0024454F" w:rsidP="0024454F">
      <w:pPr>
        <w:jc w:val="both"/>
        <w:rPr>
          <w:rFonts w:ascii="Times New Roman" w:hAnsi="Times New Roman" w:cs="Times New Roman"/>
          <w:sz w:val="24"/>
          <w:szCs w:val="24"/>
        </w:rPr>
      </w:pPr>
      <w:r w:rsidRPr="0024454F">
        <w:rPr>
          <w:rFonts w:ascii="Times New Roman" w:hAnsi="Times New Roman" w:cs="Times New Roman"/>
          <w:sz w:val="24"/>
          <w:szCs w:val="24"/>
        </w:rPr>
        <w:t xml:space="preserve">This study finds that the revitalization of </w:t>
      </w:r>
      <w:proofErr w:type="spellStart"/>
      <w:r w:rsidRPr="0024454F">
        <w:rPr>
          <w:rFonts w:ascii="Times New Roman" w:hAnsi="Times New Roman" w:cs="Times New Roman"/>
          <w:sz w:val="24"/>
          <w:szCs w:val="24"/>
        </w:rPr>
        <w:t>Doloksanggul</w:t>
      </w:r>
      <w:proofErr w:type="spellEnd"/>
      <w:r w:rsidRPr="0024454F">
        <w:rPr>
          <w:rFonts w:ascii="Times New Roman" w:hAnsi="Times New Roman" w:cs="Times New Roman"/>
          <w:sz w:val="24"/>
          <w:szCs w:val="24"/>
        </w:rPr>
        <w:t xml:space="preserve"> People’s Market has produced positive impacts in terms of improved physical conditions and enhanced visitor comfort. Infrastructure improvements—such as reorganized kiosks and open spaces, as well as upgraded sanitation facilities—have created a cleaner and more comfortable environment for both traders and visitors. However, the revitalization’s impact on local trade performance and the market’s regional economic contribution remains limited. Turnover increases were mainly experienced by kiosk traders operating inside the market, while many traders continued to sell outside the market area, indicating that physical changes alone are insufficient to strengthen the competitiveness of a traditional market.</w:t>
      </w:r>
    </w:p>
    <w:p w14:paraId="7EEA4DDF" w14:textId="77777777" w:rsidR="0024454F" w:rsidRPr="0024454F" w:rsidRDefault="0024454F" w:rsidP="0024454F">
      <w:pPr>
        <w:jc w:val="both"/>
        <w:rPr>
          <w:rFonts w:ascii="Times New Roman" w:hAnsi="Times New Roman" w:cs="Times New Roman"/>
          <w:sz w:val="24"/>
          <w:szCs w:val="24"/>
        </w:rPr>
      </w:pPr>
      <w:r w:rsidRPr="0024454F">
        <w:rPr>
          <w:rFonts w:ascii="Times New Roman" w:hAnsi="Times New Roman" w:cs="Times New Roman"/>
          <w:sz w:val="24"/>
          <w:szCs w:val="24"/>
        </w:rPr>
        <w:t>Other factors—particularly competition from modern markets and street vendors (PKL)—also hinder revitalization success. Even with improved facilities, flexible pricing among PKL and the convenience of modern retail remain attractive to consumers. In addition, challenges in space utilization and insufficiently effective market management continue to obstruct the achievement of revitalization goals. Hence, alongside physical upgrading, improved governance and trader empowerment are critical for sustaining the revitalized market.</w:t>
      </w:r>
    </w:p>
    <w:p w14:paraId="7DBA50F4" w14:textId="0654C63D" w:rsidR="0024454F" w:rsidRPr="0024454F" w:rsidRDefault="0024454F" w:rsidP="0024454F">
      <w:pPr>
        <w:jc w:val="both"/>
        <w:rPr>
          <w:rFonts w:ascii="Times New Roman" w:hAnsi="Times New Roman" w:cs="Times New Roman"/>
          <w:sz w:val="24"/>
          <w:szCs w:val="24"/>
        </w:rPr>
      </w:pPr>
    </w:p>
    <w:p w14:paraId="6FC0A509" w14:textId="77777777" w:rsidR="0024454F" w:rsidRPr="0024454F" w:rsidRDefault="0024454F" w:rsidP="0024454F">
      <w:pPr>
        <w:jc w:val="both"/>
        <w:rPr>
          <w:rFonts w:ascii="Times New Roman" w:hAnsi="Times New Roman" w:cs="Times New Roman"/>
          <w:b/>
          <w:bCs/>
          <w:sz w:val="24"/>
          <w:szCs w:val="24"/>
        </w:rPr>
      </w:pPr>
      <w:r w:rsidRPr="0024454F">
        <w:rPr>
          <w:rFonts w:ascii="Times New Roman" w:hAnsi="Times New Roman" w:cs="Times New Roman"/>
          <w:b/>
          <w:bCs/>
          <w:sz w:val="24"/>
          <w:szCs w:val="24"/>
        </w:rPr>
        <w:t>Recommendations</w:t>
      </w:r>
    </w:p>
    <w:p w14:paraId="4C8848F9" w14:textId="77777777" w:rsidR="0024454F" w:rsidRPr="0024454F" w:rsidRDefault="0024454F" w:rsidP="0024454F">
      <w:pPr>
        <w:jc w:val="both"/>
        <w:rPr>
          <w:rFonts w:ascii="Times New Roman" w:hAnsi="Times New Roman" w:cs="Times New Roman"/>
          <w:sz w:val="24"/>
          <w:szCs w:val="24"/>
        </w:rPr>
      </w:pPr>
      <w:r w:rsidRPr="0024454F">
        <w:rPr>
          <w:rFonts w:ascii="Times New Roman" w:hAnsi="Times New Roman" w:cs="Times New Roman"/>
          <w:sz w:val="24"/>
          <w:szCs w:val="24"/>
        </w:rPr>
        <w:t xml:space="preserve">First, the government should prioritize professional market governance to support the long-term sustainability of the </w:t>
      </w:r>
      <w:proofErr w:type="spellStart"/>
      <w:r w:rsidRPr="0024454F">
        <w:rPr>
          <w:rFonts w:ascii="Times New Roman" w:hAnsi="Times New Roman" w:cs="Times New Roman"/>
          <w:sz w:val="24"/>
          <w:szCs w:val="24"/>
        </w:rPr>
        <w:t>Doloksanggul</w:t>
      </w:r>
      <w:proofErr w:type="spellEnd"/>
      <w:r w:rsidRPr="0024454F">
        <w:rPr>
          <w:rFonts w:ascii="Times New Roman" w:hAnsi="Times New Roman" w:cs="Times New Roman"/>
          <w:sz w:val="24"/>
          <w:szCs w:val="24"/>
        </w:rPr>
        <w:t xml:space="preserve"> revitalization. Improved services, cleanliness routines, and effective promotional systems can increase visitor flows and transaction volumes. Policies </w:t>
      </w:r>
      <w:r w:rsidRPr="0024454F">
        <w:rPr>
          <w:rFonts w:ascii="Times New Roman" w:hAnsi="Times New Roman" w:cs="Times New Roman"/>
          <w:sz w:val="24"/>
          <w:szCs w:val="24"/>
        </w:rPr>
        <w:lastRenderedPageBreak/>
        <w:t>integrating transport and distribution should also be strengthened to ensure smoother supply chains and improve the market’s overall attractiveness.</w:t>
      </w:r>
    </w:p>
    <w:p w14:paraId="2364584B" w14:textId="77777777" w:rsidR="0024454F" w:rsidRPr="0024454F" w:rsidRDefault="0024454F" w:rsidP="0024454F">
      <w:pPr>
        <w:jc w:val="both"/>
        <w:rPr>
          <w:rFonts w:ascii="Times New Roman" w:hAnsi="Times New Roman" w:cs="Times New Roman"/>
          <w:sz w:val="24"/>
          <w:szCs w:val="24"/>
        </w:rPr>
      </w:pPr>
      <w:r w:rsidRPr="0024454F">
        <w:rPr>
          <w:rFonts w:ascii="Times New Roman" w:hAnsi="Times New Roman" w:cs="Times New Roman"/>
          <w:sz w:val="24"/>
          <w:szCs w:val="24"/>
        </w:rPr>
        <w:t>Second, traders should be actively involved in market governance, accompanied by training and mentoring programs on how to use new facilities effectively. Empowering traders can improve service quality and support adaptation to post-revitalization changes. Training should also include managerial competencies such as basic financial management and product marketing to strengthen competitiveness against modern retail and PKL.</w:t>
      </w:r>
    </w:p>
    <w:p w14:paraId="5B9BF4EF" w14:textId="77777777" w:rsidR="0024454F" w:rsidRPr="0024454F" w:rsidRDefault="0024454F" w:rsidP="0024454F">
      <w:pPr>
        <w:jc w:val="both"/>
        <w:rPr>
          <w:rFonts w:ascii="Times New Roman" w:hAnsi="Times New Roman" w:cs="Times New Roman"/>
          <w:sz w:val="24"/>
          <w:szCs w:val="24"/>
        </w:rPr>
      </w:pPr>
      <w:r w:rsidRPr="0024454F">
        <w:rPr>
          <w:rFonts w:ascii="Times New Roman" w:hAnsi="Times New Roman" w:cs="Times New Roman"/>
          <w:sz w:val="24"/>
          <w:szCs w:val="24"/>
        </w:rPr>
        <w:t xml:space="preserve">Third, to increase </w:t>
      </w:r>
      <w:proofErr w:type="spellStart"/>
      <w:r w:rsidRPr="0024454F">
        <w:rPr>
          <w:rFonts w:ascii="Times New Roman" w:hAnsi="Times New Roman" w:cs="Times New Roman"/>
          <w:sz w:val="24"/>
          <w:szCs w:val="24"/>
        </w:rPr>
        <w:t>Doloksanggul</w:t>
      </w:r>
      <w:proofErr w:type="spellEnd"/>
      <w:r w:rsidRPr="0024454F">
        <w:rPr>
          <w:rFonts w:ascii="Times New Roman" w:hAnsi="Times New Roman" w:cs="Times New Roman"/>
          <w:sz w:val="24"/>
          <w:szCs w:val="24"/>
        </w:rPr>
        <w:t xml:space="preserve"> People’s Market’s contribution to regional economic performance, policies should support the market’s development as a local economic hub capable of attracting consumers from other areas. The local government should coordinate with relevant sectors to strengthen supporting infrastructure, including accessible transport, adequate parking, and intensified promotion to enhance the market’s regional appeal.</w:t>
      </w:r>
    </w:p>
    <w:p w14:paraId="09105DCD" w14:textId="78D88E97" w:rsidR="0024454F" w:rsidRPr="0024454F" w:rsidRDefault="0024454F" w:rsidP="0024454F">
      <w:pPr>
        <w:jc w:val="both"/>
        <w:rPr>
          <w:rFonts w:ascii="Times New Roman" w:hAnsi="Times New Roman" w:cs="Times New Roman"/>
          <w:sz w:val="24"/>
          <w:szCs w:val="24"/>
        </w:rPr>
      </w:pPr>
    </w:p>
    <w:p w14:paraId="53EB474E" w14:textId="77777777" w:rsidR="0024454F" w:rsidRPr="0024454F" w:rsidRDefault="0024454F" w:rsidP="0024454F">
      <w:pPr>
        <w:jc w:val="both"/>
        <w:rPr>
          <w:rFonts w:ascii="Times New Roman" w:hAnsi="Times New Roman" w:cs="Times New Roman"/>
          <w:b/>
          <w:bCs/>
          <w:sz w:val="24"/>
          <w:szCs w:val="24"/>
        </w:rPr>
      </w:pPr>
      <w:r w:rsidRPr="0024454F">
        <w:rPr>
          <w:rFonts w:ascii="Times New Roman" w:hAnsi="Times New Roman" w:cs="Times New Roman"/>
          <w:b/>
          <w:bCs/>
          <w:sz w:val="24"/>
          <w:szCs w:val="24"/>
        </w:rPr>
        <w:t>References</w:t>
      </w:r>
    </w:p>
    <w:p w14:paraId="42ABCD8F" w14:textId="268461E2" w:rsidR="00B87FAD" w:rsidRPr="00B87FAD" w:rsidRDefault="00B87FAD" w:rsidP="00B87FAD">
      <w:pPr>
        <w:jc w:val="both"/>
        <w:rPr>
          <w:rFonts w:ascii="Times New Roman" w:hAnsi="Times New Roman" w:cs="Times New Roman"/>
          <w:sz w:val="24"/>
          <w:szCs w:val="24"/>
        </w:rPr>
      </w:pPr>
      <w:proofErr w:type="spellStart"/>
      <w:r w:rsidRPr="00B87FAD">
        <w:rPr>
          <w:rFonts w:ascii="Times New Roman" w:hAnsi="Times New Roman" w:cs="Times New Roman"/>
          <w:sz w:val="24"/>
          <w:szCs w:val="24"/>
        </w:rPr>
        <w:t>Bangsawan</w:t>
      </w:r>
      <w:proofErr w:type="spellEnd"/>
      <w:r w:rsidRPr="00B87FAD">
        <w:rPr>
          <w:rFonts w:ascii="Times New Roman" w:hAnsi="Times New Roman" w:cs="Times New Roman"/>
          <w:sz w:val="24"/>
          <w:szCs w:val="24"/>
        </w:rPr>
        <w:t>, S. (2019). The Application of Marketing Mix and STP as a Traditional Market Development Strategy from a Modern Market Perspective.</w:t>
      </w:r>
      <w:r w:rsidR="00A82D60" w:rsidRPr="00A82D60">
        <w:t xml:space="preserve"> </w:t>
      </w:r>
      <w:r w:rsidR="00A82D60" w:rsidRPr="00A82D60">
        <w:rPr>
          <w:rFonts w:ascii="Times New Roman" w:hAnsi="Times New Roman" w:cs="Times New Roman"/>
          <w:sz w:val="24"/>
          <w:szCs w:val="24"/>
        </w:rPr>
        <w:t>http://repository.lppm.unila.ac.id/id/eprint/17971</w:t>
      </w:r>
    </w:p>
    <w:p w14:paraId="53F9C5E2" w14:textId="77777777" w:rsidR="00B87FAD" w:rsidRPr="00B87FAD" w:rsidRDefault="00B87FAD" w:rsidP="00B87FAD">
      <w:pPr>
        <w:jc w:val="both"/>
        <w:rPr>
          <w:rFonts w:ascii="Times New Roman" w:hAnsi="Times New Roman" w:cs="Times New Roman"/>
          <w:sz w:val="24"/>
          <w:szCs w:val="24"/>
        </w:rPr>
      </w:pPr>
      <w:proofErr w:type="spellStart"/>
      <w:r w:rsidRPr="00B87FAD">
        <w:rPr>
          <w:rFonts w:ascii="Times New Roman" w:hAnsi="Times New Roman" w:cs="Times New Roman"/>
          <w:sz w:val="24"/>
          <w:szCs w:val="24"/>
        </w:rPr>
        <w:t>Danisworo</w:t>
      </w:r>
      <w:proofErr w:type="spellEnd"/>
      <w:r w:rsidRPr="00B87FAD">
        <w:rPr>
          <w:rFonts w:ascii="Times New Roman" w:hAnsi="Times New Roman" w:cs="Times New Roman"/>
          <w:sz w:val="24"/>
          <w:szCs w:val="24"/>
        </w:rPr>
        <w:t xml:space="preserve">, M. (2002). The Meaning of Revitalization. Jakarta: </w:t>
      </w:r>
      <w:proofErr w:type="spellStart"/>
      <w:r w:rsidRPr="00B87FAD">
        <w:rPr>
          <w:rFonts w:ascii="Times New Roman" w:hAnsi="Times New Roman" w:cs="Times New Roman"/>
          <w:sz w:val="24"/>
          <w:szCs w:val="24"/>
        </w:rPr>
        <w:t>Eirlangga</w:t>
      </w:r>
      <w:proofErr w:type="spellEnd"/>
      <w:r w:rsidRPr="00B87FAD">
        <w:rPr>
          <w:rFonts w:ascii="Times New Roman" w:hAnsi="Times New Roman" w:cs="Times New Roman"/>
          <w:sz w:val="24"/>
          <w:szCs w:val="24"/>
        </w:rPr>
        <w:t>.</w:t>
      </w:r>
    </w:p>
    <w:p w14:paraId="30294E43" w14:textId="77777777" w:rsidR="00B87FAD" w:rsidRPr="00B87FAD" w:rsidRDefault="00B87FAD" w:rsidP="00B87FAD">
      <w:pPr>
        <w:jc w:val="both"/>
        <w:rPr>
          <w:rFonts w:ascii="Times New Roman" w:hAnsi="Times New Roman" w:cs="Times New Roman"/>
          <w:sz w:val="24"/>
          <w:szCs w:val="24"/>
        </w:rPr>
      </w:pPr>
      <w:proofErr w:type="spellStart"/>
      <w:r w:rsidRPr="00B87FAD">
        <w:rPr>
          <w:rFonts w:ascii="Times New Roman" w:hAnsi="Times New Roman" w:cs="Times New Roman"/>
          <w:sz w:val="24"/>
          <w:szCs w:val="24"/>
        </w:rPr>
        <w:t>Humbang</w:t>
      </w:r>
      <w:proofErr w:type="spellEnd"/>
      <w:r w:rsidRPr="00B87FAD">
        <w:rPr>
          <w:rFonts w:ascii="Times New Roman" w:hAnsi="Times New Roman" w:cs="Times New Roman"/>
          <w:sz w:val="24"/>
          <w:szCs w:val="24"/>
        </w:rPr>
        <w:t xml:space="preserve"> </w:t>
      </w:r>
      <w:proofErr w:type="spellStart"/>
      <w:r w:rsidRPr="00B87FAD">
        <w:rPr>
          <w:rFonts w:ascii="Times New Roman" w:hAnsi="Times New Roman" w:cs="Times New Roman"/>
          <w:sz w:val="24"/>
          <w:szCs w:val="24"/>
        </w:rPr>
        <w:t>Hasundutan</w:t>
      </w:r>
      <w:proofErr w:type="spellEnd"/>
      <w:r w:rsidRPr="00B87FAD">
        <w:rPr>
          <w:rFonts w:ascii="Times New Roman" w:hAnsi="Times New Roman" w:cs="Times New Roman"/>
          <w:sz w:val="24"/>
          <w:szCs w:val="24"/>
        </w:rPr>
        <w:t xml:space="preserve"> Regency Cooperative, Trade, and Manpower Office. (2024).</w:t>
      </w:r>
    </w:p>
    <w:p w14:paraId="3BAC2E0B" w14:textId="77777777" w:rsidR="00B87FAD" w:rsidRPr="00B87FAD" w:rsidRDefault="00B87FAD" w:rsidP="00B87FAD">
      <w:pPr>
        <w:jc w:val="both"/>
        <w:rPr>
          <w:rFonts w:ascii="Times New Roman" w:hAnsi="Times New Roman" w:cs="Times New Roman"/>
          <w:sz w:val="24"/>
          <w:szCs w:val="24"/>
        </w:rPr>
      </w:pPr>
      <w:r w:rsidRPr="00B87FAD">
        <w:rPr>
          <w:rFonts w:ascii="Times New Roman" w:hAnsi="Times New Roman" w:cs="Times New Roman"/>
          <w:sz w:val="24"/>
          <w:szCs w:val="24"/>
        </w:rPr>
        <w:t xml:space="preserve">Annual report on the revitalization of </w:t>
      </w:r>
      <w:proofErr w:type="spellStart"/>
      <w:r w:rsidRPr="00B87FAD">
        <w:rPr>
          <w:rFonts w:ascii="Times New Roman" w:hAnsi="Times New Roman" w:cs="Times New Roman"/>
          <w:sz w:val="24"/>
          <w:szCs w:val="24"/>
        </w:rPr>
        <w:t>Doloksanggul</w:t>
      </w:r>
      <w:proofErr w:type="spellEnd"/>
      <w:r w:rsidRPr="00B87FAD">
        <w:rPr>
          <w:rFonts w:ascii="Times New Roman" w:hAnsi="Times New Roman" w:cs="Times New Roman"/>
          <w:sz w:val="24"/>
          <w:szCs w:val="24"/>
        </w:rPr>
        <w:t xml:space="preserve"> traditional market 2015-2020.</w:t>
      </w:r>
    </w:p>
    <w:p w14:paraId="576F1D55" w14:textId="77777777" w:rsidR="00B87FAD" w:rsidRPr="00B87FAD" w:rsidRDefault="00B87FAD" w:rsidP="00B87FAD">
      <w:pPr>
        <w:jc w:val="both"/>
        <w:rPr>
          <w:rFonts w:ascii="Times New Roman" w:hAnsi="Times New Roman" w:cs="Times New Roman"/>
          <w:sz w:val="24"/>
          <w:szCs w:val="24"/>
        </w:rPr>
      </w:pPr>
      <w:proofErr w:type="spellStart"/>
      <w:r w:rsidRPr="00B87FAD">
        <w:rPr>
          <w:rFonts w:ascii="Times New Roman" w:hAnsi="Times New Roman" w:cs="Times New Roman"/>
          <w:sz w:val="24"/>
          <w:szCs w:val="24"/>
        </w:rPr>
        <w:t>Faturochman</w:t>
      </w:r>
      <w:proofErr w:type="spellEnd"/>
      <w:r w:rsidRPr="00B87FAD">
        <w:rPr>
          <w:rFonts w:ascii="Times New Roman" w:hAnsi="Times New Roman" w:cs="Times New Roman"/>
          <w:sz w:val="24"/>
          <w:szCs w:val="24"/>
        </w:rPr>
        <w:t xml:space="preserve">, F., </w:t>
      </w:r>
      <w:proofErr w:type="spellStart"/>
      <w:r w:rsidRPr="00B87FAD">
        <w:rPr>
          <w:rFonts w:ascii="Times New Roman" w:hAnsi="Times New Roman" w:cs="Times New Roman"/>
          <w:sz w:val="24"/>
          <w:szCs w:val="24"/>
        </w:rPr>
        <w:t>Saputra</w:t>
      </w:r>
      <w:proofErr w:type="spellEnd"/>
      <w:r w:rsidRPr="00B87FAD">
        <w:rPr>
          <w:rFonts w:ascii="Times New Roman" w:hAnsi="Times New Roman" w:cs="Times New Roman"/>
          <w:sz w:val="24"/>
          <w:szCs w:val="24"/>
        </w:rPr>
        <w:t xml:space="preserve">, N. R., </w:t>
      </w:r>
      <w:proofErr w:type="spellStart"/>
      <w:r w:rsidRPr="00B87FAD">
        <w:rPr>
          <w:rFonts w:ascii="Times New Roman" w:hAnsi="Times New Roman" w:cs="Times New Roman"/>
          <w:sz w:val="24"/>
          <w:szCs w:val="24"/>
        </w:rPr>
        <w:t>Raditian</w:t>
      </w:r>
      <w:proofErr w:type="spellEnd"/>
      <w:r w:rsidRPr="00B87FAD">
        <w:rPr>
          <w:rFonts w:ascii="Times New Roman" w:hAnsi="Times New Roman" w:cs="Times New Roman"/>
          <w:sz w:val="24"/>
          <w:szCs w:val="24"/>
        </w:rPr>
        <w:t>, R., &amp; Panorama, M. (2025). Adaptation Strategies of Traditional Market Traders to Competition with Modern Markets in Palembang City. VALUE, 6(1), 214-228. https://doi.org/10.36490/value.v6i1.1756</w:t>
      </w:r>
    </w:p>
    <w:p w14:paraId="5CC52EB4" w14:textId="0FB1818A" w:rsidR="00B87FAD" w:rsidRPr="00B87FAD" w:rsidRDefault="00B87FAD" w:rsidP="00B87FAD">
      <w:pPr>
        <w:jc w:val="both"/>
        <w:rPr>
          <w:rFonts w:ascii="Times New Roman" w:hAnsi="Times New Roman" w:cs="Times New Roman"/>
          <w:sz w:val="24"/>
          <w:szCs w:val="24"/>
        </w:rPr>
      </w:pPr>
      <w:r w:rsidRPr="00B87FAD">
        <w:rPr>
          <w:rFonts w:ascii="Times New Roman" w:hAnsi="Times New Roman" w:cs="Times New Roman"/>
          <w:sz w:val="24"/>
          <w:szCs w:val="24"/>
        </w:rPr>
        <w:t>Ministry of Trade of the Republic of Indonesia. (2021). Guidelines for the Development and Management of Trade Facilities. Jakarta: Ministry of Trade of the Republic of Indonesia.</w:t>
      </w:r>
      <w:r w:rsidR="00A82D60" w:rsidRPr="00A82D60">
        <w:t xml:space="preserve"> </w:t>
      </w:r>
      <w:r w:rsidR="00A82D60" w:rsidRPr="00A82D60">
        <w:rPr>
          <w:rFonts w:ascii="Times New Roman" w:hAnsi="Times New Roman" w:cs="Times New Roman"/>
          <w:sz w:val="24"/>
          <w:szCs w:val="24"/>
        </w:rPr>
        <w:t>https://jdih.kemendag.go.id/peraturan/detail/1997/peraturan-menteri-perdagangan-nomor-21-tahun-2021-tentang-pedoman-pembangunan-dan-pengelolaan-sarana-perdagangan</w:t>
      </w:r>
    </w:p>
    <w:p w14:paraId="139D8DA7" w14:textId="77827BA1" w:rsidR="00B87FAD" w:rsidRPr="00B87FAD" w:rsidRDefault="00B87FAD" w:rsidP="00B87FAD">
      <w:pPr>
        <w:jc w:val="both"/>
        <w:rPr>
          <w:rFonts w:ascii="Times New Roman" w:hAnsi="Times New Roman" w:cs="Times New Roman"/>
          <w:sz w:val="24"/>
          <w:szCs w:val="24"/>
        </w:rPr>
      </w:pPr>
      <w:proofErr w:type="spellStart"/>
      <w:r w:rsidRPr="00B87FAD">
        <w:rPr>
          <w:rFonts w:ascii="Times New Roman" w:hAnsi="Times New Roman" w:cs="Times New Roman"/>
          <w:sz w:val="24"/>
          <w:szCs w:val="24"/>
        </w:rPr>
        <w:t>Lumban</w:t>
      </w:r>
      <w:proofErr w:type="spellEnd"/>
      <w:r w:rsidRPr="00B87FAD">
        <w:rPr>
          <w:rFonts w:ascii="Times New Roman" w:hAnsi="Times New Roman" w:cs="Times New Roman"/>
          <w:sz w:val="24"/>
          <w:szCs w:val="24"/>
        </w:rPr>
        <w:t xml:space="preserve"> Gaol, A. E. (2018). Marginalization of Traditional Market Traders After Revitalization (Descriptive Study of Traders in </w:t>
      </w:r>
      <w:proofErr w:type="spellStart"/>
      <w:r w:rsidRPr="00B87FAD">
        <w:rPr>
          <w:rFonts w:ascii="Times New Roman" w:hAnsi="Times New Roman" w:cs="Times New Roman"/>
          <w:sz w:val="24"/>
          <w:szCs w:val="24"/>
        </w:rPr>
        <w:t>Doloksanggul</w:t>
      </w:r>
      <w:proofErr w:type="spellEnd"/>
      <w:r w:rsidRPr="00B87FAD">
        <w:rPr>
          <w:rFonts w:ascii="Times New Roman" w:hAnsi="Times New Roman" w:cs="Times New Roman"/>
          <w:sz w:val="24"/>
          <w:szCs w:val="24"/>
        </w:rPr>
        <w:t xml:space="preserve"> Market, </w:t>
      </w:r>
      <w:proofErr w:type="spellStart"/>
      <w:r w:rsidRPr="00B87FAD">
        <w:rPr>
          <w:rFonts w:ascii="Times New Roman" w:hAnsi="Times New Roman" w:cs="Times New Roman"/>
          <w:sz w:val="24"/>
          <w:szCs w:val="24"/>
        </w:rPr>
        <w:t>Humbang</w:t>
      </w:r>
      <w:proofErr w:type="spellEnd"/>
      <w:r w:rsidRPr="00B87FAD">
        <w:rPr>
          <w:rFonts w:ascii="Times New Roman" w:hAnsi="Times New Roman" w:cs="Times New Roman"/>
          <w:sz w:val="24"/>
          <w:szCs w:val="24"/>
        </w:rPr>
        <w:t xml:space="preserve"> </w:t>
      </w:r>
      <w:proofErr w:type="spellStart"/>
      <w:r w:rsidRPr="00B87FAD">
        <w:rPr>
          <w:rFonts w:ascii="Times New Roman" w:hAnsi="Times New Roman" w:cs="Times New Roman"/>
          <w:sz w:val="24"/>
          <w:szCs w:val="24"/>
        </w:rPr>
        <w:t>Hasundutan</w:t>
      </w:r>
      <w:proofErr w:type="spellEnd"/>
      <w:r w:rsidRPr="00B87FAD">
        <w:rPr>
          <w:rFonts w:ascii="Times New Roman" w:hAnsi="Times New Roman" w:cs="Times New Roman"/>
          <w:sz w:val="24"/>
          <w:szCs w:val="24"/>
        </w:rPr>
        <w:t xml:space="preserve"> Regency) (Doctoral dissertation, University of North Sumatra).</w:t>
      </w:r>
      <w:r w:rsidR="00A82D60" w:rsidRPr="00A82D60">
        <w:t xml:space="preserve"> </w:t>
      </w:r>
      <w:r w:rsidR="00A82D60" w:rsidRPr="00A82D60">
        <w:rPr>
          <w:rFonts w:ascii="Times New Roman" w:hAnsi="Times New Roman" w:cs="Times New Roman"/>
          <w:sz w:val="24"/>
          <w:szCs w:val="24"/>
        </w:rPr>
        <w:t>http://repositori.usu.ac.id/handle/123456789/4732</w:t>
      </w:r>
    </w:p>
    <w:p w14:paraId="1E50067A" w14:textId="77777777" w:rsidR="00B87FAD" w:rsidRPr="00B87FAD" w:rsidRDefault="00B87FAD" w:rsidP="00B87FAD">
      <w:pPr>
        <w:jc w:val="both"/>
        <w:rPr>
          <w:rFonts w:ascii="Times New Roman" w:hAnsi="Times New Roman" w:cs="Times New Roman"/>
          <w:sz w:val="24"/>
          <w:szCs w:val="24"/>
        </w:rPr>
      </w:pPr>
      <w:proofErr w:type="spellStart"/>
      <w:r w:rsidRPr="00B87FAD">
        <w:rPr>
          <w:rFonts w:ascii="Times New Roman" w:hAnsi="Times New Roman" w:cs="Times New Roman"/>
          <w:sz w:val="24"/>
          <w:szCs w:val="24"/>
        </w:rPr>
        <w:t>Pujilestari</w:t>
      </w:r>
      <w:proofErr w:type="spellEnd"/>
      <w:r w:rsidRPr="00B87FAD">
        <w:rPr>
          <w:rFonts w:ascii="Times New Roman" w:hAnsi="Times New Roman" w:cs="Times New Roman"/>
          <w:sz w:val="24"/>
          <w:szCs w:val="24"/>
        </w:rPr>
        <w:t xml:space="preserve">, T. E. (2023). Revitalization of </w:t>
      </w:r>
      <w:proofErr w:type="spellStart"/>
      <w:r w:rsidRPr="00B87FAD">
        <w:rPr>
          <w:rFonts w:ascii="Times New Roman" w:hAnsi="Times New Roman" w:cs="Times New Roman"/>
          <w:sz w:val="24"/>
          <w:szCs w:val="24"/>
        </w:rPr>
        <w:t>Legi</w:t>
      </w:r>
      <w:proofErr w:type="spellEnd"/>
      <w:r w:rsidRPr="00B87FAD">
        <w:rPr>
          <w:rFonts w:ascii="Times New Roman" w:hAnsi="Times New Roman" w:cs="Times New Roman"/>
          <w:sz w:val="24"/>
          <w:szCs w:val="24"/>
        </w:rPr>
        <w:t xml:space="preserve"> </w:t>
      </w:r>
      <w:proofErr w:type="spellStart"/>
      <w:r w:rsidRPr="00B87FAD">
        <w:rPr>
          <w:rFonts w:ascii="Times New Roman" w:hAnsi="Times New Roman" w:cs="Times New Roman"/>
          <w:sz w:val="24"/>
          <w:szCs w:val="24"/>
        </w:rPr>
        <w:t>Ponorogo</w:t>
      </w:r>
      <w:proofErr w:type="spellEnd"/>
      <w:r w:rsidRPr="00B87FAD">
        <w:rPr>
          <w:rFonts w:ascii="Times New Roman" w:hAnsi="Times New Roman" w:cs="Times New Roman"/>
          <w:sz w:val="24"/>
          <w:szCs w:val="24"/>
        </w:rPr>
        <w:t xml:space="preserve"> Market in Improving the Economic Welfare of Traders from an Islamic Economic Perspective (Doctoral dissertation, IAIN </w:t>
      </w:r>
      <w:proofErr w:type="spellStart"/>
      <w:r w:rsidRPr="00B87FAD">
        <w:rPr>
          <w:rFonts w:ascii="Times New Roman" w:hAnsi="Times New Roman" w:cs="Times New Roman"/>
          <w:sz w:val="24"/>
          <w:szCs w:val="24"/>
        </w:rPr>
        <w:t>Ponorogo</w:t>
      </w:r>
      <w:proofErr w:type="spellEnd"/>
      <w:r w:rsidRPr="00B87FAD">
        <w:rPr>
          <w:rFonts w:ascii="Times New Roman" w:hAnsi="Times New Roman" w:cs="Times New Roman"/>
          <w:sz w:val="24"/>
          <w:szCs w:val="24"/>
        </w:rPr>
        <w:t>).</w:t>
      </w:r>
    </w:p>
    <w:p w14:paraId="7F1542BE" w14:textId="774EFD65" w:rsidR="00B87FAD" w:rsidRPr="00B87FAD" w:rsidRDefault="00B87FAD" w:rsidP="00B87FAD">
      <w:pPr>
        <w:jc w:val="both"/>
        <w:rPr>
          <w:rFonts w:ascii="Times New Roman" w:hAnsi="Times New Roman" w:cs="Times New Roman"/>
          <w:sz w:val="24"/>
          <w:szCs w:val="24"/>
        </w:rPr>
      </w:pPr>
      <w:proofErr w:type="spellStart"/>
      <w:r w:rsidRPr="00B87FAD">
        <w:rPr>
          <w:rFonts w:ascii="Times New Roman" w:hAnsi="Times New Roman" w:cs="Times New Roman"/>
          <w:sz w:val="24"/>
          <w:szCs w:val="24"/>
        </w:rPr>
        <w:t>Syukria</w:t>
      </w:r>
      <w:proofErr w:type="spellEnd"/>
      <w:r w:rsidRPr="00B87FAD">
        <w:rPr>
          <w:rFonts w:ascii="Times New Roman" w:hAnsi="Times New Roman" w:cs="Times New Roman"/>
          <w:sz w:val="24"/>
          <w:szCs w:val="24"/>
        </w:rPr>
        <w:t xml:space="preserve">, A. (2023). The potential of traditional markets in improving the community's economy. Journal of Informatics Economics and Business, 306-311. </w:t>
      </w:r>
      <w:r w:rsidR="00A82D60" w:rsidRPr="00A82D60">
        <w:rPr>
          <w:rFonts w:ascii="Times New Roman" w:hAnsi="Times New Roman" w:cs="Times New Roman"/>
          <w:sz w:val="24"/>
          <w:szCs w:val="24"/>
        </w:rPr>
        <w:t>https://doi.org/10.37034/infeb.v5i2.221</w:t>
      </w:r>
    </w:p>
    <w:p w14:paraId="6DAE7DB7" w14:textId="7295C4C1" w:rsidR="00B87FAD" w:rsidRPr="00B87FAD" w:rsidRDefault="00B87FAD" w:rsidP="00B87FAD">
      <w:pPr>
        <w:jc w:val="both"/>
        <w:rPr>
          <w:rFonts w:ascii="Times New Roman" w:hAnsi="Times New Roman" w:cs="Times New Roman"/>
          <w:sz w:val="24"/>
          <w:szCs w:val="24"/>
        </w:rPr>
      </w:pPr>
      <w:proofErr w:type="spellStart"/>
      <w:r w:rsidRPr="00B87FAD">
        <w:rPr>
          <w:rFonts w:ascii="Times New Roman" w:hAnsi="Times New Roman" w:cs="Times New Roman"/>
          <w:sz w:val="24"/>
          <w:szCs w:val="24"/>
        </w:rPr>
        <w:lastRenderedPageBreak/>
        <w:t>Yulianti</w:t>
      </w:r>
      <w:proofErr w:type="spellEnd"/>
      <w:r w:rsidRPr="00B87FAD">
        <w:rPr>
          <w:rFonts w:ascii="Times New Roman" w:hAnsi="Times New Roman" w:cs="Times New Roman"/>
          <w:sz w:val="24"/>
          <w:szCs w:val="24"/>
        </w:rPr>
        <w:t xml:space="preserve">, D., </w:t>
      </w:r>
      <w:proofErr w:type="spellStart"/>
      <w:r w:rsidRPr="00B87FAD">
        <w:rPr>
          <w:rFonts w:ascii="Times New Roman" w:hAnsi="Times New Roman" w:cs="Times New Roman"/>
          <w:sz w:val="24"/>
          <w:szCs w:val="24"/>
        </w:rPr>
        <w:t>Musthofa</w:t>
      </w:r>
      <w:proofErr w:type="spellEnd"/>
      <w:r w:rsidRPr="00B87FAD">
        <w:rPr>
          <w:rFonts w:ascii="Times New Roman" w:hAnsi="Times New Roman" w:cs="Times New Roman"/>
          <w:sz w:val="24"/>
          <w:szCs w:val="24"/>
        </w:rPr>
        <w:t xml:space="preserve">, M. A., &amp; </w:t>
      </w:r>
      <w:proofErr w:type="spellStart"/>
      <w:r w:rsidRPr="00B87FAD">
        <w:rPr>
          <w:rFonts w:ascii="Times New Roman" w:hAnsi="Times New Roman" w:cs="Times New Roman"/>
          <w:sz w:val="24"/>
          <w:szCs w:val="24"/>
        </w:rPr>
        <w:t>Yatima</w:t>
      </w:r>
      <w:proofErr w:type="spellEnd"/>
      <w:r w:rsidRPr="00B87FAD">
        <w:rPr>
          <w:rFonts w:ascii="Times New Roman" w:hAnsi="Times New Roman" w:cs="Times New Roman"/>
          <w:sz w:val="24"/>
          <w:szCs w:val="24"/>
        </w:rPr>
        <w:t xml:space="preserve">, K. (2021). Analysis of the Role of Traditional Markets in Improving the Economy of Lagan Tengah Village, </w:t>
      </w:r>
      <w:proofErr w:type="spellStart"/>
      <w:r w:rsidRPr="00B87FAD">
        <w:rPr>
          <w:rFonts w:ascii="Times New Roman" w:hAnsi="Times New Roman" w:cs="Times New Roman"/>
          <w:sz w:val="24"/>
          <w:szCs w:val="24"/>
        </w:rPr>
        <w:t>Geragai</w:t>
      </w:r>
      <w:proofErr w:type="spellEnd"/>
      <w:r w:rsidRPr="00B87FAD">
        <w:rPr>
          <w:rFonts w:ascii="Times New Roman" w:hAnsi="Times New Roman" w:cs="Times New Roman"/>
          <w:sz w:val="24"/>
          <w:szCs w:val="24"/>
        </w:rPr>
        <w:t xml:space="preserve"> District. Journal of Applied Management Science, 3(1), 65-76. </w:t>
      </w:r>
      <w:r w:rsidR="00A82D60" w:rsidRPr="00A82D60">
        <w:rPr>
          <w:rFonts w:ascii="Times New Roman" w:hAnsi="Times New Roman" w:cs="Times New Roman"/>
          <w:sz w:val="24"/>
          <w:szCs w:val="24"/>
        </w:rPr>
        <w:t>https://doi.org/10.31933/jimt.v3i1.703</w:t>
      </w:r>
    </w:p>
    <w:p w14:paraId="0A9A8A8C" w14:textId="17BC29BC" w:rsidR="00456BAD" w:rsidRDefault="00B87FAD" w:rsidP="00B87FAD">
      <w:pPr>
        <w:jc w:val="both"/>
        <w:rPr>
          <w:rFonts w:ascii="Times New Roman" w:hAnsi="Times New Roman" w:cs="Times New Roman"/>
          <w:sz w:val="24"/>
          <w:szCs w:val="24"/>
        </w:rPr>
      </w:pPr>
      <w:proofErr w:type="spellStart"/>
      <w:r w:rsidRPr="00B87FAD">
        <w:rPr>
          <w:rFonts w:ascii="Times New Roman" w:hAnsi="Times New Roman" w:cs="Times New Roman"/>
          <w:sz w:val="24"/>
          <w:szCs w:val="24"/>
        </w:rPr>
        <w:t>Wahyudi</w:t>
      </w:r>
      <w:proofErr w:type="spellEnd"/>
      <w:r w:rsidRPr="00B87FAD">
        <w:rPr>
          <w:rFonts w:ascii="Times New Roman" w:hAnsi="Times New Roman" w:cs="Times New Roman"/>
          <w:sz w:val="24"/>
          <w:szCs w:val="24"/>
        </w:rPr>
        <w:t xml:space="preserve">, D. L., &amp; </w:t>
      </w:r>
      <w:proofErr w:type="spellStart"/>
      <w:r w:rsidRPr="00B87FAD">
        <w:rPr>
          <w:rFonts w:ascii="Times New Roman" w:hAnsi="Times New Roman" w:cs="Times New Roman"/>
          <w:sz w:val="24"/>
          <w:szCs w:val="24"/>
        </w:rPr>
        <w:t>Subham</w:t>
      </w:r>
      <w:proofErr w:type="spellEnd"/>
      <w:r w:rsidRPr="00B87FAD">
        <w:rPr>
          <w:rFonts w:ascii="Times New Roman" w:hAnsi="Times New Roman" w:cs="Times New Roman"/>
          <w:sz w:val="24"/>
          <w:szCs w:val="24"/>
        </w:rPr>
        <w:t xml:space="preserve">, M. (2023). Analysis of Traditional Market Management in Improving Community Economy. Scientific Journal of Economics and Management, 1(4), 138-148. </w:t>
      </w:r>
      <w:r w:rsidR="00A82D60" w:rsidRPr="00A82D60">
        <w:rPr>
          <w:rFonts w:ascii="Times New Roman" w:hAnsi="Times New Roman" w:cs="Times New Roman"/>
          <w:sz w:val="24"/>
          <w:szCs w:val="24"/>
        </w:rPr>
        <w:t>https://doi.org/10.61722/jiem.v1i4/319</w:t>
      </w:r>
    </w:p>
    <w:p w14:paraId="247D5E01" w14:textId="77777777" w:rsidR="0024454F" w:rsidRDefault="0024454F" w:rsidP="0024454F">
      <w:pPr>
        <w:jc w:val="both"/>
        <w:rPr>
          <w:rFonts w:ascii="Times New Roman" w:hAnsi="Times New Roman" w:cs="Times New Roman"/>
          <w:sz w:val="24"/>
          <w:szCs w:val="24"/>
        </w:rPr>
      </w:pPr>
    </w:p>
    <w:p w14:paraId="31E4DE9C" w14:textId="77777777" w:rsidR="0024454F" w:rsidRDefault="0024454F" w:rsidP="0024454F">
      <w:pPr>
        <w:jc w:val="both"/>
        <w:rPr>
          <w:rFonts w:ascii="Times New Roman" w:hAnsi="Times New Roman" w:cs="Times New Roman"/>
          <w:sz w:val="24"/>
          <w:szCs w:val="24"/>
        </w:rPr>
      </w:pPr>
    </w:p>
    <w:p w14:paraId="1C6CEB0F" w14:textId="77777777" w:rsidR="0024454F" w:rsidRDefault="0024454F" w:rsidP="0024454F">
      <w:pPr>
        <w:jc w:val="both"/>
        <w:rPr>
          <w:rFonts w:ascii="Times New Roman" w:hAnsi="Times New Roman" w:cs="Times New Roman"/>
          <w:sz w:val="24"/>
          <w:szCs w:val="24"/>
        </w:rPr>
      </w:pPr>
    </w:p>
    <w:p w14:paraId="3BE350DA" w14:textId="77777777" w:rsidR="0024454F" w:rsidRDefault="0024454F" w:rsidP="0024454F">
      <w:pPr>
        <w:jc w:val="both"/>
        <w:rPr>
          <w:rFonts w:ascii="Times New Roman" w:hAnsi="Times New Roman" w:cs="Times New Roman"/>
          <w:sz w:val="24"/>
          <w:szCs w:val="24"/>
        </w:rPr>
      </w:pPr>
    </w:p>
    <w:p w14:paraId="4121EB7F" w14:textId="77777777" w:rsidR="0024454F" w:rsidRDefault="0024454F" w:rsidP="0024454F">
      <w:pPr>
        <w:jc w:val="both"/>
        <w:rPr>
          <w:rFonts w:ascii="Times New Roman" w:hAnsi="Times New Roman" w:cs="Times New Roman"/>
          <w:sz w:val="24"/>
          <w:szCs w:val="24"/>
        </w:rPr>
      </w:pPr>
    </w:p>
    <w:p w14:paraId="3572BB4D" w14:textId="77777777" w:rsidR="0024454F" w:rsidRDefault="0024454F" w:rsidP="0024454F">
      <w:pPr>
        <w:jc w:val="both"/>
        <w:rPr>
          <w:rFonts w:ascii="Times New Roman" w:hAnsi="Times New Roman" w:cs="Times New Roman"/>
          <w:sz w:val="24"/>
          <w:szCs w:val="24"/>
        </w:rPr>
      </w:pPr>
    </w:p>
    <w:p w14:paraId="420BC52A" w14:textId="77777777" w:rsidR="0024454F" w:rsidRDefault="0024454F" w:rsidP="0024454F">
      <w:pPr>
        <w:jc w:val="both"/>
        <w:rPr>
          <w:rFonts w:ascii="Times New Roman" w:hAnsi="Times New Roman" w:cs="Times New Roman"/>
          <w:sz w:val="24"/>
          <w:szCs w:val="24"/>
        </w:rPr>
      </w:pPr>
    </w:p>
    <w:p w14:paraId="50BE5CE8" w14:textId="77777777" w:rsidR="0024454F" w:rsidRDefault="0024454F" w:rsidP="0024454F">
      <w:pPr>
        <w:jc w:val="both"/>
        <w:rPr>
          <w:rFonts w:ascii="Times New Roman" w:hAnsi="Times New Roman" w:cs="Times New Roman"/>
          <w:sz w:val="24"/>
          <w:szCs w:val="24"/>
        </w:rPr>
      </w:pPr>
    </w:p>
    <w:p w14:paraId="21258E13" w14:textId="77777777" w:rsidR="0024454F" w:rsidRDefault="0024454F" w:rsidP="0024454F">
      <w:pPr>
        <w:jc w:val="both"/>
        <w:rPr>
          <w:rFonts w:ascii="Times New Roman" w:hAnsi="Times New Roman" w:cs="Times New Roman"/>
          <w:sz w:val="24"/>
          <w:szCs w:val="24"/>
        </w:rPr>
      </w:pPr>
    </w:p>
    <w:p w14:paraId="70A7F73C" w14:textId="77777777" w:rsidR="0024454F" w:rsidRDefault="0024454F" w:rsidP="0024454F">
      <w:pPr>
        <w:jc w:val="both"/>
        <w:rPr>
          <w:rFonts w:ascii="Times New Roman" w:hAnsi="Times New Roman" w:cs="Times New Roman"/>
          <w:sz w:val="24"/>
          <w:szCs w:val="24"/>
        </w:rPr>
      </w:pPr>
    </w:p>
    <w:p w14:paraId="73870BEB" w14:textId="77777777" w:rsidR="0024454F" w:rsidRDefault="0024454F" w:rsidP="0024454F">
      <w:pPr>
        <w:jc w:val="both"/>
        <w:rPr>
          <w:rFonts w:ascii="Times New Roman" w:hAnsi="Times New Roman" w:cs="Times New Roman"/>
          <w:sz w:val="24"/>
          <w:szCs w:val="24"/>
        </w:rPr>
      </w:pPr>
    </w:p>
    <w:p w14:paraId="3DE99A54" w14:textId="77777777" w:rsidR="0024454F" w:rsidRDefault="0024454F" w:rsidP="0024454F">
      <w:pPr>
        <w:jc w:val="both"/>
        <w:rPr>
          <w:rFonts w:ascii="Times New Roman" w:hAnsi="Times New Roman" w:cs="Times New Roman"/>
          <w:sz w:val="24"/>
          <w:szCs w:val="24"/>
        </w:rPr>
      </w:pPr>
    </w:p>
    <w:p w14:paraId="2F905736" w14:textId="77777777" w:rsidR="0024454F" w:rsidRDefault="0024454F" w:rsidP="0024454F">
      <w:pPr>
        <w:jc w:val="both"/>
        <w:rPr>
          <w:rFonts w:ascii="Times New Roman" w:hAnsi="Times New Roman" w:cs="Times New Roman"/>
          <w:sz w:val="24"/>
          <w:szCs w:val="24"/>
        </w:rPr>
      </w:pPr>
    </w:p>
    <w:p w14:paraId="5CD32FE9" w14:textId="77777777" w:rsidR="0024454F" w:rsidRDefault="0024454F" w:rsidP="0024454F">
      <w:pPr>
        <w:jc w:val="both"/>
        <w:rPr>
          <w:rFonts w:ascii="Times New Roman" w:hAnsi="Times New Roman" w:cs="Times New Roman"/>
          <w:sz w:val="24"/>
          <w:szCs w:val="24"/>
        </w:rPr>
      </w:pPr>
    </w:p>
    <w:p w14:paraId="712E0988" w14:textId="77777777" w:rsidR="0024454F" w:rsidRDefault="0024454F" w:rsidP="0024454F">
      <w:pPr>
        <w:jc w:val="both"/>
        <w:rPr>
          <w:rFonts w:ascii="Times New Roman" w:hAnsi="Times New Roman" w:cs="Times New Roman"/>
          <w:sz w:val="24"/>
          <w:szCs w:val="24"/>
        </w:rPr>
      </w:pPr>
    </w:p>
    <w:p w14:paraId="7AE1E6F0" w14:textId="77777777" w:rsidR="0024454F" w:rsidRDefault="0024454F" w:rsidP="0024454F">
      <w:pPr>
        <w:jc w:val="both"/>
        <w:rPr>
          <w:rFonts w:ascii="Times New Roman" w:hAnsi="Times New Roman" w:cs="Times New Roman"/>
          <w:sz w:val="24"/>
          <w:szCs w:val="24"/>
        </w:rPr>
      </w:pPr>
    </w:p>
    <w:p w14:paraId="19AA6275" w14:textId="77777777" w:rsidR="0024454F" w:rsidRDefault="0024454F" w:rsidP="0024454F">
      <w:pPr>
        <w:jc w:val="both"/>
        <w:rPr>
          <w:rFonts w:ascii="Times New Roman" w:hAnsi="Times New Roman" w:cs="Times New Roman"/>
          <w:sz w:val="24"/>
          <w:szCs w:val="24"/>
        </w:rPr>
      </w:pPr>
    </w:p>
    <w:p w14:paraId="04F642FC" w14:textId="77777777" w:rsidR="0024454F" w:rsidRDefault="0024454F" w:rsidP="0024454F">
      <w:pPr>
        <w:jc w:val="both"/>
        <w:rPr>
          <w:rFonts w:ascii="Times New Roman" w:hAnsi="Times New Roman" w:cs="Times New Roman"/>
          <w:sz w:val="24"/>
          <w:szCs w:val="24"/>
        </w:rPr>
      </w:pPr>
    </w:p>
    <w:p w14:paraId="69BA7F8A" w14:textId="77777777" w:rsidR="0024454F" w:rsidRPr="0024454F" w:rsidRDefault="0024454F" w:rsidP="0024454F">
      <w:pPr>
        <w:jc w:val="both"/>
        <w:rPr>
          <w:rFonts w:ascii="Times New Roman" w:hAnsi="Times New Roman" w:cs="Times New Roman"/>
          <w:sz w:val="24"/>
          <w:szCs w:val="24"/>
        </w:rPr>
      </w:pPr>
    </w:p>
    <w:sectPr w:rsidR="0024454F" w:rsidRPr="0024454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FCC19" w14:textId="77777777" w:rsidR="00633FCC" w:rsidRDefault="00633FCC" w:rsidP="00E46E58">
      <w:pPr>
        <w:spacing w:after="0" w:line="240" w:lineRule="auto"/>
      </w:pPr>
      <w:r>
        <w:separator/>
      </w:r>
    </w:p>
  </w:endnote>
  <w:endnote w:type="continuationSeparator" w:id="0">
    <w:p w14:paraId="33FA61BF" w14:textId="77777777" w:rsidR="00633FCC" w:rsidRDefault="00633FCC" w:rsidP="00E46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EE0AF" w14:textId="77777777" w:rsidR="00E46E58" w:rsidRDefault="00E46E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D50C3" w14:textId="77777777" w:rsidR="00E46E58" w:rsidRDefault="00E46E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05F74" w14:textId="77777777" w:rsidR="00E46E58" w:rsidRDefault="00E46E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EE8CA" w14:textId="77777777" w:rsidR="00633FCC" w:rsidRDefault="00633FCC" w:rsidP="00E46E58">
      <w:pPr>
        <w:spacing w:after="0" w:line="240" w:lineRule="auto"/>
      </w:pPr>
      <w:r>
        <w:separator/>
      </w:r>
    </w:p>
  </w:footnote>
  <w:footnote w:type="continuationSeparator" w:id="0">
    <w:p w14:paraId="318E45E2" w14:textId="77777777" w:rsidR="00633FCC" w:rsidRDefault="00633FCC" w:rsidP="00E46E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E8016" w14:textId="4BE4D747" w:rsidR="00E46E58" w:rsidRDefault="00E46E58">
    <w:pPr>
      <w:pStyle w:val="Header"/>
    </w:pPr>
    <w:r>
      <w:rPr>
        <w:noProof/>
      </w:rPr>
      <w:pict w14:anchorId="005159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70087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E56EB" w14:textId="54450A3F" w:rsidR="00E46E58" w:rsidRDefault="00E46E58">
    <w:pPr>
      <w:pStyle w:val="Header"/>
    </w:pPr>
    <w:r>
      <w:rPr>
        <w:noProof/>
      </w:rPr>
      <w:pict w14:anchorId="03B866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70087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50F2E" w14:textId="42141CAD" w:rsidR="00E46E58" w:rsidRDefault="00E46E58">
    <w:pPr>
      <w:pStyle w:val="Header"/>
    </w:pPr>
    <w:r>
      <w:rPr>
        <w:noProof/>
      </w:rPr>
      <w:pict w14:anchorId="0D48EF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70087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F73329"/>
    <w:multiLevelType w:val="multilevel"/>
    <w:tmpl w:val="CC440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7D2716"/>
    <w:multiLevelType w:val="multilevel"/>
    <w:tmpl w:val="5358D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AE02B8"/>
    <w:multiLevelType w:val="multilevel"/>
    <w:tmpl w:val="FB383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63653C"/>
    <w:multiLevelType w:val="multilevel"/>
    <w:tmpl w:val="05421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7E1916"/>
    <w:multiLevelType w:val="multilevel"/>
    <w:tmpl w:val="1C0EB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9D36C0"/>
    <w:multiLevelType w:val="multilevel"/>
    <w:tmpl w:val="4F0E4B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54F"/>
    <w:rsid w:val="00057C5F"/>
    <w:rsid w:val="001D6C1C"/>
    <w:rsid w:val="0024454F"/>
    <w:rsid w:val="00274A0F"/>
    <w:rsid w:val="002B5426"/>
    <w:rsid w:val="004237DA"/>
    <w:rsid w:val="00456BAD"/>
    <w:rsid w:val="004A171E"/>
    <w:rsid w:val="00560400"/>
    <w:rsid w:val="00617864"/>
    <w:rsid w:val="00633FCC"/>
    <w:rsid w:val="0065182D"/>
    <w:rsid w:val="006D780E"/>
    <w:rsid w:val="007509C5"/>
    <w:rsid w:val="007E412C"/>
    <w:rsid w:val="00A73BC7"/>
    <w:rsid w:val="00A82D60"/>
    <w:rsid w:val="00B87FAD"/>
    <w:rsid w:val="00D53371"/>
    <w:rsid w:val="00E46E58"/>
    <w:rsid w:val="00FB2CE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85E0F3"/>
  <w15:chartTrackingRefBased/>
  <w15:docId w15:val="{E41EC21B-5ADE-4914-8570-52D6C2C37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45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45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45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45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45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45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45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45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45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45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45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45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45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45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45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45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45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454F"/>
    <w:rPr>
      <w:rFonts w:eastAsiaTheme="majorEastAsia" w:cstheme="majorBidi"/>
      <w:color w:val="272727" w:themeColor="text1" w:themeTint="D8"/>
    </w:rPr>
  </w:style>
  <w:style w:type="paragraph" w:styleId="Title">
    <w:name w:val="Title"/>
    <w:basedOn w:val="Normal"/>
    <w:next w:val="Normal"/>
    <w:link w:val="TitleChar"/>
    <w:uiPriority w:val="10"/>
    <w:qFormat/>
    <w:rsid w:val="002445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45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45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45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454F"/>
    <w:pPr>
      <w:spacing w:before="160"/>
      <w:jc w:val="center"/>
    </w:pPr>
    <w:rPr>
      <w:i/>
      <w:iCs/>
      <w:color w:val="404040" w:themeColor="text1" w:themeTint="BF"/>
    </w:rPr>
  </w:style>
  <w:style w:type="character" w:customStyle="1" w:styleId="QuoteChar">
    <w:name w:val="Quote Char"/>
    <w:basedOn w:val="DefaultParagraphFont"/>
    <w:link w:val="Quote"/>
    <w:uiPriority w:val="29"/>
    <w:rsid w:val="0024454F"/>
    <w:rPr>
      <w:i/>
      <w:iCs/>
      <w:color w:val="404040" w:themeColor="text1" w:themeTint="BF"/>
    </w:rPr>
  </w:style>
  <w:style w:type="paragraph" w:styleId="ListParagraph">
    <w:name w:val="List Paragraph"/>
    <w:basedOn w:val="Normal"/>
    <w:uiPriority w:val="34"/>
    <w:qFormat/>
    <w:rsid w:val="0024454F"/>
    <w:pPr>
      <w:ind w:left="720"/>
      <w:contextualSpacing/>
    </w:pPr>
  </w:style>
  <w:style w:type="character" w:styleId="IntenseEmphasis">
    <w:name w:val="Intense Emphasis"/>
    <w:basedOn w:val="DefaultParagraphFont"/>
    <w:uiPriority w:val="21"/>
    <w:qFormat/>
    <w:rsid w:val="0024454F"/>
    <w:rPr>
      <w:i/>
      <w:iCs/>
      <w:color w:val="2F5496" w:themeColor="accent1" w:themeShade="BF"/>
    </w:rPr>
  </w:style>
  <w:style w:type="paragraph" w:styleId="IntenseQuote">
    <w:name w:val="Intense Quote"/>
    <w:basedOn w:val="Normal"/>
    <w:next w:val="Normal"/>
    <w:link w:val="IntenseQuoteChar"/>
    <w:uiPriority w:val="30"/>
    <w:qFormat/>
    <w:rsid w:val="002445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454F"/>
    <w:rPr>
      <w:i/>
      <w:iCs/>
      <w:color w:val="2F5496" w:themeColor="accent1" w:themeShade="BF"/>
    </w:rPr>
  </w:style>
  <w:style w:type="character" w:styleId="IntenseReference">
    <w:name w:val="Intense Reference"/>
    <w:basedOn w:val="DefaultParagraphFont"/>
    <w:uiPriority w:val="32"/>
    <w:qFormat/>
    <w:rsid w:val="0024454F"/>
    <w:rPr>
      <w:b/>
      <w:bCs/>
      <w:smallCaps/>
      <w:color w:val="2F5496" w:themeColor="accent1" w:themeShade="BF"/>
      <w:spacing w:val="5"/>
    </w:rPr>
  </w:style>
  <w:style w:type="character" w:styleId="Hyperlink">
    <w:name w:val="Hyperlink"/>
    <w:basedOn w:val="DefaultParagraphFont"/>
    <w:uiPriority w:val="99"/>
    <w:unhideWhenUsed/>
    <w:rsid w:val="0024454F"/>
    <w:rPr>
      <w:color w:val="0563C1" w:themeColor="hyperlink"/>
      <w:u w:val="single"/>
    </w:rPr>
  </w:style>
  <w:style w:type="character" w:styleId="UnresolvedMention">
    <w:name w:val="Unresolved Mention"/>
    <w:basedOn w:val="DefaultParagraphFont"/>
    <w:uiPriority w:val="99"/>
    <w:semiHidden/>
    <w:unhideWhenUsed/>
    <w:rsid w:val="0024454F"/>
    <w:rPr>
      <w:color w:val="605E5C"/>
      <w:shd w:val="clear" w:color="auto" w:fill="E1DFDD"/>
    </w:rPr>
  </w:style>
  <w:style w:type="table" w:styleId="TableGridLight">
    <w:name w:val="Grid Table Light"/>
    <w:basedOn w:val="TableNormal"/>
    <w:uiPriority w:val="40"/>
    <w:rsid w:val="0024454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E46E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E58"/>
  </w:style>
  <w:style w:type="paragraph" w:styleId="Footer">
    <w:name w:val="footer"/>
    <w:basedOn w:val="Normal"/>
    <w:link w:val="FooterChar"/>
    <w:uiPriority w:val="99"/>
    <w:unhideWhenUsed/>
    <w:rsid w:val="00E46E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10</Pages>
  <Words>3677</Words>
  <Characters>20962</Characters>
  <Application>Microsoft Office Word</Application>
  <DocSecurity>0</DocSecurity>
  <Lines>174</Lines>
  <Paragraphs>49</Paragraphs>
  <ScaleCrop>false</ScaleCrop>
  <Company/>
  <LinksUpToDate>false</LinksUpToDate>
  <CharactersWithSpaces>24590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Software Solution</dc:creator>
  <cp:keywords/>
  <dc:description/>
  <cp:lastModifiedBy>SDI 1084</cp:lastModifiedBy>
  <cp:revision>10</cp:revision>
  <dcterms:created xsi:type="dcterms:W3CDTF">2025-12-23T16:10:00Z</dcterms:created>
  <dcterms:modified xsi:type="dcterms:W3CDTF">2025-12-24T09:24:00Z</dcterms:modified>
</cp:coreProperties>
</file>