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6D567" w14:textId="347A99CA" w:rsidR="00D6595A" w:rsidRDefault="00AF5410" w:rsidP="007375BC">
      <w:pPr>
        <w:jc w:val="center"/>
        <w:rPr>
          <w:rFonts w:ascii="Arial" w:hAnsi="Arial" w:cs="Arial"/>
          <w:b/>
          <w:bCs/>
          <w:sz w:val="24"/>
          <w:szCs w:val="24"/>
        </w:rPr>
      </w:pPr>
      <w:r w:rsidRPr="002A5C23">
        <w:rPr>
          <w:rFonts w:ascii="Arial" w:hAnsi="Arial" w:cs="Arial"/>
          <w:b/>
          <w:bCs/>
          <w:sz w:val="24"/>
          <w:szCs w:val="24"/>
        </w:rPr>
        <w:t xml:space="preserve">Comparative Study on </w:t>
      </w:r>
      <w:r w:rsidR="00E503DE" w:rsidRPr="002A5C23">
        <w:rPr>
          <w:rFonts w:ascii="Arial" w:hAnsi="Arial" w:cs="Arial"/>
          <w:b/>
          <w:bCs/>
          <w:sz w:val="24"/>
          <w:szCs w:val="24"/>
        </w:rPr>
        <w:t>Substrate Optimization</w:t>
      </w:r>
      <w:r w:rsidR="000E5A53" w:rsidRPr="002A5C23">
        <w:rPr>
          <w:rFonts w:ascii="Arial" w:hAnsi="Arial" w:cs="Arial"/>
          <w:b/>
          <w:bCs/>
          <w:sz w:val="24"/>
          <w:szCs w:val="24"/>
        </w:rPr>
        <w:t>,</w:t>
      </w:r>
      <w:r w:rsidR="00E503DE" w:rsidRPr="002A5C23">
        <w:rPr>
          <w:rFonts w:ascii="Arial" w:hAnsi="Arial" w:cs="Arial"/>
          <w:b/>
          <w:bCs/>
          <w:sz w:val="24"/>
          <w:szCs w:val="24"/>
        </w:rPr>
        <w:t xml:space="preserve"> Nutritional </w:t>
      </w:r>
      <w:r w:rsidR="000E5A53" w:rsidRPr="002A5C23">
        <w:rPr>
          <w:rFonts w:ascii="Arial" w:hAnsi="Arial" w:cs="Arial"/>
          <w:b/>
          <w:bCs/>
          <w:sz w:val="24"/>
          <w:szCs w:val="24"/>
        </w:rPr>
        <w:t xml:space="preserve">and </w:t>
      </w:r>
      <w:r w:rsidRPr="002A5C23">
        <w:rPr>
          <w:rFonts w:ascii="Arial" w:hAnsi="Arial" w:cs="Arial"/>
          <w:b/>
          <w:bCs/>
          <w:sz w:val="24"/>
          <w:szCs w:val="24"/>
        </w:rPr>
        <w:t xml:space="preserve">Bioactive </w:t>
      </w:r>
      <w:r w:rsidR="008C2DF6" w:rsidRPr="002A5C23">
        <w:rPr>
          <w:rFonts w:ascii="Arial" w:hAnsi="Arial" w:cs="Arial"/>
          <w:b/>
          <w:bCs/>
          <w:sz w:val="24"/>
          <w:szCs w:val="24"/>
        </w:rPr>
        <w:t>Screening</w:t>
      </w:r>
      <w:r w:rsidRPr="002A5C23">
        <w:rPr>
          <w:rFonts w:ascii="Arial" w:hAnsi="Arial" w:cs="Arial"/>
          <w:b/>
          <w:bCs/>
          <w:sz w:val="24"/>
          <w:szCs w:val="24"/>
        </w:rPr>
        <w:t xml:space="preserve"> of </w:t>
      </w:r>
      <w:r w:rsidR="00A46060" w:rsidRPr="002A5C23">
        <w:rPr>
          <w:rFonts w:ascii="Arial" w:hAnsi="Arial" w:cs="Arial"/>
          <w:b/>
          <w:bCs/>
          <w:i/>
          <w:iCs/>
          <w:sz w:val="24"/>
          <w:szCs w:val="24"/>
        </w:rPr>
        <w:t>P</w:t>
      </w:r>
      <w:r w:rsidR="00441637" w:rsidRPr="002A5C23">
        <w:rPr>
          <w:rFonts w:ascii="Arial" w:hAnsi="Arial" w:cs="Arial"/>
          <w:b/>
          <w:bCs/>
          <w:i/>
          <w:iCs/>
          <w:sz w:val="24"/>
          <w:szCs w:val="24"/>
        </w:rPr>
        <w:t>.</w:t>
      </w:r>
      <w:r w:rsidR="00A46060" w:rsidRPr="002A5C23">
        <w:rPr>
          <w:rFonts w:ascii="Arial" w:hAnsi="Arial" w:cs="Arial"/>
          <w:b/>
          <w:bCs/>
          <w:i/>
          <w:iCs/>
          <w:sz w:val="24"/>
          <w:szCs w:val="24"/>
        </w:rPr>
        <w:t xml:space="preserve"> sajor-caju</w:t>
      </w:r>
      <w:r w:rsidR="003878B7" w:rsidRPr="002A5C23">
        <w:rPr>
          <w:rFonts w:ascii="Arial" w:hAnsi="Arial" w:cs="Arial"/>
          <w:b/>
          <w:bCs/>
          <w:i/>
          <w:iCs/>
          <w:sz w:val="24"/>
          <w:szCs w:val="24"/>
        </w:rPr>
        <w:t xml:space="preserve"> – </w:t>
      </w:r>
      <w:r w:rsidR="008C2DF6" w:rsidRPr="002A5C23">
        <w:rPr>
          <w:rFonts w:ascii="Arial" w:hAnsi="Arial" w:cs="Arial"/>
          <w:b/>
          <w:bCs/>
          <w:sz w:val="24"/>
          <w:szCs w:val="24"/>
        </w:rPr>
        <w:t>E</w:t>
      </w:r>
      <w:r w:rsidR="003878B7" w:rsidRPr="002A5C23">
        <w:rPr>
          <w:rFonts w:ascii="Arial" w:hAnsi="Arial" w:cs="Arial"/>
          <w:b/>
          <w:bCs/>
          <w:sz w:val="24"/>
          <w:szCs w:val="24"/>
        </w:rPr>
        <w:t>mbedded in gummies production</w:t>
      </w:r>
    </w:p>
    <w:p w14:paraId="39DA9686" w14:textId="77777777" w:rsidR="00E8693C" w:rsidRPr="002A5C23" w:rsidRDefault="00E8693C" w:rsidP="007375BC">
      <w:pPr>
        <w:jc w:val="center"/>
        <w:rPr>
          <w:rFonts w:ascii="Arial" w:hAnsi="Arial" w:cs="Arial"/>
          <w:b/>
          <w:bCs/>
          <w:sz w:val="24"/>
          <w:szCs w:val="24"/>
        </w:rPr>
      </w:pPr>
    </w:p>
    <w:p w14:paraId="64835256" w14:textId="77777777" w:rsidR="00B557A2" w:rsidRDefault="00B557A2" w:rsidP="00F515FE">
      <w:pPr>
        <w:spacing w:line="276" w:lineRule="auto"/>
        <w:jc w:val="both"/>
        <w:rPr>
          <w:rFonts w:ascii="Arial" w:hAnsi="Arial" w:cs="Arial"/>
          <w:b/>
          <w:bCs/>
        </w:rPr>
      </w:pPr>
    </w:p>
    <w:p w14:paraId="28A38F51" w14:textId="2764E3C9" w:rsidR="00A46060" w:rsidRPr="002A5C23" w:rsidRDefault="00A46060" w:rsidP="00F515FE">
      <w:pPr>
        <w:spacing w:line="276" w:lineRule="auto"/>
        <w:jc w:val="both"/>
        <w:rPr>
          <w:rFonts w:ascii="Arial" w:hAnsi="Arial" w:cs="Arial"/>
          <w:b/>
          <w:bCs/>
        </w:rPr>
      </w:pPr>
      <w:bookmarkStart w:id="0" w:name="_GoBack"/>
      <w:bookmarkEnd w:id="0"/>
      <w:r w:rsidRPr="002A5C23">
        <w:rPr>
          <w:rFonts w:ascii="Arial" w:hAnsi="Arial" w:cs="Arial"/>
          <w:b/>
          <w:bCs/>
        </w:rPr>
        <w:t>A</w:t>
      </w:r>
      <w:r w:rsidR="00D203C2" w:rsidRPr="002A5C23">
        <w:rPr>
          <w:rFonts w:ascii="Arial" w:hAnsi="Arial" w:cs="Arial"/>
          <w:b/>
          <w:bCs/>
        </w:rPr>
        <w:t>BSTRACT</w:t>
      </w:r>
      <w:r w:rsidRPr="002A5C23">
        <w:rPr>
          <w:rFonts w:ascii="Arial" w:hAnsi="Arial" w:cs="Arial"/>
          <w:b/>
          <w:bCs/>
        </w:rPr>
        <w:t xml:space="preserve"> </w:t>
      </w:r>
    </w:p>
    <w:p w14:paraId="6B554CD7" w14:textId="74324830" w:rsidR="001A7A2F" w:rsidRPr="00D203C2" w:rsidRDefault="004C72DE" w:rsidP="00D203C2">
      <w:pPr>
        <w:pStyle w:val="NormalWeb"/>
        <w:spacing w:line="276" w:lineRule="auto"/>
        <w:jc w:val="both"/>
        <w:rPr>
          <w:rFonts w:ascii="Arial" w:hAnsi="Arial" w:cs="Arial"/>
          <w:sz w:val="20"/>
          <w:szCs w:val="20"/>
        </w:rPr>
      </w:pPr>
      <w:r>
        <w:tab/>
      </w:r>
      <w:r w:rsidR="001A7A2F" w:rsidRPr="00D203C2">
        <w:rPr>
          <w:rFonts w:ascii="Arial" w:hAnsi="Arial" w:cs="Arial"/>
          <w:sz w:val="20"/>
          <w:szCs w:val="20"/>
        </w:rPr>
        <w:t xml:space="preserve">Mushrooms are highly valued for their nutritional, medicinal and ecological benefits, with </w:t>
      </w:r>
      <w:r w:rsidR="001A7A2F" w:rsidRPr="00D203C2">
        <w:rPr>
          <w:rStyle w:val="Emphasis"/>
          <w:rFonts w:ascii="Arial" w:eastAsiaTheme="majorEastAsia" w:hAnsi="Arial" w:cs="Arial"/>
          <w:sz w:val="20"/>
          <w:szCs w:val="20"/>
        </w:rPr>
        <w:t>Pleurotus sajor-caju</w:t>
      </w:r>
      <w:r w:rsidR="001A7A2F" w:rsidRPr="00D203C2">
        <w:rPr>
          <w:rFonts w:ascii="Arial" w:hAnsi="Arial" w:cs="Arial"/>
          <w:sz w:val="20"/>
          <w:szCs w:val="20"/>
        </w:rPr>
        <w:t xml:space="preserve"> recognized for its ability to grow on diverse lignocellulosic substrates. This study evaluated the yield performance, nutritional quality, phytochemical profile and value-added potential of </w:t>
      </w:r>
      <w:r w:rsidR="001A7A2F" w:rsidRPr="00D203C2">
        <w:rPr>
          <w:rStyle w:val="Emphasis"/>
          <w:rFonts w:ascii="Arial" w:eastAsiaTheme="majorEastAsia" w:hAnsi="Arial" w:cs="Arial"/>
          <w:sz w:val="20"/>
          <w:szCs w:val="20"/>
        </w:rPr>
        <w:t>P. sajor-caju</w:t>
      </w:r>
      <w:r w:rsidR="001A7A2F" w:rsidRPr="00D203C2">
        <w:rPr>
          <w:rFonts w:ascii="Arial" w:hAnsi="Arial" w:cs="Arial"/>
          <w:sz w:val="20"/>
          <w:szCs w:val="20"/>
        </w:rPr>
        <w:t xml:space="preserve"> cultivated on paddy straw, maize straw and banana leaves, supplemented with rice bran and cotton</w:t>
      </w:r>
      <w:r w:rsidR="002D5002" w:rsidRPr="00D203C2">
        <w:rPr>
          <w:rFonts w:ascii="Arial" w:hAnsi="Arial" w:cs="Arial"/>
          <w:sz w:val="20"/>
          <w:szCs w:val="20"/>
        </w:rPr>
        <w:t xml:space="preserve"> </w:t>
      </w:r>
      <w:r w:rsidR="001A7A2F" w:rsidRPr="00D203C2">
        <w:rPr>
          <w:rFonts w:ascii="Arial" w:hAnsi="Arial" w:cs="Arial"/>
          <w:sz w:val="20"/>
          <w:szCs w:val="20"/>
        </w:rPr>
        <w:t xml:space="preserve">seed. Cultivation trials assessed weekly mycelial growth, colonization, primordial initiation, fruiting body formation, harvesting time, yield and biological efficiency. Dried fruiting bodies were </w:t>
      </w:r>
      <w:r w:rsidR="00040E50" w:rsidRPr="00D203C2">
        <w:rPr>
          <w:rFonts w:ascii="Arial" w:hAnsi="Arial" w:cs="Arial"/>
          <w:sz w:val="20"/>
          <w:szCs w:val="20"/>
        </w:rPr>
        <w:t>analysed</w:t>
      </w:r>
      <w:r w:rsidR="001A7A2F" w:rsidRPr="00D203C2">
        <w:rPr>
          <w:rFonts w:ascii="Arial" w:hAnsi="Arial" w:cs="Arial"/>
          <w:sz w:val="20"/>
          <w:szCs w:val="20"/>
        </w:rPr>
        <w:t xml:space="preserve"> for organoleptic characteristics, reactions with various chemical reagents, fluorescence </w:t>
      </w:r>
      <w:r w:rsidR="00040E50" w:rsidRPr="00D203C2">
        <w:rPr>
          <w:rFonts w:ascii="Arial" w:hAnsi="Arial" w:cs="Arial"/>
          <w:sz w:val="20"/>
          <w:szCs w:val="20"/>
        </w:rPr>
        <w:t>behaviour</w:t>
      </w:r>
      <w:r w:rsidR="001A7A2F" w:rsidRPr="00D203C2">
        <w:rPr>
          <w:rFonts w:ascii="Arial" w:hAnsi="Arial" w:cs="Arial"/>
          <w:sz w:val="20"/>
          <w:szCs w:val="20"/>
        </w:rPr>
        <w:t xml:space="preserve">, proximate composition, amino acid content, heavy metal levels and phytochemical profile. Among all treatments, substrates supplemented with nutrient-rich additives produced the highest yield and improved nutritional quality and were subsequently used for the formulation of value-added mushroom-based gummies, which underwent sensory evaluation. The results confirmed that supplementation significantly enhanced biological efficiency compared to control substrates. Specifically, paddy straw with rice bran supported the fastest mycelial growth, </w:t>
      </w:r>
      <w:r w:rsidR="005E304F" w:rsidRPr="00D203C2">
        <w:rPr>
          <w:rFonts w:ascii="Arial" w:hAnsi="Arial" w:cs="Arial"/>
          <w:sz w:val="20"/>
          <w:szCs w:val="20"/>
        </w:rPr>
        <w:t xml:space="preserve">the </w:t>
      </w:r>
      <w:r w:rsidR="001A7A2F" w:rsidRPr="00D203C2">
        <w:rPr>
          <w:rFonts w:ascii="Arial" w:hAnsi="Arial" w:cs="Arial"/>
          <w:sz w:val="20"/>
          <w:szCs w:val="20"/>
        </w:rPr>
        <w:t xml:space="preserve">earliest colonization and primordial initiation, </w:t>
      </w:r>
      <w:r w:rsidR="005E304F" w:rsidRPr="00D203C2">
        <w:rPr>
          <w:rFonts w:ascii="Arial" w:hAnsi="Arial" w:cs="Arial"/>
          <w:sz w:val="20"/>
          <w:szCs w:val="20"/>
        </w:rPr>
        <w:t xml:space="preserve">the </w:t>
      </w:r>
      <w:r w:rsidR="001A7A2F" w:rsidRPr="00D203C2">
        <w:rPr>
          <w:rFonts w:ascii="Arial" w:hAnsi="Arial" w:cs="Arial"/>
          <w:sz w:val="20"/>
          <w:szCs w:val="20"/>
        </w:rPr>
        <w:t xml:space="preserve">highest number of fruiting bodies, </w:t>
      </w:r>
      <w:r w:rsidR="005E304F" w:rsidRPr="00D203C2">
        <w:rPr>
          <w:rFonts w:ascii="Arial" w:hAnsi="Arial" w:cs="Arial"/>
          <w:sz w:val="20"/>
          <w:szCs w:val="20"/>
        </w:rPr>
        <w:t xml:space="preserve">the </w:t>
      </w:r>
      <w:r w:rsidR="001A7A2F" w:rsidRPr="00D203C2">
        <w:rPr>
          <w:rFonts w:ascii="Arial" w:hAnsi="Arial" w:cs="Arial"/>
          <w:sz w:val="20"/>
          <w:szCs w:val="20"/>
        </w:rPr>
        <w:t xml:space="preserve">shortest harvesting time and </w:t>
      </w:r>
      <w:r w:rsidR="005E304F" w:rsidRPr="00D203C2">
        <w:rPr>
          <w:rFonts w:ascii="Arial" w:hAnsi="Arial" w:cs="Arial"/>
          <w:sz w:val="20"/>
          <w:szCs w:val="20"/>
        </w:rPr>
        <w:t xml:space="preserve">the </w:t>
      </w:r>
      <w:r w:rsidR="001A7A2F" w:rsidRPr="00D203C2">
        <w:rPr>
          <w:rFonts w:ascii="Arial" w:hAnsi="Arial" w:cs="Arial"/>
          <w:sz w:val="20"/>
          <w:szCs w:val="20"/>
        </w:rPr>
        <w:t xml:space="preserve">greatest yield and biological efficiency, followed by maize straw with rice bran. Nutritional analyses also revealed high protein and carbohydrate content, balanced amino acid composition, beneficial phytochemicals and safe levels of heavy metals in paddy straw supplemented with rice bran. Mushroom-based gummies formulated from these optimized substrates were well accepted by consumers and demonstrated significant potential for functional food applications, particularly in extending the shelf life of mushrooms. Overall, the findings highlight the potential of </w:t>
      </w:r>
      <w:r w:rsidR="001A7A2F" w:rsidRPr="00D203C2">
        <w:rPr>
          <w:rStyle w:val="Emphasis"/>
          <w:rFonts w:ascii="Arial" w:eastAsiaTheme="majorEastAsia" w:hAnsi="Arial" w:cs="Arial"/>
          <w:sz w:val="20"/>
          <w:szCs w:val="20"/>
        </w:rPr>
        <w:t>P. sajor-caju</w:t>
      </w:r>
      <w:r w:rsidR="001A7A2F" w:rsidRPr="00D203C2">
        <w:rPr>
          <w:rFonts w:ascii="Arial" w:hAnsi="Arial" w:cs="Arial"/>
          <w:sz w:val="20"/>
          <w:szCs w:val="20"/>
        </w:rPr>
        <w:t xml:space="preserve"> for sustainable agro-waste management, enhanced nutrition and the development of value-added products.</w:t>
      </w:r>
    </w:p>
    <w:p w14:paraId="14FD289C" w14:textId="79CCFFEB" w:rsidR="00A46060" w:rsidRPr="002A5C23" w:rsidRDefault="00A46060" w:rsidP="00F515FE">
      <w:pPr>
        <w:spacing w:line="276" w:lineRule="auto"/>
        <w:jc w:val="both"/>
        <w:rPr>
          <w:rFonts w:ascii="Arial" w:hAnsi="Arial" w:cs="Arial"/>
          <w:sz w:val="28"/>
          <w:szCs w:val="28"/>
        </w:rPr>
      </w:pPr>
      <w:r w:rsidRPr="002A5C23">
        <w:rPr>
          <w:rFonts w:ascii="Arial" w:hAnsi="Arial" w:cs="Arial"/>
          <w:b/>
          <w:bCs/>
        </w:rPr>
        <w:t>K</w:t>
      </w:r>
      <w:r w:rsidR="002A5C23">
        <w:rPr>
          <w:rFonts w:ascii="Arial" w:hAnsi="Arial" w:cs="Arial"/>
          <w:b/>
          <w:bCs/>
        </w:rPr>
        <w:t>EYWORDS</w:t>
      </w:r>
      <w:r w:rsidR="001704C9" w:rsidRPr="002A5C23">
        <w:rPr>
          <w:rFonts w:ascii="Arial" w:hAnsi="Arial" w:cs="Arial"/>
          <w:b/>
          <w:bCs/>
        </w:rPr>
        <w:t>:</w:t>
      </w:r>
      <w:r w:rsidR="00DE6A29">
        <w:rPr>
          <w:rFonts w:ascii="Times New Roman" w:hAnsi="Times New Roman" w:cs="Times New Roman"/>
          <w:b/>
          <w:bCs/>
          <w:sz w:val="28"/>
          <w:szCs w:val="28"/>
        </w:rPr>
        <w:t xml:space="preserve"> </w:t>
      </w:r>
      <w:proofErr w:type="spellStart"/>
      <w:r w:rsidR="00DE6A29" w:rsidRPr="002A5C23">
        <w:rPr>
          <w:rFonts w:ascii="Arial" w:hAnsi="Arial" w:cs="Arial"/>
          <w:i/>
          <w:iCs/>
          <w:sz w:val="20"/>
          <w:szCs w:val="20"/>
        </w:rPr>
        <w:t>Pleurotus</w:t>
      </w:r>
      <w:proofErr w:type="spellEnd"/>
      <w:r w:rsidR="00DE6A29" w:rsidRPr="002A5C23">
        <w:rPr>
          <w:rFonts w:ascii="Arial" w:hAnsi="Arial" w:cs="Arial"/>
          <w:i/>
          <w:iCs/>
          <w:sz w:val="20"/>
          <w:szCs w:val="20"/>
        </w:rPr>
        <w:t xml:space="preserve"> </w:t>
      </w:r>
      <w:proofErr w:type="spellStart"/>
      <w:r w:rsidR="00DE6A29" w:rsidRPr="002A5C23">
        <w:rPr>
          <w:rFonts w:ascii="Arial" w:hAnsi="Arial" w:cs="Arial"/>
          <w:i/>
          <w:iCs/>
          <w:sz w:val="20"/>
          <w:szCs w:val="20"/>
        </w:rPr>
        <w:t>sajor-caju</w:t>
      </w:r>
      <w:proofErr w:type="spellEnd"/>
      <w:r w:rsidR="00DE6A29" w:rsidRPr="002A5C23">
        <w:rPr>
          <w:rFonts w:ascii="Arial" w:hAnsi="Arial" w:cs="Arial"/>
          <w:i/>
          <w:iCs/>
          <w:sz w:val="20"/>
          <w:szCs w:val="20"/>
        </w:rPr>
        <w:t>,</w:t>
      </w:r>
      <w:r w:rsidR="00DE6A29" w:rsidRPr="002A5C23">
        <w:rPr>
          <w:rFonts w:ascii="Arial" w:hAnsi="Arial" w:cs="Arial"/>
          <w:sz w:val="20"/>
          <w:szCs w:val="20"/>
        </w:rPr>
        <w:t xml:space="preserve"> b</w:t>
      </w:r>
      <w:r w:rsidR="00E503DE" w:rsidRPr="002A5C23">
        <w:rPr>
          <w:rFonts w:ascii="Arial" w:hAnsi="Arial" w:cs="Arial"/>
          <w:sz w:val="20"/>
          <w:szCs w:val="20"/>
        </w:rPr>
        <w:t xml:space="preserve">iological efficiency, </w:t>
      </w:r>
      <w:r w:rsidR="00DE6A29" w:rsidRPr="002A5C23">
        <w:rPr>
          <w:rFonts w:ascii="Arial" w:hAnsi="Arial" w:cs="Arial"/>
          <w:sz w:val="20"/>
          <w:szCs w:val="20"/>
        </w:rPr>
        <w:t>n</w:t>
      </w:r>
      <w:r w:rsidR="00E503DE" w:rsidRPr="002A5C23">
        <w:rPr>
          <w:rFonts w:ascii="Arial" w:hAnsi="Arial" w:cs="Arial"/>
          <w:sz w:val="20"/>
          <w:szCs w:val="20"/>
        </w:rPr>
        <w:t>utritional composition,</w:t>
      </w:r>
      <w:r w:rsidR="00E503DE" w:rsidRPr="002A5C23">
        <w:rPr>
          <w:rFonts w:ascii="Arial" w:hAnsi="Arial" w:cs="Arial"/>
          <w:i/>
          <w:iCs/>
          <w:sz w:val="20"/>
          <w:szCs w:val="20"/>
        </w:rPr>
        <w:t xml:space="preserve"> </w:t>
      </w:r>
      <w:r w:rsidR="00DE6A29" w:rsidRPr="002A5C23">
        <w:rPr>
          <w:rFonts w:ascii="Arial" w:hAnsi="Arial" w:cs="Arial"/>
          <w:sz w:val="20"/>
          <w:szCs w:val="20"/>
        </w:rPr>
        <w:t>phytochemical profiling</w:t>
      </w:r>
      <w:r w:rsidR="00DE6A29" w:rsidRPr="002A5C23">
        <w:rPr>
          <w:rFonts w:ascii="Arial" w:hAnsi="Arial" w:cs="Arial"/>
          <w:i/>
          <w:iCs/>
          <w:sz w:val="20"/>
          <w:szCs w:val="20"/>
        </w:rPr>
        <w:t xml:space="preserve">, </w:t>
      </w:r>
      <w:r w:rsidR="00305509" w:rsidRPr="002A5C23">
        <w:rPr>
          <w:rFonts w:ascii="Arial" w:hAnsi="Arial" w:cs="Arial"/>
          <w:sz w:val="20"/>
          <w:szCs w:val="20"/>
        </w:rPr>
        <w:t>gummies</w:t>
      </w:r>
      <w:r w:rsidR="00305509" w:rsidRPr="002A5C23">
        <w:rPr>
          <w:rFonts w:ascii="Arial" w:hAnsi="Arial" w:cs="Arial"/>
          <w:i/>
          <w:iCs/>
          <w:sz w:val="20"/>
          <w:szCs w:val="20"/>
        </w:rPr>
        <w:t xml:space="preserve">, </w:t>
      </w:r>
      <w:r w:rsidR="00DE6A29" w:rsidRPr="002A5C23">
        <w:rPr>
          <w:rFonts w:ascii="Arial" w:hAnsi="Arial" w:cs="Arial"/>
          <w:sz w:val="20"/>
          <w:szCs w:val="20"/>
        </w:rPr>
        <w:t>v</w:t>
      </w:r>
      <w:r w:rsidR="00884331" w:rsidRPr="002A5C23">
        <w:rPr>
          <w:rFonts w:ascii="Arial" w:hAnsi="Arial" w:cs="Arial"/>
          <w:sz w:val="20"/>
          <w:szCs w:val="20"/>
        </w:rPr>
        <w:t>alue</w:t>
      </w:r>
      <w:r w:rsidR="00E503DE" w:rsidRPr="002A5C23">
        <w:rPr>
          <w:rFonts w:ascii="Arial" w:hAnsi="Arial" w:cs="Arial"/>
          <w:sz w:val="20"/>
          <w:szCs w:val="20"/>
        </w:rPr>
        <w:t>-added products</w:t>
      </w:r>
      <w:r w:rsidR="00A819C9" w:rsidRPr="002A5C23">
        <w:rPr>
          <w:rFonts w:ascii="Arial" w:hAnsi="Arial" w:cs="Arial"/>
          <w:sz w:val="20"/>
          <w:szCs w:val="20"/>
        </w:rPr>
        <w:t>, fruiting bodies</w:t>
      </w:r>
    </w:p>
    <w:p w14:paraId="019FAEF7" w14:textId="5808A146" w:rsidR="00A46060" w:rsidRPr="00D203C2" w:rsidRDefault="00A46060" w:rsidP="00F515FE">
      <w:pPr>
        <w:spacing w:line="276" w:lineRule="auto"/>
        <w:jc w:val="both"/>
        <w:rPr>
          <w:rFonts w:ascii="Arial" w:hAnsi="Arial" w:cs="Arial"/>
          <w:b/>
          <w:bCs/>
        </w:rPr>
      </w:pPr>
      <w:r w:rsidRPr="00D203C2">
        <w:rPr>
          <w:rFonts w:ascii="Arial" w:hAnsi="Arial" w:cs="Arial"/>
          <w:b/>
          <w:bCs/>
        </w:rPr>
        <w:t>I</w:t>
      </w:r>
      <w:r w:rsidR="00D203C2" w:rsidRPr="00D203C2">
        <w:rPr>
          <w:rFonts w:ascii="Arial" w:hAnsi="Arial" w:cs="Arial"/>
          <w:b/>
          <w:bCs/>
        </w:rPr>
        <w:t>NTRODUCTION</w:t>
      </w:r>
    </w:p>
    <w:p w14:paraId="41D2E206" w14:textId="01A34E81" w:rsidR="001A7A2F" w:rsidRPr="00D203C2" w:rsidRDefault="004C72DE" w:rsidP="001A7A2F">
      <w:pPr>
        <w:spacing w:line="276" w:lineRule="auto"/>
        <w:jc w:val="both"/>
        <w:rPr>
          <w:rFonts w:ascii="Arial" w:hAnsi="Arial" w:cs="Arial"/>
          <w:sz w:val="20"/>
          <w:szCs w:val="20"/>
        </w:rPr>
      </w:pPr>
      <w:r>
        <w:rPr>
          <w:rFonts w:ascii="Times New Roman" w:hAnsi="Times New Roman" w:cs="Times New Roman"/>
          <w:sz w:val="24"/>
          <w:szCs w:val="24"/>
        </w:rPr>
        <w:tab/>
      </w:r>
      <w:r w:rsidR="001A7A2F" w:rsidRPr="00D203C2">
        <w:rPr>
          <w:rFonts w:ascii="Arial" w:hAnsi="Arial" w:cs="Arial"/>
          <w:sz w:val="20"/>
          <w:szCs w:val="20"/>
        </w:rPr>
        <w:t xml:space="preserve">Fungi are heterotrophic organisms that lack chlorophyll and depend on external sources of nutrition. Of the approximately 110,000 described fungal species, around 16,000 are classified as mushrooms, with roughly 700 considered safe, nutritious and medicinally valuable (Rathore </w:t>
      </w:r>
      <w:r w:rsidR="001A7A2F" w:rsidRPr="00D203C2">
        <w:rPr>
          <w:rFonts w:ascii="Arial" w:hAnsi="Arial" w:cs="Arial"/>
          <w:i/>
          <w:iCs/>
          <w:sz w:val="20"/>
          <w:szCs w:val="20"/>
        </w:rPr>
        <w:t>et al.,</w:t>
      </w:r>
      <w:r w:rsidR="001A7A2F" w:rsidRPr="00D203C2">
        <w:rPr>
          <w:rFonts w:ascii="Arial" w:hAnsi="Arial" w:cs="Arial"/>
          <w:sz w:val="20"/>
          <w:szCs w:val="20"/>
        </w:rPr>
        <w:t xml:space="preserve"> 2019). Although over 3,000 species are edible, only about 200 have been experimentally cultivated and fewer than 100 are produced commercially (Wasser, 1999, 2002). Mushrooms are highly valued for their rich content of protein, </w:t>
      </w:r>
      <w:r w:rsidR="00040E50" w:rsidRPr="00D203C2">
        <w:rPr>
          <w:rFonts w:ascii="Arial" w:hAnsi="Arial" w:cs="Arial"/>
          <w:sz w:val="20"/>
          <w:szCs w:val="20"/>
        </w:rPr>
        <w:t>fibre</w:t>
      </w:r>
      <w:r w:rsidR="001A7A2F" w:rsidRPr="00D203C2">
        <w:rPr>
          <w:rFonts w:ascii="Arial" w:hAnsi="Arial" w:cs="Arial"/>
          <w:sz w:val="20"/>
          <w:szCs w:val="20"/>
        </w:rPr>
        <w:t>, vitamins, minerals and bioactive compounds, while being low in fat and cholesterol. Their nutritional quality is often compared to that of eggs, milk and meat. In addition, mushrooms exhibit various therapeutic properties, including anti-cancer, antibiotic, antiviral, immunomodulatory and blood lipid–lowering effects (Barros, 2008; Shu, 2007).</w:t>
      </w:r>
      <w:r w:rsidR="00A46060" w:rsidRPr="00D203C2">
        <w:rPr>
          <w:rFonts w:ascii="Arial" w:hAnsi="Arial" w:cs="Arial"/>
          <w:sz w:val="20"/>
          <w:szCs w:val="20"/>
        </w:rPr>
        <w:t xml:space="preserve"> </w:t>
      </w:r>
      <w:r w:rsidR="001A7A2F" w:rsidRPr="00D203C2">
        <w:rPr>
          <w:rFonts w:ascii="Arial" w:hAnsi="Arial" w:cs="Arial"/>
          <w:sz w:val="20"/>
          <w:szCs w:val="20"/>
        </w:rPr>
        <w:t xml:space="preserve">Traditionally collected from the wild, edible mushrooms such as </w:t>
      </w:r>
      <w:r w:rsidR="001A7A2F" w:rsidRPr="00D203C2">
        <w:rPr>
          <w:rStyle w:val="Emphasis"/>
          <w:rFonts w:ascii="Arial" w:hAnsi="Arial" w:cs="Arial"/>
          <w:sz w:val="20"/>
          <w:szCs w:val="20"/>
        </w:rPr>
        <w:t>Agaricus bisporus</w:t>
      </w:r>
      <w:r w:rsidR="001A7A2F" w:rsidRPr="00D203C2">
        <w:rPr>
          <w:rFonts w:ascii="Arial" w:hAnsi="Arial" w:cs="Arial"/>
          <w:sz w:val="20"/>
          <w:szCs w:val="20"/>
        </w:rPr>
        <w:t xml:space="preserve"> (button), </w:t>
      </w:r>
      <w:r w:rsidR="001A7A2F" w:rsidRPr="00D203C2">
        <w:rPr>
          <w:rStyle w:val="Emphasis"/>
          <w:rFonts w:ascii="Arial" w:hAnsi="Arial" w:cs="Arial"/>
          <w:sz w:val="20"/>
          <w:szCs w:val="20"/>
        </w:rPr>
        <w:t>Pleurotus</w:t>
      </w:r>
      <w:r w:rsidR="001A7A2F" w:rsidRPr="00D203C2">
        <w:rPr>
          <w:rFonts w:ascii="Arial" w:hAnsi="Arial" w:cs="Arial"/>
          <w:sz w:val="20"/>
          <w:szCs w:val="20"/>
        </w:rPr>
        <w:t xml:space="preserve"> spp. (oyster), </w:t>
      </w:r>
      <w:proofErr w:type="spellStart"/>
      <w:r w:rsidR="001A7A2F" w:rsidRPr="00D203C2">
        <w:rPr>
          <w:rStyle w:val="Emphasis"/>
          <w:rFonts w:ascii="Arial" w:hAnsi="Arial" w:cs="Arial"/>
          <w:sz w:val="20"/>
          <w:szCs w:val="20"/>
        </w:rPr>
        <w:t>Calocybe</w:t>
      </w:r>
      <w:proofErr w:type="spellEnd"/>
      <w:r w:rsidR="001A7A2F" w:rsidRPr="00D203C2">
        <w:rPr>
          <w:rStyle w:val="Emphasis"/>
          <w:rFonts w:ascii="Arial" w:hAnsi="Arial" w:cs="Arial"/>
          <w:sz w:val="20"/>
          <w:szCs w:val="20"/>
        </w:rPr>
        <w:t xml:space="preserve"> </w:t>
      </w:r>
      <w:proofErr w:type="spellStart"/>
      <w:r w:rsidR="001A7A2F" w:rsidRPr="00D203C2">
        <w:rPr>
          <w:rStyle w:val="Emphasis"/>
          <w:rFonts w:ascii="Arial" w:hAnsi="Arial" w:cs="Arial"/>
          <w:sz w:val="20"/>
          <w:szCs w:val="20"/>
        </w:rPr>
        <w:t>indica</w:t>
      </w:r>
      <w:proofErr w:type="spellEnd"/>
      <w:r w:rsidR="001A7A2F" w:rsidRPr="00D203C2">
        <w:rPr>
          <w:rFonts w:ascii="Arial" w:hAnsi="Arial" w:cs="Arial"/>
          <w:sz w:val="20"/>
          <w:szCs w:val="20"/>
        </w:rPr>
        <w:t xml:space="preserve"> (milky) and </w:t>
      </w:r>
      <w:r w:rsidR="001A7A2F" w:rsidRPr="00D203C2">
        <w:rPr>
          <w:rStyle w:val="Emphasis"/>
          <w:rFonts w:ascii="Arial" w:hAnsi="Arial" w:cs="Arial"/>
          <w:sz w:val="20"/>
          <w:szCs w:val="20"/>
        </w:rPr>
        <w:t>Volvariella</w:t>
      </w:r>
      <w:r w:rsidR="001A7A2F" w:rsidRPr="00D203C2">
        <w:rPr>
          <w:rFonts w:ascii="Arial" w:hAnsi="Arial" w:cs="Arial"/>
          <w:sz w:val="20"/>
          <w:szCs w:val="20"/>
        </w:rPr>
        <w:t xml:space="preserve"> spp. (paddy straw) are now widely cultivated in India, with </w:t>
      </w:r>
      <w:r w:rsidR="001A7A2F" w:rsidRPr="00D203C2">
        <w:rPr>
          <w:rStyle w:val="Emphasis"/>
          <w:rFonts w:ascii="Arial" w:hAnsi="Arial" w:cs="Arial"/>
          <w:sz w:val="20"/>
          <w:szCs w:val="20"/>
        </w:rPr>
        <w:t>Pleurotus</w:t>
      </w:r>
      <w:r w:rsidR="001A7A2F" w:rsidRPr="00D203C2">
        <w:rPr>
          <w:rFonts w:ascii="Arial" w:hAnsi="Arial" w:cs="Arial"/>
          <w:sz w:val="20"/>
          <w:szCs w:val="20"/>
        </w:rPr>
        <w:t xml:space="preserve"> species ranking second among commercially produced mushrooms (Satish </w:t>
      </w:r>
      <w:r w:rsidR="001A7A2F" w:rsidRPr="00D203C2">
        <w:rPr>
          <w:rFonts w:ascii="Arial" w:hAnsi="Arial" w:cs="Arial"/>
          <w:i/>
          <w:iCs/>
          <w:sz w:val="20"/>
          <w:szCs w:val="20"/>
        </w:rPr>
        <w:t>et al.,</w:t>
      </w:r>
      <w:r w:rsidR="001A7A2F" w:rsidRPr="00D203C2">
        <w:rPr>
          <w:rFonts w:ascii="Arial" w:hAnsi="Arial" w:cs="Arial"/>
          <w:sz w:val="20"/>
          <w:szCs w:val="20"/>
        </w:rPr>
        <w:t xml:space="preserve"> 2017). The global mushroom market, valued at USD 38 billion in 2018, continues to grow due to population expansion, urbanization and the increasing demand for sustainable protein sources (Elaine and Tan, 2009; Livi-Bacci, 2012). In India, where cereal-based vegetarian diets are often protein-deficient, mushrooms offer a solution to malnutrition, while also generating rural employment and promoting efficient agro-waste recycling (Gupta </w:t>
      </w:r>
      <w:r w:rsidR="001A7A2F" w:rsidRPr="00D203C2">
        <w:rPr>
          <w:rFonts w:ascii="Arial" w:hAnsi="Arial" w:cs="Arial"/>
          <w:i/>
          <w:iCs/>
          <w:sz w:val="20"/>
          <w:szCs w:val="20"/>
        </w:rPr>
        <w:t>et al.,</w:t>
      </w:r>
      <w:r w:rsidR="001A7A2F" w:rsidRPr="00D203C2">
        <w:rPr>
          <w:rFonts w:ascii="Arial" w:hAnsi="Arial" w:cs="Arial"/>
          <w:sz w:val="20"/>
          <w:szCs w:val="20"/>
        </w:rPr>
        <w:t xml:space="preserve"> 2016).</w:t>
      </w:r>
    </w:p>
    <w:p w14:paraId="3EC8CD5C" w14:textId="16B7FEFE" w:rsidR="00FB3D16" w:rsidRPr="00D203C2" w:rsidRDefault="00200D45" w:rsidP="001A7A2F">
      <w:pPr>
        <w:spacing w:line="276" w:lineRule="auto"/>
        <w:jc w:val="both"/>
        <w:rPr>
          <w:rFonts w:ascii="Arial" w:hAnsi="Arial" w:cs="Arial"/>
          <w:b/>
          <w:bCs/>
          <w:sz w:val="20"/>
          <w:szCs w:val="20"/>
        </w:rPr>
      </w:pPr>
      <w:r w:rsidRPr="00D203C2">
        <w:rPr>
          <w:rFonts w:ascii="Arial" w:hAnsi="Arial" w:cs="Arial"/>
          <w:sz w:val="20"/>
          <w:szCs w:val="20"/>
        </w:rPr>
        <w:lastRenderedPageBreak/>
        <w:tab/>
      </w:r>
      <w:r w:rsidR="001A7A2F" w:rsidRPr="00D203C2">
        <w:rPr>
          <w:rFonts w:ascii="Arial" w:hAnsi="Arial" w:cs="Arial"/>
          <w:i/>
          <w:iCs/>
          <w:sz w:val="20"/>
          <w:szCs w:val="20"/>
        </w:rPr>
        <w:t>Pleurotus</w:t>
      </w:r>
      <w:r w:rsidR="001A7A2F" w:rsidRPr="00D203C2">
        <w:rPr>
          <w:rFonts w:ascii="Arial" w:hAnsi="Arial" w:cs="Arial"/>
          <w:sz w:val="20"/>
          <w:szCs w:val="20"/>
        </w:rPr>
        <w:t xml:space="preserve"> spp., commonly known as oyster mushrooms, are commercially significant edible fungi. Their global production has increased substantially due to their ability to grow on a wide range of agro-based residues (Kurt and Buyukalaca, 2010). </w:t>
      </w:r>
      <w:r w:rsidR="001A7A2F" w:rsidRPr="00D203C2">
        <w:rPr>
          <w:rStyle w:val="Emphasis"/>
          <w:rFonts w:ascii="Arial" w:hAnsi="Arial" w:cs="Arial"/>
          <w:sz w:val="20"/>
          <w:szCs w:val="20"/>
        </w:rPr>
        <w:t>Pleurotus sajor-caju</w:t>
      </w:r>
      <w:r w:rsidR="001A7A2F" w:rsidRPr="00D203C2">
        <w:rPr>
          <w:rFonts w:ascii="Arial" w:hAnsi="Arial" w:cs="Arial"/>
          <w:sz w:val="20"/>
          <w:szCs w:val="20"/>
        </w:rPr>
        <w:t xml:space="preserve"> is a fast-growing, lignocellulose-degrading species capable of utilizing diverse agricultural residues (Zhang </w:t>
      </w:r>
      <w:r w:rsidR="001A7A2F" w:rsidRPr="00D203C2">
        <w:rPr>
          <w:rFonts w:ascii="Arial" w:hAnsi="Arial" w:cs="Arial"/>
          <w:i/>
          <w:iCs/>
          <w:sz w:val="20"/>
          <w:szCs w:val="20"/>
        </w:rPr>
        <w:t>et al.,</w:t>
      </w:r>
      <w:r w:rsidR="001A7A2F" w:rsidRPr="00D203C2">
        <w:rPr>
          <w:rFonts w:ascii="Arial" w:hAnsi="Arial" w:cs="Arial"/>
          <w:sz w:val="20"/>
          <w:szCs w:val="20"/>
        </w:rPr>
        <w:t xml:space="preserve"> 2002). Agricultural residues serve as the primary lignocellulosic resource and the main substrate for the solid-state fermentation of edible fungi like </w:t>
      </w:r>
      <w:r w:rsidR="001A7A2F" w:rsidRPr="00D203C2">
        <w:rPr>
          <w:rStyle w:val="Emphasis"/>
          <w:rFonts w:ascii="Arial" w:hAnsi="Arial" w:cs="Arial"/>
          <w:sz w:val="20"/>
          <w:szCs w:val="20"/>
        </w:rPr>
        <w:t>P. sajor-caju</w:t>
      </w:r>
      <w:r w:rsidR="001A7A2F" w:rsidRPr="00D203C2">
        <w:rPr>
          <w:rFonts w:ascii="Arial" w:hAnsi="Arial" w:cs="Arial"/>
          <w:sz w:val="20"/>
          <w:szCs w:val="20"/>
        </w:rPr>
        <w:t xml:space="preserve">. While rice straw remains the predominant substrate in India, exploring low-cost alternatives and suitable supplements is essential to maximize yield and enhance nutritional quality (Chandra </w:t>
      </w:r>
      <w:r w:rsidR="001A7A2F" w:rsidRPr="00D203C2">
        <w:rPr>
          <w:rFonts w:ascii="Arial" w:hAnsi="Arial" w:cs="Arial"/>
          <w:i/>
          <w:iCs/>
          <w:sz w:val="20"/>
          <w:szCs w:val="20"/>
        </w:rPr>
        <w:t>et al</w:t>
      </w:r>
      <w:r w:rsidR="001A7A2F" w:rsidRPr="00D203C2">
        <w:rPr>
          <w:rFonts w:ascii="Arial" w:hAnsi="Arial" w:cs="Arial"/>
          <w:sz w:val="20"/>
          <w:szCs w:val="20"/>
        </w:rPr>
        <w:t>., 2013).</w:t>
      </w:r>
      <w:r w:rsidR="00305509" w:rsidRPr="00D203C2">
        <w:rPr>
          <w:rFonts w:ascii="Arial" w:hAnsi="Arial" w:cs="Arial"/>
          <w:sz w:val="20"/>
          <w:szCs w:val="20"/>
        </w:rPr>
        <w:t xml:space="preserve"> </w:t>
      </w:r>
      <w:r w:rsidR="000340DA" w:rsidRPr="00D203C2">
        <w:rPr>
          <w:rFonts w:ascii="Arial" w:hAnsi="Arial" w:cs="Arial"/>
          <w:i/>
          <w:iCs/>
          <w:sz w:val="20"/>
          <w:szCs w:val="20"/>
        </w:rPr>
        <w:t>P. sajor-caju</w:t>
      </w:r>
      <w:r w:rsidR="000340DA" w:rsidRPr="00D203C2">
        <w:rPr>
          <w:rFonts w:ascii="Arial" w:hAnsi="Arial" w:cs="Arial"/>
          <w:sz w:val="20"/>
          <w:szCs w:val="20"/>
        </w:rPr>
        <w:t xml:space="preserve"> is recognized as an important food item due to its significant roles in human health, nutrition and disease prevention, reflecting the common saying that “medicines and foods have a common origin” (Chang, 1996; Kaul, 2001).</w:t>
      </w:r>
      <w:r w:rsidR="00B51A3E" w:rsidRPr="00D203C2">
        <w:rPr>
          <w:rFonts w:ascii="Arial" w:hAnsi="Arial" w:cs="Arial"/>
          <w:sz w:val="20"/>
          <w:szCs w:val="20"/>
        </w:rPr>
        <w:t xml:space="preserve"> </w:t>
      </w:r>
      <w:r w:rsidR="000340DA" w:rsidRPr="00D203C2">
        <w:rPr>
          <w:rFonts w:ascii="Arial" w:hAnsi="Arial" w:cs="Arial"/>
          <w:sz w:val="20"/>
          <w:szCs w:val="20"/>
        </w:rPr>
        <w:t xml:space="preserve">It is highly valued for its nutritional and medicinal properties, including the ability to inhibit hypertensive effects through active compounds that modulate the renin-angiotensin system (Chang, 1996). In addition, it contains a rich source of bioactive compounds such as polysaccharides, β-glucans, proteins, vitamins and minerals. </w:t>
      </w:r>
      <w:r w:rsidR="00FB3D16" w:rsidRPr="00D203C2">
        <w:rPr>
          <w:rStyle w:val="Strong"/>
          <w:rFonts w:ascii="Arial" w:hAnsi="Arial" w:cs="Arial"/>
          <w:b w:val="0"/>
          <w:bCs w:val="0"/>
          <w:sz w:val="20"/>
          <w:szCs w:val="20"/>
        </w:rPr>
        <w:t>Although fresh or dried mushrooms offer numerous health benefits, their consumption is limited by perishability, taste and consumer acceptability. To address these challenges, recent advances in functional food technology have enabled the development of mushroom-based gummies.</w:t>
      </w:r>
    </w:p>
    <w:p w14:paraId="38E68712" w14:textId="7A078EE6" w:rsidR="001A7A2F" w:rsidRPr="007C1C9C" w:rsidRDefault="00305509" w:rsidP="001A7A2F">
      <w:pPr>
        <w:pStyle w:val="Default"/>
        <w:spacing w:after="240" w:line="276" w:lineRule="auto"/>
        <w:jc w:val="both"/>
        <w:rPr>
          <w:sz w:val="20"/>
          <w:szCs w:val="20"/>
        </w:rPr>
      </w:pPr>
      <w:r w:rsidRPr="00D203C2">
        <w:rPr>
          <w:rFonts w:ascii="Arial" w:hAnsi="Arial" w:cs="Arial"/>
          <w:sz w:val="20"/>
          <w:szCs w:val="20"/>
        </w:rPr>
        <w:tab/>
      </w:r>
      <w:r w:rsidR="00FB3D16" w:rsidRPr="00D203C2">
        <w:rPr>
          <w:rFonts w:ascii="Arial" w:hAnsi="Arial" w:cs="Arial"/>
          <w:sz w:val="20"/>
          <w:szCs w:val="20"/>
        </w:rPr>
        <w:t>Gummies are widely consumed by both children and adults, particularly those under 17 years, due to their natural and chewy texture (Moloughney, 2020). In response to the growing demand for gummies with enhanced nutritional value while retaining their traditional texture, our research team developed several alternative formulations using Oyster mushroom</w:t>
      </w:r>
      <w:r w:rsidR="005E304F" w:rsidRPr="00D203C2">
        <w:rPr>
          <w:rFonts w:ascii="Arial" w:hAnsi="Arial" w:cs="Arial"/>
          <w:sz w:val="20"/>
          <w:szCs w:val="20"/>
        </w:rPr>
        <w:t>s</w:t>
      </w:r>
      <w:r w:rsidR="00FB3D16" w:rsidRPr="00D203C2">
        <w:rPr>
          <w:rFonts w:ascii="Arial" w:hAnsi="Arial" w:cs="Arial"/>
          <w:sz w:val="20"/>
          <w:szCs w:val="20"/>
        </w:rPr>
        <w:t>. Such value-added mushroom-based products not only improve consumer acceptability but also help reduce post-harvest losses.</w:t>
      </w:r>
      <w:r w:rsidR="001A7A2F" w:rsidRPr="00D203C2">
        <w:rPr>
          <w:rFonts w:ascii="Arial" w:hAnsi="Arial" w:cs="Arial"/>
          <w:sz w:val="20"/>
          <w:szCs w:val="20"/>
        </w:rPr>
        <w:t xml:space="preserve"> Building on this, the </w:t>
      </w:r>
      <w:r w:rsidR="005E304F" w:rsidRPr="00D203C2">
        <w:rPr>
          <w:rFonts w:ascii="Arial" w:hAnsi="Arial" w:cs="Arial"/>
          <w:sz w:val="20"/>
          <w:szCs w:val="20"/>
        </w:rPr>
        <w:t>present study aim</w:t>
      </w:r>
      <w:r w:rsidR="001A7A2F" w:rsidRPr="00D203C2">
        <w:rPr>
          <w:rFonts w:ascii="Arial" w:hAnsi="Arial" w:cs="Arial"/>
          <w:sz w:val="20"/>
          <w:szCs w:val="20"/>
        </w:rPr>
        <w:t>s to identify suitable agricultural residues for Oyster mushroom cultivation and evaluate the effect of various supplements on mushroom growth, yield and quality. The study also focuses on assessing the nutritional content, amino acid profile, bioactive compounds and heavy metal levels in the dried fruiting bodies, while exploring the production of nutritionally enriched mushroom-based gummies as a novel value-added product</w:t>
      </w:r>
      <w:r w:rsidR="001A7A2F" w:rsidRPr="007C1C9C">
        <w:rPr>
          <w:sz w:val="20"/>
          <w:szCs w:val="20"/>
        </w:rPr>
        <w:t>.</w:t>
      </w:r>
    </w:p>
    <w:p w14:paraId="18FA68ED" w14:textId="77777777" w:rsidR="002D5002" w:rsidRDefault="002D5002" w:rsidP="00F515FE">
      <w:pPr>
        <w:spacing w:line="276" w:lineRule="auto"/>
        <w:jc w:val="both"/>
        <w:rPr>
          <w:rFonts w:ascii="Times New Roman" w:hAnsi="Times New Roman" w:cs="Times New Roman"/>
          <w:b/>
          <w:bCs/>
          <w:sz w:val="24"/>
          <w:szCs w:val="24"/>
        </w:rPr>
      </w:pPr>
    </w:p>
    <w:p w14:paraId="076DE34D" w14:textId="2611EE94" w:rsidR="00717602" w:rsidRPr="00D203C2" w:rsidRDefault="00A0425D" w:rsidP="00F515FE">
      <w:pPr>
        <w:spacing w:line="276" w:lineRule="auto"/>
        <w:jc w:val="both"/>
        <w:rPr>
          <w:rFonts w:ascii="Arial" w:hAnsi="Arial" w:cs="Arial"/>
          <w:b/>
          <w:bCs/>
        </w:rPr>
      </w:pPr>
      <w:r w:rsidRPr="00D203C2">
        <w:rPr>
          <w:rFonts w:ascii="Arial" w:hAnsi="Arial" w:cs="Arial"/>
          <w:b/>
          <w:bCs/>
        </w:rPr>
        <w:t>MATERIALS AND MET</w:t>
      </w:r>
      <w:r w:rsidR="00717602" w:rsidRPr="00D203C2">
        <w:rPr>
          <w:rFonts w:ascii="Arial" w:hAnsi="Arial" w:cs="Arial"/>
          <w:b/>
          <w:bCs/>
        </w:rPr>
        <w:t>HODS</w:t>
      </w:r>
    </w:p>
    <w:p w14:paraId="3B0A9A76" w14:textId="77777777" w:rsidR="000E4BC5" w:rsidRPr="00D203C2" w:rsidRDefault="000E4BC5" w:rsidP="002D5002">
      <w:pPr>
        <w:pStyle w:val="NormalWeb"/>
        <w:spacing w:before="0" w:beforeAutospacing="0" w:after="0" w:afterAutospacing="0"/>
        <w:jc w:val="both"/>
        <w:rPr>
          <w:rFonts w:ascii="Arial" w:hAnsi="Arial" w:cs="Arial"/>
          <w:b/>
          <w:bCs/>
          <w:sz w:val="20"/>
          <w:szCs w:val="20"/>
        </w:rPr>
      </w:pPr>
      <w:r w:rsidRPr="00D203C2">
        <w:rPr>
          <w:rFonts w:ascii="Arial" w:hAnsi="Arial" w:cs="Arial"/>
          <w:b/>
          <w:bCs/>
          <w:sz w:val="20"/>
          <w:szCs w:val="20"/>
        </w:rPr>
        <w:t>Source and Maintenance of Fungal Culture</w:t>
      </w:r>
    </w:p>
    <w:p w14:paraId="4E862F6E" w14:textId="09FC7063" w:rsidR="00305509" w:rsidRDefault="00305509" w:rsidP="00305509">
      <w:pPr>
        <w:pStyle w:val="NormalWeb"/>
        <w:jc w:val="both"/>
        <w:rPr>
          <w:rStyle w:val="Strong"/>
          <w:rFonts w:ascii="Arial" w:eastAsiaTheme="majorEastAsia" w:hAnsi="Arial" w:cs="Arial"/>
          <w:b w:val="0"/>
          <w:bCs w:val="0"/>
          <w:sz w:val="20"/>
          <w:szCs w:val="20"/>
        </w:rPr>
      </w:pPr>
      <w:r w:rsidRPr="00D203C2">
        <w:rPr>
          <w:rStyle w:val="Strong"/>
          <w:rFonts w:ascii="Arial" w:eastAsiaTheme="majorEastAsia" w:hAnsi="Arial" w:cs="Arial"/>
          <w:b w:val="0"/>
          <w:bCs w:val="0"/>
        </w:rPr>
        <w:tab/>
      </w:r>
      <w:r w:rsidRPr="00D203C2">
        <w:rPr>
          <w:rStyle w:val="Strong"/>
          <w:rFonts w:ascii="Arial" w:eastAsiaTheme="majorEastAsia" w:hAnsi="Arial" w:cs="Arial"/>
          <w:b w:val="0"/>
          <w:bCs w:val="0"/>
          <w:sz w:val="20"/>
          <w:szCs w:val="20"/>
        </w:rPr>
        <w:t xml:space="preserve">The pure master culture of </w:t>
      </w:r>
      <w:r w:rsidRPr="00D203C2">
        <w:rPr>
          <w:rStyle w:val="Emphasis"/>
          <w:rFonts w:ascii="Arial" w:eastAsiaTheme="majorEastAsia" w:hAnsi="Arial" w:cs="Arial"/>
          <w:sz w:val="20"/>
          <w:szCs w:val="20"/>
        </w:rPr>
        <w:t>P. sajor-caju</w:t>
      </w:r>
      <w:r w:rsidRPr="00D203C2">
        <w:rPr>
          <w:rStyle w:val="Strong"/>
          <w:rFonts w:ascii="Arial" w:eastAsiaTheme="majorEastAsia" w:hAnsi="Arial" w:cs="Arial"/>
          <w:b w:val="0"/>
          <w:bCs w:val="0"/>
          <w:sz w:val="20"/>
          <w:szCs w:val="20"/>
        </w:rPr>
        <w:t xml:space="preserve"> was obtained from Win Labs Agro Tech, Coimbatore, India and used for the preparation of both master and commercial spawns. Throughout the study, the culture was maintained on 2% malt extract agar (MEA) slants at </w:t>
      </w:r>
      <w:r w:rsidR="002D5002" w:rsidRPr="00D203C2">
        <w:rPr>
          <w:rStyle w:val="Strong"/>
          <w:rFonts w:ascii="Arial" w:eastAsiaTheme="majorEastAsia" w:hAnsi="Arial" w:cs="Arial"/>
          <w:b w:val="0"/>
          <w:bCs w:val="0"/>
          <w:sz w:val="20"/>
          <w:szCs w:val="20"/>
        </w:rPr>
        <w:t xml:space="preserve">       </w:t>
      </w:r>
      <w:r w:rsidRPr="00D203C2">
        <w:rPr>
          <w:rStyle w:val="Strong"/>
          <w:rFonts w:ascii="Arial" w:eastAsiaTheme="majorEastAsia" w:hAnsi="Arial" w:cs="Arial"/>
          <w:b w:val="0"/>
          <w:bCs w:val="0"/>
          <w:sz w:val="20"/>
          <w:szCs w:val="20"/>
        </w:rPr>
        <w:t>4 ºC, with fresh slants sub-cultured every 15 days and complete sub-culturing performed at 2-month intervals.</w:t>
      </w:r>
    </w:p>
    <w:p w14:paraId="41BBDCBF" w14:textId="77777777" w:rsidR="002A5C23" w:rsidRDefault="002A5C23" w:rsidP="00305509">
      <w:pPr>
        <w:pStyle w:val="NormalWeb"/>
        <w:jc w:val="both"/>
        <w:rPr>
          <w:rStyle w:val="Strong"/>
          <w:rFonts w:ascii="Arial" w:eastAsiaTheme="majorEastAsia" w:hAnsi="Arial" w:cs="Arial"/>
          <w:b w:val="0"/>
          <w:bCs w:val="0"/>
          <w:sz w:val="20"/>
          <w:szCs w:val="20"/>
        </w:rPr>
      </w:pPr>
    </w:p>
    <w:p w14:paraId="1292590C" w14:textId="77777777" w:rsidR="002A5C23" w:rsidRDefault="002A5C23" w:rsidP="00305509">
      <w:pPr>
        <w:pStyle w:val="NormalWeb"/>
        <w:jc w:val="both"/>
        <w:rPr>
          <w:rStyle w:val="Strong"/>
          <w:rFonts w:ascii="Arial" w:eastAsiaTheme="majorEastAsia" w:hAnsi="Arial" w:cs="Arial"/>
          <w:b w:val="0"/>
          <w:bCs w:val="0"/>
          <w:sz w:val="20"/>
          <w:szCs w:val="20"/>
        </w:rPr>
      </w:pPr>
    </w:p>
    <w:p w14:paraId="2029AD6C" w14:textId="77777777" w:rsidR="002A5C23" w:rsidRPr="00D203C2" w:rsidRDefault="002A5C23" w:rsidP="00305509">
      <w:pPr>
        <w:pStyle w:val="NormalWeb"/>
        <w:jc w:val="both"/>
        <w:rPr>
          <w:rStyle w:val="Strong"/>
          <w:rFonts w:ascii="Arial" w:eastAsiaTheme="majorEastAsia" w:hAnsi="Arial" w:cs="Arial"/>
          <w:b w:val="0"/>
          <w:bCs w:val="0"/>
          <w:sz w:val="20"/>
          <w:szCs w:val="20"/>
        </w:rPr>
      </w:pPr>
    </w:p>
    <w:p w14:paraId="11E489E5" w14:textId="304916A5" w:rsidR="000E4BC5" w:rsidRPr="00D203C2" w:rsidRDefault="000E4BC5" w:rsidP="002D5002">
      <w:pPr>
        <w:pStyle w:val="NormalWeb"/>
        <w:spacing w:after="0" w:afterAutospacing="0"/>
        <w:jc w:val="both"/>
        <w:rPr>
          <w:rFonts w:ascii="Arial" w:hAnsi="Arial" w:cs="Arial"/>
          <w:b/>
          <w:bCs/>
          <w:sz w:val="20"/>
          <w:szCs w:val="20"/>
        </w:rPr>
      </w:pPr>
      <w:r w:rsidRPr="00D203C2">
        <w:rPr>
          <w:rFonts w:ascii="Arial" w:hAnsi="Arial" w:cs="Arial"/>
          <w:b/>
          <w:bCs/>
          <w:sz w:val="20"/>
          <w:szCs w:val="20"/>
        </w:rPr>
        <w:t>Spawn Preparation</w:t>
      </w:r>
    </w:p>
    <w:p w14:paraId="521D432A" w14:textId="0F0203F2" w:rsidR="000E4BC5" w:rsidRPr="00D203C2" w:rsidRDefault="000E4BC5" w:rsidP="000E4BC5">
      <w:pPr>
        <w:pStyle w:val="NormalWeb"/>
        <w:jc w:val="both"/>
        <w:rPr>
          <w:rFonts w:ascii="Arial" w:hAnsi="Arial" w:cs="Arial"/>
          <w:sz w:val="20"/>
          <w:szCs w:val="20"/>
        </w:rPr>
      </w:pPr>
      <w:r w:rsidRPr="00D203C2">
        <w:rPr>
          <w:rFonts w:ascii="Arial" w:hAnsi="Arial" w:cs="Arial"/>
          <w:sz w:val="20"/>
          <w:szCs w:val="20"/>
        </w:rPr>
        <w:tab/>
        <w:t>For spawn preparation, whole sorghum grains were boiled in a 1:1 ratio (grain:</w:t>
      </w:r>
      <w:r w:rsidR="005E304F" w:rsidRPr="00D203C2">
        <w:rPr>
          <w:rFonts w:ascii="Arial" w:hAnsi="Arial" w:cs="Arial"/>
          <w:sz w:val="20"/>
          <w:szCs w:val="20"/>
        </w:rPr>
        <w:t xml:space="preserve"> </w:t>
      </w:r>
      <w:r w:rsidRPr="00D203C2">
        <w:rPr>
          <w:rFonts w:ascii="Arial" w:hAnsi="Arial" w:cs="Arial"/>
          <w:sz w:val="20"/>
          <w:szCs w:val="20"/>
        </w:rPr>
        <w:t xml:space="preserve">water) for 10–15 minutes. After draining, the grains were mixed with 4% (w/w) </w:t>
      </w:r>
      <w:proofErr w:type="spellStart"/>
      <w:r w:rsidRPr="00D203C2">
        <w:rPr>
          <w:rFonts w:ascii="Arial" w:hAnsi="Arial" w:cs="Arial"/>
          <w:sz w:val="20"/>
          <w:szCs w:val="20"/>
        </w:rPr>
        <w:t>CaCO</w:t>
      </w:r>
      <w:proofErr w:type="spellEnd"/>
      <w:r w:rsidRPr="00D203C2">
        <w:rPr>
          <w:rFonts w:ascii="Cambria Math" w:hAnsi="Cambria Math" w:cs="Cambria Math"/>
          <w:sz w:val="20"/>
          <w:szCs w:val="20"/>
        </w:rPr>
        <w:t>₃</w:t>
      </w:r>
      <w:r w:rsidRPr="00D203C2">
        <w:rPr>
          <w:rFonts w:ascii="Arial" w:hAnsi="Arial" w:cs="Arial"/>
          <w:sz w:val="20"/>
          <w:szCs w:val="20"/>
        </w:rPr>
        <w:t xml:space="preserve"> and 2% (w/w) </w:t>
      </w:r>
      <w:proofErr w:type="spellStart"/>
      <w:r w:rsidRPr="00D203C2">
        <w:rPr>
          <w:rFonts w:ascii="Arial" w:hAnsi="Arial" w:cs="Arial"/>
          <w:sz w:val="20"/>
          <w:szCs w:val="20"/>
        </w:rPr>
        <w:t>CaSO</w:t>
      </w:r>
      <w:proofErr w:type="spellEnd"/>
      <w:r w:rsidRPr="00D203C2">
        <w:rPr>
          <w:rFonts w:ascii="Cambria Math" w:hAnsi="Cambria Math" w:cs="Cambria Math"/>
          <w:sz w:val="20"/>
          <w:szCs w:val="20"/>
        </w:rPr>
        <w:t>₄</w:t>
      </w:r>
      <w:r w:rsidRPr="00D203C2">
        <w:rPr>
          <w:rFonts w:ascii="Arial" w:hAnsi="Arial" w:cs="Arial"/>
          <w:sz w:val="20"/>
          <w:szCs w:val="20"/>
        </w:rPr>
        <w:t>. Approximately 250 g of the treated grains were packed into polythene bags (200 × 300 mm) and sterilized in an autoclave at 121 ºC for 30 minutes. After sterilization, the bags were inoculated with actively growing mycelium from the malt extract agar slants and incubated at 27 ± 2 ºC in the dark for 10–15 days, until the mycelium fully colonized the grains (Bano and Srivastava, 1962).</w:t>
      </w:r>
    </w:p>
    <w:p w14:paraId="6316040E" w14:textId="77777777" w:rsidR="00717602" w:rsidRPr="00D203C2" w:rsidRDefault="00717602" w:rsidP="00F515FE">
      <w:pPr>
        <w:spacing w:line="276" w:lineRule="auto"/>
        <w:jc w:val="both"/>
        <w:rPr>
          <w:rFonts w:ascii="Arial" w:hAnsi="Arial" w:cs="Arial"/>
          <w:b/>
          <w:bCs/>
          <w:sz w:val="20"/>
          <w:szCs w:val="20"/>
        </w:rPr>
      </w:pPr>
      <w:r w:rsidRPr="00D203C2">
        <w:rPr>
          <w:rFonts w:ascii="Arial" w:hAnsi="Arial" w:cs="Arial"/>
          <w:b/>
          <w:bCs/>
          <w:sz w:val="20"/>
          <w:szCs w:val="20"/>
        </w:rPr>
        <w:t>Substrates and Supplements</w:t>
      </w:r>
    </w:p>
    <w:p w14:paraId="0E11907A" w14:textId="22C802AE" w:rsidR="000E4BC5" w:rsidRPr="00D203C2" w:rsidRDefault="00717602" w:rsidP="00F515FE">
      <w:pPr>
        <w:spacing w:line="276" w:lineRule="auto"/>
        <w:jc w:val="both"/>
        <w:rPr>
          <w:rFonts w:ascii="Arial" w:hAnsi="Arial" w:cs="Arial"/>
          <w:sz w:val="20"/>
          <w:szCs w:val="20"/>
        </w:rPr>
      </w:pPr>
      <w:r w:rsidRPr="00D203C2">
        <w:rPr>
          <w:rFonts w:ascii="Arial" w:hAnsi="Arial" w:cs="Arial"/>
          <w:noProof/>
          <w:sz w:val="20"/>
          <w:szCs w:val="20"/>
        </w:rPr>
        <w:lastRenderedPageBreak/>
        <mc:AlternateContent>
          <mc:Choice Requires="wpi">
            <w:drawing>
              <wp:anchor distT="0" distB="0" distL="114300" distR="114300" simplePos="0" relativeHeight="251661312" behindDoc="0" locked="0" layoutInCell="1" allowOverlap="1" wp14:anchorId="4AB4272E" wp14:editId="14BE27BE">
                <wp:simplePos x="0" y="0"/>
                <wp:positionH relativeFrom="column">
                  <wp:posOffset>-2796480</wp:posOffset>
                </wp:positionH>
                <wp:positionV relativeFrom="paragraph">
                  <wp:posOffset>584080</wp:posOffset>
                </wp:positionV>
                <wp:extent cx="20880" cy="360"/>
                <wp:effectExtent l="57150" t="57150" r="55880" b="57150"/>
                <wp:wrapNone/>
                <wp:docPr id="1631456888" name="Ink 3"/>
                <wp:cNvGraphicFramePr/>
                <a:graphic xmlns:a="http://schemas.openxmlformats.org/drawingml/2006/main">
                  <a:graphicData uri="http://schemas.microsoft.com/office/word/2010/wordprocessingInk">
                    <w14:contentPart bwMode="auto" r:id="rId8">
                      <w14:nvContentPartPr>
                        <w14:cNvContentPartPr/>
                      </w14:nvContentPartPr>
                      <w14:xfrm>
                        <a:off x="0" y="0"/>
                        <a:ext cx="2088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42F0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220.9pt;margin-top:45.3pt;width:3.1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">
                <v:imagedata r:id="rId11" o:title=""/>
              </v:shape>
            </w:pict>
          </mc:Fallback>
        </mc:AlternateContent>
      </w:r>
      <w:r w:rsidR="00142355" w:rsidRPr="00D203C2">
        <w:rPr>
          <w:rFonts w:ascii="Arial" w:hAnsi="Arial" w:cs="Arial"/>
          <w:sz w:val="20"/>
          <w:szCs w:val="20"/>
        </w:rPr>
        <w:tab/>
      </w:r>
      <w:r w:rsidR="000E4BC5" w:rsidRPr="00D203C2">
        <w:rPr>
          <w:rFonts w:ascii="Arial" w:hAnsi="Arial" w:cs="Arial"/>
          <w:sz w:val="20"/>
          <w:szCs w:val="20"/>
        </w:rPr>
        <w:t>Locally available paddy straw, maize straw and banana leaves were used as substrates. Rice bran and cotton</w:t>
      </w:r>
      <w:r w:rsidR="002D5002" w:rsidRPr="00D203C2">
        <w:rPr>
          <w:rFonts w:ascii="Arial" w:hAnsi="Arial" w:cs="Arial"/>
          <w:sz w:val="20"/>
          <w:szCs w:val="20"/>
        </w:rPr>
        <w:t xml:space="preserve"> </w:t>
      </w:r>
      <w:r w:rsidR="000E4BC5" w:rsidRPr="00D203C2">
        <w:rPr>
          <w:rFonts w:ascii="Arial" w:hAnsi="Arial" w:cs="Arial"/>
          <w:sz w:val="20"/>
          <w:szCs w:val="20"/>
        </w:rPr>
        <w:t xml:space="preserve">seed were incorporated as supplements at 50% (w/w), following the methods suggested by Bhatti </w:t>
      </w:r>
      <w:r w:rsidR="000E4BC5" w:rsidRPr="00D203C2">
        <w:rPr>
          <w:rFonts w:ascii="Arial" w:hAnsi="Arial" w:cs="Arial"/>
          <w:i/>
          <w:iCs/>
          <w:sz w:val="20"/>
          <w:szCs w:val="20"/>
        </w:rPr>
        <w:t>et al.</w:t>
      </w:r>
      <w:r w:rsidR="000E4BC5" w:rsidRPr="00D203C2">
        <w:rPr>
          <w:rFonts w:ascii="Arial" w:hAnsi="Arial" w:cs="Arial"/>
          <w:sz w:val="20"/>
          <w:szCs w:val="20"/>
        </w:rPr>
        <w:t xml:space="preserve"> (1987) and Gupta </w:t>
      </w:r>
      <w:r w:rsidR="000E4BC5" w:rsidRPr="00D203C2">
        <w:rPr>
          <w:rFonts w:ascii="Arial" w:hAnsi="Arial" w:cs="Arial"/>
          <w:i/>
          <w:iCs/>
          <w:sz w:val="20"/>
          <w:szCs w:val="20"/>
        </w:rPr>
        <w:t>et al</w:t>
      </w:r>
      <w:r w:rsidR="000E4BC5" w:rsidRPr="00D203C2">
        <w:rPr>
          <w:rFonts w:ascii="Arial" w:hAnsi="Arial" w:cs="Arial"/>
          <w:sz w:val="20"/>
          <w:szCs w:val="20"/>
        </w:rPr>
        <w:t>. (201</w:t>
      </w:r>
      <w:r w:rsidR="002D5002" w:rsidRPr="00D203C2">
        <w:rPr>
          <w:rFonts w:ascii="Arial" w:hAnsi="Arial" w:cs="Arial"/>
          <w:sz w:val="20"/>
          <w:szCs w:val="20"/>
        </w:rPr>
        <w:t>8</w:t>
      </w:r>
      <w:r w:rsidR="000E4BC5" w:rsidRPr="00D203C2">
        <w:rPr>
          <w:rFonts w:ascii="Arial" w:hAnsi="Arial" w:cs="Arial"/>
          <w:sz w:val="20"/>
          <w:szCs w:val="20"/>
        </w:rPr>
        <w:t>). A total of nine treatments were designed, comprising each substrate alone as the control and each substrate supplemented separately with rice bran or cotton</w:t>
      </w:r>
      <w:r w:rsidR="002D5002" w:rsidRPr="00D203C2">
        <w:rPr>
          <w:rFonts w:ascii="Arial" w:hAnsi="Arial" w:cs="Arial"/>
          <w:sz w:val="20"/>
          <w:szCs w:val="20"/>
        </w:rPr>
        <w:t xml:space="preserve"> </w:t>
      </w:r>
      <w:r w:rsidR="000E4BC5" w:rsidRPr="00D203C2">
        <w:rPr>
          <w:rFonts w:ascii="Arial" w:hAnsi="Arial" w:cs="Arial"/>
          <w:sz w:val="20"/>
          <w:szCs w:val="20"/>
        </w:rPr>
        <w:t>seed. Thus, three treatments were prepared for each substrate.</w:t>
      </w:r>
    </w:p>
    <w:p w14:paraId="2CC7C5E6" w14:textId="746E9103" w:rsidR="00717602" w:rsidRPr="00D203C2" w:rsidRDefault="00717602" w:rsidP="00F515FE">
      <w:pPr>
        <w:spacing w:line="276" w:lineRule="auto"/>
        <w:jc w:val="both"/>
        <w:rPr>
          <w:rFonts w:ascii="Arial" w:hAnsi="Arial" w:cs="Arial"/>
          <w:b/>
          <w:bCs/>
          <w:sz w:val="20"/>
          <w:szCs w:val="20"/>
        </w:rPr>
      </w:pPr>
      <w:r w:rsidRPr="00D203C2">
        <w:rPr>
          <w:rFonts w:ascii="Arial" w:hAnsi="Arial" w:cs="Arial"/>
          <w:b/>
          <w:bCs/>
          <w:sz w:val="20"/>
          <w:szCs w:val="20"/>
        </w:rPr>
        <w:t xml:space="preserve">Cultivation </w:t>
      </w:r>
      <w:r w:rsidR="00A12263" w:rsidRPr="00D203C2">
        <w:rPr>
          <w:rFonts w:ascii="Arial" w:hAnsi="Arial" w:cs="Arial"/>
          <w:b/>
          <w:bCs/>
          <w:sz w:val="20"/>
          <w:szCs w:val="20"/>
        </w:rPr>
        <w:t>of mushrooms</w:t>
      </w:r>
    </w:p>
    <w:p w14:paraId="3C283577" w14:textId="7DE4A787" w:rsidR="00A12263" w:rsidRPr="00D203C2" w:rsidRDefault="00717602" w:rsidP="00F515FE">
      <w:pPr>
        <w:spacing w:line="276" w:lineRule="auto"/>
        <w:jc w:val="both"/>
        <w:rPr>
          <w:rFonts w:ascii="Arial" w:hAnsi="Arial" w:cs="Arial"/>
          <w:sz w:val="20"/>
          <w:szCs w:val="20"/>
        </w:rPr>
      </w:pPr>
      <w:r w:rsidRPr="00D203C2">
        <w:rPr>
          <w:rFonts w:ascii="Arial" w:hAnsi="Arial" w:cs="Arial"/>
          <w:noProof/>
          <w:sz w:val="20"/>
          <w:szCs w:val="20"/>
        </w:rPr>
        <mc:AlternateContent>
          <mc:Choice Requires="wpi">
            <w:drawing>
              <wp:anchor distT="0" distB="0" distL="114300" distR="114300" simplePos="0" relativeHeight="251662336" behindDoc="0" locked="0" layoutInCell="1" allowOverlap="1" wp14:anchorId="105C0D1B" wp14:editId="48513FEC">
                <wp:simplePos x="0" y="0"/>
                <wp:positionH relativeFrom="column">
                  <wp:posOffset>-3154680</wp:posOffset>
                </wp:positionH>
                <wp:positionV relativeFrom="paragraph">
                  <wp:posOffset>509605</wp:posOffset>
                </wp:positionV>
                <wp:extent cx="360" cy="360"/>
                <wp:effectExtent l="57150" t="57150" r="57150" b="57150"/>
                <wp:wrapNone/>
                <wp:docPr id="2053483458" name="Ink 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19B21F" id="Ink 4" o:spid="_x0000_s1026" type="#_x0000_t75" style="position:absolute;margin-left:-249.1pt;margin-top:39.4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">
                <v:imagedata r:id="rId13" o:title=""/>
              </v:shape>
            </w:pict>
          </mc:Fallback>
        </mc:AlternateContent>
      </w:r>
      <w:r w:rsidR="00142355" w:rsidRPr="00D203C2">
        <w:rPr>
          <w:rFonts w:ascii="Arial" w:hAnsi="Arial" w:cs="Arial"/>
          <w:sz w:val="20"/>
          <w:szCs w:val="20"/>
        </w:rPr>
        <w:tab/>
      </w:r>
      <w:r w:rsidR="00A12263" w:rsidRPr="00D203C2">
        <w:rPr>
          <w:rFonts w:ascii="Arial" w:hAnsi="Arial" w:cs="Arial"/>
          <w:sz w:val="20"/>
          <w:szCs w:val="20"/>
        </w:rPr>
        <w:t xml:space="preserve">Mushroom cultivation was carried out in a partially ventilated room with diffused light at 25 ± 2 °C and &gt;85% relative humidity, ensuring adequate air circulation. Substrates were chopped into 2–4 cm pieces, soaked overnight, sterilized at 121 °C for 20 min, and adjusted to 60% moisture (Chang and Miles, 1982). Approximately 1.5 kg of each substrate was packed into polypropylene bags, inoculated with 2% (w/w) spawn and incubated at 25 ± 2 °C with 80–90% relative humidity until complete colonization. Fruiting was induced under diffused light and high humidity (Rangad </w:t>
      </w:r>
      <w:r w:rsidR="00A12263" w:rsidRPr="00D203C2">
        <w:rPr>
          <w:rFonts w:ascii="Arial" w:hAnsi="Arial" w:cs="Arial"/>
          <w:i/>
          <w:iCs/>
          <w:sz w:val="20"/>
          <w:szCs w:val="20"/>
        </w:rPr>
        <w:t>et al.,</w:t>
      </w:r>
      <w:r w:rsidR="00A12263" w:rsidRPr="00D203C2">
        <w:rPr>
          <w:rFonts w:ascii="Arial" w:hAnsi="Arial" w:cs="Arial"/>
          <w:sz w:val="20"/>
          <w:szCs w:val="20"/>
        </w:rPr>
        <w:t xml:space="preserve"> 2014). Growth parameters</w:t>
      </w:r>
      <w:r w:rsidR="005E304F" w:rsidRPr="00D203C2">
        <w:rPr>
          <w:rFonts w:ascii="Arial" w:hAnsi="Arial" w:cs="Arial"/>
          <w:sz w:val="20"/>
          <w:szCs w:val="20"/>
        </w:rPr>
        <w:t>,</w:t>
      </w:r>
      <w:r w:rsidR="00A12263" w:rsidRPr="00D203C2">
        <w:rPr>
          <w:rFonts w:ascii="Arial" w:hAnsi="Arial" w:cs="Arial"/>
          <w:sz w:val="20"/>
          <w:szCs w:val="20"/>
        </w:rPr>
        <w:t xml:space="preserve"> including mycelial growth, colonization period, primordial initiation and harvesting time were recorded for each treatment.</w:t>
      </w:r>
    </w:p>
    <w:p w14:paraId="7413DBB3" w14:textId="104B8489" w:rsidR="00717602" w:rsidRPr="00D203C2" w:rsidRDefault="00717602" w:rsidP="002D5002">
      <w:pPr>
        <w:spacing w:after="0" w:line="240" w:lineRule="auto"/>
        <w:jc w:val="both"/>
        <w:rPr>
          <w:rFonts w:ascii="Arial" w:hAnsi="Arial" w:cs="Arial"/>
          <w:b/>
          <w:bCs/>
          <w:sz w:val="20"/>
          <w:szCs w:val="20"/>
        </w:rPr>
      </w:pPr>
      <w:r w:rsidRPr="00D203C2">
        <w:rPr>
          <w:rFonts w:ascii="Arial" w:hAnsi="Arial" w:cs="Arial"/>
          <w:b/>
          <w:bCs/>
          <w:sz w:val="20"/>
          <w:szCs w:val="20"/>
        </w:rPr>
        <w:t>Yield and Biological Efficiency</w:t>
      </w:r>
    </w:p>
    <w:p w14:paraId="00AFA42A" w14:textId="6750E5A6" w:rsidR="001059CD" w:rsidRPr="00D203C2" w:rsidRDefault="00142355" w:rsidP="001059CD">
      <w:pPr>
        <w:pStyle w:val="NormalWeb"/>
        <w:jc w:val="both"/>
        <w:rPr>
          <w:rFonts w:ascii="Arial" w:hAnsi="Arial" w:cs="Arial"/>
          <w:sz w:val="20"/>
          <w:szCs w:val="20"/>
        </w:rPr>
      </w:pPr>
      <w:r w:rsidRPr="00D203C2">
        <w:rPr>
          <w:rFonts w:ascii="Arial" w:hAnsi="Arial" w:cs="Arial"/>
          <w:sz w:val="20"/>
          <w:szCs w:val="20"/>
        </w:rPr>
        <w:tab/>
      </w:r>
      <w:r w:rsidR="001059CD" w:rsidRPr="00D203C2">
        <w:rPr>
          <w:rFonts w:ascii="Arial" w:hAnsi="Arial" w:cs="Arial"/>
          <w:sz w:val="20"/>
          <w:szCs w:val="20"/>
        </w:rPr>
        <w:t xml:space="preserve">Fruiting bodies were harvested in three flushes over </w:t>
      </w:r>
      <w:r w:rsidR="005E304F" w:rsidRPr="00D203C2">
        <w:rPr>
          <w:rFonts w:ascii="Arial" w:hAnsi="Arial" w:cs="Arial"/>
          <w:sz w:val="20"/>
          <w:szCs w:val="20"/>
        </w:rPr>
        <w:t>35 days</w:t>
      </w:r>
      <w:r w:rsidR="001059CD" w:rsidRPr="00D203C2">
        <w:rPr>
          <w:rFonts w:ascii="Arial" w:hAnsi="Arial" w:cs="Arial"/>
          <w:sz w:val="20"/>
          <w:szCs w:val="20"/>
        </w:rPr>
        <w:t xml:space="preserve"> and yield was expressed as total fresh weight. Biological efficiency (BE) was calculated for each treatment using the formula described by Chang </w:t>
      </w:r>
      <w:r w:rsidR="001059CD" w:rsidRPr="00D203C2">
        <w:rPr>
          <w:rFonts w:ascii="Arial" w:hAnsi="Arial" w:cs="Arial"/>
          <w:i/>
          <w:iCs/>
          <w:sz w:val="20"/>
          <w:szCs w:val="20"/>
        </w:rPr>
        <w:t>et al.</w:t>
      </w:r>
      <w:r w:rsidR="001059CD" w:rsidRPr="00D203C2">
        <w:rPr>
          <w:rFonts w:ascii="Arial" w:hAnsi="Arial" w:cs="Arial"/>
          <w:sz w:val="20"/>
          <w:szCs w:val="20"/>
        </w:rPr>
        <w:t xml:space="preserve"> (1981)</w:t>
      </w:r>
      <w:r w:rsidR="002D5002" w:rsidRPr="00D203C2">
        <w:rPr>
          <w:rFonts w:ascii="Arial" w:hAnsi="Arial" w:cs="Arial"/>
          <w:sz w:val="20"/>
          <w:szCs w:val="20"/>
        </w:rPr>
        <w:t>.</w:t>
      </w:r>
    </w:p>
    <w:p w14:paraId="6D39956E" w14:textId="77777777" w:rsidR="001059CD" w:rsidRPr="00D203C2" w:rsidRDefault="001059CD" w:rsidP="001059CD">
      <w:pPr>
        <w:pStyle w:val="NormalWeb"/>
        <w:rPr>
          <w:rFonts w:ascii="Arial" w:hAnsi="Arial" w:cs="Arial"/>
          <w:b/>
          <w:bCs/>
          <w:sz w:val="20"/>
          <w:szCs w:val="20"/>
        </w:rPr>
      </w:pPr>
      <w:r w:rsidRPr="00D203C2">
        <w:rPr>
          <w:rStyle w:val="Strong"/>
          <w:rFonts w:ascii="Arial" w:eastAsiaTheme="majorEastAsia" w:hAnsi="Arial" w:cs="Arial"/>
          <w:b w:val="0"/>
          <w:bCs w:val="0"/>
          <w:sz w:val="20"/>
          <w:szCs w:val="20"/>
        </w:rPr>
        <w:t>BE (%) = (Fresh weight of mushrooms / Dry weight of substrate) × 100</w:t>
      </w:r>
    </w:p>
    <w:p w14:paraId="72216F56" w14:textId="07B9345A" w:rsidR="001059CD" w:rsidRPr="00D203C2" w:rsidRDefault="001059CD" w:rsidP="001059CD">
      <w:pPr>
        <w:spacing w:line="276" w:lineRule="auto"/>
        <w:jc w:val="both"/>
        <w:rPr>
          <w:rFonts w:ascii="Arial" w:hAnsi="Arial" w:cs="Arial"/>
          <w:b/>
          <w:sz w:val="20"/>
          <w:szCs w:val="20"/>
        </w:rPr>
      </w:pPr>
      <w:r w:rsidRPr="00D203C2">
        <w:rPr>
          <w:rFonts w:ascii="Arial" w:hAnsi="Arial" w:cs="Arial"/>
          <w:b/>
          <w:sz w:val="20"/>
          <w:szCs w:val="20"/>
        </w:rPr>
        <w:t>Pharmacognostical studies</w:t>
      </w:r>
    </w:p>
    <w:p w14:paraId="5D30899D" w14:textId="4C0C8847" w:rsidR="001059CD" w:rsidRPr="00D203C2" w:rsidRDefault="001059CD" w:rsidP="001059CD">
      <w:pPr>
        <w:spacing w:line="276" w:lineRule="auto"/>
        <w:jc w:val="both"/>
        <w:rPr>
          <w:rFonts w:ascii="Arial" w:hAnsi="Arial" w:cs="Arial"/>
          <w:b/>
          <w:sz w:val="20"/>
          <w:szCs w:val="20"/>
        </w:rPr>
      </w:pPr>
      <w:r w:rsidRPr="00D203C2">
        <w:rPr>
          <w:rFonts w:ascii="Arial" w:hAnsi="Arial" w:cs="Arial"/>
          <w:sz w:val="20"/>
          <w:szCs w:val="20"/>
        </w:rPr>
        <w:tab/>
        <w:t>Freshly harvested mushroom fruiting bodies were cleaned, oven-dried at 37 °C for three days and stored in airtight containers. The dried material was ground and sieved through a Willey mill to obtain a 60-mesh powder, which was stored at room temperature for further studies (Harborne, 1973).</w:t>
      </w:r>
    </w:p>
    <w:p w14:paraId="18134F73" w14:textId="735D5727" w:rsidR="001059CD" w:rsidRPr="00D203C2" w:rsidRDefault="001059CD" w:rsidP="001059CD">
      <w:pPr>
        <w:spacing w:after="0" w:line="240" w:lineRule="auto"/>
        <w:jc w:val="both"/>
        <w:rPr>
          <w:rFonts w:ascii="Arial" w:hAnsi="Arial" w:cs="Arial"/>
          <w:b/>
          <w:bCs/>
          <w:sz w:val="20"/>
          <w:szCs w:val="20"/>
        </w:rPr>
      </w:pPr>
      <w:r w:rsidRPr="00D203C2">
        <w:rPr>
          <w:rFonts w:ascii="Arial" w:eastAsia="Times New Roman" w:hAnsi="Arial" w:cs="Arial"/>
          <w:b/>
          <w:sz w:val="20"/>
          <w:szCs w:val="20"/>
        </w:rPr>
        <w:t>Physico-chemical studies</w:t>
      </w:r>
    </w:p>
    <w:p w14:paraId="431FA22B" w14:textId="77777777" w:rsidR="002D5002" w:rsidRPr="00D203C2" w:rsidRDefault="001059CD" w:rsidP="002D5002">
      <w:pPr>
        <w:pStyle w:val="NormalWeb"/>
        <w:jc w:val="both"/>
        <w:rPr>
          <w:rFonts w:ascii="Arial" w:hAnsi="Arial" w:cs="Arial"/>
          <w:sz w:val="20"/>
          <w:szCs w:val="20"/>
        </w:rPr>
      </w:pPr>
      <w:r w:rsidRPr="00D203C2">
        <w:rPr>
          <w:rFonts w:ascii="Arial" w:hAnsi="Arial" w:cs="Arial"/>
          <w:sz w:val="20"/>
          <w:szCs w:val="20"/>
        </w:rPr>
        <w:tab/>
        <w:t xml:space="preserve">Organoleptic characteristics of </w:t>
      </w:r>
      <w:r w:rsidRPr="00D203C2">
        <w:rPr>
          <w:rStyle w:val="Emphasis"/>
          <w:rFonts w:ascii="Arial" w:eastAsiaTheme="majorEastAsia" w:hAnsi="Arial" w:cs="Arial"/>
          <w:sz w:val="20"/>
          <w:szCs w:val="20"/>
        </w:rPr>
        <w:t>P. sajor-caju</w:t>
      </w:r>
      <w:r w:rsidRPr="00D203C2">
        <w:rPr>
          <w:rFonts w:ascii="Arial" w:hAnsi="Arial" w:cs="Arial"/>
          <w:sz w:val="20"/>
          <w:szCs w:val="20"/>
        </w:rPr>
        <w:t xml:space="preserve"> mushroom powder, including colour, texture, odour and taste, were evaluated according to Trease and Evans (1983). </w:t>
      </w:r>
      <w:r w:rsidR="002D5002" w:rsidRPr="00D203C2">
        <w:rPr>
          <w:rFonts w:ascii="Arial" w:hAnsi="Arial" w:cs="Arial"/>
          <w:sz w:val="20"/>
          <w:szCs w:val="20"/>
        </w:rPr>
        <w:t xml:space="preserve">The behaviour of mushroom powder with various chemical reagents, along with fluorescence analysis, was performed following the standard method described by Kokoshi </w:t>
      </w:r>
      <w:r w:rsidR="002D5002" w:rsidRPr="00D203C2">
        <w:rPr>
          <w:rFonts w:ascii="Arial" w:hAnsi="Arial" w:cs="Arial"/>
          <w:i/>
          <w:iCs/>
          <w:sz w:val="20"/>
          <w:szCs w:val="20"/>
        </w:rPr>
        <w:t>et al</w:t>
      </w:r>
      <w:r w:rsidR="002D5002" w:rsidRPr="00D203C2">
        <w:rPr>
          <w:rFonts w:ascii="Arial" w:hAnsi="Arial" w:cs="Arial"/>
          <w:sz w:val="20"/>
          <w:szCs w:val="20"/>
        </w:rPr>
        <w:t>. (1958).</w:t>
      </w:r>
    </w:p>
    <w:p w14:paraId="570F68EB" w14:textId="2A7E1CB2" w:rsidR="00717602" w:rsidRPr="00D203C2" w:rsidRDefault="00717602" w:rsidP="002D5002">
      <w:pPr>
        <w:pStyle w:val="NormalWeb"/>
        <w:spacing w:after="0" w:afterAutospacing="0"/>
        <w:jc w:val="both"/>
        <w:rPr>
          <w:rFonts w:ascii="Arial" w:hAnsi="Arial" w:cs="Arial"/>
          <w:b/>
          <w:bCs/>
          <w:sz w:val="20"/>
          <w:szCs w:val="20"/>
        </w:rPr>
      </w:pPr>
      <w:r w:rsidRPr="00D203C2">
        <w:rPr>
          <w:rFonts w:ascii="Arial" w:hAnsi="Arial" w:cs="Arial"/>
          <w:b/>
          <w:bCs/>
          <w:sz w:val="20"/>
          <w:szCs w:val="20"/>
        </w:rPr>
        <w:t xml:space="preserve">Nutritional </w:t>
      </w:r>
      <w:r w:rsidR="008244E2" w:rsidRPr="00D203C2">
        <w:rPr>
          <w:rFonts w:ascii="Arial" w:hAnsi="Arial" w:cs="Arial"/>
          <w:b/>
          <w:bCs/>
          <w:sz w:val="20"/>
          <w:szCs w:val="20"/>
        </w:rPr>
        <w:t>analysis</w:t>
      </w:r>
    </w:p>
    <w:p w14:paraId="12DC8BBD" w14:textId="6E577D3A" w:rsidR="008244E2" w:rsidRPr="00D203C2" w:rsidRDefault="00417EB6" w:rsidP="00F515FE">
      <w:pPr>
        <w:spacing w:line="276" w:lineRule="auto"/>
        <w:jc w:val="both"/>
        <w:rPr>
          <w:rFonts w:ascii="Arial" w:hAnsi="Arial" w:cs="Arial"/>
          <w:sz w:val="20"/>
          <w:szCs w:val="20"/>
        </w:rPr>
      </w:pPr>
      <w:r w:rsidRPr="00D203C2">
        <w:rPr>
          <w:rFonts w:ascii="Arial" w:hAnsi="Arial" w:cs="Arial"/>
          <w:sz w:val="20"/>
          <w:szCs w:val="20"/>
        </w:rPr>
        <w:tab/>
      </w:r>
      <w:r w:rsidR="008244E2" w:rsidRPr="00D203C2">
        <w:rPr>
          <w:rFonts w:ascii="Arial" w:hAnsi="Arial" w:cs="Arial"/>
          <w:sz w:val="20"/>
          <w:szCs w:val="20"/>
        </w:rPr>
        <w:t xml:space="preserve">Proximate composition (moisture, protein, carbohydrate, crude fibre and ash) was determined following AOAC (2005) methods. Protein and carbohydrate contents were estimated using the Lowry (1951) and Anthrone (Hedge and Hofreiter, 1962) methods, respectively, while amino acid profiling was performed using HPLC as described by Moore </w:t>
      </w:r>
      <w:r w:rsidR="002D5002" w:rsidRPr="00D203C2">
        <w:rPr>
          <w:rFonts w:ascii="Arial" w:hAnsi="Arial" w:cs="Arial"/>
          <w:sz w:val="20"/>
          <w:szCs w:val="20"/>
        </w:rPr>
        <w:t xml:space="preserve">          </w:t>
      </w:r>
      <w:r w:rsidR="008244E2" w:rsidRPr="00D203C2">
        <w:rPr>
          <w:rFonts w:ascii="Arial" w:hAnsi="Arial" w:cs="Arial"/>
          <w:i/>
          <w:iCs/>
          <w:sz w:val="20"/>
          <w:szCs w:val="20"/>
        </w:rPr>
        <w:t>et al.</w:t>
      </w:r>
      <w:r w:rsidR="008244E2" w:rsidRPr="00D203C2">
        <w:rPr>
          <w:rFonts w:ascii="Arial" w:hAnsi="Arial" w:cs="Arial"/>
          <w:sz w:val="20"/>
          <w:szCs w:val="20"/>
        </w:rPr>
        <w:t xml:space="preserve"> (1958).</w:t>
      </w:r>
    </w:p>
    <w:p w14:paraId="15B86B9A" w14:textId="761B82B9" w:rsidR="008244E2" w:rsidRPr="00D203C2" w:rsidRDefault="008244E2" w:rsidP="002D5002">
      <w:pPr>
        <w:spacing w:after="0" w:line="240" w:lineRule="auto"/>
        <w:jc w:val="both"/>
        <w:rPr>
          <w:rFonts w:ascii="Arial" w:hAnsi="Arial" w:cs="Arial"/>
          <w:b/>
          <w:bCs/>
          <w:sz w:val="20"/>
          <w:szCs w:val="20"/>
        </w:rPr>
      </w:pPr>
      <w:r w:rsidRPr="00D203C2">
        <w:rPr>
          <w:rFonts w:ascii="Arial" w:hAnsi="Arial" w:cs="Arial"/>
          <w:b/>
          <w:bCs/>
          <w:sz w:val="20"/>
          <w:szCs w:val="20"/>
        </w:rPr>
        <w:t>Heavy metal analysis</w:t>
      </w:r>
    </w:p>
    <w:p w14:paraId="0C70D9BB" w14:textId="3CEF4198" w:rsidR="008244E2" w:rsidRPr="00D203C2" w:rsidRDefault="008244E2" w:rsidP="00F515FE">
      <w:pPr>
        <w:spacing w:line="276" w:lineRule="auto"/>
        <w:jc w:val="both"/>
        <w:rPr>
          <w:rFonts w:ascii="Arial" w:hAnsi="Arial" w:cs="Arial"/>
          <w:sz w:val="20"/>
          <w:szCs w:val="20"/>
        </w:rPr>
      </w:pPr>
      <w:r w:rsidRPr="00D203C2">
        <w:rPr>
          <w:rFonts w:ascii="Arial" w:hAnsi="Arial" w:cs="Arial"/>
          <w:sz w:val="20"/>
          <w:szCs w:val="20"/>
        </w:rPr>
        <w:tab/>
        <w:t>Heavy metal concentrations (Pb, Cd, Cr, Ni, Zn, and Cu) were determined using ICP-OES according to APHA (1995) guidelines.</w:t>
      </w:r>
    </w:p>
    <w:p w14:paraId="42F27AC7" w14:textId="06D933A9" w:rsidR="008244E2" w:rsidRPr="00D203C2" w:rsidRDefault="008244E2" w:rsidP="002D5002">
      <w:pPr>
        <w:spacing w:after="0" w:line="276" w:lineRule="auto"/>
        <w:rPr>
          <w:rFonts w:ascii="Arial" w:hAnsi="Arial" w:cs="Arial"/>
          <w:sz w:val="20"/>
          <w:szCs w:val="20"/>
        </w:rPr>
      </w:pPr>
      <w:r w:rsidRPr="00D203C2">
        <w:rPr>
          <w:rStyle w:val="Strong"/>
          <w:rFonts w:ascii="Arial" w:hAnsi="Arial" w:cs="Arial"/>
          <w:sz w:val="20"/>
          <w:szCs w:val="20"/>
        </w:rPr>
        <w:t>Soxhlet Extraction</w:t>
      </w:r>
    </w:p>
    <w:p w14:paraId="587F062C" w14:textId="79EECAEB" w:rsidR="00D203C2" w:rsidRDefault="008244E2" w:rsidP="00F515FE">
      <w:pPr>
        <w:spacing w:line="276" w:lineRule="auto"/>
        <w:jc w:val="both"/>
        <w:rPr>
          <w:rFonts w:ascii="Arial" w:hAnsi="Arial" w:cs="Arial"/>
          <w:b/>
          <w:bCs/>
          <w:sz w:val="20"/>
          <w:szCs w:val="20"/>
        </w:rPr>
      </w:pPr>
      <w:r w:rsidRPr="00D203C2">
        <w:rPr>
          <w:rFonts w:ascii="Arial" w:hAnsi="Arial" w:cs="Arial"/>
          <w:sz w:val="20"/>
          <w:szCs w:val="20"/>
        </w:rPr>
        <w:tab/>
        <w:t xml:space="preserve">Air-dried mushroom fruiting bodies (10 g) were sequentially extracted using petroleum ether, ethanol and water in a Soxhlet apparatus for 5 h each. Between solvents, samples were oven-dried at 40 °C and stored at 4 °C. Water extracts were obtained by maceration for 16 h. All extracts were filtered, concentrated, vacuum-dried and weighed, with yields expressed relative to the air-dried sample. Extracts were stored over anhydrous sodium </w:t>
      </w:r>
      <w:r w:rsidR="00D203C2" w:rsidRPr="00D203C2">
        <w:rPr>
          <w:rFonts w:ascii="Arial" w:hAnsi="Arial" w:cs="Arial"/>
          <w:sz w:val="20"/>
          <w:szCs w:val="20"/>
        </w:rPr>
        <w:t>sulphate</w:t>
      </w:r>
      <w:r w:rsidRPr="00D203C2">
        <w:rPr>
          <w:rFonts w:ascii="Arial" w:hAnsi="Arial" w:cs="Arial"/>
          <w:sz w:val="20"/>
          <w:szCs w:val="20"/>
        </w:rPr>
        <w:t xml:space="preserve"> at 5–8 °C (Anonymous, 1985).</w:t>
      </w:r>
    </w:p>
    <w:p w14:paraId="789D2BB3" w14:textId="6C60CC00" w:rsidR="008244E2" w:rsidRPr="00D203C2" w:rsidRDefault="008244E2" w:rsidP="00F515FE">
      <w:pPr>
        <w:spacing w:line="276" w:lineRule="auto"/>
        <w:jc w:val="both"/>
        <w:rPr>
          <w:rFonts w:ascii="Arial" w:hAnsi="Arial" w:cs="Arial"/>
          <w:sz w:val="20"/>
          <w:szCs w:val="20"/>
        </w:rPr>
      </w:pPr>
      <w:r w:rsidRPr="00D203C2">
        <w:rPr>
          <w:rFonts w:ascii="Arial" w:hAnsi="Arial" w:cs="Arial"/>
          <w:b/>
          <w:bCs/>
          <w:sz w:val="20"/>
          <w:szCs w:val="20"/>
        </w:rPr>
        <w:t>Phytochemical Screening</w:t>
      </w:r>
    </w:p>
    <w:p w14:paraId="7B00D983" w14:textId="5BB3BC3D" w:rsidR="008244E2" w:rsidRPr="00D203C2" w:rsidRDefault="00251E17" w:rsidP="00F515FE">
      <w:pPr>
        <w:spacing w:line="276" w:lineRule="auto"/>
        <w:jc w:val="both"/>
        <w:rPr>
          <w:rFonts w:ascii="Arial" w:hAnsi="Arial" w:cs="Arial"/>
          <w:sz w:val="20"/>
          <w:szCs w:val="20"/>
        </w:rPr>
      </w:pPr>
      <w:r w:rsidRPr="00D203C2">
        <w:rPr>
          <w:rFonts w:ascii="Arial" w:hAnsi="Arial" w:cs="Arial"/>
          <w:sz w:val="20"/>
          <w:szCs w:val="20"/>
        </w:rPr>
        <w:tab/>
      </w:r>
      <w:r w:rsidR="008244E2" w:rsidRPr="00D203C2">
        <w:rPr>
          <w:rFonts w:ascii="Arial" w:hAnsi="Arial" w:cs="Arial"/>
          <w:sz w:val="20"/>
          <w:szCs w:val="20"/>
        </w:rPr>
        <w:t>Phytochemical screening for alkaloids, flavonoids, tannins, terpenoids, saponins and glycosides was performed following Harborne (1973).</w:t>
      </w:r>
    </w:p>
    <w:p w14:paraId="35B3595A" w14:textId="77777777" w:rsidR="004147BE" w:rsidRPr="00D203C2" w:rsidRDefault="004147BE" w:rsidP="002D5002">
      <w:pPr>
        <w:spacing w:after="0" w:line="240" w:lineRule="auto"/>
        <w:jc w:val="both"/>
        <w:rPr>
          <w:rFonts w:ascii="Arial" w:hAnsi="Arial" w:cs="Arial"/>
          <w:b/>
          <w:bCs/>
          <w:sz w:val="20"/>
          <w:szCs w:val="20"/>
        </w:rPr>
      </w:pPr>
    </w:p>
    <w:p w14:paraId="3E4725B1" w14:textId="6D140FE9" w:rsidR="00717602" w:rsidRPr="00D203C2" w:rsidRDefault="00251E17" w:rsidP="002D5002">
      <w:pPr>
        <w:spacing w:after="0" w:line="240" w:lineRule="auto"/>
        <w:jc w:val="both"/>
        <w:rPr>
          <w:rFonts w:ascii="Arial" w:hAnsi="Arial" w:cs="Arial"/>
          <w:b/>
          <w:bCs/>
          <w:sz w:val="20"/>
          <w:szCs w:val="20"/>
        </w:rPr>
      </w:pPr>
      <w:r w:rsidRPr="00D203C2">
        <w:rPr>
          <w:rFonts w:ascii="Arial" w:hAnsi="Arial" w:cs="Arial"/>
          <w:b/>
          <w:bCs/>
          <w:sz w:val="20"/>
          <w:szCs w:val="20"/>
        </w:rPr>
        <w:t>Mushroom Gummies</w:t>
      </w:r>
    </w:p>
    <w:p w14:paraId="3A13E56D" w14:textId="555B7FAF" w:rsidR="00251E17" w:rsidRPr="00D203C2" w:rsidRDefault="00417EB6" w:rsidP="00336146">
      <w:pPr>
        <w:spacing w:line="276" w:lineRule="auto"/>
        <w:jc w:val="both"/>
        <w:rPr>
          <w:rFonts w:ascii="Arial" w:hAnsi="Arial" w:cs="Arial"/>
          <w:sz w:val="20"/>
          <w:szCs w:val="20"/>
        </w:rPr>
      </w:pPr>
      <w:r w:rsidRPr="00D203C2">
        <w:rPr>
          <w:rFonts w:ascii="Arial" w:hAnsi="Arial" w:cs="Arial"/>
          <w:sz w:val="20"/>
          <w:szCs w:val="20"/>
        </w:rPr>
        <w:tab/>
      </w:r>
      <w:r w:rsidR="00251E17" w:rsidRPr="00D203C2">
        <w:rPr>
          <w:rFonts w:ascii="Arial" w:hAnsi="Arial" w:cs="Arial"/>
          <w:sz w:val="20"/>
          <w:szCs w:val="20"/>
        </w:rPr>
        <w:t xml:space="preserve">Shade-dried </w:t>
      </w:r>
      <w:r w:rsidR="00251E17" w:rsidRPr="00D203C2">
        <w:rPr>
          <w:rStyle w:val="Emphasis"/>
          <w:rFonts w:ascii="Arial" w:hAnsi="Arial" w:cs="Arial"/>
          <w:sz w:val="20"/>
          <w:szCs w:val="20"/>
        </w:rPr>
        <w:t>P. sajor-caju</w:t>
      </w:r>
      <w:r w:rsidR="00251E17" w:rsidRPr="00D203C2">
        <w:rPr>
          <w:rFonts w:ascii="Arial" w:hAnsi="Arial" w:cs="Arial"/>
          <w:sz w:val="20"/>
          <w:szCs w:val="20"/>
        </w:rPr>
        <w:t xml:space="preserve"> powder was used to prepare a mushroom extract by boiling in water for 30 min and filtering. The extract was mixed with bloomed gelatin, palm sugar and citric acid, stirred until homogeneous, poured into lightly oiled </w:t>
      </w:r>
      <w:r w:rsidR="004147BE" w:rsidRPr="00D203C2">
        <w:rPr>
          <w:rFonts w:ascii="Arial" w:hAnsi="Arial" w:cs="Arial"/>
          <w:sz w:val="20"/>
          <w:szCs w:val="20"/>
        </w:rPr>
        <w:t>Molds</w:t>
      </w:r>
      <w:r w:rsidR="00251E17" w:rsidRPr="00D203C2">
        <w:rPr>
          <w:rFonts w:ascii="Arial" w:hAnsi="Arial" w:cs="Arial"/>
          <w:sz w:val="20"/>
          <w:szCs w:val="20"/>
        </w:rPr>
        <w:t xml:space="preserve"> and refrigerated for 6–24 h to set (</w:t>
      </w:r>
      <w:proofErr w:type="spellStart"/>
      <w:r w:rsidR="00251E17" w:rsidRPr="00D203C2">
        <w:rPr>
          <w:rFonts w:ascii="Arial" w:hAnsi="Arial" w:cs="Arial"/>
          <w:sz w:val="20"/>
          <w:szCs w:val="20"/>
        </w:rPr>
        <w:t>Pizzoni</w:t>
      </w:r>
      <w:proofErr w:type="spellEnd"/>
      <w:r w:rsidR="00251E17" w:rsidRPr="00D203C2">
        <w:rPr>
          <w:rFonts w:ascii="Arial" w:hAnsi="Arial" w:cs="Arial"/>
          <w:sz w:val="20"/>
          <w:szCs w:val="20"/>
        </w:rPr>
        <w:t xml:space="preserve"> </w:t>
      </w:r>
      <w:r w:rsidR="00251E17" w:rsidRPr="00D203C2">
        <w:rPr>
          <w:rFonts w:ascii="Arial" w:hAnsi="Arial" w:cs="Arial"/>
          <w:i/>
          <w:iCs/>
          <w:sz w:val="20"/>
          <w:szCs w:val="20"/>
        </w:rPr>
        <w:t>et al</w:t>
      </w:r>
      <w:r w:rsidR="00251E17" w:rsidRPr="00D203C2">
        <w:rPr>
          <w:rFonts w:ascii="Arial" w:hAnsi="Arial" w:cs="Arial"/>
          <w:sz w:val="20"/>
          <w:szCs w:val="20"/>
        </w:rPr>
        <w:t>., 2015).</w:t>
      </w:r>
    </w:p>
    <w:p w14:paraId="6978D5EC" w14:textId="77777777" w:rsidR="00251E17" w:rsidRPr="00D203C2" w:rsidRDefault="00251E17" w:rsidP="00251E17">
      <w:pPr>
        <w:spacing w:after="0" w:line="276" w:lineRule="auto"/>
        <w:rPr>
          <w:rStyle w:val="Strong"/>
          <w:rFonts w:ascii="Arial" w:hAnsi="Arial" w:cs="Arial"/>
          <w:sz w:val="20"/>
          <w:szCs w:val="20"/>
        </w:rPr>
      </w:pPr>
      <w:r w:rsidRPr="00D203C2">
        <w:rPr>
          <w:rStyle w:val="Strong"/>
          <w:rFonts w:ascii="Arial" w:hAnsi="Arial" w:cs="Arial"/>
          <w:sz w:val="20"/>
          <w:szCs w:val="20"/>
        </w:rPr>
        <w:t>Sensory analysis</w:t>
      </w:r>
    </w:p>
    <w:p w14:paraId="2AB83F8D" w14:textId="7E42F333" w:rsidR="00251E17" w:rsidRPr="00D203C2" w:rsidRDefault="00251E17" w:rsidP="002D5002">
      <w:pPr>
        <w:spacing w:line="276" w:lineRule="auto"/>
        <w:jc w:val="both"/>
        <w:rPr>
          <w:rFonts w:ascii="Arial" w:hAnsi="Arial" w:cs="Arial"/>
          <w:sz w:val="20"/>
          <w:szCs w:val="20"/>
        </w:rPr>
      </w:pPr>
      <w:r w:rsidRPr="00D203C2">
        <w:rPr>
          <w:rFonts w:ascii="Arial" w:hAnsi="Arial" w:cs="Arial"/>
          <w:sz w:val="20"/>
          <w:szCs w:val="20"/>
        </w:rPr>
        <w:tab/>
        <w:t xml:space="preserve">A non-trained panel of 20 members evaluated the mushroom gummies using a 5-point Likert scale (1 = least, 5 = most) for appearance, colour, taste, aroma and texture (softness, juiciness, elasticity) (Romo-Zamarrón </w:t>
      </w:r>
      <w:r w:rsidRPr="00D203C2">
        <w:rPr>
          <w:rFonts w:ascii="Arial" w:hAnsi="Arial" w:cs="Arial"/>
          <w:i/>
          <w:iCs/>
          <w:sz w:val="20"/>
          <w:szCs w:val="20"/>
        </w:rPr>
        <w:t>et al</w:t>
      </w:r>
      <w:r w:rsidRPr="00D203C2">
        <w:rPr>
          <w:rFonts w:ascii="Arial" w:hAnsi="Arial" w:cs="Arial"/>
          <w:sz w:val="20"/>
          <w:szCs w:val="20"/>
        </w:rPr>
        <w:t>., 2019).</w:t>
      </w:r>
    </w:p>
    <w:p w14:paraId="72B14D3F" w14:textId="670E7813" w:rsidR="00251E17" w:rsidRPr="00D203C2" w:rsidRDefault="00251E17" w:rsidP="00251E17">
      <w:pPr>
        <w:rPr>
          <w:rFonts w:ascii="Arial" w:hAnsi="Arial" w:cs="Arial"/>
          <w:b/>
          <w:bCs/>
          <w:sz w:val="20"/>
          <w:szCs w:val="20"/>
        </w:rPr>
      </w:pPr>
      <w:r w:rsidRPr="00D203C2">
        <w:rPr>
          <w:rFonts w:ascii="Arial" w:hAnsi="Arial" w:cs="Arial"/>
          <w:b/>
          <w:bCs/>
          <w:sz w:val="20"/>
          <w:szCs w:val="20"/>
        </w:rPr>
        <w:t>Statistical analysis</w:t>
      </w:r>
    </w:p>
    <w:p w14:paraId="039D71FF" w14:textId="7E079DE1" w:rsidR="00251E17" w:rsidRPr="00D203C2" w:rsidRDefault="00251E17" w:rsidP="00336146">
      <w:pPr>
        <w:spacing w:line="276" w:lineRule="auto"/>
        <w:jc w:val="both"/>
        <w:rPr>
          <w:rFonts w:ascii="Arial" w:hAnsi="Arial" w:cs="Arial"/>
          <w:b/>
          <w:bCs/>
          <w:sz w:val="20"/>
          <w:szCs w:val="20"/>
        </w:rPr>
      </w:pPr>
      <w:r w:rsidRPr="00D203C2">
        <w:rPr>
          <w:rFonts w:ascii="Arial" w:hAnsi="Arial" w:cs="Arial"/>
          <w:sz w:val="20"/>
          <w:szCs w:val="20"/>
        </w:rPr>
        <w:tab/>
        <w:t xml:space="preserve">All results are expressed as mean ± SD. Growth, yield, nutritional composition, amino acid profile, heavy metal content and gummy parameters were subjected to one-way ANOVA, and significant differences were determined using Duncan’s multiple range test at </w:t>
      </w:r>
      <w:r w:rsidRPr="00D203C2">
        <w:rPr>
          <w:rStyle w:val="Emphasis"/>
          <w:rFonts w:ascii="Arial" w:hAnsi="Arial" w:cs="Arial"/>
          <w:sz w:val="20"/>
          <w:szCs w:val="20"/>
        </w:rPr>
        <w:t>p</w:t>
      </w:r>
      <w:r w:rsidRPr="00D203C2">
        <w:rPr>
          <w:rFonts w:ascii="Arial" w:hAnsi="Arial" w:cs="Arial"/>
          <w:sz w:val="20"/>
          <w:szCs w:val="20"/>
        </w:rPr>
        <w:t xml:space="preserve"> &lt; 0.05 and </w:t>
      </w:r>
      <w:r w:rsidRPr="00D203C2">
        <w:rPr>
          <w:rStyle w:val="Emphasis"/>
          <w:rFonts w:ascii="Arial" w:hAnsi="Arial" w:cs="Arial"/>
          <w:sz w:val="20"/>
          <w:szCs w:val="20"/>
        </w:rPr>
        <w:t>p</w:t>
      </w:r>
      <w:r w:rsidRPr="00D203C2">
        <w:rPr>
          <w:rFonts w:ascii="Arial" w:hAnsi="Arial" w:cs="Arial"/>
          <w:sz w:val="20"/>
          <w:szCs w:val="20"/>
        </w:rPr>
        <w:t xml:space="preserve"> &lt; 0.01. Sensory evaluation was analyzed as mean ± SD using a 5-point Hedonic scale. All statistical analyses were conducted with SPSS v16.0.</w:t>
      </w:r>
    </w:p>
    <w:p w14:paraId="612E4786" w14:textId="4A2AF2D7" w:rsidR="007B3EBF" w:rsidRPr="002A5C23" w:rsidRDefault="00A0738B" w:rsidP="00336146">
      <w:pPr>
        <w:spacing w:line="276" w:lineRule="auto"/>
        <w:jc w:val="both"/>
        <w:rPr>
          <w:rFonts w:ascii="Arial" w:hAnsi="Arial" w:cs="Arial"/>
          <w:b/>
          <w:bCs/>
        </w:rPr>
      </w:pPr>
      <w:r w:rsidRPr="002A5C23">
        <w:rPr>
          <w:rFonts w:ascii="Arial" w:hAnsi="Arial" w:cs="Arial"/>
          <w:b/>
          <w:bCs/>
        </w:rPr>
        <w:t>RESULTS</w:t>
      </w:r>
    </w:p>
    <w:p w14:paraId="1097CAB4" w14:textId="58C41E2C" w:rsidR="00336146" w:rsidRPr="002A5C23" w:rsidRDefault="00336146" w:rsidP="00336146">
      <w:pPr>
        <w:spacing w:line="276" w:lineRule="auto"/>
        <w:jc w:val="both"/>
        <w:rPr>
          <w:rFonts w:ascii="Arial" w:hAnsi="Arial" w:cs="Arial"/>
          <w:b/>
          <w:bCs/>
          <w:i/>
          <w:iCs/>
          <w:sz w:val="20"/>
          <w:szCs w:val="20"/>
        </w:rPr>
      </w:pPr>
      <w:r w:rsidRPr="002A5C23">
        <w:rPr>
          <w:rFonts w:ascii="Arial" w:hAnsi="Arial" w:cs="Arial"/>
          <w:b/>
          <w:bCs/>
          <w:sz w:val="20"/>
          <w:szCs w:val="20"/>
        </w:rPr>
        <w:t xml:space="preserve">Cultivation of </w:t>
      </w:r>
      <w:r w:rsidRPr="002A5C23">
        <w:rPr>
          <w:rFonts w:ascii="Arial" w:hAnsi="Arial" w:cs="Arial"/>
          <w:b/>
          <w:bCs/>
          <w:i/>
          <w:iCs/>
          <w:sz w:val="20"/>
          <w:szCs w:val="20"/>
        </w:rPr>
        <w:t>Pleurotus sajor-caju</w:t>
      </w:r>
      <w:r w:rsidR="00C3421C" w:rsidRPr="002A5C23">
        <w:rPr>
          <w:rFonts w:ascii="Arial" w:hAnsi="Arial" w:cs="Arial"/>
          <w:b/>
          <w:bCs/>
          <w:i/>
          <w:iCs/>
          <w:sz w:val="20"/>
          <w:szCs w:val="20"/>
        </w:rPr>
        <w:t xml:space="preserve"> </w:t>
      </w:r>
      <w:r w:rsidR="002D5002" w:rsidRPr="002A5C23">
        <w:rPr>
          <w:rFonts w:ascii="Arial" w:hAnsi="Arial" w:cs="Arial"/>
          <w:b/>
          <w:bCs/>
          <w:sz w:val="20"/>
          <w:szCs w:val="20"/>
        </w:rPr>
        <w:t>m</w:t>
      </w:r>
      <w:r w:rsidR="00C3421C" w:rsidRPr="002A5C23">
        <w:rPr>
          <w:rFonts w:ascii="Arial" w:hAnsi="Arial" w:cs="Arial"/>
          <w:b/>
          <w:bCs/>
          <w:sz w:val="20"/>
          <w:szCs w:val="20"/>
        </w:rPr>
        <w:t>ushroom</w:t>
      </w:r>
    </w:p>
    <w:p w14:paraId="2B6ED54D" w14:textId="7CB4DC86" w:rsidR="00336146" w:rsidRPr="002A5C23" w:rsidRDefault="00336146" w:rsidP="00336146">
      <w:pPr>
        <w:spacing w:line="276" w:lineRule="auto"/>
        <w:jc w:val="both"/>
        <w:rPr>
          <w:rFonts w:ascii="Arial" w:hAnsi="Arial" w:cs="Arial"/>
          <w:b/>
          <w:bCs/>
          <w:sz w:val="20"/>
          <w:szCs w:val="20"/>
        </w:rPr>
      </w:pPr>
      <w:r w:rsidRPr="002A5C23">
        <w:rPr>
          <w:rFonts w:ascii="Arial" w:hAnsi="Arial" w:cs="Arial"/>
          <w:sz w:val="20"/>
          <w:szCs w:val="20"/>
        </w:rPr>
        <w:t xml:space="preserve"> </w:t>
      </w:r>
      <w:r w:rsidRPr="002A5C23">
        <w:rPr>
          <w:rFonts w:ascii="Arial" w:hAnsi="Arial" w:cs="Arial"/>
          <w:b/>
          <w:bCs/>
          <w:sz w:val="20"/>
          <w:szCs w:val="20"/>
        </w:rPr>
        <w:t xml:space="preserve">Weekly </w:t>
      </w:r>
      <w:r w:rsidR="002D5002" w:rsidRPr="002A5C23">
        <w:rPr>
          <w:rFonts w:ascii="Arial" w:hAnsi="Arial" w:cs="Arial"/>
          <w:b/>
          <w:bCs/>
          <w:sz w:val="20"/>
          <w:szCs w:val="20"/>
        </w:rPr>
        <w:t>m</w:t>
      </w:r>
      <w:r w:rsidRPr="002A5C23">
        <w:rPr>
          <w:rFonts w:ascii="Arial" w:hAnsi="Arial" w:cs="Arial"/>
          <w:b/>
          <w:bCs/>
          <w:sz w:val="20"/>
          <w:szCs w:val="20"/>
        </w:rPr>
        <w:t xml:space="preserve">ycelial </w:t>
      </w:r>
      <w:r w:rsidR="002D5002" w:rsidRPr="002A5C23">
        <w:rPr>
          <w:rFonts w:ascii="Arial" w:hAnsi="Arial" w:cs="Arial"/>
          <w:b/>
          <w:bCs/>
          <w:sz w:val="20"/>
          <w:szCs w:val="20"/>
        </w:rPr>
        <w:t>g</w:t>
      </w:r>
      <w:r w:rsidRPr="002A5C23">
        <w:rPr>
          <w:rFonts w:ascii="Arial" w:hAnsi="Arial" w:cs="Arial"/>
          <w:b/>
          <w:bCs/>
          <w:sz w:val="20"/>
          <w:szCs w:val="20"/>
        </w:rPr>
        <w:t>rowth</w:t>
      </w:r>
    </w:p>
    <w:p w14:paraId="5A6ECA0C" w14:textId="6CBF533F" w:rsidR="00C3421C" w:rsidRPr="002A5C23" w:rsidRDefault="00417EB6" w:rsidP="00C3421C">
      <w:pPr>
        <w:spacing w:line="276" w:lineRule="auto"/>
        <w:jc w:val="both"/>
        <w:rPr>
          <w:rFonts w:ascii="Arial" w:hAnsi="Arial" w:cs="Arial"/>
          <w:sz w:val="20"/>
          <w:szCs w:val="20"/>
        </w:rPr>
      </w:pPr>
      <w:r w:rsidRPr="002A5C23">
        <w:rPr>
          <w:rFonts w:ascii="Arial" w:hAnsi="Arial" w:cs="Arial"/>
          <w:sz w:val="20"/>
          <w:szCs w:val="20"/>
        </w:rPr>
        <w:tab/>
      </w:r>
      <w:r w:rsidR="00C3421C" w:rsidRPr="002A5C23">
        <w:rPr>
          <w:rFonts w:ascii="Arial" w:hAnsi="Arial" w:cs="Arial"/>
          <w:sz w:val="20"/>
          <w:szCs w:val="20"/>
        </w:rPr>
        <w:t xml:space="preserve">Weekly mycelial growth of </w:t>
      </w:r>
      <w:r w:rsidR="00C3421C" w:rsidRPr="002A5C23">
        <w:rPr>
          <w:rStyle w:val="Emphasis"/>
          <w:rFonts w:ascii="Arial" w:hAnsi="Arial" w:cs="Arial"/>
          <w:sz w:val="20"/>
          <w:szCs w:val="20"/>
        </w:rPr>
        <w:t>P. sajor-caju</w:t>
      </w:r>
      <w:r w:rsidR="00C3421C" w:rsidRPr="002A5C23">
        <w:rPr>
          <w:rFonts w:ascii="Arial" w:hAnsi="Arial" w:cs="Arial"/>
          <w:sz w:val="20"/>
          <w:szCs w:val="20"/>
        </w:rPr>
        <w:t xml:space="preserve"> differed significantly among substrates and supplements (Table 1). The fastest growth was observed on paddy straw with rice bran (18.03 cm), followed by maize straw with rice bran (17.00 cm), while banana leaves recorded the lowest growth (11.61–12.97 cm). Overall, rice bran supplementation consistently promoted greater mycelial growth compared to control and cottonseed treatments (</w:t>
      </w:r>
      <w:r w:rsidR="00C3421C" w:rsidRPr="002A5C23">
        <w:rPr>
          <w:rStyle w:val="Emphasis"/>
          <w:rFonts w:ascii="Arial" w:hAnsi="Arial" w:cs="Arial"/>
          <w:sz w:val="20"/>
          <w:szCs w:val="20"/>
        </w:rPr>
        <w:t>p</w:t>
      </w:r>
      <w:r w:rsidR="00C3421C" w:rsidRPr="002A5C23">
        <w:rPr>
          <w:rFonts w:ascii="Arial" w:hAnsi="Arial" w:cs="Arial"/>
          <w:sz w:val="20"/>
          <w:szCs w:val="20"/>
        </w:rPr>
        <w:t xml:space="preserve"> &lt; 0.01) (Fig. 1; Plates 1</w:t>
      </w:r>
      <w:r w:rsidR="005E15C0" w:rsidRPr="002A5C23">
        <w:rPr>
          <w:rFonts w:ascii="Arial" w:hAnsi="Arial" w:cs="Arial"/>
          <w:sz w:val="20"/>
          <w:szCs w:val="20"/>
        </w:rPr>
        <w:t xml:space="preserve"> and </w:t>
      </w:r>
      <w:r w:rsidR="00C3421C" w:rsidRPr="002A5C23">
        <w:rPr>
          <w:rFonts w:ascii="Arial" w:hAnsi="Arial" w:cs="Arial"/>
          <w:sz w:val="20"/>
          <w:szCs w:val="20"/>
        </w:rPr>
        <w:t>2).</w:t>
      </w:r>
    </w:p>
    <w:p w14:paraId="254270A6" w14:textId="5801DC57" w:rsidR="00A351DC" w:rsidRPr="002A5C23" w:rsidRDefault="00A351DC" w:rsidP="00C3421C">
      <w:pPr>
        <w:spacing w:line="276" w:lineRule="auto"/>
        <w:jc w:val="both"/>
        <w:rPr>
          <w:rFonts w:ascii="Arial" w:hAnsi="Arial" w:cs="Arial"/>
          <w:b/>
          <w:bCs/>
          <w:color w:val="000000"/>
          <w:kern w:val="0"/>
          <w:sz w:val="20"/>
          <w:szCs w:val="20"/>
          <w:highlight w:val="yellow"/>
        </w:rPr>
      </w:pPr>
      <w:r w:rsidRPr="002A5C23">
        <w:rPr>
          <w:rFonts w:ascii="Arial" w:hAnsi="Arial" w:cs="Arial"/>
          <w:b/>
          <w:bCs/>
          <w:sz w:val="20"/>
          <w:szCs w:val="20"/>
        </w:rPr>
        <w:t xml:space="preserve">Table 1. </w:t>
      </w:r>
      <w:bookmarkStart w:id="1" w:name="_Hlk163151666"/>
      <w:r w:rsidRPr="002A5C23">
        <w:rPr>
          <w:rFonts w:ascii="Arial" w:hAnsi="Arial" w:cs="Arial"/>
          <w:b/>
          <w:bCs/>
          <w:sz w:val="20"/>
          <w:szCs w:val="20"/>
        </w:rPr>
        <w:t xml:space="preserve">Comparison of </w:t>
      </w:r>
      <w:bookmarkStart w:id="2" w:name="_Hlk164027318"/>
      <w:r w:rsidRPr="002A5C23">
        <w:rPr>
          <w:rFonts w:ascii="Arial" w:hAnsi="Arial" w:cs="Arial"/>
          <w:b/>
          <w:bCs/>
          <w:sz w:val="20"/>
          <w:szCs w:val="20"/>
        </w:rPr>
        <w:t xml:space="preserve">weekly mycelial growth of </w:t>
      </w:r>
      <w:r w:rsidRPr="002A5C23">
        <w:rPr>
          <w:rFonts w:ascii="Arial" w:hAnsi="Arial" w:cs="Arial"/>
          <w:b/>
          <w:bCs/>
          <w:i/>
          <w:iCs/>
          <w:sz w:val="20"/>
          <w:szCs w:val="20"/>
        </w:rPr>
        <w:t>P. sajor-caju</w:t>
      </w:r>
      <w:r w:rsidRPr="002A5C23">
        <w:rPr>
          <w:rFonts w:ascii="Arial" w:hAnsi="Arial" w:cs="Arial"/>
          <w:b/>
          <w:bCs/>
          <w:sz w:val="20"/>
          <w:szCs w:val="20"/>
        </w:rPr>
        <w:t xml:space="preserve"> on different substrates</w:t>
      </w:r>
      <w:bookmarkEnd w:id="2"/>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497"/>
        <w:gridCol w:w="1519"/>
        <w:gridCol w:w="1518"/>
        <w:gridCol w:w="1634"/>
        <w:gridCol w:w="1624"/>
      </w:tblGrid>
      <w:tr w:rsidR="00C03D37" w:rsidRPr="002A5C23" w14:paraId="28CC1B67" w14:textId="77777777" w:rsidTr="00C03D37">
        <w:trPr>
          <w:trHeight w:val="585"/>
          <w:jc w:val="center"/>
        </w:trPr>
        <w:tc>
          <w:tcPr>
            <w:tcW w:w="1264" w:type="dxa"/>
            <w:vAlign w:val="center"/>
            <w:hideMark/>
          </w:tcPr>
          <w:bookmarkEnd w:id="1"/>
          <w:p w14:paraId="178557E4"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Substrates</w:t>
            </w:r>
          </w:p>
        </w:tc>
        <w:tc>
          <w:tcPr>
            <w:tcW w:w="1497" w:type="dxa"/>
            <w:noWrap/>
            <w:vAlign w:val="center"/>
            <w:hideMark/>
          </w:tcPr>
          <w:p w14:paraId="7189775A"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Supplements</w:t>
            </w:r>
          </w:p>
        </w:tc>
        <w:tc>
          <w:tcPr>
            <w:tcW w:w="1519" w:type="dxa"/>
            <w:noWrap/>
            <w:vAlign w:val="center"/>
            <w:hideMark/>
          </w:tcPr>
          <w:p w14:paraId="41B4BA5F"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First week</w:t>
            </w:r>
          </w:p>
          <w:p w14:paraId="4D5E9FF5"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(cm)</w:t>
            </w:r>
          </w:p>
        </w:tc>
        <w:tc>
          <w:tcPr>
            <w:tcW w:w="1518" w:type="dxa"/>
            <w:noWrap/>
            <w:vAlign w:val="center"/>
            <w:hideMark/>
          </w:tcPr>
          <w:p w14:paraId="422B64DA"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Second week</w:t>
            </w:r>
          </w:p>
          <w:p w14:paraId="15C8D9C9"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(cm)</w:t>
            </w:r>
          </w:p>
        </w:tc>
        <w:tc>
          <w:tcPr>
            <w:tcW w:w="1634" w:type="dxa"/>
            <w:noWrap/>
            <w:vAlign w:val="center"/>
            <w:hideMark/>
          </w:tcPr>
          <w:p w14:paraId="5557BEA6"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Third week</w:t>
            </w:r>
          </w:p>
          <w:p w14:paraId="2239BCD9"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(cm)</w:t>
            </w:r>
          </w:p>
        </w:tc>
        <w:tc>
          <w:tcPr>
            <w:tcW w:w="1624" w:type="dxa"/>
            <w:noWrap/>
            <w:vAlign w:val="center"/>
            <w:hideMark/>
          </w:tcPr>
          <w:p w14:paraId="1C0EA2CE"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Total numbers</w:t>
            </w:r>
          </w:p>
          <w:p w14:paraId="788887BB"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vertAlign w:val="superscript"/>
                <w:lang w:val="en-US"/>
              </w:rPr>
            </w:pPr>
            <w:r w:rsidRPr="002A5C23">
              <w:rPr>
                <w:rFonts w:ascii="Arial" w:eastAsia="Times New Roman" w:hAnsi="Arial" w:cs="Arial"/>
                <w:b/>
                <w:bCs/>
                <w:color w:val="000000"/>
                <w:kern w:val="0"/>
                <w:sz w:val="20"/>
                <w:szCs w:val="20"/>
              </w:rPr>
              <w:t>(cm)</w:t>
            </w:r>
          </w:p>
        </w:tc>
      </w:tr>
      <w:tr w:rsidR="00C03D37" w:rsidRPr="002A5C23" w14:paraId="753D3BFC" w14:textId="77777777" w:rsidTr="00C03D37">
        <w:trPr>
          <w:trHeight w:val="248"/>
          <w:jc w:val="center"/>
        </w:trPr>
        <w:tc>
          <w:tcPr>
            <w:tcW w:w="1264" w:type="dxa"/>
            <w:vMerge w:val="restart"/>
            <w:vAlign w:val="center"/>
            <w:hideMark/>
          </w:tcPr>
          <w:p w14:paraId="02808361"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Paddy straw</w:t>
            </w:r>
          </w:p>
        </w:tc>
        <w:tc>
          <w:tcPr>
            <w:tcW w:w="1497" w:type="dxa"/>
            <w:noWrap/>
            <w:vAlign w:val="center"/>
            <w:hideMark/>
          </w:tcPr>
          <w:p w14:paraId="173CD511"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19" w:type="dxa"/>
            <w:noWrap/>
            <w:vAlign w:val="center"/>
            <w:hideMark/>
          </w:tcPr>
          <w:p w14:paraId="13C6A2D4"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03.73 ± 0.25</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46616B98"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05.80 ± 0.20</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22697220"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06.93 ± 0.40</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424BE92D"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16.46 ± 0.85</w:t>
            </w:r>
          </w:p>
        </w:tc>
      </w:tr>
      <w:tr w:rsidR="00C03D37" w:rsidRPr="002A5C23" w14:paraId="5E86335B" w14:textId="77777777" w:rsidTr="00C03D37">
        <w:trPr>
          <w:trHeight w:val="248"/>
          <w:jc w:val="center"/>
        </w:trPr>
        <w:tc>
          <w:tcPr>
            <w:tcW w:w="1264" w:type="dxa"/>
            <w:vMerge/>
            <w:vAlign w:val="center"/>
            <w:hideMark/>
          </w:tcPr>
          <w:p w14:paraId="4B7F6976"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71FDAA08"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19" w:type="dxa"/>
            <w:noWrap/>
            <w:vAlign w:val="center"/>
            <w:hideMark/>
          </w:tcPr>
          <w:p w14:paraId="2B70F0C4"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04.03 ± 0.55</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26D14C6C"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06.17 ± 0.15</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466D8E12"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07.83 ± 0.15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73F02346"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18.03 ± 0.85</w:t>
            </w:r>
          </w:p>
        </w:tc>
      </w:tr>
      <w:tr w:rsidR="00C03D37" w:rsidRPr="002A5C23" w14:paraId="6D670F7A" w14:textId="77777777" w:rsidTr="00C03D37">
        <w:trPr>
          <w:trHeight w:val="248"/>
          <w:jc w:val="center"/>
        </w:trPr>
        <w:tc>
          <w:tcPr>
            <w:tcW w:w="1264" w:type="dxa"/>
            <w:vMerge/>
            <w:vAlign w:val="center"/>
            <w:hideMark/>
          </w:tcPr>
          <w:p w14:paraId="3E4631AB"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25EC531A"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19" w:type="dxa"/>
            <w:noWrap/>
            <w:vAlign w:val="center"/>
            <w:hideMark/>
          </w:tcPr>
          <w:p w14:paraId="763CC816"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03.17 ± 0.15</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14D4E450"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05.17 ± 0.15</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46478F54"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06.17 ± 0.40</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4252612F"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14.51 ± 0.70</w:t>
            </w:r>
          </w:p>
        </w:tc>
      </w:tr>
      <w:tr w:rsidR="00C03D37" w:rsidRPr="002A5C23" w14:paraId="7799B678" w14:textId="77777777" w:rsidTr="00C03D37">
        <w:trPr>
          <w:trHeight w:val="248"/>
          <w:jc w:val="center"/>
        </w:trPr>
        <w:tc>
          <w:tcPr>
            <w:tcW w:w="1264" w:type="dxa"/>
            <w:vMerge w:val="restart"/>
            <w:vAlign w:val="center"/>
            <w:hideMark/>
          </w:tcPr>
          <w:p w14:paraId="47C42E7F"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Maize straw</w:t>
            </w:r>
          </w:p>
        </w:tc>
        <w:tc>
          <w:tcPr>
            <w:tcW w:w="1497" w:type="dxa"/>
            <w:noWrap/>
            <w:vAlign w:val="center"/>
            <w:hideMark/>
          </w:tcPr>
          <w:p w14:paraId="4C38A34A"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19" w:type="dxa"/>
            <w:noWrap/>
            <w:vAlign w:val="center"/>
            <w:hideMark/>
          </w:tcPr>
          <w:p w14:paraId="33DD2FF7"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03.27 ± 0.31</w:t>
            </w:r>
            <w:r w:rsidRPr="002A5C23">
              <w:rPr>
                <w:rFonts w:ascii="Arial" w:eastAsia="Times New Roman" w:hAnsi="Arial" w:cs="Arial"/>
                <w:color w:val="000000"/>
                <w:kern w:val="0"/>
                <w:sz w:val="20"/>
                <w:szCs w:val="20"/>
                <w:vertAlign w:val="superscript"/>
                <w:lang w:val="en-US"/>
              </w:rPr>
              <w:t>b</w:t>
            </w:r>
          </w:p>
        </w:tc>
        <w:tc>
          <w:tcPr>
            <w:tcW w:w="1518" w:type="dxa"/>
            <w:noWrap/>
            <w:vAlign w:val="center"/>
            <w:hideMark/>
          </w:tcPr>
          <w:p w14:paraId="4785E7A7"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05.50 ± 0.30</w:t>
            </w:r>
            <w:r w:rsidRPr="002A5C23">
              <w:rPr>
                <w:rFonts w:ascii="Arial" w:eastAsia="Times New Roman" w:hAnsi="Arial" w:cs="Arial"/>
                <w:color w:val="000000"/>
                <w:kern w:val="0"/>
                <w:sz w:val="20"/>
                <w:szCs w:val="20"/>
                <w:vertAlign w:val="superscript"/>
                <w:lang w:val="en-US"/>
              </w:rPr>
              <w:t>a</w:t>
            </w:r>
          </w:p>
        </w:tc>
        <w:tc>
          <w:tcPr>
            <w:tcW w:w="1634" w:type="dxa"/>
            <w:noWrap/>
            <w:vAlign w:val="center"/>
            <w:hideMark/>
          </w:tcPr>
          <w:p w14:paraId="7714D219"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06.87 ± 0.45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74CD0084"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15.64 ± 1.05</w:t>
            </w:r>
          </w:p>
        </w:tc>
      </w:tr>
      <w:tr w:rsidR="00C03D37" w:rsidRPr="002A5C23" w14:paraId="250BFA60" w14:textId="77777777" w:rsidTr="00C03D37">
        <w:trPr>
          <w:trHeight w:val="248"/>
          <w:jc w:val="center"/>
        </w:trPr>
        <w:tc>
          <w:tcPr>
            <w:tcW w:w="1264" w:type="dxa"/>
            <w:vMerge/>
            <w:vAlign w:val="center"/>
            <w:hideMark/>
          </w:tcPr>
          <w:p w14:paraId="3B497E08"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0D74BE4B"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19" w:type="dxa"/>
            <w:noWrap/>
            <w:vAlign w:val="center"/>
            <w:hideMark/>
          </w:tcPr>
          <w:p w14:paraId="52B4FE5D"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03.77 ± 0.31</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048F1BB1"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06.00 ± 0.20</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012609FB"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07.23 ± 0.25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2B5989E6"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17.00 ± 0.75</w:t>
            </w:r>
          </w:p>
        </w:tc>
      </w:tr>
      <w:tr w:rsidR="00C03D37" w:rsidRPr="002A5C23" w14:paraId="4354FAE9" w14:textId="77777777" w:rsidTr="00C03D37">
        <w:trPr>
          <w:trHeight w:val="248"/>
          <w:jc w:val="center"/>
        </w:trPr>
        <w:tc>
          <w:tcPr>
            <w:tcW w:w="1264" w:type="dxa"/>
            <w:vMerge/>
            <w:vAlign w:val="center"/>
            <w:hideMark/>
          </w:tcPr>
          <w:p w14:paraId="6E103C36"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7FE2E5FD"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19" w:type="dxa"/>
            <w:noWrap/>
            <w:vAlign w:val="center"/>
            <w:hideMark/>
          </w:tcPr>
          <w:p w14:paraId="3E9E1D36"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03.00 ± 0.20</w:t>
            </w:r>
            <w:r w:rsidRPr="002A5C23">
              <w:rPr>
                <w:rFonts w:ascii="Arial" w:eastAsia="Times New Roman" w:hAnsi="Arial" w:cs="Arial"/>
                <w:color w:val="000000"/>
                <w:kern w:val="0"/>
                <w:sz w:val="20"/>
                <w:szCs w:val="20"/>
                <w:vertAlign w:val="superscript"/>
                <w:lang w:val="en-US"/>
              </w:rPr>
              <w:t>b</w:t>
            </w:r>
          </w:p>
        </w:tc>
        <w:tc>
          <w:tcPr>
            <w:tcW w:w="1518" w:type="dxa"/>
            <w:noWrap/>
            <w:vAlign w:val="center"/>
            <w:hideMark/>
          </w:tcPr>
          <w:p w14:paraId="52D375A9"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05.07 ± 0.25</w:t>
            </w:r>
            <w:r w:rsidRPr="002A5C23">
              <w:rPr>
                <w:rFonts w:ascii="Arial" w:eastAsia="Times New Roman" w:hAnsi="Arial" w:cs="Arial"/>
                <w:color w:val="000000"/>
                <w:kern w:val="0"/>
                <w:sz w:val="20"/>
                <w:szCs w:val="20"/>
                <w:vertAlign w:val="superscript"/>
                <w:lang w:val="en-US"/>
              </w:rPr>
              <w:t>a</w:t>
            </w:r>
          </w:p>
        </w:tc>
        <w:tc>
          <w:tcPr>
            <w:tcW w:w="1634" w:type="dxa"/>
            <w:noWrap/>
            <w:vAlign w:val="center"/>
            <w:hideMark/>
          </w:tcPr>
          <w:p w14:paraId="1555B475"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05.83 ± 0.21</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13F89ABD"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13.90 ± 0.66</w:t>
            </w:r>
          </w:p>
        </w:tc>
      </w:tr>
      <w:tr w:rsidR="00C03D37" w:rsidRPr="002A5C23" w14:paraId="7E7090F4" w14:textId="77777777" w:rsidTr="00C03D37">
        <w:trPr>
          <w:trHeight w:val="248"/>
          <w:jc w:val="center"/>
        </w:trPr>
        <w:tc>
          <w:tcPr>
            <w:tcW w:w="1264" w:type="dxa"/>
            <w:vMerge w:val="restart"/>
            <w:vAlign w:val="center"/>
            <w:hideMark/>
          </w:tcPr>
          <w:p w14:paraId="3007854F"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Banana leaves</w:t>
            </w:r>
          </w:p>
        </w:tc>
        <w:tc>
          <w:tcPr>
            <w:tcW w:w="1497" w:type="dxa"/>
            <w:noWrap/>
            <w:vAlign w:val="center"/>
            <w:hideMark/>
          </w:tcPr>
          <w:p w14:paraId="2B9203CA"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19" w:type="dxa"/>
            <w:noWrap/>
            <w:vAlign w:val="center"/>
            <w:hideMark/>
          </w:tcPr>
          <w:p w14:paraId="1BA818ED"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02.20 ± 0.20</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1AD10CF3"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05.00 ± 0.20</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60EA7960"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05.27 ± 0.15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1E3F536F"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12.47 ± 0.55</w:t>
            </w:r>
          </w:p>
        </w:tc>
      </w:tr>
      <w:tr w:rsidR="00C03D37" w:rsidRPr="002A5C23" w14:paraId="27105111" w14:textId="77777777" w:rsidTr="00C03D37">
        <w:trPr>
          <w:trHeight w:val="248"/>
          <w:jc w:val="center"/>
        </w:trPr>
        <w:tc>
          <w:tcPr>
            <w:tcW w:w="1264" w:type="dxa"/>
            <w:vMerge/>
            <w:vAlign w:val="center"/>
            <w:hideMark/>
          </w:tcPr>
          <w:p w14:paraId="263A277F"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2009FA05"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19" w:type="dxa"/>
            <w:noWrap/>
            <w:vAlign w:val="center"/>
            <w:hideMark/>
          </w:tcPr>
          <w:p w14:paraId="39C96536"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02.23 ± 0.25</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7E3CA8D2"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04.27 ± 0.25</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7825892E"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06.47 ± 0.15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530CA484"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12.97 ± 0.65</w:t>
            </w:r>
          </w:p>
        </w:tc>
      </w:tr>
      <w:tr w:rsidR="00C03D37" w:rsidRPr="002A5C23" w14:paraId="194C7F60" w14:textId="77777777" w:rsidTr="00C03D37">
        <w:trPr>
          <w:trHeight w:val="248"/>
          <w:jc w:val="center"/>
        </w:trPr>
        <w:tc>
          <w:tcPr>
            <w:tcW w:w="1264" w:type="dxa"/>
            <w:vMerge/>
            <w:vAlign w:val="center"/>
            <w:hideMark/>
          </w:tcPr>
          <w:p w14:paraId="5ED93876"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4E57EA5F"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19" w:type="dxa"/>
            <w:noWrap/>
            <w:vAlign w:val="center"/>
            <w:hideMark/>
          </w:tcPr>
          <w:p w14:paraId="1DC720BF"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02.03 ± 0.15</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7B3FF7E1"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04.05 ± 0.20</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6015714A"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05.53 ± 0.25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31A81C25"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11.61 ± 0.60</w:t>
            </w:r>
          </w:p>
        </w:tc>
      </w:tr>
    </w:tbl>
    <w:p w14:paraId="26BF47BD" w14:textId="77777777" w:rsidR="00A351DC" w:rsidRDefault="00A351DC" w:rsidP="00A351DC">
      <w:pPr>
        <w:spacing w:after="0"/>
        <w:jc w:val="center"/>
        <w:rPr>
          <w:rFonts w:ascii="Arial" w:hAnsi="Arial" w:cs="Arial"/>
          <w:b/>
          <w:bCs/>
          <w:color w:val="000000"/>
          <w:kern w:val="0"/>
          <w:sz w:val="20"/>
          <w:szCs w:val="20"/>
        </w:rPr>
      </w:pPr>
    </w:p>
    <w:p w14:paraId="5D503F02" w14:textId="77777777" w:rsidR="002A5C23" w:rsidRPr="002A5C23" w:rsidRDefault="002A5C23" w:rsidP="00A351DC">
      <w:pPr>
        <w:spacing w:after="0"/>
        <w:jc w:val="center"/>
        <w:rPr>
          <w:rFonts w:ascii="Arial" w:hAnsi="Arial" w:cs="Arial"/>
          <w:b/>
          <w:bCs/>
          <w:color w:val="000000"/>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693"/>
      </w:tblGrid>
      <w:tr w:rsidR="00A351DC" w:rsidRPr="002A5C23" w14:paraId="7321D149" w14:textId="77777777" w:rsidTr="00EB3149">
        <w:trPr>
          <w:trHeight w:val="420"/>
          <w:jc w:val="center"/>
        </w:trPr>
        <w:tc>
          <w:tcPr>
            <w:tcW w:w="4106" w:type="dxa"/>
            <w:vAlign w:val="center"/>
            <w:hideMark/>
          </w:tcPr>
          <w:p w14:paraId="132FEA8A" w14:textId="77777777" w:rsidR="00A351DC" w:rsidRPr="002A5C23" w:rsidRDefault="00A351DC" w:rsidP="00C03D37">
            <w:pPr>
              <w:spacing w:after="0" w:line="240" w:lineRule="auto"/>
              <w:jc w:val="center"/>
              <w:rPr>
                <w:rFonts w:ascii="Arial" w:hAnsi="Arial" w:cs="Arial"/>
                <w:b/>
                <w:sz w:val="20"/>
                <w:szCs w:val="20"/>
              </w:rPr>
            </w:pPr>
            <w:r w:rsidRPr="002A5C23">
              <w:rPr>
                <w:rFonts w:ascii="Arial" w:hAnsi="Arial" w:cs="Arial"/>
                <w:b/>
                <w:sz w:val="20"/>
                <w:szCs w:val="20"/>
              </w:rPr>
              <w:t>Source</w:t>
            </w:r>
          </w:p>
        </w:tc>
        <w:tc>
          <w:tcPr>
            <w:tcW w:w="2693" w:type="dxa"/>
            <w:vAlign w:val="center"/>
            <w:hideMark/>
          </w:tcPr>
          <w:p w14:paraId="3045718C" w14:textId="77777777" w:rsidR="00A351DC" w:rsidRPr="002A5C23" w:rsidRDefault="00A351DC" w:rsidP="00C03D37">
            <w:pPr>
              <w:spacing w:after="0" w:line="240" w:lineRule="auto"/>
              <w:jc w:val="center"/>
              <w:rPr>
                <w:rFonts w:ascii="Arial" w:hAnsi="Arial" w:cs="Arial"/>
                <w:b/>
                <w:sz w:val="20"/>
                <w:szCs w:val="20"/>
              </w:rPr>
            </w:pPr>
            <w:r w:rsidRPr="002A5C23">
              <w:rPr>
                <w:rFonts w:ascii="Arial" w:hAnsi="Arial" w:cs="Arial"/>
                <w:b/>
                <w:sz w:val="20"/>
                <w:szCs w:val="20"/>
              </w:rPr>
              <w:t>Factor with Significance</w:t>
            </w:r>
          </w:p>
        </w:tc>
      </w:tr>
      <w:tr w:rsidR="00A351DC" w:rsidRPr="002A5C23" w14:paraId="266DBFA3" w14:textId="77777777" w:rsidTr="00EB3149">
        <w:trPr>
          <w:trHeight w:val="334"/>
          <w:jc w:val="center"/>
        </w:trPr>
        <w:tc>
          <w:tcPr>
            <w:tcW w:w="4106" w:type="dxa"/>
            <w:hideMark/>
          </w:tcPr>
          <w:p w14:paraId="7366DE05"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Paddy straw (Control) </w:t>
            </w:r>
            <w:r w:rsidRPr="002A5C23">
              <w:rPr>
                <w:rFonts w:ascii="Arial" w:hAnsi="Arial" w:cs="Arial"/>
                <w:sz w:val="20"/>
                <w:szCs w:val="20"/>
                <w:vertAlign w:val="subscript"/>
              </w:rPr>
              <w:t>(2,8)</w:t>
            </w:r>
          </w:p>
        </w:tc>
        <w:tc>
          <w:tcPr>
            <w:tcW w:w="2693" w:type="dxa"/>
            <w:vAlign w:val="center"/>
            <w:hideMark/>
          </w:tcPr>
          <w:p w14:paraId="4C605370"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86.887**</w:t>
            </w:r>
          </w:p>
        </w:tc>
      </w:tr>
      <w:tr w:rsidR="00A351DC" w:rsidRPr="002A5C23" w14:paraId="16AF4879" w14:textId="77777777" w:rsidTr="00EB3149">
        <w:trPr>
          <w:trHeight w:val="210"/>
          <w:jc w:val="center"/>
        </w:trPr>
        <w:tc>
          <w:tcPr>
            <w:tcW w:w="4106" w:type="dxa"/>
            <w:hideMark/>
          </w:tcPr>
          <w:p w14:paraId="5B5DA2C9"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Paddy straw + Rice bran </w:t>
            </w:r>
            <w:r w:rsidRPr="002A5C23">
              <w:rPr>
                <w:rFonts w:ascii="Arial" w:hAnsi="Arial" w:cs="Arial"/>
                <w:sz w:val="20"/>
                <w:szCs w:val="20"/>
                <w:vertAlign w:val="subscript"/>
              </w:rPr>
              <w:t>(2,8)</w:t>
            </w:r>
          </w:p>
        </w:tc>
        <w:tc>
          <w:tcPr>
            <w:tcW w:w="2693" w:type="dxa"/>
            <w:vAlign w:val="center"/>
            <w:hideMark/>
          </w:tcPr>
          <w:p w14:paraId="323AD94E"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93.295***</w:t>
            </w:r>
          </w:p>
        </w:tc>
      </w:tr>
      <w:tr w:rsidR="00A351DC" w:rsidRPr="002A5C23" w14:paraId="70B9520A" w14:textId="77777777" w:rsidTr="00EB3149">
        <w:trPr>
          <w:trHeight w:val="210"/>
          <w:jc w:val="center"/>
        </w:trPr>
        <w:tc>
          <w:tcPr>
            <w:tcW w:w="4106" w:type="dxa"/>
            <w:hideMark/>
          </w:tcPr>
          <w:p w14:paraId="5D7C1A34"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Paddy straw + Cotton seed </w:t>
            </w:r>
            <w:r w:rsidRPr="002A5C23">
              <w:rPr>
                <w:rFonts w:ascii="Arial" w:hAnsi="Arial" w:cs="Arial"/>
                <w:sz w:val="20"/>
                <w:szCs w:val="20"/>
                <w:vertAlign w:val="subscript"/>
              </w:rPr>
              <w:t>(2,8)</w:t>
            </w:r>
          </w:p>
        </w:tc>
        <w:tc>
          <w:tcPr>
            <w:tcW w:w="2693" w:type="dxa"/>
            <w:vAlign w:val="center"/>
            <w:hideMark/>
          </w:tcPr>
          <w:p w14:paraId="7D062B55"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100.14**</w:t>
            </w:r>
          </w:p>
        </w:tc>
      </w:tr>
      <w:tr w:rsidR="00A351DC" w:rsidRPr="002A5C23" w14:paraId="6F62BE99" w14:textId="77777777" w:rsidTr="00EB3149">
        <w:trPr>
          <w:trHeight w:val="210"/>
          <w:jc w:val="center"/>
        </w:trPr>
        <w:tc>
          <w:tcPr>
            <w:tcW w:w="4106" w:type="dxa"/>
            <w:hideMark/>
          </w:tcPr>
          <w:p w14:paraId="108D34B5"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Maize straw (Control) </w:t>
            </w:r>
            <w:r w:rsidRPr="002A5C23">
              <w:rPr>
                <w:rFonts w:ascii="Arial" w:hAnsi="Arial" w:cs="Arial"/>
                <w:sz w:val="20"/>
                <w:szCs w:val="20"/>
                <w:vertAlign w:val="subscript"/>
              </w:rPr>
              <w:t>(2,8)</w:t>
            </w:r>
          </w:p>
        </w:tc>
        <w:tc>
          <w:tcPr>
            <w:tcW w:w="2693" w:type="dxa"/>
            <w:vAlign w:val="center"/>
            <w:hideMark/>
          </w:tcPr>
          <w:p w14:paraId="142BCCF6"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62.698**</w:t>
            </w:r>
          </w:p>
        </w:tc>
      </w:tr>
      <w:tr w:rsidR="00A351DC" w:rsidRPr="002A5C23" w14:paraId="3DD47BBF" w14:textId="77777777" w:rsidTr="00EB3149">
        <w:trPr>
          <w:trHeight w:val="210"/>
          <w:jc w:val="center"/>
        </w:trPr>
        <w:tc>
          <w:tcPr>
            <w:tcW w:w="4106" w:type="dxa"/>
            <w:hideMark/>
          </w:tcPr>
          <w:p w14:paraId="3A36ED7E"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Maize straw + Rice bran </w:t>
            </w:r>
            <w:r w:rsidRPr="002A5C23">
              <w:rPr>
                <w:rFonts w:ascii="Arial" w:hAnsi="Arial" w:cs="Arial"/>
                <w:sz w:val="20"/>
                <w:szCs w:val="20"/>
                <w:vertAlign w:val="subscript"/>
              </w:rPr>
              <w:t>(2,8)</w:t>
            </w:r>
          </w:p>
        </w:tc>
        <w:tc>
          <w:tcPr>
            <w:tcW w:w="2693" w:type="dxa"/>
            <w:vAlign w:val="center"/>
            <w:hideMark/>
          </w:tcPr>
          <w:p w14:paraId="6841C2A1"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144.220***</w:t>
            </w:r>
          </w:p>
        </w:tc>
      </w:tr>
      <w:tr w:rsidR="00A351DC" w:rsidRPr="002A5C23" w14:paraId="1DF42551" w14:textId="77777777" w:rsidTr="00EB3149">
        <w:trPr>
          <w:trHeight w:val="200"/>
          <w:jc w:val="center"/>
        </w:trPr>
        <w:tc>
          <w:tcPr>
            <w:tcW w:w="4106" w:type="dxa"/>
            <w:hideMark/>
          </w:tcPr>
          <w:p w14:paraId="1B9C1F63"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Maize straw + Cotton seed </w:t>
            </w:r>
            <w:r w:rsidRPr="002A5C23">
              <w:rPr>
                <w:rFonts w:ascii="Arial" w:hAnsi="Arial" w:cs="Arial"/>
                <w:sz w:val="20"/>
                <w:szCs w:val="20"/>
                <w:vertAlign w:val="subscript"/>
              </w:rPr>
              <w:t>(2,8)</w:t>
            </w:r>
          </w:p>
        </w:tc>
        <w:tc>
          <w:tcPr>
            <w:tcW w:w="2693" w:type="dxa"/>
            <w:vAlign w:val="center"/>
            <w:hideMark/>
          </w:tcPr>
          <w:p w14:paraId="4F6CDA01"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42.516**</w:t>
            </w:r>
          </w:p>
        </w:tc>
      </w:tr>
      <w:tr w:rsidR="00A351DC" w:rsidRPr="002A5C23" w14:paraId="4CC0F3BD" w14:textId="77777777" w:rsidTr="00EB3149">
        <w:trPr>
          <w:trHeight w:val="210"/>
          <w:jc w:val="center"/>
        </w:trPr>
        <w:tc>
          <w:tcPr>
            <w:tcW w:w="4106" w:type="dxa"/>
            <w:hideMark/>
          </w:tcPr>
          <w:p w14:paraId="3A485CCF"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Banana leaves (Control) </w:t>
            </w:r>
            <w:r w:rsidRPr="002A5C23">
              <w:rPr>
                <w:rFonts w:ascii="Arial" w:hAnsi="Arial" w:cs="Arial"/>
                <w:sz w:val="20"/>
                <w:szCs w:val="20"/>
                <w:vertAlign w:val="subscript"/>
              </w:rPr>
              <w:t>(2,8)</w:t>
            </w:r>
          </w:p>
        </w:tc>
        <w:tc>
          <w:tcPr>
            <w:tcW w:w="2693" w:type="dxa"/>
            <w:vAlign w:val="center"/>
            <w:hideMark/>
          </w:tcPr>
          <w:p w14:paraId="051D3683"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333.323**</w:t>
            </w:r>
          </w:p>
        </w:tc>
      </w:tr>
      <w:tr w:rsidR="00A351DC" w:rsidRPr="002A5C23" w14:paraId="548914C2" w14:textId="77777777" w:rsidTr="00EB3149">
        <w:trPr>
          <w:trHeight w:val="210"/>
          <w:jc w:val="center"/>
        </w:trPr>
        <w:tc>
          <w:tcPr>
            <w:tcW w:w="4106" w:type="dxa"/>
            <w:hideMark/>
          </w:tcPr>
          <w:p w14:paraId="215383B0"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Banana leaves + Rice bran </w:t>
            </w:r>
            <w:r w:rsidRPr="002A5C23">
              <w:rPr>
                <w:rFonts w:ascii="Arial" w:hAnsi="Arial" w:cs="Arial"/>
                <w:sz w:val="20"/>
                <w:szCs w:val="20"/>
                <w:vertAlign w:val="subscript"/>
              </w:rPr>
              <w:t>(2,8)</w:t>
            </w:r>
          </w:p>
        </w:tc>
        <w:tc>
          <w:tcPr>
            <w:tcW w:w="2693" w:type="dxa"/>
            <w:vAlign w:val="center"/>
            <w:hideMark/>
          </w:tcPr>
          <w:p w14:paraId="1BEFAB3D"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332.289**</w:t>
            </w:r>
          </w:p>
        </w:tc>
      </w:tr>
      <w:tr w:rsidR="00A351DC" w:rsidRPr="002A5C23" w14:paraId="17B8564C" w14:textId="77777777" w:rsidTr="00EB3149">
        <w:trPr>
          <w:trHeight w:val="210"/>
          <w:jc w:val="center"/>
        </w:trPr>
        <w:tc>
          <w:tcPr>
            <w:tcW w:w="4106" w:type="dxa"/>
            <w:hideMark/>
          </w:tcPr>
          <w:p w14:paraId="29EE28E6"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Banana leaves + Cotton seed </w:t>
            </w:r>
            <w:r w:rsidRPr="002A5C23">
              <w:rPr>
                <w:rFonts w:ascii="Arial" w:hAnsi="Arial" w:cs="Arial"/>
                <w:sz w:val="20"/>
                <w:szCs w:val="20"/>
                <w:vertAlign w:val="subscript"/>
              </w:rPr>
              <w:t>(2,8)</w:t>
            </w:r>
          </w:p>
        </w:tc>
        <w:tc>
          <w:tcPr>
            <w:tcW w:w="2693" w:type="dxa"/>
            <w:vAlign w:val="center"/>
            <w:hideMark/>
          </w:tcPr>
          <w:p w14:paraId="30A3D1E7"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229.763**</w:t>
            </w:r>
          </w:p>
        </w:tc>
      </w:tr>
    </w:tbl>
    <w:p w14:paraId="6BA70E4B" w14:textId="77777777" w:rsidR="00A351DC" w:rsidRPr="002A5C23" w:rsidRDefault="00A351DC" w:rsidP="00A351DC">
      <w:pPr>
        <w:jc w:val="center"/>
        <w:rPr>
          <w:rFonts w:ascii="Arial" w:hAnsi="Arial" w:cs="Arial"/>
          <w:sz w:val="20"/>
          <w:szCs w:val="20"/>
        </w:rPr>
      </w:pPr>
      <w:r w:rsidRPr="002A5C23">
        <w:rPr>
          <w:rFonts w:ascii="Arial" w:hAnsi="Arial" w:cs="Arial"/>
          <w:b/>
          <w:sz w:val="20"/>
          <w:szCs w:val="20"/>
        </w:rPr>
        <w:lastRenderedPageBreak/>
        <w:t xml:space="preserve">Note: </w:t>
      </w:r>
      <w:r w:rsidRPr="002A5C23">
        <w:rPr>
          <w:rFonts w:ascii="Arial" w:hAnsi="Arial" w:cs="Arial"/>
          <w:bCs/>
          <w:sz w:val="20"/>
          <w:szCs w:val="20"/>
        </w:rPr>
        <w:t xml:space="preserve">Means ± S.D., </w:t>
      </w:r>
      <w:r w:rsidRPr="002A5C23">
        <w:rPr>
          <w:rFonts w:ascii="Arial" w:hAnsi="Arial" w:cs="Arial"/>
          <w:sz w:val="20"/>
          <w:szCs w:val="20"/>
        </w:rPr>
        <w:t xml:space="preserve">n =3. Different letters on the same column indicate significant differences (p&lt;0.01) according to Duncan's Multiple Range Test;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rPr>
        <w:t xml:space="preserve"> indicates significance at a 0.01 % level</w:t>
      </w:r>
    </w:p>
    <w:p w14:paraId="17C5D6D4" w14:textId="77777777" w:rsidR="00A819C9" w:rsidRPr="002A5C23" w:rsidRDefault="00A819C9" w:rsidP="004147BE">
      <w:pPr>
        <w:spacing w:line="276" w:lineRule="auto"/>
        <w:rPr>
          <w:rFonts w:ascii="Arial" w:hAnsi="Arial" w:cs="Arial"/>
          <w:b/>
          <w:bCs/>
          <w:sz w:val="20"/>
          <w:szCs w:val="20"/>
          <w:lang w:val="en-US"/>
        </w:rPr>
      </w:pPr>
    </w:p>
    <w:p w14:paraId="5835B261" w14:textId="77777777" w:rsidR="007C1C9C" w:rsidRPr="002A5C23" w:rsidRDefault="007C1C9C" w:rsidP="00C03D37">
      <w:pPr>
        <w:spacing w:line="276" w:lineRule="auto"/>
        <w:jc w:val="center"/>
        <w:rPr>
          <w:rFonts w:ascii="Arial" w:hAnsi="Arial" w:cs="Arial"/>
          <w:b/>
          <w:bCs/>
          <w:sz w:val="20"/>
          <w:szCs w:val="20"/>
          <w:lang w:val="en-US"/>
        </w:rPr>
      </w:pPr>
    </w:p>
    <w:p w14:paraId="4F13D1C8" w14:textId="33E44B9E" w:rsidR="005240E4" w:rsidRPr="002A5C23" w:rsidRDefault="00417CFC" w:rsidP="00C03D37">
      <w:pPr>
        <w:spacing w:line="276" w:lineRule="auto"/>
        <w:jc w:val="center"/>
        <w:rPr>
          <w:rFonts w:ascii="Arial" w:hAnsi="Arial" w:cs="Arial"/>
          <w:noProof/>
          <w:sz w:val="20"/>
          <w:szCs w:val="20"/>
          <w:lang w:val="en-US"/>
        </w:rPr>
      </w:pPr>
      <w:r w:rsidRPr="002A5C23">
        <w:rPr>
          <w:rFonts w:ascii="Arial" w:hAnsi="Arial" w:cs="Arial"/>
          <w:b/>
          <w:bCs/>
          <w:sz w:val="20"/>
          <w:szCs w:val="20"/>
          <w:lang w:val="en-US"/>
        </w:rPr>
        <w:t xml:space="preserve">Fig. 1. </w:t>
      </w:r>
      <w:r w:rsidR="005240E4" w:rsidRPr="002A5C23">
        <w:rPr>
          <w:rFonts w:ascii="Arial" w:hAnsi="Arial" w:cs="Arial"/>
          <w:b/>
          <w:bCs/>
          <w:sz w:val="20"/>
          <w:szCs w:val="20"/>
        </w:rPr>
        <w:t xml:space="preserve">Weekly mycelial growth of </w:t>
      </w:r>
      <w:r w:rsidR="005240E4" w:rsidRPr="002A5C23">
        <w:rPr>
          <w:rStyle w:val="Emphasis"/>
          <w:rFonts w:ascii="Arial" w:hAnsi="Arial" w:cs="Arial"/>
          <w:b/>
          <w:bCs/>
          <w:sz w:val="20"/>
          <w:szCs w:val="20"/>
        </w:rPr>
        <w:t>P. sajor-caju</w:t>
      </w:r>
      <w:r w:rsidR="005240E4" w:rsidRPr="002A5C23">
        <w:rPr>
          <w:rFonts w:ascii="Arial" w:hAnsi="Arial" w:cs="Arial"/>
          <w:b/>
          <w:bCs/>
          <w:sz w:val="20"/>
          <w:szCs w:val="20"/>
        </w:rPr>
        <w:t xml:space="preserve"> on different substrates</w:t>
      </w:r>
    </w:p>
    <w:p w14:paraId="04678244" w14:textId="744D2866" w:rsidR="00417CFC" w:rsidRPr="002A5C23" w:rsidRDefault="00417CFC" w:rsidP="00C03D37">
      <w:pPr>
        <w:spacing w:line="276" w:lineRule="auto"/>
        <w:jc w:val="center"/>
        <w:rPr>
          <w:rFonts w:ascii="Arial" w:hAnsi="Arial" w:cs="Arial"/>
          <w:sz w:val="20"/>
          <w:szCs w:val="20"/>
          <w:lang w:val="en-US"/>
        </w:rPr>
      </w:pPr>
      <w:r w:rsidRPr="002A5C23">
        <w:rPr>
          <w:rFonts w:ascii="Arial" w:hAnsi="Arial" w:cs="Arial"/>
          <w:noProof/>
          <w:sz w:val="20"/>
          <w:szCs w:val="20"/>
          <w:lang w:val="en-US"/>
        </w:rPr>
        <w:drawing>
          <wp:inline distT="0" distB="0" distL="0" distR="0" wp14:anchorId="6EDE743B" wp14:editId="6FEF8127">
            <wp:extent cx="6446520" cy="2712720"/>
            <wp:effectExtent l="0" t="0" r="11430" b="11430"/>
            <wp:docPr id="7357167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7A4DD3" w14:textId="77777777" w:rsidR="00417CFC" w:rsidRPr="002A5C23" w:rsidRDefault="00417CFC" w:rsidP="00336146">
      <w:pPr>
        <w:spacing w:line="276" w:lineRule="auto"/>
        <w:jc w:val="both"/>
        <w:rPr>
          <w:rFonts w:ascii="Arial" w:hAnsi="Arial" w:cs="Arial"/>
          <w:sz w:val="20"/>
          <w:szCs w:val="20"/>
        </w:rPr>
      </w:pPr>
    </w:p>
    <w:p w14:paraId="018B5381" w14:textId="09C415B7" w:rsidR="00232F30" w:rsidRPr="002A5C23" w:rsidRDefault="00232F30" w:rsidP="00232F30">
      <w:pPr>
        <w:pStyle w:val="NoSpacing"/>
        <w:jc w:val="center"/>
        <w:rPr>
          <w:rFonts w:ascii="Arial" w:hAnsi="Arial" w:cs="Arial"/>
          <w:sz w:val="20"/>
          <w:szCs w:val="20"/>
        </w:rPr>
      </w:pPr>
      <w:r w:rsidRPr="002A5C23">
        <w:rPr>
          <w:rFonts w:ascii="Arial" w:hAnsi="Arial" w:cs="Arial"/>
          <w:noProof/>
          <w:sz w:val="20"/>
          <w:szCs w:val="20"/>
        </w:rPr>
        <w:t xml:space="preserve">Plate </w:t>
      </w:r>
      <w:r w:rsidR="00A351DC" w:rsidRPr="002A5C23">
        <w:rPr>
          <w:rFonts w:ascii="Arial" w:hAnsi="Arial" w:cs="Arial"/>
          <w:noProof/>
          <w:sz w:val="20"/>
          <w:szCs w:val="20"/>
        </w:rPr>
        <w:t>1.</w:t>
      </w:r>
      <w:r w:rsidRPr="002A5C23">
        <w:rPr>
          <w:rFonts w:ascii="Arial" w:hAnsi="Arial" w:cs="Arial"/>
          <w:noProof/>
          <w:sz w:val="20"/>
          <w:szCs w:val="20"/>
        </w:rPr>
        <w:t xml:space="preserve"> </w:t>
      </w:r>
      <w:r w:rsidR="00C03D37" w:rsidRPr="002A5C23">
        <w:rPr>
          <w:rFonts w:ascii="Arial" w:hAnsi="Arial" w:cs="Arial"/>
          <w:sz w:val="20"/>
          <w:szCs w:val="20"/>
        </w:rPr>
        <w:t>Spawn run initiation on different substrates with supplements</w:t>
      </w:r>
    </w:p>
    <w:p w14:paraId="4F5EE36F" w14:textId="77777777" w:rsidR="00C03D37" w:rsidRPr="002A5C23" w:rsidRDefault="00C03D37" w:rsidP="00232F30">
      <w:pPr>
        <w:pStyle w:val="NoSpacing"/>
        <w:jc w:val="center"/>
        <w:rPr>
          <w:rFonts w:ascii="Arial" w:hAnsi="Arial" w:cs="Arial"/>
          <w:noProof/>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3126"/>
        <w:gridCol w:w="3278"/>
      </w:tblGrid>
      <w:tr w:rsidR="00232F30" w:rsidRPr="002A5C23" w14:paraId="03A91434" w14:textId="77777777" w:rsidTr="00C03D37">
        <w:trPr>
          <w:trHeight w:val="215"/>
        </w:trPr>
        <w:tc>
          <w:tcPr>
            <w:tcW w:w="3372" w:type="dxa"/>
          </w:tcPr>
          <w:p w14:paraId="590F2C44"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t>Paddy straw</w:t>
            </w:r>
          </w:p>
        </w:tc>
        <w:tc>
          <w:tcPr>
            <w:tcW w:w="3126" w:type="dxa"/>
          </w:tcPr>
          <w:p w14:paraId="36221395"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t>Paddy straw + Rice bran</w:t>
            </w:r>
          </w:p>
        </w:tc>
        <w:tc>
          <w:tcPr>
            <w:tcW w:w="3278" w:type="dxa"/>
          </w:tcPr>
          <w:p w14:paraId="54560921" w14:textId="77777777" w:rsidR="00232F30" w:rsidRPr="002A5C23" w:rsidRDefault="00232F30" w:rsidP="00C03D37">
            <w:pPr>
              <w:spacing w:line="240" w:lineRule="auto"/>
              <w:jc w:val="center"/>
              <w:rPr>
                <w:rFonts w:ascii="Arial" w:hAnsi="Arial" w:cs="Arial"/>
                <w:b/>
                <w:sz w:val="20"/>
                <w:szCs w:val="20"/>
              </w:rPr>
            </w:pPr>
            <w:r w:rsidRPr="002A5C23">
              <w:rPr>
                <w:rFonts w:ascii="Arial" w:hAnsi="Arial" w:cs="Arial"/>
                <w:b/>
                <w:sz w:val="20"/>
                <w:szCs w:val="20"/>
              </w:rPr>
              <w:t>Paddy straw + Cotton seed</w:t>
            </w:r>
          </w:p>
        </w:tc>
      </w:tr>
      <w:tr w:rsidR="00232F30" w:rsidRPr="002A5C23" w14:paraId="31E63362" w14:textId="77777777" w:rsidTr="00C03D37">
        <w:trPr>
          <w:trHeight w:val="2277"/>
        </w:trPr>
        <w:tc>
          <w:tcPr>
            <w:tcW w:w="3372" w:type="dxa"/>
          </w:tcPr>
          <w:p w14:paraId="0878C0DF" w14:textId="4839DE16"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20AAF689" wp14:editId="06CF7491">
                  <wp:extent cx="1912620" cy="1577340"/>
                  <wp:effectExtent l="0" t="0" r="0" b="3810"/>
                  <wp:docPr id="65040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620" cy="1577340"/>
                          </a:xfrm>
                          <a:prstGeom prst="rect">
                            <a:avLst/>
                          </a:prstGeom>
                          <a:noFill/>
                          <a:ln>
                            <a:noFill/>
                          </a:ln>
                        </pic:spPr>
                      </pic:pic>
                    </a:graphicData>
                  </a:graphic>
                </wp:inline>
              </w:drawing>
            </w:r>
          </w:p>
        </w:tc>
        <w:tc>
          <w:tcPr>
            <w:tcW w:w="3126" w:type="dxa"/>
          </w:tcPr>
          <w:p w14:paraId="1B8BE469" w14:textId="741E5AEF"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59C0987F" wp14:editId="65B25E10">
                  <wp:extent cx="1828800" cy="1584960"/>
                  <wp:effectExtent l="0" t="0" r="0" b="0"/>
                  <wp:docPr id="18036786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b="7687"/>
                          <a:stretch>
                            <a:fillRect/>
                          </a:stretch>
                        </pic:blipFill>
                        <pic:spPr bwMode="auto">
                          <a:xfrm>
                            <a:off x="0" y="0"/>
                            <a:ext cx="1828800" cy="1584960"/>
                          </a:xfrm>
                          <a:prstGeom prst="rect">
                            <a:avLst/>
                          </a:prstGeom>
                          <a:noFill/>
                          <a:ln>
                            <a:noFill/>
                          </a:ln>
                        </pic:spPr>
                      </pic:pic>
                    </a:graphicData>
                  </a:graphic>
                </wp:inline>
              </w:drawing>
            </w:r>
          </w:p>
        </w:tc>
        <w:tc>
          <w:tcPr>
            <w:tcW w:w="3278" w:type="dxa"/>
          </w:tcPr>
          <w:p w14:paraId="60C648DD" w14:textId="7BC0E141"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4CA718DA" wp14:editId="531B9F12">
                  <wp:extent cx="1790700" cy="1546860"/>
                  <wp:effectExtent l="0" t="0" r="0" b="0"/>
                  <wp:docPr id="1283113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b="8406"/>
                          <a:stretch>
                            <a:fillRect/>
                          </a:stretch>
                        </pic:blipFill>
                        <pic:spPr bwMode="auto">
                          <a:xfrm>
                            <a:off x="0" y="0"/>
                            <a:ext cx="1790700" cy="1546860"/>
                          </a:xfrm>
                          <a:prstGeom prst="rect">
                            <a:avLst/>
                          </a:prstGeom>
                          <a:noFill/>
                          <a:ln>
                            <a:noFill/>
                          </a:ln>
                        </pic:spPr>
                      </pic:pic>
                    </a:graphicData>
                  </a:graphic>
                </wp:inline>
              </w:drawing>
            </w:r>
          </w:p>
        </w:tc>
      </w:tr>
      <w:tr w:rsidR="00232F30" w:rsidRPr="002A5C23" w14:paraId="2F999EA8" w14:textId="77777777" w:rsidTr="00C03D37">
        <w:trPr>
          <w:trHeight w:val="273"/>
        </w:trPr>
        <w:tc>
          <w:tcPr>
            <w:tcW w:w="3372" w:type="dxa"/>
          </w:tcPr>
          <w:p w14:paraId="674DFC0F"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t>Maize straw</w:t>
            </w:r>
          </w:p>
        </w:tc>
        <w:tc>
          <w:tcPr>
            <w:tcW w:w="3126" w:type="dxa"/>
          </w:tcPr>
          <w:p w14:paraId="35CBB3E6"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sz w:val="20"/>
                <w:szCs w:val="20"/>
              </w:rPr>
              <w:t>Maize straw + Rice bran</w:t>
            </w:r>
          </w:p>
        </w:tc>
        <w:tc>
          <w:tcPr>
            <w:tcW w:w="3278" w:type="dxa"/>
          </w:tcPr>
          <w:p w14:paraId="62C16056"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sz w:val="20"/>
                <w:szCs w:val="20"/>
              </w:rPr>
              <w:t xml:space="preserve"> Maize straw + Cotton seed</w:t>
            </w:r>
          </w:p>
        </w:tc>
      </w:tr>
      <w:tr w:rsidR="00232F30" w:rsidRPr="002A5C23" w14:paraId="47974A7B" w14:textId="77777777" w:rsidTr="00C03D37">
        <w:trPr>
          <w:trHeight w:val="2274"/>
        </w:trPr>
        <w:tc>
          <w:tcPr>
            <w:tcW w:w="3372" w:type="dxa"/>
          </w:tcPr>
          <w:p w14:paraId="33685D96" w14:textId="079C10CD"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41713F6F" wp14:editId="4539BD2F">
                  <wp:extent cx="1958340" cy="1539240"/>
                  <wp:effectExtent l="0" t="0" r="3810" b="3810"/>
                  <wp:docPr id="1992714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1539240"/>
                          </a:xfrm>
                          <a:prstGeom prst="rect">
                            <a:avLst/>
                          </a:prstGeom>
                          <a:noFill/>
                          <a:ln>
                            <a:noFill/>
                          </a:ln>
                        </pic:spPr>
                      </pic:pic>
                    </a:graphicData>
                  </a:graphic>
                </wp:inline>
              </w:drawing>
            </w:r>
          </w:p>
          <w:p w14:paraId="45DB1311" w14:textId="77777777" w:rsidR="00232F30" w:rsidRPr="002A5C23" w:rsidRDefault="00232F30" w:rsidP="00C03D37">
            <w:pPr>
              <w:pStyle w:val="NoSpacing"/>
              <w:jc w:val="center"/>
              <w:rPr>
                <w:rFonts w:ascii="Arial" w:hAnsi="Arial" w:cs="Arial"/>
                <w:noProof/>
                <w:sz w:val="20"/>
                <w:szCs w:val="20"/>
              </w:rPr>
            </w:pPr>
          </w:p>
        </w:tc>
        <w:tc>
          <w:tcPr>
            <w:tcW w:w="3126" w:type="dxa"/>
          </w:tcPr>
          <w:p w14:paraId="00774946" w14:textId="1802B6A4" w:rsidR="00232F30" w:rsidRPr="002A5C23" w:rsidRDefault="00232F30" w:rsidP="00C03D3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309B4FCE" wp14:editId="62F0A6BE">
                  <wp:extent cx="1844040" cy="1539240"/>
                  <wp:effectExtent l="0" t="0" r="3810" b="3810"/>
                  <wp:docPr id="52353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4040" cy="1539240"/>
                          </a:xfrm>
                          <a:prstGeom prst="rect">
                            <a:avLst/>
                          </a:prstGeom>
                          <a:noFill/>
                          <a:ln>
                            <a:noFill/>
                          </a:ln>
                        </pic:spPr>
                      </pic:pic>
                    </a:graphicData>
                  </a:graphic>
                </wp:inline>
              </w:drawing>
            </w:r>
          </w:p>
        </w:tc>
        <w:tc>
          <w:tcPr>
            <w:tcW w:w="3278" w:type="dxa"/>
          </w:tcPr>
          <w:p w14:paraId="7B42AA97" w14:textId="15B8F1A2" w:rsidR="00232F30" w:rsidRPr="002A5C23" w:rsidRDefault="00232F30" w:rsidP="00C03D3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51515A71" wp14:editId="51A5DBDE">
                  <wp:extent cx="1805940" cy="1493520"/>
                  <wp:effectExtent l="0" t="0" r="3810" b="0"/>
                  <wp:docPr id="877692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r="13574" b="62590"/>
                          <a:stretch>
                            <a:fillRect/>
                          </a:stretch>
                        </pic:blipFill>
                        <pic:spPr bwMode="auto">
                          <a:xfrm>
                            <a:off x="0" y="0"/>
                            <a:ext cx="1805940" cy="1493520"/>
                          </a:xfrm>
                          <a:prstGeom prst="rect">
                            <a:avLst/>
                          </a:prstGeom>
                          <a:noFill/>
                          <a:ln>
                            <a:noFill/>
                          </a:ln>
                        </pic:spPr>
                      </pic:pic>
                    </a:graphicData>
                  </a:graphic>
                </wp:inline>
              </w:drawing>
            </w:r>
          </w:p>
        </w:tc>
      </w:tr>
      <w:tr w:rsidR="00232F30" w:rsidRPr="002A5C23" w14:paraId="4E47D557" w14:textId="77777777" w:rsidTr="00C03D37">
        <w:trPr>
          <w:trHeight w:val="220"/>
        </w:trPr>
        <w:tc>
          <w:tcPr>
            <w:tcW w:w="3372" w:type="dxa"/>
          </w:tcPr>
          <w:p w14:paraId="12113E28"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sz w:val="20"/>
                <w:szCs w:val="20"/>
              </w:rPr>
              <w:t>Banana leaves</w:t>
            </w:r>
          </w:p>
        </w:tc>
        <w:tc>
          <w:tcPr>
            <w:tcW w:w="3126" w:type="dxa"/>
          </w:tcPr>
          <w:p w14:paraId="3A8A4678"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sz w:val="20"/>
                <w:szCs w:val="20"/>
              </w:rPr>
              <w:t>Banana leaves + Rice bran</w:t>
            </w:r>
          </w:p>
        </w:tc>
        <w:tc>
          <w:tcPr>
            <w:tcW w:w="3278" w:type="dxa"/>
          </w:tcPr>
          <w:p w14:paraId="65BE3D70" w14:textId="77777777" w:rsidR="00232F30" w:rsidRPr="002A5C23" w:rsidRDefault="00232F30" w:rsidP="00C03D37">
            <w:pPr>
              <w:pStyle w:val="NoSpacing"/>
              <w:rPr>
                <w:rFonts w:ascii="Arial" w:hAnsi="Arial" w:cs="Arial"/>
                <w:noProof/>
                <w:sz w:val="20"/>
                <w:szCs w:val="20"/>
              </w:rPr>
            </w:pPr>
            <w:r w:rsidRPr="002A5C23">
              <w:rPr>
                <w:rFonts w:ascii="Arial" w:hAnsi="Arial" w:cs="Arial"/>
                <w:sz w:val="20"/>
                <w:szCs w:val="20"/>
              </w:rPr>
              <w:t>Banana leaves + Cotton seed</w:t>
            </w:r>
          </w:p>
        </w:tc>
      </w:tr>
      <w:tr w:rsidR="00232F30" w:rsidRPr="002A5C23" w14:paraId="2C82FE41" w14:textId="77777777" w:rsidTr="00C03D37">
        <w:trPr>
          <w:trHeight w:val="2222"/>
        </w:trPr>
        <w:tc>
          <w:tcPr>
            <w:tcW w:w="3372" w:type="dxa"/>
          </w:tcPr>
          <w:p w14:paraId="34D05AC6" w14:textId="33C062D4" w:rsidR="00232F30" w:rsidRPr="002A5C23" w:rsidRDefault="00232F30" w:rsidP="00C03D37">
            <w:pPr>
              <w:pStyle w:val="NoSpacing"/>
              <w:jc w:val="center"/>
              <w:rPr>
                <w:rFonts w:ascii="Arial" w:hAnsi="Arial" w:cs="Arial"/>
                <w:sz w:val="20"/>
                <w:szCs w:val="20"/>
              </w:rPr>
            </w:pPr>
            <w:r w:rsidRPr="002A5C23">
              <w:rPr>
                <w:rFonts w:ascii="Arial" w:hAnsi="Arial" w:cs="Arial"/>
                <w:noProof/>
                <w:sz w:val="20"/>
                <w:szCs w:val="20"/>
              </w:rPr>
              <w:lastRenderedPageBreak/>
              <w:drawing>
                <wp:inline distT="0" distB="0" distL="0" distR="0" wp14:anchorId="39077B44" wp14:editId="0072DD71">
                  <wp:extent cx="2004060" cy="1524000"/>
                  <wp:effectExtent l="0" t="0" r="0" b="0"/>
                  <wp:docPr id="199429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4060" cy="1524000"/>
                          </a:xfrm>
                          <a:prstGeom prst="rect">
                            <a:avLst/>
                          </a:prstGeom>
                          <a:noFill/>
                          <a:ln>
                            <a:noFill/>
                          </a:ln>
                        </pic:spPr>
                      </pic:pic>
                    </a:graphicData>
                  </a:graphic>
                </wp:inline>
              </w:drawing>
            </w:r>
          </w:p>
        </w:tc>
        <w:tc>
          <w:tcPr>
            <w:tcW w:w="3126" w:type="dxa"/>
          </w:tcPr>
          <w:p w14:paraId="3837348C" w14:textId="2A32F378" w:rsidR="00232F30" w:rsidRPr="002A5C23" w:rsidRDefault="00232F30" w:rsidP="00C03D3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6F10ADDA" wp14:editId="23D36914">
                  <wp:extent cx="1844040" cy="1516380"/>
                  <wp:effectExtent l="0" t="0" r="3810" b="7620"/>
                  <wp:docPr id="676184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4040" cy="1516380"/>
                          </a:xfrm>
                          <a:prstGeom prst="rect">
                            <a:avLst/>
                          </a:prstGeom>
                          <a:noFill/>
                          <a:ln>
                            <a:noFill/>
                          </a:ln>
                        </pic:spPr>
                      </pic:pic>
                    </a:graphicData>
                  </a:graphic>
                </wp:inline>
              </w:drawing>
            </w:r>
            <w:r w:rsidRPr="002A5C23">
              <w:rPr>
                <w:rFonts w:ascii="Arial" w:hAnsi="Arial" w:cs="Arial"/>
                <w:sz w:val="20"/>
                <w:szCs w:val="20"/>
              </w:rPr>
              <w:t xml:space="preserve">   </w:t>
            </w:r>
          </w:p>
        </w:tc>
        <w:tc>
          <w:tcPr>
            <w:tcW w:w="3278" w:type="dxa"/>
          </w:tcPr>
          <w:p w14:paraId="38E7B7CD" w14:textId="44116EF7" w:rsidR="00232F30" w:rsidRPr="002A5C23" w:rsidRDefault="00232F30" w:rsidP="00C03D3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6DEA6F57" wp14:editId="1D064262">
                  <wp:extent cx="1851660" cy="1516380"/>
                  <wp:effectExtent l="0" t="0" r="0" b="7620"/>
                  <wp:docPr id="128615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b="7965"/>
                          <a:stretch>
                            <a:fillRect/>
                          </a:stretch>
                        </pic:blipFill>
                        <pic:spPr bwMode="auto">
                          <a:xfrm>
                            <a:off x="0" y="0"/>
                            <a:ext cx="1851660" cy="1516380"/>
                          </a:xfrm>
                          <a:prstGeom prst="rect">
                            <a:avLst/>
                          </a:prstGeom>
                          <a:noFill/>
                          <a:ln>
                            <a:noFill/>
                          </a:ln>
                        </pic:spPr>
                      </pic:pic>
                    </a:graphicData>
                  </a:graphic>
                </wp:inline>
              </w:drawing>
            </w:r>
          </w:p>
        </w:tc>
      </w:tr>
    </w:tbl>
    <w:p w14:paraId="48F46CCB" w14:textId="77777777" w:rsidR="002D5002" w:rsidRPr="002A5C23" w:rsidRDefault="002D5002" w:rsidP="001B2A60">
      <w:pPr>
        <w:pStyle w:val="NoSpacing"/>
        <w:jc w:val="center"/>
        <w:rPr>
          <w:rFonts w:ascii="Arial" w:hAnsi="Arial" w:cs="Arial"/>
          <w:noProof/>
          <w:sz w:val="20"/>
          <w:szCs w:val="20"/>
        </w:rPr>
      </w:pPr>
    </w:p>
    <w:p w14:paraId="366201CB" w14:textId="77777777" w:rsidR="002D5002" w:rsidRPr="002A5C23" w:rsidRDefault="002D5002" w:rsidP="001B2A60">
      <w:pPr>
        <w:pStyle w:val="NoSpacing"/>
        <w:jc w:val="center"/>
        <w:rPr>
          <w:rFonts w:ascii="Arial" w:hAnsi="Arial" w:cs="Arial"/>
          <w:noProof/>
          <w:sz w:val="20"/>
          <w:szCs w:val="20"/>
        </w:rPr>
      </w:pPr>
    </w:p>
    <w:p w14:paraId="3202CF17" w14:textId="77777777" w:rsidR="002D5002" w:rsidRPr="002A5C23" w:rsidRDefault="002D5002" w:rsidP="001B2A60">
      <w:pPr>
        <w:pStyle w:val="NoSpacing"/>
        <w:jc w:val="center"/>
        <w:rPr>
          <w:rFonts w:ascii="Arial" w:hAnsi="Arial" w:cs="Arial"/>
          <w:noProof/>
          <w:sz w:val="20"/>
          <w:szCs w:val="20"/>
        </w:rPr>
      </w:pPr>
    </w:p>
    <w:p w14:paraId="24248F4C" w14:textId="77777777" w:rsidR="00A819C9" w:rsidRPr="002A5C23" w:rsidRDefault="00A819C9" w:rsidP="001B2A60">
      <w:pPr>
        <w:pStyle w:val="NoSpacing"/>
        <w:jc w:val="center"/>
        <w:rPr>
          <w:rFonts w:ascii="Arial" w:hAnsi="Arial" w:cs="Arial"/>
          <w:noProof/>
          <w:sz w:val="20"/>
          <w:szCs w:val="20"/>
        </w:rPr>
      </w:pPr>
    </w:p>
    <w:p w14:paraId="3D079EBE" w14:textId="77777777" w:rsidR="007C1C9C" w:rsidRPr="002A5C23" w:rsidRDefault="007C1C9C" w:rsidP="001B2A60">
      <w:pPr>
        <w:pStyle w:val="NoSpacing"/>
        <w:jc w:val="center"/>
        <w:rPr>
          <w:rFonts w:ascii="Arial" w:hAnsi="Arial" w:cs="Arial"/>
          <w:noProof/>
          <w:sz w:val="20"/>
          <w:szCs w:val="20"/>
        </w:rPr>
      </w:pPr>
    </w:p>
    <w:p w14:paraId="7FCEDE3D" w14:textId="68EB9D6A" w:rsidR="005240E4" w:rsidRPr="002A5C23" w:rsidRDefault="001B2A60" w:rsidP="001B2A60">
      <w:pPr>
        <w:pStyle w:val="NoSpacing"/>
        <w:jc w:val="center"/>
        <w:rPr>
          <w:rFonts w:ascii="Arial" w:hAnsi="Arial" w:cs="Arial"/>
          <w:sz w:val="20"/>
          <w:szCs w:val="20"/>
        </w:rPr>
      </w:pPr>
      <w:r w:rsidRPr="002A5C23">
        <w:rPr>
          <w:rFonts w:ascii="Arial" w:hAnsi="Arial" w:cs="Arial"/>
          <w:noProof/>
          <w:sz w:val="20"/>
          <w:szCs w:val="20"/>
        </w:rPr>
        <w:t xml:space="preserve">Plate </w:t>
      </w:r>
      <w:r w:rsidR="00A351DC" w:rsidRPr="002A5C23">
        <w:rPr>
          <w:rFonts w:ascii="Arial" w:hAnsi="Arial" w:cs="Arial"/>
          <w:noProof/>
          <w:sz w:val="20"/>
          <w:szCs w:val="20"/>
        </w:rPr>
        <w:t>2</w:t>
      </w:r>
      <w:r w:rsidRPr="002A5C23">
        <w:rPr>
          <w:rFonts w:ascii="Arial" w:hAnsi="Arial" w:cs="Arial"/>
          <w:noProof/>
          <w:sz w:val="20"/>
          <w:szCs w:val="20"/>
        </w:rPr>
        <w:t xml:space="preserve">. </w:t>
      </w:r>
      <w:r w:rsidR="005240E4" w:rsidRPr="002A5C23">
        <w:rPr>
          <w:rFonts w:ascii="Arial" w:hAnsi="Arial" w:cs="Arial"/>
          <w:sz w:val="20"/>
          <w:szCs w:val="20"/>
        </w:rPr>
        <w:t>Pinhead initiation on different substrates with supplements and spawn inoculation</w:t>
      </w:r>
    </w:p>
    <w:p w14:paraId="5A48DD92" w14:textId="77777777" w:rsidR="005240E4" w:rsidRPr="002A5C23" w:rsidRDefault="005240E4" w:rsidP="001B2A60">
      <w:pPr>
        <w:pStyle w:val="NoSpacing"/>
        <w:jc w:val="center"/>
        <w:rPr>
          <w:rFonts w:ascii="Arial" w:hAnsi="Arial" w:cs="Arial"/>
          <w:sz w:val="20"/>
          <w:szCs w:val="20"/>
        </w:rPr>
      </w:pPr>
    </w:p>
    <w:tbl>
      <w:tblPr>
        <w:tblW w:w="9923" w:type="dxa"/>
        <w:tblInd w:w="-176" w:type="dxa"/>
        <w:tblLook w:val="04A0" w:firstRow="1" w:lastRow="0" w:firstColumn="1" w:lastColumn="0" w:noHBand="0" w:noVBand="1"/>
      </w:tblPr>
      <w:tblGrid>
        <w:gridCol w:w="3456"/>
        <w:gridCol w:w="3191"/>
        <w:gridCol w:w="3276"/>
      </w:tblGrid>
      <w:tr w:rsidR="001B2A60" w:rsidRPr="002A5C23" w14:paraId="17E03AAA" w14:textId="77777777" w:rsidTr="00085BE7">
        <w:trPr>
          <w:trHeight w:val="262"/>
        </w:trPr>
        <w:tc>
          <w:tcPr>
            <w:tcW w:w="3448" w:type="dxa"/>
          </w:tcPr>
          <w:p w14:paraId="7D255344" w14:textId="77777777" w:rsidR="001B2A60" w:rsidRPr="002A5C23" w:rsidRDefault="001B2A60" w:rsidP="00085BE7">
            <w:pPr>
              <w:tabs>
                <w:tab w:val="left" w:pos="1080"/>
              </w:tabs>
              <w:rPr>
                <w:rFonts w:ascii="Arial" w:hAnsi="Arial" w:cs="Arial"/>
                <w:b/>
                <w:bCs/>
                <w:sz w:val="20"/>
                <w:szCs w:val="20"/>
              </w:rPr>
            </w:pPr>
            <w:r w:rsidRPr="002A5C23">
              <w:rPr>
                <w:rFonts w:ascii="Arial" w:hAnsi="Arial" w:cs="Arial"/>
                <w:b/>
                <w:bCs/>
                <w:sz w:val="20"/>
                <w:szCs w:val="20"/>
              </w:rPr>
              <w:tab/>
              <w:t>Paddy straw</w:t>
            </w:r>
          </w:p>
        </w:tc>
        <w:tc>
          <w:tcPr>
            <w:tcW w:w="3211" w:type="dxa"/>
          </w:tcPr>
          <w:p w14:paraId="1BF84866" w14:textId="77777777" w:rsidR="001B2A60" w:rsidRPr="002A5C23" w:rsidRDefault="001B2A60" w:rsidP="00085BE7">
            <w:pPr>
              <w:tabs>
                <w:tab w:val="left" w:pos="996"/>
              </w:tabs>
              <w:rPr>
                <w:rFonts w:ascii="Arial" w:hAnsi="Arial" w:cs="Arial"/>
                <w:b/>
                <w:bCs/>
                <w:sz w:val="20"/>
                <w:szCs w:val="20"/>
              </w:rPr>
            </w:pPr>
            <w:r w:rsidRPr="002A5C23">
              <w:rPr>
                <w:rFonts w:ascii="Arial" w:hAnsi="Arial" w:cs="Arial"/>
                <w:b/>
                <w:bCs/>
                <w:sz w:val="20"/>
                <w:szCs w:val="20"/>
              </w:rPr>
              <w:t xml:space="preserve">    Paddy straw + Rice bran</w:t>
            </w:r>
          </w:p>
        </w:tc>
        <w:tc>
          <w:tcPr>
            <w:tcW w:w="3264" w:type="dxa"/>
          </w:tcPr>
          <w:p w14:paraId="1EFE2BBA" w14:textId="77777777" w:rsidR="001B2A60" w:rsidRPr="002A5C23" w:rsidRDefault="001B2A60" w:rsidP="00085BE7">
            <w:pPr>
              <w:jc w:val="center"/>
              <w:rPr>
                <w:rFonts w:ascii="Arial" w:hAnsi="Arial" w:cs="Arial"/>
                <w:b/>
                <w:bCs/>
                <w:sz w:val="20"/>
                <w:szCs w:val="20"/>
              </w:rPr>
            </w:pPr>
            <w:r w:rsidRPr="002A5C23">
              <w:rPr>
                <w:rFonts w:ascii="Arial" w:hAnsi="Arial" w:cs="Arial"/>
                <w:b/>
                <w:bCs/>
                <w:sz w:val="20"/>
                <w:szCs w:val="20"/>
              </w:rPr>
              <w:t>Paddy straw + Cotton seed</w:t>
            </w:r>
          </w:p>
        </w:tc>
      </w:tr>
      <w:tr w:rsidR="001B2A60" w:rsidRPr="002A5C23" w14:paraId="3440BDEE" w14:textId="77777777" w:rsidTr="00085BE7">
        <w:trPr>
          <w:trHeight w:val="2990"/>
        </w:trPr>
        <w:tc>
          <w:tcPr>
            <w:tcW w:w="3448" w:type="dxa"/>
          </w:tcPr>
          <w:p w14:paraId="10375929" w14:textId="61C2CCBF"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2EDF03DD" wp14:editId="4B9C59F6">
                  <wp:extent cx="2049780" cy="1905000"/>
                  <wp:effectExtent l="0" t="0" r="7620" b="0"/>
                  <wp:docPr id="18797548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b="7408"/>
                          <a:stretch>
                            <a:fillRect/>
                          </a:stretch>
                        </pic:blipFill>
                        <pic:spPr bwMode="auto">
                          <a:xfrm>
                            <a:off x="0" y="0"/>
                            <a:ext cx="2049780" cy="1905000"/>
                          </a:xfrm>
                          <a:prstGeom prst="rect">
                            <a:avLst/>
                          </a:prstGeom>
                          <a:noFill/>
                          <a:ln>
                            <a:noFill/>
                          </a:ln>
                        </pic:spPr>
                      </pic:pic>
                    </a:graphicData>
                  </a:graphic>
                </wp:inline>
              </w:drawing>
            </w:r>
            <w:r w:rsidRPr="002A5C23">
              <w:rPr>
                <w:rFonts w:ascii="Arial" w:hAnsi="Arial" w:cs="Arial"/>
                <w:sz w:val="20"/>
                <w:szCs w:val="20"/>
              </w:rPr>
              <w:tab/>
            </w:r>
          </w:p>
        </w:tc>
        <w:tc>
          <w:tcPr>
            <w:tcW w:w="3211" w:type="dxa"/>
          </w:tcPr>
          <w:p w14:paraId="366445B9" w14:textId="6A3F07CC"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3CA40469" wp14:editId="07290473">
                  <wp:extent cx="1851660" cy="1935480"/>
                  <wp:effectExtent l="0" t="0" r="0" b="7620"/>
                  <wp:docPr id="17313017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1660" cy="1935480"/>
                          </a:xfrm>
                          <a:prstGeom prst="rect">
                            <a:avLst/>
                          </a:prstGeom>
                          <a:noFill/>
                          <a:ln>
                            <a:noFill/>
                          </a:ln>
                        </pic:spPr>
                      </pic:pic>
                    </a:graphicData>
                  </a:graphic>
                </wp:inline>
              </w:drawing>
            </w:r>
          </w:p>
        </w:tc>
        <w:tc>
          <w:tcPr>
            <w:tcW w:w="3264" w:type="dxa"/>
          </w:tcPr>
          <w:p w14:paraId="3FD39D27" w14:textId="7C048085"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7B4A02CA" wp14:editId="6333739D">
                  <wp:extent cx="1889760" cy="1950720"/>
                  <wp:effectExtent l="0" t="0" r="0" b="0"/>
                  <wp:docPr id="16075192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9760" cy="1950720"/>
                          </a:xfrm>
                          <a:prstGeom prst="rect">
                            <a:avLst/>
                          </a:prstGeom>
                          <a:noFill/>
                          <a:ln>
                            <a:noFill/>
                          </a:ln>
                        </pic:spPr>
                      </pic:pic>
                    </a:graphicData>
                  </a:graphic>
                </wp:inline>
              </w:drawing>
            </w:r>
          </w:p>
        </w:tc>
      </w:tr>
      <w:tr w:rsidR="001B2A60" w:rsidRPr="002A5C23" w14:paraId="682B98B8" w14:textId="77777777" w:rsidTr="00085BE7">
        <w:trPr>
          <w:trHeight w:val="415"/>
        </w:trPr>
        <w:tc>
          <w:tcPr>
            <w:tcW w:w="3448" w:type="dxa"/>
          </w:tcPr>
          <w:p w14:paraId="32C3285B"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Maize straw</w:t>
            </w:r>
          </w:p>
        </w:tc>
        <w:tc>
          <w:tcPr>
            <w:tcW w:w="3211" w:type="dxa"/>
          </w:tcPr>
          <w:p w14:paraId="03EFFD2F"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Maize straw + Rice bran</w:t>
            </w:r>
          </w:p>
        </w:tc>
        <w:tc>
          <w:tcPr>
            <w:tcW w:w="3264" w:type="dxa"/>
          </w:tcPr>
          <w:p w14:paraId="28D0AA8D"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Maize straw + Cotton seed</w:t>
            </w:r>
          </w:p>
        </w:tc>
      </w:tr>
      <w:tr w:rsidR="001B2A60" w:rsidRPr="002A5C23" w14:paraId="606312CC" w14:textId="77777777" w:rsidTr="00085BE7">
        <w:trPr>
          <w:trHeight w:val="3115"/>
        </w:trPr>
        <w:tc>
          <w:tcPr>
            <w:tcW w:w="3448" w:type="dxa"/>
          </w:tcPr>
          <w:p w14:paraId="6B8EBF34" w14:textId="2EAB5433"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6159E6A2" wp14:editId="1C54259B">
                  <wp:extent cx="2026920" cy="1943100"/>
                  <wp:effectExtent l="0" t="0" r="0" b="0"/>
                  <wp:docPr id="18777927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t="8603" b="12141"/>
                          <a:stretch>
                            <a:fillRect/>
                          </a:stretch>
                        </pic:blipFill>
                        <pic:spPr bwMode="auto">
                          <a:xfrm>
                            <a:off x="0" y="0"/>
                            <a:ext cx="2026920" cy="1943100"/>
                          </a:xfrm>
                          <a:prstGeom prst="rect">
                            <a:avLst/>
                          </a:prstGeom>
                          <a:noFill/>
                          <a:ln>
                            <a:noFill/>
                          </a:ln>
                        </pic:spPr>
                      </pic:pic>
                    </a:graphicData>
                  </a:graphic>
                </wp:inline>
              </w:drawing>
            </w:r>
          </w:p>
        </w:tc>
        <w:tc>
          <w:tcPr>
            <w:tcW w:w="3211" w:type="dxa"/>
          </w:tcPr>
          <w:p w14:paraId="5E4A3177" w14:textId="454EF988"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50F1BA61" wp14:editId="3D6D11E4">
                  <wp:extent cx="1882140" cy="1943100"/>
                  <wp:effectExtent l="0" t="0" r="3810" b="0"/>
                  <wp:docPr id="6042289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140" cy="1943100"/>
                          </a:xfrm>
                          <a:prstGeom prst="rect">
                            <a:avLst/>
                          </a:prstGeom>
                          <a:noFill/>
                          <a:ln>
                            <a:noFill/>
                          </a:ln>
                        </pic:spPr>
                      </pic:pic>
                    </a:graphicData>
                  </a:graphic>
                </wp:inline>
              </w:drawing>
            </w:r>
          </w:p>
        </w:tc>
        <w:tc>
          <w:tcPr>
            <w:tcW w:w="3264" w:type="dxa"/>
          </w:tcPr>
          <w:p w14:paraId="5F587A92" w14:textId="4377107D"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6487F9CC" wp14:editId="4C60ECE6">
                  <wp:extent cx="1866900" cy="1943100"/>
                  <wp:effectExtent l="0" t="0" r="0" b="0"/>
                  <wp:docPr id="5369410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b="8772"/>
                          <a:stretch>
                            <a:fillRect/>
                          </a:stretch>
                        </pic:blipFill>
                        <pic:spPr bwMode="auto">
                          <a:xfrm>
                            <a:off x="0" y="0"/>
                            <a:ext cx="1866900" cy="1943100"/>
                          </a:xfrm>
                          <a:prstGeom prst="rect">
                            <a:avLst/>
                          </a:prstGeom>
                          <a:noFill/>
                          <a:ln>
                            <a:noFill/>
                          </a:ln>
                        </pic:spPr>
                      </pic:pic>
                    </a:graphicData>
                  </a:graphic>
                </wp:inline>
              </w:drawing>
            </w:r>
          </w:p>
        </w:tc>
      </w:tr>
      <w:tr w:rsidR="001B2A60" w:rsidRPr="002A5C23" w14:paraId="5BA2CF8A" w14:textId="77777777" w:rsidTr="00085BE7">
        <w:trPr>
          <w:trHeight w:val="267"/>
        </w:trPr>
        <w:tc>
          <w:tcPr>
            <w:tcW w:w="3448" w:type="dxa"/>
          </w:tcPr>
          <w:p w14:paraId="53D4FB31"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Banana leaves</w:t>
            </w:r>
          </w:p>
        </w:tc>
        <w:tc>
          <w:tcPr>
            <w:tcW w:w="3211" w:type="dxa"/>
          </w:tcPr>
          <w:p w14:paraId="2CB573E6"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Banana leaves + Rice bran</w:t>
            </w:r>
          </w:p>
        </w:tc>
        <w:tc>
          <w:tcPr>
            <w:tcW w:w="3264" w:type="dxa"/>
          </w:tcPr>
          <w:p w14:paraId="482C0403" w14:textId="77777777" w:rsidR="001B2A60" w:rsidRPr="002A5C23" w:rsidRDefault="001B2A60" w:rsidP="00085BE7">
            <w:pPr>
              <w:pStyle w:val="NoSpacing"/>
              <w:rPr>
                <w:rFonts w:ascii="Arial" w:hAnsi="Arial" w:cs="Arial"/>
                <w:sz w:val="20"/>
                <w:szCs w:val="20"/>
              </w:rPr>
            </w:pPr>
            <w:r w:rsidRPr="002A5C23">
              <w:rPr>
                <w:rFonts w:ascii="Arial" w:hAnsi="Arial" w:cs="Arial"/>
                <w:sz w:val="20"/>
                <w:szCs w:val="20"/>
              </w:rPr>
              <w:t>Banana leaves + Cotton seed</w:t>
            </w:r>
          </w:p>
        </w:tc>
      </w:tr>
      <w:tr w:rsidR="001B2A60" w:rsidRPr="002A5C23" w14:paraId="5C4E54E7" w14:textId="77777777" w:rsidTr="00085BE7">
        <w:trPr>
          <w:trHeight w:val="3518"/>
        </w:trPr>
        <w:tc>
          <w:tcPr>
            <w:tcW w:w="3448" w:type="dxa"/>
          </w:tcPr>
          <w:p w14:paraId="1000C2EB" w14:textId="77777777" w:rsidR="001B2A60" w:rsidRPr="002A5C23" w:rsidRDefault="001B2A60" w:rsidP="00085BE7">
            <w:pPr>
              <w:pStyle w:val="NoSpacing"/>
              <w:jc w:val="center"/>
              <w:rPr>
                <w:rFonts w:ascii="Arial" w:hAnsi="Arial" w:cs="Arial"/>
                <w:sz w:val="20"/>
                <w:szCs w:val="20"/>
              </w:rPr>
            </w:pPr>
          </w:p>
          <w:p w14:paraId="0842666D" w14:textId="774410F8"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4F86E9CA" wp14:editId="1DC93E1F">
                  <wp:extent cx="2026920" cy="1927860"/>
                  <wp:effectExtent l="0" t="0" r="0" b="0"/>
                  <wp:docPr id="6102022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l="20280" b="64081"/>
                          <a:stretch>
                            <a:fillRect/>
                          </a:stretch>
                        </pic:blipFill>
                        <pic:spPr bwMode="auto">
                          <a:xfrm>
                            <a:off x="0" y="0"/>
                            <a:ext cx="2026920" cy="1927860"/>
                          </a:xfrm>
                          <a:prstGeom prst="rect">
                            <a:avLst/>
                          </a:prstGeom>
                          <a:noFill/>
                          <a:ln>
                            <a:noFill/>
                          </a:ln>
                        </pic:spPr>
                      </pic:pic>
                    </a:graphicData>
                  </a:graphic>
                </wp:inline>
              </w:drawing>
            </w:r>
            <w:r w:rsidRPr="002A5C23">
              <w:rPr>
                <w:rFonts w:ascii="Arial" w:hAnsi="Arial" w:cs="Arial"/>
                <w:sz w:val="20"/>
                <w:szCs w:val="20"/>
              </w:rPr>
              <w:t xml:space="preserve">            </w:t>
            </w:r>
          </w:p>
        </w:tc>
        <w:tc>
          <w:tcPr>
            <w:tcW w:w="3211" w:type="dxa"/>
          </w:tcPr>
          <w:p w14:paraId="766007C9" w14:textId="77777777" w:rsidR="001B2A60" w:rsidRPr="002A5C23" w:rsidRDefault="001B2A60" w:rsidP="00085BE7">
            <w:pPr>
              <w:pStyle w:val="NoSpacing"/>
              <w:jc w:val="center"/>
              <w:rPr>
                <w:rFonts w:ascii="Arial" w:hAnsi="Arial" w:cs="Arial"/>
                <w:sz w:val="20"/>
                <w:szCs w:val="20"/>
              </w:rPr>
            </w:pPr>
          </w:p>
          <w:p w14:paraId="5D179FF5" w14:textId="08F02618"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05C3CCB1" wp14:editId="5716B922">
                  <wp:extent cx="1836420" cy="1882140"/>
                  <wp:effectExtent l="0" t="0" r="0" b="3810"/>
                  <wp:docPr id="913873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l="38927" t="29068" b="1945"/>
                          <a:stretch>
                            <a:fillRect/>
                          </a:stretch>
                        </pic:blipFill>
                        <pic:spPr bwMode="auto">
                          <a:xfrm>
                            <a:off x="0" y="0"/>
                            <a:ext cx="1836420" cy="1882140"/>
                          </a:xfrm>
                          <a:prstGeom prst="rect">
                            <a:avLst/>
                          </a:prstGeom>
                          <a:noFill/>
                          <a:ln>
                            <a:noFill/>
                          </a:ln>
                        </pic:spPr>
                      </pic:pic>
                    </a:graphicData>
                  </a:graphic>
                </wp:inline>
              </w:drawing>
            </w:r>
          </w:p>
          <w:p w14:paraId="6E60503E" w14:textId="77777777" w:rsidR="001B2A60" w:rsidRPr="002A5C23" w:rsidRDefault="001B2A60" w:rsidP="00085BE7">
            <w:pPr>
              <w:pStyle w:val="NoSpacing"/>
              <w:rPr>
                <w:rFonts w:ascii="Arial" w:hAnsi="Arial" w:cs="Arial"/>
                <w:sz w:val="20"/>
                <w:szCs w:val="20"/>
              </w:rPr>
            </w:pPr>
            <w:r w:rsidRPr="002A5C23">
              <w:rPr>
                <w:rFonts w:ascii="Arial" w:hAnsi="Arial" w:cs="Arial"/>
                <w:sz w:val="20"/>
                <w:szCs w:val="20"/>
              </w:rPr>
              <w:t xml:space="preserve">  </w:t>
            </w:r>
          </w:p>
        </w:tc>
        <w:tc>
          <w:tcPr>
            <w:tcW w:w="3264" w:type="dxa"/>
          </w:tcPr>
          <w:p w14:paraId="7FF35D58" w14:textId="77777777" w:rsidR="001B2A60" w:rsidRPr="002A5C23" w:rsidRDefault="001B2A60" w:rsidP="00085BE7">
            <w:pPr>
              <w:pStyle w:val="NoSpacing"/>
              <w:jc w:val="center"/>
              <w:rPr>
                <w:rFonts w:ascii="Arial" w:hAnsi="Arial" w:cs="Arial"/>
                <w:sz w:val="20"/>
                <w:szCs w:val="20"/>
              </w:rPr>
            </w:pPr>
          </w:p>
          <w:p w14:paraId="3650FEDE" w14:textId="760C63F0"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439061C4" wp14:editId="6AF51440">
                  <wp:extent cx="1935480" cy="1866900"/>
                  <wp:effectExtent l="0" t="0" r="7620" b="0"/>
                  <wp:docPr id="5487421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5480" cy="1866900"/>
                          </a:xfrm>
                          <a:prstGeom prst="rect">
                            <a:avLst/>
                          </a:prstGeom>
                          <a:noFill/>
                          <a:ln>
                            <a:noFill/>
                          </a:ln>
                        </pic:spPr>
                      </pic:pic>
                    </a:graphicData>
                  </a:graphic>
                </wp:inline>
              </w:drawing>
            </w:r>
          </w:p>
        </w:tc>
      </w:tr>
    </w:tbl>
    <w:p w14:paraId="5FAAFE5F" w14:textId="423A11E3" w:rsidR="00336146" w:rsidRPr="002A5C23" w:rsidRDefault="00336146" w:rsidP="00336146">
      <w:pPr>
        <w:spacing w:line="276" w:lineRule="auto"/>
        <w:jc w:val="both"/>
        <w:rPr>
          <w:rFonts w:ascii="Arial" w:hAnsi="Arial" w:cs="Arial"/>
          <w:b/>
          <w:bCs/>
          <w:sz w:val="20"/>
          <w:szCs w:val="20"/>
        </w:rPr>
      </w:pPr>
      <w:r w:rsidRPr="002A5C23">
        <w:rPr>
          <w:rFonts w:ascii="Arial" w:hAnsi="Arial" w:cs="Arial"/>
          <w:b/>
          <w:bCs/>
          <w:sz w:val="20"/>
          <w:szCs w:val="20"/>
        </w:rPr>
        <w:t xml:space="preserve">Colonization, Primordial </w:t>
      </w:r>
      <w:r w:rsidR="002D5002" w:rsidRPr="002A5C23">
        <w:rPr>
          <w:rFonts w:ascii="Arial" w:hAnsi="Arial" w:cs="Arial"/>
          <w:b/>
          <w:bCs/>
          <w:sz w:val="20"/>
          <w:szCs w:val="20"/>
        </w:rPr>
        <w:t>f</w:t>
      </w:r>
      <w:r w:rsidRPr="002A5C23">
        <w:rPr>
          <w:rFonts w:ascii="Arial" w:hAnsi="Arial" w:cs="Arial"/>
          <w:b/>
          <w:bCs/>
          <w:sz w:val="20"/>
          <w:szCs w:val="20"/>
        </w:rPr>
        <w:t xml:space="preserve">ormation, Fruiting and First </w:t>
      </w:r>
      <w:r w:rsidR="002D5002" w:rsidRPr="002A5C23">
        <w:rPr>
          <w:rFonts w:ascii="Arial" w:hAnsi="Arial" w:cs="Arial"/>
          <w:b/>
          <w:bCs/>
          <w:sz w:val="20"/>
          <w:szCs w:val="20"/>
        </w:rPr>
        <w:t>h</w:t>
      </w:r>
      <w:r w:rsidRPr="002A5C23">
        <w:rPr>
          <w:rFonts w:ascii="Arial" w:hAnsi="Arial" w:cs="Arial"/>
          <w:b/>
          <w:bCs/>
          <w:sz w:val="20"/>
          <w:szCs w:val="20"/>
        </w:rPr>
        <w:t>arvest</w:t>
      </w:r>
      <w:r w:rsidR="005240E4" w:rsidRPr="002A5C23">
        <w:rPr>
          <w:rFonts w:ascii="Arial" w:hAnsi="Arial" w:cs="Arial"/>
          <w:b/>
          <w:bCs/>
          <w:sz w:val="20"/>
          <w:szCs w:val="20"/>
        </w:rPr>
        <w:t xml:space="preserve"> </w:t>
      </w:r>
      <w:r w:rsidR="002D5002" w:rsidRPr="002A5C23">
        <w:rPr>
          <w:rFonts w:ascii="Arial" w:hAnsi="Arial" w:cs="Arial"/>
          <w:b/>
          <w:bCs/>
          <w:sz w:val="20"/>
          <w:szCs w:val="20"/>
        </w:rPr>
        <w:t>d</w:t>
      </w:r>
      <w:r w:rsidR="005240E4" w:rsidRPr="002A5C23">
        <w:rPr>
          <w:rFonts w:ascii="Arial" w:hAnsi="Arial" w:cs="Arial"/>
          <w:b/>
          <w:bCs/>
          <w:sz w:val="20"/>
          <w:szCs w:val="20"/>
        </w:rPr>
        <w:t>ays</w:t>
      </w:r>
    </w:p>
    <w:p w14:paraId="692CD7C8" w14:textId="53E4ECDD" w:rsidR="00FF4F38" w:rsidRPr="002A5C23" w:rsidRDefault="005240E4" w:rsidP="005E15C0">
      <w:pPr>
        <w:spacing w:line="276" w:lineRule="auto"/>
        <w:jc w:val="both"/>
        <w:rPr>
          <w:rFonts w:ascii="Arial" w:eastAsia="Times New Roman" w:hAnsi="Arial" w:cs="Arial"/>
          <w:b/>
          <w:bCs/>
          <w:color w:val="000000"/>
          <w:kern w:val="0"/>
          <w:sz w:val="20"/>
          <w:szCs w:val="20"/>
          <w:lang w:val="en-US"/>
        </w:rPr>
      </w:pPr>
      <w:r w:rsidRPr="002A5C23">
        <w:rPr>
          <w:rFonts w:ascii="Arial" w:hAnsi="Arial" w:cs="Arial"/>
          <w:sz w:val="20"/>
          <w:szCs w:val="20"/>
        </w:rPr>
        <w:tab/>
      </w:r>
      <w:r w:rsidR="005E15C0" w:rsidRPr="002A5C23">
        <w:rPr>
          <w:rFonts w:ascii="Arial" w:hAnsi="Arial" w:cs="Arial"/>
          <w:sz w:val="20"/>
          <w:szCs w:val="20"/>
        </w:rPr>
        <w:t xml:space="preserve">Substrates and supplements significantly affected </w:t>
      </w:r>
      <w:r w:rsidR="005E304F" w:rsidRPr="002A5C23">
        <w:rPr>
          <w:rFonts w:ascii="Arial" w:hAnsi="Arial" w:cs="Arial"/>
          <w:sz w:val="20"/>
          <w:szCs w:val="20"/>
        </w:rPr>
        <w:t xml:space="preserve">the </w:t>
      </w:r>
      <w:r w:rsidR="005E15C0" w:rsidRPr="002A5C23">
        <w:rPr>
          <w:rFonts w:ascii="Arial" w:hAnsi="Arial" w:cs="Arial"/>
          <w:sz w:val="20"/>
          <w:szCs w:val="20"/>
        </w:rPr>
        <w:t xml:space="preserve">developmental stages of </w:t>
      </w:r>
      <w:r w:rsidR="005E15C0" w:rsidRPr="002A5C23">
        <w:rPr>
          <w:rStyle w:val="Emphasis"/>
          <w:rFonts w:ascii="Arial" w:hAnsi="Arial" w:cs="Arial"/>
          <w:sz w:val="20"/>
          <w:szCs w:val="20"/>
        </w:rPr>
        <w:t>P. sajor-caju</w:t>
      </w:r>
      <w:r w:rsidR="005E15C0" w:rsidRPr="002A5C23">
        <w:rPr>
          <w:rFonts w:ascii="Arial" w:hAnsi="Arial" w:cs="Arial"/>
          <w:sz w:val="20"/>
          <w:szCs w:val="20"/>
        </w:rPr>
        <w:t xml:space="preserve"> (Table 2). Paddy straw with rice bran showed the shortest colonization (5.00 days), earliest primordia (7.67 days), shortest first harvest (9.00 days) and the highest number of fruiting bodies (8), while banana leaves had delayed colonization (11–12 days) and the lowest fruiting body count (0.33–1.67). Rice bran supplementation consistently accelerated development compared to other treatments (</w:t>
      </w:r>
      <w:r w:rsidR="005E15C0" w:rsidRPr="002A5C23">
        <w:rPr>
          <w:rStyle w:val="Emphasis"/>
          <w:rFonts w:ascii="Arial" w:hAnsi="Arial" w:cs="Arial"/>
          <w:sz w:val="20"/>
          <w:szCs w:val="20"/>
        </w:rPr>
        <w:t>p</w:t>
      </w:r>
      <w:r w:rsidR="005E15C0" w:rsidRPr="002A5C23">
        <w:rPr>
          <w:rFonts w:ascii="Arial" w:hAnsi="Arial" w:cs="Arial"/>
          <w:sz w:val="20"/>
          <w:szCs w:val="20"/>
        </w:rPr>
        <w:t xml:space="preserve"> &lt; 0.01) (Fig. 2; Plate 3).</w:t>
      </w:r>
    </w:p>
    <w:p w14:paraId="45A8C79C" w14:textId="77777777" w:rsidR="00EB3149" w:rsidRPr="004147BE" w:rsidRDefault="00EB3149" w:rsidP="00EB3149">
      <w:pPr>
        <w:spacing w:after="0" w:line="240" w:lineRule="auto"/>
        <w:jc w:val="center"/>
        <w:rPr>
          <w:rFonts w:ascii="Times New Roman" w:eastAsia="Times New Roman" w:hAnsi="Times New Roman" w:cs="Times New Roman"/>
          <w:b/>
          <w:bCs/>
          <w:color w:val="000000"/>
          <w:kern w:val="0"/>
          <w:sz w:val="20"/>
          <w:szCs w:val="20"/>
          <w:lang w:val="en-US"/>
        </w:rPr>
      </w:pPr>
    </w:p>
    <w:p w14:paraId="470376C4" w14:textId="77777777" w:rsidR="005E15C0" w:rsidRPr="002A5C23" w:rsidRDefault="005E15C0" w:rsidP="00EB3149">
      <w:pPr>
        <w:spacing w:after="0" w:line="240" w:lineRule="auto"/>
        <w:jc w:val="center"/>
        <w:rPr>
          <w:rFonts w:ascii="Arial" w:eastAsia="Times New Roman" w:hAnsi="Arial" w:cs="Arial"/>
          <w:b/>
          <w:bCs/>
          <w:color w:val="000000"/>
          <w:kern w:val="0"/>
          <w:sz w:val="20"/>
          <w:szCs w:val="20"/>
          <w:lang w:val="en-US"/>
        </w:rPr>
      </w:pPr>
    </w:p>
    <w:p w14:paraId="6D3A0DC3" w14:textId="71CC55C6" w:rsidR="00FF4F38" w:rsidRPr="002A5C23" w:rsidRDefault="00FF4F38" w:rsidP="00EB3149">
      <w:pPr>
        <w:spacing w:after="0" w:line="240" w:lineRule="auto"/>
        <w:jc w:val="center"/>
        <w:rPr>
          <w:rFonts w:ascii="Arial" w:hAnsi="Arial" w:cs="Arial"/>
          <w:b/>
          <w:bCs/>
          <w:sz w:val="20"/>
          <w:szCs w:val="20"/>
        </w:rPr>
      </w:pPr>
      <w:r w:rsidRPr="002A5C23">
        <w:rPr>
          <w:rFonts w:ascii="Arial" w:eastAsia="Times New Roman" w:hAnsi="Arial" w:cs="Arial"/>
          <w:b/>
          <w:bCs/>
          <w:color w:val="000000"/>
          <w:kern w:val="0"/>
          <w:sz w:val="20"/>
          <w:szCs w:val="20"/>
          <w:lang w:val="en-US"/>
        </w:rPr>
        <w:t xml:space="preserve">Table </w:t>
      </w:r>
      <w:r w:rsidR="00A351DC" w:rsidRPr="002A5C23">
        <w:rPr>
          <w:rFonts w:ascii="Arial" w:eastAsia="Times New Roman" w:hAnsi="Arial" w:cs="Arial"/>
          <w:b/>
          <w:bCs/>
          <w:color w:val="000000"/>
          <w:kern w:val="0"/>
          <w:sz w:val="20"/>
          <w:szCs w:val="20"/>
          <w:lang w:val="en-US"/>
        </w:rPr>
        <w:t>2</w:t>
      </w:r>
      <w:r w:rsidRPr="002A5C23">
        <w:rPr>
          <w:rFonts w:ascii="Arial" w:eastAsia="Times New Roman" w:hAnsi="Arial" w:cs="Arial"/>
          <w:b/>
          <w:bCs/>
          <w:color w:val="000000"/>
          <w:kern w:val="0"/>
          <w:sz w:val="20"/>
          <w:szCs w:val="20"/>
          <w:lang w:val="en-US"/>
        </w:rPr>
        <w:t xml:space="preserve">. </w:t>
      </w:r>
      <w:r w:rsidR="00EB3149" w:rsidRPr="002A5C23">
        <w:rPr>
          <w:rFonts w:ascii="Arial" w:hAnsi="Arial" w:cs="Arial"/>
          <w:b/>
          <w:bCs/>
          <w:sz w:val="20"/>
          <w:szCs w:val="20"/>
        </w:rPr>
        <w:t xml:space="preserve">Comparison of colonization, primordial formation, fruiting and first harvest of </w:t>
      </w:r>
      <w:r w:rsidR="00EB3149" w:rsidRPr="002A5C23">
        <w:rPr>
          <w:rStyle w:val="Emphasis"/>
          <w:rFonts w:ascii="Arial" w:hAnsi="Arial" w:cs="Arial"/>
          <w:b/>
          <w:bCs/>
          <w:sz w:val="20"/>
          <w:szCs w:val="20"/>
        </w:rPr>
        <w:t>P. sajor-caju</w:t>
      </w:r>
      <w:r w:rsidR="00EB3149" w:rsidRPr="002A5C23">
        <w:rPr>
          <w:rFonts w:ascii="Arial" w:hAnsi="Arial" w:cs="Arial"/>
          <w:b/>
          <w:bCs/>
          <w:sz w:val="20"/>
          <w:szCs w:val="20"/>
        </w:rPr>
        <w:t xml:space="preserve"> on different substrates</w:t>
      </w:r>
    </w:p>
    <w:p w14:paraId="7369F287" w14:textId="77777777" w:rsidR="00EB3149" w:rsidRPr="002A5C23" w:rsidRDefault="00EB3149" w:rsidP="00EB3149">
      <w:pPr>
        <w:spacing w:after="0" w:line="240" w:lineRule="auto"/>
        <w:jc w:val="center"/>
        <w:rPr>
          <w:rFonts w:ascii="Arial" w:eastAsia="Times New Roman" w:hAnsi="Arial" w:cs="Arial"/>
          <w:b/>
          <w:bCs/>
          <w:color w:val="000000"/>
          <w:kern w:val="0"/>
          <w:sz w:val="20"/>
          <w:szCs w:val="20"/>
        </w:rPr>
      </w:pPr>
    </w:p>
    <w:tbl>
      <w:tblPr>
        <w:tblW w:w="92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578"/>
        <w:gridCol w:w="1523"/>
        <w:gridCol w:w="1826"/>
        <w:gridCol w:w="1559"/>
        <w:gridCol w:w="1513"/>
      </w:tblGrid>
      <w:tr w:rsidR="005240E4" w:rsidRPr="002A5C23" w14:paraId="28D4272E" w14:textId="77777777" w:rsidTr="00EB3149">
        <w:trPr>
          <w:trHeight w:val="866"/>
        </w:trPr>
        <w:tc>
          <w:tcPr>
            <w:tcW w:w="1297" w:type="dxa"/>
            <w:vAlign w:val="center"/>
            <w:hideMark/>
          </w:tcPr>
          <w:p w14:paraId="0DE32EF0"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Substrates</w:t>
            </w:r>
          </w:p>
        </w:tc>
        <w:tc>
          <w:tcPr>
            <w:tcW w:w="1578" w:type="dxa"/>
            <w:noWrap/>
            <w:vAlign w:val="center"/>
            <w:hideMark/>
          </w:tcPr>
          <w:p w14:paraId="5F8C6588"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Supplements</w:t>
            </w:r>
          </w:p>
        </w:tc>
        <w:tc>
          <w:tcPr>
            <w:tcW w:w="1523" w:type="dxa"/>
            <w:vAlign w:val="center"/>
            <w:hideMark/>
          </w:tcPr>
          <w:p w14:paraId="28200306"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Colonization (days)</w:t>
            </w:r>
          </w:p>
        </w:tc>
        <w:tc>
          <w:tcPr>
            <w:tcW w:w="1826" w:type="dxa"/>
            <w:vAlign w:val="center"/>
            <w:hideMark/>
          </w:tcPr>
          <w:p w14:paraId="6F20D73E"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Primordial formation (days)</w:t>
            </w:r>
          </w:p>
        </w:tc>
        <w:tc>
          <w:tcPr>
            <w:tcW w:w="1559" w:type="dxa"/>
            <w:vAlign w:val="center"/>
            <w:hideMark/>
          </w:tcPr>
          <w:p w14:paraId="59EE4C19"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No. of fruiting bodies</w:t>
            </w:r>
          </w:p>
        </w:tc>
        <w:tc>
          <w:tcPr>
            <w:tcW w:w="1513" w:type="dxa"/>
            <w:vAlign w:val="center"/>
            <w:hideMark/>
          </w:tcPr>
          <w:p w14:paraId="25EA4E8C"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First harvest (days)</w:t>
            </w:r>
          </w:p>
        </w:tc>
      </w:tr>
      <w:tr w:rsidR="005240E4" w:rsidRPr="002A5C23" w14:paraId="3C79FC50" w14:textId="77777777" w:rsidTr="00EB3149">
        <w:trPr>
          <w:trHeight w:val="288"/>
        </w:trPr>
        <w:tc>
          <w:tcPr>
            <w:tcW w:w="1297" w:type="dxa"/>
            <w:vMerge w:val="restart"/>
            <w:vAlign w:val="center"/>
            <w:hideMark/>
          </w:tcPr>
          <w:p w14:paraId="238FC98F"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Paddy straw</w:t>
            </w:r>
          </w:p>
        </w:tc>
        <w:tc>
          <w:tcPr>
            <w:tcW w:w="1578" w:type="dxa"/>
            <w:noWrap/>
            <w:vAlign w:val="center"/>
            <w:hideMark/>
          </w:tcPr>
          <w:p w14:paraId="5E342FB7"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23" w:type="dxa"/>
            <w:noWrap/>
            <w:vAlign w:val="center"/>
            <w:hideMark/>
          </w:tcPr>
          <w:p w14:paraId="1317653C"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06.30 ± 2.00</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03937BE7"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13.33 ± 1.53</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4C04FCDF"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05.33 ± 2.08</w:t>
            </w:r>
            <w:r w:rsidRPr="002A5C23">
              <w:rPr>
                <w:rFonts w:ascii="Arial" w:eastAsia="Times New Roman" w:hAnsi="Arial" w:cs="Arial"/>
                <w:color w:val="000000"/>
                <w:kern w:val="0"/>
                <w:sz w:val="20"/>
                <w:szCs w:val="20"/>
                <w:vertAlign w:val="superscript"/>
                <w:lang w:val="en-US"/>
              </w:rPr>
              <w:t>b</w:t>
            </w:r>
          </w:p>
        </w:tc>
        <w:tc>
          <w:tcPr>
            <w:tcW w:w="1513" w:type="dxa"/>
            <w:noWrap/>
            <w:vAlign w:val="center"/>
            <w:hideMark/>
          </w:tcPr>
          <w:p w14:paraId="7665DA70"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14.33 ± 1.53</w:t>
            </w:r>
            <w:r w:rsidRPr="002A5C23">
              <w:rPr>
                <w:rFonts w:ascii="Arial" w:eastAsia="Times New Roman" w:hAnsi="Arial" w:cs="Arial"/>
                <w:color w:val="000000"/>
                <w:kern w:val="0"/>
                <w:sz w:val="20"/>
                <w:szCs w:val="20"/>
                <w:vertAlign w:val="superscript"/>
                <w:lang w:val="en-US"/>
              </w:rPr>
              <w:t>a</w:t>
            </w:r>
          </w:p>
        </w:tc>
      </w:tr>
      <w:tr w:rsidR="005240E4" w:rsidRPr="002A5C23" w14:paraId="1CBA55E6" w14:textId="77777777" w:rsidTr="00EB3149">
        <w:trPr>
          <w:trHeight w:val="288"/>
        </w:trPr>
        <w:tc>
          <w:tcPr>
            <w:tcW w:w="1297" w:type="dxa"/>
            <w:vMerge/>
            <w:vAlign w:val="center"/>
            <w:hideMark/>
          </w:tcPr>
          <w:p w14:paraId="3330798E"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65B409AF"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23" w:type="dxa"/>
            <w:noWrap/>
            <w:vAlign w:val="center"/>
            <w:hideMark/>
          </w:tcPr>
          <w:p w14:paraId="46E47B41"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05.00 ± 1.00</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4659500B"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07.67 ± 1.53</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6B609142"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08.00 ± 1.00</w:t>
            </w:r>
            <w:r w:rsidRPr="002A5C23">
              <w:rPr>
                <w:rFonts w:ascii="Arial" w:eastAsia="Times New Roman" w:hAnsi="Arial" w:cs="Arial"/>
                <w:color w:val="000000"/>
                <w:kern w:val="0"/>
                <w:sz w:val="20"/>
                <w:szCs w:val="20"/>
                <w:vertAlign w:val="superscript"/>
                <w:lang w:val="en-US"/>
              </w:rPr>
              <w:t>c</w:t>
            </w:r>
          </w:p>
        </w:tc>
        <w:tc>
          <w:tcPr>
            <w:tcW w:w="1513" w:type="dxa"/>
            <w:noWrap/>
            <w:vAlign w:val="center"/>
            <w:hideMark/>
          </w:tcPr>
          <w:p w14:paraId="72B173F4"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09.00 ± 2.00</w:t>
            </w:r>
            <w:r w:rsidRPr="002A5C23">
              <w:rPr>
                <w:rFonts w:ascii="Arial" w:eastAsia="Times New Roman" w:hAnsi="Arial" w:cs="Arial"/>
                <w:color w:val="000000"/>
                <w:kern w:val="0"/>
                <w:sz w:val="20"/>
                <w:szCs w:val="20"/>
                <w:vertAlign w:val="superscript"/>
                <w:lang w:val="en-US"/>
              </w:rPr>
              <w:t>a</w:t>
            </w:r>
          </w:p>
        </w:tc>
      </w:tr>
      <w:tr w:rsidR="005240E4" w:rsidRPr="002A5C23" w14:paraId="3D129986" w14:textId="77777777" w:rsidTr="00EB3149">
        <w:trPr>
          <w:trHeight w:val="288"/>
        </w:trPr>
        <w:tc>
          <w:tcPr>
            <w:tcW w:w="1297" w:type="dxa"/>
            <w:vMerge/>
            <w:vAlign w:val="center"/>
            <w:hideMark/>
          </w:tcPr>
          <w:p w14:paraId="06021C2F"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19FFF771"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23" w:type="dxa"/>
            <w:noWrap/>
            <w:vAlign w:val="center"/>
            <w:hideMark/>
          </w:tcPr>
          <w:p w14:paraId="0BC45EA7"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07.67 ± 2.53</w:t>
            </w:r>
            <w:r w:rsidRPr="002A5C23">
              <w:rPr>
                <w:rFonts w:ascii="Arial" w:eastAsia="Times New Roman" w:hAnsi="Arial" w:cs="Arial"/>
                <w:color w:val="000000"/>
                <w:kern w:val="0"/>
                <w:sz w:val="20"/>
                <w:szCs w:val="20"/>
                <w:vertAlign w:val="superscript"/>
                <w:lang w:val="en-US"/>
              </w:rPr>
              <w:t>a</w:t>
            </w:r>
          </w:p>
        </w:tc>
        <w:tc>
          <w:tcPr>
            <w:tcW w:w="1826" w:type="dxa"/>
            <w:noWrap/>
            <w:vAlign w:val="center"/>
            <w:hideMark/>
          </w:tcPr>
          <w:p w14:paraId="076FF3C7"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14.67 ± 2.08</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6CE7DB3A"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02.67 ± 1.00</w:t>
            </w:r>
            <w:r w:rsidRPr="002A5C23">
              <w:rPr>
                <w:rFonts w:ascii="Arial" w:eastAsia="Times New Roman" w:hAnsi="Arial" w:cs="Arial"/>
                <w:color w:val="000000"/>
                <w:kern w:val="0"/>
                <w:sz w:val="20"/>
                <w:szCs w:val="20"/>
                <w:vertAlign w:val="superscript"/>
                <w:lang w:val="en-US"/>
              </w:rPr>
              <w:t>a</w:t>
            </w:r>
          </w:p>
        </w:tc>
        <w:tc>
          <w:tcPr>
            <w:tcW w:w="1513" w:type="dxa"/>
            <w:noWrap/>
            <w:vAlign w:val="center"/>
            <w:hideMark/>
          </w:tcPr>
          <w:p w14:paraId="15D23A48"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16.00 ± 2.52</w:t>
            </w:r>
            <w:r w:rsidRPr="002A5C23">
              <w:rPr>
                <w:rFonts w:ascii="Arial" w:eastAsia="Times New Roman" w:hAnsi="Arial" w:cs="Arial"/>
                <w:color w:val="000000"/>
                <w:kern w:val="0"/>
                <w:sz w:val="20"/>
                <w:szCs w:val="20"/>
                <w:vertAlign w:val="superscript"/>
                <w:lang w:val="en-US"/>
              </w:rPr>
              <w:t>a</w:t>
            </w:r>
          </w:p>
        </w:tc>
      </w:tr>
      <w:tr w:rsidR="005240E4" w:rsidRPr="002A5C23" w14:paraId="1D20469F" w14:textId="77777777" w:rsidTr="00EB3149">
        <w:trPr>
          <w:trHeight w:val="288"/>
        </w:trPr>
        <w:tc>
          <w:tcPr>
            <w:tcW w:w="1297" w:type="dxa"/>
            <w:vMerge w:val="restart"/>
            <w:vAlign w:val="center"/>
            <w:hideMark/>
          </w:tcPr>
          <w:p w14:paraId="2D9E86A3"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Maize straw</w:t>
            </w:r>
          </w:p>
        </w:tc>
        <w:tc>
          <w:tcPr>
            <w:tcW w:w="1578" w:type="dxa"/>
            <w:noWrap/>
            <w:vAlign w:val="center"/>
            <w:hideMark/>
          </w:tcPr>
          <w:p w14:paraId="359FF488"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23" w:type="dxa"/>
            <w:noWrap/>
            <w:vAlign w:val="center"/>
            <w:hideMark/>
          </w:tcPr>
          <w:p w14:paraId="5474CCAA"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06.67 ± 2.52</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1FDC65A2"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13.60 ± 3.51</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6533C374"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04.33 ± 1.53</w:t>
            </w:r>
            <w:r w:rsidRPr="002A5C23">
              <w:rPr>
                <w:rFonts w:ascii="Arial" w:eastAsia="Times New Roman" w:hAnsi="Arial" w:cs="Arial"/>
                <w:color w:val="000000"/>
                <w:kern w:val="0"/>
                <w:sz w:val="20"/>
                <w:szCs w:val="20"/>
                <w:vertAlign w:val="superscript"/>
                <w:lang w:val="en-US"/>
              </w:rPr>
              <w:t>b</w:t>
            </w:r>
          </w:p>
        </w:tc>
        <w:tc>
          <w:tcPr>
            <w:tcW w:w="1513" w:type="dxa"/>
            <w:noWrap/>
            <w:vAlign w:val="center"/>
            <w:hideMark/>
          </w:tcPr>
          <w:p w14:paraId="0DDE1D8C"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15.67 ± 2.08</w:t>
            </w:r>
            <w:r w:rsidRPr="002A5C23">
              <w:rPr>
                <w:rFonts w:ascii="Arial" w:eastAsia="Times New Roman" w:hAnsi="Arial" w:cs="Arial"/>
                <w:color w:val="000000"/>
                <w:kern w:val="0"/>
                <w:sz w:val="20"/>
                <w:szCs w:val="20"/>
                <w:vertAlign w:val="superscript"/>
                <w:lang w:val="en-US"/>
              </w:rPr>
              <w:t>a</w:t>
            </w:r>
          </w:p>
        </w:tc>
      </w:tr>
      <w:tr w:rsidR="005240E4" w:rsidRPr="002A5C23" w14:paraId="4751832C" w14:textId="77777777" w:rsidTr="00EB3149">
        <w:trPr>
          <w:trHeight w:val="288"/>
        </w:trPr>
        <w:tc>
          <w:tcPr>
            <w:tcW w:w="1297" w:type="dxa"/>
            <w:vMerge/>
            <w:vAlign w:val="center"/>
            <w:hideMark/>
          </w:tcPr>
          <w:p w14:paraId="5440DF17"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57BB69B8"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23" w:type="dxa"/>
            <w:noWrap/>
            <w:vAlign w:val="center"/>
            <w:hideMark/>
          </w:tcPr>
          <w:p w14:paraId="4BD3950E"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05.67 ± 1.53</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0F0A126E"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09.00 ± 1.00</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1071BF5C"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07.33 ± 1.53</w:t>
            </w:r>
            <w:r w:rsidRPr="002A5C23">
              <w:rPr>
                <w:rFonts w:ascii="Arial" w:eastAsia="Times New Roman" w:hAnsi="Arial" w:cs="Arial"/>
                <w:color w:val="000000"/>
                <w:kern w:val="0"/>
                <w:sz w:val="20"/>
                <w:szCs w:val="20"/>
                <w:vertAlign w:val="superscript"/>
                <w:lang w:val="en-US"/>
              </w:rPr>
              <w:t>b</w:t>
            </w:r>
          </w:p>
        </w:tc>
        <w:tc>
          <w:tcPr>
            <w:tcW w:w="1513" w:type="dxa"/>
            <w:noWrap/>
            <w:vAlign w:val="center"/>
            <w:hideMark/>
          </w:tcPr>
          <w:p w14:paraId="76C6E524"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10.33 ± 1.53</w:t>
            </w:r>
            <w:r w:rsidRPr="002A5C23">
              <w:rPr>
                <w:rFonts w:ascii="Arial" w:eastAsia="Times New Roman" w:hAnsi="Arial" w:cs="Arial"/>
                <w:color w:val="000000"/>
                <w:kern w:val="0"/>
                <w:sz w:val="20"/>
                <w:szCs w:val="20"/>
                <w:vertAlign w:val="superscript"/>
                <w:lang w:val="en-US"/>
              </w:rPr>
              <w:t>a</w:t>
            </w:r>
          </w:p>
        </w:tc>
      </w:tr>
      <w:tr w:rsidR="005240E4" w:rsidRPr="002A5C23" w14:paraId="51A62142" w14:textId="77777777" w:rsidTr="00EB3149">
        <w:trPr>
          <w:trHeight w:val="288"/>
        </w:trPr>
        <w:tc>
          <w:tcPr>
            <w:tcW w:w="1297" w:type="dxa"/>
            <w:vMerge/>
            <w:vAlign w:val="center"/>
            <w:hideMark/>
          </w:tcPr>
          <w:p w14:paraId="406B3949"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6C81874C"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23" w:type="dxa"/>
            <w:noWrap/>
            <w:vAlign w:val="center"/>
            <w:hideMark/>
          </w:tcPr>
          <w:p w14:paraId="40307063"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10.67 ± 3.06</w:t>
            </w:r>
            <w:r w:rsidRPr="002A5C23">
              <w:rPr>
                <w:rFonts w:ascii="Arial" w:eastAsia="Times New Roman" w:hAnsi="Arial" w:cs="Arial"/>
                <w:color w:val="000000"/>
                <w:kern w:val="0"/>
                <w:sz w:val="20"/>
                <w:szCs w:val="20"/>
                <w:vertAlign w:val="superscript"/>
                <w:lang w:val="en-US"/>
              </w:rPr>
              <w:t>c</w:t>
            </w:r>
          </w:p>
        </w:tc>
        <w:tc>
          <w:tcPr>
            <w:tcW w:w="1826" w:type="dxa"/>
            <w:noWrap/>
            <w:vAlign w:val="center"/>
            <w:hideMark/>
          </w:tcPr>
          <w:p w14:paraId="1D545085"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15.00 ± 1.00</w:t>
            </w:r>
            <w:r w:rsidRPr="002A5C23">
              <w:rPr>
                <w:rFonts w:ascii="Arial" w:eastAsia="Times New Roman" w:hAnsi="Arial" w:cs="Arial"/>
                <w:color w:val="000000"/>
                <w:kern w:val="0"/>
                <w:sz w:val="20"/>
                <w:szCs w:val="20"/>
                <w:vertAlign w:val="superscript"/>
                <w:lang w:val="en-US"/>
              </w:rPr>
              <w:t>b</w:t>
            </w:r>
          </w:p>
        </w:tc>
        <w:tc>
          <w:tcPr>
            <w:tcW w:w="1559" w:type="dxa"/>
            <w:noWrap/>
            <w:vAlign w:val="center"/>
            <w:hideMark/>
          </w:tcPr>
          <w:p w14:paraId="46A1CDE4"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02.00 ± 2.08</w:t>
            </w:r>
            <w:r w:rsidRPr="002A5C23">
              <w:rPr>
                <w:rFonts w:ascii="Arial" w:eastAsia="Times New Roman" w:hAnsi="Arial" w:cs="Arial"/>
                <w:color w:val="000000"/>
                <w:kern w:val="0"/>
                <w:sz w:val="20"/>
                <w:szCs w:val="20"/>
                <w:vertAlign w:val="superscript"/>
                <w:lang w:val="en-US"/>
              </w:rPr>
              <w:t>d</w:t>
            </w:r>
          </w:p>
        </w:tc>
        <w:tc>
          <w:tcPr>
            <w:tcW w:w="1513" w:type="dxa"/>
            <w:noWrap/>
            <w:vAlign w:val="center"/>
            <w:hideMark/>
          </w:tcPr>
          <w:p w14:paraId="486479EC"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16.33 ± 1.00</w:t>
            </w:r>
            <w:r w:rsidRPr="002A5C23">
              <w:rPr>
                <w:rFonts w:ascii="Arial" w:eastAsia="Times New Roman" w:hAnsi="Arial" w:cs="Arial"/>
                <w:color w:val="000000"/>
                <w:kern w:val="0"/>
                <w:sz w:val="20"/>
                <w:szCs w:val="20"/>
                <w:vertAlign w:val="superscript"/>
                <w:lang w:val="en-US"/>
              </w:rPr>
              <w:t>a</w:t>
            </w:r>
          </w:p>
        </w:tc>
      </w:tr>
      <w:tr w:rsidR="005240E4" w:rsidRPr="002A5C23" w14:paraId="01DD6FA0" w14:textId="77777777" w:rsidTr="00EB3149">
        <w:trPr>
          <w:trHeight w:val="288"/>
        </w:trPr>
        <w:tc>
          <w:tcPr>
            <w:tcW w:w="1297" w:type="dxa"/>
            <w:vMerge w:val="restart"/>
            <w:vAlign w:val="center"/>
            <w:hideMark/>
          </w:tcPr>
          <w:p w14:paraId="355A9DCD"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Banana leaves</w:t>
            </w:r>
          </w:p>
        </w:tc>
        <w:tc>
          <w:tcPr>
            <w:tcW w:w="1578" w:type="dxa"/>
            <w:noWrap/>
            <w:vAlign w:val="center"/>
            <w:hideMark/>
          </w:tcPr>
          <w:p w14:paraId="7064A400"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23" w:type="dxa"/>
            <w:noWrap/>
            <w:vAlign w:val="center"/>
            <w:hideMark/>
          </w:tcPr>
          <w:p w14:paraId="5FF48EBB"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11.56 ± 2.08</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44148A27"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15.67 ± 2.00</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6304DB6C"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01.00 ± 1.53</w:t>
            </w:r>
            <w:r w:rsidRPr="002A5C23">
              <w:rPr>
                <w:rFonts w:ascii="Arial" w:eastAsia="Times New Roman" w:hAnsi="Arial" w:cs="Arial"/>
                <w:color w:val="000000"/>
                <w:kern w:val="0"/>
                <w:sz w:val="20"/>
                <w:szCs w:val="20"/>
                <w:vertAlign w:val="superscript"/>
                <w:lang w:val="en-US"/>
              </w:rPr>
              <w:t>c</w:t>
            </w:r>
          </w:p>
        </w:tc>
        <w:tc>
          <w:tcPr>
            <w:tcW w:w="1513" w:type="dxa"/>
            <w:noWrap/>
            <w:vAlign w:val="center"/>
            <w:hideMark/>
          </w:tcPr>
          <w:p w14:paraId="4C62B598"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16.67 ± 2.52</w:t>
            </w:r>
            <w:r w:rsidRPr="002A5C23">
              <w:rPr>
                <w:rFonts w:ascii="Arial" w:eastAsia="Times New Roman" w:hAnsi="Arial" w:cs="Arial"/>
                <w:color w:val="000000"/>
                <w:kern w:val="0"/>
                <w:sz w:val="20"/>
                <w:szCs w:val="20"/>
                <w:vertAlign w:val="superscript"/>
                <w:lang w:val="en-US"/>
              </w:rPr>
              <w:t>a</w:t>
            </w:r>
          </w:p>
        </w:tc>
      </w:tr>
      <w:tr w:rsidR="005240E4" w:rsidRPr="002A5C23" w14:paraId="5989CD8A" w14:textId="77777777" w:rsidTr="00EB3149">
        <w:trPr>
          <w:trHeight w:val="288"/>
        </w:trPr>
        <w:tc>
          <w:tcPr>
            <w:tcW w:w="1297" w:type="dxa"/>
            <w:vMerge/>
            <w:vAlign w:val="center"/>
            <w:hideMark/>
          </w:tcPr>
          <w:p w14:paraId="2A057BDD"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2F6DA999"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23" w:type="dxa"/>
            <w:noWrap/>
            <w:vAlign w:val="center"/>
            <w:hideMark/>
          </w:tcPr>
          <w:p w14:paraId="1D102408"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11.00 ± 1.73</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0F430B65"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15.04 ± 1.53</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1A18D5EB"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01.67 ± 1.00</w:t>
            </w:r>
            <w:r w:rsidRPr="002A5C23">
              <w:rPr>
                <w:rFonts w:ascii="Arial" w:eastAsia="Times New Roman" w:hAnsi="Arial" w:cs="Arial"/>
                <w:color w:val="000000"/>
                <w:kern w:val="0"/>
                <w:sz w:val="20"/>
                <w:szCs w:val="20"/>
                <w:vertAlign w:val="superscript"/>
                <w:lang w:val="en-US"/>
              </w:rPr>
              <w:t>c</w:t>
            </w:r>
          </w:p>
        </w:tc>
        <w:tc>
          <w:tcPr>
            <w:tcW w:w="1513" w:type="dxa"/>
            <w:noWrap/>
            <w:vAlign w:val="center"/>
            <w:hideMark/>
          </w:tcPr>
          <w:p w14:paraId="45D36300"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16.43 ± 1.53</w:t>
            </w:r>
            <w:r w:rsidRPr="002A5C23">
              <w:rPr>
                <w:rFonts w:ascii="Arial" w:eastAsia="Times New Roman" w:hAnsi="Arial" w:cs="Arial"/>
                <w:color w:val="000000"/>
                <w:kern w:val="0"/>
                <w:sz w:val="20"/>
                <w:szCs w:val="20"/>
                <w:vertAlign w:val="superscript"/>
                <w:lang w:val="en-US"/>
              </w:rPr>
              <w:t>a</w:t>
            </w:r>
          </w:p>
        </w:tc>
      </w:tr>
      <w:tr w:rsidR="005240E4" w:rsidRPr="002A5C23" w14:paraId="79B40488" w14:textId="77777777" w:rsidTr="00EB3149">
        <w:trPr>
          <w:trHeight w:val="288"/>
        </w:trPr>
        <w:tc>
          <w:tcPr>
            <w:tcW w:w="1297" w:type="dxa"/>
            <w:vMerge/>
            <w:vAlign w:val="center"/>
            <w:hideMark/>
          </w:tcPr>
          <w:p w14:paraId="71870D7E"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651D7EE0"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23" w:type="dxa"/>
            <w:noWrap/>
            <w:vAlign w:val="center"/>
            <w:hideMark/>
          </w:tcPr>
          <w:p w14:paraId="37994AFD"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12.00 ± 3.00</w:t>
            </w:r>
            <w:r w:rsidRPr="002A5C23">
              <w:rPr>
                <w:rFonts w:ascii="Arial" w:eastAsia="Times New Roman" w:hAnsi="Arial" w:cs="Arial"/>
                <w:color w:val="000000"/>
                <w:kern w:val="0"/>
                <w:sz w:val="20"/>
                <w:szCs w:val="20"/>
                <w:vertAlign w:val="superscript"/>
                <w:lang w:val="en-US"/>
              </w:rPr>
              <w:t>c</w:t>
            </w:r>
          </w:p>
        </w:tc>
        <w:tc>
          <w:tcPr>
            <w:tcW w:w="1826" w:type="dxa"/>
            <w:noWrap/>
            <w:vAlign w:val="center"/>
            <w:hideMark/>
          </w:tcPr>
          <w:p w14:paraId="0EDEB02B"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16.33 ± 1.53</w:t>
            </w:r>
            <w:r w:rsidRPr="002A5C23">
              <w:rPr>
                <w:rFonts w:ascii="Arial" w:eastAsia="Times New Roman" w:hAnsi="Arial" w:cs="Arial"/>
                <w:color w:val="000000"/>
                <w:kern w:val="0"/>
                <w:sz w:val="20"/>
                <w:szCs w:val="20"/>
                <w:vertAlign w:val="superscript"/>
                <w:lang w:val="en-US"/>
              </w:rPr>
              <w:t>b</w:t>
            </w:r>
          </w:p>
        </w:tc>
        <w:tc>
          <w:tcPr>
            <w:tcW w:w="1559" w:type="dxa"/>
            <w:noWrap/>
            <w:vAlign w:val="center"/>
            <w:hideMark/>
          </w:tcPr>
          <w:p w14:paraId="10191673"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00.33 ± 0.58</w:t>
            </w:r>
            <w:r w:rsidRPr="002A5C23">
              <w:rPr>
                <w:rFonts w:ascii="Arial" w:eastAsia="Times New Roman" w:hAnsi="Arial" w:cs="Arial"/>
                <w:color w:val="000000"/>
                <w:kern w:val="0"/>
                <w:sz w:val="20"/>
                <w:szCs w:val="20"/>
                <w:vertAlign w:val="superscript"/>
                <w:lang w:val="en-US"/>
              </w:rPr>
              <w:t>d</w:t>
            </w:r>
          </w:p>
        </w:tc>
        <w:tc>
          <w:tcPr>
            <w:tcW w:w="1513" w:type="dxa"/>
            <w:noWrap/>
            <w:vAlign w:val="center"/>
            <w:hideMark/>
          </w:tcPr>
          <w:p w14:paraId="2D7EEF6D"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18.33 ± 0.58</w:t>
            </w:r>
            <w:r w:rsidRPr="002A5C23">
              <w:rPr>
                <w:rFonts w:ascii="Arial" w:eastAsia="Times New Roman" w:hAnsi="Arial" w:cs="Arial"/>
                <w:color w:val="000000"/>
                <w:kern w:val="0"/>
                <w:sz w:val="20"/>
                <w:szCs w:val="20"/>
                <w:vertAlign w:val="superscript"/>
                <w:lang w:val="en-US"/>
              </w:rPr>
              <w:t>a</w:t>
            </w:r>
          </w:p>
        </w:tc>
      </w:tr>
    </w:tbl>
    <w:p w14:paraId="0A1ED0BE" w14:textId="77777777" w:rsidR="00FF4F38" w:rsidRPr="002A5C23" w:rsidRDefault="00FF4F38" w:rsidP="00FF4F38">
      <w:pPr>
        <w:rPr>
          <w:rFonts w:ascii="Arial" w:eastAsia="Times New Roman" w:hAnsi="Arial" w:cs="Arial"/>
          <w:b/>
          <w:bCs/>
          <w:color w:val="000000"/>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5"/>
        <w:gridCol w:w="3107"/>
      </w:tblGrid>
      <w:tr w:rsidR="00FF4F38" w:rsidRPr="002A5C23" w14:paraId="44B4688E"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vAlign w:val="center"/>
            <w:hideMark/>
          </w:tcPr>
          <w:p w14:paraId="77474D34" w14:textId="77777777" w:rsidR="00FF4F38" w:rsidRPr="002A5C23" w:rsidRDefault="00FF4F38" w:rsidP="00073A17">
            <w:pPr>
              <w:spacing w:after="0" w:line="360" w:lineRule="auto"/>
              <w:jc w:val="center"/>
              <w:rPr>
                <w:rFonts w:ascii="Arial" w:hAnsi="Arial" w:cs="Arial"/>
                <w:b/>
                <w:sz w:val="20"/>
                <w:szCs w:val="20"/>
              </w:rPr>
            </w:pPr>
            <w:r w:rsidRPr="002A5C23">
              <w:rPr>
                <w:rFonts w:ascii="Arial" w:hAnsi="Arial" w:cs="Arial"/>
                <w:b/>
                <w:sz w:val="20"/>
                <w:szCs w:val="20"/>
              </w:rPr>
              <w:t>Source</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0569BE41" w14:textId="77777777" w:rsidR="00FF4F38" w:rsidRPr="002A5C23" w:rsidRDefault="00FF4F38" w:rsidP="00073A17">
            <w:pPr>
              <w:spacing w:after="0" w:line="240" w:lineRule="auto"/>
              <w:jc w:val="center"/>
              <w:rPr>
                <w:rFonts w:ascii="Arial" w:hAnsi="Arial" w:cs="Arial"/>
                <w:b/>
                <w:sz w:val="20"/>
                <w:szCs w:val="20"/>
              </w:rPr>
            </w:pPr>
            <w:r w:rsidRPr="002A5C23">
              <w:rPr>
                <w:rFonts w:ascii="Arial" w:hAnsi="Arial" w:cs="Arial"/>
                <w:b/>
                <w:sz w:val="20"/>
                <w:szCs w:val="20"/>
              </w:rPr>
              <w:t>Factor with Significance</w:t>
            </w:r>
          </w:p>
        </w:tc>
      </w:tr>
      <w:tr w:rsidR="00FF4F38" w:rsidRPr="002A5C23" w14:paraId="66DDBFB6"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581BD81E"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Paddy straw (Control)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3F3ECA25"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26.250***</w:t>
            </w:r>
          </w:p>
        </w:tc>
      </w:tr>
      <w:tr w:rsidR="00FF4F38" w:rsidRPr="002A5C23" w14:paraId="6F6EBB86"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641093E3"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Paddy straw + Rice bran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6B066572"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52.448***</w:t>
            </w:r>
          </w:p>
        </w:tc>
      </w:tr>
      <w:tr w:rsidR="00FF4F38" w:rsidRPr="002A5C23" w14:paraId="30E77870"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061D004A"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Paddy straw + Cotton seed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21A0CD0F"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0.892*</w:t>
            </w:r>
          </w:p>
        </w:tc>
      </w:tr>
      <w:tr w:rsidR="00FF4F38" w:rsidRPr="002A5C23" w14:paraId="4E22D117"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3B043F2C"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Maize straw (Control)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2CF856B3"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54.821***</w:t>
            </w:r>
          </w:p>
        </w:tc>
      </w:tr>
      <w:tr w:rsidR="00FF4F38" w:rsidRPr="002A5C23" w14:paraId="32C77C30"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28BC44CF"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Maize straw + Rice bran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59A890CA"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40.667***</w:t>
            </w:r>
          </w:p>
        </w:tc>
      </w:tr>
      <w:tr w:rsidR="00FF4F38" w:rsidRPr="002A5C23" w14:paraId="358422CB"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29F3F902"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Maize straw + Cotton seed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0FA484B7"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149.976*</w:t>
            </w:r>
          </w:p>
        </w:tc>
      </w:tr>
      <w:tr w:rsidR="00FF4F38" w:rsidRPr="002A5C23" w14:paraId="0D4E0F89"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29379612"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Banana leaves (Control)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5484FF96"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43.529**</w:t>
            </w:r>
          </w:p>
        </w:tc>
      </w:tr>
      <w:tr w:rsidR="00FF4F38" w:rsidRPr="002A5C23" w14:paraId="0245A9C2"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06B6BFC8"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Banana leaves + Rice bran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2BE81A4C"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188.400**</w:t>
            </w:r>
          </w:p>
        </w:tc>
      </w:tr>
      <w:tr w:rsidR="00FF4F38" w:rsidRPr="002A5C23" w14:paraId="57BCC870"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458E2A47"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Banana leaves + Cotton seed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79F8C57A"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308.792*</w:t>
            </w:r>
          </w:p>
        </w:tc>
      </w:tr>
    </w:tbl>
    <w:p w14:paraId="1FCFF68F" w14:textId="31C6105F" w:rsidR="005E15C0" w:rsidRPr="002A5C23" w:rsidRDefault="00FF4F38" w:rsidP="004147BE">
      <w:pPr>
        <w:spacing w:after="0"/>
        <w:ind w:right="-501"/>
        <w:jc w:val="center"/>
        <w:rPr>
          <w:rFonts w:ascii="Arial" w:hAnsi="Arial" w:cs="Arial"/>
          <w:sz w:val="20"/>
          <w:szCs w:val="20"/>
        </w:rPr>
      </w:pPr>
      <w:r w:rsidRPr="002A5C23">
        <w:rPr>
          <w:rFonts w:ascii="Arial" w:hAnsi="Arial" w:cs="Arial"/>
          <w:b/>
          <w:sz w:val="20"/>
          <w:szCs w:val="20"/>
        </w:rPr>
        <w:t xml:space="preserve">Note: </w:t>
      </w:r>
      <w:r w:rsidRPr="002A5C23">
        <w:rPr>
          <w:rFonts w:ascii="Arial" w:hAnsi="Arial" w:cs="Arial"/>
          <w:bCs/>
          <w:sz w:val="20"/>
          <w:szCs w:val="20"/>
        </w:rPr>
        <w:t>Means ± S.D.,</w:t>
      </w:r>
      <w:r w:rsidRPr="002A5C23">
        <w:rPr>
          <w:rFonts w:ascii="Arial" w:hAnsi="Arial" w:cs="Arial"/>
          <w:sz w:val="20"/>
          <w:szCs w:val="20"/>
        </w:rPr>
        <w:t xml:space="preserve"> n =3. Different letters on the same column indicate significant differences (p&lt;0.01) according to Duncan's Multiple Range Test;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rPr>
        <w:t xml:space="preserve"> indicates significance at a 0.01 % leve</w:t>
      </w:r>
      <w:r w:rsidR="004147BE" w:rsidRPr="002A5C23">
        <w:rPr>
          <w:rFonts w:ascii="Arial" w:hAnsi="Arial" w:cs="Arial"/>
          <w:sz w:val="20"/>
          <w:szCs w:val="20"/>
        </w:rPr>
        <w:t>l</w:t>
      </w:r>
    </w:p>
    <w:p w14:paraId="168B5089" w14:textId="77777777" w:rsidR="005E15C0" w:rsidRPr="002A5C23" w:rsidRDefault="005E15C0" w:rsidP="00EB3149">
      <w:pPr>
        <w:tabs>
          <w:tab w:val="left" w:pos="4452"/>
        </w:tabs>
        <w:spacing w:after="240"/>
        <w:jc w:val="center"/>
        <w:rPr>
          <w:rFonts w:ascii="Arial" w:hAnsi="Arial" w:cs="Arial"/>
          <w:b/>
          <w:bCs/>
          <w:noProof/>
          <w:sz w:val="20"/>
          <w:szCs w:val="20"/>
        </w:rPr>
      </w:pPr>
    </w:p>
    <w:tbl>
      <w:tblPr>
        <w:tblStyle w:val="TableGrid"/>
        <w:tblW w:w="9696" w:type="dxa"/>
        <w:tblLook w:val="04A0" w:firstRow="1" w:lastRow="0" w:firstColumn="1" w:lastColumn="0" w:noHBand="0" w:noVBand="1"/>
      </w:tblPr>
      <w:tblGrid>
        <w:gridCol w:w="10056"/>
      </w:tblGrid>
      <w:tr w:rsidR="00EB3149" w:rsidRPr="002A5C23" w14:paraId="458DDF86" w14:textId="77777777" w:rsidTr="005E15C0">
        <w:tc>
          <w:tcPr>
            <w:tcW w:w="9696" w:type="dxa"/>
          </w:tcPr>
          <w:p w14:paraId="3A78C0EC" w14:textId="7503A22B" w:rsidR="00EB3149" w:rsidRPr="002A5C23" w:rsidRDefault="005E15C0" w:rsidP="005E15C0">
            <w:pPr>
              <w:tabs>
                <w:tab w:val="left" w:pos="4452"/>
              </w:tabs>
              <w:jc w:val="center"/>
              <w:rPr>
                <w:rFonts w:ascii="Arial" w:hAnsi="Arial" w:cs="Arial"/>
                <w:b/>
                <w:bCs/>
                <w:noProof/>
                <w:sz w:val="20"/>
                <w:szCs w:val="20"/>
              </w:rPr>
            </w:pPr>
            <w:r w:rsidRPr="002A5C23">
              <w:rPr>
                <w:rFonts w:ascii="Arial" w:hAnsi="Arial" w:cs="Arial"/>
                <w:b/>
                <w:bCs/>
                <w:noProof/>
                <w:sz w:val="20"/>
                <w:szCs w:val="20"/>
              </w:rPr>
              <w:lastRenderedPageBreak/>
              <w:t xml:space="preserve">Fig. 2.  </w:t>
            </w:r>
            <w:r w:rsidRPr="002A5C23">
              <w:rPr>
                <w:rFonts w:ascii="Arial" w:hAnsi="Arial" w:cs="Arial"/>
                <w:b/>
                <w:bCs/>
                <w:sz w:val="20"/>
                <w:szCs w:val="20"/>
              </w:rPr>
              <w:t xml:space="preserve">Comparison of colonization, primordial formation, fruiting and first harvest of   </w:t>
            </w:r>
            <w:r w:rsidRPr="002A5C23">
              <w:rPr>
                <w:rStyle w:val="Emphasis"/>
                <w:rFonts w:ascii="Arial" w:hAnsi="Arial" w:cs="Arial"/>
                <w:b/>
                <w:bCs/>
                <w:sz w:val="20"/>
                <w:szCs w:val="20"/>
              </w:rPr>
              <w:t>P. sajor-caju</w:t>
            </w:r>
            <w:r w:rsidRPr="002A5C23">
              <w:rPr>
                <w:rFonts w:ascii="Arial" w:hAnsi="Arial" w:cs="Arial"/>
                <w:b/>
                <w:bCs/>
                <w:sz w:val="20"/>
                <w:szCs w:val="20"/>
              </w:rPr>
              <w:t xml:space="preserve"> on different substrates</w:t>
            </w:r>
          </w:p>
        </w:tc>
      </w:tr>
      <w:tr w:rsidR="00EB3149" w:rsidRPr="002A5C23" w14:paraId="14E827B0" w14:textId="77777777" w:rsidTr="005E15C0">
        <w:tc>
          <w:tcPr>
            <w:tcW w:w="9696" w:type="dxa"/>
          </w:tcPr>
          <w:p w14:paraId="6EC4F497" w14:textId="386B46A7" w:rsidR="00EB3149" w:rsidRPr="002A5C23" w:rsidRDefault="00EB3149" w:rsidP="005E15C0">
            <w:pPr>
              <w:tabs>
                <w:tab w:val="left" w:pos="4452"/>
              </w:tabs>
              <w:jc w:val="center"/>
              <w:rPr>
                <w:rFonts w:ascii="Arial" w:hAnsi="Arial" w:cs="Arial"/>
                <w:b/>
                <w:bCs/>
                <w:noProof/>
                <w:sz w:val="20"/>
                <w:szCs w:val="20"/>
              </w:rPr>
            </w:pPr>
            <w:r w:rsidRPr="002A5C23">
              <w:rPr>
                <w:rFonts w:ascii="Arial" w:hAnsi="Arial" w:cs="Arial"/>
                <w:b/>
                <w:bCs/>
                <w:noProof/>
                <w:sz w:val="20"/>
                <w:szCs w:val="20"/>
              </w:rPr>
              <w:t>C</w:t>
            </w:r>
            <w:r w:rsidR="00A819C9" w:rsidRPr="002A5C23">
              <w:rPr>
                <w:rFonts w:ascii="Arial" w:hAnsi="Arial" w:cs="Arial"/>
                <w:b/>
                <w:bCs/>
                <w:sz w:val="20"/>
                <w:szCs w:val="20"/>
              </w:rPr>
              <w:t>colonization</w:t>
            </w:r>
            <w:r w:rsidRPr="002A5C23">
              <w:rPr>
                <w:rFonts w:ascii="Arial" w:hAnsi="Arial" w:cs="Arial"/>
                <w:b/>
                <w:bCs/>
                <w:sz w:val="20"/>
                <w:szCs w:val="20"/>
              </w:rPr>
              <w:t xml:space="preserve"> period of </w:t>
            </w:r>
            <w:r w:rsidRPr="002A5C23">
              <w:rPr>
                <w:rStyle w:val="Emphasis"/>
                <w:rFonts w:ascii="Arial" w:hAnsi="Arial" w:cs="Arial"/>
                <w:b/>
                <w:bCs/>
                <w:sz w:val="20"/>
                <w:szCs w:val="20"/>
              </w:rPr>
              <w:t>P. sajor-caju</w:t>
            </w:r>
            <w:r w:rsidRPr="002A5C23">
              <w:rPr>
                <w:rFonts w:ascii="Arial" w:hAnsi="Arial" w:cs="Arial"/>
                <w:b/>
                <w:bCs/>
                <w:sz w:val="20"/>
                <w:szCs w:val="20"/>
              </w:rPr>
              <w:t xml:space="preserve"> on different substrates with supplements</w:t>
            </w:r>
          </w:p>
        </w:tc>
      </w:tr>
      <w:tr w:rsidR="00EB3149" w:rsidRPr="002A5C23" w14:paraId="30909362" w14:textId="77777777" w:rsidTr="005E15C0">
        <w:tc>
          <w:tcPr>
            <w:tcW w:w="9696" w:type="dxa"/>
          </w:tcPr>
          <w:p w14:paraId="294754E5" w14:textId="4281EBA5" w:rsidR="00EB3149" w:rsidRPr="002A5C23" w:rsidRDefault="00EB3149" w:rsidP="00EB3149">
            <w:pPr>
              <w:tabs>
                <w:tab w:val="left" w:pos="4452"/>
              </w:tabs>
              <w:spacing w:after="240"/>
              <w:jc w:val="center"/>
              <w:rPr>
                <w:rFonts w:ascii="Arial" w:hAnsi="Arial" w:cs="Arial"/>
                <w:b/>
                <w:bCs/>
                <w:noProof/>
                <w:sz w:val="20"/>
                <w:szCs w:val="20"/>
              </w:rPr>
            </w:pPr>
            <w:r w:rsidRPr="002A5C23">
              <w:rPr>
                <w:rFonts w:ascii="Arial" w:hAnsi="Arial" w:cs="Arial"/>
                <w:noProof/>
                <w:sz w:val="20"/>
                <w:szCs w:val="20"/>
              </w:rPr>
              <w:drawing>
                <wp:inline distT="0" distB="0" distL="0" distR="0" wp14:anchorId="0D39FAF3" wp14:editId="4D4F3C5A">
                  <wp:extent cx="6240780" cy="2865120"/>
                  <wp:effectExtent l="0" t="0" r="7620" b="11430"/>
                  <wp:docPr id="163190785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EB3149" w:rsidRPr="002A5C23" w14:paraId="14204081" w14:textId="77777777" w:rsidTr="005E15C0">
        <w:tc>
          <w:tcPr>
            <w:tcW w:w="9696" w:type="dxa"/>
          </w:tcPr>
          <w:p w14:paraId="3572E74D" w14:textId="46096C45" w:rsidR="00EB3149" w:rsidRPr="002A5C23" w:rsidRDefault="005E15C0" w:rsidP="005E15C0">
            <w:pPr>
              <w:tabs>
                <w:tab w:val="left" w:pos="4452"/>
              </w:tabs>
              <w:jc w:val="center"/>
              <w:rPr>
                <w:rFonts w:ascii="Arial" w:hAnsi="Arial" w:cs="Arial"/>
                <w:b/>
                <w:bCs/>
                <w:noProof/>
                <w:sz w:val="20"/>
                <w:szCs w:val="20"/>
              </w:rPr>
            </w:pPr>
            <w:r w:rsidRPr="002A5C23">
              <w:rPr>
                <w:rFonts w:ascii="Arial" w:hAnsi="Arial" w:cs="Arial"/>
                <w:b/>
                <w:bCs/>
                <w:noProof/>
                <w:sz w:val="20"/>
                <w:szCs w:val="20"/>
              </w:rPr>
              <w:t>P</w:t>
            </w:r>
            <w:r w:rsidR="00EB3149" w:rsidRPr="002A5C23">
              <w:rPr>
                <w:rFonts w:ascii="Arial" w:hAnsi="Arial" w:cs="Arial"/>
                <w:b/>
                <w:bCs/>
                <w:noProof/>
                <w:sz w:val="20"/>
                <w:szCs w:val="20"/>
              </w:rPr>
              <w:t xml:space="preserve">rimordial formation of </w:t>
            </w:r>
            <w:r w:rsidR="00EB3149" w:rsidRPr="002A5C23">
              <w:rPr>
                <w:rFonts w:ascii="Arial" w:hAnsi="Arial" w:cs="Arial"/>
                <w:b/>
                <w:bCs/>
                <w:i/>
                <w:iCs/>
                <w:noProof/>
                <w:sz w:val="20"/>
                <w:szCs w:val="20"/>
              </w:rPr>
              <w:t>P. sajor-caju</w:t>
            </w:r>
            <w:r w:rsidR="00EB3149" w:rsidRPr="002A5C23">
              <w:rPr>
                <w:rFonts w:ascii="Arial" w:hAnsi="Arial" w:cs="Arial"/>
                <w:b/>
                <w:bCs/>
                <w:noProof/>
                <w:sz w:val="20"/>
                <w:szCs w:val="20"/>
              </w:rPr>
              <w:t xml:space="preserve"> on different substrates with supplements</w:t>
            </w:r>
          </w:p>
        </w:tc>
      </w:tr>
      <w:tr w:rsidR="00EB3149" w:rsidRPr="002A5C23" w14:paraId="2C633BD1" w14:textId="77777777" w:rsidTr="005E15C0">
        <w:tc>
          <w:tcPr>
            <w:tcW w:w="9696" w:type="dxa"/>
          </w:tcPr>
          <w:p w14:paraId="04E3A5FB" w14:textId="1E2BBE27" w:rsidR="00EB3149" w:rsidRPr="002A5C23" w:rsidRDefault="005E15C0" w:rsidP="00EB3149">
            <w:pPr>
              <w:tabs>
                <w:tab w:val="left" w:pos="4452"/>
              </w:tabs>
              <w:spacing w:after="240"/>
              <w:jc w:val="center"/>
              <w:rPr>
                <w:rFonts w:ascii="Arial" w:hAnsi="Arial" w:cs="Arial"/>
                <w:b/>
                <w:bCs/>
                <w:noProof/>
                <w:sz w:val="20"/>
                <w:szCs w:val="20"/>
              </w:rPr>
            </w:pPr>
            <w:r w:rsidRPr="002A5C23">
              <w:rPr>
                <w:rFonts w:ascii="Arial" w:hAnsi="Arial" w:cs="Arial"/>
                <w:noProof/>
                <w:sz w:val="20"/>
                <w:szCs w:val="20"/>
              </w:rPr>
              <w:drawing>
                <wp:inline distT="0" distB="0" distL="0" distR="0" wp14:anchorId="0F2AA5BA" wp14:editId="722495F4">
                  <wp:extent cx="5280660" cy="2080260"/>
                  <wp:effectExtent l="0" t="0" r="15240" b="15240"/>
                  <wp:docPr id="188463358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EB3149" w:rsidRPr="002A5C23" w14:paraId="735766FF" w14:textId="77777777" w:rsidTr="005E15C0">
        <w:tc>
          <w:tcPr>
            <w:tcW w:w="9696" w:type="dxa"/>
          </w:tcPr>
          <w:p w14:paraId="0A3A22D8" w14:textId="3E94A332" w:rsidR="00EB3149" w:rsidRPr="002A5C23" w:rsidRDefault="005E15C0" w:rsidP="005E15C0">
            <w:pPr>
              <w:jc w:val="center"/>
              <w:rPr>
                <w:rFonts w:ascii="Arial" w:hAnsi="Arial" w:cs="Arial"/>
                <w:b/>
                <w:bCs/>
                <w:noProof/>
                <w:sz w:val="20"/>
                <w:szCs w:val="20"/>
              </w:rPr>
            </w:pPr>
            <w:r w:rsidRPr="002A5C23">
              <w:rPr>
                <w:rFonts w:ascii="Arial" w:hAnsi="Arial" w:cs="Arial"/>
                <w:b/>
                <w:bCs/>
                <w:sz w:val="20"/>
                <w:szCs w:val="20"/>
              </w:rPr>
              <w:t xml:space="preserve">Number of fruiting bodies of </w:t>
            </w:r>
            <w:r w:rsidRPr="002A5C23">
              <w:rPr>
                <w:rStyle w:val="Emphasis"/>
                <w:rFonts w:ascii="Arial" w:hAnsi="Arial" w:cs="Arial"/>
                <w:b/>
                <w:bCs/>
                <w:sz w:val="20"/>
                <w:szCs w:val="20"/>
              </w:rPr>
              <w:t>P. sajor-caju</w:t>
            </w:r>
            <w:r w:rsidRPr="002A5C23">
              <w:rPr>
                <w:rFonts w:ascii="Arial" w:hAnsi="Arial" w:cs="Arial"/>
                <w:b/>
                <w:bCs/>
                <w:sz w:val="20"/>
                <w:szCs w:val="20"/>
              </w:rPr>
              <w:t xml:space="preserve"> on different substrates with supplements</w:t>
            </w:r>
          </w:p>
        </w:tc>
      </w:tr>
      <w:tr w:rsidR="00EB3149" w:rsidRPr="002A5C23" w14:paraId="5A00BA05" w14:textId="77777777" w:rsidTr="005E15C0">
        <w:tc>
          <w:tcPr>
            <w:tcW w:w="9696" w:type="dxa"/>
          </w:tcPr>
          <w:p w14:paraId="4590AB19" w14:textId="37435636" w:rsidR="00EB3149" w:rsidRPr="002A5C23" w:rsidRDefault="005E15C0" w:rsidP="00EB3149">
            <w:pPr>
              <w:tabs>
                <w:tab w:val="left" w:pos="4452"/>
              </w:tabs>
              <w:spacing w:after="240"/>
              <w:jc w:val="center"/>
              <w:rPr>
                <w:rFonts w:ascii="Arial" w:hAnsi="Arial" w:cs="Arial"/>
                <w:b/>
                <w:bCs/>
                <w:noProof/>
                <w:sz w:val="20"/>
                <w:szCs w:val="20"/>
              </w:rPr>
            </w:pPr>
            <w:r w:rsidRPr="002A5C23">
              <w:rPr>
                <w:rFonts w:ascii="Arial" w:hAnsi="Arial" w:cs="Arial"/>
                <w:noProof/>
                <w:sz w:val="20"/>
                <w:szCs w:val="20"/>
              </w:rPr>
              <w:drawing>
                <wp:inline distT="0" distB="0" distL="0" distR="0" wp14:anchorId="2D4F2412" wp14:editId="502780D5">
                  <wp:extent cx="5631180" cy="2072640"/>
                  <wp:effectExtent l="0" t="0" r="7620" b="3810"/>
                  <wp:docPr id="47392820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FD10B9E" w14:textId="77777777" w:rsidR="00EB3149" w:rsidRPr="002A5C23" w:rsidRDefault="00EB3149" w:rsidP="00EB3149">
      <w:pPr>
        <w:tabs>
          <w:tab w:val="left" w:pos="4452"/>
        </w:tabs>
        <w:spacing w:after="240"/>
        <w:jc w:val="center"/>
        <w:rPr>
          <w:rFonts w:ascii="Arial" w:hAnsi="Arial" w:cs="Arial"/>
          <w:b/>
          <w:bCs/>
          <w:noProof/>
          <w:sz w:val="20"/>
          <w:szCs w:val="20"/>
        </w:rPr>
      </w:pPr>
    </w:p>
    <w:p w14:paraId="3523CB23" w14:textId="77777777" w:rsidR="00FD6EA2" w:rsidRPr="002A5C23" w:rsidRDefault="00FD6EA2" w:rsidP="001E4086">
      <w:pPr>
        <w:spacing w:line="276" w:lineRule="auto"/>
        <w:jc w:val="both"/>
        <w:rPr>
          <w:rFonts w:ascii="Arial" w:hAnsi="Arial" w:cs="Arial"/>
          <w:sz w:val="20"/>
          <w:szCs w:val="20"/>
        </w:rPr>
      </w:pPr>
    </w:p>
    <w:p w14:paraId="5FB0DEF1" w14:textId="77777777" w:rsidR="005E15C0" w:rsidRPr="002A5C23" w:rsidRDefault="005E15C0" w:rsidP="001E4086">
      <w:pPr>
        <w:spacing w:line="276" w:lineRule="auto"/>
        <w:jc w:val="both"/>
        <w:rPr>
          <w:rFonts w:ascii="Arial" w:hAnsi="Arial" w:cs="Arial"/>
          <w:sz w:val="20"/>
          <w:szCs w:val="20"/>
        </w:rPr>
      </w:pPr>
    </w:p>
    <w:p w14:paraId="1C2821E8" w14:textId="77777777" w:rsidR="005E15C0" w:rsidRPr="002A5C23" w:rsidRDefault="005E15C0" w:rsidP="001E4086">
      <w:pPr>
        <w:spacing w:line="276" w:lineRule="auto"/>
        <w:jc w:val="both"/>
        <w:rPr>
          <w:rFonts w:ascii="Arial" w:hAnsi="Arial" w:cs="Arial"/>
          <w:sz w:val="20"/>
          <w:szCs w:val="20"/>
        </w:rPr>
      </w:pPr>
    </w:p>
    <w:p w14:paraId="62A34021" w14:textId="77777777" w:rsidR="005E15C0" w:rsidRPr="002A5C23" w:rsidRDefault="005E15C0" w:rsidP="001E4086">
      <w:pPr>
        <w:spacing w:line="276" w:lineRule="auto"/>
        <w:jc w:val="both"/>
        <w:rPr>
          <w:rFonts w:ascii="Arial" w:hAnsi="Arial" w:cs="Arial"/>
          <w:sz w:val="20"/>
          <w:szCs w:val="20"/>
        </w:rPr>
      </w:pPr>
    </w:p>
    <w:p w14:paraId="6093EE31" w14:textId="6DF3B062" w:rsidR="001B2A60" w:rsidRPr="002A5C23" w:rsidRDefault="001B2A60" w:rsidP="001B2A60">
      <w:pPr>
        <w:pStyle w:val="NoSpacing"/>
        <w:jc w:val="center"/>
        <w:rPr>
          <w:rFonts w:ascii="Arial" w:hAnsi="Arial" w:cs="Arial"/>
          <w:sz w:val="20"/>
          <w:szCs w:val="20"/>
        </w:rPr>
      </w:pPr>
      <w:r w:rsidRPr="002A5C23">
        <w:rPr>
          <w:rFonts w:ascii="Arial" w:hAnsi="Arial" w:cs="Arial"/>
          <w:sz w:val="20"/>
          <w:szCs w:val="20"/>
        </w:rPr>
        <w:t xml:space="preserve">Plate </w:t>
      </w:r>
      <w:r w:rsidR="00A351DC" w:rsidRPr="002A5C23">
        <w:rPr>
          <w:rFonts w:ascii="Arial" w:hAnsi="Arial" w:cs="Arial"/>
          <w:sz w:val="20"/>
          <w:szCs w:val="20"/>
        </w:rPr>
        <w:t>3</w:t>
      </w:r>
      <w:r w:rsidRPr="002A5C23">
        <w:rPr>
          <w:rFonts w:ascii="Arial" w:hAnsi="Arial" w:cs="Arial"/>
          <w:sz w:val="20"/>
          <w:szCs w:val="20"/>
        </w:rPr>
        <w:t xml:space="preserve">. </w:t>
      </w:r>
      <w:r w:rsidR="005E15C0" w:rsidRPr="002A5C23">
        <w:rPr>
          <w:rFonts w:ascii="Arial" w:hAnsi="Arial" w:cs="Arial"/>
          <w:sz w:val="20"/>
          <w:szCs w:val="20"/>
        </w:rPr>
        <w:t xml:space="preserve">Fruiting bodies of </w:t>
      </w:r>
      <w:r w:rsidR="005E15C0" w:rsidRPr="002A5C23">
        <w:rPr>
          <w:rStyle w:val="Emphasis"/>
          <w:rFonts w:ascii="Arial" w:eastAsiaTheme="majorEastAsia" w:hAnsi="Arial" w:cs="Arial"/>
          <w:sz w:val="20"/>
          <w:szCs w:val="20"/>
        </w:rPr>
        <w:t>P. sajor-caju</w:t>
      </w:r>
      <w:r w:rsidR="005E15C0" w:rsidRPr="002A5C23">
        <w:rPr>
          <w:rFonts w:ascii="Arial" w:hAnsi="Arial" w:cs="Arial"/>
          <w:sz w:val="20"/>
          <w:szCs w:val="20"/>
        </w:rPr>
        <w:t xml:space="preserve"> at different harvesting stages</w:t>
      </w:r>
    </w:p>
    <w:p w14:paraId="2625C158" w14:textId="77777777" w:rsidR="001B2A60" w:rsidRPr="002A5C23" w:rsidRDefault="001B2A60" w:rsidP="001B2A60">
      <w:pPr>
        <w:pStyle w:val="NoSpacing"/>
        <w:jc w:val="center"/>
        <w:rPr>
          <w:rFonts w:ascii="Arial" w:hAnsi="Arial"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118"/>
        <w:gridCol w:w="3260"/>
      </w:tblGrid>
      <w:tr w:rsidR="001B2A60" w:rsidRPr="002A5C23" w14:paraId="7385B727" w14:textId="77777777" w:rsidTr="005E15C0">
        <w:trPr>
          <w:trHeight w:val="300"/>
        </w:trPr>
        <w:tc>
          <w:tcPr>
            <w:tcW w:w="3369" w:type="dxa"/>
          </w:tcPr>
          <w:p w14:paraId="117703E5" w14:textId="77777777" w:rsidR="001B2A60" w:rsidRPr="002A5C23" w:rsidRDefault="001B2A60" w:rsidP="00085BE7">
            <w:pPr>
              <w:jc w:val="center"/>
              <w:rPr>
                <w:rFonts w:ascii="Arial" w:hAnsi="Arial" w:cs="Arial"/>
                <w:b/>
                <w:bCs/>
                <w:sz w:val="20"/>
                <w:szCs w:val="20"/>
              </w:rPr>
            </w:pPr>
            <w:r w:rsidRPr="002A5C23">
              <w:rPr>
                <w:rFonts w:ascii="Arial" w:hAnsi="Arial" w:cs="Arial"/>
                <w:b/>
                <w:bCs/>
                <w:sz w:val="20"/>
                <w:szCs w:val="20"/>
              </w:rPr>
              <w:t>Paddy straw</w:t>
            </w:r>
          </w:p>
        </w:tc>
        <w:tc>
          <w:tcPr>
            <w:tcW w:w="3118" w:type="dxa"/>
          </w:tcPr>
          <w:p w14:paraId="1DDD2124" w14:textId="77777777" w:rsidR="001B2A60" w:rsidRPr="002A5C23" w:rsidRDefault="001B2A60" w:rsidP="00085BE7">
            <w:pPr>
              <w:rPr>
                <w:rFonts w:ascii="Arial" w:hAnsi="Arial" w:cs="Arial"/>
                <w:b/>
                <w:bCs/>
                <w:sz w:val="20"/>
                <w:szCs w:val="20"/>
              </w:rPr>
            </w:pPr>
            <w:r w:rsidRPr="002A5C23">
              <w:rPr>
                <w:rFonts w:ascii="Arial" w:hAnsi="Arial" w:cs="Arial"/>
                <w:b/>
                <w:bCs/>
                <w:sz w:val="20"/>
                <w:szCs w:val="20"/>
              </w:rPr>
              <w:t>Paddy straw + Rice bran</w:t>
            </w:r>
          </w:p>
        </w:tc>
        <w:tc>
          <w:tcPr>
            <w:tcW w:w="3260" w:type="dxa"/>
          </w:tcPr>
          <w:p w14:paraId="474D175A" w14:textId="77777777" w:rsidR="001B2A60" w:rsidRPr="002A5C23" w:rsidRDefault="001B2A60" w:rsidP="00085BE7">
            <w:pPr>
              <w:rPr>
                <w:rFonts w:ascii="Arial" w:hAnsi="Arial" w:cs="Arial"/>
                <w:b/>
                <w:bCs/>
                <w:sz w:val="20"/>
                <w:szCs w:val="20"/>
              </w:rPr>
            </w:pPr>
            <w:r w:rsidRPr="002A5C23">
              <w:rPr>
                <w:rFonts w:ascii="Arial" w:hAnsi="Arial" w:cs="Arial"/>
                <w:b/>
                <w:bCs/>
                <w:sz w:val="20"/>
                <w:szCs w:val="20"/>
              </w:rPr>
              <w:t>Paddy straw + Cotton seed</w:t>
            </w:r>
          </w:p>
        </w:tc>
      </w:tr>
      <w:tr w:rsidR="001B2A60" w:rsidRPr="002A5C23" w14:paraId="67F0C0FB" w14:textId="77777777" w:rsidTr="005E15C0">
        <w:trPr>
          <w:trHeight w:val="2494"/>
        </w:trPr>
        <w:tc>
          <w:tcPr>
            <w:tcW w:w="3369" w:type="dxa"/>
          </w:tcPr>
          <w:p w14:paraId="073E4EB5" w14:textId="77777777" w:rsidR="001B2A60" w:rsidRPr="002A5C23" w:rsidRDefault="001B2A60" w:rsidP="00085BE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791BA959" wp14:editId="64369530">
                  <wp:extent cx="2095500" cy="1592580"/>
                  <wp:effectExtent l="0" t="0" r="0" b="7620"/>
                  <wp:docPr id="2398727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b="11180"/>
                          <a:stretch>
                            <a:fillRect/>
                          </a:stretch>
                        </pic:blipFill>
                        <pic:spPr bwMode="auto">
                          <a:xfrm>
                            <a:off x="0" y="0"/>
                            <a:ext cx="2095500" cy="1592580"/>
                          </a:xfrm>
                          <a:prstGeom prst="rect">
                            <a:avLst/>
                          </a:prstGeom>
                          <a:noFill/>
                          <a:ln>
                            <a:noFill/>
                          </a:ln>
                        </pic:spPr>
                      </pic:pic>
                    </a:graphicData>
                  </a:graphic>
                </wp:inline>
              </w:drawing>
            </w:r>
          </w:p>
          <w:p w14:paraId="6BD03CBD" w14:textId="500D60AE" w:rsidR="005E15C0" w:rsidRPr="002A5C23" w:rsidRDefault="005E15C0" w:rsidP="005E15C0">
            <w:pPr>
              <w:jc w:val="right"/>
              <w:rPr>
                <w:rFonts w:ascii="Arial" w:hAnsi="Arial" w:cs="Arial"/>
                <w:sz w:val="20"/>
                <w:szCs w:val="20"/>
                <w:lang w:val="en-US"/>
              </w:rPr>
            </w:pPr>
          </w:p>
        </w:tc>
        <w:tc>
          <w:tcPr>
            <w:tcW w:w="3118" w:type="dxa"/>
          </w:tcPr>
          <w:p w14:paraId="45D8F1A7" w14:textId="77777777" w:rsidR="001B2A60" w:rsidRPr="002A5C23" w:rsidRDefault="001B2A60" w:rsidP="00085BE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353CBE62" wp14:editId="0E155A51">
                  <wp:extent cx="1805940" cy="1615440"/>
                  <wp:effectExtent l="0" t="0" r="3810" b="3810"/>
                  <wp:docPr id="17010024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5940" cy="1615440"/>
                          </a:xfrm>
                          <a:prstGeom prst="rect">
                            <a:avLst/>
                          </a:prstGeom>
                          <a:noFill/>
                          <a:ln>
                            <a:noFill/>
                          </a:ln>
                        </pic:spPr>
                      </pic:pic>
                    </a:graphicData>
                  </a:graphic>
                </wp:inline>
              </w:drawing>
            </w:r>
          </w:p>
          <w:p w14:paraId="2EB71C51" w14:textId="6A7C43E6" w:rsidR="005E15C0" w:rsidRPr="002A5C23" w:rsidRDefault="005E15C0" w:rsidP="005E15C0">
            <w:pPr>
              <w:jc w:val="center"/>
              <w:rPr>
                <w:rFonts w:ascii="Arial" w:hAnsi="Arial" w:cs="Arial"/>
                <w:sz w:val="20"/>
                <w:szCs w:val="20"/>
                <w:lang w:val="en-US"/>
              </w:rPr>
            </w:pPr>
          </w:p>
        </w:tc>
        <w:tc>
          <w:tcPr>
            <w:tcW w:w="3260" w:type="dxa"/>
          </w:tcPr>
          <w:p w14:paraId="41C61A6E" w14:textId="7B8E8F71" w:rsidR="005E15C0" w:rsidRPr="002A5C23" w:rsidRDefault="001B2A60" w:rsidP="005E15C0">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76608399" wp14:editId="131E57A7">
                  <wp:extent cx="1699260" cy="1584960"/>
                  <wp:effectExtent l="0" t="0" r="0" b="0"/>
                  <wp:docPr id="19204814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extLst>
                              <a:ext uri="{28A0092B-C50C-407E-A947-70E740481C1C}">
                                <a14:useLocalDpi xmlns:a14="http://schemas.microsoft.com/office/drawing/2010/main" val="0"/>
                              </a:ext>
                            </a:extLst>
                          </a:blip>
                          <a:srcRect b="12720"/>
                          <a:stretch>
                            <a:fillRect/>
                          </a:stretch>
                        </pic:blipFill>
                        <pic:spPr bwMode="auto">
                          <a:xfrm>
                            <a:off x="0" y="0"/>
                            <a:ext cx="1699260" cy="1584960"/>
                          </a:xfrm>
                          <a:prstGeom prst="rect">
                            <a:avLst/>
                          </a:prstGeom>
                          <a:noFill/>
                          <a:ln>
                            <a:noFill/>
                          </a:ln>
                        </pic:spPr>
                      </pic:pic>
                    </a:graphicData>
                  </a:graphic>
                </wp:inline>
              </w:drawing>
            </w:r>
          </w:p>
        </w:tc>
      </w:tr>
      <w:tr w:rsidR="001B2A60" w:rsidRPr="002A5C23" w14:paraId="193E597C" w14:textId="77777777" w:rsidTr="005E15C0">
        <w:trPr>
          <w:trHeight w:val="269"/>
        </w:trPr>
        <w:tc>
          <w:tcPr>
            <w:tcW w:w="3369" w:type="dxa"/>
          </w:tcPr>
          <w:p w14:paraId="1A2840EA"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Maize straw</w:t>
            </w:r>
          </w:p>
        </w:tc>
        <w:tc>
          <w:tcPr>
            <w:tcW w:w="3118" w:type="dxa"/>
          </w:tcPr>
          <w:p w14:paraId="154F21C9"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Maize straw + Rice bran</w:t>
            </w:r>
          </w:p>
        </w:tc>
        <w:tc>
          <w:tcPr>
            <w:tcW w:w="3260" w:type="dxa"/>
          </w:tcPr>
          <w:p w14:paraId="17CFC828"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Maize straw + Cotton seed</w:t>
            </w:r>
          </w:p>
        </w:tc>
      </w:tr>
      <w:tr w:rsidR="001B2A60" w:rsidRPr="002A5C23" w14:paraId="4984315C" w14:textId="77777777" w:rsidTr="005E15C0">
        <w:trPr>
          <w:trHeight w:val="2455"/>
        </w:trPr>
        <w:tc>
          <w:tcPr>
            <w:tcW w:w="3369" w:type="dxa"/>
          </w:tcPr>
          <w:p w14:paraId="07FBB14F" w14:textId="00382670"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6FA58827" wp14:editId="2571A046">
                  <wp:extent cx="1988820" cy="1554480"/>
                  <wp:effectExtent l="0" t="0" r="0" b="7620"/>
                  <wp:docPr id="21191816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r="8742" b="39999"/>
                          <a:stretch>
                            <a:fillRect/>
                          </a:stretch>
                        </pic:blipFill>
                        <pic:spPr bwMode="auto">
                          <a:xfrm>
                            <a:off x="0" y="0"/>
                            <a:ext cx="1988820" cy="1554480"/>
                          </a:xfrm>
                          <a:prstGeom prst="rect">
                            <a:avLst/>
                          </a:prstGeom>
                          <a:noFill/>
                          <a:ln>
                            <a:noFill/>
                          </a:ln>
                        </pic:spPr>
                      </pic:pic>
                    </a:graphicData>
                  </a:graphic>
                </wp:inline>
              </w:drawing>
            </w:r>
          </w:p>
          <w:p w14:paraId="5DCDCD35"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w:t>
            </w:r>
          </w:p>
        </w:tc>
        <w:tc>
          <w:tcPr>
            <w:tcW w:w="3118" w:type="dxa"/>
          </w:tcPr>
          <w:p w14:paraId="3B465C38" w14:textId="07B874C0"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3C653EDF" wp14:editId="5F16FA54">
                  <wp:extent cx="1790700" cy="1562100"/>
                  <wp:effectExtent l="0" t="0" r="0" b="0"/>
                  <wp:docPr id="2504863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b="12415"/>
                          <a:stretch>
                            <a:fillRect/>
                          </a:stretch>
                        </pic:blipFill>
                        <pic:spPr bwMode="auto">
                          <a:xfrm>
                            <a:off x="0" y="0"/>
                            <a:ext cx="1790700" cy="1562100"/>
                          </a:xfrm>
                          <a:prstGeom prst="rect">
                            <a:avLst/>
                          </a:prstGeom>
                          <a:noFill/>
                          <a:ln>
                            <a:noFill/>
                          </a:ln>
                        </pic:spPr>
                      </pic:pic>
                    </a:graphicData>
                  </a:graphic>
                </wp:inline>
              </w:drawing>
            </w:r>
          </w:p>
          <w:p w14:paraId="154CB4C0" w14:textId="77777777" w:rsidR="001B2A60" w:rsidRPr="002A5C23" w:rsidRDefault="001B2A60" w:rsidP="00085BE7">
            <w:pPr>
              <w:pStyle w:val="NoSpacing"/>
              <w:jc w:val="center"/>
              <w:rPr>
                <w:rFonts w:ascii="Arial" w:hAnsi="Arial" w:cs="Arial"/>
                <w:sz w:val="20"/>
                <w:szCs w:val="20"/>
              </w:rPr>
            </w:pPr>
          </w:p>
        </w:tc>
        <w:tc>
          <w:tcPr>
            <w:tcW w:w="3260" w:type="dxa"/>
          </w:tcPr>
          <w:p w14:paraId="3ABEEC83" w14:textId="6C269510"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1329D0D9" wp14:editId="41A7A8E5">
                  <wp:extent cx="1729740" cy="1539240"/>
                  <wp:effectExtent l="0" t="0" r="3810" b="3810"/>
                  <wp:docPr id="528850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t="16470" b="11508"/>
                          <a:stretch>
                            <a:fillRect/>
                          </a:stretch>
                        </pic:blipFill>
                        <pic:spPr bwMode="auto">
                          <a:xfrm>
                            <a:off x="0" y="0"/>
                            <a:ext cx="1729740" cy="1539240"/>
                          </a:xfrm>
                          <a:prstGeom prst="rect">
                            <a:avLst/>
                          </a:prstGeom>
                          <a:noFill/>
                          <a:ln>
                            <a:noFill/>
                          </a:ln>
                        </pic:spPr>
                      </pic:pic>
                    </a:graphicData>
                  </a:graphic>
                </wp:inline>
              </w:drawing>
            </w:r>
          </w:p>
        </w:tc>
      </w:tr>
      <w:tr w:rsidR="001B2A60" w:rsidRPr="002A5C23" w14:paraId="336EAC9D" w14:textId="77777777" w:rsidTr="005E15C0">
        <w:trPr>
          <w:trHeight w:val="281"/>
        </w:trPr>
        <w:tc>
          <w:tcPr>
            <w:tcW w:w="3369" w:type="dxa"/>
          </w:tcPr>
          <w:p w14:paraId="6F66731B"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Banana leaves</w:t>
            </w:r>
          </w:p>
        </w:tc>
        <w:tc>
          <w:tcPr>
            <w:tcW w:w="3118" w:type="dxa"/>
          </w:tcPr>
          <w:p w14:paraId="485AC719"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Banana leaves + Rice bran</w:t>
            </w:r>
          </w:p>
        </w:tc>
        <w:tc>
          <w:tcPr>
            <w:tcW w:w="3260" w:type="dxa"/>
          </w:tcPr>
          <w:p w14:paraId="5D94E053" w14:textId="77777777" w:rsidR="001B2A60" w:rsidRPr="002A5C23" w:rsidRDefault="001B2A60" w:rsidP="00085BE7">
            <w:pPr>
              <w:pStyle w:val="NoSpacing"/>
              <w:rPr>
                <w:rFonts w:ascii="Arial" w:hAnsi="Arial" w:cs="Arial"/>
                <w:sz w:val="20"/>
                <w:szCs w:val="20"/>
              </w:rPr>
            </w:pPr>
            <w:r w:rsidRPr="002A5C23">
              <w:rPr>
                <w:rFonts w:ascii="Arial" w:hAnsi="Arial" w:cs="Arial"/>
                <w:sz w:val="20"/>
                <w:szCs w:val="20"/>
              </w:rPr>
              <w:t>Banana leaves + Cotton seed</w:t>
            </w:r>
          </w:p>
        </w:tc>
      </w:tr>
      <w:tr w:rsidR="001B2A60" w:rsidRPr="002A5C23" w14:paraId="56136817" w14:textId="77777777" w:rsidTr="005E15C0">
        <w:trPr>
          <w:trHeight w:val="3545"/>
        </w:trPr>
        <w:tc>
          <w:tcPr>
            <w:tcW w:w="3369" w:type="dxa"/>
          </w:tcPr>
          <w:p w14:paraId="37E0E26B" w14:textId="77777777" w:rsidR="001B2A60" w:rsidRPr="002A5C23" w:rsidRDefault="001B2A60" w:rsidP="00085BE7">
            <w:pPr>
              <w:pStyle w:val="NoSpacing"/>
              <w:jc w:val="center"/>
              <w:rPr>
                <w:rFonts w:ascii="Arial" w:hAnsi="Arial" w:cs="Arial"/>
                <w:sz w:val="20"/>
                <w:szCs w:val="20"/>
              </w:rPr>
            </w:pPr>
          </w:p>
          <w:p w14:paraId="495B057A" w14:textId="09D4A7EE"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463DD485" wp14:editId="77B04DDA">
                  <wp:extent cx="2065020" cy="1943100"/>
                  <wp:effectExtent l="0" t="0" r="0" b="0"/>
                  <wp:docPr id="603330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extLst>
                              <a:ext uri="{28A0092B-C50C-407E-A947-70E740481C1C}">
                                <a14:useLocalDpi xmlns:a14="http://schemas.microsoft.com/office/drawing/2010/main" val="0"/>
                              </a:ext>
                            </a:extLst>
                          </a:blip>
                          <a:srcRect l="40292" t="42024"/>
                          <a:stretch>
                            <a:fillRect/>
                          </a:stretch>
                        </pic:blipFill>
                        <pic:spPr bwMode="auto">
                          <a:xfrm>
                            <a:off x="0" y="0"/>
                            <a:ext cx="2065020" cy="1943100"/>
                          </a:xfrm>
                          <a:prstGeom prst="rect">
                            <a:avLst/>
                          </a:prstGeom>
                          <a:noFill/>
                          <a:ln>
                            <a:noFill/>
                          </a:ln>
                        </pic:spPr>
                      </pic:pic>
                    </a:graphicData>
                  </a:graphic>
                </wp:inline>
              </w:drawing>
            </w:r>
          </w:p>
        </w:tc>
        <w:tc>
          <w:tcPr>
            <w:tcW w:w="3118" w:type="dxa"/>
          </w:tcPr>
          <w:p w14:paraId="43EDF4A8" w14:textId="77777777" w:rsidR="001B2A60" w:rsidRPr="002A5C23" w:rsidRDefault="001B2A60" w:rsidP="00085BE7">
            <w:pPr>
              <w:pStyle w:val="NoSpacing"/>
              <w:jc w:val="center"/>
              <w:rPr>
                <w:rFonts w:ascii="Arial" w:hAnsi="Arial" w:cs="Arial"/>
                <w:sz w:val="20"/>
                <w:szCs w:val="20"/>
              </w:rPr>
            </w:pPr>
          </w:p>
          <w:p w14:paraId="1ACFBAFC" w14:textId="57FE7879"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4D0EDB4A" wp14:editId="7775A7B9">
                  <wp:extent cx="1851660" cy="1912620"/>
                  <wp:effectExtent l="0" t="0" r="0" b="0"/>
                  <wp:docPr id="20903345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l="31746" b="32353"/>
                          <a:stretch>
                            <a:fillRect/>
                          </a:stretch>
                        </pic:blipFill>
                        <pic:spPr bwMode="auto">
                          <a:xfrm>
                            <a:off x="0" y="0"/>
                            <a:ext cx="1851660" cy="1912620"/>
                          </a:xfrm>
                          <a:prstGeom prst="rect">
                            <a:avLst/>
                          </a:prstGeom>
                          <a:noFill/>
                          <a:ln>
                            <a:noFill/>
                          </a:ln>
                        </pic:spPr>
                      </pic:pic>
                    </a:graphicData>
                  </a:graphic>
                </wp:inline>
              </w:drawing>
            </w:r>
          </w:p>
          <w:p w14:paraId="2E4502E1" w14:textId="77777777" w:rsidR="001B2A60" w:rsidRPr="002A5C23" w:rsidRDefault="001B2A60" w:rsidP="00085BE7">
            <w:pPr>
              <w:pStyle w:val="NoSpacing"/>
              <w:jc w:val="center"/>
              <w:rPr>
                <w:rFonts w:ascii="Arial" w:hAnsi="Arial" w:cs="Arial"/>
                <w:sz w:val="20"/>
                <w:szCs w:val="20"/>
              </w:rPr>
            </w:pPr>
          </w:p>
        </w:tc>
        <w:tc>
          <w:tcPr>
            <w:tcW w:w="3260" w:type="dxa"/>
          </w:tcPr>
          <w:p w14:paraId="288C4775" w14:textId="77777777" w:rsidR="001B2A60" w:rsidRPr="002A5C23" w:rsidRDefault="001B2A60" w:rsidP="00085BE7">
            <w:pPr>
              <w:pStyle w:val="NoSpacing"/>
              <w:jc w:val="center"/>
              <w:rPr>
                <w:rFonts w:ascii="Arial" w:hAnsi="Arial" w:cs="Arial"/>
                <w:sz w:val="20"/>
                <w:szCs w:val="20"/>
              </w:rPr>
            </w:pPr>
          </w:p>
          <w:p w14:paraId="289E258D" w14:textId="21D77AAE"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4DFF9214" wp14:editId="18184E04">
                  <wp:extent cx="1866900" cy="1912620"/>
                  <wp:effectExtent l="0" t="0" r="0" b="0"/>
                  <wp:docPr id="12448374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a14="http://schemas.microsoft.com/office/drawing/2010/main" val="0"/>
                              </a:ext>
                            </a:extLst>
                          </a:blip>
                          <a:srcRect b="8621"/>
                          <a:stretch>
                            <a:fillRect/>
                          </a:stretch>
                        </pic:blipFill>
                        <pic:spPr bwMode="auto">
                          <a:xfrm>
                            <a:off x="0" y="0"/>
                            <a:ext cx="1866900" cy="1912620"/>
                          </a:xfrm>
                          <a:prstGeom prst="rect">
                            <a:avLst/>
                          </a:prstGeom>
                          <a:noFill/>
                          <a:ln>
                            <a:noFill/>
                          </a:ln>
                        </pic:spPr>
                      </pic:pic>
                    </a:graphicData>
                  </a:graphic>
                </wp:inline>
              </w:drawing>
            </w:r>
          </w:p>
        </w:tc>
      </w:tr>
    </w:tbl>
    <w:p w14:paraId="3A80B448" w14:textId="77777777" w:rsidR="00FD6EA2" w:rsidRPr="002A5C23" w:rsidRDefault="00FD6EA2" w:rsidP="001B2A60">
      <w:pPr>
        <w:pStyle w:val="NoSpacing"/>
        <w:jc w:val="center"/>
        <w:rPr>
          <w:rFonts w:ascii="Arial" w:hAnsi="Arial" w:cs="Arial"/>
          <w:color w:val="008000"/>
          <w:sz w:val="20"/>
          <w:szCs w:val="20"/>
        </w:rPr>
      </w:pPr>
    </w:p>
    <w:p w14:paraId="640E6DA6" w14:textId="77777777" w:rsidR="004B7A08" w:rsidRDefault="004B7A08" w:rsidP="004147BE">
      <w:pPr>
        <w:pStyle w:val="NoSpacing"/>
        <w:rPr>
          <w:color w:val="008000"/>
          <w:sz w:val="28"/>
          <w:szCs w:val="28"/>
        </w:rPr>
      </w:pPr>
    </w:p>
    <w:p w14:paraId="78C059D0" w14:textId="4653D3F4" w:rsidR="00336146" w:rsidRPr="002A5C23" w:rsidRDefault="00336146" w:rsidP="001E4086">
      <w:pPr>
        <w:spacing w:line="276" w:lineRule="auto"/>
        <w:jc w:val="both"/>
        <w:rPr>
          <w:rFonts w:ascii="Arial" w:hAnsi="Arial" w:cs="Arial"/>
          <w:b/>
          <w:bCs/>
          <w:sz w:val="20"/>
          <w:szCs w:val="20"/>
        </w:rPr>
      </w:pPr>
      <w:r w:rsidRPr="002A5C23">
        <w:rPr>
          <w:rFonts w:ascii="Arial" w:hAnsi="Arial" w:cs="Arial"/>
          <w:b/>
          <w:bCs/>
          <w:sz w:val="20"/>
          <w:szCs w:val="20"/>
        </w:rPr>
        <w:t>Yield and Biological Efficiency</w:t>
      </w:r>
    </w:p>
    <w:p w14:paraId="690DCC2F" w14:textId="4977364E" w:rsidR="003F1924" w:rsidRPr="002A5C23" w:rsidRDefault="002D5002" w:rsidP="00336146">
      <w:pPr>
        <w:spacing w:line="276" w:lineRule="auto"/>
        <w:jc w:val="both"/>
        <w:rPr>
          <w:rFonts w:ascii="Arial" w:hAnsi="Arial" w:cs="Arial"/>
          <w:sz w:val="20"/>
          <w:szCs w:val="20"/>
        </w:rPr>
      </w:pPr>
      <w:r w:rsidRPr="002A5C23">
        <w:rPr>
          <w:rFonts w:ascii="Arial" w:hAnsi="Arial" w:cs="Arial"/>
          <w:sz w:val="20"/>
          <w:szCs w:val="20"/>
        </w:rPr>
        <w:tab/>
      </w:r>
      <w:r w:rsidR="008D3F5C" w:rsidRPr="002A5C23">
        <w:rPr>
          <w:rFonts w:ascii="Arial" w:hAnsi="Arial" w:cs="Arial"/>
          <w:sz w:val="20"/>
          <w:szCs w:val="20"/>
        </w:rPr>
        <w:t>Yields differed markedly among treatments (Table 3). Paddy straw + rice bran produced the highest yield (790.33 g/kg dry substrate) and biological efficiency (65.86%), followed by maize straw + rice bran (619 g/kg; 51.58%). Banana leaves + cotton seed gave the lowest yield (104.1 g/kg; 8.66%). Mushroom size was also greatest on paddy straw + rice bran (7.2 cm).</w:t>
      </w:r>
    </w:p>
    <w:p w14:paraId="6D82405B" w14:textId="779B4F05" w:rsidR="001E4086" w:rsidRPr="002A5C23" w:rsidRDefault="001E4086" w:rsidP="001E4086">
      <w:pPr>
        <w:jc w:val="center"/>
        <w:rPr>
          <w:rFonts w:ascii="Arial" w:hAnsi="Arial" w:cs="Arial"/>
          <w:b/>
          <w:bCs/>
          <w:color w:val="000000"/>
          <w:kern w:val="0"/>
          <w:sz w:val="20"/>
          <w:szCs w:val="20"/>
        </w:rPr>
      </w:pPr>
      <w:r w:rsidRPr="002A5C23">
        <w:rPr>
          <w:rFonts w:ascii="Arial" w:eastAsia="Times New Roman" w:hAnsi="Arial" w:cs="Arial"/>
          <w:b/>
          <w:bCs/>
          <w:color w:val="000000"/>
          <w:kern w:val="0"/>
          <w:sz w:val="20"/>
          <w:szCs w:val="20"/>
          <w:lang w:val="en-US"/>
        </w:rPr>
        <w:t xml:space="preserve">Table </w:t>
      </w:r>
      <w:r w:rsidR="00A351DC" w:rsidRPr="002A5C23">
        <w:rPr>
          <w:rFonts w:ascii="Arial" w:eastAsia="Times New Roman" w:hAnsi="Arial" w:cs="Arial"/>
          <w:b/>
          <w:bCs/>
          <w:color w:val="000000"/>
          <w:kern w:val="0"/>
          <w:sz w:val="20"/>
          <w:szCs w:val="20"/>
          <w:lang w:val="en-US"/>
        </w:rPr>
        <w:t>3</w:t>
      </w:r>
      <w:r w:rsidRPr="002A5C23">
        <w:rPr>
          <w:rFonts w:ascii="Arial" w:eastAsia="Times New Roman" w:hAnsi="Arial" w:cs="Arial"/>
          <w:b/>
          <w:bCs/>
          <w:color w:val="000000"/>
          <w:kern w:val="0"/>
          <w:sz w:val="20"/>
          <w:szCs w:val="20"/>
          <w:lang w:val="en-US"/>
        </w:rPr>
        <w:t xml:space="preserve">. </w:t>
      </w:r>
      <w:r w:rsidR="000445CC" w:rsidRPr="002A5C23">
        <w:rPr>
          <w:rFonts w:ascii="Arial" w:hAnsi="Arial" w:cs="Arial"/>
          <w:b/>
          <w:bCs/>
          <w:sz w:val="20"/>
          <w:szCs w:val="20"/>
        </w:rPr>
        <w:t>Effect of substrate supplementation on the yield and biological efficiency of</w:t>
      </w:r>
      <w:r w:rsidR="002A5C23">
        <w:rPr>
          <w:rFonts w:ascii="Arial" w:hAnsi="Arial" w:cs="Arial"/>
          <w:b/>
          <w:bCs/>
          <w:sz w:val="20"/>
          <w:szCs w:val="20"/>
        </w:rPr>
        <w:t xml:space="preserve">  </w:t>
      </w:r>
      <w:r w:rsidR="000445CC" w:rsidRPr="002A5C23">
        <w:rPr>
          <w:rFonts w:ascii="Arial" w:hAnsi="Arial" w:cs="Arial"/>
          <w:b/>
          <w:bCs/>
          <w:sz w:val="20"/>
          <w:szCs w:val="20"/>
        </w:rPr>
        <w:t xml:space="preserve"> </w:t>
      </w:r>
      <w:proofErr w:type="spellStart"/>
      <w:proofErr w:type="gramStart"/>
      <w:r w:rsidR="000445CC" w:rsidRPr="002A5C23">
        <w:rPr>
          <w:rStyle w:val="Emphasis"/>
          <w:rFonts w:ascii="Arial" w:hAnsi="Arial" w:cs="Arial"/>
          <w:b/>
          <w:bCs/>
          <w:sz w:val="20"/>
          <w:szCs w:val="20"/>
        </w:rPr>
        <w:t>P.sajor</w:t>
      </w:r>
      <w:proofErr w:type="gramEnd"/>
      <w:r w:rsidR="000445CC" w:rsidRPr="002A5C23">
        <w:rPr>
          <w:rStyle w:val="Emphasis"/>
          <w:rFonts w:ascii="Arial" w:hAnsi="Arial" w:cs="Arial"/>
          <w:b/>
          <w:bCs/>
          <w:sz w:val="20"/>
          <w:szCs w:val="20"/>
        </w:rPr>
        <w:t>-caju</w:t>
      </w:r>
      <w:proofErr w:type="spellEnd"/>
    </w:p>
    <w:tbl>
      <w:tblPr>
        <w:tblW w:w="10221" w:type="dxa"/>
        <w:jc w:val="center"/>
        <w:tblLayout w:type="fixed"/>
        <w:tblLook w:val="04A0" w:firstRow="1" w:lastRow="0" w:firstColumn="1" w:lastColumn="0" w:noHBand="0" w:noVBand="1"/>
      </w:tblPr>
      <w:tblGrid>
        <w:gridCol w:w="568"/>
        <w:gridCol w:w="981"/>
        <w:gridCol w:w="1287"/>
        <w:gridCol w:w="1559"/>
        <w:gridCol w:w="1560"/>
        <w:gridCol w:w="1559"/>
        <w:gridCol w:w="1276"/>
        <w:gridCol w:w="1431"/>
      </w:tblGrid>
      <w:tr w:rsidR="000445CC" w:rsidRPr="002A5C23" w14:paraId="5127778A" w14:textId="77777777" w:rsidTr="000445CC">
        <w:trPr>
          <w:trHeight w:val="225"/>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4B386192"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lastRenderedPageBreak/>
              <w:t>Substrates</w:t>
            </w:r>
          </w:p>
        </w:tc>
        <w:tc>
          <w:tcPr>
            <w:tcW w:w="981" w:type="dxa"/>
            <w:vMerge w:val="restart"/>
            <w:tcBorders>
              <w:top w:val="single" w:sz="4" w:space="0" w:color="auto"/>
              <w:left w:val="single" w:sz="4" w:space="0" w:color="auto"/>
              <w:bottom w:val="single" w:sz="4" w:space="0" w:color="auto"/>
              <w:right w:val="single" w:sz="4" w:space="0" w:color="auto"/>
            </w:tcBorders>
            <w:noWrap/>
            <w:vAlign w:val="center"/>
            <w:hideMark/>
          </w:tcPr>
          <w:p w14:paraId="4D03FF98"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Supplements</w:t>
            </w:r>
          </w:p>
        </w:tc>
        <w:tc>
          <w:tcPr>
            <w:tcW w:w="4406" w:type="dxa"/>
            <w:gridSpan w:val="3"/>
            <w:tcBorders>
              <w:top w:val="single" w:sz="4" w:space="0" w:color="auto"/>
              <w:left w:val="nil"/>
              <w:bottom w:val="single" w:sz="4" w:space="0" w:color="auto"/>
              <w:right w:val="single" w:sz="4" w:space="0" w:color="auto"/>
            </w:tcBorders>
            <w:noWrap/>
            <w:vAlign w:val="center"/>
            <w:hideMark/>
          </w:tcPr>
          <w:p w14:paraId="2D715717"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Yield (gm) / Kg dry straw</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14:paraId="7026E445"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 xml:space="preserve">Total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F101FE2"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Size of mushroom (cm)</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8A3DB78"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Biological efficiency (%)</w:t>
            </w:r>
          </w:p>
        </w:tc>
      </w:tr>
      <w:tr w:rsidR="000445CC" w:rsidRPr="002A5C23" w14:paraId="19CB8633" w14:textId="77777777" w:rsidTr="000445CC">
        <w:trPr>
          <w:trHeight w:val="133"/>
          <w:jc w:val="center"/>
        </w:trPr>
        <w:tc>
          <w:tcPr>
            <w:tcW w:w="568" w:type="dxa"/>
            <w:vMerge/>
            <w:tcBorders>
              <w:top w:val="nil"/>
              <w:left w:val="single" w:sz="4" w:space="0" w:color="auto"/>
              <w:bottom w:val="single" w:sz="4" w:space="0" w:color="auto"/>
              <w:right w:val="single" w:sz="4" w:space="0" w:color="auto"/>
            </w:tcBorders>
            <w:vAlign w:val="center"/>
            <w:hideMark/>
          </w:tcPr>
          <w:p w14:paraId="14DCD526"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p>
        </w:tc>
        <w:tc>
          <w:tcPr>
            <w:tcW w:w="981" w:type="dxa"/>
            <w:vMerge/>
            <w:tcBorders>
              <w:top w:val="nil"/>
              <w:left w:val="single" w:sz="4" w:space="0" w:color="auto"/>
              <w:bottom w:val="single" w:sz="4" w:space="0" w:color="auto"/>
              <w:right w:val="single" w:sz="4" w:space="0" w:color="auto"/>
            </w:tcBorders>
            <w:vAlign w:val="center"/>
            <w:hideMark/>
          </w:tcPr>
          <w:p w14:paraId="76E9CD78"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p>
        </w:tc>
        <w:tc>
          <w:tcPr>
            <w:tcW w:w="1287" w:type="dxa"/>
            <w:tcBorders>
              <w:top w:val="nil"/>
              <w:left w:val="nil"/>
              <w:bottom w:val="single" w:sz="4" w:space="0" w:color="auto"/>
              <w:right w:val="single" w:sz="4" w:space="0" w:color="auto"/>
            </w:tcBorders>
            <w:vAlign w:val="center"/>
            <w:hideMark/>
          </w:tcPr>
          <w:p w14:paraId="027C7D6B"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1</w:t>
            </w:r>
            <w:r w:rsidRPr="002A5C23">
              <w:rPr>
                <w:rFonts w:ascii="Arial" w:eastAsia="Times New Roman" w:hAnsi="Arial" w:cs="Arial"/>
                <w:b/>
                <w:bCs/>
                <w:color w:val="000000"/>
                <w:kern w:val="0"/>
                <w:sz w:val="20"/>
                <w:szCs w:val="20"/>
                <w:vertAlign w:val="superscript"/>
                <w:lang w:val="en-US"/>
              </w:rPr>
              <w:t>st</w:t>
            </w:r>
            <w:r w:rsidRPr="002A5C23">
              <w:rPr>
                <w:rFonts w:ascii="Arial" w:eastAsia="Times New Roman" w:hAnsi="Arial" w:cs="Arial"/>
                <w:b/>
                <w:bCs/>
                <w:color w:val="000000"/>
                <w:kern w:val="0"/>
                <w:sz w:val="20"/>
                <w:szCs w:val="20"/>
                <w:lang w:val="en-US"/>
              </w:rPr>
              <w:t xml:space="preserve"> Picking (g)</w:t>
            </w:r>
          </w:p>
        </w:tc>
        <w:tc>
          <w:tcPr>
            <w:tcW w:w="1559" w:type="dxa"/>
            <w:tcBorders>
              <w:top w:val="nil"/>
              <w:left w:val="nil"/>
              <w:bottom w:val="single" w:sz="4" w:space="0" w:color="auto"/>
              <w:right w:val="single" w:sz="4" w:space="0" w:color="auto"/>
            </w:tcBorders>
            <w:vAlign w:val="center"/>
            <w:hideMark/>
          </w:tcPr>
          <w:p w14:paraId="7CE4190E"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2</w:t>
            </w:r>
            <w:r w:rsidRPr="002A5C23">
              <w:rPr>
                <w:rFonts w:ascii="Arial" w:eastAsia="Times New Roman" w:hAnsi="Arial" w:cs="Arial"/>
                <w:b/>
                <w:bCs/>
                <w:color w:val="000000"/>
                <w:kern w:val="0"/>
                <w:sz w:val="20"/>
                <w:szCs w:val="20"/>
                <w:vertAlign w:val="superscript"/>
                <w:lang w:val="en-US"/>
              </w:rPr>
              <w:t>nd</w:t>
            </w:r>
            <w:r w:rsidRPr="002A5C23">
              <w:rPr>
                <w:rFonts w:ascii="Arial" w:eastAsia="Times New Roman" w:hAnsi="Arial" w:cs="Arial"/>
                <w:b/>
                <w:bCs/>
                <w:color w:val="000000"/>
                <w:kern w:val="0"/>
                <w:sz w:val="20"/>
                <w:szCs w:val="20"/>
                <w:lang w:val="en-US"/>
              </w:rPr>
              <w:t xml:space="preserve"> Picking (g)</w:t>
            </w:r>
          </w:p>
        </w:tc>
        <w:tc>
          <w:tcPr>
            <w:tcW w:w="1560" w:type="dxa"/>
            <w:tcBorders>
              <w:top w:val="nil"/>
              <w:left w:val="nil"/>
              <w:bottom w:val="single" w:sz="4" w:space="0" w:color="auto"/>
              <w:right w:val="single" w:sz="4" w:space="0" w:color="auto"/>
            </w:tcBorders>
            <w:vAlign w:val="center"/>
            <w:hideMark/>
          </w:tcPr>
          <w:p w14:paraId="55A22E37"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 xml:space="preserve"> 3</w:t>
            </w:r>
            <w:r w:rsidRPr="002A5C23">
              <w:rPr>
                <w:rFonts w:ascii="Arial" w:eastAsia="Times New Roman" w:hAnsi="Arial" w:cs="Arial"/>
                <w:b/>
                <w:bCs/>
                <w:color w:val="000000"/>
                <w:kern w:val="0"/>
                <w:sz w:val="20"/>
                <w:szCs w:val="20"/>
                <w:vertAlign w:val="superscript"/>
                <w:lang w:val="en-US"/>
              </w:rPr>
              <w:t>rd</w:t>
            </w:r>
            <w:r w:rsidRPr="002A5C23">
              <w:rPr>
                <w:rFonts w:ascii="Arial" w:eastAsia="Times New Roman" w:hAnsi="Arial" w:cs="Arial"/>
                <w:b/>
                <w:bCs/>
                <w:color w:val="000000"/>
                <w:kern w:val="0"/>
                <w:sz w:val="20"/>
                <w:szCs w:val="20"/>
                <w:lang w:val="en-US"/>
              </w:rPr>
              <w:t xml:space="preserve"> Picking (g)</w:t>
            </w:r>
          </w:p>
        </w:tc>
        <w:tc>
          <w:tcPr>
            <w:tcW w:w="1559" w:type="dxa"/>
            <w:vMerge/>
            <w:tcBorders>
              <w:top w:val="nil"/>
              <w:left w:val="single" w:sz="4" w:space="0" w:color="auto"/>
              <w:bottom w:val="single" w:sz="4" w:space="0" w:color="auto"/>
              <w:right w:val="single" w:sz="4" w:space="0" w:color="auto"/>
            </w:tcBorders>
            <w:vAlign w:val="center"/>
            <w:hideMark/>
          </w:tcPr>
          <w:p w14:paraId="49D3D5C3"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p>
        </w:tc>
        <w:tc>
          <w:tcPr>
            <w:tcW w:w="1276" w:type="dxa"/>
            <w:vMerge/>
            <w:tcBorders>
              <w:top w:val="nil"/>
              <w:left w:val="single" w:sz="4" w:space="0" w:color="auto"/>
              <w:bottom w:val="single" w:sz="4" w:space="0" w:color="auto"/>
              <w:right w:val="single" w:sz="4" w:space="0" w:color="auto"/>
            </w:tcBorders>
            <w:vAlign w:val="center"/>
            <w:hideMark/>
          </w:tcPr>
          <w:p w14:paraId="5EBC7540"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p>
        </w:tc>
        <w:tc>
          <w:tcPr>
            <w:tcW w:w="1431" w:type="dxa"/>
            <w:vMerge/>
            <w:tcBorders>
              <w:top w:val="nil"/>
              <w:left w:val="single" w:sz="4" w:space="0" w:color="auto"/>
              <w:bottom w:val="single" w:sz="4" w:space="0" w:color="auto"/>
              <w:right w:val="single" w:sz="4" w:space="0" w:color="auto"/>
            </w:tcBorders>
            <w:vAlign w:val="center"/>
            <w:hideMark/>
          </w:tcPr>
          <w:p w14:paraId="7EEB092A"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p>
        </w:tc>
      </w:tr>
      <w:tr w:rsidR="000445CC" w:rsidRPr="002A5C23" w14:paraId="13A34480" w14:textId="77777777" w:rsidTr="000445CC">
        <w:trPr>
          <w:trHeight w:val="377"/>
          <w:jc w:val="center"/>
        </w:trPr>
        <w:tc>
          <w:tcPr>
            <w:tcW w:w="568" w:type="dxa"/>
            <w:vMerge w:val="restart"/>
            <w:tcBorders>
              <w:top w:val="nil"/>
              <w:left w:val="single" w:sz="4" w:space="0" w:color="auto"/>
              <w:bottom w:val="single" w:sz="4" w:space="0" w:color="000000"/>
              <w:right w:val="single" w:sz="4" w:space="0" w:color="auto"/>
            </w:tcBorders>
            <w:vAlign w:val="center"/>
            <w:hideMark/>
          </w:tcPr>
          <w:p w14:paraId="72B12C3D"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w:t>
            </w:r>
          </w:p>
        </w:tc>
        <w:tc>
          <w:tcPr>
            <w:tcW w:w="981" w:type="dxa"/>
            <w:tcBorders>
              <w:top w:val="nil"/>
              <w:left w:val="nil"/>
              <w:bottom w:val="single" w:sz="4" w:space="0" w:color="auto"/>
              <w:right w:val="single" w:sz="4" w:space="0" w:color="auto"/>
            </w:tcBorders>
            <w:noWrap/>
            <w:vAlign w:val="center"/>
            <w:hideMark/>
          </w:tcPr>
          <w:p w14:paraId="11FB25E9"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287" w:type="dxa"/>
            <w:tcBorders>
              <w:top w:val="nil"/>
              <w:left w:val="nil"/>
              <w:bottom w:val="single" w:sz="4" w:space="0" w:color="auto"/>
              <w:right w:val="single" w:sz="4" w:space="0" w:color="auto"/>
            </w:tcBorders>
            <w:noWrap/>
            <w:vAlign w:val="center"/>
            <w:hideMark/>
          </w:tcPr>
          <w:p w14:paraId="6AEA17F6"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120.6 ± 4.04</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31A61AAD"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101.33 ± 4.16</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4C5A1E50"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91.33 ± 6.11</w:t>
            </w:r>
            <w:r w:rsidRPr="002A5C23">
              <w:rPr>
                <w:rFonts w:ascii="Arial" w:eastAsia="Times New Roman" w:hAnsi="Arial" w:cs="Arial"/>
                <w:color w:val="000000"/>
                <w:kern w:val="0"/>
                <w:sz w:val="20"/>
                <w:szCs w:val="20"/>
                <w:vertAlign w:val="superscript"/>
                <w:lang w:val="en-US"/>
              </w:rPr>
              <w:t>b</w:t>
            </w:r>
          </w:p>
        </w:tc>
        <w:tc>
          <w:tcPr>
            <w:tcW w:w="1559" w:type="dxa"/>
            <w:tcBorders>
              <w:top w:val="nil"/>
              <w:left w:val="nil"/>
              <w:bottom w:val="single" w:sz="4" w:space="0" w:color="auto"/>
              <w:right w:val="single" w:sz="4" w:space="0" w:color="auto"/>
            </w:tcBorders>
            <w:noWrap/>
            <w:vAlign w:val="center"/>
            <w:hideMark/>
          </w:tcPr>
          <w:p w14:paraId="3849B722"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313.26 ± 14.29</w:t>
            </w:r>
          </w:p>
        </w:tc>
        <w:tc>
          <w:tcPr>
            <w:tcW w:w="1276" w:type="dxa"/>
            <w:tcBorders>
              <w:top w:val="nil"/>
              <w:left w:val="nil"/>
              <w:bottom w:val="single" w:sz="4" w:space="0" w:color="auto"/>
              <w:right w:val="single" w:sz="4" w:space="0" w:color="auto"/>
            </w:tcBorders>
            <w:noWrap/>
            <w:vAlign w:val="center"/>
            <w:hideMark/>
          </w:tcPr>
          <w:p w14:paraId="7F03658B"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6.5 ± 0.02</w:t>
            </w:r>
          </w:p>
        </w:tc>
        <w:tc>
          <w:tcPr>
            <w:tcW w:w="1431" w:type="dxa"/>
            <w:tcBorders>
              <w:top w:val="nil"/>
              <w:left w:val="nil"/>
              <w:bottom w:val="single" w:sz="4" w:space="0" w:color="auto"/>
              <w:right w:val="single" w:sz="4" w:space="0" w:color="auto"/>
            </w:tcBorders>
            <w:noWrap/>
            <w:vAlign w:val="center"/>
            <w:hideMark/>
          </w:tcPr>
          <w:p w14:paraId="405B8FAA"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26.10 ± 0.41</w:t>
            </w:r>
          </w:p>
        </w:tc>
      </w:tr>
      <w:tr w:rsidR="000445CC" w:rsidRPr="002A5C23" w14:paraId="31E86B58" w14:textId="77777777" w:rsidTr="000445CC">
        <w:trPr>
          <w:trHeight w:val="255"/>
          <w:jc w:val="center"/>
        </w:trPr>
        <w:tc>
          <w:tcPr>
            <w:tcW w:w="568" w:type="dxa"/>
            <w:vMerge/>
            <w:tcBorders>
              <w:top w:val="nil"/>
              <w:left w:val="single" w:sz="4" w:space="0" w:color="auto"/>
              <w:bottom w:val="single" w:sz="4" w:space="0" w:color="000000"/>
              <w:right w:val="single" w:sz="4" w:space="0" w:color="auto"/>
            </w:tcBorders>
            <w:vAlign w:val="center"/>
            <w:hideMark/>
          </w:tcPr>
          <w:p w14:paraId="65995B10"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981" w:type="dxa"/>
            <w:tcBorders>
              <w:top w:val="nil"/>
              <w:left w:val="nil"/>
              <w:bottom w:val="single" w:sz="4" w:space="0" w:color="auto"/>
              <w:right w:val="single" w:sz="4" w:space="0" w:color="auto"/>
            </w:tcBorders>
            <w:noWrap/>
            <w:vAlign w:val="center"/>
            <w:hideMark/>
          </w:tcPr>
          <w:p w14:paraId="47475EFC"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287" w:type="dxa"/>
            <w:tcBorders>
              <w:top w:val="nil"/>
              <w:left w:val="nil"/>
              <w:bottom w:val="single" w:sz="4" w:space="0" w:color="auto"/>
              <w:right w:val="single" w:sz="4" w:space="0" w:color="auto"/>
            </w:tcBorders>
            <w:noWrap/>
            <w:vAlign w:val="center"/>
            <w:hideMark/>
          </w:tcPr>
          <w:p w14:paraId="1813D226"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394 ± 3.61</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4B71C529"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226 ± 2.65</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66A58910"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170.33 ± 3.51</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77881C7A"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790.33 ± 9.05</w:t>
            </w:r>
          </w:p>
        </w:tc>
        <w:tc>
          <w:tcPr>
            <w:tcW w:w="1276" w:type="dxa"/>
            <w:tcBorders>
              <w:top w:val="nil"/>
              <w:left w:val="nil"/>
              <w:bottom w:val="single" w:sz="4" w:space="0" w:color="auto"/>
              <w:right w:val="single" w:sz="4" w:space="0" w:color="auto"/>
            </w:tcBorders>
            <w:noWrap/>
            <w:vAlign w:val="center"/>
            <w:hideMark/>
          </w:tcPr>
          <w:p w14:paraId="3BB96337"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7.2 ± 0.02</w:t>
            </w:r>
          </w:p>
        </w:tc>
        <w:tc>
          <w:tcPr>
            <w:tcW w:w="1431" w:type="dxa"/>
            <w:tcBorders>
              <w:top w:val="nil"/>
              <w:left w:val="nil"/>
              <w:bottom w:val="single" w:sz="4" w:space="0" w:color="auto"/>
              <w:right w:val="single" w:sz="4" w:space="0" w:color="auto"/>
            </w:tcBorders>
            <w:noWrap/>
            <w:vAlign w:val="center"/>
            <w:hideMark/>
          </w:tcPr>
          <w:p w14:paraId="5220083A"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65.86 ± 0.63</w:t>
            </w:r>
          </w:p>
        </w:tc>
      </w:tr>
      <w:tr w:rsidR="000445CC" w:rsidRPr="002A5C23" w14:paraId="5610A16E" w14:textId="77777777" w:rsidTr="000445CC">
        <w:trPr>
          <w:trHeight w:val="219"/>
          <w:jc w:val="center"/>
        </w:trPr>
        <w:tc>
          <w:tcPr>
            <w:tcW w:w="568" w:type="dxa"/>
            <w:vMerge/>
            <w:tcBorders>
              <w:top w:val="nil"/>
              <w:left w:val="single" w:sz="4" w:space="0" w:color="auto"/>
              <w:bottom w:val="single" w:sz="4" w:space="0" w:color="000000"/>
              <w:right w:val="single" w:sz="4" w:space="0" w:color="auto"/>
            </w:tcBorders>
            <w:vAlign w:val="center"/>
            <w:hideMark/>
          </w:tcPr>
          <w:p w14:paraId="693C03DB"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981" w:type="dxa"/>
            <w:tcBorders>
              <w:top w:val="nil"/>
              <w:left w:val="nil"/>
              <w:bottom w:val="single" w:sz="4" w:space="0" w:color="auto"/>
              <w:right w:val="single" w:sz="4" w:space="0" w:color="auto"/>
            </w:tcBorders>
            <w:noWrap/>
            <w:vAlign w:val="center"/>
            <w:hideMark/>
          </w:tcPr>
          <w:p w14:paraId="3E6CDDAC"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287" w:type="dxa"/>
            <w:tcBorders>
              <w:top w:val="nil"/>
              <w:left w:val="nil"/>
              <w:bottom w:val="single" w:sz="4" w:space="0" w:color="auto"/>
              <w:right w:val="single" w:sz="4" w:space="0" w:color="auto"/>
            </w:tcBorders>
            <w:noWrap/>
            <w:vAlign w:val="center"/>
            <w:hideMark/>
          </w:tcPr>
          <w:p w14:paraId="7180E5A6"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99.67 ± 2.52</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78F70D28"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81 ± 3.61</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38C0C17A"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49.67 ± 3.51</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55CB283B"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230.34 ± 9.05</w:t>
            </w:r>
          </w:p>
        </w:tc>
        <w:tc>
          <w:tcPr>
            <w:tcW w:w="1276" w:type="dxa"/>
            <w:tcBorders>
              <w:top w:val="nil"/>
              <w:left w:val="nil"/>
              <w:bottom w:val="single" w:sz="4" w:space="0" w:color="auto"/>
              <w:right w:val="single" w:sz="4" w:space="0" w:color="auto"/>
            </w:tcBorders>
            <w:noWrap/>
            <w:vAlign w:val="center"/>
            <w:hideMark/>
          </w:tcPr>
          <w:p w14:paraId="6DD34123"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5.9 ± 0.17</w:t>
            </w:r>
          </w:p>
        </w:tc>
        <w:tc>
          <w:tcPr>
            <w:tcW w:w="1431" w:type="dxa"/>
            <w:tcBorders>
              <w:top w:val="nil"/>
              <w:left w:val="nil"/>
              <w:bottom w:val="single" w:sz="4" w:space="0" w:color="auto"/>
              <w:right w:val="single" w:sz="4" w:space="0" w:color="auto"/>
            </w:tcBorders>
            <w:noWrap/>
            <w:vAlign w:val="center"/>
            <w:hideMark/>
          </w:tcPr>
          <w:p w14:paraId="5C76D685"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19.19 ± 0.63</w:t>
            </w:r>
          </w:p>
        </w:tc>
      </w:tr>
      <w:tr w:rsidR="000445CC" w:rsidRPr="002A5C23" w14:paraId="58D127AE" w14:textId="77777777" w:rsidTr="000445CC">
        <w:trPr>
          <w:trHeight w:val="311"/>
          <w:jc w:val="center"/>
        </w:trPr>
        <w:tc>
          <w:tcPr>
            <w:tcW w:w="568" w:type="dxa"/>
            <w:vMerge w:val="restart"/>
            <w:tcBorders>
              <w:top w:val="nil"/>
              <w:left w:val="single" w:sz="4" w:space="0" w:color="auto"/>
              <w:bottom w:val="single" w:sz="4" w:space="0" w:color="000000"/>
              <w:right w:val="single" w:sz="4" w:space="0" w:color="auto"/>
            </w:tcBorders>
            <w:vAlign w:val="center"/>
            <w:hideMark/>
          </w:tcPr>
          <w:p w14:paraId="47CFFA7B"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M</w:t>
            </w:r>
          </w:p>
        </w:tc>
        <w:tc>
          <w:tcPr>
            <w:tcW w:w="981" w:type="dxa"/>
            <w:tcBorders>
              <w:top w:val="nil"/>
              <w:left w:val="nil"/>
              <w:bottom w:val="single" w:sz="4" w:space="0" w:color="auto"/>
              <w:right w:val="single" w:sz="4" w:space="0" w:color="auto"/>
            </w:tcBorders>
            <w:noWrap/>
            <w:vAlign w:val="center"/>
            <w:hideMark/>
          </w:tcPr>
          <w:p w14:paraId="10C92431"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287" w:type="dxa"/>
            <w:tcBorders>
              <w:top w:val="nil"/>
              <w:left w:val="nil"/>
              <w:bottom w:val="single" w:sz="4" w:space="0" w:color="auto"/>
              <w:right w:val="single" w:sz="4" w:space="0" w:color="auto"/>
            </w:tcBorders>
            <w:noWrap/>
            <w:vAlign w:val="center"/>
            <w:hideMark/>
          </w:tcPr>
          <w:p w14:paraId="0F7E27AC"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100.67 ± 3.06</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75C4A9FA"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98.33 ± 3.51</w:t>
            </w:r>
            <w:r w:rsidRPr="002A5C23">
              <w:rPr>
                <w:rFonts w:ascii="Arial" w:eastAsia="Times New Roman" w:hAnsi="Arial" w:cs="Arial"/>
                <w:color w:val="000000"/>
                <w:kern w:val="0"/>
                <w:sz w:val="20"/>
                <w:szCs w:val="20"/>
                <w:vertAlign w:val="superscript"/>
                <w:lang w:val="en-US"/>
              </w:rPr>
              <w:t>a</w:t>
            </w:r>
          </w:p>
        </w:tc>
        <w:tc>
          <w:tcPr>
            <w:tcW w:w="1560" w:type="dxa"/>
            <w:tcBorders>
              <w:top w:val="nil"/>
              <w:left w:val="nil"/>
              <w:bottom w:val="single" w:sz="4" w:space="0" w:color="auto"/>
              <w:right w:val="single" w:sz="4" w:space="0" w:color="auto"/>
            </w:tcBorders>
            <w:noWrap/>
            <w:vAlign w:val="center"/>
            <w:hideMark/>
          </w:tcPr>
          <w:p w14:paraId="14B9DA61"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58.67 ± 3.06</w:t>
            </w:r>
            <w:r w:rsidRPr="002A5C23">
              <w:rPr>
                <w:rFonts w:ascii="Arial" w:eastAsia="Times New Roman" w:hAnsi="Arial" w:cs="Arial"/>
                <w:color w:val="000000"/>
                <w:kern w:val="0"/>
                <w:sz w:val="20"/>
                <w:szCs w:val="20"/>
                <w:vertAlign w:val="superscript"/>
                <w:lang w:val="en-US"/>
              </w:rPr>
              <w:t>b</w:t>
            </w:r>
          </w:p>
        </w:tc>
        <w:tc>
          <w:tcPr>
            <w:tcW w:w="1559" w:type="dxa"/>
            <w:tcBorders>
              <w:top w:val="nil"/>
              <w:left w:val="nil"/>
              <w:bottom w:val="single" w:sz="4" w:space="0" w:color="auto"/>
              <w:right w:val="single" w:sz="4" w:space="0" w:color="auto"/>
            </w:tcBorders>
            <w:noWrap/>
            <w:vAlign w:val="center"/>
            <w:hideMark/>
          </w:tcPr>
          <w:p w14:paraId="38FB66C6"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257.67 ± 9.61</w:t>
            </w:r>
          </w:p>
        </w:tc>
        <w:tc>
          <w:tcPr>
            <w:tcW w:w="1276" w:type="dxa"/>
            <w:tcBorders>
              <w:top w:val="nil"/>
              <w:left w:val="nil"/>
              <w:bottom w:val="single" w:sz="4" w:space="0" w:color="auto"/>
              <w:right w:val="single" w:sz="4" w:space="0" w:color="auto"/>
            </w:tcBorders>
            <w:noWrap/>
            <w:vAlign w:val="center"/>
            <w:hideMark/>
          </w:tcPr>
          <w:p w14:paraId="1FA281DD"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6.2 ± 0.04</w:t>
            </w:r>
          </w:p>
        </w:tc>
        <w:tc>
          <w:tcPr>
            <w:tcW w:w="1431" w:type="dxa"/>
            <w:tcBorders>
              <w:top w:val="nil"/>
              <w:left w:val="nil"/>
              <w:bottom w:val="single" w:sz="4" w:space="0" w:color="auto"/>
              <w:right w:val="single" w:sz="4" w:space="0" w:color="auto"/>
            </w:tcBorders>
            <w:noWrap/>
            <w:vAlign w:val="center"/>
            <w:hideMark/>
          </w:tcPr>
          <w:p w14:paraId="385CBD26"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21.47 ± 0.64</w:t>
            </w:r>
          </w:p>
        </w:tc>
      </w:tr>
      <w:tr w:rsidR="000445CC" w:rsidRPr="002A5C23" w14:paraId="4D60123A" w14:textId="77777777" w:rsidTr="000445CC">
        <w:trPr>
          <w:trHeight w:val="131"/>
          <w:jc w:val="center"/>
        </w:trPr>
        <w:tc>
          <w:tcPr>
            <w:tcW w:w="568" w:type="dxa"/>
            <w:vMerge/>
            <w:tcBorders>
              <w:top w:val="nil"/>
              <w:left w:val="single" w:sz="4" w:space="0" w:color="auto"/>
              <w:bottom w:val="single" w:sz="4" w:space="0" w:color="000000"/>
              <w:right w:val="single" w:sz="4" w:space="0" w:color="auto"/>
            </w:tcBorders>
            <w:vAlign w:val="center"/>
            <w:hideMark/>
          </w:tcPr>
          <w:p w14:paraId="007A2458"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981" w:type="dxa"/>
            <w:tcBorders>
              <w:top w:val="nil"/>
              <w:left w:val="nil"/>
              <w:bottom w:val="single" w:sz="4" w:space="0" w:color="auto"/>
              <w:right w:val="single" w:sz="4" w:space="0" w:color="auto"/>
            </w:tcBorders>
            <w:noWrap/>
            <w:vAlign w:val="center"/>
            <w:hideMark/>
          </w:tcPr>
          <w:p w14:paraId="68D0F7BE"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287" w:type="dxa"/>
            <w:tcBorders>
              <w:top w:val="nil"/>
              <w:left w:val="nil"/>
              <w:bottom w:val="single" w:sz="4" w:space="0" w:color="auto"/>
              <w:right w:val="single" w:sz="4" w:space="0" w:color="auto"/>
            </w:tcBorders>
            <w:noWrap/>
            <w:vAlign w:val="center"/>
            <w:hideMark/>
          </w:tcPr>
          <w:p w14:paraId="33BD2192"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271 ± 3.61</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79BDB268"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197.67 ± 2.08</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7D722DD9"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150.33 ± 2.52</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2055D798"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619 ± 8.19</w:t>
            </w:r>
          </w:p>
        </w:tc>
        <w:tc>
          <w:tcPr>
            <w:tcW w:w="1276" w:type="dxa"/>
            <w:tcBorders>
              <w:top w:val="nil"/>
              <w:left w:val="nil"/>
              <w:bottom w:val="single" w:sz="4" w:space="0" w:color="auto"/>
              <w:right w:val="single" w:sz="4" w:space="0" w:color="auto"/>
            </w:tcBorders>
            <w:noWrap/>
            <w:vAlign w:val="center"/>
            <w:hideMark/>
          </w:tcPr>
          <w:p w14:paraId="183C9C24"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7.0 ± 0.02</w:t>
            </w:r>
          </w:p>
        </w:tc>
        <w:tc>
          <w:tcPr>
            <w:tcW w:w="1431" w:type="dxa"/>
            <w:tcBorders>
              <w:top w:val="nil"/>
              <w:left w:val="nil"/>
              <w:bottom w:val="single" w:sz="4" w:space="0" w:color="auto"/>
              <w:right w:val="single" w:sz="4" w:space="0" w:color="auto"/>
            </w:tcBorders>
            <w:noWrap/>
            <w:vAlign w:val="center"/>
            <w:hideMark/>
          </w:tcPr>
          <w:p w14:paraId="683ED436"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51.58 ± 0.55</w:t>
            </w:r>
          </w:p>
        </w:tc>
      </w:tr>
      <w:tr w:rsidR="000445CC" w:rsidRPr="002A5C23" w14:paraId="278A361C" w14:textId="77777777" w:rsidTr="000445CC">
        <w:trPr>
          <w:trHeight w:val="237"/>
          <w:jc w:val="center"/>
        </w:trPr>
        <w:tc>
          <w:tcPr>
            <w:tcW w:w="568" w:type="dxa"/>
            <w:vMerge/>
            <w:tcBorders>
              <w:top w:val="nil"/>
              <w:left w:val="single" w:sz="4" w:space="0" w:color="auto"/>
              <w:bottom w:val="single" w:sz="4" w:space="0" w:color="000000"/>
              <w:right w:val="single" w:sz="4" w:space="0" w:color="auto"/>
            </w:tcBorders>
            <w:vAlign w:val="center"/>
            <w:hideMark/>
          </w:tcPr>
          <w:p w14:paraId="434D7CC0"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981" w:type="dxa"/>
            <w:tcBorders>
              <w:top w:val="nil"/>
              <w:left w:val="nil"/>
              <w:bottom w:val="single" w:sz="4" w:space="0" w:color="auto"/>
              <w:right w:val="single" w:sz="4" w:space="0" w:color="auto"/>
            </w:tcBorders>
            <w:noWrap/>
            <w:vAlign w:val="center"/>
            <w:hideMark/>
          </w:tcPr>
          <w:p w14:paraId="0EB7BCD3"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287" w:type="dxa"/>
            <w:tcBorders>
              <w:top w:val="nil"/>
              <w:left w:val="nil"/>
              <w:bottom w:val="single" w:sz="4" w:space="0" w:color="auto"/>
              <w:right w:val="single" w:sz="4" w:space="0" w:color="auto"/>
            </w:tcBorders>
            <w:noWrap/>
            <w:vAlign w:val="center"/>
            <w:hideMark/>
          </w:tcPr>
          <w:p w14:paraId="39D3B3C8"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99.02 ± 2.00</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09A4E44A"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75.02 ± 1.53</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15D69C30"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45.33 ± 2.00</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6532A4D8"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219.37 ± 5.51</w:t>
            </w:r>
          </w:p>
        </w:tc>
        <w:tc>
          <w:tcPr>
            <w:tcW w:w="1276" w:type="dxa"/>
            <w:tcBorders>
              <w:top w:val="nil"/>
              <w:left w:val="nil"/>
              <w:bottom w:val="single" w:sz="4" w:space="0" w:color="auto"/>
              <w:right w:val="single" w:sz="4" w:space="0" w:color="auto"/>
            </w:tcBorders>
            <w:noWrap/>
            <w:vAlign w:val="center"/>
            <w:hideMark/>
          </w:tcPr>
          <w:p w14:paraId="62EAD047"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5.8 ± 0.02</w:t>
            </w:r>
          </w:p>
        </w:tc>
        <w:tc>
          <w:tcPr>
            <w:tcW w:w="1431" w:type="dxa"/>
            <w:tcBorders>
              <w:top w:val="nil"/>
              <w:left w:val="nil"/>
              <w:bottom w:val="single" w:sz="4" w:space="0" w:color="auto"/>
              <w:right w:val="single" w:sz="4" w:space="0" w:color="auto"/>
            </w:tcBorders>
            <w:noWrap/>
            <w:vAlign w:val="center"/>
            <w:hideMark/>
          </w:tcPr>
          <w:p w14:paraId="65451D84"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18.28 ± 0.37</w:t>
            </w:r>
          </w:p>
        </w:tc>
      </w:tr>
      <w:tr w:rsidR="000445CC" w:rsidRPr="002A5C23" w14:paraId="5FBF0906" w14:textId="77777777" w:rsidTr="000445CC">
        <w:trPr>
          <w:trHeight w:val="329"/>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52E57AC0"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B</w:t>
            </w:r>
          </w:p>
        </w:tc>
        <w:tc>
          <w:tcPr>
            <w:tcW w:w="981" w:type="dxa"/>
            <w:tcBorders>
              <w:top w:val="nil"/>
              <w:left w:val="nil"/>
              <w:bottom w:val="single" w:sz="4" w:space="0" w:color="auto"/>
              <w:right w:val="single" w:sz="4" w:space="0" w:color="auto"/>
            </w:tcBorders>
            <w:noWrap/>
            <w:vAlign w:val="center"/>
            <w:hideMark/>
          </w:tcPr>
          <w:p w14:paraId="48A2F82F"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287" w:type="dxa"/>
            <w:tcBorders>
              <w:top w:val="nil"/>
              <w:left w:val="nil"/>
              <w:bottom w:val="single" w:sz="4" w:space="0" w:color="auto"/>
              <w:right w:val="single" w:sz="4" w:space="0" w:color="auto"/>
            </w:tcBorders>
            <w:noWrap/>
            <w:vAlign w:val="center"/>
            <w:hideMark/>
          </w:tcPr>
          <w:p w14:paraId="2F17F426"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79.5 ± 2.00</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44FE1DD0"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55.67 ± 2.52</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63CA7D64"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35.33 ± 2.52</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6A395472"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170.17 ± 6.11</w:t>
            </w:r>
          </w:p>
        </w:tc>
        <w:tc>
          <w:tcPr>
            <w:tcW w:w="1276" w:type="dxa"/>
            <w:tcBorders>
              <w:top w:val="nil"/>
              <w:left w:val="nil"/>
              <w:bottom w:val="single" w:sz="4" w:space="0" w:color="auto"/>
              <w:right w:val="single" w:sz="4" w:space="0" w:color="auto"/>
            </w:tcBorders>
            <w:noWrap/>
            <w:vAlign w:val="center"/>
            <w:hideMark/>
          </w:tcPr>
          <w:p w14:paraId="34698191"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3.7± 0.25</w:t>
            </w:r>
          </w:p>
        </w:tc>
        <w:tc>
          <w:tcPr>
            <w:tcW w:w="1431" w:type="dxa"/>
            <w:tcBorders>
              <w:top w:val="nil"/>
              <w:left w:val="nil"/>
              <w:bottom w:val="single" w:sz="4" w:space="0" w:color="auto"/>
              <w:right w:val="single" w:sz="4" w:space="0" w:color="auto"/>
            </w:tcBorders>
            <w:noWrap/>
            <w:vAlign w:val="center"/>
            <w:hideMark/>
          </w:tcPr>
          <w:p w14:paraId="4E9C5D95"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14.18 ± 0.47</w:t>
            </w:r>
          </w:p>
        </w:tc>
      </w:tr>
      <w:tr w:rsidR="000445CC" w:rsidRPr="002A5C23" w14:paraId="1C287FB1" w14:textId="77777777" w:rsidTr="000445CC">
        <w:trPr>
          <w:trHeight w:val="276"/>
          <w:jc w:val="center"/>
        </w:trPr>
        <w:tc>
          <w:tcPr>
            <w:tcW w:w="568" w:type="dxa"/>
            <w:vMerge/>
            <w:tcBorders>
              <w:top w:val="nil"/>
              <w:left w:val="single" w:sz="4" w:space="0" w:color="auto"/>
              <w:bottom w:val="single" w:sz="4" w:space="0" w:color="auto"/>
              <w:right w:val="single" w:sz="4" w:space="0" w:color="auto"/>
            </w:tcBorders>
            <w:vAlign w:val="center"/>
            <w:hideMark/>
          </w:tcPr>
          <w:p w14:paraId="6A6B3D3D"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981" w:type="dxa"/>
            <w:tcBorders>
              <w:top w:val="nil"/>
              <w:left w:val="nil"/>
              <w:bottom w:val="single" w:sz="4" w:space="0" w:color="auto"/>
              <w:right w:val="single" w:sz="4" w:space="0" w:color="auto"/>
            </w:tcBorders>
            <w:noWrap/>
            <w:vAlign w:val="center"/>
            <w:hideMark/>
          </w:tcPr>
          <w:p w14:paraId="2F194F50"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287" w:type="dxa"/>
            <w:tcBorders>
              <w:top w:val="nil"/>
              <w:left w:val="nil"/>
              <w:bottom w:val="single" w:sz="4" w:space="0" w:color="auto"/>
              <w:right w:val="single" w:sz="4" w:space="0" w:color="auto"/>
            </w:tcBorders>
            <w:noWrap/>
            <w:vAlign w:val="center"/>
            <w:hideMark/>
          </w:tcPr>
          <w:p w14:paraId="79047717"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82.67 ± 2.08</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3B59B50D"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57.33 ± 2.52</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7B838BC3"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37.67 ± 1.53</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0095A218"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177.67 ± 7.00</w:t>
            </w:r>
          </w:p>
        </w:tc>
        <w:tc>
          <w:tcPr>
            <w:tcW w:w="1276" w:type="dxa"/>
            <w:tcBorders>
              <w:top w:val="nil"/>
              <w:left w:val="nil"/>
              <w:bottom w:val="single" w:sz="4" w:space="0" w:color="auto"/>
              <w:right w:val="single" w:sz="4" w:space="0" w:color="auto"/>
            </w:tcBorders>
            <w:noWrap/>
            <w:vAlign w:val="center"/>
            <w:hideMark/>
          </w:tcPr>
          <w:p w14:paraId="077815B7"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4.7 ± 0.25</w:t>
            </w:r>
          </w:p>
        </w:tc>
        <w:tc>
          <w:tcPr>
            <w:tcW w:w="1431" w:type="dxa"/>
            <w:tcBorders>
              <w:top w:val="nil"/>
              <w:left w:val="nil"/>
              <w:bottom w:val="single" w:sz="4" w:space="0" w:color="auto"/>
              <w:right w:val="single" w:sz="4" w:space="0" w:color="auto"/>
            </w:tcBorders>
            <w:noWrap/>
            <w:vAlign w:val="center"/>
            <w:hideMark/>
          </w:tcPr>
          <w:p w14:paraId="24E5BA4A"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14.80 ± 0.95</w:t>
            </w:r>
          </w:p>
        </w:tc>
      </w:tr>
      <w:tr w:rsidR="000445CC" w:rsidRPr="002A5C23" w14:paraId="48A3995C" w14:textId="77777777" w:rsidTr="000445CC">
        <w:trPr>
          <w:trHeight w:val="99"/>
          <w:jc w:val="center"/>
        </w:trPr>
        <w:tc>
          <w:tcPr>
            <w:tcW w:w="568" w:type="dxa"/>
            <w:vMerge/>
            <w:tcBorders>
              <w:top w:val="nil"/>
              <w:left w:val="single" w:sz="4" w:space="0" w:color="auto"/>
              <w:bottom w:val="single" w:sz="4" w:space="0" w:color="auto"/>
              <w:right w:val="single" w:sz="4" w:space="0" w:color="auto"/>
            </w:tcBorders>
            <w:vAlign w:val="center"/>
            <w:hideMark/>
          </w:tcPr>
          <w:p w14:paraId="0D09048F"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981" w:type="dxa"/>
            <w:tcBorders>
              <w:top w:val="nil"/>
              <w:left w:val="nil"/>
              <w:bottom w:val="single" w:sz="4" w:space="0" w:color="auto"/>
              <w:right w:val="single" w:sz="4" w:space="0" w:color="auto"/>
            </w:tcBorders>
            <w:noWrap/>
            <w:vAlign w:val="center"/>
            <w:hideMark/>
          </w:tcPr>
          <w:p w14:paraId="2E00A10A"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287" w:type="dxa"/>
            <w:tcBorders>
              <w:top w:val="nil"/>
              <w:left w:val="nil"/>
              <w:bottom w:val="single" w:sz="4" w:space="0" w:color="auto"/>
              <w:right w:val="single" w:sz="4" w:space="0" w:color="auto"/>
            </w:tcBorders>
            <w:noWrap/>
            <w:vAlign w:val="center"/>
            <w:hideMark/>
          </w:tcPr>
          <w:p w14:paraId="692ED439"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47.5 ± 0.05</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44907582"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35.3 ± 0.61</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74F8DE28"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20.01 ± 1.00</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0A6F8DE2"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104.1 ± 2.07</w:t>
            </w:r>
          </w:p>
        </w:tc>
        <w:tc>
          <w:tcPr>
            <w:tcW w:w="1276" w:type="dxa"/>
            <w:tcBorders>
              <w:top w:val="nil"/>
              <w:left w:val="nil"/>
              <w:bottom w:val="single" w:sz="4" w:space="0" w:color="auto"/>
              <w:right w:val="single" w:sz="4" w:space="0" w:color="auto"/>
            </w:tcBorders>
            <w:noWrap/>
            <w:vAlign w:val="center"/>
            <w:hideMark/>
          </w:tcPr>
          <w:p w14:paraId="74A2D98F"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3.3 ± 0.25</w:t>
            </w:r>
          </w:p>
        </w:tc>
        <w:tc>
          <w:tcPr>
            <w:tcW w:w="1431" w:type="dxa"/>
            <w:tcBorders>
              <w:top w:val="nil"/>
              <w:left w:val="nil"/>
              <w:bottom w:val="single" w:sz="4" w:space="0" w:color="auto"/>
              <w:right w:val="single" w:sz="4" w:space="0" w:color="auto"/>
            </w:tcBorders>
            <w:noWrap/>
            <w:vAlign w:val="center"/>
            <w:hideMark/>
          </w:tcPr>
          <w:p w14:paraId="26814793"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8.66 ± 0.14</w:t>
            </w:r>
          </w:p>
        </w:tc>
      </w:tr>
    </w:tbl>
    <w:p w14:paraId="473F38C9" w14:textId="77777777" w:rsidR="001E4086" w:rsidRPr="002A5C23" w:rsidRDefault="001E4086" w:rsidP="001E4086">
      <w:pPr>
        <w:rPr>
          <w:rFonts w:ascii="Arial" w:hAnsi="Arial" w:cs="Arial"/>
          <w:b/>
          <w:bCs/>
          <w:color w:val="000000"/>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113"/>
      </w:tblGrid>
      <w:tr w:rsidR="001E4086" w:rsidRPr="002A5C23" w14:paraId="38ACDE54"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vAlign w:val="center"/>
            <w:hideMark/>
          </w:tcPr>
          <w:p w14:paraId="5F72531B" w14:textId="77777777" w:rsidR="001E4086" w:rsidRPr="002A5C23" w:rsidRDefault="001E4086" w:rsidP="00073A17">
            <w:pPr>
              <w:spacing w:after="0" w:line="360" w:lineRule="auto"/>
              <w:jc w:val="center"/>
              <w:rPr>
                <w:rFonts w:ascii="Arial" w:hAnsi="Arial" w:cs="Arial"/>
                <w:b/>
                <w:sz w:val="20"/>
                <w:szCs w:val="20"/>
              </w:rPr>
            </w:pPr>
            <w:r w:rsidRPr="002A5C23">
              <w:rPr>
                <w:rFonts w:ascii="Arial" w:hAnsi="Arial" w:cs="Arial"/>
                <w:b/>
                <w:sz w:val="20"/>
                <w:szCs w:val="20"/>
              </w:rPr>
              <w:t>Source</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3FEB15B7" w14:textId="77777777" w:rsidR="001E4086" w:rsidRPr="002A5C23" w:rsidRDefault="001E4086" w:rsidP="00073A17">
            <w:pPr>
              <w:spacing w:after="0" w:line="240" w:lineRule="auto"/>
              <w:jc w:val="center"/>
              <w:rPr>
                <w:rFonts w:ascii="Arial" w:hAnsi="Arial" w:cs="Arial"/>
                <w:b/>
                <w:sz w:val="20"/>
                <w:szCs w:val="20"/>
              </w:rPr>
            </w:pPr>
            <w:r w:rsidRPr="002A5C23">
              <w:rPr>
                <w:rFonts w:ascii="Arial" w:hAnsi="Arial" w:cs="Arial"/>
                <w:b/>
                <w:sz w:val="20"/>
                <w:szCs w:val="20"/>
              </w:rPr>
              <w:t>Factor with Significance</w:t>
            </w:r>
          </w:p>
        </w:tc>
      </w:tr>
      <w:tr w:rsidR="001E4086" w:rsidRPr="002A5C23" w14:paraId="7B1637DE" w14:textId="77777777" w:rsidTr="000445CC">
        <w:trPr>
          <w:trHeight w:val="279"/>
          <w:jc w:val="center"/>
        </w:trPr>
        <w:tc>
          <w:tcPr>
            <w:tcW w:w="4679" w:type="dxa"/>
            <w:tcBorders>
              <w:top w:val="single" w:sz="4" w:space="0" w:color="000000"/>
              <w:left w:val="single" w:sz="4" w:space="0" w:color="000000"/>
              <w:bottom w:val="single" w:sz="4" w:space="0" w:color="000000"/>
              <w:right w:val="single" w:sz="4" w:space="0" w:color="000000"/>
            </w:tcBorders>
            <w:hideMark/>
          </w:tcPr>
          <w:p w14:paraId="5ADA15FB"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Paddy straw (Control)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7B8A1360"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28.713***</w:t>
            </w:r>
          </w:p>
        </w:tc>
      </w:tr>
      <w:tr w:rsidR="001E4086" w:rsidRPr="002A5C23" w14:paraId="048B0C98"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1E6A325E"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Paddy straw + Rice bran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6B1AF738"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3.803***</w:t>
            </w:r>
          </w:p>
        </w:tc>
      </w:tr>
      <w:tr w:rsidR="001E4086" w:rsidRPr="002A5C23" w14:paraId="480FC9D1"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656ED066"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Paddy straw + Cotton seed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673DC732" w14:textId="77777777" w:rsidR="001E4086" w:rsidRPr="002A5C23" w:rsidRDefault="001E4086" w:rsidP="00073A17">
            <w:pPr>
              <w:spacing w:after="0" w:line="240" w:lineRule="auto"/>
              <w:rPr>
                <w:rFonts w:ascii="Arial" w:hAnsi="Arial" w:cs="Arial"/>
                <w:sz w:val="20"/>
                <w:szCs w:val="20"/>
                <w:vertAlign w:val="superscript"/>
              </w:rPr>
            </w:pPr>
            <w:r w:rsidRPr="002A5C23">
              <w:rPr>
                <w:rFonts w:ascii="Arial" w:hAnsi="Arial" w:cs="Arial"/>
                <w:sz w:val="20"/>
                <w:szCs w:val="20"/>
              </w:rPr>
              <w:t>185.321**</w:t>
            </w:r>
          </w:p>
        </w:tc>
      </w:tr>
      <w:tr w:rsidR="001E4086" w:rsidRPr="002A5C23" w14:paraId="08117BA8"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20BE2C0C"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Maize straw (Control)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3AAC8906"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157.896***</w:t>
            </w:r>
          </w:p>
        </w:tc>
      </w:tr>
      <w:tr w:rsidR="001E4086" w:rsidRPr="002A5C23" w14:paraId="714C9359"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21C192A8"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Maize straw + Rice bran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1A23FA78"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1.245***</w:t>
            </w:r>
          </w:p>
        </w:tc>
      </w:tr>
      <w:tr w:rsidR="001E4086" w:rsidRPr="002A5C23" w14:paraId="301A022B"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21BDC1A8"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Maize straw + Cotton seed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07BB1B7B"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284.672**</w:t>
            </w:r>
          </w:p>
        </w:tc>
      </w:tr>
      <w:tr w:rsidR="001E4086" w:rsidRPr="002A5C23" w14:paraId="288D176E"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70D20635"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Banana leaves (Control)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4445103F"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160.396**</w:t>
            </w:r>
          </w:p>
        </w:tc>
      </w:tr>
      <w:tr w:rsidR="001E4086" w:rsidRPr="002A5C23" w14:paraId="0C004851"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47C8A8EF"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Banana leaves + Rice bran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7805A7B8"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142.548*</w:t>
            </w:r>
          </w:p>
        </w:tc>
      </w:tr>
      <w:tr w:rsidR="001E4086" w:rsidRPr="002A5C23" w14:paraId="3A62BD9E" w14:textId="77777777" w:rsidTr="000445CC">
        <w:trPr>
          <w:trHeight w:val="58"/>
          <w:jc w:val="center"/>
        </w:trPr>
        <w:tc>
          <w:tcPr>
            <w:tcW w:w="4679" w:type="dxa"/>
            <w:tcBorders>
              <w:top w:val="single" w:sz="4" w:space="0" w:color="000000"/>
              <w:left w:val="single" w:sz="4" w:space="0" w:color="000000"/>
              <w:bottom w:val="single" w:sz="4" w:space="0" w:color="000000"/>
              <w:right w:val="single" w:sz="4" w:space="0" w:color="000000"/>
            </w:tcBorders>
            <w:hideMark/>
          </w:tcPr>
          <w:p w14:paraId="01E2F251"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Banana leaves + Cotton seed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7A76CB50"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3.867**</w:t>
            </w:r>
          </w:p>
        </w:tc>
      </w:tr>
    </w:tbl>
    <w:p w14:paraId="217A7C98" w14:textId="77777777" w:rsidR="001E4086" w:rsidRPr="002A5C23" w:rsidRDefault="001E4086" w:rsidP="001E4086">
      <w:pPr>
        <w:spacing w:after="0"/>
        <w:ind w:right="-501"/>
        <w:jc w:val="center"/>
        <w:rPr>
          <w:rFonts w:ascii="Arial" w:hAnsi="Arial" w:cs="Arial"/>
          <w:b/>
          <w:sz w:val="20"/>
          <w:szCs w:val="20"/>
        </w:rPr>
      </w:pPr>
      <w:r w:rsidRPr="002A5C23">
        <w:rPr>
          <w:rFonts w:ascii="Arial" w:hAnsi="Arial" w:cs="Arial"/>
          <w:b/>
          <w:sz w:val="20"/>
          <w:szCs w:val="20"/>
        </w:rPr>
        <w:t>Note: P</w:t>
      </w:r>
      <w:r w:rsidRPr="002A5C23">
        <w:rPr>
          <w:rFonts w:ascii="Arial" w:hAnsi="Arial" w:cs="Arial"/>
          <w:bCs/>
          <w:sz w:val="20"/>
          <w:szCs w:val="20"/>
        </w:rPr>
        <w:t xml:space="preserve">: Paddy straw; </w:t>
      </w:r>
      <w:r w:rsidRPr="002A5C23">
        <w:rPr>
          <w:rFonts w:ascii="Arial" w:hAnsi="Arial" w:cs="Arial"/>
          <w:b/>
          <w:sz w:val="20"/>
          <w:szCs w:val="20"/>
        </w:rPr>
        <w:t>M</w:t>
      </w:r>
      <w:r w:rsidRPr="002A5C23">
        <w:rPr>
          <w:rFonts w:ascii="Arial" w:hAnsi="Arial" w:cs="Arial"/>
          <w:bCs/>
          <w:sz w:val="20"/>
          <w:szCs w:val="20"/>
        </w:rPr>
        <w:t xml:space="preserve">: Maize straw; </w:t>
      </w:r>
      <w:r w:rsidRPr="002A5C23">
        <w:rPr>
          <w:rFonts w:ascii="Arial" w:hAnsi="Arial" w:cs="Arial"/>
          <w:b/>
          <w:sz w:val="20"/>
          <w:szCs w:val="20"/>
        </w:rPr>
        <w:t>B</w:t>
      </w:r>
      <w:r w:rsidRPr="002A5C23">
        <w:rPr>
          <w:rFonts w:ascii="Arial" w:hAnsi="Arial" w:cs="Arial"/>
          <w:bCs/>
          <w:sz w:val="20"/>
          <w:szCs w:val="20"/>
        </w:rPr>
        <w:t>: Banana Leaves</w:t>
      </w:r>
    </w:p>
    <w:p w14:paraId="762D1BF1" w14:textId="7BDA4EDE" w:rsidR="00A819C9" w:rsidRPr="002A5C23" w:rsidRDefault="001E4086" w:rsidP="004147BE">
      <w:pPr>
        <w:spacing w:after="0"/>
        <w:ind w:right="-501"/>
        <w:jc w:val="center"/>
        <w:rPr>
          <w:rFonts w:ascii="Arial" w:hAnsi="Arial" w:cs="Arial"/>
          <w:sz w:val="20"/>
          <w:szCs w:val="20"/>
        </w:rPr>
      </w:pPr>
      <w:r w:rsidRPr="002A5C23">
        <w:rPr>
          <w:rFonts w:ascii="Arial" w:hAnsi="Arial" w:cs="Arial"/>
          <w:bCs/>
          <w:sz w:val="20"/>
          <w:szCs w:val="20"/>
        </w:rPr>
        <w:t>Means ± S.D.,</w:t>
      </w:r>
      <w:r w:rsidRPr="002A5C23">
        <w:rPr>
          <w:rFonts w:ascii="Arial" w:hAnsi="Arial" w:cs="Arial"/>
          <w:sz w:val="20"/>
          <w:szCs w:val="20"/>
        </w:rPr>
        <w:t xml:space="preserve"> n =3. Different letters on the same column indicate significant differences (p&lt;0.01) according to Duncan's Multiple Range Test;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rPr>
        <w:t xml:space="preserve"> indicates significance at a 0.01 % level</w:t>
      </w:r>
    </w:p>
    <w:p w14:paraId="70D719D8" w14:textId="42BE3EED" w:rsidR="00336146" w:rsidRPr="002A5C23" w:rsidRDefault="00336146" w:rsidP="00336146">
      <w:pPr>
        <w:spacing w:line="276" w:lineRule="auto"/>
        <w:jc w:val="both"/>
        <w:rPr>
          <w:rFonts w:ascii="Arial" w:hAnsi="Arial" w:cs="Arial"/>
          <w:b/>
          <w:bCs/>
          <w:sz w:val="20"/>
          <w:szCs w:val="20"/>
        </w:rPr>
      </w:pPr>
      <w:r w:rsidRPr="002A5C23">
        <w:rPr>
          <w:rFonts w:ascii="Arial" w:hAnsi="Arial" w:cs="Arial"/>
          <w:b/>
          <w:bCs/>
          <w:sz w:val="20"/>
          <w:szCs w:val="20"/>
        </w:rPr>
        <w:t>Pharmacognostical Studies</w:t>
      </w:r>
    </w:p>
    <w:p w14:paraId="07077459" w14:textId="45341130" w:rsidR="00336146" w:rsidRPr="002A5C23" w:rsidRDefault="00336146" w:rsidP="00336146">
      <w:pPr>
        <w:spacing w:line="276" w:lineRule="auto"/>
        <w:jc w:val="both"/>
        <w:rPr>
          <w:rFonts w:ascii="Arial" w:hAnsi="Arial" w:cs="Arial"/>
          <w:b/>
          <w:bCs/>
          <w:sz w:val="20"/>
          <w:szCs w:val="20"/>
        </w:rPr>
      </w:pPr>
      <w:r w:rsidRPr="002A5C23">
        <w:rPr>
          <w:rFonts w:ascii="Arial" w:hAnsi="Arial" w:cs="Arial"/>
          <w:b/>
          <w:bCs/>
          <w:sz w:val="20"/>
          <w:szCs w:val="20"/>
        </w:rPr>
        <w:t>Organoleptic Characters</w:t>
      </w:r>
      <w:r w:rsidR="008D7B03" w:rsidRPr="002A5C23">
        <w:rPr>
          <w:rFonts w:ascii="Arial" w:hAnsi="Arial" w:cs="Arial"/>
          <w:b/>
          <w:bCs/>
          <w:sz w:val="20"/>
          <w:szCs w:val="20"/>
        </w:rPr>
        <w:t xml:space="preserve">  </w:t>
      </w:r>
    </w:p>
    <w:p w14:paraId="7ED2528E" w14:textId="77777777" w:rsidR="000445CC" w:rsidRPr="002A5C23" w:rsidRDefault="000445CC" w:rsidP="00336146">
      <w:pPr>
        <w:spacing w:line="276" w:lineRule="auto"/>
        <w:jc w:val="both"/>
        <w:rPr>
          <w:rFonts w:ascii="Arial" w:hAnsi="Arial" w:cs="Arial"/>
          <w:sz w:val="20"/>
          <w:szCs w:val="20"/>
        </w:rPr>
      </w:pPr>
      <w:r w:rsidRPr="002A5C23">
        <w:rPr>
          <w:rFonts w:ascii="Arial" w:hAnsi="Arial" w:cs="Arial"/>
          <w:sz w:val="20"/>
          <w:szCs w:val="20"/>
        </w:rPr>
        <w:tab/>
        <w:t xml:space="preserve">Organoleptic evaluation indicated substrate-dependent differences, with paddy straw + rice bran powder exhibiting a sweet aroma and mild taste (Table 4). </w:t>
      </w:r>
    </w:p>
    <w:p w14:paraId="31D12F45" w14:textId="095939A3" w:rsidR="00542104" w:rsidRPr="002A5C23" w:rsidRDefault="00542104" w:rsidP="000445CC">
      <w:pPr>
        <w:tabs>
          <w:tab w:val="center" w:pos="360"/>
        </w:tabs>
        <w:spacing w:line="360" w:lineRule="auto"/>
        <w:jc w:val="center"/>
        <w:rPr>
          <w:rFonts w:ascii="Arial" w:hAnsi="Arial" w:cs="Arial"/>
          <w:b/>
          <w:sz w:val="20"/>
          <w:szCs w:val="20"/>
        </w:rPr>
      </w:pPr>
      <w:r w:rsidRPr="002A5C23">
        <w:rPr>
          <w:rFonts w:ascii="Arial" w:hAnsi="Arial" w:cs="Arial"/>
          <w:b/>
          <w:sz w:val="20"/>
          <w:szCs w:val="20"/>
        </w:rPr>
        <w:t xml:space="preserve">Table </w:t>
      </w:r>
      <w:r w:rsidR="00A351DC" w:rsidRPr="002A5C23">
        <w:rPr>
          <w:rFonts w:ascii="Arial" w:hAnsi="Arial" w:cs="Arial"/>
          <w:b/>
          <w:sz w:val="20"/>
          <w:szCs w:val="20"/>
        </w:rPr>
        <w:t>4</w:t>
      </w:r>
      <w:r w:rsidRPr="002A5C23">
        <w:rPr>
          <w:rFonts w:ascii="Arial" w:hAnsi="Arial" w:cs="Arial"/>
          <w:b/>
          <w:sz w:val="20"/>
          <w:szCs w:val="20"/>
        </w:rPr>
        <w:t xml:space="preserve">. </w:t>
      </w:r>
      <w:r w:rsidR="000445CC" w:rsidRPr="002A5C23">
        <w:rPr>
          <w:rFonts w:ascii="Arial" w:hAnsi="Arial" w:cs="Arial"/>
          <w:b/>
          <w:bCs/>
          <w:sz w:val="20"/>
          <w:szCs w:val="20"/>
        </w:rPr>
        <w:t xml:space="preserve">Organoleptic characteristics of dried </w:t>
      </w:r>
      <w:r w:rsidR="000445CC" w:rsidRPr="002A5C23">
        <w:rPr>
          <w:rStyle w:val="Emphasis"/>
          <w:rFonts w:ascii="Arial" w:hAnsi="Arial" w:cs="Arial"/>
          <w:b/>
          <w:bCs/>
          <w:sz w:val="20"/>
          <w:szCs w:val="20"/>
        </w:rPr>
        <w:t>P. sajor-caju</w:t>
      </w:r>
      <w:r w:rsidR="000445CC" w:rsidRPr="002A5C23">
        <w:rPr>
          <w:rFonts w:ascii="Arial" w:hAnsi="Arial" w:cs="Arial"/>
          <w:b/>
          <w:bCs/>
          <w:sz w:val="20"/>
          <w:szCs w:val="20"/>
        </w:rPr>
        <w:t xml:space="preserve"> mushroom powder</w:t>
      </w:r>
    </w:p>
    <w:tbl>
      <w:tblPr>
        <w:tblW w:w="10602" w:type="dxa"/>
        <w:tblInd w:w="-5" w:type="dxa"/>
        <w:tblLayout w:type="fixed"/>
        <w:tblLook w:val="04A0" w:firstRow="1" w:lastRow="0" w:firstColumn="1" w:lastColumn="0" w:noHBand="0" w:noVBand="1"/>
      </w:tblPr>
      <w:tblGrid>
        <w:gridCol w:w="1418"/>
        <w:gridCol w:w="1276"/>
        <w:gridCol w:w="1701"/>
        <w:gridCol w:w="1672"/>
        <w:gridCol w:w="1417"/>
        <w:gridCol w:w="1559"/>
        <w:gridCol w:w="1559"/>
      </w:tblGrid>
      <w:tr w:rsidR="000445CC" w:rsidRPr="002A5C23" w14:paraId="74AB36BD" w14:textId="77777777" w:rsidTr="000445CC">
        <w:trPr>
          <w:gridAfter w:val="1"/>
          <w:wAfter w:w="1559" w:type="dxa"/>
          <w:trHeight w:val="136"/>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236E6C0"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Substrates</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0F3F00C9"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Supplements</w:t>
            </w:r>
          </w:p>
        </w:tc>
        <w:tc>
          <w:tcPr>
            <w:tcW w:w="6349" w:type="dxa"/>
            <w:gridSpan w:val="4"/>
            <w:tcBorders>
              <w:top w:val="single" w:sz="4" w:space="0" w:color="auto"/>
              <w:left w:val="single" w:sz="4" w:space="0" w:color="auto"/>
              <w:bottom w:val="single" w:sz="4" w:space="0" w:color="auto"/>
              <w:right w:val="single" w:sz="4" w:space="0" w:color="auto"/>
            </w:tcBorders>
          </w:tcPr>
          <w:p w14:paraId="51458FD1"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Characters</w:t>
            </w:r>
          </w:p>
        </w:tc>
      </w:tr>
      <w:tr w:rsidR="000445CC" w:rsidRPr="002A5C23" w14:paraId="35FAA1E3" w14:textId="77777777" w:rsidTr="000445CC">
        <w:trPr>
          <w:gridAfter w:val="1"/>
          <w:wAfter w:w="1559" w:type="dxa"/>
          <w:trHeight w:val="125"/>
        </w:trPr>
        <w:tc>
          <w:tcPr>
            <w:tcW w:w="1418" w:type="dxa"/>
            <w:vMerge/>
            <w:tcBorders>
              <w:top w:val="nil"/>
              <w:left w:val="single" w:sz="4" w:space="0" w:color="auto"/>
              <w:bottom w:val="single" w:sz="4" w:space="0" w:color="auto"/>
              <w:right w:val="single" w:sz="4" w:space="0" w:color="auto"/>
            </w:tcBorders>
            <w:vAlign w:val="center"/>
            <w:hideMark/>
          </w:tcPr>
          <w:p w14:paraId="6626C5ED" w14:textId="77777777" w:rsidR="000445CC" w:rsidRPr="002A5C23" w:rsidRDefault="000445CC" w:rsidP="000445CC">
            <w:pPr>
              <w:spacing w:after="0" w:line="240" w:lineRule="auto"/>
              <w:rPr>
                <w:rFonts w:ascii="Arial" w:eastAsia="Times New Roman" w:hAnsi="Arial" w:cs="Arial"/>
                <w:b/>
                <w:bCs/>
                <w:color w:val="000000"/>
                <w:kern w:val="0"/>
                <w:sz w:val="20"/>
                <w:szCs w:val="20"/>
                <w:lang w:val="en-US"/>
              </w:rPr>
            </w:pPr>
          </w:p>
        </w:tc>
        <w:tc>
          <w:tcPr>
            <w:tcW w:w="1276" w:type="dxa"/>
            <w:vMerge/>
            <w:tcBorders>
              <w:top w:val="nil"/>
              <w:left w:val="single" w:sz="4" w:space="0" w:color="auto"/>
              <w:bottom w:val="single" w:sz="4" w:space="0" w:color="auto"/>
              <w:right w:val="single" w:sz="4" w:space="0" w:color="auto"/>
            </w:tcBorders>
            <w:vAlign w:val="center"/>
            <w:hideMark/>
          </w:tcPr>
          <w:p w14:paraId="7883F60D" w14:textId="77777777" w:rsidR="000445CC" w:rsidRPr="002A5C23" w:rsidRDefault="000445CC" w:rsidP="000445CC">
            <w:pPr>
              <w:spacing w:after="0" w:line="240" w:lineRule="auto"/>
              <w:rPr>
                <w:rFonts w:ascii="Arial" w:eastAsia="Times New Roman" w:hAnsi="Arial" w:cs="Arial"/>
                <w:b/>
                <w:bCs/>
                <w:color w:val="000000"/>
                <w:kern w:val="0"/>
                <w:sz w:val="20"/>
                <w:szCs w:val="20"/>
                <w:lang w:val="en-US"/>
              </w:rPr>
            </w:pPr>
          </w:p>
        </w:tc>
        <w:tc>
          <w:tcPr>
            <w:tcW w:w="1701" w:type="dxa"/>
            <w:tcBorders>
              <w:top w:val="nil"/>
              <w:left w:val="single" w:sz="4" w:space="0" w:color="auto"/>
              <w:bottom w:val="single" w:sz="4" w:space="0" w:color="auto"/>
              <w:right w:val="single" w:sz="4" w:space="0" w:color="auto"/>
            </w:tcBorders>
          </w:tcPr>
          <w:p w14:paraId="3E03A300"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Colour</w:t>
            </w:r>
          </w:p>
        </w:tc>
        <w:tc>
          <w:tcPr>
            <w:tcW w:w="1672" w:type="dxa"/>
            <w:tcBorders>
              <w:top w:val="nil"/>
              <w:left w:val="single" w:sz="4" w:space="0" w:color="auto"/>
              <w:bottom w:val="single" w:sz="4" w:space="0" w:color="auto"/>
              <w:right w:val="single" w:sz="4" w:space="0" w:color="auto"/>
            </w:tcBorders>
          </w:tcPr>
          <w:p w14:paraId="53262673"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Texture</w:t>
            </w:r>
          </w:p>
        </w:tc>
        <w:tc>
          <w:tcPr>
            <w:tcW w:w="1417" w:type="dxa"/>
            <w:tcBorders>
              <w:top w:val="nil"/>
              <w:left w:val="single" w:sz="4" w:space="0" w:color="auto"/>
              <w:bottom w:val="single" w:sz="4" w:space="0" w:color="auto"/>
              <w:right w:val="single" w:sz="4" w:space="0" w:color="auto"/>
            </w:tcBorders>
          </w:tcPr>
          <w:p w14:paraId="3C28D3EE"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Taste</w:t>
            </w:r>
          </w:p>
        </w:tc>
        <w:tc>
          <w:tcPr>
            <w:tcW w:w="1559" w:type="dxa"/>
            <w:tcBorders>
              <w:top w:val="nil"/>
              <w:left w:val="single" w:sz="4" w:space="0" w:color="auto"/>
              <w:bottom w:val="single" w:sz="4" w:space="0" w:color="auto"/>
              <w:right w:val="single" w:sz="4" w:space="0" w:color="auto"/>
            </w:tcBorders>
          </w:tcPr>
          <w:p w14:paraId="7A0892F4"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proofErr w:type="spellStart"/>
            <w:r w:rsidRPr="002A5C23">
              <w:rPr>
                <w:rFonts w:ascii="Arial" w:eastAsia="Times New Roman" w:hAnsi="Arial" w:cs="Arial"/>
                <w:b/>
                <w:bCs/>
                <w:color w:val="000000"/>
                <w:kern w:val="0"/>
                <w:sz w:val="20"/>
                <w:szCs w:val="20"/>
                <w:lang w:val="en-US"/>
              </w:rPr>
              <w:t>Odour</w:t>
            </w:r>
            <w:proofErr w:type="spellEnd"/>
          </w:p>
        </w:tc>
      </w:tr>
      <w:tr w:rsidR="000445CC" w:rsidRPr="002A5C23" w14:paraId="48C50DF1" w14:textId="77777777" w:rsidTr="000445CC">
        <w:trPr>
          <w:trHeight w:val="116"/>
        </w:trPr>
        <w:tc>
          <w:tcPr>
            <w:tcW w:w="1418" w:type="dxa"/>
            <w:tcBorders>
              <w:top w:val="single" w:sz="4" w:space="0" w:color="auto"/>
              <w:left w:val="single" w:sz="4" w:space="0" w:color="auto"/>
              <w:bottom w:val="single" w:sz="4" w:space="0" w:color="auto"/>
              <w:right w:val="single" w:sz="4" w:space="0" w:color="auto"/>
            </w:tcBorders>
            <w:vAlign w:val="center"/>
            <w:hideMark/>
          </w:tcPr>
          <w:p w14:paraId="78EF5A0F" w14:textId="77777777" w:rsidR="000445CC" w:rsidRPr="002A5C23" w:rsidRDefault="000445CC" w:rsidP="000445CC">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Paddy straw</w:t>
            </w:r>
          </w:p>
        </w:tc>
        <w:tc>
          <w:tcPr>
            <w:tcW w:w="1276" w:type="dxa"/>
            <w:tcBorders>
              <w:top w:val="nil"/>
              <w:left w:val="nil"/>
              <w:bottom w:val="single" w:sz="4" w:space="0" w:color="auto"/>
              <w:right w:val="single" w:sz="4" w:space="0" w:color="auto"/>
            </w:tcBorders>
            <w:noWrap/>
            <w:vAlign w:val="center"/>
            <w:hideMark/>
          </w:tcPr>
          <w:p w14:paraId="115EDEC6" w14:textId="77777777" w:rsidR="000445CC" w:rsidRPr="002A5C23" w:rsidRDefault="000445CC" w:rsidP="000445CC">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701" w:type="dxa"/>
            <w:tcBorders>
              <w:top w:val="nil"/>
              <w:left w:val="nil"/>
              <w:bottom w:val="single" w:sz="4" w:space="0" w:color="auto"/>
              <w:right w:val="single" w:sz="4" w:space="0" w:color="auto"/>
            </w:tcBorders>
          </w:tcPr>
          <w:p w14:paraId="7F950600"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r w:rsidRPr="002A5C23">
              <w:rPr>
                <w:rFonts w:ascii="Arial" w:hAnsi="Arial" w:cs="Arial"/>
                <w:sz w:val="20"/>
                <w:szCs w:val="20"/>
              </w:rPr>
              <w:t>Light yellow</w:t>
            </w:r>
          </w:p>
        </w:tc>
        <w:tc>
          <w:tcPr>
            <w:tcW w:w="1672" w:type="dxa"/>
            <w:tcBorders>
              <w:top w:val="nil"/>
              <w:left w:val="nil"/>
              <w:bottom w:val="single" w:sz="4" w:space="0" w:color="auto"/>
              <w:right w:val="single" w:sz="4" w:space="0" w:color="auto"/>
            </w:tcBorders>
          </w:tcPr>
          <w:p w14:paraId="1314376C"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r w:rsidRPr="002A5C23">
              <w:rPr>
                <w:rFonts w:ascii="Arial" w:hAnsi="Arial" w:cs="Arial"/>
                <w:sz w:val="20"/>
                <w:szCs w:val="20"/>
              </w:rPr>
              <w:t>Coarse powder</w:t>
            </w:r>
          </w:p>
        </w:tc>
        <w:tc>
          <w:tcPr>
            <w:tcW w:w="1417" w:type="dxa"/>
            <w:tcBorders>
              <w:top w:val="nil"/>
              <w:left w:val="nil"/>
              <w:bottom w:val="single" w:sz="4" w:space="0" w:color="auto"/>
              <w:right w:val="single" w:sz="4" w:space="0" w:color="auto"/>
            </w:tcBorders>
          </w:tcPr>
          <w:p w14:paraId="099EE2CF" w14:textId="77777777" w:rsidR="000445CC" w:rsidRPr="002A5C23" w:rsidRDefault="000445CC" w:rsidP="000445CC">
            <w:pPr>
              <w:spacing w:after="0" w:line="240" w:lineRule="auto"/>
              <w:rPr>
                <w:rFonts w:ascii="Arial" w:eastAsia="Times New Roman" w:hAnsi="Arial" w:cs="Arial"/>
                <w:color w:val="000000"/>
                <w:kern w:val="0"/>
                <w:sz w:val="20"/>
                <w:szCs w:val="20"/>
              </w:rPr>
            </w:pPr>
            <w:r w:rsidRPr="002A5C23">
              <w:rPr>
                <w:rFonts w:ascii="Arial" w:hAnsi="Arial" w:cs="Arial"/>
                <w:sz w:val="20"/>
                <w:szCs w:val="20"/>
              </w:rPr>
              <w:t xml:space="preserve">     Mild</w:t>
            </w:r>
          </w:p>
        </w:tc>
        <w:tc>
          <w:tcPr>
            <w:tcW w:w="1559" w:type="dxa"/>
            <w:tcBorders>
              <w:top w:val="nil"/>
              <w:left w:val="single" w:sz="4" w:space="0" w:color="auto"/>
              <w:bottom w:val="single" w:sz="4" w:space="0" w:color="auto"/>
              <w:right w:val="single" w:sz="4" w:space="0" w:color="auto"/>
            </w:tcBorders>
          </w:tcPr>
          <w:p w14:paraId="2F6FD7FF"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r w:rsidRPr="002A5C23">
              <w:rPr>
                <w:rFonts w:ascii="Arial" w:hAnsi="Arial" w:cs="Arial"/>
                <w:sz w:val="20"/>
                <w:szCs w:val="20"/>
              </w:rPr>
              <w:t>Sweet odour</w:t>
            </w:r>
          </w:p>
        </w:tc>
        <w:tc>
          <w:tcPr>
            <w:tcW w:w="1559" w:type="dxa"/>
          </w:tcPr>
          <w:p w14:paraId="70BE1F56"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p>
        </w:tc>
      </w:tr>
      <w:tr w:rsidR="000445CC" w:rsidRPr="002A5C23" w14:paraId="55D99AE1" w14:textId="77777777" w:rsidTr="000445CC">
        <w:trPr>
          <w:trHeight w:val="417"/>
        </w:trPr>
        <w:tc>
          <w:tcPr>
            <w:tcW w:w="1418" w:type="dxa"/>
            <w:tcBorders>
              <w:top w:val="single" w:sz="4" w:space="0" w:color="auto"/>
              <w:left w:val="single" w:sz="4" w:space="0" w:color="auto"/>
              <w:bottom w:val="single" w:sz="4" w:space="0" w:color="auto"/>
              <w:right w:val="single" w:sz="4" w:space="0" w:color="auto"/>
            </w:tcBorders>
            <w:vAlign w:val="center"/>
            <w:hideMark/>
          </w:tcPr>
          <w:p w14:paraId="131EA423" w14:textId="77777777" w:rsidR="000445CC" w:rsidRPr="002A5C23" w:rsidRDefault="000445CC" w:rsidP="000445CC">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Maize straw</w:t>
            </w:r>
          </w:p>
        </w:tc>
        <w:tc>
          <w:tcPr>
            <w:tcW w:w="1276" w:type="dxa"/>
            <w:tcBorders>
              <w:top w:val="nil"/>
              <w:left w:val="nil"/>
              <w:bottom w:val="single" w:sz="4" w:space="0" w:color="auto"/>
              <w:right w:val="single" w:sz="4" w:space="0" w:color="auto"/>
            </w:tcBorders>
            <w:noWrap/>
            <w:vAlign w:val="center"/>
            <w:hideMark/>
          </w:tcPr>
          <w:p w14:paraId="198B9986" w14:textId="77777777" w:rsidR="000445CC" w:rsidRPr="002A5C23" w:rsidRDefault="000445CC" w:rsidP="000445CC">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701" w:type="dxa"/>
            <w:tcBorders>
              <w:top w:val="nil"/>
              <w:left w:val="nil"/>
              <w:bottom w:val="single" w:sz="4" w:space="0" w:color="auto"/>
              <w:right w:val="single" w:sz="4" w:space="0" w:color="auto"/>
            </w:tcBorders>
          </w:tcPr>
          <w:p w14:paraId="1B8D761C"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r w:rsidRPr="002A5C23">
              <w:rPr>
                <w:rFonts w:ascii="Arial" w:hAnsi="Arial" w:cs="Arial"/>
                <w:sz w:val="20"/>
                <w:szCs w:val="20"/>
              </w:rPr>
              <w:t>Light brownish yellow</w:t>
            </w:r>
          </w:p>
        </w:tc>
        <w:tc>
          <w:tcPr>
            <w:tcW w:w="1672" w:type="dxa"/>
            <w:tcBorders>
              <w:top w:val="nil"/>
              <w:left w:val="nil"/>
              <w:bottom w:val="single" w:sz="4" w:space="0" w:color="auto"/>
              <w:right w:val="single" w:sz="4" w:space="0" w:color="auto"/>
            </w:tcBorders>
          </w:tcPr>
          <w:p w14:paraId="1CF8CE24"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Coarse powder</w:t>
            </w:r>
          </w:p>
        </w:tc>
        <w:tc>
          <w:tcPr>
            <w:tcW w:w="1417" w:type="dxa"/>
            <w:tcBorders>
              <w:top w:val="nil"/>
              <w:left w:val="nil"/>
              <w:bottom w:val="single" w:sz="4" w:space="0" w:color="auto"/>
              <w:right w:val="single" w:sz="4" w:space="0" w:color="auto"/>
            </w:tcBorders>
          </w:tcPr>
          <w:p w14:paraId="1008F6E0"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 xml:space="preserve">     Mild  </w:t>
            </w:r>
          </w:p>
        </w:tc>
        <w:tc>
          <w:tcPr>
            <w:tcW w:w="1559" w:type="dxa"/>
            <w:tcBorders>
              <w:top w:val="nil"/>
              <w:left w:val="single" w:sz="4" w:space="0" w:color="auto"/>
              <w:bottom w:val="single" w:sz="4" w:space="0" w:color="auto"/>
              <w:right w:val="single" w:sz="4" w:space="0" w:color="auto"/>
            </w:tcBorders>
          </w:tcPr>
          <w:p w14:paraId="42F3A0E7"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 xml:space="preserve"> Milky odour</w:t>
            </w:r>
          </w:p>
        </w:tc>
        <w:tc>
          <w:tcPr>
            <w:tcW w:w="1559" w:type="dxa"/>
          </w:tcPr>
          <w:p w14:paraId="17709A3C"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p>
        </w:tc>
      </w:tr>
      <w:tr w:rsidR="000445CC" w:rsidRPr="002A5C23" w14:paraId="13F1B430" w14:textId="77777777" w:rsidTr="000445CC">
        <w:trPr>
          <w:gridAfter w:val="1"/>
          <w:wAfter w:w="1559" w:type="dxa"/>
          <w:trHeight w:val="269"/>
        </w:trPr>
        <w:tc>
          <w:tcPr>
            <w:tcW w:w="1418" w:type="dxa"/>
            <w:tcBorders>
              <w:top w:val="single" w:sz="4" w:space="0" w:color="auto"/>
              <w:left w:val="single" w:sz="4" w:space="0" w:color="auto"/>
              <w:bottom w:val="single" w:sz="4" w:space="0" w:color="000000"/>
              <w:right w:val="single" w:sz="4" w:space="0" w:color="auto"/>
            </w:tcBorders>
            <w:vAlign w:val="center"/>
            <w:hideMark/>
          </w:tcPr>
          <w:p w14:paraId="5BAC1914" w14:textId="77777777" w:rsidR="000445CC" w:rsidRPr="002A5C23" w:rsidRDefault="000445CC" w:rsidP="000445CC">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Paddy straw</w:t>
            </w:r>
          </w:p>
        </w:tc>
        <w:tc>
          <w:tcPr>
            <w:tcW w:w="1276" w:type="dxa"/>
            <w:tcBorders>
              <w:top w:val="nil"/>
              <w:left w:val="nil"/>
              <w:bottom w:val="single" w:sz="4" w:space="0" w:color="auto"/>
              <w:right w:val="single" w:sz="4" w:space="0" w:color="auto"/>
            </w:tcBorders>
            <w:noWrap/>
            <w:vAlign w:val="center"/>
            <w:hideMark/>
          </w:tcPr>
          <w:p w14:paraId="744B0541" w14:textId="77777777" w:rsidR="000445CC" w:rsidRPr="002A5C23" w:rsidRDefault="000445CC" w:rsidP="000445CC">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Control</w:t>
            </w:r>
          </w:p>
        </w:tc>
        <w:tc>
          <w:tcPr>
            <w:tcW w:w="1701" w:type="dxa"/>
            <w:tcBorders>
              <w:top w:val="nil"/>
              <w:left w:val="nil"/>
              <w:bottom w:val="single" w:sz="4" w:space="0" w:color="auto"/>
              <w:right w:val="single" w:sz="4" w:space="0" w:color="auto"/>
            </w:tcBorders>
          </w:tcPr>
          <w:p w14:paraId="7D158B84"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r w:rsidRPr="002A5C23">
              <w:rPr>
                <w:rFonts w:ascii="Arial" w:hAnsi="Arial" w:cs="Arial"/>
                <w:sz w:val="20"/>
                <w:szCs w:val="20"/>
              </w:rPr>
              <w:t>Light yellow</w:t>
            </w:r>
          </w:p>
        </w:tc>
        <w:tc>
          <w:tcPr>
            <w:tcW w:w="1672" w:type="dxa"/>
            <w:tcBorders>
              <w:top w:val="nil"/>
              <w:left w:val="nil"/>
              <w:bottom w:val="single" w:sz="4" w:space="0" w:color="auto"/>
              <w:right w:val="single" w:sz="4" w:space="0" w:color="auto"/>
            </w:tcBorders>
          </w:tcPr>
          <w:p w14:paraId="3E963F5D"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Coarse powder</w:t>
            </w:r>
          </w:p>
        </w:tc>
        <w:tc>
          <w:tcPr>
            <w:tcW w:w="1417" w:type="dxa"/>
            <w:tcBorders>
              <w:top w:val="nil"/>
              <w:left w:val="nil"/>
              <w:bottom w:val="single" w:sz="4" w:space="0" w:color="auto"/>
              <w:right w:val="single" w:sz="4" w:space="0" w:color="auto"/>
            </w:tcBorders>
          </w:tcPr>
          <w:p w14:paraId="2509A8BB"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 xml:space="preserve">     Salty</w:t>
            </w:r>
          </w:p>
        </w:tc>
        <w:tc>
          <w:tcPr>
            <w:tcW w:w="1559" w:type="dxa"/>
            <w:tcBorders>
              <w:top w:val="nil"/>
              <w:left w:val="single" w:sz="4" w:space="0" w:color="auto"/>
              <w:bottom w:val="single" w:sz="4" w:space="0" w:color="auto"/>
              <w:right w:val="single" w:sz="4" w:space="0" w:color="auto"/>
            </w:tcBorders>
          </w:tcPr>
          <w:p w14:paraId="7E9ACE85"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Sweet odour</w:t>
            </w:r>
          </w:p>
        </w:tc>
      </w:tr>
    </w:tbl>
    <w:p w14:paraId="3A9A5042" w14:textId="77777777" w:rsidR="00542104" w:rsidRPr="002A5C23" w:rsidRDefault="00542104" w:rsidP="00542104">
      <w:pPr>
        <w:rPr>
          <w:rFonts w:ascii="Arial" w:hAnsi="Arial" w:cs="Arial"/>
          <w:b/>
          <w:kern w:val="0"/>
          <w:sz w:val="20"/>
          <w:szCs w:val="20"/>
          <w:lang w:val="en-US"/>
        </w:rPr>
      </w:pPr>
    </w:p>
    <w:p w14:paraId="69A65DD4" w14:textId="3F31B60E" w:rsidR="008D7B03" w:rsidRPr="002A5C23" w:rsidRDefault="00336146" w:rsidP="002D5002">
      <w:pPr>
        <w:spacing w:after="0" w:line="240" w:lineRule="auto"/>
        <w:jc w:val="both"/>
        <w:rPr>
          <w:rFonts w:ascii="Arial" w:hAnsi="Arial" w:cs="Arial"/>
          <w:b/>
          <w:bCs/>
          <w:sz w:val="20"/>
          <w:szCs w:val="20"/>
        </w:rPr>
      </w:pPr>
      <w:r w:rsidRPr="002A5C23">
        <w:rPr>
          <w:rFonts w:ascii="Arial" w:hAnsi="Arial" w:cs="Arial"/>
          <w:b/>
          <w:bCs/>
          <w:sz w:val="20"/>
          <w:szCs w:val="20"/>
        </w:rPr>
        <w:t xml:space="preserve">Chemical Reagent Reactions </w:t>
      </w:r>
      <w:r w:rsidR="008D7B03" w:rsidRPr="002A5C23">
        <w:rPr>
          <w:rFonts w:ascii="Arial" w:hAnsi="Arial" w:cs="Arial"/>
          <w:b/>
          <w:bCs/>
          <w:sz w:val="20"/>
          <w:szCs w:val="20"/>
        </w:rPr>
        <w:t>and</w:t>
      </w:r>
      <w:r w:rsidRPr="002A5C23">
        <w:rPr>
          <w:rFonts w:ascii="Arial" w:hAnsi="Arial" w:cs="Arial"/>
          <w:b/>
          <w:bCs/>
          <w:sz w:val="20"/>
          <w:szCs w:val="20"/>
        </w:rPr>
        <w:t xml:space="preserve"> Fluorescence</w:t>
      </w:r>
      <w:r w:rsidR="008D7B03" w:rsidRPr="002A5C23">
        <w:rPr>
          <w:rFonts w:ascii="Arial" w:hAnsi="Arial" w:cs="Arial"/>
          <w:b/>
          <w:bCs/>
          <w:sz w:val="20"/>
          <w:szCs w:val="20"/>
        </w:rPr>
        <w:t xml:space="preserve"> analysis</w:t>
      </w:r>
    </w:p>
    <w:p w14:paraId="6C344F8B" w14:textId="6EDA8625" w:rsidR="000445CC" w:rsidRPr="002A5C23" w:rsidRDefault="00A80F72" w:rsidP="00336146">
      <w:pPr>
        <w:spacing w:line="276" w:lineRule="auto"/>
        <w:jc w:val="both"/>
        <w:rPr>
          <w:rFonts w:ascii="Arial" w:hAnsi="Arial" w:cs="Arial"/>
          <w:sz w:val="20"/>
          <w:szCs w:val="20"/>
        </w:rPr>
      </w:pPr>
      <w:r w:rsidRPr="002A5C23">
        <w:rPr>
          <w:rFonts w:ascii="Arial" w:hAnsi="Arial" w:cs="Arial"/>
          <w:sz w:val="20"/>
          <w:szCs w:val="20"/>
        </w:rPr>
        <w:tab/>
      </w:r>
      <w:r w:rsidR="000445CC" w:rsidRPr="002A5C23">
        <w:rPr>
          <w:rFonts w:ascii="Arial" w:hAnsi="Arial" w:cs="Arial"/>
          <w:sz w:val="20"/>
          <w:szCs w:val="20"/>
        </w:rPr>
        <w:t xml:space="preserve">Colour changes in </w:t>
      </w:r>
      <w:r w:rsidR="000445CC" w:rsidRPr="002A5C23">
        <w:rPr>
          <w:rStyle w:val="Emphasis"/>
          <w:rFonts w:ascii="Arial" w:hAnsi="Arial" w:cs="Arial"/>
          <w:sz w:val="20"/>
          <w:szCs w:val="20"/>
        </w:rPr>
        <w:t>P. sajor-caju</w:t>
      </w:r>
      <w:r w:rsidR="000445CC" w:rsidRPr="002A5C23">
        <w:rPr>
          <w:rFonts w:ascii="Arial" w:hAnsi="Arial" w:cs="Arial"/>
          <w:sz w:val="20"/>
          <w:szCs w:val="20"/>
        </w:rPr>
        <w:t xml:space="preserve"> powder upon treatment with various reagents are presented in Table </w:t>
      </w:r>
      <w:r w:rsidRPr="002A5C23">
        <w:rPr>
          <w:rFonts w:ascii="Arial" w:hAnsi="Arial" w:cs="Arial"/>
          <w:sz w:val="20"/>
          <w:szCs w:val="20"/>
        </w:rPr>
        <w:t xml:space="preserve">5. The fluorescence behaviour of powdered </w:t>
      </w:r>
      <w:r w:rsidRPr="002A5C23">
        <w:rPr>
          <w:rStyle w:val="Emphasis"/>
          <w:rFonts w:ascii="Arial" w:hAnsi="Arial" w:cs="Arial"/>
          <w:sz w:val="20"/>
          <w:szCs w:val="20"/>
        </w:rPr>
        <w:t>P. sajor-caju</w:t>
      </w:r>
      <w:r w:rsidRPr="002A5C23">
        <w:rPr>
          <w:rFonts w:ascii="Arial" w:hAnsi="Arial" w:cs="Arial"/>
          <w:sz w:val="20"/>
          <w:szCs w:val="20"/>
        </w:rPr>
        <w:t xml:space="preserve"> mushroom treated with various chemical reagents was examined in daylight and under UV light at 254 and 365 nm (Table 6).</w:t>
      </w:r>
    </w:p>
    <w:p w14:paraId="146022DE" w14:textId="683EAEA3" w:rsidR="00542104" w:rsidRPr="002A5C23" w:rsidRDefault="00542104" w:rsidP="00A80F72">
      <w:pPr>
        <w:spacing w:line="276" w:lineRule="auto"/>
        <w:jc w:val="center"/>
        <w:rPr>
          <w:rFonts w:ascii="Arial" w:hAnsi="Arial" w:cs="Arial"/>
          <w:b/>
          <w:sz w:val="20"/>
          <w:szCs w:val="20"/>
        </w:rPr>
      </w:pPr>
      <w:r w:rsidRPr="002A5C23">
        <w:rPr>
          <w:rFonts w:ascii="Arial" w:hAnsi="Arial" w:cs="Arial"/>
          <w:b/>
          <w:sz w:val="20"/>
          <w:szCs w:val="20"/>
        </w:rPr>
        <w:t xml:space="preserve">Table </w:t>
      </w:r>
      <w:r w:rsidR="00A351DC" w:rsidRPr="002A5C23">
        <w:rPr>
          <w:rFonts w:ascii="Arial" w:hAnsi="Arial" w:cs="Arial"/>
          <w:b/>
          <w:sz w:val="20"/>
          <w:szCs w:val="20"/>
        </w:rPr>
        <w:t>5</w:t>
      </w:r>
      <w:r w:rsidRPr="002A5C23">
        <w:rPr>
          <w:rFonts w:ascii="Arial" w:hAnsi="Arial" w:cs="Arial"/>
          <w:b/>
          <w:sz w:val="20"/>
          <w:szCs w:val="20"/>
        </w:rPr>
        <w:t xml:space="preserve">.  </w:t>
      </w:r>
      <w:r w:rsidR="00A80F72" w:rsidRPr="002A5C23">
        <w:rPr>
          <w:rFonts w:ascii="Arial" w:hAnsi="Arial" w:cs="Arial"/>
          <w:b/>
          <w:bCs/>
          <w:sz w:val="20"/>
          <w:szCs w:val="20"/>
        </w:rPr>
        <w:t xml:space="preserve">Reactions of dried </w:t>
      </w:r>
      <w:r w:rsidR="00A80F72" w:rsidRPr="002A5C23">
        <w:rPr>
          <w:rStyle w:val="Emphasis"/>
          <w:rFonts w:ascii="Arial" w:hAnsi="Arial" w:cs="Arial"/>
          <w:b/>
          <w:bCs/>
          <w:sz w:val="20"/>
          <w:szCs w:val="20"/>
        </w:rPr>
        <w:t>P. sajor-caju</w:t>
      </w:r>
      <w:r w:rsidR="00A80F72" w:rsidRPr="002A5C23">
        <w:rPr>
          <w:rFonts w:ascii="Arial" w:hAnsi="Arial" w:cs="Arial"/>
          <w:b/>
          <w:bCs/>
          <w:sz w:val="20"/>
          <w:szCs w:val="20"/>
        </w:rPr>
        <w:t xml:space="preserve"> mushroom powder with different chemical reagents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7"/>
        <w:gridCol w:w="2642"/>
      </w:tblGrid>
      <w:tr w:rsidR="00A80F72" w:rsidRPr="002A5C23" w14:paraId="56894E1D" w14:textId="77777777" w:rsidTr="00A80F72">
        <w:trPr>
          <w:trHeight w:val="269"/>
          <w:jc w:val="center"/>
        </w:trPr>
        <w:tc>
          <w:tcPr>
            <w:tcW w:w="4257" w:type="dxa"/>
            <w:tcBorders>
              <w:top w:val="single" w:sz="4" w:space="0" w:color="000000"/>
              <w:left w:val="single" w:sz="4" w:space="0" w:color="000000"/>
              <w:bottom w:val="single" w:sz="4" w:space="0" w:color="000000"/>
              <w:right w:val="single" w:sz="4" w:space="0" w:color="000000"/>
            </w:tcBorders>
            <w:vAlign w:val="center"/>
            <w:hideMark/>
          </w:tcPr>
          <w:p w14:paraId="23B66C79" w14:textId="77777777" w:rsidR="00A80F72" w:rsidRPr="002A5C23" w:rsidRDefault="00A80F72" w:rsidP="00073A17">
            <w:pPr>
              <w:spacing w:after="0" w:line="240" w:lineRule="auto"/>
              <w:jc w:val="center"/>
              <w:rPr>
                <w:rFonts w:ascii="Arial" w:hAnsi="Arial" w:cs="Arial"/>
                <w:b/>
                <w:sz w:val="20"/>
                <w:szCs w:val="20"/>
              </w:rPr>
            </w:pPr>
            <w:r w:rsidRPr="002A5C23">
              <w:rPr>
                <w:rFonts w:ascii="Arial" w:hAnsi="Arial" w:cs="Arial"/>
                <w:b/>
                <w:sz w:val="20"/>
                <w:szCs w:val="20"/>
              </w:rPr>
              <w:lastRenderedPageBreak/>
              <w:t>Powder + Reagents used</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286C1C60" w14:textId="77777777" w:rsidR="00A80F72" w:rsidRPr="002A5C23" w:rsidRDefault="00A80F72" w:rsidP="00073A17">
            <w:pPr>
              <w:spacing w:after="0" w:line="240" w:lineRule="auto"/>
              <w:jc w:val="center"/>
              <w:rPr>
                <w:rFonts w:ascii="Arial" w:hAnsi="Arial" w:cs="Arial"/>
                <w:b/>
                <w:sz w:val="20"/>
                <w:szCs w:val="20"/>
              </w:rPr>
            </w:pPr>
            <w:r w:rsidRPr="002A5C23">
              <w:rPr>
                <w:rFonts w:ascii="Arial" w:hAnsi="Arial" w:cs="Arial"/>
                <w:b/>
                <w:sz w:val="20"/>
                <w:szCs w:val="20"/>
              </w:rPr>
              <w:t>Colour of the liquid</w:t>
            </w:r>
          </w:p>
        </w:tc>
      </w:tr>
      <w:tr w:rsidR="00A80F72" w:rsidRPr="002A5C23" w14:paraId="78FF84D9" w14:textId="77777777" w:rsidTr="00073A17">
        <w:trPr>
          <w:trHeight w:val="134"/>
          <w:jc w:val="center"/>
        </w:trPr>
        <w:tc>
          <w:tcPr>
            <w:tcW w:w="4257" w:type="dxa"/>
            <w:tcBorders>
              <w:top w:val="single" w:sz="4" w:space="0" w:color="000000"/>
              <w:left w:val="single" w:sz="4" w:space="0" w:color="000000"/>
              <w:bottom w:val="single" w:sz="4" w:space="0" w:color="000000"/>
              <w:right w:val="single" w:sz="4" w:space="0" w:color="000000"/>
            </w:tcBorders>
            <w:vAlign w:val="center"/>
            <w:hideMark/>
          </w:tcPr>
          <w:p w14:paraId="01EB0860"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as such</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30AD0758"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Yellowish white</w:t>
            </w:r>
          </w:p>
        </w:tc>
      </w:tr>
      <w:tr w:rsidR="00A80F72" w:rsidRPr="002A5C23" w14:paraId="17EFF138" w14:textId="77777777" w:rsidTr="00073A17">
        <w:trPr>
          <w:trHeight w:val="209"/>
          <w:jc w:val="center"/>
        </w:trPr>
        <w:tc>
          <w:tcPr>
            <w:tcW w:w="4257" w:type="dxa"/>
            <w:tcBorders>
              <w:top w:val="single" w:sz="4" w:space="0" w:color="000000"/>
              <w:left w:val="single" w:sz="4" w:space="0" w:color="000000"/>
              <w:bottom w:val="single" w:sz="4" w:space="0" w:color="000000"/>
              <w:right w:val="single" w:sz="4" w:space="0" w:color="000000"/>
            </w:tcBorders>
            <w:vAlign w:val="center"/>
            <w:hideMark/>
          </w:tcPr>
          <w:p w14:paraId="5BAA93FC"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Concentrated HCl</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39FC1CF7"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 xml:space="preserve"> Light brown</w:t>
            </w:r>
          </w:p>
        </w:tc>
      </w:tr>
      <w:tr w:rsidR="00A80F72" w:rsidRPr="002A5C23" w14:paraId="003471F9" w14:textId="77777777" w:rsidTr="00073A17">
        <w:trPr>
          <w:trHeight w:val="129"/>
          <w:jc w:val="center"/>
        </w:trPr>
        <w:tc>
          <w:tcPr>
            <w:tcW w:w="4257" w:type="dxa"/>
            <w:tcBorders>
              <w:top w:val="single" w:sz="4" w:space="0" w:color="000000"/>
              <w:left w:val="single" w:sz="4" w:space="0" w:color="000000"/>
              <w:bottom w:val="single" w:sz="4" w:space="0" w:color="000000"/>
              <w:right w:val="single" w:sz="4" w:space="0" w:color="000000"/>
            </w:tcBorders>
            <w:vAlign w:val="center"/>
            <w:hideMark/>
          </w:tcPr>
          <w:p w14:paraId="56E66C0A"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Concentrated H</w:t>
            </w:r>
            <w:r w:rsidRPr="002A5C23">
              <w:rPr>
                <w:rFonts w:ascii="Arial" w:hAnsi="Arial" w:cs="Arial"/>
                <w:sz w:val="20"/>
                <w:szCs w:val="20"/>
                <w:vertAlign w:val="subscript"/>
              </w:rPr>
              <w:t>2</w:t>
            </w:r>
            <w:r w:rsidRPr="002A5C23">
              <w:rPr>
                <w:rFonts w:ascii="Arial" w:hAnsi="Arial" w:cs="Arial"/>
                <w:sz w:val="20"/>
                <w:szCs w:val="20"/>
              </w:rPr>
              <w:t>SO</w:t>
            </w:r>
            <w:r w:rsidRPr="002A5C23">
              <w:rPr>
                <w:rFonts w:ascii="Arial" w:hAnsi="Arial" w:cs="Arial"/>
                <w:sz w:val="20"/>
                <w:szCs w:val="20"/>
                <w:vertAlign w:val="subscript"/>
              </w:rPr>
              <w:t>4</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60CBA98D"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Dark reddish brown</w:t>
            </w:r>
          </w:p>
        </w:tc>
      </w:tr>
      <w:tr w:rsidR="00A80F72" w:rsidRPr="002A5C23" w14:paraId="1A0E241F" w14:textId="77777777" w:rsidTr="00073A17">
        <w:trPr>
          <w:trHeight w:val="275"/>
          <w:jc w:val="center"/>
        </w:trPr>
        <w:tc>
          <w:tcPr>
            <w:tcW w:w="4257" w:type="dxa"/>
            <w:tcBorders>
              <w:top w:val="single" w:sz="4" w:space="0" w:color="000000"/>
              <w:left w:val="single" w:sz="4" w:space="0" w:color="000000"/>
              <w:bottom w:val="single" w:sz="4" w:space="0" w:color="auto"/>
              <w:right w:val="single" w:sz="4" w:space="0" w:color="000000"/>
            </w:tcBorders>
            <w:vAlign w:val="center"/>
            <w:hideMark/>
          </w:tcPr>
          <w:p w14:paraId="198CA54F"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Ethanol</w:t>
            </w:r>
          </w:p>
        </w:tc>
        <w:tc>
          <w:tcPr>
            <w:tcW w:w="2642" w:type="dxa"/>
            <w:tcBorders>
              <w:top w:val="single" w:sz="4" w:space="0" w:color="000000"/>
              <w:left w:val="single" w:sz="4" w:space="0" w:color="000000"/>
              <w:bottom w:val="single" w:sz="4" w:space="0" w:color="auto"/>
              <w:right w:val="single" w:sz="4" w:space="0" w:color="000000"/>
            </w:tcBorders>
            <w:vAlign w:val="center"/>
            <w:hideMark/>
          </w:tcPr>
          <w:p w14:paraId="43AE8AC3"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 xml:space="preserve">Yellowish white </w:t>
            </w:r>
          </w:p>
        </w:tc>
      </w:tr>
      <w:tr w:rsidR="00A80F72" w:rsidRPr="002A5C23" w14:paraId="21056635" w14:textId="77777777" w:rsidTr="00073A17">
        <w:trPr>
          <w:trHeight w:val="268"/>
          <w:jc w:val="center"/>
        </w:trPr>
        <w:tc>
          <w:tcPr>
            <w:tcW w:w="4257" w:type="dxa"/>
            <w:tcBorders>
              <w:top w:val="single" w:sz="4" w:space="0" w:color="auto"/>
              <w:left w:val="single" w:sz="4" w:space="0" w:color="000000"/>
              <w:bottom w:val="single" w:sz="4" w:space="0" w:color="auto"/>
              <w:right w:val="single" w:sz="4" w:space="0" w:color="000000"/>
            </w:tcBorders>
            <w:vAlign w:val="center"/>
          </w:tcPr>
          <w:p w14:paraId="48E8F5A7"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Methanol</w:t>
            </w:r>
          </w:p>
        </w:tc>
        <w:tc>
          <w:tcPr>
            <w:tcW w:w="2642" w:type="dxa"/>
            <w:tcBorders>
              <w:top w:val="single" w:sz="4" w:space="0" w:color="auto"/>
              <w:left w:val="single" w:sz="4" w:space="0" w:color="000000"/>
              <w:bottom w:val="single" w:sz="4" w:space="0" w:color="auto"/>
              <w:right w:val="single" w:sz="4" w:space="0" w:color="000000"/>
            </w:tcBorders>
            <w:vAlign w:val="center"/>
            <w:hideMark/>
          </w:tcPr>
          <w:p w14:paraId="2C24F630"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Yellowish white</w:t>
            </w:r>
          </w:p>
        </w:tc>
      </w:tr>
      <w:tr w:rsidR="00A80F72" w:rsidRPr="002A5C23" w14:paraId="27B85489" w14:textId="77777777" w:rsidTr="00073A17">
        <w:trPr>
          <w:trHeight w:val="135"/>
          <w:jc w:val="center"/>
        </w:trPr>
        <w:tc>
          <w:tcPr>
            <w:tcW w:w="4257" w:type="dxa"/>
            <w:tcBorders>
              <w:top w:val="single" w:sz="4" w:space="0" w:color="auto"/>
              <w:left w:val="single" w:sz="4" w:space="0" w:color="000000"/>
              <w:bottom w:val="single" w:sz="4" w:space="0" w:color="auto"/>
              <w:right w:val="single" w:sz="4" w:space="0" w:color="000000"/>
            </w:tcBorders>
            <w:vAlign w:val="center"/>
          </w:tcPr>
          <w:p w14:paraId="077FAB1B"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Acetone</w:t>
            </w:r>
          </w:p>
        </w:tc>
        <w:tc>
          <w:tcPr>
            <w:tcW w:w="2642" w:type="dxa"/>
            <w:tcBorders>
              <w:top w:val="single" w:sz="4" w:space="0" w:color="auto"/>
              <w:left w:val="single" w:sz="4" w:space="0" w:color="000000"/>
              <w:bottom w:val="single" w:sz="4" w:space="0" w:color="auto"/>
              <w:right w:val="single" w:sz="4" w:space="0" w:color="000000"/>
            </w:tcBorders>
            <w:vAlign w:val="center"/>
            <w:hideMark/>
          </w:tcPr>
          <w:p w14:paraId="47D3E9AC"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 xml:space="preserve"> Light brown</w:t>
            </w:r>
          </w:p>
        </w:tc>
      </w:tr>
      <w:tr w:rsidR="00A80F72" w:rsidRPr="002A5C23" w14:paraId="0F14145E" w14:textId="77777777" w:rsidTr="00073A17">
        <w:trPr>
          <w:trHeight w:val="273"/>
          <w:jc w:val="center"/>
        </w:trPr>
        <w:tc>
          <w:tcPr>
            <w:tcW w:w="4257" w:type="dxa"/>
            <w:tcBorders>
              <w:top w:val="single" w:sz="4" w:space="0" w:color="auto"/>
              <w:left w:val="single" w:sz="4" w:space="0" w:color="000000"/>
              <w:bottom w:val="single" w:sz="4" w:space="0" w:color="auto"/>
              <w:right w:val="single" w:sz="4" w:space="0" w:color="000000"/>
            </w:tcBorders>
            <w:vAlign w:val="center"/>
          </w:tcPr>
          <w:p w14:paraId="5A7439D8"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Petroleum ether</w:t>
            </w:r>
          </w:p>
        </w:tc>
        <w:tc>
          <w:tcPr>
            <w:tcW w:w="2642" w:type="dxa"/>
            <w:tcBorders>
              <w:top w:val="single" w:sz="4" w:space="0" w:color="auto"/>
              <w:left w:val="single" w:sz="4" w:space="0" w:color="000000"/>
              <w:bottom w:val="single" w:sz="4" w:space="0" w:color="auto"/>
              <w:right w:val="single" w:sz="4" w:space="0" w:color="000000"/>
            </w:tcBorders>
            <w:vAlign w:val="center"/>
            <w:hideMark/>
          </w:tcPr>
          <w:p w14:paraId="37DC0762"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Yellowish white</w:t>
            </w:r>
          </w:p>
        </w:tc>
      </w:tr>
      <w:tr w:rsidR="00A80F72" w:rsidRPr="002A5C23" w14:paraId="5BF19E95" w14:textId="77777777" w:rsidTr="00073A17">
        <w:trPr>
          <w:trHeight w:val="263"/>
          <w:jc w:val="center"/>
        </w:trPr>
        <w:tc>
          <w:tcPr>
            <w:tcW w:w="4257" w:type="dxa"/>
            <w:tcBorders>
              <w:top w:val="single" w:sz="4" w:space="0" w:color="auto"/>
              <w:left w:val="single" w:sz="4" w:space="0" w:color="000000"/>
              <w:bottom w:val="single" w:sz="4" w:space="0" w:color="auto"/>
              <w:right w:val="single" w:sz="4" w:space="0" w:color="000000"/>
            </w:tcBorders>
            <w:vAlign w:val="center"/>
          </w:tcPr>
          <w:p w14:paraId="06B89CB6"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Benzene</w:t>
            </w:r>
          </w:p>
        </w:tc>
        <w:tc>
          <w:tcPr>
            <w:tcW w:w="2642" w:type="dxa"/>
            <w:tcBorders>
              <w:top w:val="single" w:sz="4" w:space="0" w:color="auto"/>
              <w:left w:val="single" w:sz="4" w:space="0" w:color="000000"/>
              <w:bottom w:val="single" w:sz="4" w:space="0" w:color="auto"/>
              <w:right w:val="single" w:sz="4" w:space="0" w:color="000000"/>
            </w:tcBorders>
            <w:vAlign w:val="center"/>
            <w:hideMark/>
          </w:tcPr>
          <w:p w14:paraId="7360999A"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 xml:space="preserve"> Reddish brown </w:t>
            </w:r>
          </w:p>
        </w:tc>
      </w:tr>
      <w:tr w:rsidR="00A80F72" w:rsidRPr="002A5C23" w14:paraId="136FB21A" w14:textId="77777777" w:rsidTr="00073A17">
        <w:trPr>
          <w:trHeight w:val="275"/>
          <w:jc w:val="center"/>
        </w:trPr>
        <w:tc>
          <w:tcPr>
            <w:tcW w:w="4257" w:type="dxa"/>
            <w:tcBorders>
              <w:top w:val="single" w:sz="4" w:space="0" w:color="auto"/>
              <w:left w:val="single" w:sz="4" w:space="0" w:color="000000"/>
              <w:bottom w:val="single" w:sz="4" w:space="0" w:color="auto"/>
              <w:right w:val="single" w:sz="4" w:space="0" w:color="000000"/>
            </w:tcBorders>
            <w:vAlign w:val="center"/>
            <w:hideMark/>
          </w:tcPr>
          <w:p w14:paraId="250AD6DF"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+Aqueous solution</w:t>
            </w:r>
          </w:p>
        </w:tc>
        <w:tc>
          <w:tcPr>
            <w:tcW w:w="2642" w:type="dxa"/>
            <w:tcBorders>
              <w:top w:val="single" w:sz="4" w:space="0" w:color="auto"/>
              <w:left w:val="single" w:sz="4" w:space="0" w:color="000000"/>
              <w:bottom w:val="single" w:sz="4" w:space="0" w:color="auto"/>
              <w:right w:val="single" w:sz="4" w:space="0" w:color="000000"/>
            </w:tcBorders>
            <w:vAlign w:val="center"/>
            <w:hideMark/>
          </w:tcPr>
          <w:p w14:paraId="2BE1E089"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Light yellow</w:t>
            </w:r>
          </w:p>
        </w:tc>
      </w:tr>
    </w:tbl>
    <w:p w14:paraId="430676E5" w14:textId="3B1F02EC" w:rsidR="00A80F72" w:rsidRPr="002A5C23" w:rsidRDefault="00A80F72" w:rsidP="00A80F72">
      <w:pPr>
        <w:jc w:val="both"/>
        <w:rPr>
          <w:rFonts w:ascii="Arial" w:hAnsi="Arial" w:cs="Arial"/>
          <w:b/>
          <w:sz w:val="20"/>
          <w:szCs w:val="20"/>
        </w:rPr>
      </w:pPr>
      <w:r w:rsidRPr="002A5C23">
        <w:rPr>
          <w:rFonts w:ascii="Arial" w:hAnsi="Arial" w:cs="Arial"/>
          <w:sz w:val="20"/>
          <w:szCs w:val="20"/>
        </w:rPr>
        <w:tab/>
      </w:r>
    </w:p>
    <w:p w14:paraId="5BB2E21D" w14:textId="20708BF8" w:rsidR="00542104" w:rsidRPr="002A5C23" w:rsidRDefault="00542104" w:rsidP="00542104">
      <w:pPr>
        <w:jc w:val="center"/>
        <w:rPr>
          <w:rFonts w:ascii="Arial" w:hAnsi="Arial" w:cs="Arial"/>
          <w:b/>
          <w:sz w:val="20"/>
          <w:szCs w:val="20"/>
        </w:rPr>
      </w:pPr>
      <w:r w:rsidRPr="002A5C23">
        <w:rPr>
          <w:rFonts w:ascii="Arial" w:hAnsi="Arial" w:cs="Arial"/>
          <w:b/>
          <w:sz w:val="20"/>
          <w:szCs w:val="20"/>
        </w:rPr>
        <w:t xml:space="preserve">Table </w:t>
      </w:r>
      <w:r w:rsidR="00A351DC" w:rsidRPr="002A5C23">
        <w:rPr>
          <w:rFonts w:ascii="Arial" w:hAnsi="Arial" w:cs="Arial"/>
          <w:b/>
          <w:sz w:val="20"/>
          <w:szCs w:val="20"/>
        </w:rPr>
        <w:t>6</w:t>
      </w:r>
      <w:r w:rsidRPr="002A5C23">
        <w:rPr>
          <w:rFonts w:ascii="Arial" w:hAnsi="Arial" w:cs="Arial"/>
          <w:b/>
          <w:sz w:val="20"/>
          <w:szCs w:val="20"/>
        </w:rPr>
        <w:t xml:space="preserve">. </w:t>
      </w:r>
      <w:r w:rsidR="00A80F72" w:rsidRPr="002A5C23">
        <w:rPr>
          <w:rFonts w:ascii="Arial" w:hAnsi="Arial" w:cs="Arial"/>
          <w:b/>
          <w:bCs/>
          <w:sz w:val="20"/>
          <w:szCs w:val="20"/>
        </w:rPr>
        <w:t xml:space="preserve">Fluorescence analysis of dried </w:t>
      </w:r>
      <w:r w:rsidR="00A80F72" w:rsidRPr="002A5C23">
        <w:rPr>
          <w:rStyle w:val="Emphasis"/>
          <w:rFonts w:ascii="Arial" w:hAnsi="Arial" w:cs="Arial"/>
          <w:b/>
          <w:bCs/>
          <w:sz w:val="20"/>
          <w:szCs w:val="20"/>
        </w:rPr>
        <w:t>P. sajor-caju</w:t>
      </w:r>
      <w:r w:rsidR="00A80F72" w:rsidRPr="002A5C23">
        <w:rPr>
          <w:rFonts w:ascii="Arial" w:hAnsi="Arial" w:cs="Arial"/>
          <w:b/>
          <w:bCs/>
          <w:sz w:val="20"/>
          <w:szCs w:val="20"/>
        </w:rPr>
        <w:t xml:space="preserve"> mushroom powder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899"/>
        <w:gridCol w:w="2401"/>
        <w:gridCol w:w="2432"/>
      </w:tblGrid>
      <w:tr w:rsidR="00A80F72" w:rsidRPr="002A5C23" w14:paraId="0C77F7F7" w14:textId="77777777" w:rsidTr="00A80F72">
        <w:trPr>
          <w:trHeight w:val="135"/>
          <w:jc w:val="center"/>
        </w:trPr>
        <w:tc>
          <w:tcPr>
            <w:tcW w:w="1768" w:type="dxa"/>
            <w:vMerge w:val="restart"/>
            <w:tcBorders>
              <w:top w:val="single" w:sz="4" w:space="0" w:color="000000"/>
              <w:left w:val="single" w:sz="4" w:space="0" w:color="000000"/>
              <w:bottom w:val="single" w:sz="4" w:space="0" w:color="000000"/>
              <w:right w:val="single" w:sz="4" w:space="0" w:color="000000"/>
            </w:tcBorders>
            <w:vAlign w:val="center"/>
            <w:hideMark/>
          </w:tcPr>
          <w:p w14:paraId="2C19904A" w14:textId="77777777" w:rsidR="00A80F72" w:rsidRPr="002A5C23" w:rsidRDefault="00A80F72" w:rsidP="00073A17">
            <w:pPr>
              <w:spacing w:after="0" w:line="240" w:lineRule="auto"/>
              <w:jc w:val="center"/>
              <w:rPr>
                <w:rFonts w:ascii="Arial" w:hAnsi="Arial" w:cs="Arial"/>
                <w:b/>
                <w:sz w:val="20"/>
                <w:szCs w:val="20"/>
              </w:rPr>
            </w:pPr>
            <w:r w:rsidRPr="002A5C23">
              <w:rPr>
                <w:rFonts w:ascii="Arial" w:hAnsi="Arial" w:cs="Arial"/>
                <w:b/>
                <w:sz w:val="20"/>
                <w:szCs w:val="20"/>
              </w:rPr>
              <w:t>Reagent</w:t>
            </w:r>
          </w:p>
        </w:tc>
        <w:tc>
          <w:tcPr>
            <w:tcW w:w="1899" w:type="dxa"/>
            <w:vMerge w:val="restart"/>
            <w:tcBorders>
              <w:top w:val="single" w:sz="4" w:space="0" w:color="000000"/>
              <w:left w:val="single" w:sz="4" w:space="0" w:color="000000"/>
              <w:bottom w:val="single" w:sz="4" w:space="0" w:color="000000"/>
              <w:right w:val="single" w:sz="4" w:space="0" w:color="000000"/>
            </w:tcBorders>
            <w:vAlign w:val="center"/>
            <w:hideMark/>
          </w:tcPr>
          <w:p w14:paraId="6BC13807" w14:textId="77777777" w:rsidR="00A80F72" w:rsidRPr="002A5C23" w:rsidRDefault="00A80F72" w:rsidP="00073A17">
            <w:pPr>
              <w:spacing w:after="0" w:line="240" w:lineRule="auto"/>
              <w:jc w:val="center"/>
              <w:rPr>
                <w:rFonts w:ascii="Arial" w:hAnsi="Arial" w:cs="Arial"/>
                <w:b/>
                <w:sz w:val="20"/>
                <w:szCs w:val="20"/>
              </w:rPr>
            </w:pPr>
            <w:r w:rsidRPr="002A5C23">
              <w:rPr>
                <w:rFonts w:ascii="Arial" w:hAnsi="Arial" w:cs="Arial"/>
                <w:b/>
                <w:sz w:val="20"/>
                <w:szCs w:val="20"/>
              </w:rPr>
              <w:t>Visible</w:t>
            </w:r>
          </w:p>
        </w:tc>
        <w:tc>
          <w:tcPr>
            <w:tcW w:w="4833" w:type="dxa"/>
            <w:gridSpan w:val="2"/>
            <w:tcBorders>
              <w:top w:val="single" w:sz="4" w:space="0" w:color="000000"/>
              <w:left w:val="single" w:sz="4" w:space="0" w:color="000000"/>
              <w:bottom w:val="single" w:sz="4" w:space="0" w:color="000000"/>
              <w:right w:val="single" w:sz="4" w:space="0" w:color="000000"/>
            </w:tcBorders>
            <w:hideMark/>
          </w:tcPr>
          <w:p w14:paraId="6E8F59E1" w14:textId="77777777" w:rsidR="00A80F72" w:rsidRPr="002A5C23" w:rsidRDefault="00A80F72" w:rsidP="00073A17">
            <w:pPr>
              <w:spacing w:after="0" w:line="240" w:lineRule="auto"/>
              <w:jc w:val="center"/>
              <w:rPr>
                <w:rFonts w:ascii="Arial" w:hAnsi="Arial" w:cs="Arial"/>
                <w:b/>
                <w:sz w:val="20"/>
                <w:szCs w:val="20"/>
              </w:rPr>
            </w:pPr>
            <w:r w:rsidRPr="002A5C23">
              <w:rPr>
                <w:rFonts w:ascii="Arial" w:hAnsi="Arial" w:cs="Arial"/>
                <w:b/>
                <w:sz w:val="20"/>
                <w:szCs w:val="20"/>
              </w:rPr>
              <w:t>UV</w:t>
            </w:r>
          </w:p>
        </w:tc>
      </w:tr>
      <w:tr w:rsidR="00A80F72" w:rsidRPr="002A5C23" w14:paraId="654B0FFE" w14:textId="77777777" w:rsidTr="00A80F72">
        <w:trPr>
          <w:trHeight w:val="135"/>
          <w:jc w:val="center"/>
        </w:trPr>
        <w:tc>
          <w:tcPr>
            <w:tcW w:w="1768" w:type="dxa"/>
            <w:vMerge/>
            <w:tcBorders>
              <w:top w:val="single" w:sz="4" w:space="0" w:color="000000"/>
              <w:left w:val="single" w:sz="4" w:space="0" w:color="000000"/>
              <w:bottom w:val="single" w:sz="4" w:space="0" w:color="000000"/>
              <w:right w:val="single" w:sz="4" w:space="0" w:color="000000"/>
            </w:tcBorders>
            <w:vAlign w:val="center"/>
            <w:hideMark/>
          </w:tcPr>
          <w:p w14:paraId="0172B196" w14:textId="77777777" w:rsidR="00A80F72" w:rsidRPr="002A5C23" w:rsidRDefault="00A80F72" w:rsidP="00073A17">
            <w:pPr>
              <w:spacing w:after="0" w:line="240" w:lineRule="auto"/>
              <w:rPr>
                <w:rFonts w:ascii="Arial" w:hAnsi="Arial" w:cs="Arial"/>
                <w:b/>
                <w:sz w:val="20"/>
                <w:szCs w:val="20"/>
                <w:lang w:val="en-US"/>
              </w:rPr>
            </w:pPr>
          </w:p>
        </w:tc>
        <w:tc>
          <w:tcPr>
            <w:tcW w:w="1899" w:type="dxa"/>
            <w:vMerge/>
            <w:tcBorders>
              <w:top w:val="single" w:sz="4" w:space="0" w:color="000000"/>
              <w:left w:val="single" w:sz="4" w:space="0" w:color="000000"/>
              <w:bottom w:val="single" w:sz="4" w:space="0" w:color="000000"/>
              <w:right w:val="single" w:sz="4" w:space="0" w:color="000000"/>
            </w:tcBorders>
            <w:vAlign w:val="center"/>
            <w:hideMark/>
          </w:tcPr>
          <w:p w14:paraId="28137593" w14:textId="77777777" w:rsidR="00A80F72" w:rsidRPr="002A5C23" w:rsidRDefault="00A80F72" w:rsidP="00073A17">
            <w:pPr>
              <w:spacing w:after="0" w:line="240" w:lineRule="auto"/>
              <w:rPr>
                <w:rFonts w:ascii="Arial" w:hAnsi="Arial" w:cs="Arial"/>
                <w:b/>
                <w:sz w:val="20"/>
                <w:szCs w:val="20"/>
                <w:lang w:val="en-US"/>
              </w:rPr>
            </w:pPr>
          </w:p>
        </w:tc>
        <w:tc>
          <w:tcPr>
            <w:tcW w:w="2401" w:type="dxa"/>
            <w:tcBorders>
              <w:top w:val="single" w:sz="4" w:space="0" w:color="000000"/>
              <w:left w:val="single" w:sz="4" w:space="0" w:color="000000"/>
              <w:bottom w:val="single" w:sz="4" w:space="0" w:color="000000"/>
              <w:right w:val="single" w:sz="4" w:space="0" w:color="000000"/>
            </w:tcBorders>
            <w:hideMark/>
          </w:tcPr>
          <w:p w14:paraId="0D925715"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b/>
                <w:sz w:val="20"/>
                <w:szCs w:val="20"/>
              </w:rPr>
              <w:t>Long (365 nm)</w:t>
            </w:r>
          </w:p>
        </w:tc>
        <w:tc>
          <w:tcPr>
            <w:tcW w:w="2432" w:type="dxa"/>
            <w:tcBorders>
              <w:top w:val="single" w:sz="4" w:space="0" w:color="000000"/>
              <w:left w:val="single" w:sz="4" w:space="0" w:color="000000"/>
              <w:bottom w:val="single" w:sz="4" w:space="0" w:color="000000"/>
              <w:right w:val="single" w:sz="4" w:space="0" w:color="000000"/>
            </w:tcBorders>
            <w:hideMark/>
          </w:tcPr>
          <w:p w14:paraId="422374F7"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b/>
                <w:sz w:val="20"/>
                <w:szCs w:val="20"/>
              </w:rPr>
              <w:t>Short (254 nm)</w:t>
            </w:r>
          </w:p>
        </w:tc>
      </w:tr>
      <w:tr w:rsidR="00A80F72" w:rsidRPr="002A5C23" w14:paraId="132E2BC9" w14:textId="77777777" w:rsidTr="00A80F72">
        <w:trPr>
          <w:trHeight w:val="287"/>
          <w:jc w:val="center"/>
        </w:trPr>
        <w:tc>
          <w:tcPr>
            <w:tcW w:w="1768" w:type="dxa"/>
            <w:tcBorders>
              <w:top w:val="single" w:sz="4" w:space="0" w:color="000000"/>
              <w:left w:val="single" w:sz="4" w:space="0" w:color="000000"/>
              <w:bottom w:val="single" w:sz="4" w:space="0" w:color="000000"/>
              <w:right w:val="single" w:sz="4" w:space="0" w:color="000000"/>
            </w:tcBorders>
            <w:hideMark/>
          </w:tcPr>
          <w:p w14:paraId="2FC0C286"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Powder as such</w:t>
            </w:r>
          </w:p>
        </w:tc>
        <w:tc>
          <w:tcPr>
            <w:tcW w:w="1899" w:type="dxa"/>
            <w:tcBorders>
              <w:top w:val="single" w:sz="4" w:space="0" w:color="000000"/>
              <w:left w:val="single" w:sz="4" w:space="0" w:color="000000"/>
              <w:bottom w:val="single" w:sz="4" w:space="0" w:color="000000"/>
              <w:right w:val="single" w:sz="4" w:space="0" w:color="000000"/>
            </w:tcBorders>
            <w:hideMark/>
          </w:tcPr>
          <w:p w14:paraId="10F36D8B"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Brown</w:t>
            </w:r>
          </w:p>
        </w:tc>
        <w:tc>
          <w:tcPr>
            <w:tcW w:w="2401" w:type="dxa"/>
            <w:tcBorders>
              <w:top w:val="single" w:sz="4" w:space="0" w:color="000000"/>
              <w:left w:val="single" w:sz="4" w:space="0" w:color="000000"/>
              <w:bottom w:val="single" w:sz="4" w:space="0" w:color="000000"/>
              <w:right w:val="single" w:sz="4" w:space="0" w:color="000000"/>
            </w:tcBorders>
            <w:hideMark/>
          </w:tcPr>
          <w:p w14:paraId="65BE1F52"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Light yellow brown</w:t>
            </w:r>
          </w:p>
        </w:tc>
        <w:tc>
          <w:tcPr>
            <w:tcW w:w="2432" w:type="dxa"/>
            <w:tcBorders>
              <w:top w:val="single" w:sz="4" w:space="0" w:color="000000"/>
              <w:left w:val="single" w:sz="4" w:space="0" w:color="000000"/>
              <w:bottom w:val="single" w:sz="4" w:space="0" w:color="000000"/>
              <w:right w:val="single" w:sz="4" w:space="0" w:color="000000"/>
            </w:tcBorders>
          </w:tcPr>
          <w:p w14:paraId="49C484F9"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yellow brown</w:t>
            </w:r>
          </w:p>
        </w:tc>
      </w:tr>
      <w:tr w:rsidR="00A80F72" w:rsidRPr="002A5C23" w14:paraId="5F5129AC" w14:textId="77777777" w:rsidTr="00A80F72">
        <w:trPr>
          <w:jc w:val="center"/>
        </w:trPr>
        <w:tc>
          <w:tcPr>
            <w:tcW w:w="1768" w:type="dxa"/>
            <w:tcBorders>
              <w:top w:val="single" w:sz="4" w:space="0" w:color="000000"/>
              <w:left w:val="single" w:sz="4" w:space="0" w:color="000000"/>
              <w:bottom w:val="single" w:sz="4" w:space="0" w:color="000000"/>
              <w:right w:val="single" w:sz="4" w:space="0" w:color="000000"/>
            </w:tcBorders>
            <w:hideMark/>
          </w:tcPr>
          <w:p w14:paraId="119EE6DE"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Hager`s</w:t>
            </w:r>
          </w:p>
        </w:tc>
        <w:tc>
          <w:tcPr>
            <w:tcW w:w="1899" w:type="dxa"/>
            <w:tcBorders>
              <w:top w:val="single" w:sz="4" w:space="0" w:color="000000"/>
              <w:left w:val="single" w:sz="4" w:space="0" w:color="000000"/>
              <w:bottom w:val="single" w:sz="4" w:space="0" w:color="000000"/>
              <w:right w:val="single" w:sz="4" w:space="0" w:color="000000"/>
            </w:tcBorders>
            <w:hideMark/>
          </w:tcPr>
          <w:p w14:paraId="180B97A9"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Light brown</w:t>
            </w:r>
          </w:p>
        </w:tc>
        <w:tc>
          <w:tcPr>
            <w:tcW w:w="2401" w:type="dxa"/>
            <w:tcBorders>
              <w:top w:val="single" w:sz="4" w:space="0" w:color="000000"/>
              <w:left w:val="single" w:sz="4" w:space="0" w:color="000000"/>
              <w:bottom w:val="single" w:sz="4" w:space="0" w:color="000000"/>
              <w:right w:val="single" w:sz="4" w:space="0" w:color="000000"/>
            </w:tcBorders>
            <w:hideMark/>
          </w:tcPr>
          <w:p w14:paraId="0FC5ED0A"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Greenish brown</w:t>
            </w:r>
          </w:p>
        </w:tc>
        <w:tc>
          <w:tcPr>
            <w:tcW w:w="2432" w:type="dxa"/>
            <w:tcBorders>
              <w:top w:val="single" w:sz="4" w:space="0" w:color="000000"/>
              <w:left w:val="single" w:sz="4" w:space="0" w:color="000000"/>
              <w:bottom w:val="single" w:sz="4" w:space="0" w:color="000000"/>
              <w:right w:val="single" w:sz="4" w:space="0" w:color="000000"/>
            </w:tcBorders>
            <w:hideMark/>
          </w:tcPr>
          <w:p w14:paraId="3723466A"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Yellowish brown</w:t>
            </w:r>
          </w:p>
        </w:tc>
      </w:tr>
      <w:tr w:rsidR="00A80F72" w:rsidRPr="002A5C23" w14:paraId="05AAB98D" w14:textId="77777777" w:rsidTr="00A80F72">
        <w:trPr>
          <w:jc w:val="center"/>
        </w:trPr>
        <w:tc>
          <w:tcPr>
            <w:tcW w:w="1768" w:type="dxa"/>
            <w:tcBorders>
              <w:top w:val="single" w:sz="4" w:space="0" w:color="000000"/>
              <w:left w:val="single" w:sz="4" w:space="0" w:color="000000"/>
              <w:bottom w:val="single" w:sz="4" w:space="0" w:color="000000"/>
              <w:right w:val="single" w:sz="4" w:space="0" w:color="000000"/>
            </w:tcBorders>
            <w:hideMark/>
          </w:tcPr>
          <w:p w14:paraId="0DBFC8BD"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 xml:space="preserve">Mayer’s </w:t>
            </w:r>
          </w:p>
        </w:tc>
        <w:tc>
          <w:tcPr>
            <w:tcW w:w="1899" w:type="dxa"/>
            <w:tcBorders>
              <w:top w:val="single" w:sz="4" w:space="0" w:color="000000"/>
              <w:left w:val="single" w:sz="4" w:space="0" w:color="000000"/>
              <w:bottom w:val="single" w:sz="4" w:space="0" w:color="000000"/>
              <w:right w:val="single" w:sz="4" w:space="0" w:color="000000"/>
            </w:tcBorders>
            <w:hideMark/>
          </w:tcPr>
          <w:p w14:paraId="1184C584"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 xml:space="preserve">Pale yellow </w:t>
            </w:r>
          </w:p>
        </w:tc>
        <w:tc>
          <w:tcPr>
            <w:tcW w:w="2401" w:type="dxa"/>
            <w:tcBorders>
              <w:top w:val="single" w:sz="4" w:space="0" w:color="000000"/>
              <w:left w:val="single" w:sz="4" w:space="0" w:color="000000"/>
              <w:bottom w:val="single" w:sz="4" w:space="0" w:color="000000"/>
              <w:right w:val="single" w:sz="4" w:space="0" w:color="000000"/>
            </w:tcBorders>
            <w:hideMark/>
          </w:tcPr>
          <w:p w14:paraId="2D9A1E0A"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Brown</w:t>
            </w:r>
          </w:p>
        </w:tc>
        <w:tc>
          <w:tcPr>
            <w:tcW w:w="2432" w:type="dxa"/>
            <w:tcBorders>
              <w:top w:val="single" w:sz="4" w:space="0" w:color="000000"/>
              <w:left w:val="single" w:sz="4" w:space="0" w:color="000000"/>
              <w:bottom w:val="single" w:sz="4" w:space="0" w:color="000000"/>
              <w:right w:val="single" w:sz="4" w:space="0" w:color="000000"/>
            </w:tcBorders>
            <w:hideMark/>
          </w:tcPr>
          <w:p w14:paraId="0C7F2B3F"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Brownish yellow</w:t>
            </w:r>
          </w:p>
        </w:tc>
      </w:tr>
      <w:tr w:rsidR="00A80F72" w:rsidRPr="002A5C23" w14:paraId="33B4B9FD" w14:textId="77777777" w:rsidTr="00A80F72">
        <w:trPr>
          <w:jc w:val="center"/>
        </w:trPr>
        <w:tc>
          <w:tcPr>
            <w:tcW w:w="1768" w:type="dxa"/>
            <w:tcBorders>
              <w:top w:val="single" w:sz="4" w:space="0" w:color="000000"/>
              <w:left w:val="single" w:sz="4" w:space="0" w:color="000000"/>
              <w:bottom w:val="single" w:sz="4" w:space="0" w:color="000000"/>
              <w:right w:val="single" w:sz="4" w:space="0" w:color="000000"/>
            </w:tcBorders>
            <w:hideMark/>
          </w:tcPr>
          <w:p w14:paraId="007E6A38"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Iodine solution</w:t>
            </w:r>
          </w:p>
        </w:tc>
        <w:tc>
          <w:tcPr>
            <w:tcW w:w="1899" w:type="dxa"/>
            <w:tcBorders>
              <w:top w:val="single" w:sz="4" w:space="0" w:color="000000"/>
              <w:left w:val="single" w:sz="4" w:space="0" w:color="000000"/>
              <w:bottom w:val="single" w:sz="4" w:space="0" w:color="000000"/>
              <w:right w:val="single" w:sz="4" w:space="0" w:color="000000"/>
            </w:tcBorders>
            <w:hideMark/>
          </w:tcPr>
          <w:p w14:paraId="0CBDA9DC"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Brownish red</w:t>
            </w:r>
          </w:p>
        </w:tc>
        <w:tc>
          <w:tcPr>
            <w:tcW w:w="2401" w:type="dxa"/>
            <w:tcBorders>
              <w:top w:val="single" w:sz="4" w:space="0" w:color="000000"/>
              <w:left w:val="single" w:sz="4" w:space="0" w:color="000000"/>
              <w:bottom w:val="single" w:sz="4" w:space="0" w:color="000000"/>
              <w:right w:val="single" w:sz="4" w:space="0" w:color="000000"/>
            </w:tcBorders>
            <w:hideMark/>
          </w:tcPr>
          <w:p w14:paraId="632A0EC8"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Dark chocolate brown</w:t>
            </w:r>
          </w:p>
        </w:tc>
        <w:tc>
          <w:tcPr>
            <w:tcW w:w="2432" w:type="dxa"/>
            <w:tcBorders>
              <w:top w:val="single" w:sz="4" w:space="0" w:color="000000"/>
              <w:left w:val="single" w:sz="4" w:space="0" w:color="000000"/>
              <w:bottom w:val="single" w:sz="4" w:space="0" w:color="000000"/>
              <w:right w:val="single" w:sz="4" w:space="0" w:color="000000"/>
            </w:tcBorders>
            <w:hideMark/>
          </w:tcPr>
          <w:p w14:paraId="5F860683"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Dark greenish brown</w:t>
            </w:r>
          </w:p>
        </w:tc>
      </w:tr>
      <w:tr w:rsidR="00A80F72" w:rsidRPr="002A5C23" w14:paraId="7130D632" w14:textId="77777777" w:rsidTr="00A80F72">
        <w:trPr>
          <w:jc w:val="center"/>
        </w:trPr>
        <w:tc>
          <w:tcPr>
            <w:tcW w:w="1768" w:type="dxa"/>
            <w:tcBorders>
              <w:top w:val="single" w:sz="4" w:space="0" w:color="000000"/>
              <w:left w:val="single" w:sz="4" w:space="0" w:color="000000"/>
              <w:bottom w:val="single" w:sz="4" w:space="0" w:color="000000"/>
              <w:right w:val="single" w:sz="4" w:space="0" w:color="000000"/>
            </w:tcBorders>
            <w:hideMark/>
          </w:tcPr>
          <w:p w14:paraId="119F3415"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FeCl</w:t>
            </w:r>
            <w:r w:rsidRPr="002A5C23">
              <w:rPr>
                <w:rFonts w:ascii="Arial" w:hAnsi="Arial" w:cs="Arial"/>
                <w:sz w:val="20"/>
                <w:szCs w:val="20"/>
                <w:vertAlign w:val="subscript"/>
              </w:rPr>
              <w:t>3</w:t>
            </w:r>
          </w:p>
        </w:tc>
        <w:tc>
          <w:tcPr>
            <w:tcW w:w="1899" w:type="dxa"/>
            <w:tcBorders>
              <w:top w:val="single" w:sz="4" w:space="0" w:color="000000"/>
              <w:left w:val="single" w:sz="4" w:space="0" w:color="000000"/>
              <w:bottom w:val="single" w:sz="4" w:space="0" w:color="000000"/>
              <w:right w:val="single" w:sz="4" w:space="0" w:color="000000"/>
            </w:tcBorders>
            <w:hideMark/>
          </w:tcPr>
          <w:p w14:paraId="239DB790"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Brown</w:t>
            </w:r>
          </w:p>
        </w:tc>
        <w:tc>
          <w:tcPr>
            <w:tcW w:w="2401" w:type="dxa"/>
            <w:tcBorders>
              <w:top w:val="single" w:sz="4" w:space="0" w:color="000000"/>
              <w:left w:val="single" w:sz="4" w:space="0" w:color="000000"/>
              <w:bottom w:val="single" w:sz="4" w:space="0" w:color="000000"/>
              <w:right w:val="single" w:sz="4" w:space="0" w:color="000000"/>
            </w:tcBorders>
            <w:hideMark/>
          </w:tcPr>
          <w:p w14:paraId="7497D00C"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Blackish brown</w:t>
            </w:r>
          </w:p>
        </w:tc>
        <w:tc>
          <w:tcPr>
            <w:tcW w:w="2432" w:type="dxa"/>
            <w:tcBorders>
              <w:top w:val="single" w:sz="4" w:space="0" w:color="000000"/>
              <w:left w:val="single" w:sz="4" w:space="0" w:color="000000"/>
              <w:bottom w:val="single" w:sz="4" w:space="0" w:color="000000"/>
              <w:right w:val="single" w:sz="4" w:space="0" w:color="000000"/>
            </w:tcBorders>
            <w:hideMark/>
          </w:tcPr>
          <w:p w14:paraId="7F155A29"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Light green</w:t>
            </w:r>
          </w:p>
        </w:tc>
      </w:tr>
      <w:tr w:rsidR="00A80F72" w:rsidRPr="002A5C23" w14:paraId="21B9820E" w14:textId="77777777" w:rsidTr="00A80F72">
        <w:trPr>
          <w:jc w:val="center"/>
        </w:trPr>
        <w:tc>
          <w:tcPr>
            <w:tcW w:w="1768" w:type="dxa"/>
            <w:tcBorders>
              <w:top w:val="single" w:sz="4" w:space="0" w:color="000000"/>
              <w:left w:val="single" w:sz="4" w:space="0" w:color="000000"/>
              <w:bottom w:val="single" w:sz="4" w:space="0" w:color="000000"/>
              <w:right w:val="single" w:sz="4" w:space="0" w:color="000000"/>
            </w:tcBorders>
            <w:hideMark/>
          </w:tcPr>
          <w:p w14:paraId="1157CDC3"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Methanol</w:t>
            </w:r>
          </w:p>
        </w:tc>
        <w:tc>
          <w:tcPr>
            <w:tcW w:w="1899" w:type="dxa"/>
            <w:tcBorders>
              <w:top w:val="single" w:sz="4" w:space="0" w:color="000000"/>
              <w:left w:val="single" w:sz="4" w:space="0" w:color="000000"/>
              <w:bottom w:val="single" w:sz="4" w:space="0" w:color="000000"/>
              <w:right w:val="single" w:sz="4" w:space="0" w:color="000000"/>
            </w:tcBorders>
            <w:hideMark/>
          </w:tcPr>
          <w:p w14:paraId="707D7E7D"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Yellowish orange</w:t>
            </w:r>
          </w:p>
        </w:tc>
        <w:tc>
          <w:tcPr>
            <w:tcW w:w="2401" w:type="dxa"/>
            <w:tcBorders>
              <w:top w:val="single" w:sz="4" w:space="0" w:color="000000"/>
              <w:left w:val="single" w:sz="4" w:space="0" w:color="000000"/>
              <w:bottom w:val="single" w:sz="4" w:space="0" w:color="000000"/>
              <w:right w:val="single" w:sz="4" w:space="0" w:color="000000"/>
            </w:tcBorders>
            <w:hideMark/>
          </w:tcPr>
          <w:p w14:paraId="196A7AA6"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 xml:space="preserve">Black </w:t>
            </w:r>
          </w:p>
        </w:tc>
        <w:tc>
          <w:tcPr>
            <w:tcW w:w="2432" w:type="dxa"/>
            <w:tcBorders>
              <w:top w:val="single" w:sz="4" w:space="0" w:color="000000"/>
              <w:left w:val="single" w:sz="4" w:space="0" w:color="000000"/>
              <w:bottom w:val="single" w:sz="4" w:space="0" w:color="000000"/>
              <w:right w:val="single" w:sz="4" w:space="0" w:color="000000"/>
            </w:tcBorders>
            <w:hideMark/>
          </w:tcPr>
          <w:p w14:paraId="24EFE1E3"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Greenish brown</w:t>
            </w:r>
          </w:p>
        </w:tc>
      </w:tr>
    </w:tbl>
    <w:p w14:paraId="15667805" w14:textId="77777777" w:rsidR="002D5002" w:rsidRPr="002A5C23" w:rsidRDefault="002D5002" w:rsidP="008D7B03">
      <w:pPr>
        <w:spacing w:line="276" w:lineRule="auto"/>
        <w:jc w:val="both"/>
        <w:rPr>
          <w:rFonts w:ascii="Arial" w:hAnsi="Arial" w:cs="Arial"/>
          <w:b/>
          <w:bCs/>
          <w:sz w:val="20"/>
          <w:szCs w:val="20"/>
        </w:rPr>
      </w:pPr>
    </w:p>
    <w:p w14:paraId="24BB1932" w14:textId="7BA69A1F" w:rsidR="008D7B03" w:rsidRPr="002A5C23" w:rsidRDefault="008D7B03" w:rsidP="008D7B03">
      <w:pPr>
        <w:spacing w:line="276" w:lineRule="auto"/>
        <w:jc w:val="both"/>
        <w:rPr>
          <w:rFonts w:ascii="Arial" w:hAnsi="Arial" w:cs="Arial"/>
          <w:b/>
          <w:bCs/>
          <w:sz w:val="20"/>
          <w:szCs w:val="20"/>
        </w:rPr>
      </w:pPr>
      <w:r w:rsidRPr="002A5C23">
        <w:rPr>
          <w:rFonts w:ascii="Arial" w:hAnsi="Arial" w:cs="Arial"/>
          <w:b/>
          <w:bCs/>
          <w:sz w:val="20"/>
          <w:szCs w:val="20"/>
        </w:rPr>
        <w:t>Proximate Composition</w:t>
      </w:r>
      <w:r w:rsidR="002D059F" w:rsidRPr="002A5C23">
        <w:rPr>
          <w:rFonts w:ascii="Arial" w:hAnsi="Arial" w:cs="Arial"/>
          <w:b/>
          <w:bCs/>
          <w:sz w:val="20"/>
          <w:szCs w:val="20"/>
        </w:rPr>
        <w:t xml:space="preserve"> and </w:t>
      </w:r>
      <w:r w:rsidR="005E304F" w:rsidRPr="002A5C23">
        <w:rPr>
          <w:rFonts w:ascii="Arial" w:hAnsi="Arial" w:cs="Arial"/>
          <w:b/>
          <w:bCs/>
          <w:sz w:val="20"/>
          <w:szCs w:val="20"/>
        </w:rPr>
        <w:t>Amino acid P</w:t>
      </w:r>
      <w:r w:rsidR="002D059F" w:rsidRPr="002A5C23">
        <w:rPr>
          <w:rFonts w:ascii="Arial" w:hAnsi="Arial" w:cs="Arial"/>
          <w:b/>
          <w:bCs/>
          <w:sz w:val="20"/>
          <w:szCs w:val="20"/>
        </w:rPr>
        <w:t>rofile</w:t>
      </w:r>
    </w:p>
    <w:p w14:paraId="311893C5" w14:textId="082F6B5C" w:rsidR="00594E55" w:rsidRPr="002A5C23" w:rsidRDefault="00A80F72" w:rsidP="00594E55">
      <w:pPr>
        <w:spacing w:line="240" w:lineRule="auto"/>
        <w:jc w:val="both"/>
        <w:rPr>
          <w:rFonts w:ascii="Arial" w:hAnsi="Arial" w:cs="Arial"/>
          <w:sz w:val="20"/>
          <w:szCs w:val="20"/>
        </w:rPr>
      </w:pPr>
      <w:r w:rsidRPr="002A5C23">
        <w:rPr>
          <w:rFonts w:ascii="Arial" w:hAnsi="Arial" w:cs="Arial"/>
          <w:sz w:val="20"/>
          <w:szCs w:val="20"/>
        </w:rPr>
        <w:tab/>
      </w:r>
      <w:r w:rsidR="00594E55" w:rsidRPr="002A5C23">
        <w:rPr>
          <w:rFonts w:ascii="Arial" w:hAnsi="Arial" w:cs="Arial"/>
          <w:sz w:val="20"/>
          <w:szCs w:val="20"/>
        </w:rPr>
        <w:t xml:space="preserve">Proximate analysis of mature </w:t>
      </w:r>
      <w:r w:rsidR="00594E55" w:rsidRPr="002A5C23">
        <w:rPr>
          <w:rStyle w:val="Emphasis"/>
          <w:rFonts w:ascii="Arial" w:hAnsi="Arial" w:cs="Arial"/>
          <w:sz w:val="20"/>
          <w:szCs w:val="20"/>
        </w:rPr>
        <w:t>P. sajor-caju</w:t>
      </w:r>
      <w:r w:rsidR="00594E55" w:rsidRPr="002A5C23">
        <w:rPr>
          <w:rFonts w:ascii="Arial" w:hAnsi="Arial" w:cs="Arial"/>
          <w:sz w:val="20"/>
          <w:szCs w:val="20"/>
        </w:rPr>
        <w:t xml:space="preserve"> fruiting bodies revealed the highest protein (1.63 mg/100 g) and crude fibre (76.19 mg/100 g) content in samples grown on paddy straw with rice bran (Table 7). Similarly, amino acid profiling showed elevated levels of lysine, phenylalanine and tryptophan in the same treatment (Table 8).</w:t>
      </w:r>
    </w:p>
    <w:p w14:paraId="15CE6095" w14:textId="4FE57725" w:rsidR="007975F0" w:rsidRPr="002A5C23" w:rsidRDefault="007975F0" w:rsidP="00594E55">
      <w:pPr>
        <w:spacing w:line="240" w:lineRule="auto"/>
        <w:jc w:val="center"/>
        <w:rPr>
          <w:rFonts w:ascii="Arial" w:hAnsi="Arial" w:cs="Arial"/>
          <w:b/>
          <w:bCs/>
          <w:sz w:val="20"/>
          <w:szCs w:val="20"/>
        </w:rPr>
      </w:pPr>
      <w:r w:rsidRPr="002A5C23">
        <w:rPr>
          <w:rFonts w:ascii="Arial" w:hAnsi="Arial" w:cs="Arial"/>
          <w:b/>
          <w:bCs/>
          <w:sz w:val="20"/>
          <w:szCs w:val="20"/>
        </w:rPr>
        <w:t xml:space="preserve">Table </w:t>
      </w:r>
      <w:r w:rsidR="00A351DC" w:rsidRPr="002A5C23">
        <w:rPr>
          <w:rFonts w:ascii="Arial" w:hAnsi="Arial" w:cs="Arial"/>
          <w:b/>
          <w:bCs/>
          <w:sz w:val="20"/>
          <w:szCs w:val="20"/>
        </w:rPr>
        <w:t>7</w:t>
      </w:r>
      <w:r w:rsidRPr="002A5C23">
        <w:rPr>
          <w:rFonts w:ascii="Arial" w:hAnsi="Arial" w:cs="Arial"/>
          <w:b/>
          <w:bCs/>
          <w:sz w:val="20"/>
          <w:szCs w:val="20"/>
        </w:rPr>
        <w:t xml:space="preserve">. </w:t>
      </w:r>
      <w:r w:rsidR="00594E55" w:rsidRPr="002A5C23">
        <w:rPr>
          <w:rFonts w:ascii="Arial" w:hAnsi="Arial" w:cs="Arial"/>
          <w:b/>
          <w:bCs/>
          <w:sz w:val="20"/>
          <w:szCs w:val="20"/>
        </w:rPr>
        <w:t xml:space="preserve">Effect of substrates and supplements on the nutritional composition of </w:t>
      </w:r>
      <w:r w:rsidR="00594E55" w:rsidRPr="002A5C23">
        <w:rPr>
          <w:rStyle w:val="Emphasis"/>
          <w:rFonts w:ascii="Arial" w:hAnsi="Arial" w:cs="Arial"/>
          <w:b/>
          <w:bCs/>
          <w:sz w:val="20"/>
          <w:szCs w:val="20"/>
        </w:rPr>
        <w:t>P. sajor-caju</w:t>
      </w:r>
      <w:r w:rsidR="00594E55" w:rsidRPr="002A5C23">
        <w:rPr>
          <w:rFonts w:ascii="Arial" w:hAnsi="Arial" w:cs="Arial"/>
          <w:b/>
          <w:bCs/>
          <w:sz w:val="20"/>
          <w:szCs w:val="20"/>
        </w:rPr>
        <w:t xml:space="preserve"> after the second flush</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5"/>
        <w:gridCol w:w="1532"/>
        <w:gridCol w:w="1501"/>
        <w:gridCol w:w="1418"/>
        <w:gridCol w:w="1559"/>
        <w:gridCol w:w="1393"/>
      </w:tblGrid>
      <w:tr w:rsidR="007975F0" w:rsidRPr="002A5C23" w14:paraId="1E65D6DD" w14:textId="77777777" w:rsidTr="00594E55">
        <w:trPr>
          <w:trHeight w:val="1012"/>
          <w:jc w:val="center"/>
        </w:trPr>
        <w:tc>
          <w:tcPr>
            <w:tcW w:w="2065" w:type="dxa"/>
            <w:tcBorders>
              <w:top w:val="single" w:sz="4" w:space="0" w:color="auto"/>
              <w:left w:val="single" w:sz="4" w:space="0" w:color="auto"/>
              <w:bottom w:val="single" w:sz="4" w:space="0" w:color="auto"/>
              <w:right w:val="single" w:sz="4" w:space="0" w:color="auto"/>
            </w:tcBorders>
            <w:vAlign w:val="center"/>
          </w:tcPr>
          <w:p w14:paraId="295BF4DE" w14:textId="77777777" w:rsidR="007975F0" w:rsidRPr="002A5C23" w:rsidRDefault="007975F0" w:rsidP="00073A17">
            <w:pPr>
              <w:pStyle w:val="Default"/>
              <w:jc w:val="center"/>
              <w:rPr>
                <w:rFonts w:ascii="Arial" w:hAnsi="Arial" w:cs="Arial"/>
                <w:sz w:val="20"/>
                <w:szCs w:val="20"/>
              </w:rPr>
            </w:pPr>
            <w:r w:rsidRPr="002A5C23">
              <w:rPr>
                <w:rFonts w:ascii="Arial" w:hAnsi="Arial" w:cs="Arial"/>
                <w:b/>
                <w:bCs/>
                <w:sz w:val="20"/>
                <w:szCs w:val="20"/>
              </w:rPr>
              <w:t>Substrate used singly /</w:t>
            </w:r>
          </w:p>
          <w:p w14:paraId="47CDC017"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b/>
                <w:bCs/>
                <w:kern w:val="0"/>
                <w:sz w:val="20"/>
                <w:szCs w:val="20"/>
              </w:rPr>
              <w:t>Comb. with supplements (1:1)</w:t>
            </w:r>
          </w:p>
        </w:tc>
        <w:tc>
          <w:tcPr>
            <w:tcW w:w="1532" w:type="dxa"/>
            <w:tcBorders>
              <w:top w:val="single" w:sz="4" w:space="0" w:color="auto"/>
              <w:left w:val="single" w:sz="4" w:space="0" w:color="auto"/>
              <w:bottom w:val="single" w:sz="4" w:space="0" w:color="auto"/>
              <w:right w:val="single" w:sz="4" w:space="0" w:color="auto"/>
            </w:tcBorders>
            <w:vAlign w:val="center"/>
          </w:tcPr>
          <w:p w14:paraId="3B4F0B39"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Moisture (%)</w:t>
            </w:r>
          </w:p>
        </w:tc>
        <w:tc>
          <w:tcPr>
            <w:tcW w:w="1501" w:type="dxa"/>
            <w:tcBorders>
              <w:top w:val="single" w:sz="4" w:space="0" w:color="auto"/>
              <w:left w:val="single" w:sz="4" w:space="0" w:color="auto"/>
              <w:bottom w:val="single" w:sz="4" w:space="0" w:color="auto"/>
              <w:right w:val="single" w:sz="4" w:space="0" w:color="auto"/>
            </w:tcBorders>
            <w:vAlign w:val="center"/>
          </w:tcPr>
          <w:p w14:paraId="626E4D84"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 xml:space="preserve">Protein </w:t>
            </w:r>
            <w:r w:rsidRPr="002A5C23">
              <w:rPr>
                <w:rFonts w:ascii="Arial" w:hAnsi="Arial" w:cs="Arial"/>
                <w:b/>
                <w:kern w:val="0"/>
                <w:sz w:val="20"/>
                <w:szCs w:val="20"/>
              </w:rPr>
              <w:t>(</w:t>
            </w:r>
            <w:bookmarkStart w:id="3" w:name="_Hlk164009364"/>
            <w:r w:rsidRPr="002A5C23">
              <w:rPr>
                <w:rFonts w:ascii="Arial" w:hAnsi="Arial" w:cs="Arial"/>
                <w:b/>
                <w:kern w:val="0"/>
                <w:sz w:val="20"/>
                <w:szCs w:val="20"/>
              </w:rPr>
              <w:t>mg/100g</w:t>
            </w:r>
            <w:bookmarkEnd w:id="3"/>
            <w:r w:rsidRPr="002A5C23">
              <w:rPr>
                <w:rFonts w:ascii="Arial" w:hAnsi="Arial" w:cs="Arial"/>
                <w:b/>
                <w:kern w:val="0"/>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3CA0A98E"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 xml:space="preserve">Carbohydrate </w:t>
            </w:r>
            <w:r w:rsidRPr="002A5C23">
              <w:rPr>
                <w:rFonts w:ascii="Arial" w:hAnsi="Arial" w:cs="Arial"/>
                <w:b/>
                <w:kern w:val="0"/>
                <w:sz w:val="20"/>
                <w:szCs w:val="20"/>
              </w:rPr>
              <w:t>(mg/100g)</w:t>
            </w:r>
          </w:p>
        </w:tc>
        <w:tc>
          <w:tcPr>
            <w:tcW w:w="1559" w:type="dxa"/>
            <w:tcBorders>
              <w:top w:val="single" w:sz="4" w:space="0" w:color="auto"/>
              <w:left w:val="single" w:sz="4" w:space="0" w:color="auto"/>
              <w:bottom w:val="single" w:sz="4" w:space="0" w:color="auto"/>
              <w:right w:val="single" w:sz="4" w:space="0" w:color="auto"/>
            </w:tcBorders>
            <w:vAlign w:val="center"/>
          </w:tcPr>
          <w:p w14:paraId="7A9575F0"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 xml:space="preserve">Crude fibre </w:t>
            </w:r>
            <w:r w:rsidRPr="002A5C23">
              <w:rPr>
                <w:rFonts w:ascii="Arial" w:hAnsi="Arial" w:cs="Arial"/>
                <w:b/>
                <w:kern w:val="0"/>
                <w:sz w:val="20"/>
                <w:szCs w:val="20"/>
              </w:rPr>
              <w:t>(mg/100g)</w:t>
            </w:r>
          </w:p>
        </w:tc>
        <w:tc>
          <w:tcPr>
            <w:tcW w:w="1393" w:type="dxa"/>
            <w:tcBorders>
              <w:top w:val="single" w:sz="4" w:space="0" w:color="auto"/>
              <w:left w:val="single" w:sz="4" w:space="0" w:color="auto"/>
              <w:bottom w:val="single" w:sz="4" w:space="0" w:color="auto"/>
              <w:right w:val="single" w:sz="4" w:space="0" w:color="auto"/>
            </w:tcBorders>
            <w:vAlign w:val="center"/>
          </w:tcPr>
          <w:p w14:paraId="52DA71B8"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 xml:space="preserve">Ash </w:t>
            </w:r>
          </w:p>
          <w:p w14:paraId="214991A9"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w:t>
            </w:r>
          </w:p>
        </w:tc>
      </w:tr>
      <w:tr w:rsidR="007975F0" w:rsidRPr="002A5C23" w14:paraId="0D532F3A" w14:textId="77777777" w:rsidTr="00594E55">
        <w:trPr>
          <w:trHeight w:val="538"/>
          <w:jc w:val="center"/>
        </w:trPr>
        <w:tc>
          <w:tcPr>
            <w:tcW w:w="2065" w:type="dxa"/>
            <w:tcBorders>
              <w:top w:val="single" w:sz="4" w:space="0" w:color="auto"/>
            </w:tcBorders>
            <w:vAlign w:val="center"/>
          </w:tcPr>
          <w:p w14:paraId="43F0A74A"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Paddy straw + Rice bran</w:t>
            </w:r>
          </w:p>
        </w:tc>
        <w:tc>
          <w:tcPr>
            <w:tcW w:w="1532" w:type="dxa"/>
            <w:tcBorders>
              <w:top w:val="single" w:sz="4" w:space="0" w:color="auto"/>
            </w:tcBorders>
            <w:vAlign w:val="center"/>
          </w:tcPr>
          <w:p w14:paraId="024E94E8"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89.08 </w:t>
            </w:r>
            <w:r w:rsidRPr="002A5C23">
              <w:rPr>
                <w:rFonts w:ascii="Arial" w:eastAsia="Times New Roman" w:hAnsi="Arial" w:cs="Arial"/>
                <w:b/>
                <w:bCs/>
                <w:color w:val="000000"/>
                <w:kern w:val="0"/>
                <w:sz w:val="20"/>
                <w:szCs w:val="20"/>
              </w:rPr>
              <w:t xml:space="preserve">± </w:t>
            </w:r>
            <w:r w:rsidRPr="002A5C23">
              <w:rPr>
                <w:rFonts w:ascii="Arial" w:eastAsia="Times New Roman" w:hAnsi="Arial" w:cs="Arial"/>
                <w:bCs/>
                <w:color w:val="000000"/>
                <w:kern w:val="0"/>
                <w:sz w:val="20"/>
                <w:szCs w:val="20"/>
              </w:rPr>
              <w:t>2.28</w:t>
            </w:r>
            <w:r w:rsidRPr="002A5C23">
              <w:rPr>
                <w:rFonts w:ascii="Arial" w:hAnsi="Arial" w:cs="Arial"/>
                <w:kern w:val="0"/>
                <w:sz w:val="20"/>
                <w:szCs w:val="20"/>
                <w:vertAlign w:val="superscript"/>
              </w:rPr>
              <w:t>a</w:t>
            </w:r>
          </w:p>
        </w:tc>
        <w:tc>
          <w:tcPr>
            <w:tcW w:w="1501" w:type="dxa"/>
            <w:tcBorders>
              <w:top w:val="single" w:sz="4" w:space="0" w:color="auto"/>
            </w:tcBorders>
            <w:vAlign w:val="center"/>
          </w:tcPr>
          <w:p w14:paraId="1BB345A6"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1.63 </w:t>
            </w:r>
            <w:r w:rsidRPr="002A5C23">
              <w:rPr>
                <w:rFonts w:ascii="Arial" w:eastAsia="Times New Roman" w:hAnsi="Arial" w:cs="Arial"/>
                <w:b/>
                <w:bCs/>
                <w:color w:val="000000"/>
                <w:kern w:val="0"/>
                <w:sz w:val="20"/>
                <w:szCs w:val="20"/>
              </w:rPr>
              <w:t xml:space="preserve">± </w:t>
            </w:r>
            <w:r w:rsidRPr="002A5C23">
              <w:rPr>
                <w:rFonts w:ascii="Arial" w:eastAsia="Times New Roman" w:hAnsi="Arial" w:cs="Arial"/>
                <w:bCs/>
                <w:color w:val="000000"/>
                <w:kern w:val="0"/>
                <w:sz w:val="20"/>
                <w:szCs w:val="20"/>
              </w:rPr>
              <w:t>0.78</w:t>
            </w:r>
            <w:r w:rsidRPr="002A5C23">
              <w:rPr>
                <w:rFonts w:ascii="Arial" w:eastAsia="Times New Roman" w:hAnsi="Arial" w:cs="Arial"/>
                <w:bCs/>
                <w:color w:val="000000"/>
                <w:kern w:val="0"/>
                <w:sz w:val="20"/>
                <w:szCs w:val="20"/>
                <w:vertAlign w:val="superscript"/>
              </w:rPr>
              <w:t>a</w:t>
            </w:r>
          </w:p>
        </w:tc>
        <w:tc>
          <w:tcPr>
            <w:tcW w:w="1418" w:type="dxa"/>
            <w:tcBorders>
              <w:top w:val="single" w:sz="4" w:space="0" w:color="auto"/>
            </w:tcBorders>
            <w:vAlign w:val="center"/>
          </w:tcPr>
          <w:p w14:paraId="4783C214"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0.84 </w:t>
            </w:r>
            <w:r w:rsidRPr="002A5C23">
              <w:rPr>
                <w:rFonts w:ascii="Arial" w:eastAsia="Times New Roman" w:hAnsi="Arial" w:cs="Arial"/>
                <w:b/>
                <w:bCs/>
                <w:color w:val="000000"/>
                <w:kern w:val="0"/>
                <w:sz w:val="20"/>
                <w:szCs w:val="20"/>
              </w:rPr>
              <w:t>±</w:t>
            </w:r>
            <w:r w:rsidRPr="002A5C23">
              <w:rPr>
                <w:rFonts w:ascii="Arial" w:hAnsi="Arial" w:cs="Arial"/>
                <w:kern w:val="0"/>
                <w:sz w:val="20"/>
                <w:szCs w:val="20"/>
              </w:rPr>
              <w:t xml:space="preserve"> 0.24</w:t>
            </w:r>
            <w:r w:rsidRPr="002A5C23">
              <w:rPr>
                <w:rFonts w:ascii="Arial" w:hAnsi="Arial" w:cs="Arial"/>
                <w:kern w:val="0"/>
                <w:sz w:val="20"/>
                <w:szCs w:val="20"/>
                <w:vertAlign w:val="superscript"/>
              </w:rPr>
              <w:t>a</w:t>
            </w:r>
          </w:p>
        </w:tc>
        <w:tc>
          <w:tcPr>
            <w:tcW w:w="1559" w:type="dxa"/>
            <w:tcBorders>
              <w:top w:val="single" w:sz="4" w:space="0" w:color="auto"/>
            </w:tcBorders>
            <w:vAlign w:val="center"/>
          </w:tcPr>
          <w:p w14:paraId="24B962C4"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76.19 </w:t>
            </w:r>
            <w:r w:rsidRPr="002A5C23">
              <w:rPr>
                <w:rFonts w:ascii="Arial" w:eastAsia="Times New Roman" w:hAnsi="Arial" w:cs="Arial"/>
                <w:color w:val="000000"/>
                <w:kern w:val="0"/>
                <w:sz w:val="20"/>
                <w:szCs w:val="20"/>
                <w:lang w:val="en-US"/>
              </w:rPr>
              <w:t xml:space="preserve">± </w:t>
            </w:r>
            <w:r w:rsidRPr="002A5C23">
              <w:rPr>
                <w:rFonts w:ascii="Arial" w:hAnsi="Arial" w:cs="Arial"/>
                <w:kern w:val="0"/>
                <w:sz w:val="20"/>
                <w:szCs w:val="20"/>
              </w:rPr>
              <w:t>3.40</w:t>
            </w:r>
            <w:r w:rsidRPr="002A5C23">
              <w:rPr>
                <w:rFonts w:ascii="Arial" w:hAnsi="Arial" w:cs="Arial"/>
                <w:kern w:val="0"/>
                <w:sz w:val="20"/>
                <w:szCs w:val="20"/>
                <w:vertAlign w:val="superscript"/>
              </w:rPr>
              <w:t>a</w:t>
            </w:r>
          </w:p>
        </w:tc>
        <w:tc>
          <w:tcPr>
            <w:tcW w:w="1393" w:type="dxa"/>
            <w:tcBorders>
              <w:top w:val="single" w:sz="4" w:space="0" w:color="auto"/>
            </w:tcBorders>
            <w:vAlign w:val="center"/>
          </w:tcPr>
          <w:p w14:paraId="770EC973"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0.54 </w:t>
            </w:r>
            <w:r w:rsidRPr="002A5C23">
              <w:rPr>
                <w:rFonts w:ascii="Arial" w:eastAsia="Times New Roman" w:hAnsi="Arial" w:cs="Arial"/>
                <w:b/>
                <w:bCs/>
                <w:color w:val="000000"/>
                <w:kern w:val="0"/>
                <w:sz w:val="20"/>
                <w:szCs w:val="20"/>
              </w:rPr>
              <w:t>±</w:t>
            </w:r>
            <w:r w:rsidRPr="002A5C23">
              <w:rPr>
                <w:rFonts w:ascii="Arial" w:hAnsi="Arial" w:cs="Arial"/>
                <w:kern w:val="0"/>
                <w:sz w:val="20"/>
                <w:szCs w:val="20"/>
              </w:rPr>
              <w:t xml:space="preserve"> 0.30</w:t>
            </w:r>
            <w:r w:rsidRPr="002A5C23">
              <w:rPr>
                <w:rFonts w:ascii="Arial" w:hAnsi="Arial" w:cs="Arial"/>
                <w:kern w:val="0"/>
                <w:sz w:val="20"/>
                <w:szCs w:val="20"/>
                <w:vertAlign w:val="superscript"/>
              </w:rPr>
              <w:t>a</w:t>
            </w:r>
          </w:p>
        </w:tc>
      </w:tr>
      <w:tr w:rsidR="007975F0" w:rsidRPr="002A5C23" w14:paraId="129C060C" w14:textId="77777777" w:rsidTr="00594E55">
        <w:trPr>
          <w:trHeight w:val="390"/>
          <w:jc w:val="center"/>
        </w:trPr>
        <w:tc>
          <w:tcPr>
            <w:tcW w:w="2065" w:type="dxa"/>
            <w:vAlign w:val="center"/>
          </w:tcPr>
          <w:p w14:paraId="4B476DA8"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Maize straw + Rice bran</w:t>
            </w:r>
          </w:p>
        </w:tc>
        <w:tc>
          <w:tcPr>
            <w:tcW w:w="1532" w:type="dxa"/>
            <w:vAlign w:val="center"/>
          </w:tcPr>
          <w:p w14:paraId="0E46989B"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90.57</w:t>
            </w:r>
            <w:r w:rsidRPr="002A5C23">
              <w:rPr>
                <w:rFonts w:ascii="Arial" w:eastAsia="Times New Roman" w:hAnsi="Arial" w:cs="Arial"/>
                <w:b/>
                <w:bCs/>
                <w:color w:val="000000"/>
                <w:kern w:val="0"/>
                <w:sz w:val="20"/>
                <w:szCs w:val="20"/>
              </w:rPr>
              <w:t xml:space="preserve"> ±</w:t>
            </w:r>
            <w:r w:rsidRPr="002A5C23">
              <w:rPr>
                <w:rFonts w:ascii="Arial" w:eastAsia="Times New Roman" w:hAnsi="Arial" w:cs="Arial"/>
                <w:bCs/>
                <w:color w:val="000000"/>
                <w:kern w:val="0"/>
                <w:sz w:val="20"/>
                <w:szCs w:val="20"/>
              </w:rPr>
              <w:t>1.58</w:t>
            </w:r>
            <w:r w:rsidRPr="002A5C23">
              <w:rPr>
                <w:rFonts w:ascii="Arial" w:eastAsia="Times New Roman" w:hAnsi="Arial" w:cs="Arial"/>
                <w:bCs/>
                <w:color w:val="000000"/>
                <w:kern w:val="0"/>
                <w:sz w:val="20"/>
                <w:szCs w:val="20"/>
                <w:vertAlign w:val="superscript"/>
              </w:rPr>
              <w:t>a</w:t>
            </w:r>
          </w:p>
        </w:tc>
        <w:tc>
          <w:tcPr>
            <w:tcW w:w="1501" w:type="dxa"/>
            <w:vAlign w:val="center"/>
          </w:tcPr>
          <w:p w14:paraId="45592C3A"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1.19 </w:t>
            </w:r>
            <w:r w:rsidRPr="002A5C23">
              <w:rPr>
                <w:rFonts w:ascii="Arial" w:eastAsia="Times New Roman" w:hAnsi="Arial" w:cs="Arial"/>
                <w:b/>
                <w:bCs/>
                <w:color w:val="000000"/>
                <w:kern w:val="0"/>
                <w:sz w:val="20"/>
                <w:szCs w:val="20"/>
              </w:rPr>
              <w:t xml:space="preserve">± </w:t>
            </w:r>
            <w:r w:rsidRPr="002A5C23">
              <w:rPr>
                <w:rFonts w:ascii="Arial" w:eastAsia="Times New Roman" w:hAnsi="Arial" w:cs="Arial"/>
                <w:bCs/>
                <w:color w:val="000000"/>
                <w:kern w:val="0"/>
                <w:sz w:val="20"/>
                <w:szCs w:val="20"/>
              </w:rPr>
              <w:t>0.59</w:t>
            </w:r>
            <w:r w:rsidRPr="002A5C23">
              <w:rPr>
                <w:rFonts w:ascii="Arial" w:eastAsia="Times New Roman" w:hAnsi="Arial" w:cs="Arial"/>
                <w:bCs/>
                <w:color w:val="000000"/>
                <w:kern w:val="0"/>
                <w:sz w:val="20"/>
                <w:szCs w:val="20"/>
                <w:vertAlign w:val="superscript"/>
              </w:rPr>
              <w:t>a</w:t>
            </w:r>
          </w:p>
        </w:tc>
        <w:tc>
          <w:tcPr>
            <w:tcW w:w="1418" w:type="dxa"/>
            <w:vAlign w:val="center"/>
          </w:tcPr>
          <w:p w14:paraId="09029693"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0.73 </w:t>
            </w:r>
            <w:r w:rsidRPr="002A5C23">
              <w:rPr>
                <w:rFonts w:ascii="Arial" w:eastAsia="Times New Roman" w:hAnsi="Arial" w:cs="Arial"/>
                <w:b/>
                <w:bCs/>
                <w:color w:val="000000"/>
                <w:kern w:val="0"/>
                <w:sz w:val="20"/>
                <w:szCs w:val="20"/>
              </w:rPr>
              <w:t xml:space="preserve">± </w:t>
            </w:r>
            <w:r w:rsidRPr="002A5C23">
              <w:rPr>
                <w:rFonts w:ascii="Arial" w:hAnsi="Arial" w:cs="Arial"/>
                <w:kern w:val="0"/>
                <w:sz w:val="20"/>
                <w:szCs w:val="20"/>
              </w:rPr>
              <w:t>0.06</w:t>
            </w:r>
            <w:r w:rsidRPr="002A5C23">
              <w:rPr>
                <w:rFonts w:ascii="Arial" w:hAnsi="Arial" w:cs="Arial"/>
                <w:kern w:val="0"/>
                <w:sz w:val="20"/>
                <w:szCs w:val="20"/>
                <w:vertAlign w:val="superscript"/>
              </w:rPr>
              <w:t>a</w:t>
            </w:r>
          </w:p>
        </w:tc>
        <w:tc>
          <w:tcPr>
            <w:tcW w:w="1559" w:type="dxa"/>
            <w:vAlign w:val="center"/>
          </w:tcPr>
          <w:p w14:paraId="43572F4A"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71.68 </w:t>
            </w:r>
            <w:r w:rsidRPr="002A5C23">
              <w:rPr>
                <w:rFonts w:ascii="Arial" w:eastAsia="Times New Roman" w:hAnsi="Arial" w:cs="Arial"/>
                <w:color w:val="000000"/>
                <w:kern w:val="0"/>
                <w:sz w:val="20"/>
                <w:szCs w:val="20"/>
                <w:lang w:val="en-US"/>
              </w:rPr>
              <w:t>±</w:t>
            </w:r>
            <w:r w:rsidRPr="002A5C23">
              <w:rPr>
                <w:rFonts w:ascii="Arial" w:hAnsi="Arial" w:cs="Arial"/>
                <w:kern w:val="0"/>
                <w:sz w:val="20"/>
                <w:szCs w:val="20"/>
              </w:rPr>
              <w:t>1.73</w:t>
            </w:r>
            <w:r w:rsidRPr="002A5C23">
              <w:rPr>
                <w:rFonts w:ascii="Arial" w:hAnsi="Arial" w:cs="Arial"/>
                <w:kern w:val="0"/>
                <w:sz w:val="20"/>
                <w:szCs w:val="20"/>
                <w:vertAlign w:val="superscript"/>
              </w:rPr>
              <w:t>a</w:t>
            </w:r>
          </w:p>
        </w:tc>
        <w:tc>
          <w:tcPr>
            <w:tcW w:w="1393" w:type="dxa"/>
            <w:vAlign w:val="center"/>
          </w:tcPr>
          <w:p w14:paraId="02BDF1F8"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0.51 </w:t>
            </w:r>
            <w:r w:rsidRPr="002A5C23">
              <w:rPr>
                <w:rFonts w:ascii="Arial" w:eastAsia="Times New Roman" w:hAnsi="Arial" w:cs="Arial"/>
                <w:b/>
                <w:bCs/>
                <w:color w:val="000000"/>
                <w:kern w:val="0"/>
                <w:sz w:val="20"/>
                <w:szCs w:val="20"/>
              </w:rPr>
              <w:t xml:space="preserve">± </w:t>
            </w:r>
            <w:r w:rsidRPr="002A5C23">
              <w:rPr>
                <w:rFonts w:ascii="Arial" w:hAnsi="Arial" w:cs="Arial"/>
                <w:kern w:val="0"/>
                <w:sz w:val="20"/>
                <w:szCs w:val="20"/>
              </w:rPr>
              <w:t>0.16</w:t>
            </w:r>
            <w:r w:rsidRPr="002A5C23">
              <w:rPr>
                <w:rFonts w:ascii="Arial" w:hAnsi="Arial" w:cs="Arial"/>
                <w:kern w:val="0"/>
                <w:sz w:val="20"/>
                <w:szCs w:val="20"/>
                <w:vertAlign w:val="superscript"/>
              </w:rPr>
              <w:t>b</w:t>
            </w:r>
          </w:p>
          <w:p w14:paraId="4BF86087" w14:textId="77777777" w:rsidR="007975F0" w:rsidRPr="002A5C23" w:rsidRDefault="007975F0" w:rsidP="00073A17">
            <w:pPr>
              <w:spacing w:after="0" w:line="240" w:lineRule="auto"/>
              <w:jc w:val="center"/>
              <w:rPr>
                <w:rFonts w:ascii="Arial" w:hAnsi="Arial" w:cs="Arial"/>
                <w:kern w:val="0"/>
                <w:sz w:val="20"/>
                <w:szCs w:val="20"/>
              </w:rPr>
            </w:pPr>
          </w:p>
        </w:tc>
      </w:tr>
      <w:tr w:rsidR="007975F0" w:rsidRPr="002A5C23" w14:paraId="633520C1" w14:textId="77777777" w:rsidTr="00594E55">
        <w:trPr>
          <w:trHeight w:val="413"/>
          <w:jc w:val="center"/>
        </w:trPr>
        <w:tc>
          <w:tcPr>
            <w:tcW w:w="2065" w:type="dxa"/>
          </w:tcPr>
          <w:p w14:paraId="06A0AD2A"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Paddy straw (Control)</w:t>
            </w:r>
          </w:p>
        </w:tc>
        <w:tc>
          <w:tcPr>
            <w:tcW w:w="1532" w:type="dxa"/>
          </w:tcPr>
          <w:p w14:paraId="5D1FDD94"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87.9 </w:t>
            </w:r>
            <w:r w:rsidRPr="002A5C23">
              <w:rPr>
                <w:rFonts w:ascii="Arial" w:eastAsia="Times New Roman" w:hAnsi="Arial" w:cs="Arial"/>
                <w:color w:val="000000"/>
                <w:kern w:val="0"/>
                <w:sz w:val="20"/>
                <w:szCs w:val="20"/>
                <w:lang w:val="en-US"/>
              </w:rPr>
              <w:t>± 1.27</w:t>
            </w:r>
            <w:r w:rsidRPr="002A5C23">
              <w:rPr>
                <w:rFonts w:ascii="Arial" w:eastAsia="Times New Roman" w:hAnsi="Arial" w:cs="Arial"/>
                <w:color w:val="000000"/>
                <w:kern w:val="0"/>
                <w:sz w:val="20"/>
                <w:szCs w:val="20"/>
                <w:vertAlign w:val="superscript"/>
                <w:lang w:val="en-US"/>
              </w:rPr>
              <w:t>a</w:t>
            </w:r>
          </w:p>
        </w:tc>
        <w:tc>
          <w:tcPr>
            <w:tcW w:w="1501" w:type="dxa"/>
          </w:tcPr>
          <w:p w14:paraId="2A844EE2"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0.88 </w:t>
            </w:r>
            <w:r w:rsidRPr="002A5C23">
              <w:rPr>
                <w:rFonts w:ascii="Arial" w:eastAsia="Times New Roman" w:hAnsi="Arial" w:cs="Arial"/>
                <w:color w:val="000000"/>
                <w:kern w:val="0"/>
                <w:sz w:val="20"/>
                <w:szCs w:val="20"/>
                <w:lang w:val="en-US"/>
              </w:rPr>
              <w:t>± 0.46</w:t>
            </w:r>
            <w:r w:rsidRPr="002A5C23">
              <w:rPr>
                <w:rFonts w:ascii="Arial" w:eastAsia="Times New Roman" w:hAnsi="Arial" w:cs="Arial"/>
                <w:color w:val="000000"/>
                <w:kern w:val="0"/>
                <w:sz w:val="20"/>
                <w:szCs w:val="20"/>
                <w:vertAlign w:val="superscript"/>
                <w:lang w:val="en-US"/>
              </w:rPr>
              <w:t>a</w:t>
            </w:r>
          </w:p>
        </w:tc>
        <w:tc>
          <w:tcPr>
            <w:tcW w:w="1418" w:type="dxa"/>
          </w:tcPr>
          <w:p w14:paraId="30D2FEF5"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0.80 </w:t>
            </w:r>
            <w:r w:rsidRPr="002A5C23">
              <w:rPr>
                <w:rFonts w:ascii="Arial" w:eastAsia="Times New Roman" w:hAnsi="Arial" w:cs="Arial"/>
                <w:color w:val="000000"/>
                <w:kern w:val="0"/>
                <w:sz w:val="20"/>
                <w:szCs w:val="20"/>
                <w:lang w:val="en-US"/>
              </w:rPr>
              <w:t>± 0.16</w:t>
            </w:r>
            <w:r w:rsidRPr="002A5C23">
              <w:rPr>
                <w:rFonts w:ascii="Arial" w:eastAsia="Times New Roman" w:hAnsi="Arial" w:cs="Arial"/>
                <w:color w:val="000000"/>
                <w:kern w:val="0"/>
                <w:sz w:val="20"/>
                <w:szCs w:val="20"/>
                <w:vertAlign w:val="superscript"/>
                <w:lang w:val="en-US"/>
              </w:rPr>
              <w:t>a</w:t>
            </w:r>
          </w:p>
        </w:tc>
        <w:tc>
          <w:tcPr>
            <w:tcW w:w="1559" w:type="dxa"/>
          </w:tcPr>
          <w:p w14:paraId="298BC217"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71.61</w:t>
            </w:r>
            <w:r w:rsidRPr="002A5C23">
              <w:rPr>
                <w:rFonts w:ascii="Arial" w:eastAsia="Times New Roman" w:hAnsi="Arial" w:cs="Arial"/>
                <w:color w:val="000000"/>
                <w:kern w:val="0"/>
                <w:sz w:val="20"/>
                <w:szCs w:val="20"/>
                <w:lang w:val="en-US"/>
              </w:rPr>
              <w:t>±</w:t>
            </w:r>
            <w:r w:rsidRPr="002A5C23">
              <w:rPr>
                <w:rFonts w:ascii="Arial" w:hAnsi="Arial" w:cs="Arial"/>
                <w:kern w:val="0"/>
                <w:sz w:val="20"/>
                <w:szCs w:val="20"/>
              </w:rPr>
              <w:t xml:space="preserve"> 2.48</w:t>
            </w:r>
            <w:r w:rsidRPr="002A5C23">
              <w:rPr>
                <w:rFonts w:ascii="Arial" w:hAnsi="Arial" w:cs="Arial"/>
                <w:kern w:val="0"/>
                <w:sz w:val="20"/>
                <w:szCs w:val="20"/>
                <w:vertAlign w:val="superscript"/>
              </w:rPr>
              <w:t>a</w:t>
            </w:r>
          </w:p>
        </w:tc>
        <w:tc>
          <w:tcPr>
            <w:tcW w:w="1393" w:type="dxa"/>
          </w:tcPr>
          <w:p w14:paraId="71A1B1F6"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1.11 </w:t>
            </w:r>
            <w:r w:rsidRPr="002A5C23">
              <w:rPr>
                <w:rFonts w:ascii="Arial" w:eastAsia="Times New Roman" w:hAnsi="Arial" w:cs="Arial"/>
                <w:b/>
                <w:bCs/>
                <w:color w:val="000000"/>
                <w:kern w:val="0"/>
                <w:sz w:val="20"/>
                <w:szCs w:val="20"/>
              </w:rPr>
              <w:t>±</w:t>
            </w:r>
            <w:r w:rsidRPr="002A5C23">
              <w:rPr>
                <w:rFonts w:ascii="Arial" w:hAnsi="Arial" w:cs="Arial"/>
                <w:kern w:val="0"/>
                <w:sz w:val="20"/>
                <w:szCs w:val="20"/>
              </w:rPr>
              <w:t xml:space="preserve"> 0.05</w:t>
            </w:r>
            <w:r w:rsidRPr="002A5C23">
              <w:rPr>
                <w:rFonts w:ascii="Arial" w:hAnsi="Arial" w:cs="Arial"/>
                <w:kern w:val="0"/>
                <w:sz w:val="20"/>
                <w:szCs w:val="20"/>
                <w:vertAlign w:val="superscript"/>
              </w:rPr>
              <w:t>b</w:t>
            </w:r>
          </w:p>
        </w:tc>
      </w:tr>
      <w:tr w:rsidR="007975F0" w:rsidRPr="002A5C23" w14:paraId="276A3C75" w14:textId="77777777" w:rsidTr="00594E55">
        <w:trPr>
          <w:trHeight w:val="331"/>
          <w:jc w:val="center"/>
        </w:trPr>
        <w:tc>
          <w:tcPr>
            <w:tcW w:w="2065" w:type="dxa"/>
            <w:vAlign w:val="center"/>
          </w:tcPr>
          <w:p w14:paraId="083665A8"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F= df (2,8)</w:t>
            </w:r>
          </w:p>
        </w:tc>
        <w:tc>
          <w:tcPr>
            <w:tcW w:w="1532" w:type="dxa"/>
            <w:vAlign w:val="center"/>
          </w:tcPr>
          <w:p w14:paraId="29E693D5"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1.967**</w:t>
            </w:r>
          </w:p>
        </w:tc>
        <w:tc>
          <w:tcPr>
            <w:tcW w:w="1501" w:type="dxa"/>
            <w:vAlign w:val="center"/>
          </w:tcPr>
          <w:p w14:paraId="0DC215E5"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0.485*</w:t>
            </w:r>
          </w:p>
        </w:tc>
        <w:tc>
          <w:tcPr>
            <w:tcW w:w="1418" w:type="dxa"/>
            <w:vAlign w:val="center"/>
          </w:tcPr>
          <w:p w14:paraId="69CE988D"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0.336*</w:t>
            </w:r>
          </w:p>
        </w:tc>
        <w:tc>
          <w:tcPr>
            <w:tcW w:w="1559" w:type="dxa"/>
            <w:vAlign w:val="center"/>
          </w:tcPr>
          <w:p w14:paraId="35BF596D"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2.853**</w:t>
            </w:r>
          </w:p>
        </w:tc>
        <w:tc>
          <w:tcPr>
            <w:tcW w:w="1393" w:type="dxa"/>
            <w:vAlign w:val="center"/>
          </w:tcPr>
          <w:p w14:paraId="08D67C46"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8.572**</w:t>
            </w:r>
          </w:p>
        </w:tc>
      </w:tr>
    </w:tbl>
    <w:p w14:paraId="1AA72BB0" w14:textId="77777777" w:rsidR="007975F0" w:rsidRPr="002A5C23" w:rsidRDefault="007975F0" w:rsidP="007975F0">
      <w:pPr>
        <w:spacing w:after="0"/>
        <w:ind w:right="-501"/>
        <w:jc w:val="center"/>
        <w:rPr>
          <w:rFonts w:ascii="Arial" w:hAnsi="Arial" w:cs="Arial"/>
          <w:sz w:val="20"/>
          <w:szCs w:val="20"/>
        </w:rPr>
      </w:pPr>
      <w:r w:rsidRPr="002A5C23">
        <w:rPr>
          <w:rFonts w:ascii="Arial" w:hAnsi="Arial" w:cs="Arial"/>
          <w:b/>
          <w:sz w:val="20"/>
          <w:szCs w:val="20"/>
        </w:rPr>
        <w:t xml:space="preserve">Note: </w:t>
      </w:r>
      <w:r w:rsidRPr="002A5C23">
        <w:rPr>
          <w:rFonts w:ascii="Arial" w:hAnsi="Arial" w:cs="Arial"/>
          <w:bCs/>
          <w:sz w:val="20"/>
          <w:szCs w:val="20"/>
        </w:rPr>
        <w:t>Mean ± S.D.,</w:t>
      </w:r>
      <w:r w:rsidRPr="002A5C23">
        <w:rPr>
          <w:rFonts w:ascii="Arial" w:hAnsi="Arial" w:cs="Arial"/>
          <w:sz w:val="20"/>
          <w:szCs w:val="20"/>
        </w:rPr>
        <w:t xml:space="preserve"> n =3. Different letters on the same column indicate significant differences (p&lt;0.05) according to Duncan's Multiple Range Test;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sz w:val="20"/>
          <w:szCs w:val="20"/>
        </w:rPr>
        <w:t>indicates significance at a 0.05 % level</w:t>
      </w:r>
    </w:p>
    <w:p w14:paraId="06D7B924" w14:textId="76D6569F" w:rsidR="00542104" w:rsidRPr="002A5C23" w:rsidRDefault="00542104" w:rsidP="000C1605">
      <w:pPr>
        <w:spacing w:line="276" w:lineRule="auto"/>
        <w:jc w:val="both"/>
        <w:rPr>
          <w:rFonts w:ascii="Arial" w:hAnsi="Arial" w:cs="Arial"/>
          <w:sz w:val="20"/>
          <w:szCs w:val="20"/>
        </w:rPr>
      </w:pPr>
    </w:p>
    <w:p w14:paraId="48C8BF71" w14:textId="06F130F1" w:rsidR="007975F0" w:rsidRPr="002A5C23" w:rsidRDefault="007975F0" w:rsidP="007975F0">
      <w:pPr>
        <w:spacing w:line="240" w:lineRule="auto"/>
        <w:jc w:val="center"/>
        <w:rPr>
          <w:rFonts w:ascii="Arial" w:eastAsia="Times New Roman" w:hAnsi="Arial" w:cs="Arial"/>
          <w:b/>
          <w:bCs/>
          <w:i/>
          <w:color w:val="000000"/>
          <w:kern w:val="0"/>
          <w:sz w:val="20"/>
          <w:szCs w:val="20"/>
        </w:rPr>
      </w:pPr>
      <w:r w:rsidRPr="002A5C23">
        <w:rPr>
          <w:rFonts w:ascii="Arial" w:eastAsia="Times New Roman" w:hAnsi="Arial" w:cs="Arial"/>
          <w:b/>
          <w:bCs/>
          <w:color w:val="000000"/>
          <w:kern w:val="0"/>
          <w:sz w:val="20"/>
          <w:szCs w:val="20"/>
        </w:rPr>
        <w:t xml:space="preserve">Table </w:t>
      </w:r>
      <w:r w:rsidR="00A351DC" w:rsidRPr="002A5C23">
        <w:rPr>
          <w:rFonts w:ascii="Arial" w:eastAsia="Times New Roman" w:hAnsi="Arial" w:cs="Arial"/>
          <w:b/>
          <w:bCs/>
          <w:color w:val="000000"/>
          <w:kern w:val="0"/>
          <w:sz w:val="20"/>
          <w:szCs w:val="20"/>
        </w:rPr>
        <w:t>8</w:t>
      </w:r>
      <w:r w:rsidRPr="002A5C23">
        <w:rPr>
          <w:rFonts w:ascii="Arial" w:eastAsia="Times New Roman" w:hAnsi="Arial" w:cs="Arial"/>
          <w:b/>
          <w:bCs/>
          <w:color w:val="000000"/>
          <w:kern w:val="0"/>
          <w:sz w:val="20"/>
          <w:szCs w:val="20"/>
        </w:rPr>
        <w:t xml:space="preserve">. </w:t>
      </w:r>
      <w:bookmarkStart w:id="4" w:name="_Hlk163153831"/>
      <w:r w:rsidR="00594E55" w:rsidRPr="002A5C23">
        <w:rPr>
          <w:rFonts w:ascii="Arial" w:hAnsi="Arial" w:cs="Arial"/>
          <w:b/>
          <w:bCs/>
          <w:sz w:val="20"/>
          <w:szCs w:val="20"/>
        </w:rPr>
        <w:t xml:space="preserve">Amino acid profile of initial substrates and post-harvest residues after the second flush of </w:t>
      </w:r>
      <w:r w:rsidR="00594E55" w:rsidRPr="002A5C23">
        <w:rPr>
          <w:rStyle w:val="Emphasis"/>
          <w:rFonts w:ascii="Arial" w:hAnsi="Arial" w:cs="Arial"/>
          <w:b/>
          <w:bCs/>
          <w:sz w:val="20"/>
          <w:szCs w:val="20"/>
        </w:rPr>
        <w:t>P. sajor-caju</w:t>
      </w:r>
    </w:p>
    <w:tbl>
      <w:tblPr>
        <w:tblW w:w="7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831"/>
        <w:gridCol w:w="1801"/>
        <w:gridCol w:w="1737"/>
      </w:tblGrid>
      <w:tr w:rsidR="00594E55" w:rsidRPr="002A5C23" w14:paraId="5E665DE9" w14:textId="77777777" w:rsidTr="00594E55">
        <w:trPr>
          <w:trHeight w:val="397"/>
          <w:jc w:val="center"/>
        </w:trPr>
        <w:tc>
          <w:tcPr>
            <w:tcW w:w="1791" w:type="dxa"/>
            <w:vMerge w:val="restart"/>
            <w:vAlign w:val="center"/>
            <w:hideMark/>
          </w:tcPr>
          <w:bookmarkEnd w:id="4"/>
          <w:p w14:paraId="3AED2B89"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Amino acids</w:t>
            </w:r>
          </w:p>
        </w:tc>
        <w:tc>
          <w:tcPr>
            <w:tcW w:w="5369" w:type="dxa"/>
            <w:gridSpan w:val="3"/>
            <w:vAlign w:val="center"/>
            <w:hideMark/>
          </w:tcPr>
          <w:p w14:paraId="37AC0C73"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 xml:space="preserve">Substrates and supplements </w:t>
            </w:r>
            <w:r w:rsidRPr="002A5C23">
              <w:rPr>
                <w:rFonts w:ascii="Arial" w:hAnsi="Arial" w:cs="Arial"/>
                <w:b/>
                <w:sz w:val="20"/>
                <w:szCs w:val="20"/>
              </w:rPr>
              <w:t>(mg</w:t>
            </w:r>
            <w:r w:rsidRPr="002A5C23">
              <w:rPr>
                <w:rFonts w:ascii="Arial" w:hAnsi="Arial" w:cs="Arial"/>
                <w:sz w:val="20"/>
                <w:szCs w:val="20"/>
              </w:rPr>
              <w:t>/</w:t>
            </w:r>
            <w:r w:rsidRPr="002A5C23">
              <w:rPr>
                <w:rFonts w:ascii="Arial" w:hAnsi="Arial" w:cs="Arial"/>
                <w:b/>
                <w:sz w:val="20"/>
                <w:szCs w:val="20"/>
              </w:rPr>
              <w:t xml:space="preserve">100g dry </w:t>
            </w:r>
            <w:proofErr w:type="spellStart"/>
            <w:r w:rsidRPr="002A5C23">
              <w:rPr>
                <w:rFonts w:ascii="Arial" w:hAnsi="Arial" w:cs="Arial"/>
                <w:b/>
                <w:sz w:val="20"/>
                <w:szCs w:val="20"/>
              </w:rPr>
              <w:t>wt</w:t>
            </w:r>
            <w:proofErr w:type="spellEnd"/>
            <w:r w:rsidRPr="002A5C23">
              <w:rPr>
                <w:rFonts w:ascii="Arial" w:hAnsi="Arial" w:cs="Arial"/>
                <w:b/>
                <w:sz w:val="20"/>
                <w:szCs w:val="20"/>
              </w:rPr>
              <w:t>)</w:t>
            </w:r>
            <w:r w:rsidRPr="002A5C23">
              <w:rPr>
                <w:rFonts w:ascii="Arial" w:eastAsia="Times New Roman" w:hAnsi="Arial" w:cs="Arial"/>
                <w:b/>
                <w:bCs/>
                <w:color w:val="000000"/>
                <w:kern w:val="0"/>
                <w:sz w:val="20"/>
                <w:szCs w:val="20"/>
              </w:rPr>
              <w:t xml:space="preserve"> </w:t>
            </w:r>
          </w:p>
        </w:tc>
      </w:tr>
      <w:tr w:rsidR="00594E55" w:rsidRPr="002A5C23" w14:paraId="354F7A8A" w14:textId="77777777" w:rsidTr="00594E55">
        <w:trPr>
          <w:trHeight w:val="616"/>
          <w:jc w:val="center"/>
        </w:trPr>
        <w:tc>
          <w:tcPr>
            <w:tcW w:w="1791" w:type="dxa"/>
            <w:vMerge/>
            <w:vAlign w:val="center"/>
            <w:hideMark/>
          </w:tcPr>
          <w:p w14:paraId="26B09EB0"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p>
        </w:tc>
        <w:tc>
          <w:tcPr>
            <w:tcW w:w="1831" w:type="dxa"/>
            <w:vAlign w:val="center"/>
            <w:hideMark/>
          </w:tcPr>
          <w:p w14:paraId="60C47E5B"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 xml:space="preserve">Paddy straw + Rice bran </w:t>
            </w:r>
          </w:p>
        </w:tc>
        <w:tc>
          <w:tcPr>
            <w:tcW w:w="1801" w:type="dxa"/>
            <w:vAlign w:val="center"/>
            <w:hideMark/>
          </w:tcPr>
          <w:p w14:paraId="6D3060A4"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Maize straw + Rice bran</w:t>
            </w:r>
          </w:p>
        </w:tc>
        <w:tc>
          <w:tcPr>
            <w:tcW w:w="1735" w:type="dxa"/>
            <w:vAlign w:val="center"/>
            <w:hideMark/>
          </w:tcPr>
          <w:p w14:paraId="73F86FE2"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Paddy straw</w:t>
            </w:r>
          </w:p>
          <w:p w14:paraId="1CE91821"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(Control)</w:t>
            </w:r>
          </w:p>
        </w:tc>
      </w:tr>
      <w:tr w:rsidR="00594E55" w:rsidRPr="002A5C23" w14:paraId="4ACCF4AB" w14:textId="77777777" w:rsidTr="00594E55">
        <w:trPr>
          <w:trHeight w:val="253"/>
          <w:jc w:val="center"/>
        </w:trPr>
        <w:tc>
          <w:tcPr>
            <w:tcW w:w="1791" w:type="dxa"/>
            <w:vAlign w:val="center"/>
            <w:hideMark/>
          </w:tcPr>
          <w:p w14:paraId="7AA747E2"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Tryptophane</w:t>
            </w:r>
          </w:p>
        </w:tc>
        <w:tc>
          <w:tcPr>
            <w:tcW w:w="1831" w:type="dxa"/>
            <w:noWrap/>
            <w:vAlign w:val="center"/>
            <w:hideMark/>
          </w:tcPr>
          <w:p w14:paraId="7E7D9598"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0.26 ± 0.02</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32E0E906"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0.22 ± 0.03</w:t>
            </w:r>
            <w:r w:rsidRPr="002A5C23">
              <w:rPr>
                <w:rFonts w:ascii="Arial" w:eastAsia="Times New Roman" w:hAnsi="Arial" w:cs="Arial"/>
                <w:color w:val="000000"/>
                <w:kern w:val="0"/>
                <w:sz w:val="20"/>
                <w:szCs w:val="20"/>
                <w:vertAlign w:val="superscript"/>
                <w:lang w:val="en-US"/>
              </w:rPr>
              <w:t>ab</w:t>
            </w:r>
          </w:p>
        </w:tc>
        <w:tc>
          <w:tcPr>
            <w:tcW w:w="1735" w:type="dxa"/>
            <w:noWrap/>
            <w:vAlign w:val="center"/>
            <w:hideMark/>
          </w:tcPr>
          <w:p w14:paraId="795847F2"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0.02 ± 0.01</w:t>
            </w:r>
            <w:r w:rsidRPr="002A5C23">
              <w:rPr>
                <w:rFonts w:ascii="Arial" w:eastAsia="Times New Roman" w:hAnsi="Arial" w:cs="Arial"/>
                <w:color w:val="000000"/>
                <w:kern w:val="0"/>
                <w:sz w:val="20"/>
                <w:szCs w:val="20"/>
                <w:vertAlign w:val="superscript"/>
                <w:lang w:val="en-US"/>
              </w:rPr>
              <w:t>b</w:t>
            </w:r>
          </w:p>
        </w:tc>
      </w:tr>
      <w:tr w:rsidR="00594E55" w:rsidRPr="002A5C23" w14:paraId="31E77177" w14:textId="77777777" w:rsidTr="00594E55">
        <w:trPr>
          <w:trHeight w:val="253"/>
          <w:jc w:val="center"/>
        </w:trPr>
        <w:tc>
          <w:tcPr>
            <w:tcW w:w="1791" w:type="dxa"/>
            <w:vAlign w:val="center"/>
            <w:hideMark/>
          </w:tcPr>
          <w:p w14:paraId="434E4DC4"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Histidine</w:t>
            </w:r>
          </w:p>
        </w:tc>
        <w:tc>
          <w:tcPr>
            <w:tcW w:w="1831" w:type="dxa"/>
            <w:noWrap/>
            <w:vAlign w:val="center"/>
            <w:hideMark/>
          </w:tcPr>
          <w:p w14:paraId="2E0A3364"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0.35 ± 0.02</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58625F57"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0.37 ± 0.02</w:t>
            </w:r>
            <w:r w:rsidRPr="002A5C23">
              <w:rPr>
                <w:rFonts w:ascii="Arial" w:eastAsia="Times New Roman" w:hAnsi="Arial" w:cs="Arial"/>
                <w:color w:val="000000"/>
                <w:kern w:val="0"/>
                <w:sz w:val="20"/>
                <w:szCs w:val="20"/>
                <w:vertAlign w:val="superscript"/>
                <w:lang w:val="en-US"/>
              </w:rPr>
              <w:t>a</w:t>
            </w:r>
          </w:p>
        </w:tc>
        <w:tc>
          <w:tcPr>
            <w:tcW w:w="1735" w:type="dxa"/>
            <w:noWrap/>
            <w:vAlign w:val="center"/>
            <w:hideMark/>
          </w:tcPr>
          <w:p w14:paraId="50F0688B"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0.17 ± 0.06</w:t>
            </w:r>
            <w:r w:rsidRPr="002A5C23">
              <w:rPr>
                <w:rFonts w:ascii="Arial" w:eastAsia="Times New Roman" w:hAnsi="Arial" w:cs="Arial"/>
                <w:color w:val="000000"/>
                <w:kern w:val="0"/>
                <w:sz w:val="20"/>
                <w:szCs w:val="20"/>
                <w:vertAlign w:val="superscript"/>
                <w:lang w:val="en-US"/>
              </w:rPr>
              <w:t>b</w:t>
            </w:r>
          </w:p>
        </w:tc>
      </w:tr>
      <w:tr w:rsidR="00594E55" w:rsidRPr="002A5C23" w14:paraId="5DFCAC9A" w14:textId="77777777" w:rsidTr="00594E55">
        <w:trPr>
          <w:trHeight w:val="253"/>
          <w:jc w:val="center"/>
        </w:trPr>
        <w:tc>
          <w:tcPr>
            <w:tcW w:w="1791" w:type="dxa"/>
            <w:vAlign w:val="center"/>
            <w:hideMark/>
          </w:tcPr>
          <w:p w14:paraId="5F371181"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Leucine</w:t>
            </w:r>
          </w:p>
        </w:tc>
        <w:tc>
          <w:tcPr>
            <w:tcW w:w="1831" w:type="dxa"/>
            <w:noWrap/>
            <w:vAlign w:val="center"/>
            <w:hideMark/>
          </w:tcPr>
          <w:p w14:paraId="5EA75E19"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1.00 ± 0.05</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55D1D5EC"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0.09 ± 0.01</w:t>
            </w:r>
            <w:r w:rsidRPr="002A5C23">
              <w:rPr>
                <w:rFonts w:ascii="Arial" w:eastAsia="Times New Roman" w:hAnsi="Arial" w:cs="Arial"/>
                <w:color w:val="000000"/>
                <w:kern w:val="0"/>
                <w:sz w:val="20"/>
                <w:szCs w:val="20"/>
                <w:vertAlign w:val="superscript"/>
                <w:lang w:val="en-US"/>
              </w:rPr>
              <w:t>b</w:t>
            </w:r>
          </w:p>
        </w:tc>
        <w:tc>
          <w:tcPr>
            <w:tcW w:w="1735" w:type="dxa"/>
            <w:noWrap/>
            <w:vAlign w:val="center"/>
            <w:hideMark/>
          </w:tcPr>
          <w:p w14:paraId="6E08ADB3"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1.05 ± 0.02</w:t>
            </w:r>
            <w:r w:rsidRPr="002A5C23">
              <w:rPr>
                <w:rFonts w:ascii="Arial" w:eastAsia="Times New Roman" w:hAnsi="Arial" w:cs="Arial"/>
                <w:color w:val="000000"/>
                <w:kern w:val="0"/>
                <w:sz w:val="20"/>
                <w:szCs w:val="20"/>
                <w:vertAlign w:val="superscript"/>
                <w:lang w:val="en-US"/>
              </w:rPr>
              <w:t>c</w:t>
            </w:r>
          </w:p>
        </w:tc>
      </w:tr>
      <w:tr w:rsidR="00594E55" w:rsidRPr="002A5C23" w14:paraId="79C4F4AB" w14:textId="77777777" w:rsidTr="00594E55">
        <w:trPr>
          <w:trHeight w:val="253"/>
          <w:jc w:val="center"/>
        </w:trPr>
        <w:tc>
          <w:tcPr>
            <w:tcW w:w="1791" w:type="dxa"/>
            <w:vAlign w:val="center"/>
            <w:hideMark/>
          </w:tcPr>
          <w:p w14:paraId="7AC467A6"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lastRenderedPageBreak/>
              <w:t>Lysine</w:t>
            </w:r>
          </w:p>
        </w:tc>
        <w:tc>
          <w:tcPr>
            <w:tcW w:w="1831" w:type="dxa"/>
            <w:noWrap/>
            <w:vAlign w:val="center"/>
            <w:hideMark/>
          </w:tcPr>
          <w:p w14:paraId="5BC941C4"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0.72 ± 0.03</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52ECDCC9"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0.65 ± 0.04</w:t>
            </w:r>
            <w:r w:rsidRPr="002A5C23">
              <w:rPr>
                <w:rFonts w:ascii="Arial" w:eastAsia="Times New Roman" w:hAnsi="Arial" w:cs="Arial"/>
                <w:color w:val="000000"/>
                <w:kern w:val="0"/>
                <w:sz w:val="20"/>
                <w:szCs w:val="20"/>
                <w:vertAlign w:val="superscript"/>
                <w:lang w:val="en-US"/>
              </w:rPr>
              <w:t>b</w:t>
            </w:r>
          </w:p>
        </w:tc>
        <w:tc>
          <w:tcPr>
            <w:tcW w:w="1735" w:type="dxa"/>
            <w:noWrap/>
            <w:vAlign w:val="center"/>
            <w:hideMark/>
          </w:tcPr>
          <w:p w14:paraId="63DEEA07"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0.03 ± 0.01</w:t>
            </w:r>
            <w:r w:rsidRPr="002A5C23">
              <w:rPr>
                <w:rFonts w:ascii="Arial" w:eastAsia="Times New Roman" w:hAnsi="Arial" w:cs="Arial"/>
                <w:color w:val="000000"/>
                <w:kern w:val="0"/>
                <w:sz w:val="20"/>
                <w:szCs w:val="20"/>
                <w:vertAlign w:val="superscript"/>
                <w:lang w:val="en-US"/>
              </w:rPr>
              <w:t>c</w:t>
            </w:r>
          </w:p>
        </w:tc>
      </w:tr>
      <w:tr w:rsidR="00594E55" w:rsidRPr="002A5C23" w14:paraId="465421E3" w14:textId="77777777" w:rsidTr="00594E55">
        <w:trPr>
          <w:trHeight w:val="253"/>
          <w:jc w:val="center"/>
        </w:trPr>
        <w:tc>
          <w:tcPr>
            <w:tcW w:w="1791" w:type="dxa"/>
            <w:vAlign w:val="center"/>
            <w:hideMark/>
          </w:tcPr>
          <w:p w14:paraId="4139320A"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Phenylalanine</w:t>
            </w:r>
          </w:p>
        </w:tc>
        <w:tc>
          <w:tcPr>
            <w:tcW w:w="1831" w:type="dxa"/>
            <w:noWrap/>
            <w:vAlign w:val="center"/>
            <w:hideMark/>
          </w:tcPr>
          <w:p w14:paraId="4A417682"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0.70 ± 0.05</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4C6C4100"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0.53 ± 0.02</w:t>
            </w:r>
            <w:r w:rsidRPr="002A5C23">
              <w:rPr>
                <w:rFonts w:ascii="Arial" w:eastAsia="Times New Roman" w:hAnsi="Arial" w:cs="Arial"/>
                <w:color w:val="000000"/>
                <w:kern w:val="0"/>
                <w:sz w:val="20"/>
                <w:szCs w:val="20"/>
                <w:vertAlign w:val="superscript"/>
                <w:lang w:val="en-US"/>
              </w:rPr>
              <w:t>b</w:t>
            </w:r>
          </w:p>
        </w:tc>
        <w:tc>
          <w:tcPr>
            <w:tcW w:w="1735" w:type="dxa"/>
            <w:noWrap/>
            <w:vAlign w:val="center"/>
            <w:hideMark/>
          </w:tcPr>
          <w:p w14:paraId="70068CCA"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0.26 ± 0.04</w:t>
            </w:r>
            <w:r w:rsidRPr="002A5C23">
              <w:rPr>
                <w:rFonts w:ascii="Arial" w:eastAsia="Times New Roman" w:hAnsi="Arial" w:cs="Arial"/>
                <w:color w:val="000000"/>
                <w:kern w:val="0"/>
                <w:sz w:val="20"/>
                <w:szCs w:val="20"/>
                <w:vertAlign w:val="superscript"/>
                <w:lang w:val="en-US"/>
              </w:rPr>
              <w:t>c</w:t>
            </w:r>
          </w:p>
        </w:tc>
      </w:tr>
      <w:tr w:rsidR="00594E55" w:rsidRPr="002A5C23" w14:paraId="14FB736C" w14:textId="77777777" w:rsidTr="00594E55">
        <w:trPr>
          <w:trHeight w:val="253"/>
          <w:jc w:val="center"/>
        </w:trPr>
        <w:tc>
          <w:tcPr>
            <w:tcW w:w="1791" w:type="dxa"/>
            <w:vAlign w:val="center"/>
            <w:hideMark/>
          </w:tcPr>
          <w:p w14:paraId="60B53114"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Valine</w:t>
            </w:r>
          </w:p>
        </w:tc>
        <w:tc>
          <w:tcPr>
            <w:tcW w:w="1831" w:type="dxa"/>
            <w:noWrap/>
            <w:vAlign w:val="center"/>
            <w:hideMark/>
          </w:tcPr>
          <w:p w14:paraId="2228BE3C"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0.58 ± 0.02</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1016C1D7"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0.79 ± 0.03</w:t>
            </w:r>
            <w:r w:rsidRPr="002A5C23">
              <w:rPr>
                <w:rFonts w:ascii="Arial" w:eastAsia="Times New Roman" w:hAnsi="Arial" w:cs="Arial"/>
                <w:color w:val="000000"/>
                <w:kern w:val="0"/>
                <w:sz w:val="20"/>
                <w:szCs w:val="20"/>
                <w:vertAlign w:val="superscript"/>
                <w:lang w:val="en-US"/>
              </w:rPr>
              <w:t>b</w:t>
            </w:r>
          </w:p>
        </w:tc>
        <w:tc>
          <w:tcPr>
            <w:tcW w:w="1735" w:type="dxa"/>
            <w:noWrap/>
            <w:vAlign w:val="center"/>
            <w:hideMark/>
          </w:tcPr>
          <w:p w14:paraId="541717DE"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0.33 ± 0.02</w:t>
            </w:r>
            <w:r w:rsidRPr="002A5C23">
              <w:rPr>
                <w:rFonts w:ascii="Arial" w:eastAsia="Times New Roman" w:hAnsi="Arial" w:cs="Arial"/>
                <w:color w:val="000000"/>
                <w:kern w:val="0"/>
                <w:sz w:val="20"/>
                <w:szCs w:val="20"/>
                <w:vertAlign w:val="superscript"/>
                <w:lang w:val="en-US"/>
              </w:rPr>
              <w:t>c</w:t>
            </w:r>
          </w:p>
        </w:tc>
      </w:tr>
      <w:tr w:rsidR="00594E55" w:rsidRPr="002A5C23" w14:paraId="5377A904" w14:textId="77777777" w:rsidTr="00594E55">
        <w:trPr>
          <w:trHeight w:val="253"/>
          <w:jc w:val="center"/>
        </w:trPr>
        <w:tc>
          <w:tcPr>
            <w:tcW w:w="1791" w:type="dxa"/>
            <w:vAlign w:val="center"/>
            <w:hideMark/>
          </w:tcPr>
          <w:p w14:paraId="28F3B7E0"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Methionine</w:t>
            </w:r>
          </w:p>
        </w:tc>
        <w:tc>
          <w:tcPr>
            <w:tcW w:w="1831" w:type="dxa"/>
            <w:noWrap/>
            <w:vAlign w:val="center"/>
            <w:hideMark/>
          </w:tcPr>
          <w:p w14:paraId="28E1E29F"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0.27 ± 0.03</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7CBFA3DB" w14:textId="77777777" w:rsidR="00594E55" w:rsidRPr="002A5C23" w:rsidRDefault="00594E55" w:rsidP="00073A17">
            <w:pPr>
              <w:spacing w:after="0" w:line="240" w:lineRule="auto"/>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 xml:space="preserve">     0.15 ± 0.02</w:t>
            </w:r>
            <w:r w:rsidRPr="002A5C23">
              <w:rPr>
                <w:rFonts w:ascii="Arial" w:eastAsia="Times New Roman" w:hAnsi="Arial" w:cs="Arial"/>
                <w:color w:val="000000"/>
                <w:kern w:val="0"/>
                <w:sz w:val="20"/>
                <w:szCs w:val="20"/>
                <w:vertAlign w:val="superscript"/>
                <w:lang w:val="en-US"/>
              </w:rPr>
              <w:t>b</w:t>
            </w:r>
          </w:p>
        </w:tc>
        <w:tc>
          <w:tcPr>
            <w:tcW w:w="1735" w:type="dxa"/>
            <w:noWrap/>
            <w:vAlign w:val="center"/>
            <w:hideMark/>
          </w:tcPr>
          <w:p w14:paraId="5EFE0E4E"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0.25 ± 0.01</w:t>
            </w:r>
            <w:r w:rsidRPr="002A5C23">
              <w:rPr>
                <w:rFonts w:ascii="Arial" w:eastAsia="Times New Roman" w:hAnsi="Arial" w:cs="Arial"/>
                <w:color w:val="000000"/>
                <w:kern w:val="0"/>
                <w:sz w:val="20"/>
                <w:szCs w:val="20"/>
                <w:vertAlign w:val="superscript"/>
                <w:lang w:val="en-US"/>
              </w:rPr>
              <w:t>c</w:t>
            </w:r>
          </w:p>
        </w:tc>
      </w:tr>
    </w:tbl>
    <w:p w14:paraId="309BE0C3" w14:textId="77777777" w:rsidR="007975F0" w:rsidRPr="002A5C23" w:rsidRDefault="007975F0" w:rsidP="007975F0">
      <w:pPr>
        <w:spacing w:after="0"/>
        <w:jc w:val="center"/>
        <w:rPr>
          <w:rFonts w:ascii="Arial" w:hAnsi="Arial"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3072"/>
      </w:tblGrid>
      <w:tr w:rsidR="007975F0" w:rsidRPr="002A5C23" w14:paraId="48B373FA"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vAlign w:val="center"/>
            <w:hideMark/>
          </w:tcPr>
          <w:p w14:paraId="670A584D" w14:textId="77777777" w:rsidR="007975F0" w:rsidRPr="002A5C23" w:rsidRDefault="007975F0" w:rsidP="00073A17">
            <w:pPr>
              <w:spacing w:after="0" w:line="240" w:lineRule="auto"/>
              <w:jc w:val="center"/>
              <w:rPr>
                <w:rFonts w:ascii="Arial" w:hAnsi="Arial" w:cs="Arial"/>
                <w:b/>
                <w:sz w:val="20"/>
                <w:szCs w:val="20"/>
              </w:rPr>
            </w:pPr>
            <w:r w:rsidRPr="002A5C23">
              <w:rPr>
                <w:rFonts w:ascii="Arial" w:hAnsi="Arial" w:cs="Arial"/>
                <w:b/>
                <w:sz w:val="20"/>
                <w:szCs w:val="20"/>
              </w:rPr>
              <w:t>Source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12EA7C69" w14:textId="77777777" w:rsidR="007975F0" w:rsidRPr="002A5C23" w:rsidRDefault="007975F0" w:rsidP="00073A17">
            <w:pPr>
              <w:spacing w:after="0" w:line="240" w:lineRule="auto"/>
              <w:jc w:val="center"/>
              <w:rPr>
                <w:rFonts w:ascii="Arial" w:hAnsi="Arial" w:cs="Arial"/>
                <w:b/>
                <w:sz w:val="20"/>
                <w:szCs w:val="20"/>
              </w:rPr>
            </w:pPr>
            <w:r w:rsidRPr="002A5C23">
              <w:rPr>
                <w:rFonts w:ascii="Arial" w:hAnsi="Arial" w:cs="Arial"/>
                <w:b/>
                <w:sz w:val="20"/>
                <w:szCs w:val="20"/>
              </w:rPr>
              <w:t>Factor with Significance</w:t>
            </w:r>
          </w:p>
        </w:tc>
      </w:tr>
      <w:tr w:rsidR="007975F0" w:rsidRPr="002A5C23" w14:paraId="01E7E907"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277521A0"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bCs/>
                <w:sz w:val="20"/>
                <w:szCs w:val="20"/>
              </w:rPr>
              <w:t>Tryptophane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5397CEDD"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20.067**</w:t>
            </w:r>
          </w:p>
        </w:tc>
      </w:tr>
      <w:tr w:rsidR="007975F0" w:rsidRPr="002A5C23" w14:paraId="7D21D205"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38E364DF"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Histidine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06A182C1"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162.000***</w:t>
            </w:r>
          </w:p>
        </w:tc>
      </w:tr>
      <w:tr w:rsidR="007975F0" w:rsidRPr="002A5C23" w14:paraId="5830AEF1"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1582F498"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Leucine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5BEE188D"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1.138***</w:t>
            </w:r>
          </w:p>
        </w:tc>
      </w:tr>
      <w:tr w:rsidR="007975F0" w:rsidRPr="002A5C23" w14:paraId="3BCFFFC3"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5EB42599"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Lysine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40133473"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817.824***</w:t>
            </w:r>
          </w:p>
        </w:tc>
      </w:tr>
      <w:tr w:rsidR="007975F0" w:rsidRPr="002A5C23" w14:paraId="2FEC3C50"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3593A977"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Phenylalanine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7CD91AF6"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582.259***</w:t>
            </w:r>
          </w:p>
        </w:tc>
      </w:tr>
      <w:tr w:rsidR="007975F0" w:rsidRPr="002A5C23" w14:paraId="5E3B291F"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14D2A71A"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Valine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70614258"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551.808**</w:t>
            </w:r>
          </w:p>
        </w:tc>
      </w:tr>
      <w:tr w:rsidR="007975F0" w:rsidRPr="002A5C23" w14:paraId="78A57582"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1EA56D8B"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Methionine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4B683AD2"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140.773**</w:t>
            </w:r>
          </w:p>
        </w:tc>
      </w:tr>
    </w:tbl>
    <w:p w14:paraId="4876C690" w14:textId="50684B9C" w:rsidR="00542104" w:rsidRPr="002A5C23" w:rsidRDefault="007975F0" w:rsidP="007C1C9C">
      <w:pPr>
        <w:ind w:right="-501"/>
        <w:jc w:val="center"/>
        <w:rPr>
          <w:rFonts w:ascii="Arial" w:hAnsi="Arial" w:cs="Arial"/>
          <w:sz w:val="20"/>
          <w:szCs w:val="20"/>
        </w:rPr>
      </w:pPr>
      <w:r w:rsidRPr="002A5C23">
        <w:rPr>
          <w:rFonts w:ascii="Arial" w:hAnsi="Arial" w:cs="Arial"/>
          <w:b/>
          <w:sz w:val="20"/>
          <w:szCs w:val="20"/>
        </w:rPr>
        <w:t xml:space="preserve">Note: </w:t>
      </w:r>
      <w:r w:rsidRPr="002A5C23">
        <w:rPr>
          <w:rFonts w:ascii="Arial" w:hAnsi="Arial" w:cs="Arial"/>
          <w:bCs/>
          <w:sz w:val="20"/>
          <w:szCs w:val="20"/>
        </w:rPr>
        <w:t>Means ± S.D</w:t>
      </w:r>
      <w:r w:rsidRPr="002A5C23">
        <w:rPr>
          <w:rFonts w:ascii="Arial" w:hAnsi="Arial" w:cs="Arial"/>
          <w:sz w:val="20"/>
          <w:szCs w:val="20"/>
        </w:rPr>
        <w:t xml:space="preserve">., n =3. Different letters on the same column indicate significant differences (p&lt;0.01) according to Duncan's Multiple Range Test;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rPr>
        <w:t xml:space="preserve"> indicate significance at a 0.01 % level</w:t>
      </w:r>
    </w:p>
    <w:p w14:paraId="7C51A023" w14:textId="17170B38" w:rsidR="00C40DA8" w:rsidRPr="002A5C23" w:rsidRDefault="00594E55" w:rsidP="00C40DA8">
      <w:pPr>
        <w:spacing w:line="276" w:lineRule="auto"/>
        <w:jc w:val="both"/>
        <w:rPr>
          <w:rFonts w:ascii="Arial" w:hAnsi="Arial" w:cs="Arial"/>
          <w:b/>
          <w:bCs/>
          <w:sz w:val="20"/>
          <w:szCs w:val="20"/>
        </w:rPr>
      </w:pPr>
      <w:r w:rsidRPr="002A5C23">
        <w:rPr>
          <w:rFonts w:ascii="Arial" w:hAnsi="Arial" w:cs="Arial"/>
          <w:b/>
          <w:bCs/>
          <w:sz w:val="20"/>
          <w:szCs w:val="20"/>
        </w:rPr>
        <w:t>Estimation of h</w:t>
      </w:r>
      <w:r w:rsidR="00C40DA8" w:rsidRPr="002A5C23">
        <w:rPr>
          <w:rFonts w:ascii="Arial" w:hAnsi="Arial" w:cs="Arial"/>
          <w:b/>
          <w:bCs/>
          <w:sz w:val="20"/>
          <w:szCs w:val="20"/>
        </w:rPr>
        <w:t xml:space="preserve">eavy </w:t>
      </w:r>
      <w:r w:rsidRPr="002A5C23">
        <w:rPr>
          <w:rFonts w:ascii="Arial" w:hAnsi="Arial" w:cs="Arial"/>
          <w:b/>
          <w:bCs/>
          <w:sz w:val="20"/>
          <w:szCs w:val="20"/>
        </w:rPr>
        <w:t>m</w:t>
      </w:r>
      <w:r w:rsidR="00C40DA8" w:rsidRPr="002A5C23">
        <w:rPr>
          <w:rFonts w:ascii="Arial" w:hAnsi="Arial" w:cs="Arial"/>
          <w:b/>
          <w:bCs/>
          <w:sz w:val="20"/>
          <w:szCs w:val="20"/>
        </w:rPr>
        <w:t>etal</w:t>
      </w:r>
      <w:r w:rsidRPr="002A5C23">
        <w:rPr>
          <w:rFonts w:ascii="Arial" w:hAnsi="Arial" w:cs="Arial"/>
          <w:b/>
          <w:bCs/>
          <w:sz w:val="20"/>
          <w:szCs w:val="20"/>
        </w:rPr>
        <w:t>s and Microelements</w:t>
      </w:r>
    </w:p>
    <w:p w14:paraId="51CA8D8B" w14:textId="2C958633" w:rsidR="00C40DA8" w:rsidRPr="002A5C23" w:rsidRDefault="00594E55" w:rsidP="008D3F5C">
      <w:pPr>
        <w:spacing w:line="276" w:lineRule="auto"/>
        <w:jc w:val="both"/>
        <w:rPr>
          <w:rFonts w:ascii="Arial" w:hAnsi="Arial" w:cs="Arial"/>
          <w:sz w:val="20"/>
          <w:szCs w:val="20"/>
        </w:rPr>
      </w:pPr>
      <w:r w:rsidRPr="002A5C23">
        <w:rPr>
          <w:rFonts w:ascii="Arial" w:hAnsi="Arial" w:cs="Arial"/>
          <w:sz w:val="20"/>
          <w:szCs w:val="20"/>
        </w:rPr>
        <w:tab/>
      </w:r>
      <w:r w:rsidR="008D3F5C" w:rsidRPr="002A5C23">
        <w:rPr>
          <w:rFonts w:ascii="Arial" w:hAnsi="Arial" w:cs="Arial"/>
          <w:sz w:val="20"/>
          <w:szCs w:val="20"/>
        </w:rPr>
        <w:t xml:space="preserve">Heavy metal contents remained within safe limits (Pb: 0.25 ppm; Cd: 0.08 ppm), while Zn (13.02 mg/100 g) and Cu (4.10 mg/100 g) were the dominant micronutrients (Table 9). </w:t>
      </w:r>
    </w:p>
    <w:p w14:paraId="73624257" w14:textId="77777777" w:rsidR="004147BE" w:rsidRPr="002A5C23" w:rsidRDefault="004147BE" w:rsidP="00C40DA8">
      <w:pPr>
        <w:jc w:val="center"/>
        <w:rPr>
          <w:rFonts w:ascii="Arial" w:eastAsia="Times New Roman" w:hAnsi="Arial" w:cs="Arial"/>
          <w:b/>
          <w:sz w:val="20"/>
          <w:szCs w:val="20"/>
        </w:rPr>
      </w:pPr>
    </w:p>
    <w:p w14:paraId="2DB808E0" w14:textId="77777777" w:rsidR="004147BE" w:rsidRPr="002A5C23" w:rsidRDefault="004147BE" w:rsidP="00C40DA8">
      <w:pPr>
        <w:jc w:val="center"/>
        <w:rPr>
          <w:rFonts w:ascii="Arial" w:eastAsia="Times New Roman" w:hAnsi="Arial" w:cs="Arial"/>
          <w:b/>
          <w:sz w:val="20"/>
          <w:szCs w:val="20"/>
        </w:rPr>
      </w:pPr>
    </w:p>
    <w:p w14:paraId="7D08BA6A" w14:textId="1B97E850" w:rsidR="00C40DA8" w:rsidRPr="002A5C23" w:rsidRDefault="00C40DA8" w:rsidP="00C40DA8">
      <w:pPr>
        <w:jc w:val="center"/>
        <w:rPr>
          <w:rFonts w:ascii="Arial" w:hAnsi="Arial" w:cs="Arial"/>
          <w:b/>
          <w:bCs/>
          <w:sz w:val="20"/>
          <w:szCs w:val="20"/>
        </w:rPr>
      </w:pPr>
      <w:r w:rsidRPr="002A5C23">
        <w:rPr>
          <w:rFonts w:ascii="Arial" w:eastAsia="Times New Roman" w:hAnsi="Arial" w:cs="Arial"/>
          <w:b/>
          <w:sz w:val="20"/>
          <w:szCs w:val="20"/>
        </w:rPr>
        <w:t xml:space="preserve">Table </w:t>
      </w:r>
      <w:r w:rsidR="00A351DC" w:rsidRPr="002A5C23">
        <w:rPr>
          <w:rFonts w:ascii="Arial" w:eastAsia="Times New Roman" w:hAnsi="Arial" w:cs="Arial"/>
          <w:b/>
          <w:sz w:val="20"/>
          <w:szCs w:val="20"/>
        </w:rPr>
        <w:t>9</w:t>
      </w:r>
      <w:r w:rsidRPr="002A5C23">
        <w:rPr>
          <w:rFonts w:ascii="Arial" w:eastAsia="Times New Roman" w:hAnsi="Arial" w:cs="Arial"/>
          <w:b/>
          <w:sz w:val="20"/>
          <w:szCs w:val="20"/>
        </w:rPr>
        <w:t xml:space="preserve">. </w:t>
      </w:r>
      <w:r w:rsidR="00594E55" w:rsidRPr="002A5C23">
        <w:rPr>
          <w:rFonts w:ascii="Arial" w:hAnsi="Arial" w:cs="Arial"/>
          <w:b/>
          <w:bCs/>
          <w:sz w:val="20"/>
          <w:szCs w:val="20"/>
        </w:rPr>
        <w:t xml:space="preserve">Heavy metal and mineral content analysis of dried </w:t>
      </w:r>
      <w:r w:rsidR="00594E55" w:rsidRPr="002A5C23">
        <w:rPr>
          <w:rStyle w:val="Emphasis"/>
          <w:rFonts w:ascii="Arial" w:hAnsi="Arial" w:cs="Arial"/>
          <w:b/>
          <w:bCs/>
          <w:sz w:val="20"/>
          <w:szCs w:val="20"/>
        </w:rPr>
        <w:t>P. sajor-caju</w:t>
      </w:r>
      <w:r w:rsidR="00594E55" w:rsidRPr="002A5C23">
        <w:rPr>
          <w:rFonts w:ascii="Arial" w:hAnsi="Arial" w:cs="Arial"/>
          <w:b/>
          <w:bCs/>
          <w:sz w:val="20"/>
          <w:szCs w:val="20"/>
        </w:rPr>
        <w:t xml:space="preserve"> mushroom powder</w:t>
      </w:r>
    </w:p>
    <w:tbl>
      <w:tblPr>
        <w:tblW w:w="6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8"/>
        <w:gridCol w:w="2947"/>
      </w:tblGrid>
      <w:tr w:rsidR="00C40DA8" w:rsidRPr="002A5C23" w14:paraId="2F51A32D" w14:textId="77777777" w:rsidTr="00073A17">
        <w:trPr>
          <w:trHeight w:val="548"/>
          <w:jc w:val="center"/>
        </w:trPr>
        <w:tc>
          <w:tcPr>
            <w:tcW w:w="3848" w:type="dxa"/>
            <w:tcBorders>
              <w:top w:val="single" w:sz="4" w:space="0" w:color="000000"/>
              <w:left w:val="single" w:sz="4" w:space="0" w:color="000000"/>
              <w:bottom w:val="single" w:sz="4" w:space="0" w:color="000000"/>
              <w:right w:val="single" w:sz="4" w:space="0" w:color="000000"/>
            </w:tcBorders>
            <w:vAlign w:val="center"/>
            <w:hideMark/>
          </w:tcPr>
          <w:p w14:paraId="52E473A9" w14:textId="77777777" w:rsidR="00C40DA8" w:rsidRPr="002A5C23" w:rsidRDefault="00C40DA8" w:rsidP="002D5002">
            <w:pPr>
              <w:spacing w:after="0" w:line="240" w:lineRule="auto"/>
              <w:jc w:val="center"/>
              <w:rPr>
                <w:rFonts w:ascii="Arial" w:eastAsia="Times New Roman" w:hAnsi="Arial" w:cs="Arial"/>
                <w:b/>
                <w:sz w:val="20"/>
                <w:szCs w:val="20"/>
              </w:rPr>
            </w:pPr>
            <w:r w:rsidRPr="002A5C23">
              <w:rPr>
                <w:rFonts w:ascii="Arial" w:eastAsia="Times New Roman" w:hAnsi="Arial" w:cs="Arial"/>
                <w:b/>
                <w:sz w:val="20"/>
                <w:szCs w:val="20"/>
              </w:rPr>
              <w:t>Heavy Metals</w:t>
            </w:r>
          </w:p>
        </w:tc>
        <w:tc>
          <w:tcPr>
            <w:tcW w:w="2947" w:type="dxa"/>
            <w:tcBorders>
              <w:top w:val="single" w:sz="4" w:space="0" w:color="000000"/>
              <w:left w:val="single" w:sz="4" w:space="0" w:color="000000"/>
              <w:bottom w:val="single" w:sz="4" w:space="0" w:color="000000"/>
              <w:right w:val="single" w:sz="4" w:space="0" w:color="000000"/>
            </w:tcBorders>
            <w:vAlign w:val="center"/>
            <w:hideMark/>
          </w:tcPr>
          <w:p w14:paraId="2135FDAD" w14:textId="77777777" w:rsidR="00C40DA8" w:rsidRPr="002A5C23" w:rsidRDefault="00C40DA8" w:rsidP="002D5002">
            <w:pPr>
              <w:spacing w:after="0" w:line="240" w:lineRule="auto"/>
              <w:jc w:val="center"/>
              <w:rPr>
                <w:rFonts w:ascii="Arial" w:eastAsia="Times New Roman" w:hAnsi="Arial" w:cs="Arial"/>
                <w:b/>
                <w:sz w:val="20"/>
                <w:szCs w:val="20"/>
              </w:rPr>
            </w:pPr>
            <w:r w:rsidRPr="002A5C23">
              <w:rPr>
                <w:rFonts w:ascii="Arial" w:eastAsia="Times New Roman" w:hAnsi="Arial" w:cs="Arial"/>
                <w:b/>
                <w:sz w:val="20"/>
                <w:szCs w:val="20"/>
              </w:rPr>
              <w:t>Values</w:t>
            </w:r>
            <w:r w:rsidRPr="002A5C23">
              <w:rPr>
                <w:rFonts w:ascii="Arial" w:eastAsia="Times New Roman" w:hAnsi="Arial" w:cs="Arial"/>
                <w:sz w:val="20"/>
                <w:szCs w:val="20"/>
              </w:rPr>
              <w:t xml:space="preserve"> </w:t>
            </w:r>
            <w:bookmarkStart w:id="5" w:name="_Hlk164010045"/>
            <w:r w:rsidRPr="002A5C23">
              <w:rPr>
                <w:rFonts w:ascii="Arial" w:hAnsi="Arial" w:cs="Arial"/>
                <w:b/>
                <w:sz w:val="20"/>
                <w:szCs w:val="20"/>
              </w:rPr>
              <w:t>(ppm/100g)</w:t>
            </w:r>
            <w:bookmarkEnd w:id="5"/>
            <w:r w:rsidRPr="002A5C23">
              <w:rPr>
                <w:rFonts w:ascii="Arial" w:eastAsia="Times New Roman" w:hAnsi="Arial" w:cs="Arial"/>
                <w:sz w:val="20"/>
                <w:szCs w:val="20"/>
                <w:vertAlign w:val="superscript"/>
              </w:rPr>
              <w:t xml:space="preserve"> </w:t>
            </w:r>
          </w:p>
        </w:tc>
      </w:tr>
      <w:tr w:rsidR="00C40DA8" w:rsidRPr="002A5C23" w14:paraId="7B4ED82C" w14:textId="77777777" w:rsidTr="00594E55">
        <w:trPr>
          <w:trHeight w:val="100"/>
          <w:jc w:val="center"/>
        </w:trPr>
        <w:tc>
          <w:tcPr>
            <w:tcW w:w="3848" w:type="dxa"/>
            <w:tcBorders>
              <w:top w:val="single" w:sz="4" w:space="0" w:color="000000"/>
              <w:left w:val="single" w:sz="4" w:space="0" w:color="000000"/>
              <w:bottom w:val="single" w:sz="4" w:space="0" w:color="000000"/>
              <w:right w:val="single" w:sz="4" w:space="0" w:color="000000"/>
            </w:tcBorders>
            <w:hideMark/>
          </w:tcPr>
          <w:p w14:paraId="69EDBA34" w14:textId="77777777" w:rsidR="00C40DA8" w:rsidRPr="002A5C23" w:rsidRDefault="00C40DA8" w:rsidP="002D5002">
            <w:pPr>
              <w:spacing w:after="0" w:line="240" w:lineRule="auto"/>
              <w:jc w:val="center"/>
              <w:rPr>
                <w:rFonts w:ascii="Arial" w:eastAsia="Times New Roman" w:hAnsi="Arial" w:cs="Arial"/>
                <w:sz w:val="20"/>
                <w:szCs w:val="20"/>
              </w:rPr>
            </w:pPr>
            <w:r w:rsidRPr="002A5C23">
              <w:rPr>
                <w:rFonts w:ascii="Arial" w:hAnsi="Arial" w:cs="Arial"/>
                <w:sz w:val="20"/>
                <w:szCs w:val="20"/>
              </w:rPr>
              <w:t>Pb</w:t>
            </w:r>
          </w:p>
        </w:tc>
        <w:tc>
          <w:tcPr>
            <w:tcW w:w="2947" w:type="dxa"/>
            <w:tcBorders>
              <w:top w:val="single" w:sz="4" w:space="0" w:color="000000"/>
              <w:left w:val="single" w:sz="4" w:space="0" w:color="000000"/>
              <w:bottom w:val="single" w:sz="4" w:space="0" w:color="000000"/>
              <w:right w:val="single" w:sz="4" w:space="0" w:color="000000"/>
            </w:tcBorders>
            <w:hideMark/>
          </w:tcPr>
          <w:p w14:paraId="600D5A52"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0.25 ± 0.05</w:t>
            </w:r>
          </w:p>
        </w:tc>
      </w:tr>
      <w:tr w:rsidR="00C40DA8" w:rsidRPr="002A5C23" w14:paraId="6572D6A3" w14:textId="77777777" w:rsidTr="00594E55">
        <w:trPr>
          <w:trHeight w:val="77"/>
          <w:jc w:val="center"/>
        </w:trPr>
        <w:tc>
          <w:tcPr>
            <w:tcW w:w="3848" w:type="dxa"/>
            <w:tcBorders>
              <w:top w:val="single" w:sz="4" w:space="0" w:color="000000"/>
              <w:left w:val="single" w:sz="4" w:space="0" w:color="000000"/>
              <w:bottom w:val="single" w:sz="4" w:space="0" w:color="000000"/>
              <w:right w:val="single" w:sz="4" w:space="0" w:color="000000"/>
            </w:tcBorders>
            <w:hideMark/>
          </w:tcPr>
          <w:p w14:paraId="1AC80EC4"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Cd</w:t>
            </w:r>
          </w:p>
        </w:tc>
        <w:tc>
          <w:tcPr>
            <w:tcW w:w="2947" w:type="dxa"/>
            <w:tcBorders>
              <w:top w:val="single" w:sz="4" w:space="0" w:color="000000"/>
              <w:left w:val="single" w:sz="4" w:space="0" w:color="000000"/>
              <w:bottom w:val="single" w:sz="4" w:space="0" w:color="000000"/>
              <w:right w:val="single" w:sz="4" w:space="0" w:color="000000"/>
            </w:tcBorders>
            <w:hideMark/>
          </w:tcPr>
          <w:p w14:paraId="07EB3592"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0.08 ± 0.02</w:t>
            </w:r>
          </w:p>
        </w:tc>
      </w:tr>
      <w:tr w:rsidR="00C40DA8" w:rsidRPr="002A5C23" w14:paraId="657F3A38" w14:textId="77777777" w:rsidTr="00073A17">
        <w:trPr>
          <w:trHeight w:val="191"/>
          <w:jc w:val="center"/>
        </w:trPr>
        <w:tc>
          <w:tcPr>
            <w:tcW w:w="3848" w:type="dxa"/>
            <w:tcBorders>
              <w:top w:val="single" w:sz="4" w:space="0" w:color="000000"/>
              <w:left w:val="single" w:sz="4" w:space="0" w:color="000000"/>
              <w:bottom w:val="single" w:sz="4" w:space="0" w:color="000000"/>
              <w:right w:val="single" w:sz="4" w:space="0" w:color="000000"/>
            </w:tcBorders>
            <w:hideMark/>
          </w:tcPr>
          <w:p w14:paraId="01A118B0"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Cr</w:t>
            </w:r>
          </w:p>
        </w:tc>
        <w:tc>
          <w:tcPr>
            <w:tcW w:w="2947" w:type="dxa"/>
            <w:tcBorders>
              <w:top w:val="single" w:sz="4" w:space="0" w:color="000000"/>
              <w:left w:val="single" w:sz="4" w:space="0" w:color="000000"/>
              <w:bottom w:val="single" w:sz="4" w:space="0" w:color="000000"/>
              <w:right w:val="single" w:sz="4" w:space="0" w:color="000000"/>
            </w:tcBorders>
            <w:hideMark/>
          </w:tcPr>
          <w:p w14:paraId="1C3CD9E0"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0.95 ± 0.92</w:t>
            </w:r>
          </w:p>
        </w:tc>
      </w:tr>
      <w:tr w:rsidR="00C40DA8" w:rsidRPr="002A5C23" w14:paraId="548772BC" w14:textId="77777777" w:rsidTr="00073A17">
        <w:trPr>
          <w:trHeight w:val="311"/>
          <w:jc w:val="center"/>
        </w:trPr>
        <w:tc>
          <w:tcPr>
            <w:tcW w:w="3848" w:type="dxa"/>
            <w:tcBorders>
              <w:top w:val="single" w:sz="4" w:space="0" w:color="000000"/>
              <w:left w:val="single" w:sz="4" w:space="0" w:color="000000"/>
              <w:bottom w:val="single" w:sz="4" w:space="0" w:color="000000"/>
              <w:right w:val="single" w:sz="4" w:space="0" w:color="000000"/>
            </w:tcBorders>
            <w:hideMark/>
          </w:tcPr>
          <w:p w14:paraId="5CE96580"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Ni</w:t>
            </w:r>
          </w:p>
        </w:tc>
        <w:tc>
          <w:tcPr>
            <w:tcW w:w="2947" w:type="dxa"/>
            <w:tcBorders>
              <w:top w:val="single" w:sz="4" w:space="0" w:color="000000"/>
              <w:left w:val="single" w:sz="4" w:space="0" w:color="000000"/>
              <w:bottom w:val="single" w:sz="4" w:space="0" w:color="000000"/>
              <w:right w:val="single" w:sz="4" w:space="0" w:color="000000"/>
            </w:tcBorders>
            <w:hideMark/>
          </w:tcPr>
          <w:p w14:paraId="00E7B7EB"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4.07 ± 1.95</w:t>
            </w:r>
          </w:p>
        </w:tc>
      </w:tr>
      <w:tr w:rsidR="00C40DA8" w:rsidRPr="002A5C23" w14:paraId="7B8AE9E8" w14:textId="77777777" w:rsidTr="00073A17">
        <w:trPr>
          <w:trHeight w:val="303"/>
          <w:jc w:val="center"/>
        </w:trPr>
        <w:tc>
          <w:tcPr>
            <w:tcW w:w="6795" w:type="dxa"/>
            <w:gridSpan w:val="2"/>
            <w:tcBorders>
              <w:top w:val="single" w:sz="4" w:space="0" w:color="000000"/>
              <w:left w:val="single" w:sz="4" w:space="0" w:color="000000"/>
              <w:bottom w:val="single" w:sz="4" w:space="0" w:color="000000"/>
              <w:right w:val="single" w:sz="4" w:space="0" w:color="000000"/>
            </w:tcBorders>
            <w:vAlign w:val="center"/>
            <w:hideMark/>
          </w:tcPr>
          <w:p w14:paraId="6B497142" w14:textId="77777777" w:rsidR="00C40DA8" w:rsidRPr="002A5C23" w:rsidRDefault="00C40DA8" w:rsidP="002D5002">
            <w:pPr>
              <w:spacing w:after="0" w:line="240" w:lineRule="auto"/>
              <w:jc w:val="center"/>
              <w:rPr>
                <w:rFonts w:ascii="Arial" w:hAnsi="Arial" w:cs="Arial"/>
                <w:b/>
                <w:sz w:val="20"/>
                <w:szCs w:val="20"/>
              </w:rPr>
            </w:pPr>
            <w:r w:rsidRPr="002A5C23">
              <w:rPr>
                <w:rFonts w:ascii="Arial" w:hAnsi="Arial" w:cs="Arial"/>
                <w:b/>
                <w:sz w:val="20"/>
                <w:szCs w:val="20"/>
              </w:rPr>
              <w:t xml:space="preserve">Microelements </w:t>
            </w:r>
            <w:bookmarkStart w:id="6" w:name="_Hlk164009950"/>
            <w:r w:rsidRPr="002A5C23">
              <w:rPr>
                <w:rFonts w:ascii="Arial" w:hAnsi="Arial" w:cs="Arial"/>
                <w:b/>
                <w:sz w:val="20"/>
                <w:szCs w:val="20"/>
              </w:rPr>
              <w:t>(mg</w:t>
            </w:r>
            <w:r w:rsidRPr="002A5C23">
              <w:rPr>
                <w:rFonts w:ascii="Arial" w:hAnsi="Arial" w:cs="Arial"/>
                <w:sz w:val="20"/>
                <w:szCs w:val="20"/>
              </w:rPr>
              <w:t>/</w:t>
            </w:r>
            <w:r w:rsidRPr="002A5C23">
              <w:rPr>
                <w:rFonts w:ascii="Arial" w:hAnsi="Arial" w:cs="Arial"/>
                <w:b/>
                <w:sz w:val="20"/>
                <w:szCs w:val="20"/>
              </w:rPr>
              <w:t xml:space="preserve">100g dry </w:t>
            </w:r>
            <w:proofErr w:type="spellStart"/>
            <w:r w:rsidRPr="002A5C23">
              <w:rPr>
                <w:rFonts w:ascii="Arial" w:hAnsi="Arial" w:cs="Arial"/>
                <w:b/>
                <w:sz w:val="20"/>
                <w:szCs w:val="20"/>
              </w:rPr>
              <w:t>wt</w:t>
            </w:r>
            <w:proofErr w:type="spellEnd"/>
            <w:r w:rsidRPr="002A5C23">
              <w:rPr>
                <w:rFonts w:ascii="Arial" w:hAnsi="Arial" w:cs="Arial"/>
                <w:b/>
                <w:sz w:val="20"/>
                <w:szCs w:val="20"/>
              </w:rPr>
              <w:t>)</w:t>
            </w:r>
            <w:bookmarkEnd w:id="6"/>
          </w:p>
        </w:tc>
      </w:tr>
      <w:tr w:rsidR="00C40DA8" w:rsidRPr="002A5C23" w14:paraId="59DF317B" w14:textId="77777777" w:rsidTr="00073A17">
        <w:trPr>
          <w:trHeight w:val="281"/>
          <w:jc w:val="center"/>
        </w:trPr>
        <w:tc>
          <w:tcPr>
            <w:tcW w:w="3848" w:type="dxa"/>
            <w:tcBorders>
              <w:top w:val="single" w:sz="4" w:space="0" w:color="000000"/>
              <w:left w:val="single" w:sz="4" w:space="0" w:color="000000"/>
              <w:bottom w:val="single" w:sz="4" w:space="0" w:color="000000"/>
              <w:right w:val="single" w:sz="4" w:space="0" w:color="000000"/>
            </w:tcBorders>
            <w:hideMark/>
          </w:tcPr>
          <w:p w14:paraId="1B3C7014"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Zn</w:t>
            </w:r>
          </w:p>
        </w:tc>
        <w:tc>
          <w:tcPr>
            <w:tcW w:w="2947" w:type="dxa"/>
            <w:tcBorders>
              <w:top w:val="single" w:sz="4" w:space="0" w:color="000000"/>
              <w:left w:val="single" w:sz="4" w:space="0" w:color="000000"/>
              <w:bottom w:val="single" w:sz="4" w:space="0" w:color="000000"/>
              <w:right w:val="single" w:sz="4" w:space="0" w:color="000000"/>
            </w:tcBorders>
            <w:hideMark/>
          </w:tcPr>
          <w:p w14:paraId="78A48069"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13.02 ± 1.82</w:t>
            </w:r>
          </w:p>
        </w:tc>
      </w:tr>
      <w:tr w:rsidR="00C40DA8" w:rsidRPr="002A5C23" w14:paraId="665D57B7" w14:textId="77777777" w:rsidTr="002D5002">
        <w:trPr>
          <w:trHeight w:val="58"/>
          <w:jc w:val="center"/>
        </w:trPr>
        <w:tc>
          <w:tcPr>
            <w:tcW w:w="3848" w:type="dxa"/>
            <w:tcBorders>
              <w:top w:val="single" w:sz="4" w:space="0" w:color="000000"/>
              <w:left w:val="single" w:sz="4" w:space="0" w:color="000000"/>
              <w:bottom w:val="single" w:sz="4" w:space="0" w:color="000000"/>
              <w:right w:val="single" w:sz="4" w:space="0" w:color="000000"/>
            </w:tcBorders>
            <w:hideMark/>
          </w:tcPr>
          <w:p w14:paraId="627A26E7"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Cu</w:t>
            </w:r>
          </w:p>
        </w:tc>
        <w:tc>
          <w:tcPr>
            <w:tcW w:w="2947" w:type="dxa"/>
            <w:tcBorders>
              <w:top w:val="single" w:sz="4" w:space="0" w:color="000000"/>
              <w:left w:val="single" w:sz="4" w:space="0" w:color="000000"/>
              <w:bottom w:val="single" w:sz="4" w:space="0" w:color="000000"/>
              <w:right w:val="single" w:sz="4" w:space="0" w:color="000000"/>
            </w:tcBorders>
            <w:hideMark/>
          </w:tcPr>
          <w:p w14:paraId="0333695A"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4.10 ± 0.86</w:t>
            </w:r>
          </w:p>
        </w:tc>
      </w:tr>
    </w:tbl>
    <w:p w14:paraId="1648B674" w14:textId="3F17F76F" w:rsidR="00C40DA8" w:rsidRPr="002A5C23" w:rsidRDefault="00C40DA8" w:rsidP="00594E55">
      <w:pPr>
        <w:spacing w:after="0" w:line="240" w:lineRule="auto"/>
        <w:ind w:firstLine="720"/>
        <w:rPr>
          <w:rFonts w:ascii="Arial" w:eastAsia="Times New Roman" w:hAnsi="Arial" w:cs="Arial"/>
          <w:sz w:val="20"/>
          <w:szCs w:val="20"/>
          <w:lang w:val="en-US"/>
        </w:rPr>
      </w:pPr>
      <w:r w:rsidRPr="002A5C23">
        <w:rPr>
          <w:rFonts w:ascii="Arial" w:eastAsia="Times New Roman" w:hAnsi="Arial" w:cs="Arial"/>
          <w:sz w:val="20"/>
          <w:szCs w:val="20"/>
          <w:vertAlign w:val="superscript"/>
        </w:rPr>
        <w:t xml:space="preserve">     </w:t>
      </w:r>
      <w:r w:rsidRPr="002A5C23">
        <w:rPr>
          <w:rFonts w:ascii="Arial" w:eastAsia="Times New Roman" w:hAnsi="Arial" w:cs="Arial"/>
          <w:b/>
          <w:bCs/>
          <w:sz w:val="20"/>
          <w:szCs w:val="20"/>
        </w:rPr>
        <w:t>Note:</w:t>
      </w:r>
      <w:r w:rsidRPr="002A5C23">
        <w:rPr>
          <w:rFonts w:ascii="Arial" w:eastAsia="Times New Roman" w:hAnsi="Arial" w:cs="Arial"/>
          <w:sz w:val="20"/>
          <w:szCs w:val="20"/>
        </w:rPr>
        <w:t xml:space="preserve"> Values are </w:t>
      </w:r>
      <w:bookmarkStart w:id="7" w:name="_Hlk163509489"/>
      <w:r w:rsidRPr="002A5C23">
        <w:rPr>
          <w:rFonts w:ascii="Arial" w:eastAsia="Times New Roman" w:hAnsi="Arial" w:cs="Arial"/>
          <w:sz w:val="20"/>
          <w:szCs w:val="20"/>
        </w:rPr>
        <w:t>means of triplicate determinations ± Standard Deviatio</w:t>
      </w:r>
      <w:bookmarkEnd w:id="7"/>
      <w:r w:rsidR="00FD6EA2" w:rsidRPr="002A5C23">
        <w:rPr>
          <w:rFonts w:ascii="Arial" w:eastAsia="Times New Roman" w:hAnsi="Arial" w:cs="Arial"/>
          <w:sz w:val="20"/>
          <w:szCs w:val="20"/>
        </w:rPr>
        <w:t>n</w:t>
      </w:r>
    </w:p>
    <w:p w14:paraId="00F6E2F3" w14:textId="77777777" w:rsidR="00594E55" w:rsidRPr="002A5C23" w:rsidRDefault="00594E55" w:rsidP="00594E55">
      <w:pPr>
        <w:tabs>
          <w:tab w:val="center" w:pos="142"/>
          <w:tab w:val="left" w:pos="851"/>
        </w:tabs>
        <w:spacing w:after="0" w:line="384" w:lineRule="auto"/>
        <w:contextualSpacing/>
        <w:jc w:val="both"/>
        <w:rPr>
          <w:rFonts w:ascii="Arial" w:eastAsia="Times New Roman" w:hAnsi="Arial" w:cs="Arial"/>
          <w:b/>
          <w:sz w:val="20"/>
          <w:szCs w:val="20"/>
          <w:lang w:val="en-US"/>
        </w:rPr>
      </w:pPr>
    </w:p>
    <w:p w14:paraId="7B60ADAB" w14:textId="192D7BE6" w:rsidR="00594E55" w:rsidRPr="002A5C23" w:rsidRDefault="00594E55" w:rsidP="00594E55">
      <w:pPr>
        <w:tabs>
          <w:tab w:val="center" w:pos="142"/>
          <w:tab w:val="left" w:pos="851"/>
        </w:tabs>
        <w:spacing w:after="0" w:line="384" w:lineRule="auto"/>
        <w:contextualSpacing/>
        <w:jc w:val="both"/>
        <w:rPr>
          <w:rFonts w:ascii="Arial" w:eastAsia="Times New Roman" w:hAnsi="Arial" w:cs="Arial"/>
          <w:b/>
          <w:sz w:val="20"/>
          <w:szCs w:val="20"/>
          <w:lang w:val="en-US"/>
        </w:rPr>
      </w:pPr>
      <w:r w:rsidRPr="002A5C23">
        <w:rPr>
          <w:rFonts w:ascii="Arial" w:eastAsia="Times New Roman" w:hAnsi="Arial" w:cs="Arial"/>
          <w:b/>
          <w:sz w:val="20"/>
          <w:szCs w:val="20"/>
          <w:lang w:val="en-US"/>
        </w:rPr>
        <w:t xml:space="preserve">Successive solvent extraction </w:t>
      </w:r>
    </w:p>
    <w:p w14:paraId="5712E066" w14:textId="77777777" w:rsidR="00594E55" w:rsidRPr="002A5C23" w:rsidRDefault="00594E55" w:rsidP="00594E55">
      <w:pPr>
        <w:tabs>
          <w:tab w:val="center" w:pos="360"/>
        </w:tabs>
        <w:spacing w:after="120" w:line="360" w:lineRule="auto"/>
        <w:jc w:val="both"/>
        <w:rPr>
          <w:rFonts w:ascii="Arial" w:eastAsia="Times New Roman" w:hAnsi="Arial" w:cs="Arial"/>
          <w:b/>
          <w:sz w:val="20"/>
          <w:szCs w:val="20"/>
          <w:lang w:val="en-US"/>
        </w:rPr>
      </w:pPr>
      <w:r w:rsidRPr="002A5C23">
        <w:rPr>
          <w:rFonts w:ascii="Arial" w:eastAsia="Times New Roman" w:hAnsi="Arial" w:cs="Arial"/>
          <w:b/>
          <w:sz w:val="20"/>
          <w:szCs w:val="20"/>
          <w:lang w:val="en-US"/>
        </w:rPr>
        <w:t>Percentage yield</w:t>
      </w:r>
    </w:p>
    <w:p w14:paraId="754C0E29" w14:textId="1D52A4D6" w:rsidR="00950689" w:rsidRPr="002A5C23" w:rsidRDefault="00950689" w:rsidP="00950689">
      <w:pPr>
        <w:tabs>
          <w:tab w:val="center" w:pos="142"/>
          <w:tab w:val="left" w:pos="851"/>
        </w:tabs>
        <w:spacing w:after="0" w:line="384" w:lineRule="auto"/>
        <w:contextualSpacing/>
        <w:jc w:val="both"/>
        <w:rPr>
          <w:rFonts w:ascii="Arial" w:hAnsi="Arial" w:cs="Arial"/>
          <w:sz w:val="20"/>
          <w:szCs w:val="20"/>
        </w:rPr>
      </w:pPr>
      <w:r w:rsidRPr="002A5C23">
        <w:rPr>
          <w:rFonts w:ascii="Arial" w:hAnsi="Arial" w:cs="Arial"/>
          <w:sz w:val="20"/>
          <w:szCs w:val="20"/>
        </w:rPr>
        <w:tab/>
      </w:r>
      <w:r w:rsidRPr="002A5C23">
        <w:rPr>
          <w:rFonts w:ascii="Arial" w:hAnsi="Arial" w:cs="Arial"/>
          <w:sz w:val="20"/>
          <w:szCs w:val="20"/>
        </w:rPr>
        <w:tab/>
        <w:t>The highest percentage yield was observed in the ethanol extract (8.40 ± 0.30 %).</w:t>
      </w:r>
    </w:p>
    <w:p w14:paraId="0906D5B3" w14:textId="2D61D5C5" w:rsidR="00594E55" w:rsidRPr="002A5C23" w:rsidRDefault="00950689" w:rsidP="00950689">
      <w:pPr>
        <w:tabs>
          <w:tab w:val="center" w:pos="142"/>
          <w:tab w:val="left" w:pos="851"/>
        </w:tabs>
        <w:spacing w:after="0" w:line="384" w:lineRule="auto"/>
        <w:contextualSpacing/>
        <w:jc w:val="both"/>
        <w:rPr>
          <w:rFonts w:ascii="Arial" w:eastAsia="Times New Roman" w:hAnsi="Arial" w:cs="Arial"/>
          <w:b/>
          <w:sz w:val="20"/>
          <w:szCs w:val="20"/>
          <w:lang w:val="en-US"/>
        </w:rPr>
      </w:pPr>
      <w:r w:rsidRPr="002A5C23">
        <w:rPr>
          <w:rFonts w:ascii="Arial" w:eastAsia="Times New Roman" w:hAnsi="Arial" w:cs="Arial"/>
          <w:b/>
          <w:sz w:val="20"/>
          <w:szCs w:val="20"/>
          <w:lang w:val="en-US"/>
        </w:rPr>
        <w:t>Qualitative p</w:t>
      </w:r>
      <w:r w:rsidR="00594E55" w:rsidRPr="002A5C23">
        <w:rPr>
          <w:rFonts w:ascii="Arial" w:eastAsia="Times New Roman" w:hAnsi="Arial" w:cs="Arial"/>
          <w:b/>
          <w:sz w:val="20"/>
          <w:szCs w:val="20"/>
          <w:lang w:val="en-US"/>
        </w:rPr>
        <w:t>hytochemical analysis</w:t>
      </w:r>
    </w:p>
    <w:p w14:paraId="301766F3" w14:textId="3D81E629" w:rsidR="00950689" w:rsidRPr="002A5C23" w:rsidRDefault="00950689" w:rsidP="00C40DA8">
      <w:pPr>
        <w:spacing w:line="276" w:lineRule="auto"/>
        <w:jc w:val="both"/>
        <w:rPr>
          <w:rFonts w:ascii="Arial" w:hAnsi="Arial" w:cs="Arial"/>
          <w:sz w:val="20"/>
          <w:szCs w:val="20"/>
        </w:rPr>
      </w:pPr>
      <w:r w:rsidRPr="002A5C23">
        <w:rPr>
          <w:rFonts w:ascii="Arial" w:hAnsi="Arial" w:cs="Arial"/>
          <w:sz w:val="20"/>
          <w:szCs w:val="20"/>
        </w:rPr>
        <w:tab/>
        <w:t>Phytochemical screening revealed the presence of proteins, amino acids, alkaloids and saponins, with the ethanol extract exhibiting the greatest diversity (+++) (Table 10). All extracts tested negative for fixed oils.</w:t>
      </w:r>
    </w:p>
    <w:p w14:paraId="0BC616BD" w14:textId="038FC03A" w:rsidR="00C40DA8" w:rsidRPr="002A5C23" w:rsidRDefault="00C40DA8" w:rsidP="00C40DA8">
      <w:pPr>
        <w:pStyle w:val="ListParagraph"/>
        <w:tabs>
          <w:tab w:val="center" w:pos="360"/>
        </w:tabs>
        <w:spacing w:after="0" w:line="240" w:lineRule="auto"/>
        <w:ind w:left="0"/>
        <w:jc w:val="center"/>
        <w:rPr>
          <w:rFonts w:ascii="Arial" w:hAnsi="Arial" w:cs="Arial"/>
          <w:b/>
          <w:sz w:val="20"/>
          <w:szCs w:val="20"/>
        </w:rPr>
      </w:pPr>
      <w:r w:rsidRPr="002A5C23">
        <w:rPr>
          <w:rFonts w:ascii="Arial" w:hAnsi="Arial" w:cs="Arial"/>
          <w:b/>
          <w:bCs/>
          <w:sz w:val="20"/>
          <w:szCs w:val="20"/>
        </w:rPr>
        <w:t xml:space="preserve">Table </w:t>
      </w:r>
      <w:r w:rsidR="00A351DC" w:rsidRPr="002A5C23">
        <w:rPr>
          <w:rFonts w:ascii="Arial" w:hAnsi="Arial" w:cs="Arial"/>
          <w:b/>
          <w:bCs/>
          <w:sz w:val="20"/>
          <w:szCs w:val="20"/>
        </w:rPr>
        <w:t>10</w:t>
      </w:r>
      <w:r w:rsidRPr="002A5C23">
        <w:rPr>
          <w:rFonts w:ascii="Arial" w:hAnsi="Arial" w:cs="Arial"/>
          <w:b/>
          <w:bCs/>
          <w:sz w:val="20"/>
          <w:szCs w:val="20"/>
        </w:rPr>
        <w:t xml:space="preserve">. Qualitative </w:t>
      </w:r>
      <w:bookmarkStart w:id="8" w:name="_Hlk163155819"/>
      <w:r w:rsidRPr="002A5C23">
        <w:rPr>
          <w:rFonts w:ascii="Arial" w:hAnsi="Arial" w:cs="Arial"/>
          <w:b/>
          <w:bCs/>
          <w:sz w:val="20"/>
          <w:szCs w:val="20"/>
        </w:rPr>
        <w:t xml:space="preserve">phytochemical screening of </w:t>
      </w:r>
      <w:r w:rsidRPr="002A5C23">
        <w:rPr>
          <w:rFonts w:ascii="Arial" w:hAnsi="Arial" w:cs="Arial"/>
          <w:b/>
          <w:bCs/>
          <w:i/>
          <w:iCs/>
          <w:sz w:val="20"/>
          <w:szCs w:val="20"/>
        </w:rPr>
        <w:t xml:space="preserve">P. sajor-caju </w:t>
      </w:r>
      <w:r w:rsidRPr="002A5C23">
        <w:rPr>
          <w:rFonts w:ascii="Arial" w:hAnsi="Arial" w:cs="Arial"/>
          <w:b/>
          <w:bCs/>
          <w:sz w:val="20"/>
          <w:szCs w:val="20"/>
        </w:rPr>
        <w:t xml:space="preserve">mushroom powder </w:t>
      </w:r>
      <w:bookmarkEnd w:id="8"/>
      <w:r w:rsidRPr="002A5C23">
        <w:rPr>
          <w:rFonts w:ascii="Arial" w:hAnsi="Arial" w:cs="Arial"/>
          <w:b/>
          <w:bCs/>
          <w:sz w:val="20"/>
          <w:szCs w:val="20"/>
        </w:rPr>
        <w:t>extracts</w:t>
      </w:r>
    </w:p>
    <w:p w14:paraId="496315E5" w14:textId="77777777" w:rsidR="00C40DA8" w:rsidRPr="002A5C23" w:rsidRDefault="00C40DA8" w:rsidP="00C40DA8">
      <w:pPr>
        <w:pStyle w:val="ListParagraph"/>
        <w:tabs>
          <w:tab w:val="center" w:pos="360"/>
        </w:tabs>
        <w:spacing w:after="0" w:line="240" w:lineRule="auto"/>
        <w:ind w:left="0"/>
        <w:jc w:val="center"/>
        <w:rPr>
          <w:rFonts w:ascii="Arial" w:hAnsi="Arial" w:cs="Arial"/>
          <w:b/>
          <w:sz w:val="20"/>
          <w:szCs w:val="20"/>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2349"/>
        <w:gridCol w:w="2257"/>
        <w:gridCol w:w="1422"/>
        <w:gridCol w:w="1616"/>
      </w:tblGrid>
      <w:tr w:rsidR="00104604" w:rsidRPr="002A5C23" w14:paraId="3B1ECE91" w14:textId="77777777" w:rsidTr="00104604">
        <w:trPr>
          <w:trHeight w:val="357"/>
        </w:trPr>
        <w:tc>
          <w:tcPr>
            <w:tcW w:w="4106" w:type="dxa"/>
            <w:gridSpan w:val="2"/>
            <w:vMerge w:val="restart"/>
            <w:vAlign w:val="center"/>
          </w:tcPr>
          <w:p w14:paraId="3AD6E87D" w14:textId="77777777" w:rsidR="00104604" w:rsidRPr="002A5C23" w:rsidRDefault="00104604" w:rsidP="00104604">
            <w:pPr>
              <w:autoSpaceDE w:val="0"/>
              <w:autoSpaceDN w:val="0"/>
              <w:adjustRightInd w:val="0"/>
              <w:spacing w:after="0" w:line="240" w:lineRule="auto"/>
              <w:jc w:val="center"/>
              <w:rPr>
                <w:rFonts w:ascii="Arial" w:hAnsi="Arial" w:cs="Arial"/>
                <w:b/>
                <w:bCs/>
                <w:i/>
                <w:iCs/>
                <w:kern w:val="0"/>
                <w:sz w:val="20"/>
                <w:szCs w:val="20"/>
              </w:rPr>
            </w:pPr>
          </w:p>
          <w:p w14:paraId="61A1E68A" w14:textId="77777777" w:rsidR="00104604" w:rsidRPr="002A5C23" w:rsidRDefault="00104604" w:rsidP="00104604">
            <w:pPr>
              <w:spacing w:after="0" w:line="240" w:lineRule="auto"/>
              <w:rPr>
                <w:rFonts w:ascii="Arial" w:hAnsi="Arial" w:cs="Arial"/>
                <w:b/>
                <w:sz w:val="20"/>
                <w:szCs w:val="20"/>
              </w:rPr>
            </w:pPr>
            <w:r w:rsidRPr="002A5C23">
              <w:rPr>
                <w:rFonts w:ascii="Arial" w:hAnsi="Arial" w:cs="Arial"/>
                <w:b/>
                <w:sz w:val="20"/>
                <w:szCs w:val="20"/>
              </w:rPr>
              <w:t xml:space="preserve">                         Tests</w:t>
            </w:r>
          </w:p>
        </w:tc>
        <w:tc>
          <w:tcPr>
            <w:tcW w:w="5295" w:type="dxa"/>
            <w:gridSpan w:val="3"/>
            <w:vAlign w:val="center"/>
          </w:tcPr>
          <w:p w14:paraId="1B1621E3" w14:textId="77777777" w:rsidR="00104604" w:rsidRPr="002A5C23" w:rsidRDefault="00104604" w:rsidP="00104604">
            <w:pPr>
              <w:autoSpaceDE w:val="0"/>
              <w:autoSpaceDN w:val="0"/>
              <w:adjustRightInd w:val="0"/>
              <w:spacing w:after="0" w:line="240" w:lineRule="auto"/>
              <w:jc w:val="center"/>
              <w:rPr>
                <w:rFonts w:ascii="Arial" w:hAnsi="Arial" w:cs="Arial"/>
                <w:b/>
                <w:bCs/>
                <w:kern w:val="0"/>
                <w:sz w:val="20"/>
                <w:szCs w:val="20"/>
              </w:rPr>
            </w:pPr>
            <w:r w:rsidRPr="002A5C23">
              <w:rPr>
                <w:rFonts w:ascii="Arial" w:hAnsi="Arial" w:cs="Arial"/>
                <w:b/>
                <w:bCs/>
                <w:i/>
                <w:iCs/>
                <w:kern w:val="0"/>
                <w:sz w:val="20"/>
                <w:szCs w:val="20"/>
              </w:rPr>
              <w:t>P. sajor-caju</w:t>
            </w:r>
            <w:r w:rsidRPr="002A5C23">
              <w:rPr>
                <w:rFonts w:ascii="Arial" w:hAnsi="Arial" w:cs="Arial"/>
                <w:b/>
                <w:bCs/>
                <w:iCs/>
                <w:kern w:val="0"/>
                <w:sz w:val="20"/>
                <w:szCs w:val="20"/>
              </w:rPr>
              <w:t xml:space="preserve"> extract</w:t>
            </w:r>
          </w:p>
        </w:tc>
      </w:tr>
      <w:tr w:rsidR="00104604" w:rsidRPr="002A5C23" w14:paraId="3C510C63" w14:textId="77777777" w:rsidTr="00104604">
        <w:trPr>
          <w:trHeight w:val="357"/>
        </w:trPr>
        <w:tc>
          <w:tcPr>
            <w:tcW w:w="4106" w:type="dxa"/>
            <w:gridSpan w:val="2"/>
            <w:vMerge/>
            <w:vAlign w:val="center"/>
          </w:tcPr>
          <w:p w14:paraId="736701B3" w14:textId="77777777" w:rsidR="00104604" w:rsidRPr="002A5C23" w:rsidRDefault="00104604" w:rsidP="00104604">
            <w:pPr>
              <w:spacing w:after="0" w:line="240" w:lineRule="auto"/>
              <w:jc w:val="center"/>
              <w:rPr>
                <w:rFonts w:ascii="Arial" w:hAnsi="Arial" w:cs="Arial"/>
                <w:b/>
                <w:sz w:val="20"/>
                <w:szCs w:val="20"/>
              </w:rPr>
            </w:pPr>
          </w:p>
        </w:tc>
        <w:tc>
          <w:tcPr>
            <w:tcW w:w="2257" w:type="dxa"/>
            <w:vAlign w:val="center"/>
          </w:tcPr>
          <w:p w14:paraId="51B931A7" w14:textId="77777777" w:rsidR="00104604" w:rsidRPr="002A5C23" w:rsidRDefault="00104604" w:rsidP="00104604">
            <w:pPr>
              <w:spacing w:after="0" w:line="240" w:lineRule="auto"/>
              <w:jc w:val="center"/>
              <w:rPr>
                <w:rFonts w:ascii="Arial" w:hAnsi="Arial" w:cs="Arial"/>
                <w:b/>
                <w:sz w:val="20"/>
                <w:szCs w:val="20"/>
              </w:rPr>
            </w:pPr>
            <w:r w:rsidRPr="002A5C23">
              <w:rPr>
                <w:rFonts w:ascii="Arial" w:hAnsi="Arial" w:cs="Arial"/>
                <w:b/>
                <w:sz w:val="20"/>
                <w:szCs w:val="20"/>
              </w:rPr>
              <w:t>Petroleum ether</w:t>
            </w:r>
          </w:p>
        </w:tc>
        <w:tc>
          <w:tcPr>
            <w:tcW w:w="1422" w:type="dxa"/>
            <w:vAlign w:val="center"/>
          </w:tcPr>
          <w:p w14:paraId="48B2B6CC" w14:textId="77777777" w:rsidR="00104604" w:rsidRPr="002A5C23" w:rsidRDefault="00104604" w:rsidP="00104604">
            <w:pPr>
              <w:autoSpaceDE w:val="0"/>
              <w:autoSpaceDN w:val="0"/>
              <w:adjustRightInd w:val="0"/>
              <w:spacing w:after="0" w:line="240" w:lineRule="auto"/>
              <w:jc w:val="center"/>
              <w:rPr>
                <w:rFonts w:ascii="Arial" w:hAnsi="Arial" w:cs="Arial"/>
                <w:b/>
                <w:bCs/>
                <w:kern w:val="0"/>
                <w:sz w:val="20"/>
                <w:szCs w:val="20"/>
              </w:rPr>
            </w:pPr>
            <w:r w:rsidRPr="002A5C23">
              <w:rPr>
                <w:rFonts w:ascii="Arial" w:hAnsi="Arial" w:cs="Arial"/>
                <w:b/>
                <w:bCs/>
                <w:kern w:val="0"/>
                <w:sz w:val="20"/>
                <w:szCs w:val="20"/>
              </w:rPr>
              <w:t>Ethanol</w:t>
            </w:r>
          </w:p>
        </w:tc>
        <w:tc>
          <w:tcPr>
            <w:tcW w:w="1616" w:type="dxa"/>
            <w:vAlign w:val="center"/>
          </w:tcPr>
          <w:p w14:paraId="0B1B95DE" w14:textId="77777777" w:rsidR="00104604" w:rsidRPr="002A5C23" w:rsidRDefault="00104604" w:rsidP="00104604">
            <w:pPr>
              <w:autoSpaceDE w:val="0"/>
              <w:autoSpaceDN w:val="0"/>
              <w:adjustRightInd w:val="0"/>
              <w:spacing w:after="0" w:line="240" w:lineRule="auto"/>
              <w:jc w:val="center"/>
              <w:rPr>
                <w:rFonts w:ascii="Arial" w:hAnsi="Arial" w:cs="Arial"/>
                <w:b/>
                <w:bCs/>
                <w:kern w:val="0"/>
                <w:sz w:val="20"/>
                <w:szCs w:val="20"/>
              </w:rPr>
            </w:pPr>
            <w:r w:rsidRPr="002A5C23">
              <w:rPr>
                <w:rFonts w:ascii="Arial" w:hAnsi="Arial" w:cs="Arial"/>
                <w:b/>
                <w:bCs/>
                <w:kern w:val="0"/>
                <w:sz w:val="20"/>
                <w:szCs w:val="20"/>
              </w:rPr>
              <w:t>Aqueous</w:t>
            </w:r>
          </w:p>
        </w:tc>
      </w:tr>
      <w:tr w:rsidR="00104604" w:rsidRPr="002A5C23" w14:paraId="2AEF481B" w14:textId="77777777" w:rsidTr="00104604">
        <w:trPr>
          <w:trHeight w:val="357"/>
        </w:trPr>
        <w:tc>
          <w:tcPr>
            <w:tcW w:w="1757" w:type="dxa"/>
            <w:vAlign w:val="center"/>
          </w:tcPr>
          <w:p w14:paraId="352B9596"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Proteins</w:t>
            </w:r>
          </w:p>
        </w:tc>
        <w:tc>
          <w:tcPr>
            <w:tcW w:w="2349" w:type="dxa"/>
          </w:tcPr>
          <w:p w14:paraId="641676C1" w14:textId="77777777" w:rsidR="00104604" w:rsidRPr="002A5C23" w:rsidRDefault="00104604" w:rsidP="00104604">
            <w:pPr>
              <w:spacing w:after="0" w:line="240" w:lineRule="auto"/>
              <w:rPr>
                <w:rFonts w:ascii="Arial" w:eastAsia="Times New Roman" w:hAnsi="Arial" w:cs="Arial"/>
                <w:sz w:val="20"/>
                <w:szCs w:val="20"/>
              </w:rPr>
            </w:pPr>
            <w:r w:rsidRPr="002A5C23">
              <w:rPr>
                <w:rFonts w:ascii="Arial" w:eastAsia="Times New Roman" w:hAnsi="Arial" w:cs="Arial"/>
                <w:sz w:val="20"/>
                <w:szCs w:val="20"/>
              </w:rPr>
              <w:t xml:space="preserve">Biuret Test </w:t>
            </w:r>
          </w:p>
        </w:tc>
        <w:tc>
          <w:tcPr>
            <w:tcW w:w="2257" w:type="dxa"/>
            <w:vAlign w:val="center"/>
          </w:tcPr>
          <w:p w14:paraId="4CD6AD1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62BB498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4600E21D"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11A590AB" w14:textId="77777777" w:rsidTr="00104604">
        <w:trPr>
          <w:trHeight w:val="357"/>
        </w:trPr>
        <w:tc>
          <w:tcPr>
            <w:tcW w:w="1757" w:type="dxa"/>
            <w:vAlign w:val="center"/>
          </w:tcPr>
          <w:p w14:paraId="050CD07C"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Carbohydrates</w:t>
            </w:r>
          </w:p>
        </w:tc>
        <w:tc>
          <w:tcPr>
            <w:tcW w:w="2349" w:type="dxa"/>
          </w:tcPr>
          <w:p w14:paraId="57A6DDEB" w14:textId="77777777" w:rsidR="00104604" w:rsidRPr="002A5C23" w:rsidRDefault="00104604" w:rsidP="00104604">
            <w:pPr>
              <w:spacing w:after="0" w:line="240" w:lineRule="auto"/>
              <w:rPr>
                <w:rFonts w:ascii="Arial" w:hAnsi="Arial" w:cs="Arial"/>
                <w:sz w:val="20"/>
                <w:szCs w:val="20"/>
              </w:rPr>
            </w:pPr>
            <w:r w:rsidRPr="002A5C23">
              <w:rPr>
                <w:rFonts w:ascii="Arial" w:hAnsi="Arial" w:cs="Arial"/>
                <w:sz w:val="20"/>
                <w:szCs w:val="20"/>
              </w:rPr>
              <w:t xml:space="preserve">Barfoed’s Test                     </w:t>
            </w:r>
          </w:p>
        </w:tc>
        <w:tc>
          <w:tcPr>
            <w:tcW w:w="2257" w:type="dxa"/>
            <w:vAlign w:val="center"/>
          </w:tcPr>
          <w:p w14:paraId="379C550A"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03774437"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1180B4D2"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2E9E8F90" w14:textId="77777777" w:rsidTr="00104604">
        <w:trPr>
          <w:trHeight w:val="357"/>
        </w:trPr>
        <w:tc>
          <w:tcPr>
            <w:tcW w:w="1757" w:type="dxa"/>
            <w:vAlign w:val="center"/>
          </w:tcPr>
          <w:p w14:paraId="2E7F1874"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Amino acids</w:t>
            </w:r>
          </w:p>
        </w:tc>
        <w:tc>
          <w:tcPr>
            <w:tcW w:w="2349" w:type="dxa"/>
          </w:tcPr>
          <w:p w14:paraId="5CD9ECDC" w14:textId="77777777" w:rsidR="00104604" w:rsidRPr="002A5C23" w:rsidRDefault="00104604" w:rsidP="00104604">
            <w:pPr>
              <w:spacing w:after="0" w:line="240" w:lineRule="auto"/>
              <w:rPr>
                <w:rFonts w:ascii="Arial" w:eastAsia="Times New Roman" w:hAnsi="Arial" w:cs="Arial"/>
                <w:sz w:val="20"/>
                <w:szCs w:val="20"/>
              </w:rPr>
            </w:pPr>
            <w:r w:rsidRPr="002A5C23">
              <w:rPr>
                <w:rFonts w:ascii="Arial" w:eastAsia="Times New Roman" w:hAnsi="Arial" w:cs="Arial"/>
                <w:sz w:val="20"/>
                <w:szCs w:val="20"/>
              </w:rPr>
              <w:t>Ninhydrin Test</w:t>
            </w:r>
          </w:p>
        </w:tc>
        <w:tc>
          <w:tcPr>
            <w:tcW w:w="2257" w:type="dxa"/>
            <w:vAlign w:val="center"/>
          </w:tcPr>
          <w:p w14:paraId="2F60A225"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29392056"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0F9A543E"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2C706AC4" w14:textId="77777777" w:rsidTr="00104604">
        <w:trPr>
          <w:trHeight w:val="357"/>
        </w:trPr>
        <w:tc>
          <w:tcPr>
            <w:tcW w:w="1757" w:type="dxa"/>
            <w:vAlign w:val="center"/>
          </w:tcPr>
          <w:p w14:paraId="6C0B7D15"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lastRenderedPageBreak/>
              <w:t>Alkaloids</w:t>
            </w:r>
          </w:p>
        </w:tc>
        <w:tc>
          <w:tcPr>
            <w:tcW w:w="2349" w:type="dxa"/>
          </w:tcPr>
          <w:p w14:paraId="0FCA7A4E"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Wagner’s Test</w:t>
            </w:r>
          </w:p>
        </w:tc>
        <w:tc>
          <w:tcPr>
            <w:tcW w:w="2257" w:type="dxa"/>
            <w:vAlign w:val="center"/>
          </w:tcPr>
          <w:p w14:paraId="65C2B68F"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79E27CF0"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00E00019"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xml:space="preserve">+ </w:t>
            </w:r>
            <w:r w:rsidRPr="002A5C23">
              <w:rPr>
                <w:rFonts w:ascii="Arial" w:hAnsi="Arial" w:cs="Arial"/>
                <w:bCs/>
                <w:sz w:val="20"/>
                <w:szCs w:val="20"/>
              </w:rPr>
              <w:t>- -</w:t>
            </w:r>
          </w:p>
        </w:tc>
      </w:tr>
      <w:tr w:rsidR="00104604" w:rsidRPr="002A5C23" w14:paraId="55E7D553" w14:textId="77777777" w:rsidTr="00104604">
        <w:trPr>
          <w:trHeight w:val="357"/>
        </w:trPr>
        <w:tc>
          <w:tcPr>
            <w:tcW w:w="1757" w:type="dxa"/>
            <w:vAlign w:val="center"/>
          </w:tcPr>
          <w:p w14:paraId="35C81906"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Flavonoids</w:t>
            </w:r>
          </w:p>
        </w:tc>
        <w:tc>
          <w:tcPr>
            <w:tcW w:w="2349" w:type="dxa"/>
          </w:tcPr>
          <w:p w14:paraId="5874D791"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sz w:val="20"/>
                <w:szCs w:val="20"/>
              </w:rPr>
              <w:t>Alkaline reagent Test</w:t>
            </w:r>
          </w:p>
        </w:tc>
        <w:tc>
          <w:tcPr>
            <w:tcW w:w="2257" w:type="dxa"/>
            <w:vAlign w:val="center"/>
          </w:tcPr>
          <w:p w14:paraId="157EAE1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37E98F15"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1622F39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060A62C1" w14:textId="77777777" w:rsidTr="00104604">
        <w:trPr>
          <w:trHeight w:val="357"/>
        </w:trPr>
        <w:tc>
          <w:tcPr>
            <w:tcW w:w="1757" w:type="dxa"/>
            <w:vAlign w:val="center"/>
          </w:tcPr>
          <w:p w14:paraId="3CAA6AFC"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Tannins</w:t>
            </w:r>
          </w:p>
        </w:tc>
        <w:tc>
          <w:tcPr>
            <w:tcW w:w="2349" w:type="dxa"/>
          </w:tcPr>
          <w:p w14:paraId="70D72933"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Braymer’s test</w:t>
            </w:r>
          </w:p>
        </w:tc>
        <w:tc>
          <w:tcPr>
            <w:tcW w:w="2257" w:type="dxa"/>
            <w:vAlign w:val="center"/>
          </w:tcPr>
          <w:p w14:paraId="095479B3"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08CD785C"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4D8F1AF7"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4203AEB2" w14:textId="77777777" w:rsidTr="00104604">
        <w:trPr>
          <w:trHeight w:val="357"/>
        </w:trPr>
        <w:tc>
          <w:tcPr>
            <w:tcW w:w="1757" w:type="dxa"/>
            <w:vAlign w:val="center"/>
          </w:tcPr>
          <w:p w14:paraId="2F03B485"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Phenols</w:t>
            </w:r>
          </w:p>
        </w:tc>
        <w:tc>
          <w:tcPr>
            <w:tcW w:w="2349" w:type="dxa"/>
          </w:tcPr>
          <w:p w14:paraId="3C310D5C"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Lead acetate Test</w:t>
            </w:r>
          </w:p>
        </w:tc>
        <w:tc>
          <w:tcPr>
            <w:tcW w:w="2257" w:type="dxa"/>
            <w:vAlign w:val="center"/>
          </w:tcPr>
          <w:p w14:paraId="40DA615B"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14D5BF3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6715950B"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52325FBC" w14:textId="77777777" w:rsidTr="00104604">
        <w:trPr>
          <w:trHeight w:val="375"/>
        </w:trPr>
        <w:tc>
          <w:tcPr>
            <w:tcW w:w="1757" w:type="dxa"/>
            <w:vAlign w:val="center"/>
          </w:tcPr>
          <w:p w14:paraId="36F858AC"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Glycoside</w:t>
            </w:r>
          </w:p>
        </w:tc>
        <w:tc>
          <w:tcPr>
            <w:tcW w:w="2349" w:type="dxa"/>
          </w:tcPr>
          <w:p w14:paraId="706E854A"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Borntrager’s Test</w:t>
            </w:r>
          </w:p>
        </w:tc>
        <w:tc>
          <w:tcPr>
            <w:tcW w:w="2257" w:type="dxa"/>
            <w:vAlign w:val="center"/>
          </w:tcPr>
          <w:p w14:paraId="5AFC5AAC"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1E2F5CD1"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1A0879B9"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69C07921" w14:textId="77777777" w:rsidTr="00104604">
        <w:trPr>
          <w:trHeight w:val="375"/>
        </w:trPr>
        <w:tc>
          <w:tcPr>
            <w:tcW w:w="1757" w:type="dxa"/>
            <w:vAlign w:val="center"/>
          </w:tcPr>
          <w:p w14:paraId="2AEBB11F"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Terpenoids</w:t>
            </w:r>
          </w:p>
        </w:tc>
        <w:tc>
          <w:tcPr>
            <w:tcW w:w="2349" w:type="dxa"/>
          </w:tcPr>
          <w:p w14:paraId="2EF6B6D3" w14:textId="1278E11B"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Liebermann test</w:t>
            </w:r>
          </w:p>
        </w:tc>
        <w:tc>
          <w:tcPr>
            <w:tcW w:w="2257" w:type="dxa"/>
            <w:vAlign w:val="center"/>
          </w:tcPr>
          <w:p w14:paraId="49D077D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5D928657"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59388E85"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6DD16B01" w14:textId="77777777" w:rsidTr="00104604">
        <w:trPr>
          <w:trHeight w:val="375"/>
        </w:trPr>
        <w:tc>
          <w:tcPr>
            <w:tcW w:w="1757" w:type="dxa"/>
            <w:vAlign w:val="center"/>
          </w:tcPr>
          <w:p w14:paraId="7E3EEAEA"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Saponin</w:t>
            </w:r>
          </w:p>
        </w:tc>
        <w:tc>
          <w:tcPr>
            <w:tcW w:w="2349" w:type="dxa"/>
          </w:tcPr>
          <w:p w14:paraId="4EC71B60"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Frothing test</w:t>
            </w:r>
          </w:p>
        </w:tc>
        <w:tc>
          <w:tcPr>
            <w:tcW w:w="2257" w:type="dxa"/>
            <w:vAlign w:val="center"/>
          </w:tcPr>
          <w:p w14:paraId="47722231"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0096965C"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2C12F1C2"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5AE7B7CE" w14:textId="77777777" w:rsidTr="00104604">
        <w:trPr>
          <w:trHeight w:val="375"/>
        </w:trPr>
        <w:tc>
          <w:tcPr>
            <w:tcW w:w="1757" w:type="dxa"/>
            <w:vAlign w:val="center"/>
          </w:tcPr>
          <w:p w14:paraId="097CD59F"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Coumarin</w:t>
            </w:r>
          </w:p>
        </w:tc>
        <w:tc>
          <w:tcPr>
            <w:tcW w:w="2349" w:type="dxa"/>
          </w:tcPr>
          <w:p w14:paraId="151BD97B"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sz w:val="20"/>
                <w:szCs w:val="20"/>
              </w:rPr>
              <w:t>NaOH test</w:t>
            </w:r>
          </w:p>
        </w:tc>
        <w:tc>
          <w:tcPr>
            <w:tcW w:w="2257" w:type="dxa"/>
            <w:vAlign w:val="center"/>
          </w:tcPr>
          <w:p w14:paraId="6872F74F"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w:t>
            </w:r>
            <w:r w:rsidRPr="002A5C23">
              <w:rPr>
                <w:rFonts w:ascii="Arial" w:hAnsi="Arial" w:cs="Arial"/>
                <w:bCs/>
                <w:sz w:val="20"/>
                <w:szCs w:val="20"/>
              </w:rPr>
              <w:t xml:space="preserve"> - -</w:t>
            </w:r>
          </w:p>
        </w:tc>
        <w:tc>
          <w:tcPr>
            <w:tcW w:w="1422" w:type="dxa"/>
            <w:vAlign w:val="center"/>
          </w:tcPr>
          <w:p w14:paraId="1D86714F"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49B5B4D9"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357197DE" w14:textId="77777777" w:rsidTr="00104604">
        <w:trPr>
          <w:trHeight w:val="375"/>
        </w:trPr>
        <w:tc>
          <w:tcPr>
            <w:tcW w:w="1757" w:type="dxa"/>
            <w:vAlign w:val="center"/>
          </w:tcPr>
          <w:p w14:paraId="74F767C6"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Quinone</w:t>
            </w:r>
          </w:p>
        </w:tc>
        <w:tc>
          <w:tcPr>
            <w:tcW w:w="2349" w:type="dxa"/>
          </w:tcPr>
          <w:p w14:paraId="5254FB8F"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sz w:val="20"/>
                <w:szCs w:val="20"/>
              </w:rPr>
              <w:t>Sulphuric acid test</w:t>
            </w:r>
          </w:p>
        </w:tc>
        <w:tc>
          <w:tcPr>
            <w:tcW w:w="2257" w:type="dxa"/>
            <w:vAlign w:val="center"/>
          </w:tcPr>
          <w:p w14:paraId="214374B1"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sz w:val="20"/>
                <w:szCs w:val="20"/>
              </w:rPr>
              <w:t>-</w:t>
            </w:r>
            <w:r w:rsidRPr="002A5C23">
              <w:rPr>
                <w:rFonts w:ascii="Arial" w:hAnsi="Arial" w:cs="Arial"/>
                <w:bCs/>
                <w:kern w:val="0"/>
                <w:sz w:val="20"/>
                <w:szCs w:val="20"/>
              </w:rPr>
              <w:t xml:space="preserve"> + -</w:t>
            </w:r>
          </w:p>
        </w:tc>
        <w:tc>
          <w:tcPr>
            <w:tcW w:w="1422" w:type="dxa"/>
            <w:vAlign w:val="center"/>
          </w:tcPr>
          <w:p w14:paraId="33E078AD"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45825E89"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2F65E563" w14:textId="77777777" w:rsidTr="00104604">
        <w:trPr>
          <w:trHeight w:val="375"/>
        </w:trPr>
        <w:tc>
          <w:tcPr>
            <w:tcW w:w="1757" w:type="dxa"/>
            <w:vAlign w:val="center"/>
          </w:tcPr>
          <w:p w14:paraId="5029F4A2" w14:textId="77777777" w:rsidR="00104604" w:rsidRPr="002A5C23" w:rsidRDefault="00104604" w:rsidP="00104604">
            <w:pPr>
              <w:autoSpaceDE w:val="0"/>
              <w:autoSpaceDN w:val="0"/>
              <w:adjustRightInd w:val="0"/>
              <w:spacing w:after="0" w:line="240" w:lineRule="auto"/>
              <w:rPr>
                <w:rFonts w:ascii="Arial" w:hAnsi="Arial" w:cs="Arial"/>
                <w:b/>
                <w:bCs/>
                <w:kern w:val="0"/>
                <w:sz w:val="20"/>
                <w:szCs w:val="20"/>
              </w:rPr>
            </w:pPr>
            <w:bookmarkStart w:id="9" w:name="_Hlk162213467"/>
            <w:r w:rsidRPr="002A5C23">
              <w:rPr>
                <w:rFonts w:ascii="Arial" w:hAnsi="Arial" w:cs="Arial"/>
                <w:bCs/>
                <w:kern w:val="0"/>
                <w:sz w:val="20"/>
                <w:szCs w:val="20"/>
              </w:rPr>
              <w:t>Anthraquinone</w:t>
            </w:r>
            <w:bookmarkEnd w:id="9"/>
          </w:p>
        </w:tc>
        <w:tc>
          <w:tcPr>
            <w:tcW w:w="2349" w:type="dxa"/>
          </w:tcPr>
          <w:p w14:paraId="749ABDA5"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Borntrager's test</w:t>
            </w:r>
          </w:p>
        </w:tc>
        <w:tc>
          <w:tcPr>
            <w:tcW w:w="2257" w:type="dxa"/>
            <w:vAlign w:val="center"/>
          </w:tcPr>
          <w:p w14:paraId="6F6A5820"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5DC3C71F"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3ABAE813"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723AEC4A" w14:textId="77777777" w:rsidTr="00104604">
        <w:trPr>
          <w:trHeight w:val="375"/>
        </w:trPr>
        <w:tc>
          <w:tcPr>
            <w:tcW w:w="1757" w:type="dxa"/>
            <w:vAlign w:val="center"/>
          </w:tcPr>
          <w:p w14:paraId="5C62CF37"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 xml:space="preserve">Fixed oils </w:t>
            </w:r>
          </w:p>
        </w:tc>
        <w:tc>
          <w:tcPr>
            <w:tcW w:w="2349" w:type="dxa"/>
          </w:tcPr>
          <w:p w14:paraId="55B44786"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Stain test</w:t>
            </w:r>
          </w:p>
        </w:tc>
        <w:tc>
          <w:tcPr>
            <w:tcW w:w="2257" w:type="dxa"/>
            <w:vAlign w:val="center"/>
          </w:tcPr>
          <w:p w14:paraId="0028B1A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34342292"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4F1EF8C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17E756CB" w14:textId="77777777" w:rsidTr="00104604">
        <w:trPr>
          <w:trHeight w:val="375"/>
        </w:trPr>
        <w:tc>
          <w:tcPr>
            <w:tcW w:w="1757" w:type="dxa"/>
            <w:vAlign w:val="center"/>
          </w:tcPr>
          <w:p w14:paraId="4B915B1D"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Gums and mucilage</w:t>
            </w:r>
          </w:p>
        </w:tc>
        <w:tc>
          <w:tcPr>
            <w:tcW w:w="2349" w:type="dxa"/>
          </w:tcPr>
          <w:p w14:paraId="22614CB1"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highlight w:val="yellow"/>
              </w:rPr>
            </w:pPr>
            <w:r w:rsidRPr="002A5C23">
              <w:rPr>
                <w:rFonts w:ascii="Arial" w:hAnsi="Arial" w:cs="Arial"/>
                <w:spacing w:val="-4"/>
                <w:sz w:val="20"/>
                <w:szCs w:val="20"/>
              </w:rPr>
              <w:t>Absolute alcohol test</w:t>
            </w:r>
          </w:p>
        </w:tc>
        <w:tc>
          <w:tcPr>
            <w:tcW w:w="2257" w:type="dxa"/>
            <w:vAlign w:val="center"/>
          </w:tcPr>
          <w:p w14:paraId="09C7DE06"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539D36BD"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5149D11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bl>
    <w:p w14:paraId="20F971C1" w14:textId="77777777" w:rsidR="00C40DA8" w:rsidRPr="002A5C23" w:rsidRDefault="00C40DA8" w:rsidP="00C40DA8">
      <w:pPr>
        <w:autoSpaceDE w:val="0"/>
        <w:autoSpaceDN w:val="0"/>
        <w:adjustRightInd w:val="0"/>
        <w:spacing w:after="0" w:line="240" w:lineRule="auto"/>
        <w:rPr>
          <w:rFonts w:ascii="Arial" w:hAnsi="Arial" w:cs="Arial"/>
          <w:b/>
          <w:bCs/>
          <w:kern w:val="0"/>
          <w:sz w:val="20"/>
          <w:szCs w:val="20"/>
        </w:rPr>
      </w:pPr>
    </w:p>
    <w:p w14:paraId="1D530128" w14:textId="6CF8269C" w:rsidR="00542104" w:rsidRPr="002A5C23" w:rsidRDefault="00C40DA8" w:rsidP="00104604">
      <w:pPr>
        <w:autoSpaceDE w:val="0"/>
        <w:autoSpaceDN w:val="0"/>
        <w:adjustRightInd w:val="0"/>
        <w:spacing w:after="0" w:line="240" w:lineRule="auto"/>
        <w:jc w:val="center"/>
        <w:rPr>
          <w:rFonts w:ascii="Arial" w:hAnsi="Arial" w:cs="Arial"/>
          <w:kern w:val="0"/>
          <w:sz w:val="20"/>
          <w:szCs w:val="20"/>
        </w:rPr>
      </w:pPr>
      <w:r w:rsidRPr="002A5C23">
        <w:rPr>
          <w:rFonts w:ascii="Arial" w:hAnsi="Arial" w:cs="Arial"/>
          <w:b/>
          <w:bCs/>
          <w:kern w:val="0"/>
          <w:sz w:val="20"/>
          <w:szCs w:val="20"/>
        </w:rPr>
        <w:t>Note:  +++</w:t>
      </w:r>
      <w:r w:rsidRPr="002A5C23">
        <w:rPr>
          <w:rFonts w:ascii="Arial" w:hAnsi="Arial" w:cs="Arial"/>
          <w:kern w:val="0"/>
          <w:sz w:val="20"/>
          <w:szCs w:val="20"/>
        </w:rPr>
        <w:t>’ indicates the high presence of compounds</w:t>
      </w:r>
      <w:r w:rsidR="00104604" w:rsidRPr="002A5C23">
        <w:rPr>
          <w:rFonts w:ascii="Arial" w:hAnsi="Arial" w:cs="Arial"/>
          <w:kern w:val="0"/>
          <w:sz w:val="20"/>
          <w:szCs w:val="20"/>
        </w:rPr>
        <w:t xml:space="preserve">; </w:t>
      </w:r>
      <w:r w:rsidRPr="002A5C23">
        <w:rPr>
          <w:rFonts w:ascii="Arial" w:hAnsi="Arial" w:cs="Arial"/>
          <w:kern w:val="0"/>
          <w:sz w:val="20"/>
          <w:szCs w:val="20"/>
        </w:rPr>
        <w:t>‘</w:t>
      </w:r>
      <w:r w:rsidRPr="002A5C23">
        <w:rPr>
          <w:rFonts w:ascii="Arial" w:hAnsi="Arial" w:cs="Arial"/>
          <w:b/>
          <w:bCs/>
          <w:kern w:val="0"/>
          <w:sz w:val="20"/>
          <w:szCs w:val="20"/>
        </w:rPr>
        <w:t>++</w:t>
      </w:r>
      <w:r w:rsidRPr="002A5C23">
        <w:rPr>
          <w:rFonts w:ascii="Arial" w:hAnsi="Arial" w:cs="Arial"/>
          <w:kern w:val="0"/>
          <w:sz w:val="20"/>
          <w:szCs w:val="20"/>
        </w:rPr>
        <w:t>’ indicates the moderate presence of compounds</w:t>
      </w:r>
      <w:r w:rsidR="00104604" w:rsidRPr="002A5C23">
        <w:rPr>
          <w:rFonts w:ascii="Arial" w:hAnsi="Arial" w:cs="Arial"/>
          <w:kern w:val="0"/>
          <w:sz w:val="20"/>
          <w:szCs w:val="20"/>
        </w:rPr>
        <w:t xml:space="preserve">; </w:t>
      </w:r>
      <w:r w:rsidRPr="002A5C23">
        <w:rPr>
          <w:rFonts w:ascii="Arial" w:hAnsi="Arial" w:cs="Arial"/>
          <w:kern w:val="0"/>
          <w:sz w:val="20"/>
          <w:szCs w:val="20"/>
        </w:rPr>
        <w:t>‘</w:t>
      </w:r>
      <w:r w:rsidRPr="002A5C23">
        <w:rPr>
          <w:rFonts w:ascii="Arial" w:hAnsi="Arial" w:cs="Arial"/>
          <w:b/>
          <w:bCs/>
          <w:kern w:val="0"/>
          <w:sz w:val="20"/>
          <w:szCs w:val="20"/>
        </w:rPr>
        <w:t>+</w:t>
      </w:r>
      <w:r w:rsidRPr="002A5C23">
        <w:rPr>
          <w:rFonts w:ascii="Arial" w:hAnsi="Arial" w:cs="Arial"/>
          <w:kern w:val="0"/>
          <w:sz w:val="20"/>
          <w:szCs w:val="20"/>
        </w:rPr>
        <w:t>’ indicates the presence of compounds</w:t>
      </w:r>
      <w:r w:rsidR="00104604" w:rsidRPr="002A5C23">
        <w:rPr>
          <w:rFonts w:ascii="Arial" w:hAnsi="Arial" w:cs="Arial"/>
          <w:kern w:val="0"/>
          <w:sz w:val="20"/>
          <w:szCs w:val="20"/>
        </w:rPr>
        <w:t xml:space="preserve">; </w:t>
      </w:r>
      <w:r w:rsidRPr="002A5C23">
        <w:rPr>
          <w:rFonts w:ascii="Arial" w:hAnsi="Arial" w:cs="Arial"/>
          <w:kern w:val="0"/>
          <w:sz w:val="20"/>
          <w:szCs w:val="20"/>
        </w:rPr>
        <w:t>‘---’ indicates the absence of compounds</w:t>
      </w:r>
    </w:p>
    <w:p w14:paraId="7F6EE1B8" w14:textId="1CD073A4" w:rsidR="00336146" w:rsidRPr="002A5C23" w:rsidRDefault="00336146" w:rsidP="002D5002">
      <w:pPr>
        <w:spacing w:after="0" w:line="240" w:lineRule="auto"/>
        <w:jc w:val="both"/>
        <w:rPr>
          <w:rFonts w:ascii="Arial" w:hAnsi="Arial" w:cs="Arial"/>
          <w:b/>
          <w:bCs/>
          <w:sz w:val="20"/>
          <w:szCs w:val="20"/>
        </w:rPr>
      </w:pPr>
      <w:r w:rsidRPr="002A5C23">
        <w:rPr>
          <w:rFonts w:ascii="Arial" w:hAnsi="Arial" w:cs="Arial"/>
          <w:b/>
          <w:bCs/>
          <w:sz w:val="20"/>
          <w:szCs w:val="20"/>
        </w:rPr>
        <w:t>Mushroom Gummies</w:t>
      </w:r>
    </w:p>
    <w:p w14:paraId="4B9CE063" w14:textId="3EE4EAB5" w:rsidR="00104604" w:rsidRPr="002A5C23" w:rsidRDefault="00104604" w:rsidP="00104604">
      <w:pPr>
        <w:spacing w:line="276" w:lineRule="auto"/>
        <w:jc w:val="both"/>
        <w:rPr>
          <w:rFonts w:ascii="Arial" w:hAnsi="Arial" w:cs="Arial"/>
          <w:sz w:val="20"/>
          <w:szCs w:val="20"/>
        </w:rPr>
      </w:pPr>
      <w:r w:rsidRPr="002A5C23">
        <w:rPr>
          <w:rFonts w:ascii="Arial" w:hAnsi="Arial" w:cs="Arial"/>
          <w:sz w:val="20"/>
          <w:szCs w:val="20"/>
        </w:rPr>
        <w:tab/>
        <w:t>Powdered paddy straw + rice bran was used to prepare mushroom gummies at 5% and 10% incorporation levels. The moisture content of the gummies (18.2 – 20.15%) remained below the critical threshold of 24% (Table 11). Both formulations received higher sensory scores than the controls, demonstrating good consumer acceptability (Tables 12</w:t>
      </w:r>
      <w:r w:rsidR="002D5002" w:rsidRPr="002A5C23">
        <w:rPr>
          <w:rFonts w:ascii="Arial" w:hAnsi="Arial" w:cs="Arial"/>
          <w:sz w:val="20"/>
          <w:szCs w:val="20"/>
        </w:rPr>
        <w:t xml:space="preserve"> and </w:t>
      </w:r>
      <w:r w:rsidRPr="002A5C23">
        <w:rPr>
          <w:rFonts w:ascii="Arial" w:hAnsi="Arial" w:cs="Arial"/>
          <w:sz w:val="20"/>
          <w:szCs w:val="20"/>
        </w:rPr>
        <w:t xml:space="preserve">13; Plate </w:t>
      </w:r>
      <w:r w:rsidR="00A40E3D" w:rsidRPr="002A5C23">
        <w:rPr>
          <w:rFonts w:ascii="Arial" w:hAnsi="Arial" w:cs="Arial"/>
          <w:sz w:val="20"/>
          <w:szCs w:val="20"/>
        </w:rPr>
        <w:t>4</w:t>
      </w:r>
      <w:r w:rsidRPr="002A5C23">
        <w:rPr>
          <w:rFonts w:ascii="Arial" w:hAnsi="Arial" w:cs="Arial"/>
          <w:sz w:val="20"/>
          <w:szCs w:val="20"/>
        </w:rPr>
        <w:t>).</w:t>
      </w:r>
    </w:p>
    <w:p w14:paraId="5C9CCBD2" w14:textId="7CC278B0" w:rsidR="00C40DA8" w:rsidRPr="002A5C23" w:rsidRDefault="00C40DA8" w:rsidP="00104604">
      <w:pPr>
        <w:spacing w:line="276" w:lineRule="auto"/>
        <w:jc w:val="both"/>
        <w:rPr>
          <w:rFonts w:ascii="Arial" w:hAnsi="Arial" w:cs="Arial"/>
          <w:b/>
          <w:bCs/>
          <w:sz w:val="20"/>
          <w:szCs w:val="20"/>
        </w:rPr>
      </w:pPr>
      <w:r w:rsidRPr="002A5C23">
        <w:rPr>
          <w:rFonts w:ascii="Arial" w:hAnsi="Arial" w:cs="Arial"/>
          <w:b/>
          <w:bCs/>
          <w:kern w:val="0"/>
          <w:sz w:val="20"/>
          <w:szCs w:val="20"/>
        </w:rPr>
        <w:t>Table 1</w:t>
      </w:r>
      <w:r w:rsidR="00A351DC" w:rsidRPr="002A5C23">
        <w:rPr>
          <w:rFonts w:ascii="Arial" w:hAnsi="Arial" w:cs="Arial"/>
          <w:b/>
          <w:bCs/>
          <w:kern w:val="0"/>
          <w:sz w:val="20"/>
          <w:szCs w:val="20"/>
        </w:rPr>
        <w:t>1</w:t>
      </w:r>
      <w:r w:rsidRPr="002A5C23">
        <w:rPr>
          <w:rFonts w:ascii="Arial" w:hAnsi="Arial" w:cs="Arial"/>
          <w:b/>
          <w:bCs/>
          <w:kern w:val="0"/>
          <w:sz w:val="20"/>
          <w:szCs w:val="20"/>
        </w:rPr>
        <w:t xml:space="preserve">. </w:t>
      </w:r>
      <w:r w:rsidR="00104604" w:rsidRPr="002A5C23">
        <w:rPr>
          <w:rFonts w:ascii="Arial" w:hAnsi="Arial" w:cs="Arial"/>
          <w:b/>
          <w:bCs/>
          <w:sz w:val="20"/>
          <w:szCs w:val="20"/>
        </w:rPr>
        <w:t>Descriptive characteristics and moisture content of mushroom gummies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870"/>
        <w:gridCol w:w="2247"/>
      </w:tblGrid>
      <w:tr w:rsidR="00104604" w:rsidRPr="002A5C23" w14:paraId="15C469C7" w14:textId="77777777" w:rsidTr="00104604">
        <w:tc>
          <w:tcPr>
            <w:tcW w:w="2092" w:type="dxa"/>
          </w:tcPr>
          <w:p w14:paraId="0082206D" w14:textId="77777777" w:rsidR="00104604" w:rsidRPr="002A5C23" w:rsidRDefault="00104604" w:rsidP="00073A17">
            <w:pPr>
              <w:tabs>
                <w:tab w:val="left" w:pos="1440"/>
              </w:tabs>
              <w:spacing w:after="0" w:line="240" w:lineRule="auto"/>
              <w:jc w:val="center"/>
              <w:rPr>
                <w:rFonts w:ascii="Arial" w:hAnsi="Arial" w:cs="Arial"/>
                <w:b/>
                <w:bCs/>
                <w:sz w:val="20"/>
                <w:szCs w:val="20"/>
              </w:rPr>
            </w:pPr>
            <w:r w:rsidRPr="002A5C23">
              <w:rPr>
                <w:rFonts w:ascii="Arial" w:hAnsi="Arial" w:cs="Arial"/>
                <w:b/>
                <w:bCs/>
                <w:sz w:val="20"/>
                <w:szCs w:val="20"/>
              </w:rPr>
              <w:t>Mushroom Gummies</w:t>
            </w:r>
          </w:p>
        </w:tc>
        <w:tc>
          <w:tcPr>
            <w:tcW w:w="3870" w:type="dxa"/>
          </w:tcPr>
          <w:p w14:paraId="1B22A601" w14:textId="77777777" w:rsidR="00104604" w:rsidRPr="002A5C23" w:rsidRDefault="00104604" w:rsidP="00073A17">
            <w:pPr>
              <w:tabs>
                <w:tab w:val="left" w:pos="1440"/>
              </w:tabs>
              <w:spacing w:after="0" w:line="240" w:lineRule="auto"/>
              <w:jc w:val="center"/>
              <w:rPr>
                <w:rFonts w:ascii="Arial" w:hAnsi="Arial" w:cs="Arial"/>
                <w:b/>
                <w:bCs/>
                <w:sz w:val="20"/>
                <w:szCs w:val="20"/>
              </w:rPr>
            </w:pPr>
            <w:r w:rsidRPr="002A5C23">
              <w:rPr>
                <w:rFonts w:ascii="Arial" w:hAnsi="Arial" w:cs="Arial"/>
                <w:b/>
                <w:bCs/>
                <w:color w:val="000000"/>
                <w:sz w:val="20"/>
                <w:szCs w:val="20"/>
              </w:rPr>
              <w:t>Descriptive profile of Gummies</w:t>
            </w:r>
          </w:p>
        </w:tc>
        <w:tc>
          <w:tcPr>
            <w:tcW w:w="2247" w:type="dxa"/>
          </w:tcPr>
          <w:p w14:paraId="1B4734E1" w14:textId="34558E47" w:rsidR="00104604" w:rsidRPr="002A5C23" w:rsidRDefault="00104604" w:rsidP="00073A17">
            <w:pPr>
              <w:tabs>
                <w:tab w:val="left" w:pos="1440"/>
              </w:tabs>
              <w:spacing w:after="0" w:line="240" w:lineRule="auto"/>
              <w:jc w:val="center"/>
              <w:rPr>
                <w:rFonts w:ascii="Arial" w:hAnsi="Arial" w:cs="Arial"/>
                <w:b/>
                <w:bCs/>
                <w:sz w:val="20"/>
                <w:szCs w:val="20"/>
              </w:rPr>
            </w:pPr>
            <w:r w:rsidRPr="002A5C23">
              <w:rPr>
                <w:rFonts w:ascii="Arial" w:hAnsi="Arial" w:cs="Arial"/>
                <w:b/>
                <w:bCs/>
                <w:sz w:val="20"/>
                <w:szCs w:val="20"/>
              </w:rPr>
              <w:t xml:space="preserve">Moisture </w:t>
            </w:r>
            <w:r w:rsidR="005E304F" w:rsidRPr="002A5C23">
              <w:rPr>
                <w:rFonts w:ascii="Arial" w:hAnsi="Arial" w:cs="Arial"/>
                <w:b/>
                <w:bCs/>
                <w:sz w:val="20"/>
                <w:szCs w:val="20"/>
              </w:rPr>
              <w:t>C</w:t>
            </w:r>
            <w:r w:rsidRPr="002A5C23">
              <w:rPr>
                <w:rFonts w:ascii="Arial" w:hAnsi="Arial" w:cs="Arial"/>
                <w:b/>
                <w:bCs/>
                <w:sz w:val="20"/>
                <w:szCs w:val="20"/>
              </w:rPr>
              <w:t>ontent of Gummies</w:t>
            </w:r>
          </w:p>
        </w:tc>
      </w:tr>
      <w:tr w:rsidR="00104604" w:rsidRPr="002A5C23" w14:paraId="3E44C531" w14:textId="77777777" w:rsidTr="00104604">
        <w:tc>
          <w:tcPr>
            <w:tcW w:w="2092" w:type="dxa"/>
          </w:tcPr>
          <w:p w14:paraId="3CFCFC4C" w14:textId="77777777" w:rsidR="00104604" w:rsidRPr="002A5C23" w:rsidRDefault="00104604" w:rsidP="00073A17">
            <w:pPr>
              <w:tabs>
                <w:tab w:val="left" w:pos="1440"/>
              </w:tabs>
              <w:spacing w:after="0" w:line="240" w:lineRule="auto"/>
              <w:jc w:val="center"/>
              <w:rPr>
                <w:rFonts w:ascii="Arial" w:hAnsi="Arial" w:cs="Arial"/>
                <w:sz w:val="20"/>
                <w:szCs w:val="20"/>
              </w:rPr>
            </w:pPr>
            <w:r w:rsidRPr="002A5C23">
              <w:rPr>
                <w:rFonts w:ascii="Arial" w:hAnsi="Arial" w:cs="Arial"/>
                <w:sz w:val="20"/>
                <w:szCs w:val="20"/>
              </w:rPr>
              <w:t>5 % MG</w:t>
            </w:r>
          </w:p>
        </w:tc>
        <w:tc>
          <w:tcPr>
            <w:tcW w:w="3870" w:type="dxa"/>
          </w:tcPr>
          <w:p w14:paraId="5067CF8E" w14:textId="055F7193" w:rsidR="00104604" w:rsidRPr="002A5C23" w:rsidRDefault="00104604" w:rsidP="00073A17">
            <w:pPr>
              <w:tabs>
                <w:tab w:val="left" w:pos="1440"/>
              </w:tabs>
              <w:spacing w:after="0" w:line="240" w:lineRule="auto"/>
              <w:jc w:val="both"/>
              <w:rPr>
                <w:rFonts w:ascii="Arial" w:hAnsi="Arial" w:cs="Arial"/>
                <w:sz w:val="20"/>
                <w:szCs w:val="20"/>
              </w:rPr>
            </w:pPr>
            <w:r w:rsidRPr="002A5C23">
              <w:rPr>
                <w:rFonts w:ascii="Arial" w:hAnsi="Arial" w:cs="Arial"/>
                <w:color w:val="000000"/>
                <w:sz w:val="20"/>
                <w:szCs w:val="20"/>
              </w:rPr>
              <w:t>Golden brown, attractive, pleasant baked aroma and flavour, smooth in mouth feel</w:t>
            </w:r>
          </w:p>
        </w:tc>
        <w:tc>
          <w:tcPr>
            <w:tcW w:w="2247" w:type="dxa"/>
          </w:tcPr>
          <w:p w14:paraId="399257F3" w14:textId="77777777" w:rsidR="00104604" w:rsidRPr="002A5C23" w:rsidRDefault="00104604" w:rsidP="00073A17">
            <w:pPr>
              <w:tabs>
                <w:tab w:val="left" w:pos="1440"/>
              </w:tabs>
              <w:spacing w:after="0" w:line="240" w:lineRule="auto"/>
              <w:jc w:val="center"/>
              <w:rPr>
                <w:rFonts w:ascii="Arial" w:hAnsi="Arial" w:cs="Arial"/>
                <w:sz w:val="20"/>
                <w:szCs w:val="20"/>
              </w:rPr>
            </w:pPr>
            <w:r w:rsidRPr="002A5C23">
              <w:rPr>
                <w:rFonts w:ascii="Arial" w:hAnsi="Arial" w:cs="Arial"/>
                <w:kern w:val="0"/>
                <w:sz w:val="20"/>
                <w:szCs w:val="20"/>
                <w:lang w:bidi="ta-IN"/>
              </w:rPr>
              <w:t>18.2 ± 0.07</w:t>
            </w:r>
          </w:p>
        </w:tc>
      </w:tr>
      <w:tr w:rsidR="00104604" w:rsidRPr="002A5C23" w14:paraId="6F6C880A" w14:textId="77777777" w:rsidTr="00104604">
        <w:tc>
          <w:tcPr>
            <w:tcW w:w="2092" w:type="dxa"/>
          </w:tcPr>
          <w:p w14:paraId="14D7C343" w14:textId="77777777" w:rsidR="00104604" w:rsidRPr="002A5C23" w:rsidRDefault="00104604" w:rsidP="00073A17">
            <w:pPr>
              <w:tabs>
                <w:tab w:val="left" w:pos="1440"/>
              </w:tabs>
              <w:spacing w:after="0" w:line="240" w:lineRule="auto"/>
              <w:jc w:val="center"/>
              <w:rPr>
                <w:rFonts w:ascii="Arial" w:hAnsi="Arial" w:cs="Arial"/>
                <w:sz w:val="20"/>
                <w:szCs w:val="20"/>
              </w:rPr>
            </w:pPr>
            <w:r w:rsidRPr="002A5C23">
              <w:rPr>
                <w:rFonts w:ascii="Arial" w:hAnsi="Arial" w:cs="Arial"/>
                <w:sz w:val="20"/>
                <w:szCs w:val="20"/>
              </w:rPr>
              <w:t>10 % MG</w:t>
            </w:r>
          </w:p>
        </w:tc>
        <w:tc>
          <w:tcPr>
            <w:tcW w:w="3870" w:type="dxa"/>
          </w:tcPr>
          <w:p w14:paraId="346AA11B" w14:textId="123D71F3" w:rsidR="00104604" w:rsidRPr="002A5C23" w:rsidRDefault="00104604" w:rsidP="00073A17">
            <w:pPr>
              <w:tabs>
                <w:tab w:val="left" w:pos="1440"/>
              </w:tabs>
              <w:spacing w:after="0" w:line="240" w:lineRule="auto"/>
              <w:jc w:val="both"/>
              <w:rPr>
                <w:rFonts w:ascii="Arial" w:hAnsi="Arial" w:cs="Arial"/>
                <w:sz w:val="20"/>
                <w:szCs w:val="20"/>
              </w:rPr>
            </w:pPr>
            <w:r w:rsidRPr="002A5C23">
              <w:rPr>
                <w:rFonts w:ascii="Arial" w:hAnsi="Arial" w:cs="Arial"/>
                <w:color w:val="000000"/>
                <w:sz w:val="20"/>
                <w:szCs w:val="20"/>
              </w:rPr>
              <w:t>Comparatively less brown, evenly baked, baked aroma and flavour, smooth coarse mouth feel</w:t>
            </w:r>
          </w:p>
        </w:tc>
        <w:tc>
          <w:tcPr>
            <w:tcW w:w="2247" w:type="dxa"/>
          </w:tcPr>
          <w:p w14:paraId="79B35263" w14:textId="77777777" w:rsidR="00104604" w:rsidRPr="002A5C23" w:rsidRDefault="00104604" w:rsidP="00073A17">
            <w:pPr>
              <w:tabs>
                <w:tab w:val="left" w:pos="1440"/>
              </w:tabs>
              <w:spacing w:after="0" w:line="240" w:lineRule="auto"/>
              <w:jc w:val="center"/>
              <w:rPr>
                <w:rFonts w:ascii="Arial" w:hAnsi="Arial" w:cs="Arial"/>
                <w:sz w:val="20"/>
                <w:szCs w:val="20"/>
              </w:rPr>
            </w:pPr>
            <w:r w:rsidRPr="002A5C23">
              <w:rPr>
                <w:rFonts w:ascii="Arial" w:hAnsi="Arial" w:cs="Arial"/>
                <w:kern w:val="0"/>
                <w:sz w:val="20"/>
                <w:szCs w:val="20"/>
                <w:lang w:bidi="ta-IN"/>
              </w:rPr>
              <w:t>20.15 ± 0.77</w:t>
            </w:r>
          </w:p>
        </w:tc>
      </w:tr>
    </w:tbl>
    <w:p w14:paraId="26E4BCCA" w14:textId="06EE1E78" w:rsidR="00C40DA8" w:rsidRPr="002A5C23" w:rsidRDefault="00C40DA8" w:rsidP="00104604">
      <w:pPr>
        <w:spacing w:after="0" w:line="240" w:lineRule="auto"/>
        <w:jc w:val="center"/>
        <w:rPr>
          <w:rFonts w:ascii="Arial" w:eastAsia="Times New Roman" w:hAnsi="Arial" w:cs="Arial"/>
          <w:sz w:val="20"/>
          <w:szCs w:val="20"/>
        </w:rPr>
      </w:pPr>
      <w:r w:rsidRPr="002A5C23">
        <w:rPr>
          <w:rFonts w:ascii="Arial" w:hAnsi="Arial" w:cs="Arial"/>
          <w:b/>
          <w:bCs/>
          <w:sz w:val="20"/>
          <w:szCs w:val="20"/>
        </w:rPr>
        <w:t>Note:</w:t>
      </w:r>
      <w:r w:rsidRPr="002A5C23">
        <w:rPr>
          <w:rFonts w:ascii="Arial" w:hAnsi="Arial" w:cs="Arial"/>
          <w:sz w:val="20"/>
          <w:szCs w:val="20"/>
        </w:rPr>
        <w:t xml:space="preserve"> </w:t>
      </w:r>
      <w:r w:rsidRPr="002A5C23">
        <w:rPr>
          <w:rFonts w:ascii="Arial" w:hAnsi="Arial" w:cs="Arial"/>
          <w:b/>
          <w:bCs/>
          <w:sz w:val="20"/>
          <w:szCs w:val="20"/>
        </w:rPr>
        <w:t>MG</w:t>
      </w:r>
      <w:r w:rsidRPr="002A5C23">
        <w:rPr>
          <w:rFonts w:ascii="Arial" w:hAnsi="Arial" w:cs="Arial"/>
          <w:sz w:val="20"/>
          <w:szCs w:val="20"/>
        </w:rPr>
        <w:t xml:space="preserve">: Mushroom Gummies; </w:t>
      </w:r>
      <w:r w:rsidRPr="002A5C23">
        <w:rPr>
          <w:rFonts w:ascii="Arial" w:eastAsia="Times New Roman" w:hAnsi="Arial" w:cs="Arial"/>
          <w:sz w:val="20"/>
          <w:szCs w:val="20"/>
        </w:rPr>
        <w:t>Values are means of triplicate determinations ± Standard Deviation</w:t>
      </w:r>
    </w:p>
    <w:p w14:paraId="6CEE165B" w14:textId="77777777" w:rsidR="007C1C9C" w:rsidRPr="002A5C23" w:rsidRDefault="007C1C9C" w:rsidP="00A351DC">
      <w:pPr>
        <w:jc w:val="center"/>
        <w:rPr>
          <w:rFonts w:ascii="Arial" w:hAnsi="Arial" w:cs="Arial"/>
          <w:b/>
          <w:sz w:val="20"/>
          <w:szCs w:val="20"/>
        </w:rPr>
      </w:pPr>
    </w:p>
    <w:p w14:paraId="0E3D2737" w14:textId="4C297158" w:rsidR="00A351DC" w:rsidRPr="002A5C23" w:rsidRDefault="00A351DC" w:rsidP="00A351DC">
      <w:pPr>
        <w:jc w:val="center"/>
        <w:rPr>
          <w:rFonts w:ascii="Arial" w:hAnsi="Arial" w:cs="Arial"/>
          <w:b/>
          <w:sz w:val="20"/>
          <w:szCs w:val="20"/>
        </w:rPr>
      </w:pPr>
      <w:r w:rsidRPr="002A5C23">
        <w:rPr>
          <w:rFonts w:ascii="Arial" w:hAnsi="Arial" w:cs="Arial"/>
          <w:b/>
          <w:sz w:val="20"/>
          <w:szCs w:val="20"/>
        </w:rPr>
        <w:t xml:space="preserve">Table 12. </w:t>
      </w:r>
      <w:bookmarkStart w:id="10" w:name="_Hlk164006076"/>
      <w:r w:rsidRPr="002A5C23">
        <w:rPr>
          <w:rFonts w:ascii="Arial" w:hAnsi="Arial" w:cs="Arial"/>
          <w:b/>
          <w:sz w:val="20"/>
          <w:szCs w:val="20"/>
        </w:rPr>
        <w:t xml:space="preserve">Formulation of mushroom gummies </w:t>
      </w:r>
      <w:bookmarkEnd w:id="10"/>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2230"/>
        <w:gridCol w:w="2243"/>
        <w:gridCol w:w="2247"/>
      </w:tblGrid>
      <w:tr w:rsidR="00104604" w:rsidRPr="002A5C23" w14:paraId="063CFB51" w14:textId="77777777" w:rsidTr="00104604">
        <w:trPr>
          <w:jc w:val="center"/>
        </w:trPr>
        <w:tc>
          <w:tcPr>
            <w:tcW w:w="2200" w:type="dxa"/>
            <w:vMerge w:val="restart"/>
          </w:tcPr>
          <w:p w14:paraId="37520F09" w14:textId="77777777" w:rsidR="00104604" w:rsidRPr="002A5C23" w:rsidRDefault="00104604" w:rsidP="00085BE7">
            <w:pPr>
              <w:spacing w:after="0" w:line="240" w:lineRule="auto"/>
              <w:jc w:val="center"/>
              <w:rPr>
                <w:rFonts w:ascii="Arial" w:hAnsi="Arial" w:cs="Arial"/>
                <w:b/>
                <w:sz w:val="20"/>
                <w:szCs w:val="20"/>
              </w:rPr>
            </w:pPr>
          </w:p>
          <w:p w14:paraId="6217AA9A" w14:textId="77777777" w:rsidR="00104604" w:rsidRPr="002A5C23" w:rsidRDefault="00104604" w:rsidP="00085BE7">
            <w:pPr>
              <w:spacing w:after="0" w:line="240" w:lineRule="auto"/>
              <w:jc w:val="center"/>
              <w:rPr>
                <w:rFonts w:ascii="Arial" w:hAnsi="Arial" w:cs="Arial"/>
                <w:b/>
                <w:sz w:val="20"/>
                <w:szCs w:val="20"/>
              </w:rPr>
            </w:pPr>
            <w:r w:rsidRPr="002A5C23">
              <w:rPr>
                <w:rFonts w:ascii="Arial" w:hAnsi="Arial" w:cs="Arial"/>
                <w:b/>
                <w:sz w:val="20"/>
                <w:szCs w:val="20"/>
              </w:rPr>
              <w:t>Ingredients (g)</w:t>
            </w:r>
          </w:p>
        </w:tc>
        <w:tc>
          <w:tcPr>
            <w:tcW w:w="2230" w:type="dxa"/>
            <w:vMerge w:val="restart"/>
          </w:tcPr>
          <w:p w14:paraId="40F8CA16" w14:textId="77777777" w:rsidR="00104604" w:rsidRPr="002A5C23" w:rsidRDefault="00104604" w:rsidP="00085BE7">
            <w:pPr>
              <w:spacing w:after="0" w:line="240" w:lineRule="auto"/>
              <w:jc w:val="center"/>
              <w:rPr>
                <w:rFonts w:ascii="Arial" w:hAnsi="Arial" w:cs="Arial"/>
                <w:b/>
                <w:bCs/>
                <w:sz w:val="20"/>
                <w:szCs w:val="20"/>
              </w:rPr>
            </w:pPr>
          </w:p>
          <w:p w14:paraId="236D764D" w14:textId="77777777" w:rsidR="00104604" w:rsidRPr="002A5C23" w:rsidRDefault="00104604" w:rsidP="00085BE7">
            <w:pPr>
              <w:spacing w:after="0" w:line="240" w:lineRule="auto"/>
              <w:jc w:val="center"/>
              <w:rPr>
                <w:rFonts w:ascii="Arial" w:hAnsi="Arial" w:cs="Arial"/>
                <w:b/>
                <w:bCs/>
                <w:sz w:val="20"/>
                <w:szCs w:val="20"/>
              </w:rPr>
            </w:pPr>
            <w:r w:rsidRPr="002A5C23">
              <w:rPr>
                <w:rFonts w:ascii="Arial" w:hAnsi="Arial" w:cs="Arial"/>
                <w:b/>
                <w:bCs/>
                <w:sz w:val="20"/>
                <w:szCs w:val="20"/>
              </w:rPr>
              <w:t>Control</w:t>
            </w:r>
          </w:p>
        </w:tc>
        <w:tc>
          <w:tcPr>
            <w:tcW w:w="2243" w:type="dxa"/>
          </w:tcPr>
          <w:p w14:paraId="39602650" w14:textId="77777777" w:rsidR="00104604" w:rsidRPr="002A5C23" w:rsidRDefault="00104604" w:rsidP="00085BE7">
            <w:pPr>
              <w:spacing w:after="0" w:line="240" w:lineRule="auto"/>
              <w:jc w:val="center"/>
              <w:rPr>
                <w:rFonts w:ascii="Arial" w:hAnsi="Arial" w:cs="Arial"/>
                <w:b/>
                <w:sz w:val="20"/>
                <w:szCs w:val="20"/>
              </w:rPr>
            </w:pPr>
            <w:r w:rsidRPr="002A5C23">
              <w:rPr>
                <w:rFonts w:ascii="Arial" w:hAnsi="Arial" w:cs="Arial"/>
                <w:b/>
                <w:bCs/>
                <w:sz w:val="20"/>
                <w:szCs w:val="20"/>
              </w:rPr>
              <w:t>5 % Mushroom Gummies</w:t>
            </w:r>
          </w:p>
        </w:tc>
        <w:tc>
          <w:tcPr>
            <w:tcW w:w="2247" w:type="dxa"/>
          </w:tcPr>
          <w:p w14:paraId="38AAA9B3" w14:textId="77777777" w:rsidR="00104604" w:rsidRPr="002A5C23" w:rsidRDefault="00104604" w:rsidP="00085BE7">
            <w:pPr>
              <w:spacing w:after="0" w:line="240" w:lineRule="auto"/>
              <w:jc w:val="center"/>
              <w:rPr>
                <w:rFonts w:ascii="Arial" w:hAnsi="Arial" w:cs="Arial"/>
                <w:b/>
                <w:bCs/>
                <w:sz w:val="20"/>
                <w:szCs w:val="20"/>
              </w:rPr>
            </w:pPr>
            <w:r w:rsidRPr="002A5C23">
              <w:rPr>
                <w:rFonts w:ascii="Arial" w:hAnsi="Arial" w:cs="Arial"/>
                <w:b/>
                <w:bCs/>
                <w:sz w:val="20"/>
                <w:szCs w:val="20"/>
              </w:rPr>
              <w:t>10 % Mushroom Gummies</w:t>
            </w:r>
          </w:p>
        </w:tc>
      </w:tr>
      <w:tr w:rsidR="00104604" w:rsidRPr="002A5C23" w14:paraId="5F43F840" w14:textId="77777777" w:rsidTr="00104604">
        <w:trPr>
          <w:jc w:val="center"/>
        </w:trPr>
        <w:tc>
          <w:tcPr>
            <w:tcW w:w="2200" w:type="dxa"/>
            <w:vMerge/>
          </w:tcPr>
          <w:p w14:paraId="53CFF917" w14:textId="77777777" w:rsidR="00104604" w:rsidRPr="002A5C23" w:rsidRDefault="00104604" w:rsidP="00085BE7">
            <w:pPr>
              <w:spacing w:after="0" w:line="240" w:lineRule="auto"/>
              <w:jc w:val="center"/>
              <w:rPr>
                <w:rFonts w:ascii="Arial" w:hAnsi="Arial" w:cs="Arial"/>
                <w:sz w:val="20"/>
                <w:szCs w:val="20"/>
              </w:rPr>
            </w:pPr>
          </w:p>
        </w:tc>
        <w:tc>
          <w:tcPr>
            <w:tcW w:w="2230" w:type="dxa"/>
            <w:vMerge/>
          </w:tcPr>
          <w:p w14:paraId="6C93B7E7" w14:textId="77777777" w:rsidR="00104604" w:rsidRPr="002A5C23" w:rsidRDefault="00104604" w:rsidP="00085BE7">
            <w:pPr>
              <w:spacing w:after="0" w:line="240" w:lineRule="auto"/>
              <w:jc w:val="center"/>
              <w:rPr>
                <w:rFonts w:ascii="Arial" w:hAnsi="Arial" w:cs="Arial"/>
                <w:b/>
                <w:sz w:val="20"/>
                <w:szCs w:val="20"/>
              </w:rPr>
            </w:pPr>
          </w:p>
        </w:tc>
        <w:tc>
          <w:tcPr>
            <w:tcW w:w="2243" w:type="dxa"/>
          </w:tcPr>
          <w:p w14:paraId="7A02FCDE" w14:textId="77777777" w:rsidR="00104604" w:rsidRPr="002A5C23" w:rsidRDefault="00104604" w:rsidP="00085BE7">
            <w:pPr>
              <w:spacing w:after="0" w:line="240" w:lineRule="auto"/>
              <w:jc w:val="center"/>
              <w:rPr>
                <w:rFonts w:ascii="Arial" w:hAnsi="Arial" w:cs="Arial"/>
                <w:b/>
                <w:sz w:val="20"/>
                <w:szCs w:val="20"/>
              </w:rPr>
            </w:pPr>
            <w:r w:rsidRPr="002A5C23">
              <w:rPr>
                <w:rFonts w:ascii="Arial" w:hAnsi="Arial" w:cs="Arial"/>
                <w:b/>
                <w:sz w:val="20"/>
                <w:szCs w:val="20"/>
              </w:rPr>
              <w:t>Grams</w:t>
            </w:r>
          </w:p>
        </w:tc>
        <w:tc>
          <w:tcPr>
            <w:tcW w:w="2247" w:type="dxa"/>
          </w:tcPr>
          <w:p w14:paraId="5FABDCD6" w14:textId="77777777" w:rsidR="00104604" w:rsidRPr="002A5C23" w:rsidRDefault="00104604" w:rsidP="00085BE7">
            <w:pPr>
              <w:spacing w:after="0" w:line="240" w:lineRule="auto"/>
              <w:jc w:val="center"/>
              <w:rPr>
                <w:rFonts w:ascii="Arial" w:hAnsi="Arial" w:cs="Arial"/>
                <w:b/>
                <w:sz w:val="20"/>
                <w:szCs w:val="20"/>
              </w:rPr>
            </w:pPr>
            <w:r w:rsidRPr="002A5C23">
              <w:rPr>
                <w:rFonts w:ascii="Arial" w:hAnsi="Arial" w:cs="Arial"/>
                <w:b/>
                <w:sz w:val="20"/>
                <w:szCs w:val="20"/>
              </w:rPr>
              <w:t>Grams</w:t>
            </w:r>
          </w:p>
        </w:tc>
      </w:tr>
      <w:tr w:rsidR="00104604" w:rsidRPr="002A5C23" w14:paraId="745F4902" w14:textId="77777777" w:rsidTr="00104604">
        <w:trPr>
          <w:jc w:val="center"/>
        </w:trPr>
        <w:tc>
          <w:tcPr>
            <w:tcW w:w="2200" w:type="dxa"/>
          </w:tcPr>
          <w:p w14:paraId="49592A31" w14:textId="77777777" w:rsidR="00104604" w:rsidRPr="002A5C23" w:rsidRDefault="00104604" w:rsidP="00085BE7">
            <w:pPr>
              <w:spacing w:after="0" w:line="240" w:lineRule="auto"/>
              <w:rPr>
                <w:rFonts w:ascii="Arial" w:hAnsi="Arial" w:cs="Arial"/>
                <w:sz w:val="20"/>
                <w:szCs w:val="20"/>
              </w:rPr>
            </w:pPr>
            <w:r w:rsidRPr="002A5C23">
              <w:rPr>
                <w:rFonts w:ascii="Arial" w:hAnsi="Arial" w:cs="Arial"/>
                <w:bCs/>
                <w:sz w:val="20"/>
                <w:szCs w:val="20"/>
              </w:rPr>
              <w:t>Mushroom</w:t>
            </w:r>
            <w:r w:rsidRPr="002A5C23">
              <w:rPr>
                <w:rFonts w:ascii="Arial" w:hAnsi="Arial" w:cs="Arial"/>
                <w:bCs/>
                <w:i/>
                <w:iCs/>
                <w:sz w:val="20"/>
                <w:szCs w:val="20"/>
              </w:rPr>
              <w:t xml:space="preserve"> </w:t>
            </w:r>
            <w:r w:rsidRPr="002A5C23">
              <w:rPr>
                <w:rFonts w:ascii="Arial" w:hAnsi="Arial" w:cs="Arial"/>
                <w:bCs/>
                <w:iCs/>
                <w:sz w:val="20"/>
                <w:szCs w:val="20"/>
              </w:rPr>
              <w:t>powder</w:t>
            </w:r>
          </w:p>
        </w:tc>
        <w:tc>
          <w:tcPr>
            <w:tcW w:w="2230" w:type="dxa"/>
          </w:tcPr>
          <w:p w14:paraId="7CB471EA" w14:textId="77777777" w:rsidR="00104604" w:rsidRPr="002A5C23" w:rsidRDefault="00104604" w:rsidP="00085BE7">
            <w:pPr>
              <w:spacing w:after="0" w:line="240" w:lineRule="auto"/>
              <w:jc w:val="center"/>
              <w:rPr>
                <w:rFonts w:ascii="Arial" w:hAnsi="Arial" w:cs="Arial"/>
                <w:color w:val="000000"/>
                <w:sz w:val="20"/>
                <w:szCs w:val="20"/>
              </w:rPr>
            </w:pPr>
            <w:r w:rsidRPr="002A5C23">
              <w:rPr>
                <w:rFonts w:ascii="Arial" w:hAnsi="Arial" w:cs="Arial"/>
                <w:color w:val="000000"/>
                <w:sz w:val="20"/>
                <w:szCs w:val="20"/>
              </w:rPr>
              <w:t>-</w:t>
            </w:r>
          </w:p>
        </w:tc>
        <w:tc>
          <w:tcPr>
            <w:tcW w:w="2243" w:type="dxa"/>
          </w:tcPr>
          <w:p w14:paraId="31830F3A" w14:textId="77777777" w:rsidR="00104604" w:rsidRPr="002A5C23" w:rsidRDefault="00104604" w:rsidP="00085BE7">
            <w:pPr>
              <w:spacing w:after="0" w:line="240" w:lineRule="auto"/>
              <w:jc w:val="center"/>
              <w:rPr>
                <w:rFonts w:ascii="Arial" w:hAnsi="Arial" w:cs="Arial"/>
                <w:color w:val="000000"/>
                <w:sz w:val="20"/>
                <w:szCs w:val="20"/>
              </w:rPr>
            </w:pPr>
            <w:r w:rsidRPr="002A5C23">
              <w:rPr>
                <w:rFonts w:ascii="Arial" w:hAnsi="Arial" w:cs="Arial"/>
                <w:color w:val="000000"/>
                <w:sz w:val="20"/>
                <w:szCs w:val="20"/>
              </w:rPr>
              <w:t>0.5</w:t>
            </w:r>
          </w:p>
        </w:tc>
        <w:tc>
          <w:tcPr>
            <w:tcW w:w="2247" w:type="dxa"/>
          </w:tcPr>
          <w:p w14:paraId="0BEBE93C"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1.0</w:t>
            </w:r>
          </w:p>
        </w:tc>
      </w:tr>
      <w:tr w:rsidR="00104604" w:rsidRPr="002A5C23" w14:paraId="06E1511E" w14:textId="77777777" w:rsidTr="00104604">
        <w:trPr>
          <w:jc w:val="center"/>
        </w:trPr>
        <w:tc>
          <w:tcPr>
            <w:tcW w:w="2200" w:type="dxa"/>
          </w:tcPr>
          <w:p w14:paraId="14EBC144" w14:textId="77777777" w:rsidR="00104604" w:rsidRPr="002A5C23" w:rsidRDefault="00104604" w:rsidP="00085BE7">
            <w:pPr>
              <w:spacing w:after="0" w:line="240" w:lineRule="auto"/>
              <w:rPr>
                <w:rFonts w:ascii="Arial" w:hAnsi="Arial" w:cs="Arial"/>
                <w:sz w:val="20"/>
                <w:szCs w:val="20"/>
              </w:rPr>
            </w:pPr>
            <w:r w:rsidRPr="002A5C23">
              <w:rPr>
                <w:rFonts w:ascii="Arial" w:hAnsi="Arial" w:cs="Arial"/>
                <w:sz w:val="20"/>
                <w:szCs w:val="20"/>
              </w:rPr>
              <w:t>Water</w:t>
            </w:r>
          </w:p>
        </w:tc>
        <w:tc>
          <w:tcPr>
            <w:tcW w:w="2230" w:type="dxa"/>
          </w:tcPr>
          <w:p w14:paraId="336206F3" w14:textId="77777777" w:rsidR="00104604" w:rsidRPr="002A5C23" w:rsidRDefault="00104604" w:rsidP="00085BE7">
            <w:pPr>
              <w:spacing w:after="0" w:line="240" w:lineRule="auto"/>
              <w:jc w:val="center"/>
              <w:rPr>
                <w:rFonts w:ascii="Arial" w:hAnsi="Arial" w:cs="Arial"/>
                <w:sz w:val="20"/>
                <w:szCs w:val="20"/>
                <w:highlight w:val="yellow"/>
              </w:rPr>
            </w:pPr>
            <w:r w:rsidRPr="002A5C23">
              <w:rPr>
                <w:rFonts w:ascii="Arial" w:hAnsi="Arial" w:cs="Arial"/>
                <w:sz w:val="20"/>
                <w:szCs w:val="20"/>
              </w:rPr>
              <w:t>1.75</w:t>
            </w:r>
          </w:p>
        </w:tc>
        <w:tc>
          <w:tcPr>
            <w:tcW w:w="2243" w:type="dxa"/>
          </w:tcPr>
          <w:p w14:paraId="52B1696D" w14:textId="77777777" w:rsidR="00104604" w:rsidRPr="002A5C23" w:rsidRDefault="00104604" w:rsidP="00085BE7">
            <w:pPr>
              <w:spacing w:after="0" w:line="240" w:lineRule="auto"/>
              <w:jc w:val="center"/>
              <w:rPr>
                <w:rFonts w:ascii="Arial" w:hAnsi="Arial" w:cs="Arial"/>
                <w:sz w:val="20"/>
                <w:szCs w:val="20"/>
                <w:highlight w:val="yellow"/>
              </w:rPr>
            </w:pPr>
            <w:r w:rsidRPr="002A5C23">
              <w:rPr>
                <w:rFonts w:ascii="Arial" w:hAnsi="Arial" w:cs="Arial"/>
                <w:sz w:val="20"/>
                <w:szCs w:val="20"/>
              </w:rPr>
              <w:t>175</w:t>
            </w:r>
          </w:p>
        </w:tc>
        <w:tc>
          <w:tcPr>
            <w:tcW w:w="2247" w:type="dxa"/>
          </w:tcPr>
          <w:p w14:paraId="7B264992" w14:textId="77777777" w:rsidR="00104604" w:rsidRPr="002A5C23" w:rsidRDefault="00104604" w:rsidP="00085BE7">
            <w:pPr>
              <w:spacing w:after="0" w:line="240" w:lineRule="auto"/>
              <w:jc w:val="center"/>
              <w:rPr>
                <w:rFonts w:ascii="Arial" w:hAnsi="Arial" w:cs="Arial"/>
                <w:sz w:val="20"/>
                <w:szCs w:val="20"/>
                <w:highlight w:val="yellow"/>
              </w:rPr>
            </w:pPr>
            <w:r w:rsidRPr="002A5C23">
              <w:rPr>
                <w:rFonts w:ascii="Arial" w:hAnsi="Arial" w:cs="Arial"/>
                <w:sz w:val="20"/>
                <w:szCs w:val="20"/>
              </w:rPr>
              <w:t>175</w:t>
            </w:r>
          </w:p>
        </w:tc>
      </w:tr>
      <w:tr w:rsidR="00104604" w:rsidRPr="002A5C23" w14:paraId="34A8FBA7" w14:textId="77777777" w:rsidTr="00104604">
        <w:trPr>
          <w:jc w:val="center"/>
        </w:trPr>
        <w:tc>
          <w:tcPr>
            <w:tcW w:w="2200" w:type="dxa"/>
          </w:tcPr>
          <w:p w14:paraId="29FDD442" w14:textId="77777777" w:rsidR="00104604" w:rsidRPr="002A5C23" w:rsidRDefault="00104604" w:rsidP="00085BE7">
            <w:pPr>
              <w:spacing w:after="0" w:line="240" w:lineRule="auto"/>
              <w:rPr>
                <w:rFonts w:ascii="Arial" w:hAnsi="Arial" w:cs="Arial"/>
                <w:sz w:val="20"/>
                <w:szCs w:val="20"/>
              </w:rPr>
            </w:pPr>
            <w:r w:rsidRPr="002A5C23">
              <w:rPr>
                <w:rFonts w:ascii="Arial" w:hAnsi="Arial" w:cs="Arial"/>
                <w:sz w:val="20"/>
                <w:szCs w:val="20"/>
              </w:rPr>
              <w:t>Sucrose</w:t>
            </w:r>
          </w:p>
        </w:tc>
        <w:tc>
          <w:tcPr>
            <w:tcW w:w="2230" w:type="dxa"/>
          </w:tcPr>
          <w:p w14:paraId="09C4BB86"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25</w:t>
            </w:r>
          </w:p>
        </w:tc>
        <w:tc>
          <w:tcPr>
            <w:tcW w:w="2243" w:type="dxa"/>
          </w:tcPr>
          <w:p w14:paraId="5B5ACB76"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25</w:t>
            </w:r>
          </w:p>
        </w:tc>
        <w:tc>
          <w:tcPr>
            <w:tcW w:w="2247" w:type="dxa"/>
          </w:tcPr>
          <w:p w14:paraId="453C4828"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25</w:t>
            </w:r>
          </w:p>
        </w:tc>
      </w:tr>
      <w:tr w:rsidR="00104604" w:rsidRPr="002A5C23" w14:paraId="2A2761AF" w14:textId="77777777" w:rsidTr="00104604">
        <w:trPr>
          <w:jc w:val="center"/>
        </w:trPr>
        <w:tc>
          <w:tcPr>
            <w:tcW w:w="2200" w:type="dxa"/>
          </w:tcPr>
          <w:p w14:paraId="7258EB59" w14:textId="77777777" w:rsidR="00104604" w:rsidRPr="002A5C23" w:rsidRDefault="00104604" w:rsidP="00085BE7">
            <w:pPr>
              <w:spacing w:after="0" w:line="240" w:lineRule="auto"/>
              <w:rPr>
                <w:rFonts w:ascii="Arial" w:hAnsi="Arial" w:cs="Arial"/>
                <w:sz w:val="20"/>
                <w:szCs w:val="20"/>
              </w:rPr>
            </w:pPr>
            <w:r w:rsidRPr="002A5C23">
              <w:rPr>
                <w:rFonts w:ascii="Arial" w:hAnsi="Arial" w:cs="Arial"/>
                <w:sz w:val="20"/>
                <w:szCs w:val="20"/>
              </w:rPr>
              <w:t>Citric Acid</w:t>
            </w:r>
          </w:p>
        </w:tc>
        <w:tc>
          <w:tcPr>
            <w:tcW w:w="2230" w:type="dxa"/>
          </w:tcPr>
          <w:p w14:paraId="5849B8AE"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w:t>
            </w:r>
          </w:p>
        </w:tc>
        <w:tc>
          <w:tcPr>
            <w:tcW w:w="2243" w:type="dxa"/>
          </w:tcPr>
          <w:p w14:paraId="1F3ED516"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w:t>
            </w:r>
          </w:p>
        </w:tc>
        <w:tc>
          <w:tcPr>
            <w:tcW w:w="2247" w:type="dxa"/>
          </w:tcPr>
          <w:p w14:paraId="488179B8"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2.0</w:t>
            </w:r>
          </w:p>
        </w:tc>
      </w:tr>
      <w:tr w:rsidR="00104604" w:rsidRPr="002A5C23" w14:paraId="7CF4C255" w14:textId="77777777" w:rsidTr="00104604">
        <w:trPr>
          <w:jc w:val="center"/>
        </w:trPr>
        <w:tc>
          <w:tcPr>
            <w:tcW w:w="2200" w:type="dxa"/>
          </w:tcPr>
          <w:p w14:paraId="4E6F7247" w14:textId="77777777" w:rsidR="00104604" w:rsidRPr="002A5C23" w:rsidRDefault="00104604" w:rsidP="00085BE7">
            <w:pPr>
              <w:spacing w:after="0" w:line="240" w:lineRule="auto"/>
              <w:rPr>
                <w:rFonts w:ascii="Arial" w:hAnsi="Arial" w:cs="Arial"/>
                <w:sz w:val="20"/>
                <w:szCs w:val="20"/>
              </w:rPr>
            </w:pPr>
            <w:r w:rsidRPr="002A5C23">
              <w:rPr>
                <w:rFonts w:ascii="Arial" w:hAnsi="Arial" w:cs="Arial"/>
                <w:sz w:val="20"/>
                <w:szCs w:val="20"/>
              </w:rPr>
              <w:t>Neutral gelatine</w:t>
            </w:r>
          </w:p>
        </w:tc>
        <w:tc>
          <w:tcPr>
            <w:tcW w:w="2230" w:type="dxa"/>
          </w:tcPr>
          <w:p w14:paraId="247FDC05"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10</w:t>
            </w:r>
          </w:p>
        </w:tc>
        <w:tc>
          <w:tcPr>
            <w:tcW w:w="2243" w:type="dxa"/>
          </w:tcPr>
          <w:p w14:paraId="58287791"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9.5</w:t>
            </w:r>
          </w:p>
        </w:tc>
        <w:tc>
          <w:tcPr>
            <w:tcW w:w="2247" w:type="dxa"/>
          </w:tcPr>
          <w:p w14:paraId="237FE805"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9.0</w:t>
            </w:r>
          </w:p>
        </w:tc>
      </w:tr>
      <w:tr w:rsidR="00104604" w:rsidRPr="002A5C23" w14:paraId="32FEFEA5" w14:textId="77777777" w:rsidTr="00104604">
        <w:trPr>
          <w:jc w:val="center"/>
        </w:trPr>
        <w:tc>
          <w:tcPr>
            <w:tcW w:w="2200" w:type="dxa"/>
          </w:tcPr>
          <w:p w14:paraId="635A06A4" w14:textId="77777777" w:rsidR="00104604" w:rsidRPr="002A5C23" w:rsidRDefault="00104604" w:rsidP="00085BE7">
            <w:pPr>
              <w:spacing w:after="0" w:line="240" w:lineRule="auto"/>
              <w:jc w:val="right"/>
              <w:rPr>
                <w:rFonts w:ascii="Arial" w:hAnsi="Arial" w:cs="Arial"/>
                <w:sz w:val="20"/>
                <w:szCs w:val="20"/>
                <w:highlight w:val="yellow"/>
              </w:rPr>
            </w:pPr>
            <w:r w:rsidRPr="002A5C23">
              <w:rPr>
                <w:rFonts w:ascii="Arial" w:hAnsi="Arial" w:cs="Arial"/>
                <w:sz w:val="20"/>
                <w:szCs w:val="20"/>
              </w:rPr>
              <w:t xml:space="preserve">             </w:t>
            </w:r>
            <w:r w:rsidRPr="002A5C23">
              <w:rPr>
                <w:rFonts w:ascii="Arial" w:hAnsi="Arial" w:cs="Arial"/>
                <w:b/>
                <w:bCs/>
                <w:sz w:val="20"/>
                <w:szCs w:val="20"/>
              </w:rPr>
              <w:t xml:space="preserve">Total </w:t>
            </w:r>
          </w:p>
        </w:tc>
        <w:tc>
          <w:tcPr>
            <w:tcW w:w="2230" w:type="dxa"/>
          </w:tcPr>
          <w:p w14:paraId="5211DB7B" w14:textId="7CDDC84C" w:rsidR="00104604" w:rsidRPr="002A5C23" w:rsidRDefault="00104604" w:rsidP="00085BE7">
            <w:pPr>
              <w:spacing w:after="0" w:line="240" w:lineRule="auto"/>
              <w:rPr>
                <w:rFonts w:ascii="Arial" w:hAnsi="Arial" w:cs="Arial"/>
                <w:sz w:val="20"/>
                <w:szCs w:val="20"/>
                <w:highlight w:val="yellow"/>
              </w:rPr>
            </w:pPr>
            <w:r w:rsidRPr="002A5C23">
              <w:rPr>
                <w:rFonts w:ascii="Arial" w:hAnsi="Arial" w:cs="Arial"/>
                <w:sz w:val="20"/>
                <w:szCs w:val="20"/>
              </w:rPr>
              <w:t xml:space="preserve">                38.75</w:t>
            </w:r>
          </w:p>
        </w:tc>
        <w:tc>
          <w:tcPr>
            <w:tcW w:w="2243" w:type="dxa"/>
          </w:tcPr>
          <w:p w14:paraId="121DEF21" w14:textId="77777777" w:rsidR="00104604" w:rsidRPr="002A5C23" w:rsidRDefault="00104604" w:rsidP="00085BE7">
            <w:pPr>
              <w:spacing w:after="0" w:line="240" w:lineRule="auto"/>
              <w:jc w:val="center"/>
              <w:rPr>
                <w:rFonts w:ascii="Arial" w:hAnsi="Arial" w:cs="Arial"/>
                <w:sz w:val="20"/>
                <w:szCs w:val="20"/>
                <w:highlight w:val="yellow"/>
              </w:rPr>
            </w:pPr>
            <w:r w:rsidRPr="002A5C23">
              <w:rPr>
                <w:rFonts w:ascii="Arial" w:hAnsi="Arial" w:cs="Arial"/>
                <w:sz w:val="20"/>
                <w:szCs w:val="20"/>
              </w:rPr>
              <w:t xml:space="preserve">  212</w:t>
            </w:r>
          </w:p>
        </w:tc>
        <w:tc>
          <w:tcPr>
            <w:tcW w:w="2247" w:type="dxa"/>
          </w:tcPr>
          <w:p w14:paraId="216B789E"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212</w:t>
            </w:r>
          </w:p>
        </w:tc>
      </w:tr>
    </w:tbl>
    <w:p w14:paraId="7F040DDF" w14:textId="77777777" w:rsidR="00C40DA8" w:rsidRPr="002A5C23" w:rsidRDefault="00C40DA8" w:rsidP="00C40DA8">
      <w:pPr>
        <w:spacing w:after="0" w:line="240" w:lineRule="auto"/>
        <w:rPr>
          <w:rFonts w:ascii="Arial" w:eastAsia="Times New Roman" w:hAnsi="Arial" w:cs="Arial"/>
          <w:sz w:val="20"/>
          <w:szCs w:val="20"/>
        </w:rPr>
      </w:pPr>
    </w:p>
    <w:p w14:paraId="2A9FD66A" w14:textId="5A983179" w:rsidR="00104604" w:rsidRPr="002A5C23" w:rsidRDefault="00104604" w:rsidP="00A40E3D">
      <w:pPr>
        <w:jc w:val="center"/>
        <w:rPr>
          <w:rFonts w:ascii="Arial" w:hAnsi="Arial" w:cs="Arial"/>
          <w:b/>
          <w:bCs/>
          <w:kern w:val="0"/>
          <w:sz w:val="20"/>
          <w:szCs w:val="20"/>
        </w:rPr>
      </w:pPr>
      <w:r w:rsidRPr="002A5C23">
        <w:rPr>
          <w:rFonts w:ascii="Arial" w:hAnsi="Arial" w:cs="Arial"/>
          <w:b/>
          <w:bCs/>
          <w:kern w:val="0"/>
          <w:sz w:val="20"/>
          <w:szCs w:val="20"/>
        </w:rPr>
        <w:t xml:space="preserve">Table 13. </w:t>
      </w:r>
      <w:r w:rsidR="00A40E3D" w:rsidRPr="002A5C23">
        <w:rPr>
          <w:rFonts w:ascii="Arial" w:hAnsi="Arial" w:cs="Arial"/>
          <w:b/>
          <w:bCs/>
          <w:sz w:val="20"/>
          <w:szCs w:val="20"/>
        </w:rPr>
        <w:t>Mean sensory scores of mushroom gummies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710"/>
        <w:gridCol w:w="1710"/>
        <w:gridCol w:w="2250"/>
      </w:tblGrid>
      <w:tr w:rsidR="00104604" w:rsidRPr="002A5C23" w14:paraId="2FD3CFD3" w14:textId="77777777" w:rsidTr="006A4644">
        <w:trPr>
          <w:trHeight w:val="395"/>
          <w:jc w:val="center"/>
        </w:trPr>
        <w:tc>
          <w:tcPr>
            <w:tcW w:w="1998" w:type="dxa"/>
          </w:tcPr>
          <w:p w14:paraId="50F17D45" w14:textId="77777777" w:rsidR="00104604" w:rsidRPr="002A5C23" w:rsidRDefault="00104604" w:rsidP="006A4644">
            <w:pPr>
              <w:spacing w:after="0" w:line="240" w:lineRule="auto"/>
              <w:rPr>
                <w:rFonts w:ascii="Arial" w:hAnsi="Arial" w:cs="Arial"/>
                <w:b/>
                <w:bCs/>
                <w:kern w:val="0"/>
                <w:sz w:val="20"/>
                <w:szCs w:val="20"/>
              </w:rPr>
            </w:pPr>
            <w:r w:rsidRPr="002A5C23">
              <w:rPr>
                <w:rFonts w:ascii="Arial" w:hAnsi="Arial" w:cs="Arial"/>
                <w:b/>
                <w:bCs/>
                <w:kern w:val="0"/>
                <w:sz w:val="20"/>
                <w:szCs w:val="20"/>
              </w:rPr>
              <w:t xml:space="preserve"> Criteria</w:t>
            </w:r>
          </w:p>
        </w:tc>
        <w:tc>
          <w:tcPr>
            <w:tcW w:w="1710" w:type="dxa"/>
          </w:tcPr>
          <w:p w14:paraId="5B5F94F5" w14:textId="77777777" w:rsidR="00104604" w:rsidRPr="002A5C23" w:rsidRDefault="00104604" w:rsidP="006A4644">
            <w:pPr>
              <w:spacing w:after="0" w:line="240" w:lineRule="auto"/>
              <w:rPr>
                <w:rFonts w:ascii="Arial" w:hAnsi="Arial" w:cs="Arial"/>
                <w:b/>
                <w:bCs/>
                <w:kern w:val="0"/>
                <w:sz w:val="20"/>
                <w:szCs w:val="20"/>
              </w:rPr>
            </w:pPr>
            <w:r w:rsidRPr="002A5C23">
              <w:rPr>
                <w:rFonts w:ascii="Arial" w:hAnsi="Arial" w:cs="Arial"/>
                <w:b/>
                <w:bCs/>
                <w:kern w:val="0"/>
                <w:sz w:val="20"/>
                <w:szCs w:val="20"/>
              </w:rPr>
              <w:t xml:space="preserve">  5 % MG </w:t>
            </w:r>
          </w:p>
        </w:tc>
        <w:tc>
          <w:tcPr>
            <w:tcW w:w="1710" w:type="dxa"/>
          </w:tcPr>
          <w:p w14:paraId="7CE2737C" w14:textId="77777777" w:rsidR="00104604" w:rsidRPr="002A5C23" w:rsidRDefault="00104604" w:rsidP="006A4644">
            <w:pPr>
              <w:spacing w:after="0" w:line="240" w:lineRule="auto"/>
              <w:rPr>
                <w:rFonts w:ascii="Arial" w:hAnsi="Arial" w:cs="Arial"/>
                <w:b/>
                <w:bCs/>
                <w:kern w:val="0"/>
                <w:sz w:val="20"/>
                <w:szCs w:val="20"/>
              </w:rPr>
            </w:pPr>
            <w:r w:rsidRPr="002A5C23">
              <w:rPr>
                <w:rFonts w:ascii="Arial" w:hAnsi="Arial" w:cs="Arial"/>
                <w:b/>
                <w:bCs/>
                <w:kern w:val="0"/>
                <w:sz w:val="20"/>
                <w:szCs w:val="20"/>
              </w:rPr>
              <w:t xml:space="preserve"> 10 % MG</w:t>
            </w:r>
          </w:p>
        </w:tc>
        <w:tc>
          <w:tcPr>
            <w:tcW w:w="2250" w:type="dxa"/>
          </w:tcPr>
          <w:p w14:paraId="16755F40" w14:textId="77777777" w:rsidR="00104604" w:rsidRPr="002A5C23" w:rsidRDefault="00104604" w:rsidP="006A4644">
            <w:pPr>
              <w:spacing w:after="0" w:line="240" w:lineRule="auto"/>
              <w:rPr>
                <w:rFonts w:ascii="Arial" w:hAnsi="Arial" w:cs="Arial"/>
                <w:b/>
                <w:bCs/>
                <w:kern w:val="0"/>
                <w:sz w:val="20"/>
                <w:szCs w:val="20"/>
              </w:rPr>
            </w:pPr>
            <w:r w:rsidRPr="002A5C23">
              <w:rPr>
                <w:rFonts w:ascii="Arial" w:hAnsi="Arial" w:cs="Arial"/>
                <w:b/>
                <w:bCs/>
                <w:kern w:val="0"/>
                <w:sz w:val="20"/>
                <w:szCs w:val="20"/>
              </w:rPr>
              <w:t>Control Gummies</w:t>
            </w:r>
          </w:p>
        </w:tc>
      </w:tr>
      <w:tr w:rsidR="00104604" w:rsidRPr="002A5C23" w14:paraId="176A9D58" w14:textId="77777777" w:rsidTr="006A4644">
        <w:trPr>
          <w:trHeight w:val="440"/>
          <w:jc w:val="center"/>
        </w:trPr>
        <w:tc>
          <w:tcPr>
            <w:tcW w:w="1998" w:type="dxa"/>
          </w:tcPr>
          <w:p w14:paraId="6BD8A69E"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Appearance</w:t>
            </w:r>
          </w:p>
        </w:tc>
        <w:tc>
          <w:tcPr>
            <w:tcW w:w="1710" w:type="dxa"/>
          </w:tcPr>
          <w:p w14:paraId="717CFAD9"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4.28 </w:t>
            </w:r>
            <w:r w:rsidRPr="002A5C23">
              <w:rPr>
                <w:rFonts w:ascii="Arial" w:hAnsi="Arial" w:cs="Arial"/>
                <w:kern w:val="0"/>
                <w:sz w:val="20"/>
                <w:szCs w:val="20"/>
                <w:lang w:bidi="ta-IN"/>
              </w:rPr>
              <w:t>± 0.82</w:t>
            </w:r>
          </w:p>
        </w:tc>
        <w:tc>
          <w:tcPr>
            <w:tcW w:w="1710" w:type="dxa"/>
          </w:tcPr>
          <w:p w14:paraId="62B055FC"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4.26 </w:t>
            </w:r>
            <w:r w:rsidRPr="002A5C23">
              <w:rPr>
                <w:rFonts w:ascii="Arial" w:hAnsi="Arial" w:cs="Arial"/>
                <w:kern w:val="0"/>
                <w:sz w:val="20"/>
                <w:szCs w:val="20"/>
                <w:lang w:bidi="ta-IN"/>
              </w:rPr>
              <w:t>± 0.80</w:t>
            </w:r>
          </w:p>
        </w:tc>
        <w:tc>
          <w:tcPr>
            <w:tcW w:w="2250" w:type="dxa"/>
          </w:tcPr>
          <w:p w14:paraId="21DF87D4"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4.17 </w:t>
            </w:r>
            <w:r w:rsidRPr="002A5C23">
              <w:rPr>
                <w:rFonts w:ascii="Arial" w:hAnsi="Arial" w:cs="Arial"/>
                <w:kern w:val="0"/>
                <w:sz w:val="20"/>
                <w:szCs w:val="20"/>
                <w:lang w:bidi="ta-IN"/>
              </w:rPr>
              <w:t>± 0.74</w:t>
            </w:r>
          </w:p>
        </w:tc>
      </w:tr>
      <w:tr w:rsidR="00104604" w:rsidRPr="002A5C23" w14:paraId="0F893729" w14:textId="77777777" w:rsidTr="006A4644">
        <w:trPr>
          <w:trHeight w:val="350"/>
          <w:jc w:val="center"/>
        </w:trPr>
        <w:tc>
          <w:tcPr>
            <w:tcW w:w="1998" w:type="dxa"/>
          </w:tcPr>
          <w:p w14:paraId="7022FDD3"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Colour</w:t>
            </w:r>
          </w:p>
        </w:tc>
        <w:tc>
          <w:tcPr>
            <w:tcW w:w="1710" w:type="dxa"/>
          </w:tcPr>
          <w:p w14:paraId="09708516"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4.24 </w:t>
            </w:r>
            <w:r w:rsidRPr="002A5C23">
              <w:rPr>
                <w:rFonts w:ascii="Arial" w:hAnsi="Arial" w:cs="Arial"/>
                <w:kern w:val="0"/>
                <w:sz w:val="20"/>
                <w:szCs w:val="20"/>
                <w:lang w:bidi="ta-IN"/>
              </w:rPr>
              <w:t>± 0.70</w:t>
            </w:r>
          </w:p>
        </w:tc>
        <w:tc>
          <w:tcPr>
            <w:tcW w:w="1710" w:type="dxa"/>
          </w:tcPr>
          <w:p w14:paraId="3CAE532A"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4.17 </w:t>
            </w:r>
            <w:r w:rsidRPr="002A5C23">
              <w:rPr>
                <w:rFonts w:ascii="Arial" w:hAnsi="Arial" w:cs="Arial"/>
                <w:kern w:val="0"/>
                <w:sz w:val="20"/>
                <w:szCs w:val="20"/>
                <w:lang w:bidi="ta-IN"/>
              </w:rPr>
              <w:t>± 0.64</w:t>
            </w:r>
          </w:p>
        </w:tc>
        <w:tc>
          <w:tcPr>
            <w:tcW w:w="2250" w:type="dxa"/>
          </w:tcPr>
          <w:p w14:paraId="06B9589D"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4.15 </w:t>
            </w:r>
            <w:r w:rsidRPr="002A5C23">
              <w:rPr>
                <w:rFonts w:ascii="Arial" w:hAnsi="Arial" w:cs="Arial"/>
                <w:kern w:val="0"/>
                <w:sz w:val="20"/>
                <w:szCs w:val="20"/>
                <w:lang w:bidi="ta-IN"/>
              </w:rPr>
              <w:t>± 0.62</w:t>
            </w:r>
          </w:p>
        </w:tc>
      </w:tr>
      <w:tr w:rsidR="00104604" w:rsidRPr="002A5C23" w14:paraId="2146207C" w14:textId="77777777" w:rsidTr="006A4644">
        <w:trPr>
          <w:trHeight w:val="350"/>
          <w:jc w:val="center"/>
        </w:trPr>
        <w:tc>
          <w:tcPr>
            <w:tcW w:w="1998" w:type="dxa"/>
          </w:tcPr>
          <w:p w14:paraId="1E15D53F"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Taste</w:t>
            </w:r>
          </w:p>
        </w:tc>
        <w:tc>
          <w:tcPr>
            <w:tcW w:w="1710" w:type="dxa"/>
          </w:tcPr>
          <w:p w14:paraId="46A291F3"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3.60 </w:t>
            </w:r>
            <w:r w:rsidRPr="002A5C23">
              <w:rPr>
                <w:rFonts w:ascii="Arial" w:hAnsi="Arial" w:cs="Arial"/>
                <w:kern w:val="0"/>
                <w:sz w:val="20"/>
                <w:szCs w:val="20"/>
                <w:lang w:bidi="ta-IN"/>
              </w:rPr>
              <w:t>± 1.13</w:t>
            </w:r>
          </w:p>
        </w:tc>
        <w:tc>
          <w:tcPr>
            <w:tcW w:w="1710" w:type="dxa"/>
          </w:tcPr>
          <w:p w14:paraId="65C5FCBA"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3.40 </w:t>
            </w:r>
            <w:r w:rsidRPr="002A5C23">
              <w:rPr>
                <w:rFonts w:ascii="Arial" w:hAnsi="Arial" w:cs="Arial"/>
                <w:kern w:val="0"/>
                <w:sz w:val="20"/>
                <w:szCs w:val="20"/>
                <w:lang w:bidi="ta-IN"/>
              </w:rPr>
              <w:t>± 1.10</w:t>
            </w:r>
          </w:p>
        </w:tc>
        <w:tc>
          <w:tcPr>
            <w:tcW w:w="2250" w:type="dxa"/>
          </w:tcPr>
          <w:p w14:paraId="777D6986"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3.10 </w:t>
            </w:r>
            <w:r w:rsidRPr="002A5C23">
              <w:rPr>
                <w:rFonts w:ascii="Arial" w:hAnsi="Arial" w:cs="Arial"/>
                <w:kern w:val="0"/>
                <w:sz w:val="20"/>
                <w:szCs w:val="20"/>
                <w:lang w:bidi="ta-IN"/>
              </w:rPr>
              <w:t>± 1.08</w:t>
            </w:r>
          </w:p>
        </w:tc>
      </w:tr>
      <w:tr w:rsidR="00104604" w:rsidRPr="002A5C23" w14:paraId="1812E9F3" w14:textId="77777777" w:rsidTr="006A4644">
        <w:trPr>
          <w:trHeight w:val="350"/>
          <w:jc w:val="center"/>
        </w:trPr>
        <w:tc>
          <w:tcPr>
            <w:tcW w:w="1998" w:type="dxa"/>
          </w:tcPr>
          <w:p w14:paraId="1A58F09E"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lastRenderedPageBreak/>
              <w:t>Aroma</w:t>
            </w:r>
          </w:p>
        </w:tc>
        <w:tc>
          <w:tcPr>
            <w:tcW w:w="1710" w:type="dxa"/>
          </w:tcPr>
          <w:p w14:paraId="6113A062" w14:textId="77777777" w:rsidR="00104604" w:rsidRPr="002A5C23" w:rsidRDefault="00104604" w:rsidP="006A4644">
            <w:pPr>
              <w:spacing w:after="0" w:line="240" w:lineRule="auto"/>
              <w:rPr>
                <w:rFonts w:ascii="Arial" w:hAnsi="Arial" w:cs="Arial"/>
                <w:b/>
                <w:bCs/>
                <w:kern w:val="0"/>
                <w:sz w:val="20"/>
                <w:szCs w:val="20"/>
              </w:rPr>
            </w:pPr>
            <w:r w:rsidRPr="002A5C23">
              <w:rPr>
                <w:rFonts w:ascii="Arial" w:hAnsi="Arial" w:cs="Arial"/>
                <w:bCs/>
                <w:kern w:val="0"/>
                <w:sz w:val="20"/>
                <w:szCs w:val="20"/>
              </w:rPr>
              <w:t xml:space="preserve">4.24 </w:t>
            </w:r>
            <w:r w:rsidRPr="002A5C23">
              <w:rPr>
                <w:rFonts w:ascii="Arial" w:hAnsi="Arial" w:cs="Arial"/>
                <w:kern w:val="0"/>
                <w:sz w:val="20"/>
                <w:szCs w:val="20"/>
                <w:lang w:bidi="ta-IN"/>
              </w:rPr>
              <w:t>± 0.58</w:t>
            </w:r>
          </w:p>
        </w:tc>
        <w:tc>
          <w:tcPr>
            <w:tcW w:w="1710" w:type="dxa"/>
          </w:tcPr>
          <w:p w14:paraId="48FCB847"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4.16 </w:t>
            </w:r>
            <w:r w:rsidRPr="002A5C23">
              <w:rPr>
                <w:rFonts w:ascii="Arial" w:hAnsi="Arial" w:cs="Arial"/>
                <w:kern w:val="0"/>
                <w:sz w:val="20"/>
                <w:szCs w:val="20"/>
                <w:lang w:bidi="ta-IN"/>
              </w:rPr>
              <w:t>± 0.57</w:t>
            </w:r>
          </w:p>
        </w:tc>
        <w:tc>
          <w:tcPr>
            <w:tcW w:w="2250" w:type="dxa"/>
          </w:tcPr>
          <w:p w14:paraId="22364C1E"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4.14 </w:t>
            </w:r>
            <w:r w:rsidRPr="002A5C23">
              <w:rPr>
                <w:rFonts w:ascii="Arial" w:hAnsi="Arial" w:cs="Arial"/>
                <w:kern w:val="0"/>
                <w:sz w:val="20"/>
                <w:szCs w:val="20"/>
                <w:lang w:bidi="ta-IN"/>
              </w:rPr>
              <w:t>± 0.53</w:t>
            </w:r>
          </w:p>
        </w:tc>
      </w:tr>
      <w:tr w:rsidR="00104604" w:rsidRPr="002A5C23" w14:paraId="2E93B174" w14:textId="77777777" w:rsidTr="006A4644">
        <w:trPr>
          <w:trHeight w:val="350"/>
          <w:jc w:val="center"/>
        </w:trPr>
        <w:tc>
          <w:tcPr>
            <w:tcW w:w="1998" w:type="dxa"/>
          </w:tcPr>
          <w:p w14:paraId="28A5DAF5"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Texture</w:t>
            </w:r>
          </w:p>
        </w:tc>
        <w:tc>
          <w:tcPr>
            <w:tcW w:w="1710" w:type="dxa"/>
          </w:tcPr>
          <w:p w14:paraId="7DCDAE02"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4.21 </w:t>
            </w:r>
            <w:r w:rsidRPr="002A5C23">
              <w:rPr>
                <w:rFonts w:ascii="Arial" w:hAnsi="Arial" w:cs="Arial"/>
                <w:kern w:val="0"/>
                <w:sz w:val="20"/>
                <w:szCs w:val="20"/>
                <w:lang w:bidi="ta-IN"/>
              </w:rPr>
              <w:t>± 0.65</w:t>
            </w:r>
          </w:p>
        </w:tc>
        <w:tc>
          <w:tcPr>
            <w:tcW w:w="1710" w:type="dxa"/>
          </w:tcPr>
          <w:p w14:paraId="56998E18"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4.17 </w:t>
            </w:r>
            <w:r w:rsidRPr="002A5C23">
              <w:rPr>
                <w:rFonts w:ascii="Arial" w:hAnsi="Arial" w:cs="Arial"/>
                <w:kern w:val="0"/>
                <w:sz w:val="20"/>
                <w:szCs w:val="20"/>
                <w:lang w:bidi="ta-IN"/>
              </w:rPr>
              <w:t>± 0.63</w:t>
            </w:r>
          </w:p>
        </w:tc>
        <w:tc>
          <w:tcPr>
            <w:tcW w:w="2250" w:type="dxa"/>
          </w:tcPr>
          <w:p w14:paraId="5BED02DD"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4.15 </w:t>
            </w:r>
            <w:r w:rsidRPr="002A5C23">
              <w:rPr>
                <w:rFonts w:ascii="Arial" w:hAnsi="Arial" w:cs="Arial"/>
                <w:kern w:val="0"/>
                <w:sz w:val="20"/>
                <w:szCs w:val="20"/>
                <w:lang w:bidi="ta-IN"/>
              </w:rPr>
              <w:t>± 0.57</w:t>
            </w:r>
          </w:p>
        </w:tc>
      </w:tr>
      <w:tr w:rsidR="00104604" w:rsidRPr="002A5C23" w14:paraId="190F0279" w14:textId="77777777" w:rsidTr="006A4644">
        <w:trPr>
          <w:trHeight w:val="350"/>
          <w:jc w:val="center"/>
        </w:trPr>
        <w:tc>
          <w:tcPr>
            <w:tcW w:w="1998" w:type="dxa"/>
          </w:tcPr>
          <w:p w14:paraId="730B6875"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Acceptability</w:t>
            </w:r>
          </w:p>
        </w:tc>
        <w:tc>
          <w:tcPr>
            <w:tcW w:w="1710" w:type="dxa"/>
          </w:tcPr>
          <w:p w14:paraId="17B34EFC"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4.18 </w:t>
            </w:r>
            <w:r w:rsidRPr="002A5C23">
              <w:rPr>
                <w:rFonts w:ascii="Arial" w:hAnsi="Arial" w:cs="Arial"/>
                <w:kern w:val="0"/>
                <w:sz w:val="20"/>
                <w:szCs w:val="20"/>
                <w:lang w:bidi="ta-IN"/>
              </w:rPr>
              <w:t>± 0.74</w:t>
            </w:r>
          </w:p>
        </w:tc>
        <w:tc>
          <w:tcPr>
            <w:tcW w:w="1710" w:type="dxa"/>
          </w:tcPr>
          <w:p w14:paraId="54E9E466"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4.14 </w:t>
            </w:r>
            <w:r w:rsidRPr="002A5C23">
              <w:rPr>
                <w:rFonts w:ascii="Arial" w:hAnsi="Arial" w:cs="Arial"/>
                <w:kern w:val="0"/>
                <w:sz w:val="20"/>
                <w:szCs w:val="20"/>
                <w:lang w:bidi="ta-IN"/>
              </w:rPr>
              <w:t>± 0.71</w:t>
            </w:r>
          </w:p>
        </w:tc>
        <w:tc>
          <w:tcPr>
            <w:tcW w:w="2250" w:type="dxa"/>
          </w:tcPr>
          <w:p w14:paraId="2BEC0881"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4.07 </w:t>
            </w:r>
            <w:r w:rsidRPr="002A5C23">
              <w:rPr>
                <w:rFonts w:ascii="Arial" w:hAnsi="Arial" w:cs="Arial"/>
                <w:kern w:val="0"/>
                <w:sz w:val="20"/>
                <w:szCs w:val="20"/>
                <w:lang w:bidi="ta-IN"/>
              </w:rPr>
              <w:t>± 0.63</w:t>
            </w:r>
          </w:p>
        </w:tc>
      </w:tr>
    </w:tbl>
    <w:p w14:paraId="6FDEABFA" w14:textId="77777777" w:rsidR="00104604" w:rsidRPr="002A5C23" w:rsidRDefault="00104604" w:rsidP="00104604">
      <w:pPr>
        <w:rPr>
          <w:rFonts w:ascii="Arial" w:hAnsi="Arial" w:cs="Arial"/>
          <w:b/>
          <w:bCs/>
          <w:kern w:val="0"/>
          <w:sz w:val="20"/>
          <w:szCs w:val="20"/>
        </w:rPr>
      </w:pPr>
    </w:p>
    <w:p w14:paraId="4C7895B9" w14:textId="411DF26A" w:rsidR="00104604" w:rsidRPr="002A5C23" w:rsidRDefault="00104604" w:rsidP="00A40E3D">
      <w:pPr>
        <w:spacing w:after="0" w:line="240" w:lineRule="auto"/>
        <w:ind w:left="567" w:hanging="567"/>
        <w:jc w:val="center"/>
        <w:rPr>
          <w:rFonts w:ascii="Arial" w:hAnsi="Arial" w:cs="Arial"/>
          <w:bCs/>
          <w:kern w:val="0"/>
          <w:sz w:val="20"/>
          <w:szCs w:val="20"/>
        </w:rPr>
      </w:pPr>
      <w:r w:rsidRPr="002A5C23">
        <w:rPr>
          <w:rFonts w:ascii="Arial" w:hAnsi="Arial" w:cs="Arial"/>
          <w:b/>
          <w:bCs/>
          <w:kern w:val="0"/>
          <w:sz w:val="20"/>
          <w:szCs w:val="20"/>
        </w:rPr>
        <w:t>Note:</w:t>
      </w:r>
      <w:r w:rsidRPr="002A5C23">
        <w:rPr>
          <w:rFonts w:ascii="Arial" w:hAnsi="Arial" w:cs="Arial"/>
          <w:b/>
          <w:bCs/>
          <w:sz w:val="20"/>
          <w:szCs w:val="20"/>
        </w:rPr>
        <w:t xml:space="preserve"> MG</w:t>
      </w:r>
      <w:r w:rsidRPr="002A5C23">
        <w:rPr>
          <w:rFonts w:ascii="Arial" w:hAnsi="Arial" w:cs="Arial"/>
          <w:sz w:val="20"/>
          <w:szCs w:val="20"/>
        </w:rPr>
        <w:t xml:space="preserve">: Mushroom Gummies; </w:t>
      </w:r>
      <w:r w:rsidRPr="002A5C23">
        <w:rPr>
          <w:rFonts w:ascii="Arial" w:hAnsi="Arial" w:cs="Arial"/>
          <w:bCs/>
          <w:kern w:val="0"/>
          <w:sz w:val="20"/>
          <w:szCs w:val="20"/>
        </w:rPr>
        <w:t xml:space="preserve">Mean and S.D values are based on </w:t>
      </w:r>
      <w:r w:rsidR="007C1C9C" w:rsidRPr="002A5C23">
        <w:rPr>
          <w:rFonts w:ascii="Arial" w:hAnsi="Arial" w:cs="Arial"/>
          <w:bCs/>
          <w:kern w:val="0"/>
          <w:sz w:val="20"/>
          <w:szCs w:val="20"/>
        </w:rPr>
        <w:t>5-point</w:t>
      </w:r>
      <w:r w:rsidRPr="002A5C23">
        <w:rPr>
          <w:rFonts w:ascii="Arial" w:hAnsi="Arial" w:cs="Arial"/>
          <w:bCs/>
          <w:kern w:val="0"/>
          <w:sz w:val="20"/>
          <w:szCs w:val="20"/>
        </w:rPr>
        <w:t xml:space="preserve"> Hedonic scale</w:t>
      </w:r>
    </w:p>
    <w:p w14:paraId="4914B672" w14:textId="77777777" w:rsidR="00104604" w:rsidRPr="002A5C23" w:rsidRDefault="00104604" w:rsidP="00A40E3D">
      <w:pPr>
        <w:spacing w:after="0" w:line="240" w:lineRule="auto"/>
        <w:jc w:val="center"/>
        <w:rPr>
          <w:rFonts w:ascii="Arial" w:hAnsi="Arial" w:cs="Arial"/>
          <w:sz w:val="20"/>
          <w:szCs w:val="20"/>
        </w:rPr>
      </w:pPr>
      <w:r w:rsidRPr="002A5C23">
        <w:rPr>
          <w:rFonts w:ascii="Arial" w:hAnsi="Arial" w:cs="Arial"/>
          <w:bCs/>
          <w:kern w:val="0"/>
          <w:sz w:val="20"/>
          <w:szCs w:val="20"/>
        </w:rPr>
        <w:t xml:space="preserve">5-Like extremely; 4-Like slightly; 3-Neither like nor dislike; 2-Dislike slightly; 1-Dislike extremely </w:t>
      </w:r>
    </w:p>
    <w:p w14:paraId="1332BA6E" w14:textId="77777777" w:rsidR="00C40DA8" w:rsidRPr="002A5C23" w:rsidRDefault="00C40DA8" w:rsidP="00C40DA8">
      <w:pPr>
        <w:spacing w:after="0" w:line="240" w:lineRule="auto"/>
        <w:rPr>
          <w:rFonts w:ascii="Arial" w:eastAsia="Times New Roman" w:hAnsi="Arial" w:cs="Arial"/>
          <w:sz w:val="20"/>
          <w:szCs w:val="20"/>
        </w:rPr>
      </w:pPr>
    </w:p>
    <w:p w14:paraId="42F1DDF3" w14:textId="477D67C1" w:rsidR="0059320A" w:rsidRPr="002A5C23" w:rsidRDefault="0059320A" w:rsidP="0059320A">
      <w:pPr>
        <w:pStyle w:val="NoSpacing"/>
        <w:jc w:val="center"/>
        <w:rPr>
          <w:rFonts w:ascii="Arial" w:hAnsi="Arial" w:cs="Arial"/>
          <w:sz w:val="20"/>
          <w:szCs w:val="20"/>
        </w:rPr>
      </w:pPr>
      <w:r w:rsidRPr="002A5C23">
        <w:rPr>
          <w:rFonts w:ascii="Arial" w:hAnsi="Arial" w:cs="Arial"/>
          <w:sz w:val="20"/>
          <w:szCs w:val="20"/>
        </w:rPr>
        <w:t xml:space="preserve">Plate </w:t>
      </w:r>
      <w:r w:rsidR="00A40E3D" w:rsidRPr="002A5C23">
        <w:rPr>
          <w:rFonts w:ascii="Arial" w:hAnsi="Arial" w:cs="Arial"/>
          <w:sz w:val="20"/>
          <w:szCs w:val="20"/>
        </w:rPr>
        <w:t>4</w:t>
      </w:r>
      <w:r w:rsidRPr="002A5C23">
        <w:rPr>
          <w:rFonts w:ascii="Arial" w:hAnsi="Arial" w:cs="Arial"/>
          <w:sz w:val="20"/>
          <w:szCs w:val="20"/>
        </w:rPr>
        <w:t xml:space="preserve">.  </w:t>
      </w:r>
      <w:r w:rsidR="00A40E3D" w:rsidRPr="002A5C23">
        <w:rPr>
          <w:rFonts w:ascii="Arial" w:hAnsi="Arial" w:cs="Arial"/>
          <w:sz w:val="20"/>
          <w:szCs w:val="20"/>
        </w:rPr>
        <w:t xml:space="preserve">Preparation of mushroom gummies using </w:t>
      </w:r>
      <w:r w:rsidR="00A40E3D" w:rsidRPr="002A5C23">
        <w:rPr>
          <w:rStyle w:val="Emphasis"/>
          <w:rFonts w:ascii="Arial" w:eastAsiaTheme="majorEastAsia" w:hAnsi="Arial" w:cs="Arial"/>
          <w:sz w:val="20"/>
          <w:szCs w:val="20"/>
        </w:rPr>
        <w:t>P. sajor-caju</w:t>
      </w:r>
      <w:r w:rsidR="00A40E3D" w:rsidRPr="002A5C23">
        <w:rPr>
          <w:rFonts w:ascii="Arial" w:hAnsi="Arial" w:cs="Arial"/>
          <w:sz w:val="20"/>
          <w:szCs w:val="20"/>
        </w:rPr>
        <w:t xml:space="preserve"> powder</w:t>
      </w:r>
    </w:p>
    <w:p w14:paraId="70906047" w14:textId="77777777" w:rsidR="00A40E3D" w:rsidRPr="002A5C23" w:rsidRDefault="00A40E3D" w:rsidP="0059320A">
      <w:pPr>
        <w:pStyle w:val="NoSpacing"/>
        <w:jc w:val="center"/>
        <w:rPr>
          <w:rFonts w:ascii="Arial" w:hAnsi="Arial" w:cs="Arial"/>
          <w:color w:val="008000"/>
          <w:sz w:val="20"/>
          <w:szCs w:val="20"/>
        </w:rPr>
      </w:pPr>
    </w:p>
    <w:tbl>
      <w:tblPr>
        <w:tblpPr w:leftFromText="180" w:rightFromText="180" w:vertAnchor="text" w:tblpXSpec="center" w:tblpY="1"/>
        <w:tblOverlap w:val="never"/>
        <w:tblW w:w="10456" w:type="dxa"/>
        <w:tblLayout w:type="fixed"/>
        <w:tblLook w:val="04A0" w:firstRow="1" w:lastRow="0" w:firstColumn="1" w:lastColumn="0" w:noHBand="0" w:noVBand="1"/>
      </w:tblPr>
      <w:tblGrid>
        <w:gridCol w:w="3936"/>
        <w:gridCol w:w="3010"/>
        <w:gridCol w:w="3510"/>
      </w:tblGrid>
      <w:tr w:rsidR="0059320A" w:rsidRPr="002A5C23" w14:paraId="6AE01B65" w14:textId="77777777" w:rsidTr="00A40E3D">
        <w:trPr>
          <w:trHeight w:val="130"/>
        </w:trPr>
        <w:tc>
          <w:tcPr>
            <w:tcW w:w="3936" w:type="dxa"/>
          </w:tcPr>
          <w:p w14:paraId="53DC9848" w14:textId="277AD7B0"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Harvest</w:t>
            </w:r>
            <w:r w:rsidR="00A40E3D" w:rsidRPr="002A5C23">
              <w:rPr>
                <w:rFonts w:ascii="Arial" w:hAnsi="Arial" w:cs="Arial"/>
                <w:sz w:val="20"/>
                <w:szCs w:val="20"/>
              </w:rPr>
              <w:t>ing</w:t>
            </w:r>
            <w:r w:rsidRPr="002A5C23">
              <w:rPr>
                <w:rFonts w:ascii="Arial" w:hAnsi="Arial" w:cs="Arial"/>
                <w:sz w:val="20"/>
                <w:szCs w:val="20"/>
              </w:rPr>
              <w:t xml:space="preserve"> of fruiting bodies</w:t>
            </w:r>
          </w:p>
        </w:tc>
        <w:tc>
          <w:tcPr>
            <w:tcW w:w="3010" w:type="dxa"/>
          </w:tcPr>
          <w:p w14:paraId="50CAD64D"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Packing of fruiting bodies</w:t>
            </w:r>
          </w:p>
        </w:tc>
        <w:tc>
          <w:tcPr>
            <w:tcW w:w="3510" w:type="dxa"/>
          </w:tcPr>
          <w:p w14:paraId="108C2124"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Shade drying of fruiting bodies</w:t>
            </w:r>
          </w:p>
        </w:tc>
      </w:tr>
      <w:tr w:rsidR="0059320A" w:rsidRPr="002A5C23" w14:paraId="57B3A868" w14:textId="77777777" w:rsidTr="00A40E3D">
        <w:trPr>
          <w:trHeight w:val="2540"/>
        </w:trPr>
        <w:tc>
          <w:tcPr>
            <w:tcW w:w="3936" w:type="dxa"/>
          </w:tcPr>
          <w:p w14:paraId="3287F02C" w14:textId="211C22F5" w:rsidR="0059320A" w:rsidRPr="002A5C23" w:rsidRDefault="0059320A" w:rsidP="00073A17">
            <w:pPr>
              <w:pStyle w:val="NoSpacing"/>
              <w:rPr>
                <w:rFonts w:ascii="Arial" w:hAnsi="Arial" w:cs="Arial"/>
                <w:sz w:val="20"/>
                <w:szCs w:val="20"/>
              </w:rPr>
            </w:pPr>
            <w:r w:rsidRPr="002A5C23">
              <w:rPr>
                <w:rFonts w:ascii="Arial" w:hAnsi="Arial" w:cs="Arial"/>
                <w:noProof/>
                <w:sz w:val="20"/>
                <w:szCs w:val="20"/>
              </w:rPr>
              <w:drawing>
                <wp:inline distT="0" distB="0" distL="0" distR="0" wp14:anchorId="0BC76648" wp14:editId="018DDF4C">
                  <wp:extent cx="2209800" cy="1524000"/>
                  <wp:effectExtent l="0" t="0" r="0" b="0"/>
                  <wp:docPr id="2352547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b="8673"/>
                          <a:stretch>
                            <a:fillRect/>
                          </a:stretch>
                        </pic:blipFill>
                        <pic:spPr bwMode="auto">
                          <a:xfrm>
                            <a:off x="0" y="0"/>
                            <a:ext cx="2209800" cy="1524000"/>
                          </a:xfrm>
                          <a:prstGeom prst="rect">
                            <a:avLst/>
                          </a:prstGeom>
                          <a:noFill/>
                          <a:ln>
                            <a:noFill/>
                          </a:ln>
                        </pic:spPr>
                      </pic:pic>
                    </a:graphicData>
                  </a:graphic>
                </wp:inline>
              </w:drawing>
            </w:r>
          </w:p>
        </w:tc>
        <w:tc>
          <w:tcPr>
            <w:tcW w:w="3010" w:type="dxa"/>
          </w:tcPr>
          <w:p w14:paraId="241592D7" w14:textId="3DA66A61" w:rsidR="0059320A" w:rsidRPr="002A5C23" w:rsidRDefault="0059320A" w:rsidP="00073A17">
            <w:pPr>
              <w:pStyle w:val="NoSpacing"/>
              <w:rPr>
                <w:rFonts w:ascii="Arial" w:hAnsi="Arial" w:cs="Arial"/>
                <w:sz w:val="20"/>
                <w:szCs w:val="20"/>
              </w:rPr>
            </w:pPr>
            <w:r w:rsidRPr="002A5C23">
              <w:rPr>
                <w:rFonts w:ascii="Arial" w:hAnsi="Arial" w:cs="Arial"/>
                <w:noProof/>
                <w:sz w:val="20"/>
                <w:szCs w:val="20"/>
              </w:rPr>
              <w:drawing>
                <wp:inline distT="0" distB="0" distL="0" distR="0" wp14:anchorId="7BAB9D29" wp14:editId="42E31D93">
                  <wp:extent cx="2148840" cy="1524000"/>
                  <wp:effectExtent l="0" t="0" r="3810" b="0"/>
                  <wp:docPr id="20545931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b="16251"/>
                          <a:stretch>
                            <a:fillRect/>
                          </a:stretch>
                        </pic:blipFill>
                        <pic:spPr bwMode="auto">
                          <a:xfrm>
                            <a:off x="0" y="0"/>
                            <a:ext cx="2148840" cy="1524000"/>
                          </a:xfrm>
                          <a:prstGeom prst="rect">
                            <a:avLst/>
                          </a:prstGeom>
                          <a:noFill/>
                          <a:ln>
                            <a:noFill/>
                          </a:ln>
                        </pic:spPr>
                      </pic:pic>
                    </a:graphicData>
                  </a:graphic>
                </wp:inline>
              </w:drawing>
            </w:r>
          </w:p>
        </w:tc>
        <w:tc>
          <w:tcPr>
            <w:tcW w:w="3510" w:type="dxa"/>
          </w:tcPr>
          <w:p w14:paraId="6AAF0730" w14:textId="765E4505" w:rsidR="0059320A" w:rsidRPr="002A5C23" w:rsidRDefault="0059320A" w:rsidP="00073A17">
            <w:pPr>
              <w:pStyle w:val="NoSpacing"/>
              <w:rPr>
                <w:rFonts w:ascii="Arial" w:hAnsi="Arial" w:cs="Arial"/>
                <w:sz w:val="20"/>
                <w:szCs w:val="20"/>
              </w:rPr>
            </w:pPr>
            <w:r w:rsidRPr="002A5C23">
              <w:rPr>
                <w:rFonts w:ascii="Arial" w:hAnsi="Arial" w:cs="Arial"/>
                <w:noProof/>
                <w:sz w:val="20"/>
                <w:szCs w:val="20"/>
              </w:rPr>
              <w:drawing>
                <wp:inline distT="0" distB="0" distL="0" distR="0" wp14:anchorId="01B93944" wp14:editId="67D56B9A">
                  <wp:extent cx="2004060" cy="1508760"/>
                  <wp:effectExtent l="0" t="0" r="0" b="0"/>
                  <wp:docPr id="9745053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extLst>
                              <a:ext uri="{28A0092B-C50C-407E-A947-70E740481C1C}">
                                <a14:useLocalDpi xmlns:a14="http://schemas.microsoft.com/office/drawing/2010/main" val="0"/>
                              </a:ext>
                            </a:extLst>
                          </a:blip>
                          <a:srcRect b="7065"/>
                          <a:stretch>
                            <a:fillRect/>
                          </a:stretch>
                        </pic:blipFill>
                        <pic:spPr bwMode="auto">
                          <a:xfrm>
                            <a:off x="0" y="0"/>
                            <a:ext cx="2004060" cy="1508760"/>
                          </a:xfrm>
                          <a:prstGeom prst="rect">
                            <a:avLst/>
                          </a:prstGeom>
                          <a:noFill/>
                          <a:ln>
                            <a:noFill/>
                          </a:ln>
                        </pic:spPr>
                      </pic:pic>
                    </a:graphicData>
                  </a:graphic>
                </wp:inline>
              </w:drawing>
            </w:r>
          </w:p>
        </w:tc>
      </w:tr>
      <w:tr w:rsidR="0059320A" w:rsidRPr="002A5C23" w14:paraId="53D426F5" w14:textId="77777777" w:rsidTr="00A40E3D">
        <w:trPr>
          <w:trHeight w:val="274"/>
        </w:trPr>
        <w:tc>
          <w:tcPr>
            <w:tcW w:w="3936" w:type="dxa"/>
          </w:tcPr>
          <w:p w14:paraId="2250942C"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Powdering of fruiting bodies</w:t>
            </w:r>
          </w:p>
        </w:tc>
        <w:tc>
          <w:tcPr>
            <w:tcW w:w="3010" w:type="dxa"/>
          </w:tcPr>
          <w:p w14:paraId="08510F2A"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Powder mixed with sugar and gelatin</w:t>
            </w:r>
          </w:p>
        </w:tc>
        <w:tc>
          <w:tcPr>
            <w:tcW w:w="3510" w:type="dxa"/>
          </w:tcPr>
          <w:p w14:paraId="28BF740F"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Mixture boiled with water</w:t>
            </w:r>
          </w:p>
        </w:tc>
      </w:tr>
      <w:tr w:rsidR="0059320A" w:rsidRPr="002A5C23" w14:paraId="7C486A26" w14:textId="77777777" w:rsidTr="00A40E3D">
        <w:trPr>
          <w:trHeight w:val="2262"/>
        </w:trPr>
        <w:tc>
          <w:tcPr>
            <w:tcW w:w="3936" w:type="dxa"/>
          </w:tcPr>
          <w:p w14:paraId="0CE77819" w14:textId="22B8486C" w:rsidR="0059320A" w:rsidRPr="002A5C23" w:rsidRDefault="0059320A" w:rsidP="00073A1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39D6937C" wp14:editId="0C281372">
                  <wp:extent cx="2133600" cy="1394460"/>
                  <wp:effectExtent l="0" t="0" r="0" b="0"/>
                  <wp:docPr id="6430716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3600" cy="1394460"/>
                          </a:xfrm>
                          <a:prstGeom prst="rect">
                            <a:avLst/>
                          </a:prstGeom>
                          <a:noFill/>
                          <a:ln>
                            <a:noFill/>
                          </a:ln>
                        </pic:spPr>
                      </pic:pic>
                    </a:graphicData>
                  </a:graphic>
                </wp:inline>
              </w:drawing>
            </w:r>
          </w:p>
        </w:tc>
        <w:tc>
          <w:tcPr>
            <w:tcW w:w="3010" w:type="dxa"/>
          </w:tcPr>
          <w:p w14:paraId="26F70A8F" w14:textId="7B3DFFAA" w:rsidR="0059320A" w:rsidRPr="002A5C23" w:rsidRDefault="0059320A" w:rsidP="00073A17">
            <w:pPr>
              <w:pStyle w:val="NoSpacing"/>
              <w:rPr>
                <w:rFonts w:ascii="Arial" w:hAnsi="Arial" w:cs="Arial"/>
                <w:sz w:val="20"/>
                <w:szCs w:val="20"/>
              </w:rPr>
            </w:pPr>
            <w:r w:rsidRPr="002A5C23">
              <w:rPr>
                <w:rFonts w:ascii="Arial" w:hAnsi="Arial" w:cs="Arial"/>
                <w:noProof/>
                <w:sz w:val="20"/>
                <w:szCs w:val="20"/>
              </w:rPr>
              <w:drawing>
                <wp:anchor distT="0" distB="0" distL="114300" distR="114300" simplePos="0" relativeHeight="251664384" behindDoc="0" locked="0" layoutInCell="1" allowOverlap="0" wp14:anchorId="4A462E6E" wp14:editId="6E8D28E7">
                  <wp:simplePos x="0" y="0"/>
                  <wp:positionH relativeFrom="margin">
                    <wp:posOffset>-67310</wp:posOffset>
                  </wp:positionH>
                  <wp:positionV relativeFrom="margin">
                    <wp:posOffset>26035</wp:posOffset>
                  </wp:positionV>
                  <wp:extent cx="1836420" cy="1379220"/>
                  <wp:effectExtent l="0" t="0" r="0" b="0"/>
                  <wp:wrapSquare wrapText="bothSides"/>
                  <wp:docPr id="4273975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642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tcPr>
          <w:p w14:paraId="6E5CE19E" w14:textId="1468F7A4" w:rsidR="0059320A" w:rsidRPr="002A5C23" w:rsidRDefault="0059320A" w:rsidP="00073A17">
            <w:pPr>
              <w:pStyle w:val="NoSpacing"/>
              <w:rPr>
                <w:rFonts w:ascii="Arial" w:hAnsi="Arial" w:cs="Arial"/>
                <w:sz w:val="20"/>
                <w:szCs w:val="20"/>
              </w:rPr>
            </w:pPr>
            <w:r w:rsidRPr="002A5C23">
              <w:rPr>
                <w:rFonts w:ascii="Arial" w:hAnsi="Arial" w:cs="Arial"/>
                <w:noProof/>
                <w:sz w:val="20"/>
                <w:szCs w:val="20"/>
              </w:rPr>
              <w:drawing>
                <wp:anchor distT="0" distB="0" distL="114300" distR="114300" simplePos="0" relativeHeight="251665408" behindDoc="0" locked="0" layoutInCell="1" allowOverlap="0" wp14:anchorId="01701EB0" wp14:editId="5B5B77FD">
                  <wp:simplePos x="0" y="0"/>
                  <wp:positionH relativeFrom="margin">
                    <wp:posOffset>-58420</wp:posOffset>
                  </wp:positionH>
                  <wp:positionV relativeFrom="margin">
                    <wp:posOffset>33655</wp:posOffset>
                  </wp:positionV>
                  <wp:extent cx="2141855" cy="1363980"/>
                  <wp:effectExtent l="0" t="0" r="0" b="7620"/>
                  <wp:wrapSquare wrapText="bothSides"/>
                  <wp:docPr id="13985260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1855" cy="1363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320A" w:rsidRPr="002A5C23" w14:paraId="464D0927" w14:textId="77777777" w:rsidTr="00A40E3D">
        <w:trPr>
          <w:trHeight w:val="58"/>
        </w:trPr>
        <w:tc>
          <w:tcPr>
            <w:tcW w:w="3936" w:type="dxa"/>
          </w:tcPr>
          <w:p w14:paraId="011D2879"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Boiled mushroom extracts</w:t>
            </w:r>
          </w:p>
        </w:tc>
        <w:tc>
          <w:tcPr>
            <w:tcW w:w="6520" w:type="dxa"/>
            <w:gridSpan w:val="2"/>
          </w:tcPr>
          <w:p w14:paraId="56A65663"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Poured the mixture to molds</w:t>
            </w:r>
          </w:p>
        </w:tc>
      </w:tr>
      <w:tr w:rsidR="0059320A" w:rsidRPr="002A5C23" w14:paraId="142473E8" w14:textId="77777777" w:rsidTr="00A40E3D">
        <w:trPr>
          <w:trHeight w:val="2290"/>
        </w:trPr>
        <w:tc>
          <w:tcPr>
            <w:tcW w:w="3936" w:type="dxa"/>
          </w:tcPr>
          <w:p w14:paraId="146505C5" w14:textId="22D2274D" w:rsidR="0059320A" w:rsidRPr="002A5C23" w:rsidRDefault="0059320A" w:rsidP="00073A17">
            <w:pPr>
              <w:pStyle w:val="NoSpacing"/>
              <w:tabs>
                <w:tab w:val="right" w:pos="4662"/>
              </w:tabs>
              <w:rPr>
                <w:rFonts w:ascii="Arial" w:hAnsi="Arial" w:cs="Arial"/>
                <w:sz w:val="20"/>
                <w:szCs w:val="20"/>
              </w:rPr>
            </w:pPr>
            <w:r w:rsidRPr="002A5C23">
              <w:rPr>
                <w:rFonts w:ascii="Arial" w:hAnsi="Arial" w:cs="Arial"/>
                <w:noProof/>
                <w:sz w:val="20"/>
                <w:szCs w:val="20"/>
              </w:rPr>
              <w:drawing>
                <wp:anchor distT="0" distB="0" distL="114300" distR="114300" simplePos="0" relativeHeight="251666432" behindDoc="0" locked="0" layoutInCell="1" allowOverlap="1" wp14:anchorId="4555E88E" wp14:editId="4430A15A">
                  <wp:simplePos x="0" y="0"/>
                  <wp:positionH relativeFrom="column">
                    <wp:posOffset>27305</wp:posOffset>
                  </wp:positionH>
                  <wp:positionV relativeFrom="paragraph">
                    <wp:posOffset>45085</wp:posOffset>
                  </wp:positionV>
                  <wp:extent cx="2148840" cy="1341120"/>
                  <wp:effectExtent l="0" t="0" r="3810" b="0"/>
                  <wp:wrapNone/>
                  <wp:docPr id="2334228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884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C23">
              <w:rPr>
                <w:rFonts w:ascii="Arial" w:hAnsi="Arial" w:cs="Arial"/>
                <w:sz w:val="20"/>
                <w:szCs w:val="20"/>
              </w:rPr>
              <w:tab/>
            </w:r>
          </w:p>
        </w:tc>
        <w:tc>
          <w:tcPr>
            <w:tcW w:w="6520" w:type="dxa"/>
            <w:gridSpan w:val="2"/>
          </w:tcPr>
          <w:p w14:paraId="029B1FED" w14:textId="49A60330" w:rsidR="0059320A" w:rsidRPr="002A5C23" w:rsidRDefault="0059320A" w:rsidP="00073A17">
            <w:pPr>
              <w:pStyle w:val="NoSpacing"/>
              <w:tabs>
                <w:tab w:val="right" w:pos="4644"/>
              </w:tabs>
              <w:jc w:val="center"/>
              <w:rPr>
                <w:rFonts w:ascii="Arial" w:hAnsi="Arial" w:cs="Arial"/>
                <w:noProof/>
                <w:sz w:val="20"/>
                <w:szCs w:val="20"/>
              </w:rPr>
            </w:pPr>
            <w:r w:rsidRPr="002A5C23">
              <w:rPr>
                <w:rFonts w:ascii="Arial" w:hAnsi="Arial" w:cs="Arial"/>
                <w:noProof/>
                <w:sz w:val="20"/>
                <w:szCs w:val="20"/>
              </w:rPr>
              <w:drawing>
                <wp:inline distT="0" distB="0" distL="0" distR="0" wp14:anchorId="77E4D536" wp14:editId="0E49E707">
                  <wp:extent cx="1927860" cy="1516380"/>
                  <wp:effectExtent l="0" t="0" r="0" b="7620"/>
                  <wp:docPr id="17725091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7860" cy="1516380"/>
                          </a:xfrm>
                          <a:prstGeom prst="rect">
                            <a:avLst/>
                          </a:prstGeom>
                          <a:noFill/>
                          <a:ln>
                            <a:noFill/>
                          </a:ln>
                        </pic:spPr>
                      </pic:pic>
                    </a:graphicData>
                  </a:graphic>
                </wp:inline>
              </w:drawing>
            </w:r>
          </w:p>
        </w:tc>
      </w:tr>
      <w:tr w:rsidR="0059320A" w:rsidRPr="002A5C23" w14:paraId="11299807" w14:textId="77777777" w:rsidTr="00A40E3D">
        <w:trPr>
          <w:trHeight w:val="285"/>
        </w:trPr>
        <w:tc>
          <w:tcPr>
            <w:tcW w:w="10456" w:type="dxa"/>
            <w:gridSpan w:val="3"/>
          </w:tcPr>
          <w:p w14:paraId="557F5696" w14:textId="77777777" w:rsidR="0059320A" w:rsidRPr="002A5C23" w:rsidRDefault="0059320A" w:rsidP="00073A17">
            <w:pPr>
              <w:pStyle w:val="NoSpacing"/>
              <w:tabs>
                <w:tab w:val="right" w:pos="4644"/>
              </w:tabs>
              <w:jc w:val="center"/>
              <w:rPr>
                <w:rFonts w:ascii="Arial" w:hAnsi="Arial" w:cs="Arial"/>
                <w:noProof/>
                <w:sz w:val="20"/>
                <w:szCs w:val="20"/>
              </w:rPr>
            </w:pPr>
            <w:r w:rsidRPr="002A5C23">
              <w:rPr>
                <w:rFonts w:ascii="Arial" w:hAnsi="Arial" w:cs="Arial"/>
                <w:sz w:val="20"/>
                <w:szCs w:val="20"/>
              </w:rPr>
              <w:t>Mushroom Gummies</w:t>
            </w:r>
          </w:p>
        </w:tc>
      </w:tr>
      <w:tr w:rsidR="0059320A" w:rsidRPr="002A5C23" w14:paraId="39064EAC" w14:textId="77777777" w:rsidTr="00A40E3D">
        <w:trPr>
          <w:trHeight w:val="2290"/>
        </w:trPr>
        <w:tc>
          <w:tcPr>
            <w:tcW w:w="3936" w:type="dxa"/>
          </w:tcPr>
          <w:p w14:paraId="03BA0EBA" w14:textId="4F4A8063" w:rsidR="0059320A" w:rsidRPr="002A5C23" w:rsidRDefault="0059320A" w:rsidP="00073A17">
            <w:pPr>
              <w:pStyle w:val="NoSpacing"/>
              <w:tabs>
                <w:tab w:val="right" w:pos="4662"/>
              </w:tabs>
              <w:rPr>
                <w:rFonts w:ascii="Arial" w:hAnsi="Arial" w:cs="Arial"/>
                <w:noProof/>
                <w:sz w:val="20"/>
                <w:szCs w:val="20"/>
              </w:rPr>
            </w:pPr>
            <w:r w:rsidRPr="002A5C23">
              <w:rPr>
                <w:rFonts w:ascii="Arial" w:hAnsi="Arial" w:cs="Arial"/>
                <w:noProof/>
                <w:sz w:val="20"/>
                <w:szCs w:val="20"/>
              </w:rPr>
              <w:drawing>
                <wp:inline distT="0" distB="0" distL="0" distR="0" wp14:anchorId="20D46F4E" wp14:editId="11D75E50">
                  <wp:extent cx="2087880" cy="1257300"/>
                  <wp:effectExtent l="0" t="0" r="7620" b="0"/>
                  <wp:docPr id="1342101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7880" cy="1257300"/>
                          </a:xfrm>
                          <a:prstGeom prst="rect">
                            <a:avLst/>
                          </a:prstGeom>
                          <a:noFill/>
                          <a:ln>
                            <a:noFill/>
                          </a:ln>
                        </pic:spPr>
                      </pic:pic>
                    </a:graphicData>
                  </a:graphic>
                </wp:inline>
              </w:drawing>
            </w:r>
          </w:p>
        </w:tc>
        <w:tc>
          <w:tcPr>
            <w:tcW w:w="6520" w:type="dxa"/>
            <w:gridSpan w:val="2"/>
          </w:tcPr>
          <w:p w14:paraId="13D3A24E" w14:textId="67B27758" w:rsidR="0059320A" w:rsidRPr="002A5C23" w:rsidRDefault="0059320A" w:rsidP="00073A17">
            <w:pPr>
              <w:pStyle w:val="NoSpacing"/>
              <w:tabs>
                <w:tab w:val="right" w:pos="4644"/>
              </w:tabs>
              <w:jc w:val="center"/>
              <w:rPr>
                <w:rFonts w:ascii="Arial" w:hAnsi="Arial" w:cs="Arial"/>
                <w:noProof/>
                <w:sz w:val="20"/>
                <w:szCs w:val="20"/>
              </w:rPr>
            </w:pPr>
            <w:r w:rsidRPr="002A5C23">
              <w:rPr>
                <w:rFonts w:ascii="Arial" w:hAnsi="Arial" w:cs="Arial"/>
                <w:noProof/>
                <w:sz w:val="20"/>
                <w:szCs w:val="20"/>
              </w:rPr>
              <w:drawing>
                <wp:inline distT="0" distB="0" distL="0" distR="0" wp14:anchorId="10BED263" wp14:editId="0A8B01F9">
                  <wp:extent cx="2087880" cy="1203960"/>
                  <wp:effectExtent l="0" t="0" r="7620" b="0"/>
                  <wp:docPr id="2551825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87880" cy="1203960"/>
                          </a:xfrm>
                          <a:prstGeom prst="rect">
                            <a:avLst/>
                          </a:prstGeom>
                          <a:noFill/>
                          <a:ln>
                            <a:noFill/>
                          </a:ln>
                        </pic:spPr>
                      </pic:pic>
                    </a:graphicData>
                  </a:graphic>
                </wp:inline>
              </w:drawing>
            </w:r>
          </w:p>
        </w:tc>
      </w:tr>
    </w:tbl>
    <w:p w14:paraId="1B35CFF5" w14:textId="77777777" w:rsidR="00D6595A" w:rsidRPr="007C1C9C" w:rsidRDefault="00D6595A" w:rsidP="00890695">
      <w:pPr>
        <w:rPr>
          <w:rFonts w:ascii="Times New Roman" w:hAnsi="Times New Roman" w:cs="Times New Roman"/>
          <w:sz w:val="20"/>
          <w:szCs w:val="20"/>
        </w:rPr>
      </w:pPr>
    </w:p>
    <w:p w14:paraId="7A5AD4CF" w14:textId="77777777" w:rsidR="002A5C23" w:rsidRDefault="002A5C23" w:rsidP="00A40E3D">
      <w:pPr>
        <w:spacing w:after="0" w:line="240" w:lineRule="auto"/>
        <w:jc w:val="both"/>
        <w:rPr>
          <w:rFonts w:ascii="Arial" w:hAnsi="Arial" w:cs="Arial"/>
          <w:b/>
          <w:bCs/>
        </w:rPr>
      </w:pPr>
    </w:p>
    <w:p w14:paraId="4BE0C671" w14:textId="77777777" w:rsidR="002A5C23" w:rsidRDefault="002A5C23" w:rsidP="00A40E3D">
      <w:pPr>
        <w:spacing w:after="0" w:line="240" w:lineRule="auto"/>
        <w:jc w:val="both"/>
        <w:rPr>
          <w:rFonts w:ascii="Arial" w:hAnsi="Arial" w:cs="Arial"/>
          <w:b/>
          <w:bCs/>
        </w:rPr>
      </w:pPr>
    </w:p>
    <w:p w14:paraId="20ECB3E8" w14:textId="77777777" w:rsidR="002A5C23" w:rsidRDefault="002A5C23" w:rsidP="00A40E3D">
      <w:pPr>
        <w:spacing w:after="0" w:line="240" w:lineRule="auto"/>
        <w:jc w:val="both"/>
        <w:rPr>
          <w:rFonts w:ascii="Arial" w:hAnsi="Arial" w:cs="Arial"/>
          <w:b/>
          <w:bCs/>
        </w:rPr>
      </w:pPr>
    </w:p>
    <w:p w14:paraId="54ADE911" w14:textId="0929BAB7" w:rsidR="00A0738B" w:rsidRPr="002A5C23" w:rsidRDefault="00A0738B" w:rsidP="00A40E3D">
      <w:pPr>
        <w:spacing w:after="0" w:line="240" w:lineRule="auto"/>
        <w:jc w:val="both"/>
        <w:rPr>
          <w:rFonts w:ascii="Arial" w:hAnsi="Arial" w:cs="Arial"/>
          <w:b/>
          <w:bCs/>
        </w:rPr>
      </w:pPr>
      <w:r w:rsidRPr="002A5C23">
        <w:rPr>
          <w:rFonts w:ascii="Arial" w:hAnsi="Arial" w:cs="Arial"/>
          <w:b/>
          <w:bCs/>
        </w:rPr>
        <w:t>DISCUSSION</w:t>
      </w:r>
    </w:p>
    <w:p w14:paraId="50F4E195" w14:textId="1DC4A38F" w:rsidR="00352DBF" w:rsidRPr="002A5C23" w:rsidRDefault="00A40E3D" w:rsidP="00352DBF">
      <w:pPr>
        <w:pStyle w:val="NormalWeb"/>
        <w:spacing w:line="276" w:lineRule="auto"/>
        <w:jc w:val="both"/>
        <w:rPr>
          <w:rFonts w:ascii="Arial" w:hAnsi="Arial" w:cs="Arial"/>
          <w:sz w:val="20"/>
          <w:szCs w:val="20"/>
        </w:rPr>
      </w:pPr>
      <w:r w:rsidRPr="007C1C9C">
        <w:rPr>
          <w:sz w:val="20"/>
          <w:szCs w:val="20"/>
        </w:rPr>
        <w:tab/>
      </w:r>
      <w:r w:rsidR="00352DBF" w:rsidRPr="002A5C23">
        <w:rPr>
          <w:rFonts w:ascii="Arial" w:hAnsi="Arial" w:cs="Arial"/>
          <w:sz w:val="20"/>
          <w:szCs w:val="20"/>
        </w:rPr>
        <w:t xml:space="preserve">The study demonstrates that substrate type and supplementation significantly affect the growth and yield of </w:t>
      </w:r>
      <w:r w:rsidR="00352DBF" w:rsidRPr="002A5C23">
        <w:rPr>
          <w:rStyle w:val="Emphasis"/>
          <w:rFonts w:ascii="Arial" w:eastAsiaTheme="majorEastAsia" w:hAnsi="Arial" w:cs="Arial"/>
          <w:sz w:val="20"/>
          <w:szCs w:val="20"/>
        </w:rPr>
        <w:t>Pleurotus sajor-caju</w:t>
      </w:r>
      <w:r w:rsidR="00352DBF" w:rsidRPr="002A5C23">
        <w:rPr>
          <w:rFonts w:ascii="Arial" w:hAnsi="Arial" w:cs="Arial"/>
          <w:sz w:val="20"/>
          <w:szCs w:val="20"/>
        </w:rPr>
        <w:t xml:space="preserve">. Paddy straw supplemented with rice bran produced the fastest mycelial growth, shortest colonization and primordia initiation periods, and the highest yield and biological efficiency, consistent with reports highlighting the role of rice bran as a nitrogen- and carbohydrate-rich supplement (Pokhrel </w:t>
      </w:r>
      <w:r w:rsidR="00352DBF" w:rsidRPr="002A5C23">
        <w:rPr>
          <w:rFonts w:ascii="Arial" w:hAnsi="Arial" w:cs="Arial"/>
          <w:i/>
          <w:iCs/>
          <w:sz w:val="20"/>
          <w:szCs w:val="20"/>
        </w:rPr>
        <w:t>et al</w:t>
      </w:r>
      <w:r w:rsidR="00352DBF" w:rsidRPr="002A5C23">
        <w:rPr>
          <w:rFonts w:ascii="Arial" w:hAnsi="Arial" w:cs="Arial"/>
          <w:sz w:val="20"/>
          <w:szCs w:val="20"/>
        </w:rPr>
        <w:t xml:space="preserve">., 2013). Banana leaves resulted in poor performance, likely due to limited cellulose availability and lower lignin degradability (Mondal </w:t>
      </w:r>
      <w:r w:rsidR="00352DBF" w:rsidRPr="002A5C23">
        <w:rPr>
          <w:rFonts w:ascii="Arial" w:hAnsi="Arial" w:cs="Arial"/>
          <w:i/>
          <w:iCs/>
          <w:sz w:val="20"/>
          <w:szCs w:val="20"/>
        </w:rPr>
        <w:t>et al</w:t>
      </w:r>
      <w:r w:rsidR="00352DBF" w:rsidRPr="002A5C23">
        <w:rPr>
          <w:rFonts w:ascii="Arial" w:hAnsi="Arial" w:cs="Arial"/>
          <w:sz w:val="20"/>
          <w:szCs w:val="20"/>
        </w:rPr>
        <w:t>., 2010). Weekly observations confirmed rapid mycelial colonization on rice bran–</w:t>
      </w:r>
      <w:r w:rsidR="005E304F" w:rsidRPr="002A5C23">
        <w:rPr>
          <w:rFonts w:ascii="Arial" w:hAnsi="Arial" w:cs="Arial"/>
          <w:sz w:val="20"/>
          <w:szCs w:val="20"/>
        </w:rPr>
        <w:t>bran-</w:t>
      </w:r>
      <w:r w:rsidR="00352DBF" w:rsidRPr="002A5C23">
        <w:rPr>
          <w:rFonts w:ascii="Arial" w:hAnsi="Arial" w:cs="Arial"/>
          <w:sz w:val="20"/>
          <w:szCs w:val="20"/>
        </w:rPr>
        <w:t xml:space="preserve">supplemented paddy straw, in agreement with earlier findings on rice straw substrates (Ahmed, 1986; Onuoha </w:t>
      </w:r>
      <w:r w:rsidR="00352DBF" w:rsidRPr="002A5C23">
        <w:rPr>
          <w:rFonts w:ascii="Arial" w:hAnsi="Arial" w:cs="Arial"/>
          <w:i/>
          <w:iCs/>
          <w:sz w:val="20"/>
          <w:szCs w:val="20"/>
        </w:rPr>
        <w:t>et al.,</w:t>
      </w:r>
      <w:r w:rsidR="00352DBF" w:rsidRPr="002A5C23">
        <w:rPr>
          <w:rFonts w:ascii="Arial" w:hAnsi="Arial" w:cs="Arial"/>
          <w:sz w:val="20"/>
          <w:szCs w:val="20"/>
        </w:rPr>
        <w:t xml:space="preserve"> 2009). Maize straw with rice bran showed comparable performance, whereas cottonseed supplementation was less effective, contrary to some earlier reports (Sardar </w:t>
      </w:r>
      <w:r w:rsidR="00352DBF" w:rsidRPr="002A5C23">
        <w:rPr>
          <w:rFonts w:ascii="Arial" w:hAnsi="Arial" w:cs="Arial"/>
          <w:i/>
          <w:iCs/>
          <w:sz w:val="20"/>
          <w:szCs w:val="20"/>
        </w:rPr>
        <w:t>et al</w:t>
      </w:r>
      <w:r w:rsidR="00352DBF" w:rsidRPr="002A5C23">
        <w:rPr>
          <w:rFonts w:ascii="Arial" w:hAnsi="Arial" w:cs="Arial"/>
          <w:sz w:val="20"/>
          <w:szCs w:val="20"/>
        </w:rPr>
        <w:t>., 2020).</w:t>
      </w:r>
    </w:p>
    <w:p w14:paraId="22ABA6B0" w14:textId="0A5ABD87" w:rsidR="00C7502A" w:rsidRPr="002A5C23" w:rsidRDefault="00352DBF" w:rsidP="002D5002">
      <w:pPr>
        <w:pStyle w:val="NormalWeb"/>
        <w:spacing w:line="276" w:lineRule="auto"/>
        <w:jc w:val="both"/>
        <w:rPr>
          <w:rFonts w:ascii="Arial" w:hAnsi="Arial" w:cs="Arial"/>
          <w:sz w:val="20"/>
          <w:szCs w:val="20"/>
        </w:rPr>
      </w:pPr>
      <w:r w:rsidRPr="002A5C23">
        <w:rPr>
          <w:rFonts w:ascii="Arial" w:hAnsi="Arial" w:cs="Arial"/>
          <w:sz w:val="20"/>
          <w:szCs w:val="20"/>
        </w:rPr>
        <w:tab/>
        <w:t>Organoleptic evaluation is a simple and cost-effective tool for the standardization and identification of crude natural products (</w:t>
      </w:r>
      <w:proofErr w:type="spellStart"/>
      <w:r w:rsidRPr="002A5C23">
        <w:rPr>
          <w:rFonts w:ascii="Arial" w:hAnsi="Arial" w:cs="Arial"/>
          <w:sz w:val="20"/>
          <w:szCs w:val="20"/>
        </w:rPr>
        <w:t>Rakholiya</w:t>
      </w:r>
      <w:proofErr w:type="spellEnd"/>
      <w:r w:rsidRPr="002A5C23">
        <w:rPr>
          <w:rFonts w:ascii="Arial" w:hAnsi="Arial" w:cs="Arial"/>
          <w:sz w:val="20"/>
          <w:szCs w:val="20"/>
        </w:rPr>
        <w:t xml:space="preserve"> and Chanda, 2012). In this study, untreated </w:t>
      </w:r>
      <w:r w:rsidRPr="002A5C23">
        <w:rPr>
          <w:rStyle w:val="Emphasis"/>
          <w:rFonts w:ascii="Arial" w:eastAsiaTheme="majorEastAsia" w:hAnsi="Arial" w:cs="Arial"/>
          <w:sz w:val="20"/>
          <w:szCs w:val="20"/>
        </w:rPr>
        <w:t>P. sajor-caju</w:t>
      </w:r>
      <w:r w:rsidRPr="002A5C23">
        <w:rPr>
          <w:rFonts w:ascii="Arial" w:hAnsi="Arial" w:cs="Arial"/>
          <w:sz w:val="20"/>
          <w:szCs w:val="20"/>
        </w:rPr>
        <w:t xml:space="preserve"> powder appeared yellowish white, with minor colour variations observed after treatment with different chemical reagents, aiding preliminary identification and quality assessment. </w:t>
      </w:r>
      <w:r w:rsidR="00EE7CEA" w:rsidRPr="002A5C23">
        <w:rPr>
          <w:rFonts w:ascii="Arial" w:hAnsi="Arial" w:cs="Arial"/>
          <w:sz w:val="20"/>
          <w:szCs w:val="20"/>
        </w:rPr>
        <w:t xml:space="preserve">The mushroom powder showed brownish colour in visible light and yellowish-brown fluorescence under UV light (254 and 365 nm). Such fluorescence variations indicate the presence of diverse bioactive constituents, consistent with earlier reports </w:t>
      </w:r>
      <w:r w:rsidR="002D5002" w:rsidRPr="002A5C23">
        <w:rPr>
          <w:rFonts w:ascii="Arial" w:hAnsi="Arial" w:cs="Arial"/>
          <w:sz w:val="20"/>
          <w:szCs w:val="20"/>
        </w:rPr>
        <w:t xml:space="preserve">(Schulz and </w:t>
      </w:r>
      <w:proofErr w:type="spellStart"/>
      <w:r w:rsidR="002D5002" w:rsidRPr="002A5C23">
        <w:rPr>
          <w:rFonts w:ascii="Arial" w:hAnsi="Arial" w:cs="Arial"/>
          <w:sz w:val="20"/>
          <w:szCs w:val="20"/>
        </w:rPr>
        <w:t>Baranska</w:t>
      </w:r>
      <w:proofErr w:type="spellEnd"/>
      <w:r w:rsidR="002D5002" w:rsidRPr="002A5C23">
        <w:rPr>
          <w:rFonts w:ascii="Arial" w:hAnsi="Arial" w:cs="Arial"/>
          <w:sz w:val="20"/>
          <w:szCs w:val="20"/>
        </w:rPr>
        <w:t xml:space="preserve">, 2007). </w:t>
      </w:r>
      <w:r w:rsidR="00C7502A" w:rsidRPr="002A5C23">
        <w:rPr>
          <w:rFonts w:ascii="Arial" w:hAnsi="Arial" w:cs="Arial"/>
          <w:sz w:val="20"/>
          <w:szCs w:val="20"/>
        </w:rPr>
        <w:t xml:space="preserve">Nutritional analysis revealed that </w:t>
      </w:r>
      <w:r w:rsidR="00C7502A" w:rsidRPr="002A5C23">
        <w:rPr>
          <w:rStyle w:val="Emphasis"/>
          <w:rFonts w:ascii="Arial" w:eastAsiaTheme="majorEastAsia" w:hAnsi="Arial" w:cs="Arial"/>
          <w:sz w:val="20"/>
          <w:szCs w:val="20"/>
        </w:rPr>
        <w:t>P. sajor-caju</w:t>
      </w:r>
      <w:r w:rsidR="00C7502A" w:rsidRPr="002A5C23">
        <w:rPr>
          <w:rFonts w:ascii="Arial" w:hAnsi="Arial" w:cs="Arial"/>
          <w:sz w:val="20"/>
          <w:szCs w:val="20"/>
        </w:rPr>
        <w:t xml:space="preserve"> cultivated on paddy straw supplemented with rice bran exhibited the highest protein, carbohydrate and crude fibre contents, with overall nutrient and amino acid profiles comparable to earlier reports on </w:t>
      </w:r>
      <w:r w:rsidR="00C7502A" w:rsidRPr="002A5C23">
        <w:rPr>
          <w:rStyle w:val="Emphasis"/>
          <w:rFonts w:ascii="Arial" w:eastAsiaTheme="majorEastAsia" w:hAnsi="Arial" w:cs="Arial"/>
          <w:sz w:val="20"/>
          <w:szCs w:val="20"/>
        </w:rPr>
        <w:t>Pleurotus</w:t>
      </w:r>
      <w:r w:rsidR="00C7502A" w:rsidRPr="002A5C23">
        <w:rPr>
          <w:rFonts w:ascii="Arial" w:hAnsi="Arial" w:cs="Arial"/>
          <w:sz w:val="20"/>
          <w:szCs w:val="20"/>
        </w:rPr>
        <w:t xml:space="preserve"> spp. (Wani </w:t>
      </w:r>
      <w:r w:rsidR="00C7502A" w:rsidRPr="002A5C23">
        <w:rPr>
          <w:rFonts w:ascii="Arial" w:hAnsi="Arial" w:cs="Arial"/>
          <w:i/>
          <w:iCs/>
          <w:sz w:val="20"/>
          <w:szCs w:val="20"/>
        </w:rPr>
        <w:t>et al</w:t>
      </w:r>
      <w:r w:rsidR="00C7502A" w:rsidRPr="002A5C23">
        <w:rPr>
          <w:rFonts w:ascii="Arial" w:hAnsi="Arial" w:cs="Arial"/>
          <w:sz w:val="20"/>
          <w:szCs w:val="20"/>
        </w:rPr>
        <w:t xml:space="preserve">., 2010). The presence of essential amino acids such as lysine, leucine and methionine </w:t>
      </w:r>
      <w:proofErr w:type="gramStart"/>
      <w:r w:rsidR="00C7502A" w:rsidRPr="002A5C23">
        <w:rPr>
          <w:rFonts w:ascii="Arial" w:hAnsi="Arial" w:cs="Arial"/>
          <w:sz w:val="20"/>
          <w:szCs w:val="20"/>
        </w:rPr>
        <w:t>highlights</w:t>
      </w:r>
      <w:proofErr w:type="gramEnd"/>
      <w:r w:rsidR="00C7502A" w:rsidRPr="002A5C23">
        <w:rPr>
          <w:rFonts w:ascii="Arial" w:hAnsi="Arial" w:cs="Arial"/>
          <w:sz w:val="20"/>
          <w:szCs w:val="20"/>
        </w:rPr>
        <w:t xml:space="preserve"> its value as a high-quality protein source for vegetarian diets. Moreover, heavy metal concentrations were within WHO-permissible limits, confirming the safety of mushrooms produced on these agro-residues.</w:t>
      </w:r>
      <w:r w:rsidR="002D5002" w:rsidRPr="002A5C23">
        <w:rPr>
          <w:rFonts w:ascii="Arial" w:hAnsi="Arial" w:cs="Arial"/>
          <w:sz w:val="20"/>
          <w:szCs w:val="20"/>
        </w:rPr>
        <w:t xml:space="preserve"> </w:t>
      </w:r>
      <w:r w:rsidR="00C7502A" w:rsidRPr="002A5C23">
        <w:rPr>
          <w:rFonts w:ascii="Arial" w:hAnsi="Arial" w:cs="Arial"/>
          <w:sz w:val="20"/>
          <w:szCs w:val="20"/>
        </w:rPr>
        <w:t>Phytochemical screening revealed the presence of bioactive constituents</w:t>
      </w:r>
      <w:r w:rsidR="005E304F" w:rsidRPr="002A5C23">
        <w:rPr>
          <w:rFonts w:ascii="Arial" w:hAnsi="Arial" w:cs="Arial"/>
          <w:sz w:val="20"/>
          <w:szCs w:val="20"/>
        </w:rPr>
        <w:t>,</w:t>
      </w:r>
      <w:r w:rsidR="00C7502A" w:rsidRPr="002A5C23">
        <w:rPr>
          <w:rFonts w:ascii="Arial" w:hAnsi="Arial" w:cs="Arial"/>
          <w:sz w:val="20"/>
          <w:szCs w:val="20"/>
        </w:rPr>
        <w:t xml:space="preserve"> including alkaloids, flavonoids, phenolics, glycosides, terpenoids, saponin</w:t>
      </w:r>
      <w:r w:rsidR="005E304F" w:rsidRPr="002A5C23">
        <w:rPr>
          <w:rFonts w:ascii="Arial" w:hAnsi="Arial" w:cs="Arial"/>
          <w:sz w:val="20"/>
          <w:szCs w:val="20"/>
        </w:rPr>
        <w:t>s</w:t>
      </w:r>
      <w:r w:rsidR="00C7502A" w:rsidRPr="002A5C23">
        <w:rPr>
          <w:rFonts w:ascii="Arial" w:hAnsi="Arial" w:cs="Arial"/>
          <w:sz w:val="20"/>
          <w:szCs w:val="20"/>
        </w:rPr>
        <w:t xml:space="preserve"> and </w:t>
      </w:r>
      <w:r w:rsidR="00A271E1" w:rsidRPr="002A5C23">
        <w:rPr>
          <w:rFonts w:ascii="Arial" w:hAnsi="Arial" w:cs="Arial"/>
          <w:sz w:val="20"/>
          <w:szCs w:val="20"/>
        </w:rPr>
        <w:t>anthraquinone</w:t>
      </w:r>
      <w:r w:rsidR="00C7502A" w:rsidRPr="002A5C23">
        <w:rPr>
          <w:rFonts w:ascii="Arial" w:hAnsi="Arial" w:cs="Arial"/>
          <w:sz w:val="20"/>
          <w:szCs w:val="20"/>
        </w:rPr>
        <w:t xml:space="preserve">, corroborating earlier reports on the therapeutic potential of </w:t>
      </w:r>
      <w:r w:rsidR="00C7502A" w:rsidRPr="002A5C23">
        <w:rPr>
          <w:rStyle w:val="Emphasis"/>
          <w:rFonts w:ascii="Arial" w:eastAsiaTheme="majorEastAsia" w:hAnsi="Arial" w:cs="Arial"/>
          <w:sz w:val="20"/>
          <w:szCs w:val="20"/>
        </w:rPr>
        <w:t>Pleurotus</w:t>
      </w:r>
      <w:r w:rsidR="00C7502A" w:rsidRPr="002A5C23">
        <w:rPr>
          <w:rFonts w:ascii="Arial" w:hAnsi="Arial" w:cs="Arial"/>
          <w:sz w:val="20"/>
          <w:szCs w:val="20"/>
        </w:rPr>
        <w:t xml:space="preserve"> spp. (Renuga Devi and Krishnakumari, 2015).</w:t>
      </w:r>
    </w:p>
    <w:p w14:paraId="1FE57CBC" w14:textId="6E49E685" w:rsidR="003F2B51" w:rsidRPr="002A5C23" w:rsidRDefault="002D5002" w:rsidP="00A0738B">
      <w:pPr>
        <w:spacing w:line="276" w:lineRule="auto"/>
        <w:jc w:val="both"/>
        <w:rPr>
          <w:rFonts w:ascii="Arial" w:hAnsi="Arial" w:cs="Arial"/>
          <w:sz w:val="20"/>
          <w:szCs w:val="20"/>
        </w:rPr>
      </w:pPr>
      <w:r w:rsidRPr="002A5C23">
        <w:rPr>
          <w:rFonts w:ascii="Arial" w:hAnsi="Arial" w:cs="Arial"/>
          <w:sz w:val="20"/>
          <w:szCs w:val="20"/>
        </w:rPr>
        <w:tab/>
      </w:r>
      <w:r w:rsidR="00B425C7" w:rsidRPr="002A5C23">
        <w:rPr>
          <w:rFonts w:ascii="Arial" w:hAnsi="Arial" w:cs="Arial"/>
          <w:sz w:val="20"/>
          <w:szCs w:val="20"/>
        </w:rPr>
        <w:t xml:space="preserve">The successful formulation of mushroom gummies highlights the scope for developing innovative functional foods. Similar incorporation of mushroom powder into confectionery and bakery products has been previously reported (Arumuganathan </w:t>
      </w:r>
      <w:r w:rsidR="00B425C7" w:rsidRPr="002A5C23">
        <w:rPr>
          <w:rFonts w:ascii="Arial" w:hAnsi="Arial" w:cs="Arial"/>
          <w:i/>
          <w:iCs/>
          <w:sz w:val="20"/>
          <w:szCs w:val="20"/>
        </w:rPr>
        <w:t>et al</w:t>
      </w:r>
      <w:r w:rsidR="00B425C7" w:rsidRPr="002A5C23">
        <w:rPr>
          <w:rFonts w:ascii="Arial" w:hAnsi="Arial" w:cs="Arial"/>
          <w:sz w:val="20"/>
          <w:szCs w:val="20"/>
        </w:rPr>
        <w:t>., 2005). Such value-added products not only minimize post-harvest losses but also offer consumers nutritious, protein-rich and low-fat functional foods.</w:t>
      </w:r>
    </w:p>
    <w:p w14:paraId="2E95C7D6" w14:textId="77777777" w:rsidR="007C1C9C" w:rsidRDefault="007C1C9C" w:rsidP="00A0738B">
      <w:pPr>
        <w:spacing w:line="276" w:lineRule="auto"/>
        <w:jc w:val="both"/>
        <w:rPr>
          <w:rFonts w:ascii="Times New Roman" w:hAnsi="Times New Roman" w:cs="Times New Roman"/>
          <w:sz w:val="20"/>
          <w:szCs w:val="20"/>
        </w:rPr>
      </w:pPr>
    </w:p>
    <w:p w14:paraId="457EC7F0" w14:textId="77777777" w:rsidR="007C1C9C" w:rsidRPr="007C1C9C" w:rsidRDefault="007C1C9C" w:rsidP="00A0738B">
      <w:pPr>
        <w:spacing w:line="276" w:lineRule="auto"/>
        <w:jc w:val="both"/>
        <w:rPr>
          <w:rFonts w:ascii="Times New Roman" w:hAnsi="Times New Roman" w:cs="Times New Roman"/>
          <w:sz w:val="20"/>
          <w:szCs w:val="20"/>
        </w:rPr>
      </w:pPr>
    </w:p>
    <w:p w14:paraId="141028FA" w14:textId="0D0C1826" w:rsidR="00A0738B" w:rsidRPr="002A5C23" w:rsidRDefault="00A0738B" w:rsidP="00A0738B">
      <w:pPr>
        <w:spacing w:line="276" w:lineRule="auto"/>
        <w:jc w:val="both"/>
        <w:rPr>
          <w:rFonts w:ascii="Arial" w:hAnsi="Arial" w:cs="Arial"/>
          <w:b/>
          <w:bCs/>
        </w:rPr>
      </w:pPr>
      <w:r w:rsidRPr="002A5C23">
        <w:rPr>
          <w:rFonts w:ascii="Arial" w:hAnsi="Arial" w:cs="Arial"/>
          <w:b/>
          <w:bCs/>
        </w:rPr>
        <w:t>CONCLUSION</w:t>
      </w:r>
    </w:p>
    <w:p w14:paraId="5DB85F42" w14:textId="77777777" w:rsidR="00B425C7" w:rsidRPr="002A5C23" w:rsidRDefault="00B425C7" w:rsidP="00B425C7">
      <w:pPr>
        <w:spacing w:line="276" w:lineRule="auto"/>
        <w:jc w:val="both"/>
        <w:rPr>
          <w:rFonts w:ascii="Arial" w:hAnsi="Arial" w:cs="Arial"/>
          <w:sz w:val="20"/>
          <w:szCs w:val="20"/>
        </w:rPr>
      </w:pPr>
      <w:r w:rsidRPr="007C1C9C">
        <w:rPr>
          <w:rFonts w:ascii="Times New Roman" w:hAnsi="Times New Roman" w:cs="Times New Roman"/>
          <w:sz w:val="20"/>
          <w:szCs w:val="20"/>
        </w:rPr>
        <w:tab/>
      </w:r>
      <w:r w:rsidRPr="002A5C23">
        <w:rPr>
          <w:rFonts w:ascii="Arial" w:hAnsi="Arial" w:cs="Arial"/>
          <w:sz w:val="20"/>
          <w:szCs w:val="20"/>
        </w:rPr>
        <w:t xml:space="preserve">The study demonstrates that substrate type and supplementation significantly influence the cultivation performance of </w:t>
      </w:r>
      <w:r w:rsidRPr="002A5C23">
        <w:rPr>
          <w:rStyle w:val="Emphasis"/>
          <w:rFonts w:ascii="Arial" w:hAnsi="Arial" w:cs="Arial"/>
          <w:sz w:val="20"/>
          <w:szCs w:val="20"/>
        </w:rPr>
        <w:t>Pleurotus sajor-caju</w:t>
      </w:r>
      <w:r w:rsidRPr="002A5C23">
        <w:rPr>
          <w:rFonts w:ascii="Arial" w:hAnsi="Arial" w:cs="Arial"/>
          <w:sz w:val="20"/>
          <w:szCs w:val="20"/>
        </w:rPr>
        <w:t xml:space="preserve">. Paddy straw and maize straw were the most suitable substrates, with rice bran supplementation yielding the highest biological efficiency. Nutritional analysis confirmed that </w:t>
      </w:r>
      <w:r w:rsidRPr="002A5C23">
        <w:rPr>
          <w:rStyle w:val="Emphasis"/>
          <w:rFonts w:ascii="Arial" w:hAnsi="Arial" w:cs="Arial"/>
          <w:sz w:val="20"/>
          <w:szCs w:val="20"/>
        </w:rPr>
        <w:t>P. sajor-caju</w:t>
      </w:r>
      <w:r w:rsidRPr="002A5C23">
        <w:rPr>
          <w:rFonts w:ascii="Arial" w:hAnsi="Arial" w:cs="Arial"/>
          <w:sz w:val="20"/>
          <w:szCs w:val="20"/>
        </w:rPr>
        <w:t xml:space="preserve"> is rich in protein, carbohydrates, essential amino acids and bioactive phytochemicals, while heavy metal levels remained within permissible limits, ensuring food safety. The successful development and sensory acceptance of mushroom-based gummies further highlight their potential as innovative value-added products capable of reducing post-harvest losses and expanding consumer choices. Overall, the findings emphasize the dual benefits of oyster mushroom cultivation: efficient agro-residue utilization and the production of safe, protein-rich functional foods.</w:t>
      </w:r>
    </w:p>
    <w:p w14:paraId="4021E204" w14:textId="1EAC940C" w:rsidR="00D6595A" w:rsidRPr="002A5C23" w:rsidRDefault="00D6595A" w:rsidP="00B425C7">
      <w:pPr>
        <w:spacing w:line="276" w:lineRule="auto"/>
        <w:jc w:val="both"/>
        <w:rPr>
          <w:rFonts w:ascii="Arial" w:hAnsi="Arial" w:cs="Arial"/>
          <w:b/>
          <w:sz w:val="20"/>
          <w:szCs w:val="20"/>
        </w:rPr>
      </w:pPr>
      <w:r w:rsidRPr="002A5C23">
        <w:rPr>
          <w:rFonts w:ascii="Arial" w:hAnsi="Arial" w:cs="Arial"/>
          <w:b/>
          <w:sz w:val="20"/>
          <w:szCs w:val="20"/>
        </w:rPr>
        <w:t>Data availability:</w:t>
      </w:r>
      <w:r w:rsidRPr="002A5C23">
        <w:rPr>
          <w:rFonts w:ascii="Arial" w:hAnsi="Arial" w:cs="Arial"/>
          <w:sz w:val="20"/>
          <w:szCs w:val="20"/>
        </w:rPr>
        <w:t xml:space="preserve"> The data that support the findings of this study are available within the article. </w:t>
      </w:r>
    </w:p>
    <w:p w14:paraId="6EE89874" w14:textId="77777777" w:rsidR="00D6595A" w:rsidRPr="002A5C23" w:rsidRDefault="00D6595A" w:rsidP="00D6595A">
      <w:pPr>
        <w:spacing w:line="360" w:lineRule="auto"/>
        <w:rPr>
          <w:rFonts w:ascii="Arial" w:hAnsi="Arial" w:cs="Arial"/>
          <w:sz w:val="20"/>
          <w:szCs w:val="20"/>
        </w:rPr>
      </w:pPr>
      <w:r w:rsidRPr="002A5C23">
        <w:rPr>
          <w:rFonts w:ascii="Arial" w:hAnsi="Arial" w:cs="Arial"/>
          <w:b/>
          <w:sz w:val="20"/>
          <w:szCs w:val="20"/>
        </w:rPr>
        <w:lastRenderedPageBreak/>
        <w:t>Declarations:  Conflict of interest.</w:t>
      </w:r>
      <w:r w:rsidRPr="002A5C23">
        <w:rPr>
          <w:rFonts w:ascii="Arial" w:hAnsi="Arial" w:cs="Arial"/>
          <w:sz w:val="20"/>
          <w:szCs w:val="20"/>
        </w:rPr>
        <w:t xml:space="preserve"> The authors declare no competing interests</w:t>
      </w:r>
    </w:p>
    <w:p w14:paraId="1F56440A" w14:textId="77777777" w:rsidR="00D6595A" w:rsidRPr="00D6595A" w:rsidRDefault="00D6595A" w:rsidP="00A0738B">
      <w:pPr>
        <w:spacing w:line="276" w:lineRule="auto"/>
        <w:jc w:val="both"/>
        <w:rPr>
          <w:rFonts w:ascii="Times New Roman" w:hAnsi="Times New Roman" w:cs="Times New Roman"/>
          <w:sz w:val="24"/>
          <w:szCs w:val="24"/>
        </w:rPr>
      </w:pPr>
    </w:p>
    <w:p w14:paraId="5D884AB5" w14:textId="17561CB9" w:rsidR="00386A35" w:rsidRPr="002A5C23" w:rsidRDefault="00386A35" w:rsidP="00A0738B">
      <w:pPr>
        <w:spacing w:line="276" w:lineRule="auto"/>
        <w:jc w:val="both"/>
        <w:rPr>
          <w:rFonts w:ascii="Arial" w:hAnsi="Arial" w:cs="Arial"/>
          <w:b/>
          <w:bCs/>
        </w:rPr>
      </w:pPr>
      <w:r w:rsidRPr="002A5C23">
        <w:rPr>
          <w:rFonts w:ascii="Arial" w:hAnsi="Arial" w:cs="Arial"/>
          <w:b/>
          <w:bCs/>
        </w:rPr>
        <w:t>REFERENCES</w:t>
      </w:r>
    </w:p>
    <w:p w14:paraId="0037124F" w14:textId="77777777" w:rsidR="0078006C" w:rsidRPr="0078006C" w:rsidRDefault="0078006C" w:rsidP="002D5002">
      <w:pPr>
        <w:tabs>
          <w:tab w:val="left" w:pos="295"/>
        </w:tabs>
        <w:spacing w:after="0" w:line="360" w:lineRule="auto"/>
        <w:ind w:left="360"/>
        <w:jc w:val="both"/>
        <w:rPr>
          <w:rFonts w:ascii="Times New Roman" w:hAnsi="Times New Roman" w:cs="Times New Roman"/>
          <w:color w:val="000000"/>
          <w:sz w:val="24"/>
          <w:szCs w:val="24"/>
          <w:shd w:val="clear" w:color="auto" w:fill="FFFFFF"/>
        </w:rPr>
      </w:pPr>
    </w:p>
    <w:p w14:paraId="5BC6088F" w14:textId="6CCAEA07"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Ahmed</w:t>
      </w:r>
      <w:r w:rsidR="00152253" w:rsidRPr="002A5C23">
        <w:rPr>
          <w:rFonts w:ascii="Arial" w:hAnsi="Arial" w:cs="Arial"/>
          <w:sz w:val="20"/>
          <w:szCs w:val="20"/>
        </w:rPr>
        <w:t>,</w:t>
      </w:r>
      <w:r w:rsidRPr="002A5C23">
        <w:rPr>
          <w:rFonts w:ascii="Arial" w:hAnsi="Arial" w:cs="Arial"/>
          <w:sz w:val="20"/>
          <w:szCs w:val="20"/>
        </w:rPr>
        <w:t xml:space="preserve"> S. </w:t>
      </w:r>
      <w:r w:rsidR="00152253" w:rsidRPr="002A5C23">
        <w:rPr>
          <w:rFonts w:ascii="Arial" w:hAnsi="Arial" w:cs="Arial"/>
          <w:sz w:val="20"/>
          <w:szCs w:val="20"/>
        </w:rPr>
        <w:t xml:space="preserve">1986. </w:t>
      </w:r>
      <w:r w:rsidRPr="002A5C23">
        <w:rPr>
          <w:rFonts w:ascii="Arial" w:hAnsi="Arial" w:cs="Arial"/>
          <w:sz w:val="20"/>
          <w:szCs w:val="20"/>
        </w:rPr>
        <w:t>Cultivation of oyster mushroom (</w:t>
      </w:r>
      <w:r w:rsidRPr="002A5C23">
        <w:rPr>
          <w:rFonts w:ascii="Arial" w:hAnsi="Arial" w:cs="Arial"/>
          <w:i/>
          <w:iCs/>
          <w:sz w:val="20"/>
          <w:szCs w:val="20"/>
        </w:rPr>
        <w:t>Pleurotus spp</w:t>
      </w:r>
      <w:r w:rsidRPr="002A5C23">
        <w:rPr>
          <w:rFonts w:ascii="Arial" w:hAnsi="Arial" w:cs="Arial"/>
          <w:sz w:val="20"/>
          <w:szCs w:val="20"/>
        </w:rPr>
        <w:t>.) in Bangladesh. Bangladesh Agricultural Research Council Report. Dhaka.</w:t>
      </w:r>
    </w:p>
    <w:p w14:paraId="57434811" w14:textId="27F3E7FA"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 xml:space="preserve">American Public Health Association (APHA). 1995. </w:t>
      </w:r>
      <w:r w:rsidRPr="002A5C23">
        <w:rPr>
          <w:rStyle w:val="Emphasis"/>
          <w:rFonts w:ascii="Arial" w:hAnsi="Arial" w:cs="Arial"/>
          <w:sz w:val="20"/>
          <w:szCs w:val="20"/>
        </w:rPr>
        <w:t>Standard Methods for the Examination of Water and Wastewater</w:t>
      </w:r>
      <w:r w:rsidRPr="002A5C23">
        <w:rPr>
          <w:rFonts w:ascii="Arial" w:hAnsi="Arial" w:cs="Arial"/>
          <w:sz w:val="20"/>
          <w:szCs w:val="20"/>
        </w:rPr>
        <w:t xml:space="preserve"> (19</w:t>
      </w:r>
      <w:r w:rsidRPr="002A5C23">
        <w:rPr>
          <w:rFonts w:ascii="Arial" w:hAnsi="Arial" w:cs="Arial"/>
          <w:sz w:val="20"/>
          <w:szCs w:val="20"/>
          <w:vertAlign w:val="superscript"/>
        </w:rPr>
        <w:t>th</w:t>
      </w:r>
      <w:r w:rsidRPr="002A5C23">
        <w:rPr>
          <w:rFonts w:ascii="Arial" w:hAnsi="Arial" w:cs="Arial"/>
          <w:sz w:val="20"/>
          <w:szCs w:val="20"/>
        </w:rPr>
        <w:t xml:space="preserve"> ed.). Washington, DC: APHA.</w:t>
      </w:r>
    </w:p>
    <w:p w14:paraId="4B308E8A" w14:textId="7777777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sz w:val="20"/>
          <w:szCs w:val="20"/>
        </w:rPr>
        <w:t>Anonymous. 1985. Indian Pharmacopoeia, Government of India (3</w:t>
      </w:r>
      <w:r w:rsidRPr="002A5C23">
        <w:rPr>
          <w:rFonts w:ascii="Arial" w:hAnsi="Arial" w:cs="Arial"/>
          <w:sz w:val="20"/>
          <w:szCs w:val="20"/>
          <w:vertAlign w:val="superscript"/>
        </w:rPr>
        <w:t>rd</w:t>
      </w:r>
      <w:r w:rsidRPr="002A5C23">
        <w:rPr>
          <w:rFonts w:ascii="Arial" w:hAnsi="Arial" w:cs="Arial"/>
          <w:sz w:val="20"/>
          <w:szCs w:val="20"/>
        </w:rPr>
        <w:t xml:space="preserve"> Edition). Controller of Publication, New Delhi.</w:t>
      </w:r>
    </w:p>
    <w:p w14:paraId="20D92039" w14:textId="007F45EB"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 xml:space="preserve">AOAC. </w:t>
      </w:r>
      <w:r w:rsidR="00152253" w:rsidRPr="002A5C23">
        <w:rPr>
          <w:rFonts w:ascii="Arial" w:hAnsi="Arial" w:cs="Arial"/>
          <w:sz w:val="20"/>
          <w:szCs w:val="20"/>
        </w:rPr>
        <w:t xml:space="preserve">2005. </w:t>
      </w:r>
      <w:r w:rsidRPr="002A5C23">
        <w:rPr>
          <w:rFonts w:ascii="Arial" w:hAnsi="Arial" w:cs="Arial"/>
          <w:sz w:val="20"/>
          <w:szCs w:val="20"/>
        </w:rPr>
        <w:t>Official Methods of Analysis. 18</w:t>
      </w:r>
      <w:r w:rsidRPr="002A5C23">
        <w:rPr>
          <w:rFonts w:ascii="Arial" w:hAnsi="Arial" w:cs="Arial"/>
          <w:sz w:val="20"/>
          <w:szCs w:val="20"/>
          <w:vertAlign w:val="superscript"/>
        </w:rPr>
        <w:t>th</w:t>
      </w:r>
      <w:r w:rsidRPr="002A5C23">
        <w:rPr>
          <w:rFonts w:ascii="Arial" w:hAnsi="Arial" w:cs="Arial"/>
          <w:sz w:val="20"/>
          <w:szCs w:val="20"/>
        </w:rPr>
        <w:t xml:space="preserve"> ed. Washington, DC: Association of Official Analytical Chemists.</w:t>
      </w:r>
    </w:p>
    <w:p w14:paraId="44B5E740" w14:textId="77777777" w:rsidR="0078006C" w:rsidRPr="002A5C23" w:rsidRDefault="0078006C" w:rsidP="00CC42CB">
      <w:pPr>
        <w:pStyle w:val="ListParagraph"/>
        <w:numPr>
          <w:ilvl w:val="0"/>
          <w:numId w:val="4"/>
        </w:numPr>
        <w:tabs>
          <w:tab w:val="left" w:pos="295"/>
        </w:tabs>
        <w:spacing w:after="0" w:line="276" w:lineRule="auto"/>
        <w:jc w:val="both"/>
        <w:rPr>
          <w:rFonts w:ascii="Arial" w:hAnsi="Arial" w:cs="Arial"/>
          <w:color w:val="000000"/>
          <w:sz w:val="20"/>
          <w:szCs w:val="20"/>
          <w:shd w:val="clear" w:color="auto" w:fill="FFFFFF"/>
        </w:rPr>
      </w:pPr>
      <w:r w:rsidRPr="002A5C23">
        <w:rPr>
          <w:rFonts w:ascii="Arial" w:hAnsi="Arial" w:cs="Arial"/>
          <w:sz w:val="20"/>
          <w:szCs w:val="20"/>
        </w:rPr>
        <w:t xml:space="preserve">Arumuganathan, T., Rai, R.D. and Hemkar, A.K. 2005. Studies on the development of value-added products from fresh button mushroom </w:t>
      </w:r>
      <w:r w:rsidRPr="002A5C23">
        <w:rPr>
          <w:rFonts w:ascii="Arial" w:hAnsi="Arial" w:cs="Arial"/>
          <w:i/>
          <w:iCs/>
          <w:sz w:val="20"/>
          <w:szCs w:val="20"/>
        </w:rPr>
        <w:t>Agaricus bisporus</w:t>
      </w:r>
      <w:r w:rsidRPr="002A5C23">
        <w:rPr>
          <w:rFonts w:ascii="Arial" w:hAnsi="Arial" w:cs="Arial"/>
          <w:sz w:val="20"/>
          <w:szCs w:val="20"/>
        </w:rPr>
        <w:t xml:space="preserve">. </w:t>
      </w:r>
      <w:r w:rsidRPr="002A5C23">
        <w:rPr>
          <w:rFonts w:ascii="Arial" w:hAnsi="Arial" w:cs="Arial"/>
          <w:i/>
          <w:iCs/>
          <w:sz w:val="20"/>
          <w:szCs w:val="20"/>
        </w:rPr>
        <w:t>Mushroom Res</w:t>
      </w:r>
      <w:r w:rsidRPr="002A5C23">
        <w:rPr>
          <w:rFonts w:ascii="Arial" w:hAnsi="Arial" w:cs="Arial"/>
          <w:sz w:val="20"/>
          <w:szCs w:val="20"/>
        </w:rPr>
        <w:t>, 14(</w:t>
      </w:r>
      <w:r w:rsidRPr="002A5C23">
        <w:rPr>
          <w:rFonts w:ascii="Arial" w:hAnsi="Arial" w:cs="Arial"/>
          <w:b/>
          <w:bCs/>
          <w:sz w:val="20"/>
          <w:szCs w:val="20"/>
        </w:rPr>
        <w:t>2</w:t>
      </w:r>
      <w:r w:rsidRPr="002A5C23">
        <w:rPr>
          <w:rFonts w:ascii="Arial" w:hAnsi="Arial" w:cs="Arial"/>
          <w:sz w:val="20"/>
          <w:szCs w:val="20"/>
        </w:rPr>
        <w:t>): 84-87.</w:t>
      </w:r>
    </w:p>
    <w:p w14:paraId="1175531A" w14:textId="56BBE3C5"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Bano</w:t>
      </w:r>
      <w:r w:rsidR="00152253" w:rsidRPr="002A5C23">
        <w:rPr>
          <w:rFonts w:ascii="Arial" w:hAnsi="Arial" w:cs="Arial"/>
          <w:sz w:val="20"/>
          <w:szCs w:val="20"/>
        </w:rPr>
        <w:t>,</w:t>
      </w:r>
      <w:r w:rsidRPr="002A5C23">
        <w:rPr>
          <w:rFonts w:ascii="Arial" w:hAnsi="Arial" w:cs="Arial"/>
          <w:sz w:val="20"/>
          <w:szCs w:val="20"/>
        </w:rPr>
        <w:t xml:space="preserve"> Z</w:t>
      </w:r>
      <w:r w:rsidR="00152253" w:rsidRPr="002A5C23">
        <w:rPr>
          <w:rFonts w:ascii="Arial" w:hAnsi="Arial" w:cs="Arial"/>
          <w:sz w:val="20"/>
          <w:szCs w:val="20"/>
        </w:rPr>
        <w:t xml:space="preserve">. and </w:t>
      </w:r>
      <w:r w:rsidRPr="002A5C23">
        <w:rPr>
          <w:rFonts w:ascii="Arial" w:hAnsi="Arial" w:cs="Arial"/>
          <w:sz w:val="20"/>
          <w:szCs w:val="20"/>
        </w:rPr>
        <w:t xml:space="preserve">Srivastava HC. </w:t>
      </w:r>
      <w:r w:rsidR="00152253" w:rsidRPr="002A5C23">
        <w:rPr>
          <w:rFonts w:ascii="Arial" w:hAnsi="Arial" w:cs="Arial"/>
          <w:sz w:val="20"/>
          <w:szCs w:val="20"/>
        </w:rPr>
        <w:t xml:space="preserve">1962. </w:t>
      </w:r>
      <w:r w:rsidRPr="002A5C23">
        <w:rPr>
          <w:rFonts w:ascii="Arial" w:hAnsi="Arial" w:cs="Arial"/>
          <w:sz w:val="20"/>
          <w:szCs w:val="20"/>
        </w:rPr>
        <w:t xml:space="preserve">Studies on cultivation of </w:t>
      </w:r>
      <w:r w:rsidRPr="002A5C23">
        <w:rPr>
          <w:rFonts w:ascii="Arial" w:hAnsi="Arial" w:cs="Arial"/>
          <w:i/>
          <w:iCs/>
          <w:sz w:val="20"/>
          <w:szCs w:val="20"/>
        </w:rPr>
        <w:t>Pleurotus</w:t>
      </w:r>
      <w:r w:rsidRPr="002A5C23">
        <w:rPr>
          <w:rFonts w:ascii="Arial" w:hAnsi="Arial" w:cs="Arial"/>
          <w:sz w:val="20"/>
          <w:szCs w:val="20"/>
        </w:rPr>
        <w:t xml:space="preserve"> species on paddy straw. </w:t>
      </w:r>
      <w:r w:rsidRPr="002A5C23">
        <w:rPr>
          <w:rFonts w:ascii="Arial" w:hAnsi="Arial" w:cs="Arial"/>
          <w:i/>
          <w:iCs/>
          <w:sz w:val="20"/>
          <w:szCs w:val="20"/>
        </w:rPr>
        <w:t>Food Science</w:t>
      </w:r>
      <w:r w:rsidRPr="002A5C23">
        <w:rPr>
          <w:rFonts w:ascii="Arial" w:hAnsi="Arial" w:cs="Arial"/>
          <w:sz w:val="20"/>
          <w:szCs w:val="20"/>
        </w:rPr>
        <w:t>. 12:</w:t>
      </w:r>
      <w:r w:rsidR="00152253" w:rsidRPr="002A5C23">
        <w:rPr>
          <w:rFonts w:ascii="Arial" w:hAnsi="Arial" w:cs="Arial"/>
          <w:sz w:val="20"/>
          <w:szCs w:val="20"/>
        </w:rPr>
        <w:t xml:space="preserve"> </w:t>
      </w:r>
      <w:r w:rsidRPr="002A5C23">
        <w:rPr>
          <w:rFonts w:ascii="Arial" w:hAnsi="Arial" w:cs="Arial"/>
          <w:sz w:val="20"/>
          <w:szCs w:val="20"/>
        </w:rPr>
        <w:t>363–365.</w:t>
      </w:r>
    </w:p>
    <w:p w14:paraId="5D01BF8C" w14:textId="77777777" w:rsidR="0078006C" w:rsidRPr="002A5C23" w:rsidRDefault="0078006C" w:rsidP="00CC42CB">
      <w:pPr>
        <w:pStyle w:val="ListParagraph"/>
        <w:numPr>
          <w:ilvl w:val="0"/>
          <w:numId w:val="4"/>
        </w:numPr>
        <w:tabs>
          <w:tab w:val="left" w:pos="295"/>
        </w:tabs>
        <w:spacing w:after="0" w:line="276" w:lineRule="auto"/>
        <w:jc w:val="both"/>
        <w:rPr>
          <w:rFonts w:ascii="Arial" w:hAnsi="Arial" w:cs="Arial"/>
          <w:sz w:val="20"/>
          <w:szCs w:val="20"/>
        </w:rPr>
      </w:pPr>
      <w:r w:rsidRPr="002A5C23">
        <w:rPr>
          <w:rFonts w:ascii="Arial" w:hAnsi="Arial" w:cs="Arial"/>
          <w:color w:val="000000"/>
          <w:sz w:val="20"/>
          <w:szCs w:val="20"/>
          <w:shd w:val="clear" w:color="auto" w:fill="FFFFFF"/>
        </w:rPr>
        <w:t>Barros, L., Cruz, T., Baptista, P., Estevinho, L.M. and Ferreira, I.C. 2008. Wild and commercial mushrooms are a source of nutrients and nutraceuticals. </w:t>
      </w:r>
      <w:r w:rsidRPr="002A5C23">
        <w:rPr>
          <w:rFonts w:ascii="Arial" w:hAnsi="Arial" w:cs="Arial"/>
          <w:i/>
          <w:iCs/>
          <w:color w:val="000000"/>
          <w:sz w:val="20"/>
          <w:szCs w:val="20"/>
          <w:shd w:val="clear" w:color="auto" w:fill="FFFFFF"/>
        </w:rPr>
        <w:t>Food and Chemical Toxicology</w:t>
      </w:r>
      <w:r w:rsidRPr="002A5C23">
        <w:rPr>
          <w:rFonts w:ascii="Arial" w:hAnsi="Arial" w:cs="Arial"/>
          <w:color w:val="000000"/>
          <w:sz w:val="20"/>
          <w:szCs w:val="20"/>
          <w:shd w:val="clear" w:color="auto" w:fill="FFFFFF"/>
        </w:rPr>
        <w:t>, </w:t>
      </w:r>
      <w:r w:rsidRPr="002A5C23">
        <w:rPr>
          <w:rFonts w:ascii="Arial" w:hAnsi="Arial" w:cs="Arial"/>
          <w:iCs/>
          <w:color w:val="000000"/>
          <w:sz w:val="20"/>
          <w:szCs w:val="20"/>
          <w:shd w:val="clear" w:color="auto" w:fill="FFFFFF"/>
        </w:rPr>
        <w:t>46</w:t>
      </w:r>
      <w:r w:rsidRPr="002A5C23">
        <w:rPr>
          <w:rFonts w:ascii="Arial" w:hAnsi="Arial" w:cs="Arial"/>
          <w:color w:val="000000"/>
          <w:sz w:val="20"/>
          <w:szCs w:val="20"/>
          <w:shd w:val="clear" w:color="auto" w:fill="FFFFFF"/>
        </w:rPr>
        <w:t>(</w:t>
      </w:r>
      <w:r w:rsidRPr="002A5C23">
        <w:rPr>
          <w:rFonts w:ascii="Arial" w:hAnsi="Arial" w:cs="Arial"/>
          <w:b/>
          <w:bCs/>
          <w:color w:val="000000"/>
          <w:sz w:val="20"/>
          <w:szCs w:val="20"/>
          <w:shd w:val="clear" w:color="auto" w:fill="FFFFFF"/>
        </w:rPr>
        <w:t>8</w:t>
      </w:r>
      <w:r w:rsidRPr="002A5C23">
        <w:rPr>
          <w:rFonts w:ascii="Arial" w:hAnsi="Arial" w:cs="Arial"/>
          <w:color w:val="000000"/>
          <w:sz w:val="20"/>
          <w:szCs w:val="20"/>
          <w:shd w:val="clear" w:color="auto" w:fill="FFFFFF"/>
        </w:rPr>
        <w:t>): 2742-2747</w:t>
      </w:r>
      <w:r w:rsidRPr="002A5C23">
        <w:rPr>
          <w:rFonts w:ascii="Arial" w:hAnsi="Arial" w:cs="Arial"/>
          <w:color w:val="222222"/>
          <w:sz w:val="20"/>
          <w:szCs w:val="20"/>
          <w:shd w:val="clear" w:color="auto" w:fill="FFFFFF"/>
        </w:rPr>
        <w:t>.</w:t>
      </w:r>
    </w:p>
    <w:p w14:paraId="271E330E" w14:textId="2FB46D90"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Bhatti</w:t>
      </w:r>
      <w:r w:rsidR="00152253" w:rsidRPr="002A5C23">
        <w:rPr>
          <w:rFonts w:ascii="Arial" w:hAnsi="Arial" w:cs="Arial"/>
          <w:sz w:val="20"/>
          <w:szCs w:val="20"/>
        </w:rPr>
        <w:t>,</w:t>
      </w:r>
      <w:r w:rsidRPr="002A5C23">
        <w:rPr>
          <w:rFonts w:ascii="Arial" w:hAnsi="Arial" w:cs="Arial"/>
          <w:sz w:val="20"/>
          <w:szCs w:val="20"/>
        </w:rPr>
        <w:t xml:space="preserve"> MA</w:t>
      </w:r>
      <w:r w:rsidR="00152253" w:rsidRPr="002A5C23">
        <w:rPr>
          <w:rFonts w:ascii="Arial" w:hAnsi="Arial" w:cs="Arial"/>
          <w:sz w:val="20"/>
          <w:szCs w:val="20"/>
        </w:rPr>
        <w:t>.</w:t>
      </w:r>
      <w:r w:rsidRPr="002A5C23">
        <w:rPr>
          <w:rFonts w:ascii="Arial" w:hAnsi="Arial" w:cs="Arial"/>
          <w:sz w:val="20"/>
          <w:szCs w:val="20"/>
        </w:rPr>
        <w:t>, Mir</w:t>
      </w:r>
      <w:r w:rsidR="00152253" w:rsidRPr="002A5C23">
        <w:rPr>
          <w:rFonts w:ascii="Arial" w:hAnsi="Arial" w:cs="Arial"/>
          <w:sz w:val="20"/>
          <w:szCs w:val="20"/>
        </w:rPr>
        <w:t>,</w:t>
      </w:r>
      <w:r w:rsidRPr="002A5C23">
        <w:rPr>
          <w:rFonts w:ascii="Arial" w:hAnsi="Arial" w:cs="Arial"/>
          <w:sz w:val="20"/>
          <w:szCs w:val="20"/>
        </w:rPr>
        <w:t xml:space="preserve"> FA</w:t>
      </w:r>
      <w:r w:rsidR="00152253" w:rsidRPr="002A5C23">
        <w:rPr>
          <w:rFonts w:ascii="Arial" w:hAnsi="Arial" w:cs="Arial"/>
          <w:sz w:val="20"/>
          <w:szCs w:val="20"/>
        </w:rPr>
        <w:t>. and</w:t>
      </w:r>
      <w:r w:rsidRPr="002A5C23">
        <w:rPr>
          <w:rFonts w:ascii="Arial" w:hAnsi="Arial" w:cs="Arial"/>
          <w:sz w:val="20"/>
          <w:szCs w:val="20"/>
        </w:rPr>
        <w:t xml:space="preserve"> Nawaz</w:t>
      </w:r>
      <w:r w:rsidR="00152253" w:rsidRPr="002A5C23">
        <w:rPr>
          <w:rFonts w:ascii="Arial" w:hAnsi="Arial" w:cs="Arial"/>
          <w:sz w:val="20"/>
          <w:szCs w:val="20"/>
        </w:rPr>
        <w:t>,</w:t>
      </w:r>
      <w:r w:rsidRPr="002A5C23">
        <w:rPr>
          <w:rFonts w:ascii="Arial" w:hAnsi="Arial" w:cs="Arial"/>
          <w:sz w:val="20"/>
          <w:szCs w:val="20"/>
        </w:rPr>
        <w:t xml:space="preserve"> R.</w:t>
      </w:r>
      <w:r w:rsidR="00152253" w:rsidRPr="002A5C23">
        <w:rPr>
          <w:rFonts w:ascii="Arial" w:hAnsi="Arial" w:cs="Arial"/>
          <w:sz w:val="20"/>
          <w:szCs w:val="20"/>
        </w:rPr>
        <w:t xml:space="preserve"> 1987.</w:t>
      </w:r>
      <w:r w:rsidRPr="002A5C23">
        <w:rPr>
          <w:rFonts w:ascii="Arial" w:hAnsi="Arial" w:cs="Arial"/>
          <w:sz w:val="20"/>
          <w:szCs w:val="20"/>
        </w:rPr>
        <w:t xml:space="preserve"> Studies on oyster mushroom cultivation. </w:t>
      </w:r>
      <w:r w:rsidRPr="002A5C23">
        <w:rPr>
          <w:rFonts w:ascii="Arial" w:hAnsi="Arial" w:cs="Arial"/>
          <w:i/>
          <w:iCs/>
          <w:sz w:val="20"/>
          <w:szCs w:val="20"/>
        </w:rPr>
        <w:t>Pakistan Journal</w:t>
      </w:r>
      <w:r w:rsidRPr="002A5C23">
        <w:rPr>
          <w:rFonts w:ascii="Arial" w:hAnsi="Arial" w:cs="Arial"/>
          <w:sz w:val="20"/>
          <w:szCs w:val="20"/>
        </w:rPr>
        <w:t xml:space="preserve"> </w:t>
      </w:r>
      <w:r w:rsidRPr="002A5C23">
        <w:rPr>
          <w:rFonts w:ascii="Arial" w:hAnsi="Arial" w:cs="Arial"/>
          <w:i/>
          <w:iCs/>
          <w:sz w:val="20"/>
          <w:szCs w:val="20"/>
        </w:rPr>
        <w:t>of Agricultural Research</w:t>
      </w:r>
      <w:r w:rsidRPr="002A5C23">
        <w:rPr>
          <w:rFonts w:ascii="Arial" w:hAnsi="Arial" w:cs="Arial"/>
          <w:sz w:val="20"/>
          <w:szCs w:val="20"/>
        </w:rPr>
        <w:t>. 8:</w:t>
      </w:r>
      <w:r w:rsidR="00152253" w:rsidRPr="002A5C23">
        <w:rPr>
          <w:rFonts w:ascii="Arial" w:hAnsi="Arial" w:cs="Arial"/>
          <w:sz w:val="20"/>
          <w:szCs w:val="20"/>
        </w:rPr>
        <w:t xml:space="preserve"> </w:t>
      </w:r>
      <w:r w:rsidRPr="002A5C23">
        <w:rPr>
          <w:rFonts w:ascii="Arial" w:hAnsi="Arial" w:cs="Arial"/>
          <w:sz w:val="20"/>
          <w:szCs w:val="20"/>
        </w:rPr>
        <w:t>205–210.</w:t>
      </w:r>
    </w:p>
    <w:p w14:paraId="4C9967B8" w14:textId="592425A6" w:rsidR="0078006C" w:rsidRPr="002A5C23" w:rsidRDefault="0078006C" w:rsidP="00CC42CB">
      <w:pPr>
        <w:pStyle w:val="Default"/>
        <w:numPr>
          <w:ilvl w:val="0"/>
          <w:numId w:val="4"/>
        </w:numPr>
        <w:spacing w:line="276" w:lineRule="auto"/>
        <w:jc w:val="both"/>
        <w:rPr>
          <w:rFonts w:ascii="Arial" w:hAnsi="Arial" w:cs="Arial"/>
          <w:sz w:val="20"/>
          <w:szCs w:val="20"/>
          <w:lang w:bidi="ta-IN"/>
        </w:rPr>
      </w:pPr>
      <w:r w:rsidRPr="002A5C23">
        <w:rPr>
          <w:rFonts w:ascii="Arial" w:hAnsi="Arial" w:cs="Arial"/>
          <w:sz w:val="20"/>
          <w:szCs w:val="20"/>
          <w:lang w:bidi="ta-IN"/>
        </w:rPr>
        <w:t>Chandra Pokhrel</w:t>
      </w:r>
      <w:r w:rsidR="00152253" w:rsidRPr="002A5C23">
        <w:rPr>
          <w:rFonts w:ascii="Arial" w:hAnsi="Arial" w:cs="Arial"/>
          <w:sz w:val="20"/>
          <w:szCs w:val="20"/>
          <w:lang w:bidi="ta-IN"/>
        </w:rPr>
        <w:t>.</w:t>
      </w:r>
      <w:r w:rsidRPr="002A5C23">
        <w:rPr>
          <w:rFonts w:ascii="Arial" w:hAnsi="Arial" w:cs="Arial"/>
          <w:sz w:val="20"/>
          <w:szCs w:val="20"/>
          <w:lang w:bidi="ta-IN"/>
        </w:rPr>
        <w:t>, Neelam Kalyan</w:t>
      </w:r>
      <w:r w:rsidR="00152253" w:rsidRPr="002A5C23">
        <w:rPr>
          <w:rFonts w:ascii="Arial" w:hAnsi="Arial" w:cs="Arial"/>
          <w:sz w:val="20"/>
          <w:szCs w:val="20"/>
          <w:lang w:bidi="ta-IN"/>
        </w:rPr>
        <w:t>.</w:t>
      </w:r>
      <w:r w:rsidRPr="002A5C23">
        <w:rPr>
          <w:rFonts w:ascii="Arial" w:hAnsi="Arial" w:cs="Arial"/>
          <w:sz w:val="20"/>
          <w:szCs w:val="20"/>
          <w:lang w:bidi="ta-IN"/>
        </w:rPr>
        <w:t>, Usha Budathoki</w:t>
      </w:r>
      <w:r w:rsidR="00152253" w:rsidRPr="002A5C23">
        <w:rPr>
          <w:rFonts w:ascii="Arial" w:hAnsi="Arial" w:cs="Arial"/>
          <w:sz w:val="20"/>
          <w:szCs w:val="20"/>
          <w:lang w:bidi="ta-IN"/>
        </w:rPr>
        <w:t>.</w:t>
      </w:r>
      <w:r w:rsidRPr="002A5C23">
        <w:rPr>
          <w:rFonts w:ascii="Arial" w:hAnsi="Arial" w:cs="Arial"/>
          <w:sz w:val="20"/>
          <w:szCs w:val="20"/>
          <w:lang w:bidi="ta-IN"/>
        </w:rPr>
        <w:t xml:space="preserve"> and Ram Kailash Yadav. 2013. Cultivation of </w:t>
      </w:r>
      <w:r w:rsidRPr="002A5C23">
        <w:rPr>
          <w:rFonts w:ascii="Arial" w:hAnsi="Arial" w:cs="Arial"/>
          <w:i/>
          <w:iCs/>
          <w:sz w:val="20"/>
          <w:szCs w:val="20"/>
          <w:lang w:bidi="ta-IN"/>
        </w:rPr>
        <w:t>Pleurotus sajor-caju</w:t>
      </w:r>
      <w:r w:rsidRPr="002A5C23">
        <w:rPr>
          <w:rFonts w:ascii="Arial" w:hAnsi="Arial" w:cs="Arial"/>
          <w:sz w:val="20"/>
          <w:szCs w:val="20"/>
          <w:lang w:bidi="ta-IN"/>
        </w:rPr>
        <w:t xml:space="preserve"> using different agricultural residues</w:t>
      </w:r>
      <w:r w:rsidR="00152253" w:rsidRPr="002A5C23">
        <w:rPr>
          <w:rFonts w:ascii="Arial" w:hAnsi="Arial" w:cs="Arial"/>
          <w:sz w:val="20"/>
          <w:szCs w:val="20"/>
          <w:lang w:bidi="ta-IN"/>
        </w:rPr>
        <w:t>.</w:t>
      </w:r>
      <w:r w:rsidRPr="002A5C23">
        <w:rPr>
          <w:rFonts w:ascii="Arial" w:hAnsi="Arial" w:cs="Arial"/>
          <w:sz w:val="20"/>
          <w:szCs w:val="20"/>
          <w:lang w:bidi="ta-IN"/>
        </w:rPr>
        <w:t xml:space="preserve"> </w:t>
      </w:r>
      <w:r w:rsidRPr="002A5C23">
        <w:rPr>
          <w:rFonts w:ascii="Arial" w:hAnsi="Arial" w:cs="Arial"/>
          <w:i/>
          <w:iCs/>
          <w:sz w:val="20"/>
          <w:szCs w:val="20"/>
          <w:lang w:bidi="ta-IN"/>
        </w:rPr>
        <w:t>Inter</w:t>
      </w:r>
      <w:r w:rsidR="00152253" w:rsidRPr="002A5C23">
        <w:rPr>
          <w:rFonts w:ascii="Arial" w:hAnsi="Arial" w:cs="Arial"/>
          <w:i/>
          <w:iCs/>
          <w:sz w:val="20"/>
          <w:szCs w:val="20"/>
          <w:lang w:bidi="ta-IN"/>
        </w:rPr>
        <w:t xml:space="preserve">., </w:t>
      </w:r>
      <w:r w:rsidRPr="002A5C23">
        <w:rPr>
          <w:rFonts w:ascii="Arial" w:hAnsi="Arial" w:cs="Arial"/>
          <w:i/>
          <w:iCs/>
          <w:sz w:val="20"/>
          <w:szCs w:val="20"/>
          <w:lang w:bidi="ta-IN"/>
        </w:rPr>
        <w:t>J</w:t>
      </w:r>
      <w:r w:rsidR="00152253" w:rsidRPr="002A5C23">
        <w:rPr>
          <w:rFonts w:ascii="Arial" w:hAnsi="Arial" w:cs="Arial"/>
          <w:i/>
          <w:iCs/>
          <w:sz w:val="20"/>
          <w:szCs w:val="20"/>
          <w:lang w:bidi="ta-IN"/>
        </w:rPr>
        <w:t>.,</w:t>
      </w:r>
      <w:r w:rsidRPr="002A5C23">
        <w:rPr>
          <w:rFonts w:ascii="Arial" w:hAnsi="Arial" w:cs="Arial"/>
          <w:i/>
          <w:iCs/>
          <w:sz w:val="20"/>
          <w:szCs w:val="20"/>
          <w:lang w:bidi="ta-IN"/>
        </w:rPr>
        <w:t xml:space="preserve"> of </w:t>
      </w:r>
      <w:proofErr w:type="spellStart"/>
      <w:r w:rsidRPr="002A5C23">
        <w:rPr>
          <w:rFonts w:ascii="Arial" w:hAnsi="Arial" w:cs="Arial"/>
          <w:i/>
          <w:iCs/>
          <w:sz w:val="20"/>
          <w:szCs w:val="20"/>
          <w:lang w:bidi="ta-IN"/>
        </w:rPr>
        <w:t>Agricul</w:t>
      </w:r>
      <w:proofErr w:type="spellEnd"/>
      <w:r w:rsidR="00152253" w:rsidRPr="002A5C23">
        <w:rPr>
          <w:rFonts w:ascii="Arial" w:hAnsi="Arial" w:cs="Arial"/>
          <w:i/>
          <w:iCs/>
          <w:sz w:val="20"/>
          <w:szCs w:val="20"/>
          <w:lang w:bidi="ta-IN"/>
        </w:rPr>
        <w:t>.,</w:t>
      </w:r>
      <w:r w:rsidRPr="002A5C23">
        <w:rPr>
          <w:rFonts w:ascii="Arial" w:hAnsi="Arial" w:cs="Arial"/>
          <w:i/>
          <w:iCs/>
          <w:sz w:val="20"/>
          <w:szCs w:val="20"/>
          <w:lang w:bidi="ta-IN"/>
        </w:rPr>
        <w:t xml:space="preserve"> Policy and Res</w:t>
      </w:r>
      <w:r w:rsidR="00152253" w:rsidRPr="002A5C23">
        <w:rPr>
          <w:rFonts w:ascii="Arial" w:hAnsi="Arial" w:cs="Arial"/>
          <w:i/>
          <w:iCs/>
          <w:sz w:val="20"/>
          <w:szCs w:val="20"/>
          <w:lang w:bidi="ta-IN"/>
        </w:rPr>
        <w:t>.,</w:t>
      </w:r>
      <w:r w:rsidRPr="002A5C23">
        <w:rPr>
          <w:rFonts w:ascii="Arial" w:hAnsi="Arial" w:cs="Arial"/>
          <w:sz w:val="20"/>
          <w:szCs w:val="20"/>
          <w:lang w:bidi="ta-IN"/>
        </w:rPr>
        <w:t xml:space="preserve"> 1(</w:t>
      </w:r>
      <w:r w:rsidRPr="002A5C23">
        <w:rPr>
          <w:rFonts w:ascii="Arial" w:hAnsi="Arial" w:cs="Arial"/>
          <w:b/>
          <w:bCs/>
          <w:sz w:val="20"/>
          <w:szCs w:val="20"/>
          <w:lang w:bidi="ta-IN"/>
        </w:rPr>
        <w:t>2</w:t>
      </w:r>
      <w:r w:rsidRPr="002A5C23">
        <w:rPr>
          <w:rFonts w:ascii="Arial" w:hAnsi="Arial" w:cs="Arial"/>
          <w:sz w:val="20"/>
          <w:szCs w:val="20"/>
          <w:lang w:bidi="ta-IN"/>
        </w:rPr>
        <w:t>), 019-023</w:t>
      </w:r>
      <w:r w:rsidR="00152253" w:rsidRPr="002A5C23">
        <w:rPr>
          <w:rFonts w:ascii="Arial" w:hAnsi="Arial" w:cs="Arial"/>
          <w:sz w:val="20"/>
          <w:szCs w:val="20"/>
          <w:lang w:bidi="ta-IN"/>
        </w:rPr>
        <w:t>.</w:t>
      </w:r>
    </w:p>
    <w:p w14:paraId="342CCA32" w14:textId="4896315F" w:rsidR="0078006C" w:rsidRPr="002A5C23" w:rsidRDefault="0078006C" w:rsidP="00CC42CB">
      <w:pPr>
        <w:pStyle w:val="ListParagraph"/>
        <w:numPr>
          <w:ilvl w:val="0"/>
          <w:numId w:val="4"/>
        </w:numPr>
        <w:spacing w:line="276" w:lineRule="auto"/>
        <w:jc w:val="both"/>
        <w:rPr>
          <w:rFonts w:ascii="Arial" w:hAnsi="Arial" w:cs="Arial"/>
          <w:sz w:val="20"/>
          <w:szCs w:val="20"/>
          <w:lang w:bidi="ta-IN"/>
        </w:rPr>
      </w:pPr>
      <w:r w:rsidRPr="002A5C23">
        <w:rPr>
          <w:rFonts w:ascii="Arial" w:hAnsi="Arial" w:cs="Arial"/>
          <w:sz w:val="20"/>
          <w:szCs w:val="20"/>
        </w:rPr>
        <w:t>Chang</w:t>
      </w:r>
      <w:r w:rsidR="00152253" w:rsidRPr="002A5C23">
        <w:rPr>
          <w:rFonts w:ascii="Arial" w:hAnsi="Arial" w:cs="Arial"/>
          <w:sz w:val="20"/>
          <w:szCs w:val="20"/>
        </w:rPr>
        <w:t>,</w:t>
      </w:r>
      <w:r w:rsidRPr="002A5C23">
        <w:rPr>
          <w:rFonts w:ascii="Arial" w:hAnsi="Arial" w:cs="Arial"/>
          <w:sz w:val="20"/>
          <w:szCs w:val="20"/>
        </w:rPr>
        <w:t xml:space="preserve"> ST</w:t>
      </w:r>
      <w:r w:rsidR="00152253" w:rsidRPr="002A5C23">
        <w:rPr>
          <w:rFonts w:ascii="Arial" w:hAnsi="Arial" w:cs="Arial"/>
          <w:sz w:val="20"/>
          <w:szCs w:val="20"/>
        </w:rPr>
        <w:t>. and</w:t>
      </w:r>
      <w:r w:rsidRPr="002A5C23">
        <w:rPr>
          <w:rFonts w:ascii="Arial" w:hAnsi="Arial" w:cs="Arial"/>
          <w:sz w:val="20"/>
          <w:szCs w:val="20"/>
        </w:rPr>
        <w:t xml:space="preserve"> Hayes</w:t>
      </w:r>
      <w:r w:rsidR="00152253" w:rsidRPr="002A5C23">
        <w:rPr>
          <w:rFonts w:ascii="Arial" w:hAnsi="Arial" w:cs="Arial"/>
          <w:sz w:val="20"/>
          <w:szCs w:val="20"/>
        </w:rPr>
        <w:t>,</w:t>
      </w:r>
      <w:r w:rsidRPr="002A5C23">
        <w:rPr>
          <w:rFonts w:ascii="Arial" w:hAnsi="Arial" w:cs="Arial"/>
          <w:sz w:val="20"/>
          <w:szCs w:val="20"/>
        </w:rPr>
        <w:t xml:space="preserve"> WA. </w:t>
      </w:r>
      <w:r w:rsidR="00152253" w:rsidRPr="002A5C23">
        <w:rPr>
          <w:rFonts w:ascii="Arial" w:hAnsi="Arial" w:cs="Arial"/>
          <w:sz w:val="20"/>
          <w:szCs w:val="20"/>
        </w:rPr>
        <w:t xml:space="preserve">1981. </w:t>
      </w:r>
      <w:r w:rsidRPr="002A5C23">
        <w:rPr>
          <w:rFonts w:ascii="Arial" w:hAnsi="Arial" w:cs="Arial"/>
          <w:sz w:val="20"/>
          <w:szCs w:val="20"/>
        </w:rPr>
        <w:t xml:space="preserve">Yield and efficiency in mushroom cultivation. </w:t>
      </w:r>
      <w:proofErr w:type="spellStart"/>
      <w:r w:rsidRPr="002A5C23">
        <w:rPr>
          <w:rFonts w:ascii="Arial" w:hAnsi="Arial" w:cs="Arial"/>
          <w:sz w:val="20"/>
          <w:szCs w:val="20"/>
        </w:rPr>
        <w:t>Mycologia</w:t>
      </w:r>
      <w:proofErr w:type="spellEnd"/>
      <w:r w:rsidRPr="002A5C23">
        <w:rPr>
          <w:rFonts w:ascii="Arial" w:hAnsi="Arial" w:cs="Arial"/>
          <w:sz w:val="20"/>
          <w:szCs w:val="20"/>
        </w:rPr>
        <w:t>.</w:t>
      </w:r>
      <w:r w:rsidR="00152253" w:rsidRPr="002A5C23">
        <w:rPr>
          <w:rFonts w:ascii="Arial" w:hAnsi="Arial" w:cs="Arial"/>
          <w:sz w:val="20"/>
          <w:szCs w:val="20"/>
        </w:rPr>
        <w:t xml:space="preserve"> </w:t>
      </w:r>
      <w:r w:rsidRPr="002A5C23">
        <w:rPr>
          <w:rFonts w:ascii="Arial" w:hAnsi="Arial" w:cs="Arial"/>
          <w:sz w:val="20"/>
          <w:szCs w:val="20"/>
        </w:rPr>
        <w:t>73(</w:t>
      </w:r>
      <w:r w:rsidRPr="002A5C23">
        <w:rPr>
          <w:rFonts w:ascii="Arial" w:hAnsi="Arial" w:cs="Arial"/>
          <w:b/>
          <w:bCs/>
          <w:sz w:val="20"/>
          <w:szCs w:val="20"/>
        </w:rPr>
        <w:t>6</w:t>
      </w:r>
      <w:r w:rsidRPr="002A5C23">
        <w:rPr>
          <w:rFonts w:ascii="Arial" w:hAnsi="Arial" w:cs="Arial"/>
          <w:sz w:val="20"/>
          <w:szCs w:val="20"/>
        </w:rPr>
        <w:t>):130–135</w:t>
      </w:r>
      <w:r w:rsidR="00152253" w:rsidRPr="002A5C23">
        <w:rPr>
          <w:rFonts w:ascii="Arial" w:hAnsi="Arial" w:cs="Arial"/>
          <w:sz w:val="20"/>
          <w:szCs w:val="20"/>
        </w:rPr>
        <w:t>.</w:t>
      </w:r>
    </w:p>
    <w:p w14:paraId="3555BD87" w14:textId="44EA5D02"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Chang</w:t>
      </w:r>
      <w:r w:rsidR="00152253" w:rsidRPr="002A5C23">
        <w:rPr>
          <w:rFonts w:ascii="Arial" w:hAnsi="Arial" w:cs="Arial"/>
          <w:sz w:val="20"/>
          <w:szCs w:val="20"/>
        </w:rPr>
        <w:t>,</w:t>
      </w:r>
      <w:r w:rsidRPr="002A5C23">
        <w:rPr>
          <w:rFonts w:ascii="Arial" w:hAnsi="Arial" w:cs="Arial"/>
          <w:sz w:val="20"/>
          <w:szCs w:val="20"/>
        </w:rPr>
        <w:t xml:space="preserve"> ST</w:t>
      </w:r>
      <w:r w:rsidR="00152253" w:rsidRPr="002A5C23">
        <w:rPr>
          <w:rFonts w:ascii="Arial" w:hAnsi="Arial" w:cs="Arial"/>
          <w:sz w:val="20"/>
          <w:szCs w:val="20"/>
        </w:rPr>
        <w:t xml:space="preserve"> and</w:t>
      </w:r>
      <w:r w:rsidRPr="002A5C23">
        <w:rPr>
          <w:rFonts w:ascii="Arial" w:hAnsi="Arial" w:cs="Arial"/>
          <w:sz w:val="20"/>
          <w:szCs w:val="20"/>
        </w:rPr>
        <w:t xml:space="preserve"> Miles</w:t>
      </w:r>
      <w:r w:rsidR="00152253" w:rsidRPr="002A5C23">
        <w:rPr>
          <w:rFonts w:ascii="Arial" w:hAnsi="Arial" w:cs="Arial"/>
          <w:sz w:val="20"/>
          <w:szCs w:val="20"/>
        </w:rPr>
        <w:t>,</w:t>
      </w:r>
      <w:r w:rsidRPr="002A5C23">
        <w:rPr>
          <w:rFonts w:ascii="Arial" w:hAnsi="Arial" w:cs="Arial"/>
          <w:sz w:val="20"/>
          <w:szCs w:val="20"/>
        </w:rPr>
        <w:t xml:space="preserve"> PG</w:t>
      </w:r>
      <w:r w:rsidR="00152253" w:rsidRPr="002A5C23">
        <w:rPr>
          <w:rFonts w:ascii="Arial" w:hAnsi="Arial" w:cs="Arial"/>
          <w:sz w:val="20"/>
          <w:szCs w:val="20"/>
        </w:rPr>
        <w:t>. 1982</w:t>
      </w:r>
      <w:r w:rsidRPr="002A5C23">
        <w:rPr>
          <w:rFonts w:ascii="Arial" w:hAnsi="Arial" w:cs="Arial"/>
          <w:sz w:val="20"/>
          <w:szCs w:val="20"/>
        </w:rPr>
        <w:t>. Edible Mushrooms and Their Cultivation. Boca Raton: CRC Press.</w:t>
      </w:r>
    </w:p>
    <w:p w14:paraId="3554A3F5" w14:textId="77777777" w:rsidR="0078006C" w:rsidRPr="002A5C23" w:rsidRDefault="0078006C" w:rsidP="00CC42CB">
      <w:pPr>
        <w:pStyle w:val="ListParagraph"/>
        <w:numPr>
          <w:ilvl w:val="0"/>
          <w:numId w:val="4"/>
        </w:numPr>
        <w:spacing w:line="276" w:lineRule="auto"/>
        <w:jc w:val="both"/>
        <w:rPr>
          <w:rFonts w:ascii="Arial" w:hAnsi="Arial" w:cs="Arial"/>
          <w:kern w:val="0"/>
          <w:sz w:val="20"/>
          <w:szCs w:val="20"/>
          <w:lang w:bidi="ta-IN"/>
        </w:rPr>
      </w:pPr>
      <w:r w:rsidRPr="002A5C23">
        <w:rPr>
          <w:rFonts w:ascii="Arial" w:hAnsi="Arial" w:cs="Arial"/>
          <w:kern w:val="0"/>
          <w:sz w:val="20"/>
          <w:szCs w:val="20"/>
          <w:lang w:bidi="ta-IN"/>
        </w:rPr>
        <w:t xml:space="preserve">Chang, R. 1996. Functional properties of mushrooms. </w:t>
      </w:r>
      <w:r w:rsidRPr="002A5C23">
        <w:rPr>
          <w:rFonts w:ascii="Arial" w:hAnsi="Arial" w:cs="Arial"/>
          <w:i/>
          <w:iCs/>
          <w:kern w:val="0"/>
          <w:sz w:val="20"/>
          <w:szCs w:val="20"/>
          <w:lang w:bidi="ta-IN"/>
        </w:rPr>
        <w:t>Nutrition Reviews</w:t>
      </w:r>
      <w:r w:rsidRPr="002A5C23">
        <w:rPr>
          <w:rFonts w:ascii="Arial" w:hAnsi="Arial" w:cs="Arial"/>
          <w:kern w:val="0"/>
          <w:sz w:val="20"/>
          <w:szCs w:val="20"/>
          <w:lang w:bidi="ta-IN"/>
        </w:rPr>
        <w:t>. 54: 91-93.</w:t>
      </w:r>
    </w:p>
    <w:p w14:paraId="0B22C586" w14:textId="77777777" w:rsidR="0078006C" w:rsidRPr="002A5C23" w:rsidRDefault="0078006C" w:rsidP="00CC42CB">
      <w:pPr>
        <w:pStyle w:val="ListParagraph"/>
        <w:numPr>
          <w:ilvl w:val="0"/>
          <w:numId w:val="4"/>
        </w:numPr>
        <w:tabs>
          <w:tab w:val="left" w:pos="295"/>
        </w:tabs>
        <w:spacing w:after="0" w:line="276" w:lineRule="auto"/>
        <w:jc w:val="both"/>
        <w:rPr>
          <w:rFonts w:ascii="Arial" w:hAnsi="Arial" w:cs="Arial"/>
          <w:sz w:val="20"/>
          <w:szCs w:val="20"/>
        </w:rPr>
      </w:pPr>
      <w:r w:rsidRPr="002A5C23">
        <w:rPr>
          <w:rFonts w:ascii="Arial" w:hAnsi="Arial" w:cs="Arial"/>
          <w:sz w:val="20"/>
          <w:szCs w:val="20"/>
        </w:rPr>
        <w:t>Elaine, M. and Tan, N. 2009. Makes Money by Growing Mushrooms, in, FAO. Food and Agricultural Organization.</w:t>
      </w:r>
    </w:p>
    <w:p w14:paraId="50005F26" w14:textId="4881587C"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Gupta</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w:t>
      </w:r>
      <w:r w:rsidRPr="002A5C23">
        <w:rPr>
          <w:rFonts w:ascii="Arial" w:hAnsi="Arial" w:cs="Arial"/>
          <w:sz w:val="20"/>
          <w:szCs w:val="20"/>
        </w:rPr>
        <w:t>, Sharma</w:t>
      </w:r>
      <w:r w:rsidR="00152253" w:rsidRPr="002A5C23">
        <w:rPr>
          <w:rFonts w:ascii="Arial" w:hAnsi="Arial" w:cs="Arial"/>
          <w:sz w:val="20"/>
          <w:szCs w:val="20"/>
        </w:rPr>
        <w:t>,</w:t>
      </w:r>
      <w:r w:rsidRPr="002A5C23">
        <w:rPr>
          <w:rFonts w:ascii="Arial" w:hAnsi="Arial" w:cs="Arial"/>
          <w:sz w:val="20"/>
          <w:szCs w:val="20"/>
        </w:rPr>
        <w:t xml:space="preserve"> V</w:t>
      </w:r>
      <w:r w:rsidR="00152253" w:rsidRPr="002A5C23">
        <w:rPr>
          <w:rFonts w:ascii="Arial" w:hAnsi="Arial" w:cs="Arial"/>
          <w:sz w:val="20"/>
          <w:szCs w:val="20"/>
        </w:rPr>
        <w:t>. and</w:t>
      </w:r>
      <w:r w:rsidRPr="002A5C23">
        <w:rPr>
          <w:rFonts w:ascii="Arial" w:hAnsi="Arial" w:cs="Arial"/>
          <w:sz w:val="20"/>
          <w:szCs w:val="20"/>
        </w:rPr>
        <w:t xml:space="preserve"> Sharma</w:t>
      </w:r>
      <w:r w:rsidR="00152253" w:rsidRPr="002A5C23">
        <w:rPr>
          <w:rFonts w:ascii="Arial" w:hAnsi="Arial" w:cs="Arial"/>
          <w:sz w:val="20"/>
          <w:szCs w:val="20"/>
        </w:rPr>
        <w:t>,</w:t>
      </w:r>
      <w:r w:rsidRPr="002A5C23">
        <w:rPr>
          <w:rFonts w:ascii="Arial" w:hAnsi="Arial" w:cs="Arial"/>
          <w:sz w:val="20"/>
          <w:szCs w:val="20"/>
        </w:rPr>
        <w:t xml:space="preserve"> S. </w:t>
      </w:r>
      <w:r w:rsidR="00152253" w:rsidRPr="002A5C23">
        <w:rPr>
          <w:rFonts w:ascii="Arial" w:hAnsi="Arial" w:cs="Arial"/>
          <w:sz w:val="20"/>
          <w:szCs w:val="20"/>
        </w:rPr>
        <w:t xml:space="preserve">2016. </w:t>
      </w:r>
      <w:r w:rsidRPr="002A5C23">
        <w:rPr>
          <w:rFonts w:ascii="Arial" w:hAnsi="Arial" w:cs="Arial"/>
          <w:sz w:val="20"/>
          <w:szCs w:val="20"/>
        </w:rPr>
        <w:t xml:space="preserve">Potential of oyster mushroom cultivation for sustainable livelihood in rural areas of India. </w:t>
      </w:r>
      <w:r w:rsidRPr="002A5C23">
        <w:rPr>
          <w:rFonts w:ascii="Arial" w:hAnsi="Arial" w:cs="Arial"/>
          <w:i/>
          <w:iCs/>
          <w:sz w:val="20"/>
          <w:szCs w:val="20"/>
        </w:rPr>
        <w:t>Inter</w:t>
      </w:r>
      <w:r w:rsidR="00152253" w:rsidRPr="002A5C23">
        <w:rPr>
          <w:rFonts w:ascii="Arial" w:hAnsi="Arial" w:cs="Arial"/>
          <w:i/>
          <w:iCs/>
          <w:sz w:val="20"/>
          <w:szCs w:val="20"/>
        </w:rPr>
        <w:t>.,</w:t>
      </w:r>
      <w:r w:rsidRPr="002A5C23">
        <w:rPr>
          <w:rFonts w:ascii="Arial" w:hAnsi="Arial" w:cs="Arial"/>
          <w:i/>
          <w:iCs/>
          <w:sz w:val="20"/>
          <w:szCs w:val="20"/>
        </w:rPr>
        <w:t xml:space="preserve"> J</w:t>
      </w:r>
      <w:r w:rsidR="00152253" w:rsidRPr="002A5C23">
        <w:rPr>
          <w:rFonts w:ascii="Arial" w:hAnsi="Arial" w:cs="Arial"/>
          <w:i/>
          <w:iCs/>
          <w:sz w:val="20"/>
          <w:szCs w:val="20"/>
        </w:rPr>
        <w:t>.,</w:t>
      </w:r>
      <w:r w:rsidRPr="002A5C23">
        <w:rPr>
          <w:rFonts w:ascii="Arial" w:hAnsi="Arial" w:cs="Arial"/>
          <w:i/>
          <w:iCs/>
          <w:sz w:val="20"/>
          <w:szCs w:val="20"/>
        </w:rPr>
        <w:t xml:space="preserve"> of Current </w:t>
      </w:r>
      <w:proofErr w:type="spellStart"/>
      <w:r w:rsidRPr="002A5C23">
        <w:rPr>
          <w:rFonts w:ascii="Arial" w:hAnsi="Arial" w:cs="Arial"/>
          <w:i/>
          <w:iCs/>
          <w:sz w:val="20"/>
          <w:szCs w:val="20"/>
        </w:rPr>
        <w:t>Microbiol</w:t>
      </w:r>
      <w:proofErr w:type="spellEnd"/>
      <w:r w:rsidR="00152253" w:rsidRPr="002A5C23">
        <w:rPr>
          <w:rFonts w:ascii="Arial" w:hAnsi="Arial" w:cs="Arial"/>
          <w:i/>
          <w:iCs/>
          <w:sz w:val="20"/>
          <w:szCs w:val="20"/>
        </w:rPr>
        <w:t>.,</w:t>
      </w:r>
      <w:r w:rsidRPr="002A5C23">
        <w:rPr>
          <w:rFonts w:ascii="Arial" w:hAnsi="Arial" w:cs="Arial"/>
          <w:i/>
          <w:iCs/>
          <w:sz w:val="20"/>
          <w:szCs w:val="20"/>
        </w:rPr>
        <w:t xml:space="preserve"> and Applied</w:t>
      </w:r>
      <w:r w:rsidRPr="002A5C23">
        <w:rPr>
          <w:rFonts w:ascii="Arial" w:hAnsi="Arial" w:cs="Arial"/>
          <w:sz w:val="20"/>
          <w:szCs w:val="20"/>
        </w:rPr>
        <w:t xml:space="preserve"> </w:t>
      </w:r>
      <w:r w:rsidRPr="002A5C23">
        <w:rPr>
          <w:rFonts w:ascii="Arial" w:hAnsi="Arial" w:cs="Arial"/>
          <w:i/>
          <w:iCs/>
          <w:sz w:val="20"/>
          <w:szCs w:val="20"/>
        </w:rPr>
        <w:t>Sci</w:t>
      </w:r>
      <w:r w:rsidR="00152253" w:rsidRPr="002A5C23">
        <w:rPr>
          <w:rFonts w:ascii="Arial" w:hAnsi="Arial" w:cs="Arial"/>
          <w:i/>
          <w:iCs/>
          <w:sz w:val="20"/>
          <w:szCs w:val="20"/>
        </w:rPr>
        <w:t xml:space="preserve">., </w:t>
      </w:r>
      <w:r w:rsidRPr="002A5C23">
        <w:rPr>
          <w:rFonts w:ascii="Arial" w:hAnsi="Arial" w:cs="Arial"/>
          <w:sz w:val="20"/>
          <w:szCs w:val="20"/>
        </w:rPr>
        <w:t>5(</w:t>
      </w:r>
      <w:r w:rsidRPr="002A5C23">
        <w:rPr>
          <w:rFonts w:ascii="Arial" w:hAnsi="Arial" w:cs="Arial"/>
          <w:b/>
          <w:bCs/>
          <w:sz w:val="20"/>
          <w:szCs w:val="20"/>
        </w:rPr>
        <w:t>4</w:t>
      </w:r>
      <w:r w:rsidRPr="002A5C23">
        <w:rPr>
          <w:rFonts w:ascii="Arial" w:hAnsi="Arial" w:cs="Arial"/>
          <w:sz w:val="20"/>
          <w:szCs w:val="20"/>
        </w:rPr>
        <w:t>):157–164.</w:t>
      </w:r>
    </w:p>
    <w:p w14:paraId="394F1ADC" w14:textId="7777777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color w:val="222222"/>
          <w:sz w:val="20"/>
          <w:szCs w:val="20"/>
          <w:shd w:val="clear" w:color="auto" w:fill="FFFFFF"/>
        </w:rPr>
        <w:t xml:space="preserve">Gupta, S., </w:t>
      </w:r>
      <w:proofErr w:type="spellStart"/>
      <w:r w:rsidRPr="002A5C23">
        <w:rPr>
          <w:rFonts w:ascii="Arial" w:hAnsi="Arial" w:cs="Arial"/>
          <w:color w:val="222222"/>
          <w:sz w:val="20"/>
          <w:szCs w:val="20"/>
          <w:shd w:val="clear" w:color="auto" w:fill="FFFFFF"/>
        </w:rPr>
        <w:t>Summuna</w:t>
      </w:r>
      <w:proofErr w:type="spellEnd"/>
      <w:r w:rsidRPr="002A5C23">
        <w:rPr>
          <w:rFonts w:ascii="Arial" w:hAnsi="Arial" w:cs="Arial"/>
          <w:color w:val="222222"/>
          <w:sz w:val="20"/>
          <w:szCs w:val="20"/>
          <w:shd w:val="clear" w:color="auto" w:fill="FFFFFF"/>
        </w:rPr>
        <w:t xml:space="preserve">, B., Gupta, M. and </w:t>
      </w:r>
      <w:proofErr w:type="spellStart"/>
      <w:r w:rsidRPr="002A5C23">
        <w:rPr>
          <w:rFonts w:ascii="Arial" w:hAnsi="Arial" w:cs="Arial"/>
          <w:color w:val="222222"/>
          <w:sz w:val="20"/>
          <w:szCs w:val="20"/>
          <w:shd w:val="clear" w:color="auto" w:fill="FFFFFF"/>
        </w:rPr>
        <w:t>Annepu</w:t>
      </w:r>
      <w:proofErr w:type="spellEnd"/>
      <w:r w:rsidRPr="002A5C23">
        <w:rPr>
          <w:rFonts w:ascii="Arial" w:hAnsi="Arial" w:cs="Arial"/>
          <w:color w:val="222222"/>
          <w:sz w:val="20"/>
          <w:szCs w:val="20"/>
          <w:shd w:val="clear" w:color="auto" w:fill="FFFFFF"/>
        </w:rPr>
        <w:t>, S.K. 2018. Edible mushrooms: cultivation, bioactive molecules, and health benefits. </w:t>
      </w:r>
      <w:r w:rsidRPr="002A5C23">
        <w:rPr>
          <w:rFonts w:ascii="Arial" w:hAnsi="Arial" w:cs="Arial"/>
          <w:i/>
          <w:iCs/>
          <w:color w:val="222222"/>
          <w:sz w:val="20"/>
          <w:szCs w:val="20"/>
          <w:shd w:val="clear" w:color="auto" w:fill="FFFFFF"/>
        </w:rPr>
        <w:t>Bioactive molecules in food</w:t>
      </w:r>
      <w:r w:rsidRPr="002A5C23">
        <w:rPr>
          <w:rFonts w:ascii="Arial" w:hAnsi="Arial" w:cs="Arial"/>
          <w:color w:val="222222"/>
          <w:sz w:val="20"/>
          <w:szCs w:val="20"/>
          <w:shd w:val="clear" w:color="auto" w:fill="FFFFFF"/>
        </w:rPr>
        <w:t>, 1, 1-33.</w:t>
      </w:r>
    </w:p>
    <w:p w14:paraId="2AC62C89" w14:textId="155EDEB9"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Harborne</w:t>
      </w:r>
      <w:r w:rsidR="00152253" w:rsidRPr="002A5C23">
        <w:rPr>
          <w:rFonts w:ascii="Arial" w:hAnsi="Arial" w:cs="Arial"/>
          <w:sz w:val="20"/>
          <w:szCs w:val="20"/>
        </w:rPr>
        <w:t>,</w:t>
      </w:r>
      <w:r w:rsidRPr="002A5C23">
        <w:rPr>
          <w:rFonts w:ascii="Arial" w:hAnsi="Arial" w:cs="Arial"/>
          <w:sz w:val="20"/>
          <w:szCs w:val="20"/>
        </w:rPr>
        <w:t xml:space="preserve"> JB. </w:t>
      </w:r>
      <w:r w:rsidR="00152253" w:rsidRPr="002A5C23">
        <w:rPr>
          <w:rFonts w:ascii="Arial" w:hAnsi="Arial" w:cs="Arial"/>
          <w:sz w:val="20"/>
          <w:szCs w:val="20"/>
        </w:rPr>
        <w:t xml:space="preserve">1973. </w:t>
      </w:r>
      <w:r w:rsidRPr="002A5C23">
        <w:rPr>
          <w:rFonts w:ascii="Arial" w:hAnsi="Arial" w:cs="Arial"/>
          <w:sz w:val="20"/>
          <w:szCs w:val="20"/>
        </w:rPr>
        <w:t>Phytochemical Methods: A Guide to Modern Techniques of Plant Analysis. London: Chapman and Hall.</w:t>
      </w:r>
    </w:p>
    <w:p w14:paraId="0FA7499B" w14:textId="7777777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eastAsia="Times New Roman" w:hAnsi="Arial" w:cs="Arial"/>
          <w:color w:val="1F1F1F"/>
          <w:sz w:val="20"/>
          <w:szCs w:val="20"/>
          <w:lang w:val="en-US"/>
        </w:rPr>
        <w:t>Harborne, J.B. 1973. Phytochemical methods, Chapman and Hall, London (1</w:t>
      </w:r>
      <w:r w:rsidRPr="002A5C23">
        <w:rPr>
          <w:rFonts w:ascii="Arial" w:eastAsia="Times New Roman" w:hAnsi="Arial" w:cs="Arial"/>
          <w:color w:val="1F1F1F"/>
          <w:sz w:val="20"/>
          <w:szCs w:val="20"/>
          <w:vertAlign w:val="superscript"/>
          <w:lang w:val="en-US"/>
        </w:rPr>
        <w:t>st</w:t>
      </w:r>
      <w:r w:rsidRPr="002A5C23">
        <w:rPr>
          <w:rFonts w:ascii="Arial" w:eastAsia="Times New Roman" w:hAnsi="Arial" w:cs="Arial"/>
          <w:color w:val="1F1F1F"/>
          <w:sz w:val="20"/>
          <w:szCs w:val="20"/>
          <w:lang w:val="en-US"/>
        </w:rPr>
        <w:t xml:space="preserve"> ed.). 33-35.</w:t>
      </w:r>
    </w:p>
    <w:p w14:paraId="1FBF7DE0" w14:textId="6C6AA782"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Hedge</w:t>
      </w:r>
      <w:r w:rsidR="00152253" w:rsidRPr="002A5C23">
        <w:rPr>
          <w:rFonts w:ascii="Arial" w:hAnsi="Arial" w:cs="Arial"/>
          <w:sz w:val="20"/>
          <w:szCs w:val="20"/>
        </w:rPr>
        <w:t>,</w:t>
      </w:r>
      <w:r w:rsidRPr="002A5C23">
        <w:rPr>
          <w:rFonts w:ascii="Arial" w:hAnsi="Arial" w:cs="Arial"/>
          <w:sz w:val="20"/>
          <w:szCs w:val="20"/>
        </w:rPr>
        <w:t xml:space="preserve"> JE</w:t>
      </w:r>
      <w:r w:rsidR="00152253" w:rsidRPr="002A5C23">
        <w:rPr>
          <w:rFonts w:ascii="Arial" w:hAnsi="Arial" w:cs="Arial"/>
          <w:sz w:val="20"/>
          <w:szCs w:val="20"/>
        </w:rPr>
        <w:t>. and</w:t>
      </w:r>
      <w:r w:rsidRPr="002A5C23">
        <w:rPr>
          <w:rFonts w:ascii="Arial" w:hAnsi="Arial" w:cs="Arial"/>
          <w:sz w:val="20"/>
          <w:szCs w:val="20"/>
        </w:rPr>
        <w:t xml:space="preserve"> Hofreiter</w:t>
      </w:r>
      <w:r w:rsidR="00152253" w:rsidRPr="002A5C23">
        <w:rPr>
          <w:rFonts w:ascii="Arial" w:hAnsi="Arial" w:cs="Arial"/>
          <w:sz w:val="20"/>
          <w:szCs w:val="20"/>
        </w:rPr>
        <w:t>,</w:t>
      </w:r>
      <w:r w:rsidRPr="002A5C23">
        <w:rPr>
          <w:rFonts w:ascii="Arial" w:hAnsi="Arial" w:cs="Arial"/>
          <w:sz w:val="20"/>
          <w:szCs w:val="20"/>
        </w:rPr>
        <w:t xml:space="preserve"> BT</w:t>
      </w:r>
      <w:r w:rsidR="00152253" w:rsidRPr="002A5C23">
        <w:rPr>
          <w:rFonts w:ascii="Arial" w:hAnsi="Arial" w:cs="Arial"/>
          <w:sz w:val="20"/>
          <w:szCs w:val="20"/>
        </w:rPr>
        <w:t>. 1962</w:t>
      </w:r>
      <w:r w:rsidRPr="002A5C23">
        <w:rPr>
          <w:rFonts w:ascii="Arial" w:hAnsi="Arial" w:cs="Arial"/>
          <w:sz w:val="20"/>
          <w:szCs w:val="20"/>
        </w:rPr>
        <w:t xml:space="preserve">. Estimation of carbohydrate by </w:t>
      </w:r>
      <w:proofErr w:type="spellStart"/>
      <w:r w:rsidRPr="002A5C23">
        <w:rPr>
          <w:rFonts w:ascii="Arial" w:hAnsi="Arial" w:cs="Arial"/>
          <w:sz w:val="20"/>
          <w:szCs w:val="20"/>
        </w:rPr>
        <w:t>anthrone</w:t>
      </w:r>
      <w:proofErr w:type="spellEnd"/>
      <w:r w:rsidRPr="002A5C23">
        <w:rPr>
          <w:rFonts w:ascii="Arial" w:hAnsi="Arial" w:cs="Arial"/>
          <w:sz w:val="20"/>
          <w:szCs w:val="20"/>
        </w:rPr>
        <w:t xml:space="preserve"> method. In: Whistler RL, Wolfrom ML, editors. Methods in Carbohydrate Chemistry. 17. New York: Academic Press. 420–424.</w:t>
      </w:r>
    </w:p>
    <w:p w14:paraId="104CC78E" w14:textId="3B42FD9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sz w:val="20"/>
          <w:szCs w:val="20"/>
        </w:rPr>
        <w:t xml:space="preserve">Kaul, T.N. 2001.  Biology and Conservation of Mushrooms. </w:t>
      </w:r>
      <w:r w:rsidRPr="002A5C23">
        <w:rPr>
          <w:rFonts w:ascii="Arial" w:hAnsi="Arial" w:cs="Arial"/>
          <w:i/>
          <w:sz w:val="20"/>
          <w:szCs w:val="20"/>
        </w:rPr>
        <w:t>Oxford &amp; IBH</w:t>
      </w:r>
      <w:r w:rsidRPr="002A5C23">
        <w:rPr>
          <w:rFonts w:ascii="Arial" w:hAnsi="Arial" w:cs="Arial"/>
          <w:sz w:val="20"/>
          <w:szCs w:val="20"/>
        </w:rPr>
        <w:t xml:space="preserve"> </w:t>
      </w:r>
      <w:r w:rsidRPr="002A5C23">
        <w:rPr>
          <w:rFonts w:ascii="Arial" w:hAnsi="Arial" w:cs="Arial"/>
          <w:i/>
          <w:sz w:val="20"/>
          <w:szCs w:val="20"/>
        </w:rPr>
        <w:t xml:space="preserve">Publishing Co. </w:t>
      </w:r>
      <w:proofErr w:type="spellStart"/>
      <w:r w:rsidRPr="002A5C23">
        <w:rPr>
          <w:rFonts w:ascii="Arial" w:hAnsi="Arial" w:cs="Arial"/>
          <w:i/>
          <w:sz w:val="20"/>
          <w:szCs w:val="20"/>
        </w:rPr>
        <w:t>Pvt.</w:t>
      </w:r>
      <w:proofErr w:type="spellEnd"/>
      <w:r w:rsidRPr="002A5C23">
        <w:rPr>
          <w:rFonts w:ascii="Arial" w:hAnsi="Arial" w:cs="Arial"/>
          <w:i/>
          <w:sz w:val="20"/>
          <w:szCs w:val="20"/>
        </w:rPr>
        <w:t xml:space="preserve"> Ltd. </w:t>
      </w:r>
      <w:r w:rsidRPr="002A5C23">
        <w:rPr>
          <w:rFonts w:ascii="Arial" w:hAnsi="Arial" w:cs="Arial"/>
          <w:sz w:val="20"/>
          <w:szCs w:val="20"/>
        </w:rPr>
        <w:t>New Delhi. India. 117-145.</w:t>
      </w:r>
    </w:p>
    <w:p w14:paraId="6C904982" w14:textId="7777777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sz w:val="20"/>
          <w:szCs w:val="20"/>
        </w:rPr>
        <w:t>Kokoshi, C.J., Kokoshi, R.J. and Sharma, P.J. 1958. Fluorescence of powdered vegetable drugs under UV radiation</w:t>
      </w:r>
      <w:r w:rsidRPr="002A5C23">
        <w:rPr>
          <w:rFonts w:ascii="Arial" w:hAnsi="Arial" w:cs="Arial"/>
          <w:i/>
          <w:sz w:val="20"/>
          <w:szCs w:val="20"/>
        </w:rPr>
        <w:t>. Jou., American Pharm. Asso.,</w:t>
      </w:r>
      <w:r w:rsidRPr="002A5C23">
        <w:rPr>
          <w:rFonts w:ascii="Arial" w:hAnsi="Arial" w:cs="Arial"/>
          <w:sz w:val="20"/>
          <w:szCs w:val="20"/>
        </w:rPr>
        <w:t xml:space="preserve"> 47: 715-717.</w:t>
      </w:r>
    </w:p>
    <w:p w14:paraId="7660DF88" w14:textId="5FB79B15"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Kurt</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 and</w:t>
      </w:r>
      <w:r w:rsidRPr="002A5C23">
        <w:rPr>
          <w:rFonts w:ascii="Arial" w:hAnsi="Arial" w:cs="Arial"/>
          <w:sz w:val="20"/>
          <w:szCs w:val="20"/>
        </w:rPr>
        <w:t xml:space="preserve"> Buyukalaca</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 xml:space="preserve">. </w:t>
      </w:r>
      <w:r w:rsidRPr="002A5C23">
        <w:rPr>
          <w:rFonts w:ascii="Arial" w:hAnsi="Arial" w:cs="Arial"/>
          <w:sz w:val="20"/>
          <w:szCs w:val="20"/>
        </w:rPr>
        <w:t xml:space="preserve">2010. Yield Performances changes in enzyme activities of </w:t>
      </w:r>
      <w:r w:rsidRPr="002A5C23">
        <w:rPr>
          <w:rFonts w:ascii="Arial" w:hAnsi="Arial" w:cs="Arial"/>
          <w:i/>
          <w:iCs/>
          <w:sz w:val="20"/>
          <w:szCs w:val="20"/>
        </w:rPr>
        <w:t xml:space="preserve">Pleurotus </w:t>
      </w:r>
      <w:r w:rsidRPr="002A5C23">
        <w:rPr>
          <w:rFonts w:ascii="Arial" w:hAnsi="Arial" w:cs="Arial"/>
          <w:sz w:val="20"/>
          <w:szCs w:val="20"/>
        </w:rPr>
        <w:t>spp. (</w:t>
      </w:r>
      <w:r w:rsidRPr="002A5C23">
        <w:rPr>
          <w:rFonts w:ascii="Arial" w:hAnsi="Arial" w:cs="Arial"/>
          <w:i/>
          <w:iCs/>
          <w:sz w:val="20"/>
          <w:szCs w:val="20"/>
        </w:rPr>
        <w:t>P. ostreatus and P. sajor-caju</w:t>
      </w:r>
      <w:r w:rsidRPr="002A5C23">
        <w:rPr>
          <w:rFonts w:ascii="Arial" w:hAnsi="Arial" w:cs="Arial"/>
          <w:sz w:val="20"/>
          <w:szCs w:val="20"/>
        </w:rPr>
        <w:t xml:space="preserve">) cultivated on different agricultural wastes. </w:t>
      </w:r>
      <w:proofErr w:type="spellStart"/>
      <w:r w:rsidRPr="002A5C23">
        <w:rPr>
          <w:rFonts w:ascii="Arial" w:hAnsi="Arial" w:cs="Arial"/>
          <w:sz w:val="20"/>
          <w:szCs w:val="20"/>
        </w:rPr>
        <w:t>Biores</w:t>
      </w:r>
      <w:proofErr w:type="spellEnd"/>
      <w:r w:rsidRPr="002A5C23">
        <w:rPr>
          <w:rFonts w:ascii="Arial" w:hAnsi="Arial" w:cs="Arial"/>
          <w:sz w:val="20"/>
          <w:szCs w:val="20"/>
        </w:rPr>
        <w:t>. Technol., 101:3164-3169.</w:t>
      </w:r>
    </w:p>
    <w:p w14:paraId="7D6C6667" w14:textId="2D7C33EF"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eastAsia="Times New Roman" w:hAnsi="Arial" w:cs="Arial"/>
          <w:sz w:val="20"/>
          <w:szCs w:val="20"/>
        </w:rPr>
        <w:t>Livi-Bacci, M.A. 2012. A concise history of world population, 5</w:t>
      </w:r>
      <w:r w:rsidRPr="002A5C23">
        <w:rPr>
          <w:rFonts w:ascii="Arial" w:eastAsia="Times New Roman" w:hAnsi="Arial" w:cs="Arial"/>
          <w:sz w:val="20"/>
          <w:szCs w:val="20"/>
          <w:vertAlign w:val="superscript"/>
        </w:rPr>
        <w:t>th</w:t>
      </w:r>
      <w:r w:rsidRPr="002A5C23">
        <w:rPr>
          <w:rFonts w:ascii="Arial" w:eastAsia="Times New Roman" w:hAnsi="Arial" w:cs="Arial"/>
          <w:sz w:val="20"/>
          <w:szCs w:val="20"/>
        </w:rPr>
        <w:t xml:space="preserve"> ed. Malden (MA): Wiley-Blackwell. </w:t>
      </w:r>
    </w:p>
    <w:p w14:paraId="42A18351" w14:textId="319E8BE3" w:rsidR="0078006C" w:rsidRPr="002A5C23" w:rsidRDefault="0078006C" w:rsidP="00CC42CB">
      <w:pPr>
        <w:pStyle w:val="Default"/>
        <w:numPr>
          <w:ilvl w:val="0"/>
          <w:numId w:val="4"/>
        </w:numPr>
        <w:spacing w:line="276" w:lineRule="auto"/>
        <w:jc w:val="both"/>
        <w:rPr>
          <w:rFonts w:ascii="Arial" w:hAnsi="Arial" w:cs="Arial"/>
          <w:sz w:val="20"/>
          <w:szCs w:val="20"/>
          <w:lang w:bidi="ta-IN"/>
        </w:rPr>
      </w:pPr>
      <w:r w:rsidRPr="002A5C23">
        <w:rPr>
          <w:rFonts w:ascii="Arial" w:hAnsi="Arial" w:cs="Arial"/>
          <w:sz w:val="20"/>
          <w:szCs w:val="20"/>
          <w:lang w:bidi="ta-IN"/>
        </w:rPr>
        <w:lastRenderedPageBreak/>
        <w:t>Moloughney</w:t>
      </w:r>
      <w:r w:rsidR="00152253" w:rsidRPr="002A5C23">
        <w:rPr>
          <w:rFonts w:ascii="Arial" w:hAnsi="Arial" w:cs="Arial"/>
          <w:sz w:val="20"/>
          <w:szCs w:val="20"/>
          <w:lang w:bidi="ta-IN"/>
        </w:rPr>
        <w:t>,</w:t>
      </w:r>
      <w:r w:rsidRPr="002A5C23">
        <w:rPr>
          <w:rFonts w:ascii="Arial" w:hAnsi="Arial" w:cs="Arial"/>
          <w:sz w:val="20"/>
          <w:szCs w:val="20"/>
          <w:lang w:bidi="ta-IN"/>
        </w:rPr>
        <w:t xml:space="preserve"> S</w:t>
      </w:r>
      <w:r w:rsidR="00152253" w:rsidRPr="002A5C23">
        <w:rPr>
          <w:rFonts w:ascii="Arial" w:hAnsi="Arial" w:cs="Arial"/>
          <w:sz w:val="20"/>
          <w:szCs w:val="20"/>
          <w:lang w:bidi="ta-IN"/>
        </w:rPr>
        <w:t>. 2011</w:t>
      </w:r>
      <w:r w:rsidRPr="002A5C23">
        <w:rPr>
          <w:rFonts w:ascii="Arial" w:hAnsi="Arial" w:cs="Arial"/>
          <w:sz w:val="20"/>
          <w:szCs w:val="20"/>
          <w:lang w:bidi="ta-IN"/>
        </w:rPr>
        <w:t>. Functional confectionery: finding the sweet spot. Nutraceuticals World.</w:t>
      </w:r>
      <w:r w:rsidR="00152253" w:rsidRPr="002A5C23">
        <w:rPr>
          <w:rFonts w:ascii="Arial" w:hAnsi="Arial" w:cs="Arial"/>
          <w:sz w:val="20"/>
          <w:szCs w:val="20"/>
          <w:lang w:bidi="ta-IN"/>
        </w:rPr>
        <w:t xml:space="preserve"> </w:t>
      </w:r>
      <w:r w:rsidRPr="002A5C23">
        <w:rPr>
          <w:rFonts w:ascii="Arial" w:hAnsi="Arial" w:cs="Arial"/>
          <w:sz w:val="20"/>
          <w:szCs w:val="20"/>
          <w:lang w:bidi="ta-IN"/>
        </w:rPr>
        <w:t>https://www.nutraceuticalsworld.com/issues/2011-03/view_features/ functional-confectionery-finding-the-sweet-spot/</w:t>
      </w:r>
      <w:r w:rsidR="00152253" w:rsidRPr="002A5C23">
        <w:rPr>
          <w:rFonts w:ascii="Arial" w:hAnsi="Arial" w:cs="Arial"/>
          <w:sz w:val="20"/>
          <w:szCs w:val="20"/>
          <w:lang w:bidi="ta-IN"/>
        </w:rPr>
        <w:t>.</w:t>
      </w:r>
    </w:p>
    <w:p w14:paraId="493784AE" w14:textId="3B0EA7C2" w:rsidR="0078006C" w:rsidRPr="002A5C23" w:rsidRDefault="0078006C" w:rsidP="00CC42CB">
      <w:pPr>
        <w:pStyle w:val="ListParagraph"/>
        <w:numPr>
          <w:ilvl w:val="0"/>
          <w:numId w:val="4"/>
        </w:numPr>
        <w:spacing w:line="276" w:lineRule="auto"/>
        <w:jc w:val="both"/>
        <w:rPr>
          <w:rFonts w:ascii="Arial" w:hAnsi="Arial" w:cs="Arial"/>
          <w:i/>
          <w:iCs/>
          <w:sz w:val="20"/>
          <w:szCs w:val="20"/>
        </w:rPr>
      </w:pPr>
      <w:r w:rsidRPr="002A5C23">
        <w:rPr>
          <w:rFonts w:ascii="Arial" w:hAnsi="Arial" w:cs="Arial"/>
          <w:sz w:val="20"/>
          <w:szCs w:val="20"/>
        </w:rPr>
        <w:t>Mondal</w:t>
      </w:r>
      <w:r w:rsidR="00152253" w:rsidRPr="002A5C23">
        <w:rPr>
          <w:rFonts w:ascii="Arial" w:hAnsi="Arial" w:cs="Arial"/>
          <w:sz w:val="20"/>
          <w:szCs w:val="20"/>
        </w:rPr>
        <w:t>,</w:t>
      </w:r>
      <w:r w:rsidRPr="002A5C23">
        <w:rPr>
          <w:rFonts w:ascii="Arial" w:hAnsi="Arial" w:cs="Arial"/>
          <w:sz w:val="20"/>
          <w:szCs w:val="20"/>
        </w:rPr>
        <w:t xml:space="preserve"> SR</w:t>
      </w:r>
      <w:r w:rsidR="00152253" w:rsidRPr="002A5C23">
        <w:rPr>
          <w:rFonts w:ascii="Arial" w:hAnsi="Arial" w:cs="Arial"/>
          <w:sz w:val="20"/>
          <w:szCs w:val="20"/>
        </w:rPr>
        <w:t>.</w:t>
      </w:r>
      <w:r w:rsidRPr="002A5C23">
        <w:rPr>
          <w:rFonts w:ascii="Arial" w:hAnsi="Arial" w:cs="Arial"/>
          <w:sz w:val="20"/>
          <w:szCs w:val="20"/>
        </w:rPr>
        <w:t>, Rehana M</w:t>
      </w:r>
      <w:r w:rsidR="00152253" w:rsidRPr="002A5C23">
        <w:rPr>
          <w:rFonts w:ascii="Arial" w:hAnsi="Arial" w:cs="Arial"/>
          <w:sz w:val="20"/>
          <w:szCs w:val="20"/>
        </w:rPr>
        <w:t>. and</w:t>
      </w:r>
      <w:r w:rsidRPr="002A5C23">
        <w:rPr>
          <w:rFonts w:ascii="Arial" w:hAnsi="Arial" w:cs="Arial"/>
          <w:sz w:val="20"/>
          <w:szCs w:val="20"/>
        </w:rPr>
        <w:t xml:space="preserve"> Pervin F</w:t>
      </w:r>
      <w:r w:rsidR="00152253" w:rsidRPr="002A5C23">
        <w:rPr>
          <w:rFonts w:ascii="Arial" w:hAnsi="Arial" w:cs="Arial"/>
          <w:sz w:val="20"/>
          <w:szCs w:val="20"/>
        </w:rPr>
        <w:t>. 2010</w:t>
      </w:r>
      <w:r w:rsidRPr="002A5C23">
        <w:rPr>
          <w:rFonts w:ascii="Arial" w:hAnsi="Arial" w:cs="Arial"/>
          <w:sz w:val="20"/>
          <w:szCs w:val="20"/>
        </w:rPr>
        <w:t>. Comparative study on the cultivation of oyster mushroom (</w:t>
      </w:r>
      <w:r w:rsidRPr="002A5C23">
        <w:rPr>
          <w:rFonts w:ascii="Arial" w:hAnsi="Arial" w:cs="Arial"/>
          <w:i/>
          <w:iCs/>
          <w:sz w:val="20"/>
          <w:szCs w:val="20"/>
        </w:rPr>
        <w:t>Pleurotus ostreatus</w:t>
      </w:r>
      <w:r w:rsidRPr="002A5C23">
        <w:rPr>
          <w:rFonts w:ascii="Arial" w:hAnsi="Arial" w:cs="Arial"/>
          <w:sz w:val="20"/>
          <w:szCs w:val="20"/>
        </w:rPr>
        <w:t xml:space="preserve">) on different substrates. </w:t>
      </w:r>
      <w:r w:rsidRPr="002A5C23">
        <w:rPr>
          <w:rFonts w:ascii="Arial" w:hAnsi="Arial" w:cs="Arial"/>
          <w:i/>
          <w:iCs/>
          <w:sz w:val="20"/>
          <w:szCs w:val="20"/>
        </w:rPr>
        <w:t>Bangladesh Research Publications Journal</w:t>
      </w:r>
      <w:r w:rsidRPr="002A5C23">
        <w:rPr>
          <w:rFonts w:ascii="Arial" w:hAnsi="Arial" w:cs="Arial"/>
          <w:sz w:val="20"/>
          <w:szCs w:val="20"/>
        </w:rPr>
        <w:t>.</w:t>
      </w:r>
      <w:r w:rsidR="00152253" w:rsidRPr="002A5C23">
        <w:rPr>
          <w:rFonts w:ascii="Arial" w:hAnsi="Arial" w:cs="Arial"/>
          <w:sz w:val="20"/>
          <w:szCs w:val="20"/>
        </w:rPr>
        <w:t xml:space="preserve"> </w:t>
      </w:r>
      <w:r w:rsidRPr="002A5C23">
        <w:rPr>
          <w:rFonts w:ascii="Arial" w:hAnsi="Arial" w:cs="Arial"/>
          <w:sz w:val="20"/>
          <w:szCs w:val="20"/>
        </w:rPr>
        <w:t>4(</w:t>
      </w:r>
      <w:r w:rsidRPr="002A5C23">
        <w:rPr>
          <w:rFonts w:ascii="Arial" w:hAnsi="Arial" w:cs="Arial"/>
          <w:b/>
          <w:bCs/>
          <w:sz w:val="20"/>
          <w:szCs w:val="20"/>
        </w:rPr>
        <w:t>1</w:t>
      </w:r>
      <w:r w:rsidRPr="002A5C23">
        <w:rPr>
          <w:rFonts w:ascii="Arial" w:hAnsi="Arial" w:cs="Arial"/>
          <w:sz w:val="20"/>
          <w:szCs w:val="20"/>
        </w:rPr>
        <w:t>):45–52</w:t>
      </w:r>
      <w:r w:rsidRPr="002A5C23">
        <w:rPr>
          <w:rFonts w:ascii="Arial" w:hAnsi="Arial" w:cs="Arial"/>
          <w:i/>
          <w:iCs/>
          <w:sz w:val="20"/>
          <w:szCs w:val="20"/>
        </w:rPr>
        <w:t>.</w:t>
      </w:r>
    </w:p>
    <w:p w14:paraId="71E9E146" w14:textId="69E06291"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Moore</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w:t>
      </w:r>
      <w:r w:rsidRPr="002A5C23">
        <w:rPr>
          <w:rFonts w:ascii="Arial" w:hAnsi="Arial" w:cs="Arial"/>
          <w:sz w:val="20"/>
          <w:szCs w:val="20"/>
        </w:rPr>
        <w:t>, Spackman</w:t>
      </w:r>
      <w:r w:rsidR="00152253" w:rsidRPr="002A5C23">
        <w:rPr>
          <w:rFonts w:ascii="Arial" w:hAnsi="Arial" w:cs="Arial"/>
          <w:sz w:val="20"/>
          <w:szCs w:val="20"/>
        </w:rPr>
        <w:t>,</w:t>
      </w:r>
      <w:r w:rsidRPr="002A5C23">
        <w:rPr>
          <w:rFonts w:ascii="Arial" w:hAnsi="Arial" w:cs="Arial"/>
          <w:sz w:val="20"/>
          <w:szCs w:val="20"/>
        </w:rPr>
        <w:t xml:space="preserve"> DH</w:t>
      </w:r>
      <w:r w:rsidR="00152253" w:rsidRPr="002A5C23">
        <w:rPr>
          <w:rFonts w:ascii="Arial" w:hAnsi="Arial" w:cs="Arial"/>
          <w:sz w:val="20"/>
          <w:szCs w:val="20"/>
        </w:rPr>
        <w:t>. and</w:t>
      </w:r>
      <w:r w:rsidRPr="002A5C23">
        <w:rPr>
          <w:rFonts w:ascii="Arial" w:hAnsi="Arial" w:cs="Arial"/>
          <w:sz w:val="20"/>
          <w:szCs w:val="20"/>
        </w:rPr>
        <w:t xml:space="preserve"> Stein WH</w:t>
      </w:r>
      <w:r w:rsidR="00152253" w:rsidRPr="002A5C23">
        <w:rPr>
          <w:rFonts w:ascii="Arial" w:hAnsi="Arial" w:cs="Arial"/>
          <w:sz w:val="20"/>
          <w:szCs w:val="20"/>
        </w:rPr>
        <w:t>. 1958</w:t>
      </w:r>
      <w:r w:rsidRPr="002A5C23">
        <w:rPr>
          <w:rFonts w:ascii="Arial" w:hAnsi="Arial" w:cs="Arial"/>
          <w:sz w:val="20"/>
          <w:szCs w:val="20"/>
        </w:rPr>
        <w:t>. Chromatography of amino acids on sulfonated polystyrene resins. Analytical Chemistry.</w:t>
      </w:r>
      <w:r w:rsidR="00152253" w:rsidRPr="002A5C23">
        <w:rPr>
          <w:rFonts w:ascii="Arial" w:hAnsi="Arial" w:cs="Arial"/>
          <w:sz w:val="20"/>
          <w:szCs w:val="20"/>
        </w:rPr>
        <w:t xml:space="preserve"> </w:t>
      </w:r>
      <w:r w:rsidRPr="002A5C23">
        <w:rPr>
          <w:rFonts w:ascii="Arial" w:hAnsi="Arial" w:cs="Arial"/>
          <w:sz w:val="20"/>
          <w:szCs w:val="20"/>
        </w:rPr>
        <w:t>30(</w:t>
      </w:r>
      <w:r w:rsidRPr="002A5C23">
        <w:rPr>
          <w:rFonts w:ascii="Arial" w:hAnsi="Arial" w:cs="Arial"/>
          <w:b/>
          <w:bCs/>
          <w:sz w:val="20"/>
          <w:szCs w:val="20"/>
        </w:rPr>
        <w:t>7</w:t>
      </w:r>
      <w:r w:rsidRPr="002A5C23">
        <w:rPr>
          <w:rFonts w:ascii="Arial" w:hAnsi="Arial" w:cs="Arial"/>
          <w:sz w:val="20"/>
          <w:szCs w:val="20"/>
        </w:rPr>
        <w:t>):1185–1190.</w:t>
      </w:r>
    </w:p>
    <w:p w14:paraId="34742102" w14:textId="4379AD3F"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Onuoha</w:t>
      </w:r>
      <w:r w:rsidR="00152253" w:rsidRPr="002A5C23">
        <w:rPr>
          <w:rFonts w:ascii="Arial" w:hAnsi="Arial" w:cs="Arial"/>
          <w:sz w:val="20"/>
          <w:szCs w:val="20"/>
        </w:rPr>
        <w:t>,</w:t>
      </w:r>
      <w:r w:rsidRPr="002A5C23">
        <w:rPr>
          <w:rFonts w:ascii="Arial" w:hAnsi="Arial" w:cs="Arial"/>
          <w:sz w:val="20"/>
          <w:szCs w:val="20"/>
        </w:rPr>
        <w:t xml:space="preserve"> CI</w:t>
      </w:r>
      <w:r w:rsidR="00152253" w:rsidRPr="002A5C23">
        <w:rPr>
          <w:rFonts w:ascii="Arial" w:hAnsi="Arial" w:cs="Arial"/>
          <w:sz w:val="20"/>
          <w:szCs w:val="20"/>
        </w:rPr>
        <w:t>.</w:t>
      </w:r>
      <w:r w:rsidRPr="002A5C23">
        <w:rPr>
          <w:rFonts w:ascii="Arial" w:hAnsi="Arial" w:cs="Arial"/>
          <w:sz w:val="20"/>
          <w:szCs w:val="20"/>
        </w:rPr>
        <w:t xml:space="preserve">, </w:t>
      </w:r>
      <w:proofErr w:type="spellStart"/>
      <w:r w:rsidRPr="002A5C23">
        <w:rPr>
          <w:rFonts w:ascii="Arial" w:hAnsi="Arial" w:cs="Arial"/>
          <w:sz w:val="20"/>
          <w:szCs w:val="20"/>
        </w:rPr>
        <w:t>Akueshi</w:t>
      </w:r>
      <w:proofErr w:type="spellEnd"/>
      <w:r w:rsidR="00152253" w:rsidRPr="002A5C23">
        <w:rPr>
          <w:rFonts w:ascii="Arial" w:hAnsi="Arial" w:cs="Arial"/>
          <w:sz w:val="20"/>
          <w:szCs w:val="20"/>
        </w:rPr>
        <w:t>,</w:t>
      </w:r>
      <w:r w:rsidRPr="002A5C23">
        <w:rPr>
          <w:rFonts w:ascii="Arial" w:hAnsi="Arial" w:cs="Arial"/>
          <w:sz w:val="20"/>
          <w:szCs w:val="20"/>
        </w:rPr>
        <w:t xml:space="preserve"> CO</w:t>
      </w:r>
      <w:r w:rsidR="00152253" w:rsidRPr="002A5C23">
        <w:rPr>
          <w:rFonts w:ascii="Arial" w:hAnsi="Arial" w:cs="Arial"/>
          <w:sz w:val="20"/>
          <w:szCs w:val="20"/>
        </w:rPr>
        <w:t>. and</w:t>
      </w:r>
      <w:r w:rsidRPr="002A5C23">
        <w:rPr>
          <w:rFonts w:ascii="Arial" w:hAnsi="Arial" w:cs="Arial"/>
          <w:sz w:val="20"/>
          <w:szCs w:val="20"/>
        </w:rPr>
        <w:t xml:space="preserve"> </w:t>
      </w:r>
      <w:proofErr w:type="spellStart"/>
      <w:r w:rsidRPr="002A5C23">
        <w:rPr>
          <w:rFonts w:ascii="Arial" w:hAnsi="Arial" w:cs="Arial"/>
          <w:sz w:val="20"/>
          <w:szCs w:val="20"/>
        </w:rPr>
        <w:t>Gyar</w:t>
      </w:r>
      <w:proofErr w:type="spellEnd"/>
      <w:r w:rsidR="00152253" w:rsidRPr="002A5C23">
        <w:rPr>
          <w:rFonts w:ascii="Arial" w:hAnsi="Arial" w:cs="Arial"/>
          <w:sz w:val="20"/>
          <w:szCs w:val="20"/>
        </w:rPr>
        <w:t>,</w:t>
      </w:r>
      <w:r w:rsidRPr="002A5C23">
        <w:rPr>
          <w:rFonts w:ascii="Arial" w:hAnsi="Arial" w:cs="Arial"/>
          <w:sz w:val="20"/>
          <w:szCs w:val="20"/>
        </w:rPr>
        <w:t xml:space="preserve"> SD. </w:t>
      </w:r>
      <w:r w:rsidR="00152253" w:rsidRPr="002A5C23">
        <w:rPr>
          <w:rFonts w:ascii="Arial" w:hAnsi="Arial" w:cs="Arial"/>
          <w:sz w:val="20"/>
          <w:szCs w:val="20"/>
        </w:rPr>
        <w:t xml:space="preserve">2009. </w:t>
      </w:r>
      <w:r w:rsidRPr="002A5C23">
        <w:rPr>
          <w:rFonts w:ascii="Arial" w:hAnsi="Arial" w:cs="Arial"/>
          <w:sz w:val="20"/>
          <w:szCs w:val="20"/>
        </w:rPr>
        <w:t xml:space="preserve">Cultivation of </w:t>
      </w:r>
      <w:r w:rsidRPr="002A5C23">
        <w:rPr>
          <w:rFonts w:ascii="Arial" w:hAnsi="Arial" w:cs="Arial"/>
          <w:i/>
          <w:iCs/>
          <w:sz w:val="20"/>
          <w:szCs w:val="20"/>
        </w:rPr>
        <w:t>Pleurotus</w:t>
      </w:r>
      <w:r w:rsidRPr="002A5C23">
        <w:rPr>
          <w:rFonts w:ascii="Arial" w:hAnsi="Arial" w:cs="Arial"/>
          <w:sz w:val="20"/>
          <w:szCs w:val="20"/>
        </w:rPr>
        <w:t xml:space="preserve"> species on agricultural wastes. </w:t>
      </w:r>
      <w:r w:rsidRPr="002A5C23">
        <w:rPr>
          <w:rFonts w:ascii="Arial" w:hAnsi="Arial" w:cs="Arial"/>
          <w:i/>
          <w:iCs/>
          <w:sz w:val="20"/>
          <w:szCs w:val="20"/>
        </w:rPr>
        <w:t>African Journal of Biotech</w:t>
      </w:r>
      <w:r w:rsidR="00152253" w:rsidRPr="002A5C23">
        <w:rPr>
          <w:rFonts w:ascii="Arial" w:hAnsi="Arial" w:cs="Arial"/>
          <w:i/>
          <w:iCs/>
          <w:sz w:val="20"/>
          <w:szCs w:val="20"/>
        </w:rPr>
        <w:t xml:space="preserve">., </w:t>
      </w:r>
      <w:r w:rsidRPr="002A5C23">
        <w:rPr>
          <w:rFonts w:ascii="Arial" w:hAnsi="Arial" w:cs="Arial"/>
          <w:sz w:val="20"/>
          <w:szCs w:val="20"/>
        </w:rPr>
        <w:t>8(</w:t>
      </w:r>
      <w:r w:rsidRPr="002A5C23">
        <w:rPr>
          <w:rFonts w:ascii="Arial" w:hAnsi="Arial" w:cs="Arial"/>
          <w:b/>
          <w:bCs/>
          <w:sz w:val="20"/>
          <w:szCs w:val="20"/>
        </w:rPr>
        <w:t>20</w:t>
      </w:r>
      <w:r w:rsidRPr="002A5C23">
        <w:rPr>
          <w:rFonts w:ascii="Arial" w:hAnsi="Arial" w:cs="Arial"/>
          <w:sz w:val="20"/>
          <w:szCs w:val="20"/>
        </w:rPr>
        <w:t>):5091–5095.</w:t>
      </w:r>
    </w:p>
    <w:p w14:paraId="662316D3" w14:textId="6283499D" w:rsidR="0078006C" w:rsidRPr="002A5C23" w:rsidRDefault="0078006C" w:rsidP="00CC42CB">
      <w:pPr>
        <w:pStyle w:val="ListParagraph"/>
        <w:numPr>
          <w:ilvl w:val="0"/>
          <w:numId w:val="4"/>
        </w:numPr>
        <w:spacing w:after="0" w:line="276" w:lineRule="auto"/>
        <w:jc w:val="both"/>
        <w:rPr>
          <w:rFonts w:ascii="Arial" w:hAnsi="Arial" w:cs="Arial"/>
          <w:sz w:val="20"/>
          <w:szCs w:val="20"/>
        </w:rPr>
      </w:pPr>
      <w:proofErr w:type="spellStart"/>
      <w:r w:rsidRPr="002A5C23">
        <w:rPr>
          <w:rFonts w:ascii="Arial" w:hAnsi="Arial" w:cs="Arial"/>
          <w:sz w:val="20"/>
          <w:szCs w:val="20"/>
        </w:rPr>
        <w:t>Pizzoni</w:t>
      </w:r>
      <w:proofErr w:type="spellEnd"/>
      <w:r w:rsidRPr="002A5C23">
        <w:rPr>
          <w:rFonts w:ascii="Arial" w:hAnsi="Arial" w:cs="Arial"/>
          <w:sz w:val="20"/>
          <w:szCs w:val="20"/>
        </w:rPr>
        <w:t xml:space="preserve">, D., Compagnone, D., Di Natale, C., Alessandro, N. and </w:t>
      </w:r>
      <w:proofErr w:type="spellStart"/>
      <w:r w:rsidRPr="002A5C23">
        <w:rPr>
          <w:rFonts w:ascii="Arial" w:hAnsi="Arial" w:cs="Arial"/>
          <w:sz w:val="20"/>
          <w:szCs w:val="20"/>
        </w:rPr>
        <w:t>Pittia</w:t>
      </w:r>
      <w:proofErr w:type="spellEnd"/>
      <w:r w:rsidRPr="002A5C23">
        <w:rPr>
          <w:rFonts w:ascii="Arial" w:hAnsi="Arial" w:cs="Arial"/>
          <w:sz w:val="20"/>
          <w:szCs w:val="20"/>
        </w:rPr>
        <w:t xml:space="preserve">, P. 2015. Evaluation of aroma release of gummy candies added with strawberry flavours by gas-chromatography/mass-spectrometry and gas sensors arrays. </w:t>
      </w:r>
      <w:r w:rsidRPr="002A5C23">
        <w:rPr>
          <w:rFonts w:ascii="Arial" w:hAnsi="Arial" w:cs="Arial"/>
          <w:i/>
          <w:sz w:val="20"/>
          <w:szCs w:val="20"/>
        </w:rPr>
        <w:t>Jou. Food Eng</w:t>
      </w:r>
      <w:r w:rsidRPr="002A5C23">
        <w:rPr>
          <w:rFonts w:ascii="Arial" w:hAnsi="Arial" w:cs="Arial"/>
          <w:sz w:val="20"/>
          <w:szCs w:val="20"/>
        </w:rPr>
        <w:t>., 167: 77–86.</w:t>
      </w:r>
    </w:p>
    <w:p w14:paraId="6B2F9955" w14:textId="62A37F59"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Pokhrel</w:t>
      </w:r>
      <w:r w:rsidR="00152253" w:rsidRPr="002A5C23">
        <w:rPr>
          <w:rFonts w:ascii="Arial" w:hAnsi="Arial" w:cs="Arial"/>
          <w:sz w:val="20"/>
          <w:szCs w:val="20"/>
        </w:rPr>
        <w:t>,</w:t>
      </w:r>
      <w:r w:rsidRPr="002A5C23">
        <w:rPr>
          <w:rFonts w:ascii="Arial" w:hAnsi="Arial" w:cs="Arial"/>
          <w:sz w:val="20"/>
          <w:szCs w:val="20"/>
        </w:rPr>
        <w:t xml:space="preserve"> CP</w:t>
      </w:r>
      <w:r w:rsidR="00152253" w:rsidRPr="002A5C23">
        <w:rPr>
          <w:rFonts w:ascii="Arial" w:hAnsi="Arial" w:cs="Arial"/>
          <w:sz w:val="20"/>
          <w:szCs w:val="20"/>
        </w:rPr>
        <w:t>.</w:t>
      </w:r>
      <w:r w:rsidRPr="002A5C23">
        <w:rPr>
          <w:rFonts w:ascii="Arial" w:hAnsi="Arial" w:cs="Arial"/>
          <w:sz w:val="20"/>
          <w:szCs w:val="20"/>
        </w:rPr>
        <w:t xml:space="preserve">, </w:t>
      </w:r>
      <w:proofErr w:type="spellStart"/>
      <w:r w:rsidRPr="002A5C23">
        <w:rPr>
          <w:rFonts w:ascii="Arial" w:hAnsi="Arial" w:cs="Arial"/>
          <w:sz w:val="20"/>
          <w:szCs w:val="20"/>
        </w:rPr>
        <w:t>Ohga</w:t>
      </w:r>
      <w:proofErr w:type="spellEnd"/>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 and</w:t>
      </w:r>
      <w:r w:rsidRPr="002A5C23">
        <w:rPr>
          <w:rFonts w:ascii="Arial" w:hAnsi="Arial" w:cs="Arial"/>
          <w:sz w:val="20"/>
          <w:szCs w:val="20"/>
        </w:rPr>
        <w:t xml:space="preserve"> Adhikari</w:t>
      </w:r>
      <w:r w:rsidR="00152253" w:rsidRPr="002A5C23">
        <w:rPr>
          <w:rFonts w:ascii="Arial" w:hAnsi="Arial" w:cs="Arial"/>
          <w:sz w:val="20"/>
          <w:szCs w:val="20"/>
        </w:rPr>
        <w:t>,</w:t>
      </w:r>
      <w:r w:rsidRPr="002A5C23">
        <w:rPr>
          <w:rFonts w:ascii="Arial" w:hAnsi="Arial" w:cs="Arial"/>
          <w:sz w:val="20"/>
          <w:szCs w:val="20"/>
        </w:rPr>
        <w:t xml:space="preserve"> MK. </w:t>
      </w:r>
      <w:r w:rsidR="00152253" w:rsidRPr="002A5C23">
        <w:rPr>
          <w:rFonts w:ascii="Arial" w:hAnsi="Arial" w:cs="Arial"/>
          <w:sz w:val="20"/>
          <w:szCs w:val="20"/>
        </w:rPr>
        <w:t xml:space="preserve">2013. </w:t>
      </w:r>
      <w:r w:rsidRPr="002A5C23">
        <w:rPr>
          <w:rFonts w:ascii="Arial" w:hAnsi="Arial" w:cs="Arial"/>
          <w:sz w:val="20"/>
          <w:szCs w:val="20"/>
        </w:rPr>
        <w:t>Growth and yield performance of oyster mushroom (</w:t>
      </w:r>
      <w:r w:rsidRPr="002A5C23">
        <w:rPr>
          <w:rFonts w:ascii="Arial" w:hAnsi="Arial" w:cs="Arial"/>
          <w:i/>
          <w:iCs/>
          <w:sz w:val="20"/>
          <w:szCs w:val="20"/>
        </w:rPr>
        <w:t>Pleurotus ostreatus</w:t>
      </w:r>
      <w:r w:rsidRPr="002A5C23">
        <w:rPr>
          <w:rFonts w:ascii="Arial" w:hAnsi="Arial" w:cs="Arial"/>
          <w:sz w:val="20"/>
          <w:szCs w:val="20"/>
        </w:rPr>
        <w:t xml:space="preserve">) on different substrates. </w:t>
      </w:r>
      <w:r w:rsidRPr="002A5C23">
        <w:rPr>
          <w:rFonts w:ascii="Arial" w:hAnsi="Arial" w:cs="Arial"/>
          <w:i/>
          <w:iCs/>
          <w:sz w:val="20"/>
          <w:szCs w:val="20"/>
        </w:rPr>
        <w:t>Journal of Eco biotechnology</w:t>
      </w:r>
      <w:r w:rsidRPr="002A5C23">
        <w:rPr>
          <w:rFonts w:ascii="Arial" w:hAnsi="Arial" w:cs="Arial"/>
          <w:sz w:val="20"/>
          <w:szCs w:val="20"/>
        </w:rPr>
        <w:t>.</w:t>
      </w:r>
      <w:r w:rsidR="00152253" w:rsidRPr="002A5C23">
        <w:rPr>
          <w:rFonts w:ascii="Arial" w:hAnsi="Arial" w:cs="Arial"/>
          <w:sz w:val="20"/>
          <w:szCs w:val="20"/>
        </w:rPr>
        <w:t xml:space="preserve"> </w:t>
      </w:r>
      <w:r w:rsidRPr="002A5C23">
        <w:rPr>
          <w:rFonts w:ascii="Arial" w:hAnsi="Arial" w:cs="Arial"/>
          <w:sz w:val="20"/>
          <w:szCs w:val="20"/>
        </w:rPr>
        <w:t>5(</w:t>
      </w:r>
      <w:r w:rsidRPr="002A5C23">
        <w:rPr>
          <w:rFonts w:ascii="Arial" w:hAnsi="Arial" w:cs="Arial"/>
          <w:b/>
          <w:bCs/>
          <w:sz w:val="20"/>
          <w:szCs w:val="20"/>
        </w:rPr>
        <w:t>1</w:t>
      </w:r>
      <w:r w:rsidRPr="002A5C23">
        <w:rPr>
          <w:rFonts w:ascii="Arial" w:hAnsi="Arial" w:cs="Arial"/>
          <w:sz w:val="20"/>
          <w:szCs w:val="20"/>
        </w:rPr>
        <w:t>):15–20.</w:t>
      </w:r>
    </w:p>
    <w:p w14:paraId="1C1A3550" w14:textId="7CFD37AF" w:rsidR="0078006C" w:rsidRPr="002A5C23" w:rsidRDefault="0078006C" w:rsidP="00CC42CB">
      <w:pPr>
        <w:pStyle w:val="ListParagraph"/>
        <w:numPr>
          <w:ilvl w:val="0"/>
          <w:numId w:val="4"/>
        </w:numPr>
        <w:tabs>
          <w:tab w:val="left" w:pos="295"/>
        </w:tabs>
        <w:spacing w:after="0" w:line="276" w:lineRule="auto"/>
        <w:jc w:val="both"/>
        <w:rPr>
          <w:rFonts w:ascii="Arial" w:hAnsi="Arial" w:cs="Arial"/>
          <w:color w:val="000000"/>
          <w:sz w:val="20"/>
          <w:szCs w:val="20"/>
          <w:shd w:val="clear" w:color="auto" w:fill="FFFFFF"/>
        </w:rPr>
      </w:pPr>
      <w:proofErr w:type="spellStart"/>
      <w:r w:rsidRPr="002A5C23">
        <w:rPr>
          <w:rFonts w:ascii="Arial" w:hAnsi="Arial" w:cs="Arial"/>
          <w:sz w:val="20"/>
          <w:szCs w:val="20"/>
        </w:rPr>
        <w:t>Rakholiya</w:t>
      </w:r>
      <w:proofErr w:type="spellEnd"/>
      <w:r w:rsidRPr="002A5C23">
        <w:rPr>
          <w:rFonts w:ascii="Arial" w:hAnsi="Arial" w:cs="Arial"/>
          <w:sz w:val="20"/>
          <w:szCs w:val="20"/>
        </w:rPr>
        <w:t>, K., Kaneria, M.</w:t>
      </w:r>
      <w:r w:rsidR="00152253" w:rsidRPr="002A5C23">
        <w:rPr>
          <w:rFonts w:ascii="Arial" w:hAnsi="Arial" w:cs="Arial"/>
          <w:sz w:val="20"/>
          <w:szCs w:val="20"/>
        </w:rPr>
        <w:t xml:space="preserve"> and</w:t>
      </w:r>
      <w:r w:rsidRPr="002A5C23">
        <w:rPr>
          <w:rFonts w:ascii="Arial" w:hAnsi="Arial" w:cs="Arial"/>
          <w:sz w:val="20"/>
          <w:szCs w:val="20"/>
        </w:rPr>
        <w:t xml:space="preserve"> Chanda, S. 2012. </w:t>
      </w:r>
      <w:r w:rsidRPr="002A5C23">
        <w:rPr>
          <w:rStyle w:val="Emphasis"/>
          <w:rFonts w:ascii="Arial" w:hAnsi="Arial" w:cs="Arial"/>
          <w:i w:val="0"/>
          <w:iCs w:val="0"/>
          <w:sz w:val="20"/>
          <w:szCs w:val="20"/>
        </w:rPr>
        <w:t>Physicochemical and phytochemical analysis of different parts of Indian Kesar mango – a unique variety from Saurashtra region of Gujarat</w:t>
      </w:r>
      <w:r w:rsidRPr="002A5C23">
        <w:rPr>
          <w:rFonts w:ascii="Arial" w:hAnsi="Arial" w:cs="Arial"/>
          <w:i/>
          <w:iCs/>
          <w:sz w:val="20"/>
          <w:szCs w:val="20"/>
        </w:rPr>
        <w:t xml:space="preserve">. </w:t>
      </w:r>
      <w:proofErr w:type="spellStart"/>
      <w:r w:rsidRPr="002A5C23">
        <w:rPr>
          <w:rStyle w:val="Emphasis"/>
          <w:rFonts w:ascii="Arial" w:hAnsi="Arial" w:cs="Arial"/>
          <w:sz w:val="20"/>
          <w:szCs w:val="20"/>
        </w:rPr>
        <w:t>Pharmacog</w:t>
      </w:r>
      <w:proofErr w:type="spellEnd"/>
      <w:r w:rsidR="00152253" w:rsidRPr="002A5C23">
        <w:rPr>
          <w:rStyle w:val="Emphasis"/>
          <w:rFonts w:ascii="Arial" w:hAnsi="Arial" w:cs="Arial"/>
          <w:sz w:val="20"/>
          <w:szCs w:val="20"/>
        </w:rPr>
        <w:t>.,</w:t>
      </w:r>
      <w:r w:rsidRPr="002A5C23">
        <w:rPr>
          <w:rStyle w:val="Emphasis"/>
          <w:rFonts w:ascii="Arial" w:hAnsi="Arial" w:cs="Arial"/>
          <w:sz w:val="20"/>
          <w:szCs w:val="20"/>
        </w:rPr>
        <w:t xml:space="preserve"> Jou</w:t>
      </w:r>
      <w:r w:rsidR="00152253" w:rsidRPr="002A5C23">
        <w:rPr>
          <w:rStyle w:val="Emphasis"/>
          <w:rFonts w:ascii="Arial" w:hAnsi="Arial" w:cs="Arial"/>
          <w:sz w:val="20"/>
          <w:szCs w:val="20"/>
        </w:rPr>
        <w:t>.,</w:t>
      </w:r>
      <w:r w:rsidRPr="002A5C23">
        <w:rPr>
          <w:rFonts w:ascii="Arial" w:hAnsi="Arial" w:cs="Arial"/>
          <w:sz w:val="20"/>
          <w:szCs w:val="20"/>
        </w:rPr>
        <w:t xml:space="preserve"> 8(</w:t>
      </w:r>
      <w:r w:rsidRPr="002A5C23">
        <w:rPr>
          <w:rFonts w:ascii="Arial" w:hAnsi="Arial" w:cs="Arial"/>
          <w:b/>
          <w:bCs/>
          <w:sz w:val="20"/>
          <w:szCs w:val="20"/>
        </w:rPr>
        <w:t>5</w:t>
      </w:r>
      <w:r w:rsidRPr="002A5C23">
        <w:rPr>
          <w:rFonts w:ascii="Arial" w:hAnsi="Arial" w:cs="Arial"/>
          <w:sz w:val="20"/>
          <w:szCs w:val="20"/>
        </w:rPr>
        <w:t>), 502–506</w:t>
      </w:r>
      <w:r w:rsidR="00152253" w:rsidRPr="002A5C23">
        <w:rPr>
          <w:rFonts w:ascii="Arial" w:hAnsi="Arial" w:cs="Arial"/>
          <w:sz w:val="20"/>
          <w:szCs w:val="20"/>
        </w:rPr>
        <w:t>.</w:t>
      </w:r>
    </w:p>
    <w:p w14:paraId="347BF30A" w14:textId="11F5475F"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Rangad</w:t>
      </w:r>
      <w:r w:rsidR="00152253" w:rsidRPr="002A5C23">
        <w:rPr>
          <w:rFonts w:ascii="Arial" w:hAnsi="Arial" w:cs="Arial"/>
          <w:sz w:val="20"/>
          <w:szCs w:val="20"/>
        </w:rPr>
        <w:t>,</w:t>
      </w:r>
      <w:r w:rsidRPr="002A5C23">
        <w:rPr>
          <w:rFonts w:ascii="Arial" w:hAnsi="Arial" w:cs="Arial"/>
          <w:sz w:val="20"/>
          <w:szCs w:val="20"/>
        </w:rPr>
        <w:t xml:space="preserve"> G</w:t>
      </w:r>
      <w:r w:rsidR="00152253" w:rsidRPr="002A5C23">
        <w:rPr>
          <w:rFonts w:ascii="Arial" w:hAnsi="Arial" w:cs="Arial"/>
          <w:sz w:val="20"/>
          <w:szCs w:val="20"/>
        </w:rPr>
        <w:t>.</w:t>
      </w:r>
      <w:r w:rsidRPr="002A5C23">
        <w:rPr>
          <w:rFonts w:ascii="Arial" w:hAnsi="Arial" w:cs="Arial"/>
          <w:sz w:val="20"/>
          <w:szCs w:val="20"/>
        </w:rPr>
        <w:t>, Girmay</w:t>
      </w:r>
      <w:r w:rsidR="00152253" w:rsidRPr="002A5C23">
        <w:rPr>
          <w:rFonts w:ascii="Arial" w:hAnsi="Arial" w:cs="Arial"/>
          <w:sz w:val="20"/>
          <w:szCs w:val="20"/>
        </w:rPr>
        <w:t>,</w:t>
      </w:r>
      <w:r w:rsidRPr="002A5C23">
        <w:rPr>
          <w:rFonts w:ascii="Arial" w:hAnsi="Arial" w:cs="Arial"/>
          <w:sz w:val="20"/>
          <w:szCs w:val="20"/>
        </w:rPr>
        <w:t xml:space="preserve"> Z</w:t>
      </w:r>
      <w:r w:rsidR="00152253" w:rsidRPr="002A5C23">
        <w:rPr>
          <w:rFonts w:ascii="Arial" w:hAnsi="Arial" w:cs="Arial"/>
          <w:sz w:val="20"/>
          <w:szCs w:val="20"/>
        </w:rPr>
        <w:t>. and</w:t>
      </w:r>
      <w:r w:rsidRPr="002A5C23">
        <w:rPr>
          <w:rFonts w:ascii="Arial" w:hAnsi="Arial" w:cs="Arial"/>
          <w:sz w:val="20"/>
          <w:szCs w:val="20"/>
        </w:rPr>
        <w:t xml:space="preserve"> Moges A. </w:t>
      </w:r>
      <w:r w:rsidR="00152253" w:rsidRPr="002A5C23">
        <w:rPr>
          <w:rFonts w:ascii="Arial" w:hAnsi="Arial" w:cs="Arial"/>
          <w:sz w:val="20"/>
          <w:szCs w:val="20"/>
        </w:rPr>
        <w:t xml:space="preserve">2014. </w:t>
      </w:r>
      <w:r w:rsidRPr="002A5C23">
        <w:rPr>
          <w:rFonts w:ascii="Arial" w:hAnsi="Arial" w:cs="Arial"/>
          <w:sz w:val="20"/>
          <w:szCs w:val="20"/>
        </w:rPr>
        <w:t xml:space="preserve">Cultivation and yield performance of </w:t>
      </w:r>
      <w:r w:rsidRPr="002A5C23">
        <w:rPr>
          <w:rFonts w:ascii="Arial" w:hAnsi="Arial" w:cs="Arial"/>
          <w:i/>
          <w:iCs/>
          <w:sz w:val="20"/>
          <w:szCs w:val="20"/>
        </w:rPr>
        <w:t>Pleurotus</w:t>
      </w:r>
      <w:r w:rsidRPr="002A5C23">
        <w:rPr>
          <w:rFonts w:ascii="Arial" w:hAnsi="Arial" w:cs="Arial"/>
          <w:sz w:val="20"/>
          <w:szCs w:val="20"/>
        </w:rPr>
        <w:t xml:space="preserve"> species. </w:t>
      </w:r>
      <w:r w:rsidRPr="002A5C23">
        <w:rPr>
          <w:rFonts w:ascii="Arial" w:hAnsi="Arial" w:cs="Arial"/>
          <w:i/>
          <w:iCs/>
          <w:sz w:val="20"/>
          <w:szCs w:val="20"/>
        </w:rPr>
        <w:t>Jour</w:t>
      </w:r>
      <w:r w:rsidR="00152253" w:rsidRPr="002A5C23">
        <w:rPr>
          <w:rFonts w:ascii="Arial" w:hAnsi="Arial" w:cs="Arial"/>
          <w:i/>
          <w:iCs/>
          <w:sz w:val="20"/>
          <w:szCs w:val="20"/>
        </w:rPr>
        <w:t>.,</w:t>
      </w:r>
      <w:r w:rsidRPr="002A5C23">
        <w:rPr>
          <w:rFonts w:ascii="Arial" w:hAnsi="Arial" w:cs="Arial"/>
          <w:i/>
          <w:iCs/>
          <w:sz w:val="20"/>
          <w:szCs w:val="20"/>
        </w:rPr>
        <w:t xml:space="preserve"> Applied Biology and Biotech</w:t>
      </w:r>
      <w:r w:rsidR="00152253" w:rsidRPr="002A5C23">
        <w:rPr>
          <w:rFonts w:ascii="Arial" w:hAnsi="Arial" w:cs="Arial"/>
          <w:i/>
          <w:iCs/>
          <w:sz w:val="20"/>
          <w:szCs w:val="20"/>
        </w:rPr>
        <w:t xml:space="preserve">., </w:t>
      </w:r>
      <w:r w:rsidRPr="002A5C23">
        <w:rPr>
          <w:rFonts w:ascii="Arial" w:hAnsi="Arial" w:cs="Arial"/>
          <w:sz w:val="20"/>
          <w:szCs w:val="20"/>
        </w:rPr>
        <w:t>2(</w:t>
      </w:r>
      <w:r w:rsidRPr="002A5C23">
        <w:rPr>
          <w:rFonts w:ascii="Arial" w:hAnsi="Arial" w:cs="Arial"/>
          <w:b/>
          <w:bCs/>
          <w:sz w:val="20"/>
          <w:szCs w:val="20"/>
        </w:rPr>
        <w:t>1</w:t>
      </w:r>
      <w:r w:rsidRPr="002A5C23">
        <w:rPr>
          <w:rFonts w:ascii="Arial" w:hAnsi="Arial" w:cs="Arial"/>
          <w:sz w:val="20"/>
          <w:szCs w:val="20"/>
        </w:rPr>
        <w:t>):1–6.</w:t>
      </w:r>
    </w:p>
    <w:p w14:paraId="12278A39" w14:textId="55E25D8F"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Rathore</w:t>
      </w:r>
      <w:r w:rsidR="00152253" w:rsidRPr="002A5C23">
        <w:rPr>
          <w:rFonts w:ascii="Arial" w:hAnsi="Arial" w:cs="Arial"/>
          <w:sz w:val="20"/>
          <w:szCs w:val="20"/>
        </w:rPr>
        <w:t>,</w:t>
      </w:r>
      <w:r w:rsidRPr="002A5C23">
        <w:rPr>
          <w:rFonts w:ascii="Arial" w:hAnsi="Arial" w:cs="Arial"/>
          <w:sz w:val="20"/>
          <w:szCs w:val="20"/>
        </w:rPr>
        <w:t xml:space="preserve"> H</w:t>
      </w:r>
      <w:r w:rsidR="00152253" w:rsidRPr="002A5C23">
        <w:rPr>
          <w:rFonts w:ascii="Arial" w:hAnsi="Arial" w:cs="Arial"/>
          <w:sz w:val="20"/>
          <w:szCs w:val="20"/>
        </w:rPr>
        <w:t>.</w:t>
      </w:r>
      <w:r w:rsidRPr="002A5C23">
        <w:rPr>
          <w:rFonts w:ascii="Arial" w:hAnsi="Arial" w:cs="Arial"/>
          <w:sz w:val="20"/>
          <w:szCs w:val="20"/>
        </w:rPr>
        <w:t>, Prasad</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 and</w:t>
      </w:r>
      <w:r w:rsidRPr="002A5C23">
        <w:rPr>
          <w:rFonts w:ascii="Arial" w:hAnsi="Arial" w:cs="Arial"/>
          <w:sz w:val="20"/>
          <w:szCs w:val="20"/>
        </w:rPr>
        <w:t xml:space="preserve"> Sharma S. </w:t>
      </w:r>
      <w:r w:rsidR="00152253" w:rsidRPr="002A5C23">
        <w:rPr>
          <w:rFonts w:ascii="Arial" w:hAnsi="Arial" w:cs="Arial"/>
          <w:sz w:val="20"/>
          <w:szCs w:val="20"/>
        </w:rPr>
        <w:t xml:space="preserve">2019. </w:t>
      </w:r>
      <w:r w:rsidRPr="002A5C23">
        <w:rPr>
          <w:rFonts w:ascii="Arial" w:hAnsi="Arial" w:cs="Arial"/>
          <w:sz w:val="20"/>
          <w:szCs w:val="20"/>
        </w:rPr>
        <w:t xml:space="preserve">Mushroom nutraceuticals for improved nutrition and better human health: </w:t>
      </w:r>
      <w:r w:rsidRPr="002A5C23">
        <w:rPr>
          <w:rFonts w:ascii="Arial" w:hAnsi="Arial" w:cs="Arial"/>
          <w:i/>
          <w:iCs/>
          <w:sz w:val="20"/>
          <w:szCs w:val="20"/>
        </w:rPr>
        <w:t>A review. Pharma Nutrition</w:t>
      </w:r>
      <w:r w:rsidRPr="002A5C23">
        <w:rPr>
          <w:rFonts w:ascii="Arial" w:hAnsi="Arial" w:cs="Arial"/>
          <w:sz w:val="20"/>
          <w:szCs w:val="20"/>
        </w:rPr>
        <w:t>. 7:100–120.</w:t>
      </w:r>
    </w:p>
    <w:p w14:paraId="11EE5A0B" w14:textId="23D61CC9" w:rsidR="0078006C" w:rsidRPr="002A5C23" w:rsidRDefault="0078006C" w:rsidP="00CC42CB">
      <w:pPr>
        <w:pStyle w:val="ListParagraph"/>
        <w:numPr>
          <w:ilvl w:val="0"/>
          <w:numId w:val="4"/>
        </w:numPr>
        <w:tabs>
          <w:tab w:val="left" w:pos="295"/>
        </w:tabs>
        <w:spacing w:after="0" w:line="276" w:lineRule="auto"/>
        <w:jc w:val="both"/>
        <w:rPr>
          <w:rFonts w:ascii="Arial" w:hAnsi="Arial" w:cs="Arial"/>
          <w:color w:val="000000"/>
          <w:sz w:val="20"/>
          <w:szCs w:val="20"/>
          <w:shd w:val="clear" w:color="auto" w:fill="FFFFFF"/>
        </w:rPr>
      </w:pPr>
      <w:r w:rsidRPr="002A5C23">
        <w:rPr>
          <w:rFonts w:ascii="Arial" w:hAnsi="Arial" w:cs="Arial"/>
          <w:sz w:val="20"/>
          <w:szCs w:val="20"/>
        </w:rPr>
        <w:t>Renuga Devi</w:t>
      </w:r>
      <w:r w:rsidR="00152253" w:rsidRPr="002A5C23">
        <w:rPr>
          <w:rFonts w:ascii="Arial" w:hAnsi="Arial" w:cs="Arial"/>
          <w:sz w:val="20"/>
          <w:szCs w:val="20"/>
        </w:rPr>
        <w:t>,</w:t>
      </w:r>
      <w:r w:rsidRPr="002A5C23">
        <w:rPr>
          <w:rFonts w:ascii="Arial" w:hAnsi="Arial" w:cs="Arial"/>
          <w:sz w:val="20"/>
          <w:szCs w:val="20"/>
        </w:rPr>
        <w:t xml:space="preserve"> K</w:t>
      </w:r>
      <w:r w:rsidR="00152253" w:rsidRPr="002A5C23">
        <w:rPr>
          <w:rFonts w:ascii="Arial" w:hAnsi="Arial" w:cs="Arial"/>
          <w:sz w:val="20"/>
          <w:szCs w:val="20"/>
        </w:rPr>
        <w:t>. and</w:t>
      </w:r>
      <w:r w:rsidRPr="002A5C23">
        <w:rPr>
          <w:rFonts w:ascii="Arial" w:hAnsi="Arial" w:cs="Arial"/>
          <w:sz w:val="20"/>
          <w:szCs w:val="20"/>
        </w:rPr>
        <w:t xml:space="preserve"> Krishnakumari</w:t>
      </w:r>
      <w:r w:rsidR="00152253" w:rsidRPr="002A5C23">
        <w:rPr>
          <w:rFonts w:ascii="Arial" w:hAnsi="Arial" w:cs="Arial"/>
          <w:sz w:val="20"/>
          <w:szCs w:val="20"/>
        </w:rPr>
        <w:t>,</w:t>
      </w:r>
      <w:r w:rsidRPr="002A5C23">
        <w:rPr>
          <w:rFonts w:ascii="Arial" w:hAnsi="Arial" w:cs="Arial"/>
          <w:sz w:val="20"/>
          <w:szCs w:val="20"/>
        </w:rPr>
        <w:t xml:space="preserve"> S. </w:t>
      </w:r>
      <w:r w:rsidR="00152253" w:rsidRPr="002A5C23">
        <w:rPr>
          <w:rFonts w:ascii="Arial" w:hAnsi="Arial" w:cs="Arial"/>
          <w:sz w:val="20"/>
          <w:szCs w:val="20"/>
        </w:rPr>
        <w:t xml:space="preserve">2015. </w:t>
      </w:r>
      <w:r w:rsidRPr="002A5C23">
        <w:rPr>
          <w:rFonts w:ascii="Arial" w:hAnsi="Arial" w:cs="Arial"/>
          <w:sz w:val="20"/>
          <w:szCs w:val="20"/>
        </w:rPr>
        <w:t xml:space="preserve">Phytochemical screening and antioxidant activity of oyster mushroom. </w:t>
      </w:r>
      <w:r w:rsidRPr="002A5C23">
        <w:rPr>
          <w:rFonts w:ascii="Arial" w:hAnsi="Arial" w:cs="Arial"/>
          <w:i/>
          <w:iCs/>
          <w:sz w:val="20"/>
          <w:szCs w:val="20"/>
        </w:rPr>
        <w:t>Inter</w:t>
      </w:r>
      <w:r w:rsidR="00152253" w:rsidRPr="002A5C23">
        <w:rPr>
          <w:rFonts w:ascii="Arial" w:hAnsi="Arial" w:cs="Arial"/>
          <w:i/>
          <w:iCs/>
          <w:sz w:val="20"/>
          <w:szCs w:val="20"/>
        </w:rPr>
        <w:t>.,</w:t>
      </w:r>
      <w:r w:rsidRPr="002A5C23">
        <w:rPr>
          <w:rFonts w:ascii="Arial" w:hAnsi="Arial" w:cs="Arial"/>
          <w:i/>
          <w:iCs/>
          <w:sz w:val="20"/>
          <w:szCs w:val="20"/>
        </w:rPr>
        <w:t xml:space="preserve"> Jou</w:t>
      </w:r>
      <w:r w:rsidR="00152253" w:rsidRPr="002A5C23">
        <w:rPr>
          <w:rFonts w:ascii="Arial" w:hAnsi="Arial" w:cs="Arial"/>
          <w:i/>
          <w:iCs/>
          <w:sz w:val="20"/>
          <w:szCs w:val="20"/>
        </w:rPr>
        <w:t xml:space="preserve">., </w:t>
      </w:r>
      <w:r w:rsidRPr="002A5C23">
        <w:rPr>
          <w:rFonts w:ascii="Arial" w:hAnsi="Arial" w:cs="Arial"/>
          <w:i/>
          <w:iCs/>
          <w:sz w:val="20"/>
          <w:szCs w:val="20"/>
        </w:rPr>
        <w:t>Pharmaceutical Sci</w:t>
      </w:r>
      <w:r w:rsidR="00152253" w:rsidRPr="002A5C23">
        <w:rPr>
          <w:rFonts w:ascii="Arial" w:hAnsi="Arial" w:cs="Arial"/>
          <w:i/>
          <w:iCs/>
          <w:sz w:val="20"/>
          <w:szCs w:val="20"/>
        </w:rPr>
        <w:t>.,</w:t>
      </w:r>
      <w:r w:rsidRPr="002A5C23">
        <w:rPr>
          <w:rFonts w:ascii="Arial" w:hAnsi="Arial" w:cs="Arial"/>
          <w:i/>
          <w:iCs/>
          <w:sz w:val="20"/>
          <w:szCs w:val="20"/>
        </w:rPr>
        <w:t xml:space="preserve"> Review and Res</w:t>
      </w:r>
      <w:r w:rsidR="00152253" w:rsidRPr="002A5C23">
        <w:rPr>
          <w:rFonts w:ascii="Arial" w:hAnsi="Arial" w:cs="Arial"/>
          <w:i/>
          <w:iCs/>
          <w:sz w:val="20"/>
          <w:szCs w:val="20"/>
        </w:rPr>
        <w:t xml:space="preserve">., </w:t>
      </w:r>
      <w:r w:rsidRPr="002A5C23">
        <w:rPr>
          <w:rFonts w:ascii="Arial" w:hAnsi="Arial" w:cs="Arial"/>
          <w:sz w:val="20"/>
          <w:szCs w:val="20"/>
        </w:rPr>
        <w:t>31(</w:t>
      </w:r>
      <w:r w:rsidRPr="002A5C23">
        <w:rPr>
          <w:rFonts w:ascii="Arial" w:hAnsi="Arial" w:cs="Arial"/>
          <w:b/>
          <w:bCs/>
          <w:sz w:val="20"/>
          <w:szCs w:val="20"/>
        </w:rPr>
        <w:t>1</w:t>
      </w:r>
      <w:r w:rsidRPr="002A5C23">
        <w:rPr>
          <w:rFonts w:ascii="Arial" w:hAnsi="Arial" w:cs="Arial"/>
          <w:sz w:val="20"/>
          <w:szCs w:val="20"/>
        </w:rPr>
        <w:t>):23–27.</w:t>
      </w:r>
    </w:p>
    <w:p w14:paraId="0001075B" w14:textId="5510A3D8" w:rsidR="0078006C" w:rsidRPr="002A5C23" w:rsidRDefault="0078006C" w:rsidP="00CC42CB">
      <w:pPr>
        <w:pStyle w:val="ListParagraph"/>
        <w:numPr>
          <w:ilvl w:val="0"/>
          <w:numId w:val="4"/>
        </w:numPr>
        <w:tabs>
          <w:tab w:val="left" w:pos="295"/>
        </w:tabs>
        <w:spacing w:after="0" w:line="276" w:lineRule="auto"/>
        <w:jc w:val="both"/>
        <w:rPr>
          <w:rFonts w:ascii="Arial" w:hAnsi="Arial" w:cs="Arial"/>
          <w:color w:val="000000"/>
          <w:sz w:val="20"/>
          <w:szCs w:val="20"/>
          <w:shd w:val="clear" w:color="auto" w:fill="FFFFFF"/>
        </w:rPr>
      </w:pPr>
      <w:r w:rsidRPr="002A5C23">
        <w:rPr>
          <w:rFonts w:ascii="Arial" w:hAnsi="Arial" w:cs="Arial"/>
          <w:sz w:val="20"/>
          <w:szCs w:val="20"/>
        </w:rPr>
        <w:t>Romo</w:t>
      </w:r>
      <w:r w:rsidRPr="002A5C23">
        <w:rPr>
          <w:rFonts w:ascii="Arial" w:hAnsi="Arial" w:cs="Arial"/>
          <w:sz w:val="20"/>
          <w:szCs w:val="20"/>
        </w:rPr>
        <w:noBreakHyphen/>
        <w:t>Zamarron, K.F., Pérez</w:t>
      </w:r>
      <w:r w:rsidRPr="002A5C23">
        <w:rPr>
          <w:rFonts w:ascii="Arial" w:hAnsi="Arial" w:cs="Arial"/>
          <w:sz w:val="20"/>
          <w:szCs w:val="20"/>
        </w:rPr>
        <w:noBreakHyphen/>
        <w:t xml:space="preserve">Cabrera, L.E. </w:t>
      </w:r>
      <w:r w:rsidR="00152253" w:rsidRPr="002A5C23">
        <w:rPr>
          <w:rFonts w:ascii="Arial" w:hAnsi="Arial" w:cs="Arial"/>
          <w:sz w:val="20"/>
          <w:szCs w:val="20"/>
        </w:rPr>
        <w:t>and</w:t>
      </w:r>
      <w:r w:rsidRPr="002A5C23">
        <w:rPr>
          <w:rFonts w:ascii="Arial" w:hAnsi="Arial" w:cs="Arial"/>
          <w:sz w:val="20"/>
          <w:szCs w:val="20"/>
        </w:rPr>
        <w:t xml:space="preserve"> </w:t>
      </w:r>
      <w:proofErr w:type="spellStart"/>
      <w:r w:rsidRPr="002A5C23">
        <w:rPr>
          <w:rFonts w:ascii="Arial" w:hAnsi="Arial" w:cs="Arial"/>
          <w:sz w:val="20"/>
          <w:szCs w:val="20"/>
        </w:rPr>
        <w:t>Tecante</w:t>
      </w:r>
      <w:proofErr w:type="spellEnd"/>
      <w:r w:rsidRPr="002A5C23">
        <w:rPr>
          <w:rFonts w:ascii="Arial" w:hAnsi="Arial" w:cs="Arial"/>
          <w:sz w:val="20"/>
          <w:szCs w:val="20"/>
        </w:rPr>
        <w:t xml:space="preserve">, A. 2019. Physicochemical and sensory properties of gummy candies enriched with pineapple and papaya peel powders. </w:t>
      </w:r>
      <w:r w:rsidRPr="002A5C23">
        <w:rPr>
          <w:rStyle w:val="Emphasis"/>
          <w:rFonts w:ascii="Arial" w:hAnsi="Arial" w:cs="Arial"/>
          <w:sz w:val="20"/>
          <w:szCs w:val="20"/>
        </w:rPr>
        <w:t>Food and Nutri</w:t>
      </w:r>
      <w:r w:rsidR="00152253" w:rsidRPr="002A5C23">
        <w:rPr>
          <w:rStyle w:val="Emphasis"/>
          <w:rFonts w:ascii="Arial" w:hAnsi="Arial" w:cs="Arial"/>
          <w:sz w:val="20"/>
          <w:szCs w:val="20"/>
        </w:rPr>
        <w:t>.,</w:t>
      </w:r>
      <w:r w:rsidRPr="002A5C23">
        <w:rPr>
          <w:rStyle w:val="Emphasis"/>
          <w:rFonts w:ascii="Arial" w:hAnsi="Arial" w:cs="Arial"/>
          <w:sz w:val="20"/>
          <w:szCs w:val="20"/>
        </w:rPr>
        <w:t xml:space="preserve"> Sci</w:t>
      </w:r>
      <w:r w:rsidR="00152253" w:rsidRPr="002A5C23">
        <w:rPr>
          <w:rStyle w:val="Emphasis"/>
          <w:rFonts w:ascii="Arial" w:hAnsi="Arial" w:cs="Arial"/>
          <w:sz w:val="20"/>
          <w:szCs w:val="20"/>
        </w:rPr>
        <w:t>.,</w:t>
      </w:r>
      <w:r w:rsidRPr="002A5C23">
        <w:rPr>
          <w:rFonts w:ascii="Arial" w:hAnsi="Arial" w:cs="Arial"/>
          <w:sz w:val="20"/>
          <w:szCs w:val="20"/>
        </w:rPr>
        <w:t xml:space="preserve"> 10(</w:t>
      </w:r>
      <w:r w:rsidRPr="002A5C23">
        <w:rPr>
          <w:rFonts w:ascii="Arial" w:hAnsi="Arial" w:cs="Arial"/>
          <w:b/>
          <w:bCs/>
          <w:sz w:val="20"/>
          <w:szCs w:val="20"/>
        </w:rPr>
        <w:t>11</w:t>
      </w:r>
      <w:r w:rsidRPr="002A5C23">
        <w:rPr>
          <w:rFonts w:ascii="Arial" w:hAnsi="Arial" w:cs="Arial"/>
          <w:sz w:val="20"/>
          <w:szCs w:val="20"/>
        </w:rPr>
        <w:t>), 1300–1312</w:t>
      </w:r>
      <w:r w:rsidR="00152253" w:rsidRPr="002A5C23">
        <w:rPr>
          <w:rFonts w:ascii="Arial" w:hAnsi="Arial" w:cs="Arial"/>
          <w:sz w:val="20"/>
          <w:szCs w:val="20"/>
        </w:rPr>
        <w:t>.</w:t>
      </w:r>
    </w:p>
    <w:p w14:paraId="4283D9BE" w14:textId="29457F6E"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Sardar</w:t>
      </w:r>
      <w:r w:rsidR="00152253" w:rsidRPr="002A5C23">
        <w:rPr>
          <w:rFonts w:ascii="Arial" w:hAnsi="Arial" w:cs="Arial"/>
          <w:sz w:val="20"/>
          <w:szCs w:val="20"/>
        </w:rPr>
        <w:t>,</w:t>
      </w:r>
      <w:r w:rsidRPr="002A5C23">
        <w:rPr>
          <w:rFonts w:ascii="Arial" w:hAnsi="Arial" w:cs="Arial"/>
          <w:sz w:val="20"/>
          <w:szCs w:val="20"/>
        </w:rPr>
        <w:t xml:space="preserve"> H</w:t>
      </w:r>
      <w:r w:rsidR="00152253" w:rsidRPr="002A5C23">
        <w:rPr>
          <w:rFonts w:ascii="Arial" w:hAnsi="Arial" w:cs="Arial"/>
          <w:sz w:val="20"/>
          <w:szCs w:val="20"/>
        </w:rPr>
        <w:t>.</w:t>
      </w:r>
      <w:r w:rsidRPr="002A5C23">
        <w:rPr>
          <w:rFonts w:ascii="Arial" w:hAnsi="Arial" w:cs="Arial"/>
          <w:sz w:val="20"/>
          <w:szCs w:val="20"/>
        </w:rPr>
        <w:t>, Naseer</w:t>
      </w:r>
      <w:r w:rsidR="00152253" w:rsidRPr="002A5C23">
        <w:rPr>
          <w:rFonts w:ascii="Arial" w:hAnsi="Arial" w:cs="Arial"/>
          <w:sz w:val="20"/>
          <w:szCs w:val="20"/>
        </w:rPr>
        <w:t>,</w:t>
      </w:r>
      <w:r w:rsidRPr="002A5C23">
        <w:rPr>
          <w:rFonts w:ascii="Arial" w:hAnsi="Arial" w:cs="Arial"/>
          <w:sz w:val="20"/>
          <w:szCs w:val="20"/>
        </w:rPr>
        <w:t xml:space="preserve"> A</w:t>
      </w:r>
      <w:r w:rsidR="00152253" w:rsidRPr="002A5C23">
        <w:rPr>
          <w:rFonts w:ascii="Arial" w:hAnsi="Arial" w:cs="Arial"/>
          <w:sz w:val="20"/>
          <w:szCs w:val="20"/>
        </w:rPr>
        <w:t>. and</w:t>
      </w:r>
      <w:r w:rsidRPr="002A5C23">
        <w:rPr>
          <w:rFonts w:ascii="Arial" w:hAnsi="Arial" w:cs="Arial"/>
          <w:sz w:val="20"/>
          <w:szCs w:val="20"/>
        </w:rPr>
        <w:t xml:space="preserve"> Bashir</w:t>
      </w:r>
      <w:r w:rsidR="00152253" w:rsidRPr="002A5C23">
        <w:rPr>
          <w:rFonts w:ascii="Arial" w:hAnsi="Arial" w:cs="Arial"/>
          <w:sz w:val="20"/>
          <w:szCs w:val="20"/>
        </w:rPr>
        <w:t>,</w:t>
      </w:r>
      <w:r w:rsidRPr="002A5C23">
        <w:rPr>
          <w:rFonts w:ascii="Arial" w:hAnsi="Arial" w:cs="Arial"/>
          <w:sz w:val="20"/>
          <w:szCs w:val="20"/>
        </w:rPr>
        <w:t xml:space="preserve"> M. </w:t>
      </w:r>
      <w:r w:rsidR="00152253" w:rsidRPr="002A5C23">
        <w:rPr>
          <w:rFonts w:ascii="Arial" w:hAnsi="Arial" w:cs="Arial"/>
          <w:sz w:val="20"/>
          <w:szCs w:val="20"/>
        </w:rPr>
        <w:t xml:space="preserve">2020. </w:t>
      </w:r>
      <w:r w:rsidRPr="002A5C23">
        <w:rPr>
          <w:rFonts w:ascii="Arial" w:hAnsi="Arial" w:cs="Arial"/>
          <w:sz w:val="20"/>
          <w:szCs w:val="20"/>
        </w:rPr>
        <w:t>Effect of different substrates on growth and yield of oyster mushrooms (</w:t>
      </w:r>
      <w:r w:rsidRPr="002A5C23">
        <w:rPr>
          <w:rFonts w:ascii="Arial" w:hAnsi="Arial" w:cs="Arial"/>
          <w:i/>
          <w:iCs/>
          <w:sz w:val="20"/>
          <w:szCs w:val="20"/>
        </w:rPr>
        <w:t>Pleurotus</w:t>
      </w:r>
      <w:r w:rsidRPr="002A5C23">
        <w:rPr>
          <w:rFonts w:ascii="Arial" w:hAnsi="Arial" w:cs="Arial"/>
          <w:sz w:val="20"/>
          <w:szCs w:val="20"/>
        </w:rPr>
        <w:t xml:space="preserve"> spp.). </w:t>
      </w:r>
      <w:r w:rsidRPr="002A5C23">
        <w:rPr>
          <w:rFonts w:ascii="Arial" w:hAnsi="Arial" w:cs="Arial"/>
          <w:i/>
          <w:iCs/>
          <w:sz w:val="20"/>
          <w:szCs w:val="20"/>
        </w:rPr>
        <w:t>Pakistan Jou</w:t>
      </w:r>
      <w:r w:rsidR="00152253" w:rsidRPr="002A5C23">
        <w:rPr>
          <w:rFonts w:ascii="Arial" w:hAnsi="Arial" w:cs="Arial"/>
          <w:i/>
          <w:iCs/>
          <w:sz w:val="20"/>
          <w:szCs w:val="20"/>
        </w:rPr>
        <w:t>.,</w:t>
      </w:r>
      <w:r w:rsidRPr="002A5C23">
        <w:rPr>
          <w:rFonts w:ascii="Arial" w:hAnsi="Arial" w:cs="Arial"/>
          <w:i/>
          <w:iCs/>
          <w:sz w:val="20"/>
          <w:szCs w:val="20"/>
        </w:rPr>
        <w:t xml:space="preserve"> Phytopathology</w:t>
      </w:r>
      <w:r w:rsidRPr="002A5C23">
        <w:rPr>
          <w:rFonts w:ascii="Arial" w:hAnsi="Arial" w:cs="Arial"/>
          <w:sz w:val="20"/>
          <w:szCs w:val="20"/>
        </w:rPr>
        <w:t>.</w:t>
      </w:r>
      <w:r w:rsidR="00152253" w:rsidRPr="002A5C23">
        <w:rPr>
          <w:rFonts w:ascii="Arial" w:hAnsi="Arial" w:cs="Arial"/>
          <w:sz w:val="20"/>
          <w:szCs w:val="20"/>
        </w:rPr>
        <w:t xml:space="preserve"> </w:t>
      </w:r>
      <w:r w:rsidRPr="002A5C23">
        <w:rPr>
          <w:rFonts w:ascii="Arial" w:hAnsi="Arial" w:cs="Arial"/>
          <w:sz w:val="20"/>
          <w:szCs w:val="20"/>
        </w:rPr>
        <w:t>32(</w:t>
      </w:r>
      <w:r w:rsidRPr="002A5C23">
        <w:rPr>
          <w:rFonts w:ascii="Arial" w:hAnsi="Arial" w:cs="Arial"/>
          <w:b/>
          <w:bCs/>
          <w:sz w:val="20"/>
          <w:szCs w:val="20"/>
        </w:rPr>
        <w:t>2</w:t>
      </w:r>
      <w:r w:rsidRPr="002A5C23">
        <w:rPr>
          <w:rFonts w:ascii="Arial" w:hAnsi="Arial" w:cs="Arial"/>
          <w:sz w:val="20"/>
          <w:szCs w:val="20"/>
        </w:rPr>
        <w:t>):195–202.</w:t>
      </w:r>
    </w:p>
    <w:p w14:paraId="574523E4" w14:textId="7777777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sz w:val="20"/>
          <w:szCs w:val="20"/>
        </w:rPr>
        <w:t xml:space="preserve">Satish, K., Sharma, V.P., </w:t>
      </w:r>
      <w:proofErr w:type="spellStart"/>
      <w:r w:rsidRPr="002A5C23">
        <w:rPr>
          <w:rFonts w:ascii="Arial" w:hAnsi="Arial" w:cs="Arial"/>
          <w:sz w:val="20"/>
          <w:szCs w:val="20"/>
        </w:rPr>
        <w:t>Shirur</w:t>
      </w:r>
      <w:proofErr w:type="spellEnd"/>
      <w:r w:rsidRPr="002A5C23">
        <w:rPr>
          <w:rFonts w:ascii="Arial" w:hAnsi="Arial" w:cs="Arial"/>
          <w:sz w:val="20"/>
          <w:szCs w:val="20"/>
        </w:rPr>
        <w:t>, M. and Kamal, S. 2017. Status of milky mushroom (</w:t>
      </w:r>
      <w:proofErr w:type="spellStart"/>
      <w:r w:rsidRPr="002A5C23">
        <w:rPr>
          <w:rFonts w:ascii="Arial" w:hAnsi="Arial" w:cs="Arial"/>
          <w:i/>
          <w:iCs/>
          <w:sz w:val="20"/>
          <w:szCs w:val="20"/>
        </w:rPr>
        <w:t>Calocybe</w:t>
      </w:r>
      <w:proofErr w:type="spellEnd"/>
      <w:r w:rsidRPr="002A5C23">
        <w:rPr>
          <w:rFonts w:ascii="Arial" w:hAnsi="Arial" w:cs="Arial"/>
          <w:sz w:val="20"/>
          <w:szCs w:val="20"/>
        </w:rPr>
        <w:t xml:space="preserve"> </w:t>
      </w:r>
      <w:proofErr w:type="spellStart"/>
      <w:r w:rsidRPr="002A5C23">
        <w:rPr>
          <w:rFonts w:ascii="Arial" w:hAnsi="Arial" w:cs="Arial"/>
          <w:i/>
          <w:iCs/>
          <w:sz w:val="20"/>
          <w:szCs w:val="20"/>
        </w:rPr>
        <w:t>indica</w:t>
      </w:r>
      <w:proofErr w:type="spellEnd"/>
      <w:r w:rsidRPr="002A5C23">
        <w:rPr>
          <w:rFonts w:ascii="Arial" w:hAnsi="Arial" w:cs="Arial"/>
          <w:sz w:val="20"/>
          <w:szCs w:val="20"/>
        </w:rPr>
        <w:t>) in India – a review. Mushroom Res. 26(</w:t>
      </w:r>
      <w:r w:rsidRPr="002A5C23">
        <w:rPr>
          <w:rFonts w:ascii="Arial" w:hAnsi="Arial" w:cs="Arial"/>
          <w:b/>
          <w:bCs/>
          <w:sz w:val="20"/>
          <w:szCs w:val="20"/>
        </w:rPr>
        <w:t>1</w:t>
      </w:r>
      <w:r w:rsidRPr="002A5C23">
        <w:rPr>
          <w:rFonts w:ascii="Arial" w:hAnsi="Arial" w:cs="Arial"/>
          <w:sz w:val="20"/>
          <w:szCs w:val="20"/>
        </w:rPr>
        <w:t>): 21–39.</w:t>
      </w:r>
    </w:p>
    <w:p w14:paraId="127ECFAD" w14:textId="4E8090C6" w:rsidR="0078006C" w:rsidRPr="002A5C23" w:rsidRDefault="0078006C" w:rsidP="00CC42CB">
      <w:pPr>
        <w:pStyle w:val="ListParagraph"/>
        <w:numPr>
          <w:ilvl w:val="0"/>
          <w:numId w:val="4"/>
        </w:numPr>
        <w:tabs>
          <w:tab w:val="left" w:pos="295"/>
        </w:tabs>
        <w:spacing w:after="0" w:line="276" w:lineRule="auto"/>
        <w:jc w:val="both"/>
        <w:rPr>
          <w:rStyle w:val="Strong"/>
          <w:rFonts w:ascii="Arial" w:hAnsi="Arial" w:cs="Arial"/>
          <w:b w:val="0"/>
          <w:bCs w:val="0"/>
          <w:color w:val="000000"/>
          <w:sz w:val="20"/>
          <w:szCs w:val="20"/>
          <w:shd w:val="clear" w:color="auto" w:fill="FFFFFF"/>
        </w:rPr>
      </w:pPr>
      <w:r w:rsidRPr="002A5C23">
        <w:rPr>
          <w:rStyle w:val="Strong"/>
          <w:rFonts w:ascii="Arial" w:hAnsi="Arial" w:cs="Arial"/>
          <w:b w:val="0"/>
          <w:bCs w:val="0"/>
          <w:sz w:val="20"/>
          <w:szCs w:val="20"/>
        </w:rPr>
        <w:t>Schulz, H.</w:t>
      </w:r>
      <w:r w:rsidR="00152253" w:rsidRPr="002A5C23">
        <w:rPr>
          <w:rStyle w:val="Strong"/>
          <w:rFonts w:ascii="Arial" w:hAnsi="Arial" w:cs="Arial"/>
          <w:b w:val="0"/>
          <w:bCs w:val="0"/>
          <w:sz w:val="20"/>
          <w:szCs w:val="20"/>
        </w:rPr>
        <w:t xml:space="preserve"> and</w:t>
      </w:r>
      <w:r w:rsidRPr="002A5C23">
        <w:rPr>
          <w:rStyle w:val="Strong"/>
          <w:rFonts w:ascii="Arial" w:hAnsi="Arial" w:cs="Arial"/>
          <w:b w:val="0"/>
          <w:bCs w:val="0"/>
          <w:sz w:val="20"/>
          <w:szCs w:val="20"/>
        </w:rPr>
        <w:t xml:space="preserve"> </w:t>
      </w:r>
      <w:proofErr w:type="spellStart"/>
      <w:r w:rsidRPr="002A5C23">
        <w:rPr>
          <w:rStyle w:val="Strong"/>
          <w:rFonts w:ascii="Arial" w:hAnsi="Arial" w:cs="Arial"/>
          <w:b w:val="0"/>
          <w:bCs w:val="0"/>
          <w:sz w:val="20"/>
          <w:szCs w:val="20"/>
        </w:rPr>
        <w:t>Baranska</w:t>
      </w:r>
      <w:proofErr w:type="spellEnd"/>
      <w:r w:rsidRPr="002A5C23">
        <w:rPr>
          <w:rStyle w:val="Strong"/>
          <w:rFonts w:ascii="Arial" w:hAnsi="Arial" w:cs="Arial"/>
          <w:b w:val="0"/>
          <w:bCs w:val="0"/>
          <w:sz w:val="20"/>
          <w:szCs w:val="20"/>
        </w:rPr>
        <w:t xml:space="preserve">, M. 2007. Identification and quantification of valuable plant substances by IR and Raman spectroscopy. </w:t>
      </w:r>
      <w:r w:rsidRPr="002A5C23">
        <w:rPr>
          <w:rStyle w:val="Emphasis"/>
          <w:rFonts w:ascii="Arial" w:hAnsi="Arial" w:cs="Arial"/>
          <w:sz w:val="20"/>
          <w:szCs w:val="20"/>
        </w:rPr>
        <w:t>Vibrational Spectroscopy</w:t>
      </w:r>
      <w:r w:rsidRPr="002A5C23">
        <w:rPr>
          <w:rStyle w:val="Strong"/>
          <w:rFonts w:ascii="Arial" w:hAnsi="Arial" w:cs="Arial"/>
          <w:b w:val="0"/>
          <w:bCs w:val="0"/>
          <w:sz w:val="20"/>
          <w:szCs w:val="20"/>
        </w:rPr>
        <w:t>, 43(</w:t>
      </w:r>
      <w:r w:rsidRPr="002A5C23">
        <w:rPr>
          <w:rStyle w:val="Strong"/>
          <w:rFonts w:ascii="Arial" w:hAnsi="Arial" w:cs="Arial"/>
          <w:sz w:val="20"/>
          <w:szCs w:val="20"/>
        </w:rPr>
        <w:t>1</w:t>
      </w:r>
      <w:r w:rsidRPr="002A5C23">
        <w:rPr>
          <w:rStyle w:val="Strong"/>
          <w:rFonts w:ascii="Arial" w:hAnsi="Arial" w:cs="Arial"/>
          <w:b w:val="0"/>
          <w:bCs w:val="0"/>
          <w:sz w:val="20"/>
          <w:szCs w:val="20"/>
        </w:rPr>
        <w:t>), 13–25.</w:t>
      </w:r>
    </w:p>
    <w:p w14:paraId="25F1DE44" w14:textId="77777777" w:rsidR="0078006C" w:rsidRPr="002A5C23" w:rsidRDefault="0078006C" w:rsidP="00CC42CB">
      <w:pPr>
        <w:pStyle w:val="ListParagraph"/>
        <w:numPr>
          <w:ilvl w:val="0"/>
          <w:numId w:val="4"/>
        </w:numPr>
        <w:tabs>
          <w:tab w:val="left" w:pos="295"/>
        </w:tabs>
        <w:spacing w:after="0" w:line="276" w:lineRule="auto"/>
        <w:jc w:val="both"/>
        <w:rPr>
          <w:rFonts w:ascii="Arial" w:hAnsi="Arial" w:cs="Arial"/>
          <w:color w:val="000000"/>
          <w:sz w:val="20"/>
          <w:szCs w:val="20"/>
          <w:shd w:val="clear" w:color="auto" w:fill="FFFFFF"/>
        </w:rPr>
      </w:pPr>
      <w:r w:rsidRPr="002A5C23">
        <w:rPr>
          <w:rFonts w:ascii="Arial" w:hAnsi="Arial" w:cs="Arial"/>
          <w:color w:val="000000"/>
          <w:sz w:val="20"/>
          <w:szCs w:val="20"/>
          <w:shd w:val="clear" w:color="auto" w:fill="FFFFFF"/>
        </w:rPr>
        <w:t xml:space="preserve">Shu, Y.T., Tsai, P.W., Shih, J.H.  and Jeng, L.M. 2007. </w:t>
      </w:r>
      <w:r w:rsidRPr="002A5C23">
        <w:rPr>
          <w:rFonts w:ascii="Arial" w:hAnsi="Arial" w:cs="Arial"/>
          <w:i/>
          <w:iCs/>
          <w:color w:val="000000"/>
          <w:sz w:val="20"/>
          <w:szCs w:val="20"/>
          <w:shd w:val="clear" w:color="auto" w:fill="FFFFFF"/>
        </w:rPr>
        <w:t>Agaricus bisporus</w:t>
      </w:r>
      <w:r w:rsidRPr="002A5C23">
        <w:rPr>
          <w:rFonts w:ascii="Arial" w:hAnsi="Arial" w:cs="Arial"/>
          <w:color w:val="000000"/>
          <w:sz w:val="20"/>
          <w:szCs w:val="20"/>
          <w:shd w:val="clear" w:color="auto" w:fill="FFFFFF"/>
        </w:rPr>
        <w:t xml:space="preserve"> is harvested at different stages of maturity. </w:t>
      </w:r>
      <w:r w:rsidRPr="002A5C23">
        <w:rPr>
          <w:rFonts w:ascii="Arial" w:hAnsi="Arial" w:cs="Arial"/>
          <w:i/>
          <w:iCs/>
          <w:color w:val="000000"/>
          <w:sz w:val="20"/>
          <w:szCs w:val="20"/>
          <w:shd w:val="clear" w:color="auto" w:fill="FFFFFF"/>
        </w:rPr>
        <w:t>Food Chem</w:t>
      </w:r>
      <w:r w:rsidRPr="002A5C23">
        <w:rPr>
          <w:rFonts w:ascii="Arial" w:hAnsi="Arial" w:cs="Arial"/>
          <w:color w:val="000000"/>
          <w:sz w:val="20"/>
          <w:szCs w:val="20"/>
          <w:shd w:val="clear" w:color="auto" w:fill="FFFFFF"/>
        </w:rPr>
        <w:t>., 103: 1457-1464.</w:t>
      </w:r>
    </w:p>
    <w:p w14:paraId="4AE895F1" w14:textId="46C0FF16"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eastAsia="Times New Roman" w:hAnsi="Arial" w:cs="Arial"/>
          <w:color w:val="222222"/>
          <w:sz w:val="20"/>
          <w:szCs w:val="20"/>
          <w:lang w:val="en-US"/>
        </w:rPr>
        <w:t>Wani, B.A., Bodha, R.H. and Wani, A.H. 2010. Nutritional and medicinal importance of mushrooms. </w:t>
      </w:r>
      <w:r w:rsidRPr="002A5C23">
        <w:rPr>
          <w:rFonts w:ascii="Arial" w:eastAsia="Times New Roman" w:hAnsi="Arial" w:cs="Arial"/>
          <w:i/>
          <w:iCs/>
          <w:color w:val="222222"/>
          <w:sz w:val="20"/>
          <w:szCs w:val="20"/>
          <w:lang w:val="en-US"/>
        </w:rPr>
        <w:t>Jour</w:t>
      </w:r>
      <w:r w:rsidR="00152253" w:rsidRPr="002A5C23">
        <w:rPr>
          <w:rFonts w:ascii="Arial" w:eastAsia="Times New Roman" w:hAnsi="Arial" w:cs="Arial"/>
          <w:i/>
          <w:iCs/>
          <w:color w:val="222222"/>
          <w:sz w:val="20"/>
          <w:szCs w:val="20"/>
          <w:lang w:val="en-US"/>
        </w:rPr>
        <w:t>.,</w:t>
      </w:r>
      <w:r w:rsidRPr="002A5C23">
        <w:rPr>
          <w:rFonts w:ascii="Arial" w:eastAsia="Times New Roman" w:hAnsi="Arial" w:cs="Arial"/>
          <w:i/>
          <w:iCs/>
          <w:color w:val="222222"/>
          <w:sz w:val="20"/>
          <w:szCs w:val="20"/>
          <w:lang w:val="en-US"/>
        </w:rPr>
        <w:t xml:space="preserve"> Medicinal plants res</w:t>
      </w:r>
      <w:r w:rsidR="00152253" w:rsidRPr="002A5C23">
        <w:rPr>
          <w:rFonts w:ascii="Arial" w:eastAsia="Times New Roman" w:hAnsi="Arial" w:cs="Arial"/>
          <w:i/>
          <w:iCs/>
          <w:color w:val="222222"/>
          <w:sz w:val="20"/>
          <w:szCs w:val="20"/>
          <w:lang w:val="en-US"/>
        </w:rPr>
        <w:t>.,</w:t>
      </w:r>
      <w:r w:rsidRPr="002A5C23">
        <w:rPr>
          <w:rFonts w:ascii="Arial" w:eastAsia="Times New Roman" w:hAnsi="Arial" w:cs="Arial"/>
          <w:color w:val="222222"/>
          <w:sz w:val="20"/>
          <w:szCs w:val="20"/>
          <w:lang w:val="en-US"/>
        </w:rPr>
        <w:t> </w:t>
      </w:r>
      <w:r w:rsidRPr="002A5C23">
        <w:rPr>
          <w:rFonts w:ascii="Arial" w:eastAsia="Times New Roman" w:hAnsi="Arial" w:cs="Arial"/>
          <w:iCs/>
          <w:color w:val="222222"/>
          <w:sz w:val="20"/>
          <w:szCs w:val="20"/>
          <w:lang w:val="en-US"/>
        </w:rPr>
        <w:t>4</w:t>
      </w:r>
      <w:r w:rsidRPr="002A5C23">
        <w:rPr>
          <w:rFonts w:ascii="Arial" w:eastAsia="Times New Roman" w:hAnsi="Arial" w:cs="Arial"/>
          <w:color w:val="222222"/>
          <w:sz w:val="20"/>
          <w:szCs w:val="20"/>
          <w:lang w:val="en-US"/>
        </w:rPr>
        <w:t>(</w:t>
      </w:r>
      <w:r w:rsidRPr="002A5C23">
        <w:rPr>
          <w:rFonts w:ascii="Arial" w:eastAsia="Times New Roman" w:hAnsi="Arial" w:cs="Arial"/>
          <w:b/>
          <w:bCs/>
          <w:color w:val="222222"/>
          <w:sz w:val="20"/>
          <w:szCs w:val="20"/>
          <w:lang w:val="en-US"/>
        </w:rPr>
        <w:t>24</w:t>
      </w:r>
      <w:r w:rsidRPr="002A5C23">
        <w:rPr>
          <w:rFonts w:ascii="Arial" w:eastAsia="Times New Roman" w:hAnsi="Arial" w:cs="Arial"/>
          <w:color w:val="222222"/>
          <w:sz w:val="20"/>
          <w:szCs w:val="20"/>
          <w:lang w:val="en-US"/>
        </w:rPr>
        <w:t>), 2598-2604.</w:t>
      </w:r>
      <w:r w:rsidRPr="002A5C23">
        <w:rPr>
          <w:rFonts w:ascii="Arial" w:hAnsi="Arial" w:cs="Arial"/>
          <w:sz w:val="20"/>
          <w:szCs w:val="20"/>
        </w:rPr>
        <w:t xml:space="preserve"> </w:t>
      </w:r>
    </w:p>
    <w:p w14:paraId="62D400EC" w14:textId="77777777" w:rsidR="00152253" w:rsidRPr="002A5C23" w:rsidRDefault="00152253" w:rsidP="00152253">
      <w:pPr>
        <w:pStyle w:val="ListParagraph"/>
        <w:numPr>
          <w:ilvl w:val="0"/>
          <w:numId w:val="4"/>
        </w:numPr>
        <w:tabs>
          <w:tab w:val="left" w:pos="295"/>
        </w:tabs>
        <w:spacing w:after="0" w:line="276" w:lineRule="auto"/>
        <w:jc w:val="both"/>
        <w:rPr>
          <w:rFonts w:ascii="Arial" w:hAnsi="Arial" w:cs="Arial"/>
          <w:sz w:val="20"/>
          <w:szCs w:val="20"/>
        </w:rPr>
      </w:pPr>
      <w:r w:rsidRPr="002A5C23">
        <w:rPr>
          <w:rFonts w:ascii="Arial" w:hAnsi="Arial" w:cs="Arial"/>
          <w:sz w:val="20"/>
          <w:szCs w:val="20"/>
        </w:rPr>
        <w:t xml:space="preserve">Wasser, S.P. and Weis, A.L. 1999. Medicinal properties of substances occurring in higher Basidiomycetes mushrooms: current perspectives. </w:t>
      </w:r>
      <w:r w:rsidRPr="002A5C23">
        <w:rPr>
          <w:rFonts w:ascii="Arial" w:hAnsi="Arial" w:cs="Arial"/>
          <w:i/>
          <w:sz w:val="20"/>
          <w:szCs w:val="20"/>
        </w:rPr>
        <w:t>Int Jou., Med Mushrooms.</w:t>
      </w:r>
      <w:r w:rsidRPr="002A5C23">
        <w:rPr>
          <w:rFonts w:ascii="Arial" w:hAnsi="Arial" w:cs="Arial"/>
          <w:sz w:val="20"/>
          <w:szCs w:val="20"/>
        </w:rPr>
        <w:t xml:space="preserve"> 1: 31–62.</w:t>
      </w:r>
    </w:p>
    <w:p w14:paraId="57CD2414" w14:textId="77777777" w:rsidR="0078006C" w:rsidRPr="002A5C23" w:rsidRDefault="0078006C" w:rsidP="00CC42CB">
      <w:pPr>
        <w:pStyle w:val="ListParagraph"/>
        <w:numPr>
          <w:ilvl w:val="0"/>
          <w:numId w:val="4"/>
        </w:numPr>
        <w:tabs>
          <w:tab w:val="left" w:pos="295"/>
        </w:tabs>
        <w:spacing w:after="0" w:line="276" w:lineRule="auto"/>
        <w:jc w:val="both"/>
        <w:rPr>
          <w:rFonts w:ascii="Arial" w:hAnsi="Arial" w:cs="Arial"/>
          <w:sz w:val="20"/>
          <w:szCs w:val="20"/>
        </w:rPr>
      </w:pPr>
      <w:r w:rsidRPr="002A5C23">
        <w:rPr>
          <w:rFonts w:ascii="Arial" w:hAnsi="Arial" w:cs="Arial"/>
          <w:sz w:val="20"/>
          <w:szCs w:val="20"/>
        </w:rPr>
        <w:t>Wasser, S.P. 2002. Review of medicinal mushroom advances: Good news from old allies. Herbal Gram. 56: 28–33.</w:t>
      </w:r>
    </w:p>
    <w:p w14:paraId="0A630E56" w14:textId="5B25B664"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Zhang</w:t>
      </w:r>
      <w:r w:rsidR="00152253" w:rsidRPr="002A5C23">
        <w:rPr>
          <w:rFonts w:ascii="Arial" w:hAnsi="Arial" w:cs="Arial"/>
          <w:sz w:val="20"/>
          <w:szCs w:val="20"/>
        </w:rPr>
        <w:t>,</w:t>
      </w:r>
      <w:r w:rsidRPr="002A5C23">
        <w:rPr>
          <w:rFonts w:ascii="Arial" w:hAnsi="Arial" w:cs="Arial"/>
          <w:sz w:val="20"/>
          <w:szCs w:val="20"/>
        </w:rPr>
        <w:t xml:space="preserve"> R</w:t>
      </w:r>
      <w:r w:rsidR="00152253" w:rsidRPr="002A5C23">
        <w:rPr>
          <w:rFonts w:ascii="Arial" w:hAnsi="Arial" w:cs="Arial"/>
          <w:sz w:val="20"/>
          <w:szCs w:val="20"/>
        </w:rPr>
        <w:t>.</w:t>
      </w:r>
      <w:r w:rsidRPr="002A5C23">
        <w:rPr>
          <w:rFonts w:ascii="Arial" w:hAnsi="Arial" w:cs="Arial"/>
          <w:sz w:val="20"/>
          <w:szCs w:val="20"/>
        </w:rPr>
        <w:t xml:space="preserve">, </w:t>
      </w:r>
      <w:proofErr w:type="spellStart"/>
      <w:r w:rsidRPr="002A5C23">
        <w:rPr>
          <w:rFonts w:ascii="Arial" w:hAnsi="Arial" w:cs="Arial"/>
          <w:sz w:val="20"/>
          <w:szCs w:val="20"/>
        </w:rPr>
        <w:t>Xiujin</w:t>
      </w:r>
      <w:proofErr w:type="spellEnd"/>
      <w:r w:rsidR="00152253" w:rsidRPr="002A5C23">
        <w:rPr>
          <w:rFonts w:ascii="Arial" w:hAnsi="Arial" w:cs="Arial"/>
          <w:sz w:val="20"/>
          <w:szCs w:val="20"/>
        </w:rPr>
        <w:t>,</w:t>
      </w:r>
      <w:r w:rsidRPr="002A5C23">
        <w:rPr>
          <w:rFonts w:ascii="Arial" w:hAnsi="Arial" w:cs="Arial"/>
          <w:sz w:val="20"/>
          <w:szCs w:val="20"/>
        </w:rPr>
        <w:t xml:space="preserve"> L</w:t>
      </w:r>
      <w:r w:rsidR="00152253" w:rsidRPr="002A5C23">
        <w:rPr>
          <w:rFonts w:ascii="Arial" w:hAnsi="Arial" w:cs="Arial"/>
          <w:sz w:val="20"/>
          <w:szCs w:val="20"/>
        </w:rPr>
        <w:t>. and</w:t>
      </w:r>
      <w:r w:rsidRPr="002A5C23">
        <w:rPr>
          <w:rFonts w:ascii="Arial" w:hAnsi="Arial" w:cs="Arial"/>
          <w:sz w:val="20"/>
          <w:szCs w:val="20"/>
        </w:rPr>
        <w:t xml:space="preserve"> Fadel</w:t>
      </w:r>
      <w:r w:rsidR="00152253" w:rsidRPr="002A5C23">
        <w:rPr>
          <w:rFonts w:ascii="Arial" w:hAnsi="Arial" w:cs="Arial"/>
          <w:sz w:val="20"/>
          <w:szCs w:val="20"/>
        </w:rPr>
        <w:t>,</w:t>
      </w:r>
      <w:r w:rsidRPr="002A5C23">
        <w:rPr>
          <w:rFonts w:ascii="Arial" w:hAnsi="Arial" w:cs="Arial"/>
          <w:sz w:val="20"/>
          <w:szCs w:val="20"/>
        </w:rPr>
        <w:t xml:space="preserve"> JG</w:t>
      </w:r>
      <w:r w:rsidR="00152253" w:rsidRPr="002A5C23">
        <w:rPr>
          <w:rFonts w:ascii="Arial" w:hAnsi="Arial" w:cs="Arial"/>
          <w:sz w:val="20"/>
          <w:szCs w:val="20"/>
        </w:rPr>
        <w:t xml:space="preserve">. </w:t>
      </w:r>
      <w:r w:rsidRPr="002A5C23">
        <w:rPr>
          <w:rFonts w:ascii="Arial" w:hAnsi="Arial" w:cs="Arial"/>
          <w:sz w:val="20"/>
          <w:szCs w:val="20"/>
        </w:rPr>
        <w:t xml:space="preserve">2002. Oyster mushroom cultivation with rice and wheat straw. </w:t>
      </w:r>
      <w:proofErr w:type="spellStart"/>
      <w:r w:rsidRPr="002A5C23">
        <w:rPr>
          <w:rFonts w:ascii="Arial" w:hAnsi="Arial" w:cs="Arial"/>
          <w:i/>
          <w:iCs/>
          <w:sz w:val="20"/>
          <w:szCs w:val="20"/>
        </w:rPr>
        <w:t>Biores</w:t>
      </w:r>
      <w:proofErr w:type="spellEnd"/>
      <w:r w:rsidRPr="002A5C23">
        <w:rPr>
          <w:rFonts w:ascii="Arial" w:hAnsi="Arial" w:cs="Arial"/>
          <w:i/>
          <w:iCs/>
          <w:sz w:val="20"/>
          <w:szCs w:val="20"/>
        </w:rPr>
        <w:t>. Technol</w:t>
      </w:r>
      <w:r w:rsidRPr="002A5C23">
        <w:rPr>
          <w:rFonts w:ascii="Arial" w:hAnsi="Arial" w:cs="Arial"/>
          <w:sz w:val="20"/>
          <w:szCs w:val="20"/>
        </w:rPr>
        <w:t>., 82:277-284.</w:t>
      </w:r>
    </w:p>
    <w:p w14:paraId="6AF47BF9" w14:textId="77777777" w:rsidR="00B9242C" w:rsidRPr="002A5C23" w:rsidRDefault="00B9242C" w:rsidP="00B9242C">
      <w:pPr>
        <w:rPr>
          <w:rFonts w:ascii="Arial" w:hAnsi="Arial" w:cs="Arial"/>
          <w:sz w:val="20"/>
          <w:szCs w:val="20"/>
          <w:lang w:bidi="ta-IN"/>
        </w:rPr>
      </w:pPr>
    </w:p>
    <w:sectPr w:rsidR="00B9242C" w:rsidRPr="002A5C23" w:rsidSect="00A46060">
      <w:headerReference w:type="even" r:id="rId55"/>
      <w:headerReference w:type="default" r:id="rId56"/>
      <w:footerReference w:type="even" r:id="rId57"/>
      <w:footerReference w:type="default" r:id="rId58"/>
      <w:headerReference w:type="first" r:id="rId59"/>
      <w:footerReference w:type="first" r:id="rId60"/>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248DE" w14:textId="77777777" w:rsidR="00EE6A58" w:rsidRDefault="00EE6A58" w:rsidP="001B110A">
      <w:pPr>
        <w:spacing w:after="0" w:line="240" w:lineRule="auto"/>
      </w:pPr>
      <w:r>
        <w:separator/>
      </w:r>
    </w:p>
  </w:endnote>
  <w:endnote w:type="continuationSeparator" w:id="0">
    <w:p w14:paraId="7CD19CC3" w14:textId="77777777" w:rsidR="00EE6A58" w:rsidRDefault="00EE6A58" w:rsidP="001B1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AD7BF" w14:textId="77777777" w:rsidR="00B557A2" w:rsidRDefault="00B55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61A5" w14:textId="77777777" w:rsidR="00B557A2" w:rsidRDefault="00B557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C6A3D" w14:textId="77777777" w:rsidR="00B557A2" w:rsidRDefault="00B55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058BC" w14:textId="77777777" w:rsidR="00EE6A58" w:rsidRDefault="00EE6A58" w:rsidP="001B110A">
      <w:pPr>
        <w:spacing w:after="0" w:line="240" w:lineRule="auto"/>
      </w:pPr>
      <w:r>
        <w:separator/>
      </w:r>
    </w:p>
  </w:footnote>
  <w:footnote w:type="continuationSeparator" w:id="0">
    <w:p w14:paraId="754C98C5" w14:textId="77777777" w:rsidR="00EE6A58" w:rsidRDefault="00EE6A58" w:rsidP="001B1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1D3B0" w14:textId="0EC5F6EE" w:rsidR="00B557A2" w:rsidRDefault="00B557A2">
    <w:pPr>
      <w:pStyle w:val="Header"/>
    </w:pPr>
    <w:r>
      <w:rPr>
        <w:noProof/>
      </w:rPr>
      <w:pict w14:anchorId="7F843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347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ADEC" w14:textId="357BEE64" w:rsidR="00B557A2" w:rsidRDefault="00B557A2">
    <w:pPr>
      <w:pStyle w:val="Header"/>
    </w:pPr>
    <w:r>
      <w:rPr>
        <w:noProof/>
      </w:rPr>
      <w:pict w14:anchorId="3061D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347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9468E" w14:textId="4E62D301" w:rsidR="00B557A2" w:rsidRDefault="00B557A2">
    <w:pPr>
      <w:pStyle w:val="Header"/>
    </w:pPr>
    <w:r>
      <w:rPr>
        <w:noProof/>
      </w:rPr>
      <w:pict w14:anchorId="344B78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347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066747"/>
    <w:multiLevelType w:val="multilevel"/>
    <w:tmpl w:val="37BE0114"/>
    <w:lvl w:ilvl="0">
      <w:start w:val="4"/>
      <w:numFmt w:val="decimal"/>
      <w:lvlText w:val="%1."/>
      <w:lvlJc w:val="left"/>
      <w:pPr>
        <w:ind w:left="1080" w:hanging="360"/>
      </w:pPr>
      <w:rPr>
        <w:rFonts w:ascii="Times New Roman" w:hAnsi="Times New Roman" w:hint="default"/>
        <w:b/>
        <w:sz w:val="32"/>
      </w:rPr>
    </w:lvl>
    <w:lvl w:ilvl="1">
      <w:start w:val="1"/>
      <w:numFmt w:val="decimal"/>
      <w:isLgl/>
      <w:lvlText w:val="%1.%2."/>
      <w:lvlJc w:val="left"/>
      <w:pPr>
        <w:ind w:left="1080" w:hanging="360"/>
      </w:pPr>
      <w:rPr>
        <w:rFonts w:ascii="Times New Roman" w:hAnsi="Times New Roman" w:cs="Times New Roman" w:hint="default"/>
        <w:b/>
        <w:i w:val="0"/>
        <w:iCs/>
        <w:sz w:val="24"/>
      </w:rPr>
    </w:lvl>
    <w:lvl w:ilvl="2">
      <w:start w:val="1"/>
      <w:numFmt w:val="decimal"/>
      <w:isLgl/>
      <w:lvlText w:val="%1.%2.%3."/>
      <w:lvlJc w:val="left"/>
      <w:pPr>
        <w:ind w:left="1440" w:hanging="720"/>
      </w:pPr>
      <w:rPr>
        <w:rFonts w:ascii="Times New Roman" w:hAnsi="Times New Roman" w:cs="Times New Roman" w:hint="default"/>
        <w:b/>
        <w:i w:val="0"/>
        <w:iCs/>
        <w:sz w:val="24"/>
      </w:rPr>
    </w:lvl>
    <w:lvl w:ilvl="3">
      <w:start w:val="1"/>
      <w:numFmt w:val="decimal"/>
      <w:isLgl/>
      <w:lvlText w:val="%1.%2.%3.%4."/>
      <w:lvlJc w:val="left"/>
      <w:pPr>
        <w:ind w:left="720" w:hanging="720"/>
      </w:pPr>
      <w:rPr>
        <w:rFonts w:ascii="Times New Roman" w:hAnsi="Times New Roman" w:cs="Times New Roman" w:hint="default"/>
        <w:b/>
        <w:sz w:val="24"/>
      </w:rPr>
    </w:lvl>
    <w:lvl w:ilvl="4">
      <w:start w:val="1"/>
      <w:numFmt w:val="decimal"/>
      <w:isLgl/>
      <w:lvlText w:val="%1.%2.%3.%4.%5."/>
      <w:lvlJc w:val="left"/>
      <w:pPr>
        <w:ind w:left="1800" w:hanging="1080"/>
      </w:pPr>
      <w:rPr>
        <w:rFonts w:ascii="Times New Roman" w:hAnsi="Times New Roman" w:cs="Times New Roman" w:hint="default"/>
        <w:b/>
        <w:sz w:val="24"/>
      </w:rPr>
    </w:lvl>
    <w:lvl w:ilvl="5">
      <w:start w:val="1"/>
      <w:numFmt w:val="decimal"/>
      <w:isLgl/>
      <w:lvlText w:val="%1.%2.%3.%4.%5.%6."/>
      <w:lvlJc w:val="left"/>
      <w:pPr>
        <w:ind w:left="1800" w:hanging="1080"/>
      </w:pPr>
      <w:rPr>
        <w:rFonts w:ascii="Times New Roman" w:hAnsi="Times New Roman" w:cs="Times New Roman" w:hint="default"/>
        <w:b/>
        <w:sz w:val="24"/>
      </w:rPr>
    </w:lvl>
    <w:lvl w:ilvl="6">
      <w:start w:val="1"/>
      <w:numFmt w:val="decimal"/>
      <w:isLgl/>
      <w:lvlText w:val="%1.%2.%3.%4.%5.%6.%7."/>
      <w:lvlJc w:val="left"/>
      <w:pPr>
        <w:ind w:left="2160" w:hanging="1440"/>
      </w:pPr>
      <w:rPr>
        <w:rFonts w:ascii="Times New Roman" w:hAnsi="Times New Roman" w:cs="Times New Roman" w:hint="default"/>
        <w:b/>
        <w:sz w:val="24"/>
      </w:rPr>
    </w:lvl>
    <w:lvl w:ilvl="7">
      <w:start w:val="1"/>
      <w:numFmt w:val="decimal"/>
      <w:isLgl/>
      <w:lvlText w:val="%1.%2.%3.%4.%5.%6.%7.%8."/>
      <w:lvlJc w:val="left"/>
      <w:pPr>
        <w:ind w:left="2160" w:hanging="1440"/>
      </w:pPr>
      <w:rPr>
        <w:rFonts w:ascii="Times New Roman" w:hAnsi="Times New Roman" w:cs="Times New Roman" w:hint="default"/>
        <w:b/>
        <w:sz w:val="24"/>
      </w:rPr>
    </w:lvl>
    <w:lvl w:ilvl="8">
      <w:start w:val="1"/>
      <w:numFmt w:val="decimal"/>
      <w:isLgl/>
      <w:lvlText w:val="%1.%2.%3.%4.%5.%6.%7.%8.%9."/>
      <w:lvlJc w:val="left"/>
      <w:pPr>
        <w:ind w:left="2520" w:hanging="1800"/>
      </w:pPr>
      <w:rPr>
        <w:rFonts w:ascii="Times New Roman" w:hAnsi="Times New Roman" w:cs="Times New Roman" w:hint="default"/>
        <w:b/>
        <w:sz w:val="24"/>
      </w:rPr>
    </w:lvl>
  </w:abstractNum>
  <w:abstractNum w:abstractNumId="2" w15:restartNumberingAfterBreak="0">
    <w:nsid w:val="456205F2"/>
    <w:multiLevelType w:val="hybridMultilevel"/>
    <w:tmpl w:val="DE724DEE"/>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713D737C"/>
    <w:multiLevelType w:val="hybridMultilevel"/>
    <w:tmpl w:val="3912D2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86C229F"/>
    <w:multiLevelType w:val="hybridMultilevel"/>
    <w:tmpl w:val="5FF6C976"/>
    <w:lvl w:ilvl="0" w:tplc="26946F76">
      <w:start w:val="1"/>
      <w:numFmt w:val="decimal"/>
      <w:lvlText w:val="%1)"/>
      <w:lvlJc w:val="left"/>
      <w:pPr>
        <w:ind w:left="720" w:hanging="360"/>
      </w:pPr>
      <w:rPr>
        <w:rFonts w:hint="default"/>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wNTK1MDc2tzCzNDRV0lEKTi0uzszPAykwqQUAOG+LCywAAAA="/>
  </w:docVars>
  <w:rsids>
    <w:rsidRoot w:val="001B110A"/>
    <w:rsid w:val="000340DA"/>
    <w:rsid w:val="00040E50"/>
    <w:rsid w:val="000445CC"/>
    <w:rsid w:val="000453A5"/>
    <w:rsid w:val="00067810"/>
    <w:rsid w:val="000C1605"/>
    <w:rsid w:val="000D431B"/>
    <w:rsid w:val="000E4BC5"/>
    <w:rsid w:val="000E5A53"/>
    <w:rsid w:val="00104604"/>
    <w:rsid w:val="001059CD"/>
    <w:rsid w:val="00142355"/>
    <w:rsid w:val="00152253"/>
    <w:rsid w:val="001704C9"/>
    <w:rsid w:val="0019533F"/>
    <w:rsid w:val="001A7A2F"/>
    <w:rsid w:val="001B110A"/>
    <w:rsid w:val="001B2A60"/>
    <w:rsid w:val="001E015D"/>
    <w:rsid w:val="001E4086"/>
    <w:rsid w:val="001E45A5"/>
    <w:rsid w:val="00200D45"/>
    <w:rsid w:val="00232F30"/>
    <w:rsid w:val="00251E17"/>
    <w:rsid w:val="002A5C23"/>
    <w:rsid w:val="002D059F"/>
    <w:rsid w:val="002D5002"/>
    <w:rsid w:val="002D54EC"/>
    <w:rsid w:val="00305509"/>
    <w:rsid w:val="0033354A"/>
    <w:rsid w:val="00336146"/>
    <w:rsid w:val="00337172"/>
    <w:rsid w:val="00346022"/>
    <w:rsid w:val="00352DBF"/>
    <w:rsid w:val="0036250F"/>
    <w:rsid w:val="00386A35"/>
    <w:rsid w:val="003878B7"/>
    <w:rsid w:val="003E391D"/>
    <w:rsid w:val="003F1924"/>
    <w:rsid w:val="003F2B51"/>
    <w:rsid w:val="0040340D"/>
    <w:rsid w:val="00406BE6"/>
    <w:rsid w:val="004147BE"/>
    <w:rsid w:val="00417CFC"/>
    <w:rsid w:val="00417EB6"/>
    <w:rsid w:val="00441637"/>
    <w:rsid w:val="00455BF9"/>
    <w:rsid w:val="004A431B"/>
    <w:rsid w:val="004B7A08"/>
    <w:rsid w:val="004C2342"/>
    <w:rsid w:val="004C72DE"/>
    <w:rsid w:val="00510989"/>
    <w:rsid w:val="00513F57"/>
    <w:rsid w:val="0051548E"/>
    <w:rsid w:val="005240E4"/>
    <w:rsid w:val="00525A3C"/>
    <w:rsid w:val="00542104"/>
    <w:rsid w:val="005539A4"/>
    <w:rsid w:val="005545A4"/>
    <w:rsid w:val="0059320A"/>
    <w:rsid w:val="00594E55"/>
    <w:rsid w:val="005A04C4"/>
    <w:rsid w:val="005B5D51"/>
    <w:rsid w:val="005E15C0"/>
    <w:rsid w:val="005E304F"/>
    <w:rsid w:val="0064139F"/>
    <w:rsid w:val="00683EF0"/>
    <w:rsid w:val="006A3F48"/>
    <w:rsid w:val="006D20D8"/>
    <w:rsid w:val="00701879"/>
    <w:rsid w:val="00712F4A"/>
    <w:rsid w:val="00717602"/>
    <w:rsid w:val="007375BC"/>
    <w:rsid w:val="00747A63"/>
    <w:rsid w:val="007703C4"/>
    <w:rsid w:val="00773EA4"/>
    <w:rsid w:val="0078006C"/>
    <w:rsid w:val="00785CC7"/>
    <w:rsid w:val="0078663B"/>
    <w:rsid w:val="007975F0"/>
    <w:rsid w:val="007B1600"/>
    <w:rsid w:val="007B3EBF"/>
    <w:rsid w:val="007C0FF7"/>
    <w:rsid w:val="007C1C9C"/>
    <w:rsid w:val="007C2D5F"/>
    <w:rsid w:val="007C3ABA"/>
    <w:rsid w:val="007D306A"/>
    <w:rsid w:val="00801586"/>
    <w:rsid w:val="008244E2"/>
    <w:rsid w:val="00834E64"/>
    <w:rsid w:val="00851DF1"/>
    <w:rsid w:val="00857E5C"/>
    <w:rsid w:val="00867BEF"/>
    <w:rsid w:val="00884331"/>
    <w:rsid w:val="00890695"/>
    <w:rsid w:val="008C2DF6"/>
    <w:rsid w:val="008D3F5C"/>
    <w:rsid w:val="008D66D6"/>
    <w:rsid w:val="008D7B03"/>
    <w:rsid w:val="0091258A"/>
    <w:rsid w:val="009324CA"/>
    <w:rsid w:val="00945FC5"/>
    <w:rsid w:val="00950689"/>
    <w:rsid w:val="009563AA"/>
    <w:rsid w:val="00964BEB"/>
    <w:rsid w:val="009C5D91"/>
    <w:rsid w:val="009E02C4"/>
    <w:rsid w:val="00A0425D"/>
    <w:rsid w:val="00A0738B"/>
    <w:rsid w:val="00A12263"/>
    <w:rsid w:val="00A12433"/>
    <w:rsid w:val="00A271E1"/>
    <w:rsid w:val="00A351DC"/>
    <w:rsid w:val="00A40E3D"/>
    <w:rsid w:val="00A4332E"/>
    <w:rsid w:val="00A44A7A"/>
    <w:rsid w:val="00A46060"/>
    <w:rsid w:val="00A80F72"/>
    <w:rsid w:val="00A819C9"/>
    <w:rsid w:val="00A85F75"/>
    <w:rsid w:val="00AB7247"/>
    <w:rsid w:val="00AF19F0"/>
    <w:rsid w:val="00AF5410"/>
    <w:rsid w:val="00B425C7"/>
    <w:rsid w:val="00B51A3E"/>
    <w:rsid w:val="00B557A2"/>
    <w:rsid w:val="00B73DFF"/>
    <w:rsid w:val="00B9242C"/>
    <w:rsid w:val="00BA09FA"/>
    <w:rsid w:val="00BC597F"/>
    <w:rsid w:val="00BE63CE"/>
    <w:rsid w:val="00BF3D6B"/>
    <w:rsid w:val="00C03D37"/>
    <w:rsid w:val="00C3421C"/>
    <w:rsid w:val="00C40DA8"/>
    <w:rsid w:val="00C7502A"/>
    <w:rsid w:val="00CC42CB"/>
    <w:rsid w:val="00CC4370"/>
    <w:rsid w:val="00CE1838"/>
    <w:rsid w:val="00D203C2"/>
    <w:rsid w:val="00D46074"/>
    <w:rsid w:val="00D6595A"/>
    <w:rsid w:val="00DE6A29"/>
    <w:rsid w:val="00E1060E"/>
    <w:rsid w:val="00E36223"/>
    <w:rsid w:val="00E503DE"/>
    <w:rsid w:val="00E51CED"/>
    <w:rsid w:val="00E717AB"/>
    <w:rsid w:val="00E739A5"/>
    <w:rsid w:val="00E751C5"/>
    <w:rsid w:val="00E8693C"/>
    <w:rsid w:val="00EA6C42"/>
    <w:rsid w:val="00EB3149"/>
    <w:rsid w:val="00EB38CD"/>
    <w:rsid w:val="00EB4934"/>
    <w:rsid w:val="00EE4AE9"/>
    <w:rsid w:val="00EE6A58"/>
    <w:rsid w:val="00EE7CEA"/>
    <w:rsid w:val="00F11C40"/>
    <w:rsid w:val="00F148B3"/>
    <w:rsid w:val="00F515FE"/>
    <w:rsid w:val="00F844D6"/>
    <w:rsid w:val="00FB3D16"/>
    <w:rsid w:val="00FC089F"/>
    <w:rsid w:val="00FD6EA2"/>
    <w:rsid w:val="00FE79E3"/>
    <w:rsid w:val="00FF4F3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759B86"/>
  <w15:chartTrackingRefBased/>
  <w15:docId w15:val="{C1425C2E-DCF1-42FD-9E31-49017AC58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11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11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1B11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11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11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11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11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11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11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1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11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11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11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11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11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11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11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110A"/>
    <w:rPr>
      <w:rFonts w:eastAsiaTheme="majorEastAsia" w:cstheme="majorBidi"/>
      <w:color w:val="272727" w:themeColor="text1" w:themeTint="D8"/>
    </w:rPr>
  </w:style>
  <w:style w:type="paragraph" w:styleId="Title">
    <w:name w:val="Title"/>
    <w:basedOn w:val="Normal"/>
    <w:next w:val="Normal"/>
    <w:link w:val="TitleChar"/>
    <w:uiPriority w:val="10"/>
    <w:qFormat/>
    <w:rsid w:val="001B11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11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11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11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110A"/>
    <w:pPr>
      <w:spacing w:before="160"/>
      <w:jc w:val="center"/>
    </w:pPr>
    <w:rPr>
      <w:i/>
      <w:iCs/>
      <w:color w:val="404040" w:themeColor="text1" w:themeTint="BF"/>
    </w:rPr>
  </w:style>
  <w:style w:type="character" w:customStyle="1" w:styleId="QuoteChar">
    <w:name w:val="Quote Char"/>
    <w:basedOn w:val="DefaultParagraphFont"/>
    <w:link w:val="Quote"/>
    <w:uiPriority w:val="29"/>
    <w:rsid w:val="001B110A"/>
    <w:rPr>
      <w:i/>
      <w:iCs/>
      <w:color w:val="404040" w:themeColor="text1" w:themeTint="BF"/>
    </w:rPr>
  </w:style>
  <w:style w:type="paragraph" w:styleId="ListParagraph">
    <w:name w:val="List Paragraph"/>
    <w:basedOn w:val="Normal"/>
    <w:qFormat/>
    <w:rsid w:val="001B110A"/>
    <w:pPr>
      <w:ind w:left="720"/>
      <w:contextualSpacing/>
    </w:pPr>
  </w:style>
  <w:style w:type="character" w:styleId="IntenseEmphasis">
    <w:name w:val="Intense Emphasis"/>
    <w:basedOn w:val="DefaultParagraphFont"/>
    <w:uiPriority w:val="21"/>
    <w:qFormat/>
    <w:rsid w:val="001B110A"/>
    <w:rPr>
      <w:i/>
      <w:iCs/>
      <w:color w:val="2F5496" w:themeColor="accent1" w:themeShade="BF"/>
    </w:rPr>
  </w:style>
  <w:style w:type="paragraph" w:styleId="IntenseQuote">
    <w:name w:val="Intense Quote"/>
    <w:basedOn w:val="Normal"/>
    <w:next w:val="Normal"/>
    <w:link w:val="IntenseQuoteChar"/>
    <w:uiPriority w:val="30"/>
    <w:qFormat/>
    <w:rsid w:val="001B11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110A"/>
    <w:rPr>
      <w:i/>
      <w:iCs/>
      <w:color w:val="2F5496" w:themeColor="accent1" w:themeShade="BF"/>
    </w:rPr>
  </w:style>
  <w:style w:type="character" w:styleId="IntenseReference">
    <w:name w:val="Intense Reference"/>
    <w:basedOn w:val="DefaultParagraphFont"/>
    <w:uiPriority w:val="32"/>
    <w:qFormat/>
    <w:rsid w:val="001B110A"/>
    <w:rPr>
      <w:b/>
      <w:bCs/>
      <w:smallCaps/>
      <w:color w:val="2F5496" w:themeColor="accent1" w:themeShade="BF"/>
      <w:spacing w:val="5"/>
    </w:rPr>
  </w:style>
  <w:style w:type="paragraph" w:styleId="Header">
    <w:name w:val="header"/>
    <w:basedOn w:val="Normal"/>
    <w:link w:val="HeaderChar"/>
    <w:uiPriority w:val="99"/>
    <w:unhideWhenUsed/>
    <w:rsid w:val="001B11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10A"/>
  </w:style>
  <w:style w:type="paragraph" w:styleId="Footer">
    <w:name w:val="footer"/>
    <w:basedOn w:val="Normal"/>
    <w:link w:val="FooterChar"/>
    <w:uiPriority w:val="99"/>
    <w:unhideWhenUsed/>
    <w:rsid w:val="001B11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10A"/>
  </w:style>
  <w:style w:type="paragraph" w:styleId="NoSpacing">
    <w:name w:val="No Spacing"/>
    <w:uiPriority w:val="1"/>
    <w:qFormat/>
    <w:rsid w:val="00FF4F38"/>
    <w:pPr>
      <w:spacing w:after="0" w:line="240" w:lineRule="auto"/>
    </w:pPr>
    <w:rPr>
      <w:rFonts w:ascii="Times New Roman" w:eastAsia="Times New Roman" w:hAnsi="Times New Roman" w:cs="Times New Roman"/>
      <w:b/>
      <w:kern w:val="0"/>
      <w:lang w:val="en-US"/>
      <w14:ligatures w14:val="none"/>
    </w:rPr>
  </w:style>
  <w:style w:type="paragraph" w:customStyle="1" w:styleId="Default">
    <w:name w:val="Default"/>
    <w:rsid w:val="007975F0"/>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styleId="Hyperlink">
    <w:name w:val="Hyperlink"/>
    <w:basedOn w:val="DefaultParagraphFont"/>
    <w:uiPriority w:val="99"/>
    <w:unhideWhenUsed/>
    <w:rsid w:val="00D6595A"/>
    <w:rPr>
      <w:color w:val="0563C1" w:themeColor="hyperlink"/>
      <w:u w:val="single"/>
    </w:rPr>
  </w:style>
  <w:style w:type="character" w:styleId="Strong">
    <w:name w:val="Strong"/>
    <w:basedOn w:val="DefaultParagraphFont"/>
    <w:uiPriority w:val="22"/>
    <w:qFormat/>
    <w:rsid w:val="00785CC7"/>
    <w:rPr>
      <w:b/>
      <w:bCs/>
    </w:rPr>
  </w:style>
  <w:style w:type="character" w:styleId="UnresolvedMention">
    <w:name w:val="Unresolved Mention"/>
    <w:basedOn w:val="DefaultParagraphFont"/>
    <w:uiPriority w:val="99"/>
    <w:semiHidden/>
    <w:unhideWhenUsed/>
    <w:rsid w:val="00785CC7"/>
    <w:rPr>
      <w:color w:val="605E5C"/>
      <w:shd w:val="clear" w:color="auto" w:fill="E1DFDD"/>
    </w:rPr>
  </w:style>
  <w:style w:type="paragraph" w:styleId="NormalWeb">
    <w:name w:val="Normal (Web)"/>
    <w:basedOn w:val="Normal"/>
    <w:uiPriority w:val="99"/>
    <w:unhideWhenUsed/>
    <w:rsid w:val="00FB3D16"/>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character" w:styleId="Emphasis">
    <w:name w:val="Emphasis"/>
    <w:basedOn w:val="DefaultParagraphFont"/>
    <w:uiPriority w:val="20"/>
    <w:qFormat/>
    <w:rsid w:val="001A7A2F"/>
    <w:rPr>
      <w:i/>
      <w:iCs/>
    </w:rPr>
  </w:style>
  <w:style w:type="table" w:styleId="TableGrid">
    <w:name w:val="Table Grid"/>
    <w:basedOn w:val="TableNormal"/>
    <w:uiPriority w:val="39"/>
    <w:rsid w:val="00EB3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chart" Target="charts/chart3.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jpeg"/><Relationship Id="rId4" Type="http://schemas.openxmlformats.org/officeDocument/2006/relationships/settings" Target="settings.xml"/><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4.xm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eader" Target="header2.xml"/><Relationship Id="rId8" Type="http://schemas.openxmlformats.org/officeDocument/2006/relationships/customXml" Target="ink/ink1.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chart" Target="charts/chart2.xm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eader" Target="header3.xml"/><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315714381856245E-2"/>
          <c:y val="6.0385209201790989E-2"/>
          <c:w val="0.88220806245373262"/>
          <c:h val="0.62951272213584764"/>
        </c:manualLayout>
      </c:layout>
      <c:barChart>
        <c:barDir val="col"/>
        <c:grouping val="clustered"/>
        <c:varyColors val="0"/>
        <c:ser>
          <c:idx val="0"/>
          <c:order val="0"/>
          <c:tx>
            <c:strRef>
              <c:f>Sheet1!$C$2</c:f>
              <c:strCache>
                <c:ptCount val="1"/>
                <c:pt idx="0">
                  <c:v>Mean</c:v>
                </c:pt>
              </c:strCache>
            </c:strRef>
          </c:tx>
          <c:spPr>
            <a:solidFill>
              <a:schemeClr val="tx2">
                <a:lumMod val="60000"/>
                <a:lumOff val="40000"/>
              </a:schemeClr>
            </a:solidFill>
            <a:ln>
              <a:solidFill>
                <a:schemeClr val="tx2">
                  <a:lumMod val="60000"/>
                  <a:lumOff val="40000"/>
                </a:schemeClr>
              </a:solidFill>
            </a:ln>
          </c:spPr>
          <c:invertIfNegative val="0"/>
          <c:dPt>
            <c:idx val="1"/>
            <c:invertIfNegative val="0"/>
            <c:bubble3D val="0"/>
            <c:spPr>
              <a:solidFill>
                <a:srgbClr val="C00000"/>
              </a:solidFill>
              <a:ln>
                <a:solidFill>
                  <a:srgbClr val="C00000"/>
                </a:solidFill>
              </a:ln>
            </c:spPr>
            <c:extLst>
              <c:ext xmlns:c16="http://schemas.microsoft.com/office/drawing/2014/chart" uri="{C3380CC4-5D6E-409C-BE32-E72D297353CC}">
                <c16:uniqueId val="{00000001-351F-444A-A14B-72AEACC5C901}"/>
              </c:ext>
            </c:extLst>
          </c:dPt>
          <c:dPt>
            <c:idx val="2"/>
            <c:invertIfNegative val="0"/>
            <c:bubble3D val="0"/>
            <c:spPr>
              <a:solidFill>
                <a:srgbClr val="006600"/>
              </a:solidFill>
              <a:ln>
                <a:solidFill>
                  <a:srgbClr val="006600"/>
                </a:solidFill>
              </a:ln>
            </c:spPr>
            <c:extLst>
              <c:ext xmlns:c16="http://schemas.microsoft.com/office/drawing/2014/chart" uri="{C3380CC4-5D6E-409C-BE32-E72D297353CC}">
                <c16:uniqueId val="{00000003-351F-444A-A14B-72AEACC5C901}"/>
              </c:ext>
            </c:extLst>
          </c:dPt>
          <c:dPt>
            <c:idx val="4"/>
            <c:invertIfNegative val="0"/>
            <c:bubble3D val="0"/>
            <c:spPr>
              <a:solidFill>
                <a:srgbClr val="C00000"/>
              </a:solidFill>
              <a:ln>
                <a:solidFill>
                  <a:srgbClr val="C00000"/>
                </a:solidFill>
              </a:ln>
            </c:spPr>
            <c:extLst>
              <c:ext xmlns:c16="http://schemas.microsoft.com/office/drawing/2014/chart" uri="{C3380CC4-5D6E-409C-BE32-E72D297353CC}">
                <c16:uniqueId val="{00000005-351F-444A-A14B-72AEACC5C901}"/>
              </c:ext>
            </c:extLst>
          </c:dPt>
          <c:dPt>
            <c:idx val="5"/>
            <c:invertIfNegative val="0"/>
            <c:bubble3D val="0"/>
            <c:spPr>
              <a:solidFill>
                <a:srgbClr val="006600"/>
              </a:solidFill>
              <a:ln>
                <a:solidFill>
                  <a:srgbClr val="006600"/>
                </a:solidFill>
              </a:ln>
            </c:spPr>
            <c:extLst>
              <c:ext xmlns:c16="http://schemas.microsoft.com/office/drawing/2014/chart" uri="{C3380CC4-5D6E-409C-BE32-E72D297353CC}">
                <c16:uniqueId val="{00000007-351F-444A-A14B-72AEACC5C901}"/>
              </c:ext>
            </c:extLst>
          </c:dPt>
          <c:dPt>
            <c:idx val="7"/>
            <c:invertIfNegative val="0"/>
            <c:bubble3D val="0"/>
            <c:spPr>
              <a:solidFill>
                <a:srgbClr val="C00000"/>
              </a:solidFill>
              <a:ln>
                <a:solidFill>
                  <a:srgbClr val="C00000"/>
                </a:solidFill>
              </a:ln>
            </c:spPr>
            <c:extLst>
              <c:ext xmlns:c16="http://schemas.microsoft.com/office/drawing/2014/chart" uri="{C3380CC4-5D6E-409C-BE32-E72D297353CC}">
                <c16:uniqueId val="{00000009-351F-444A-A14B-72AEACC5C901}"/>
              </c:ext>
            </c:extLst>
          </c:dPt>
          <c:dPt>
            <c:idx val="8"/>
            <c:invertIfNegative val="0"/>
            <c:bubble3D val="0"/>
            <c:spPr>
              <a:solidFill>
                <a:srgbClr val="006600"/>
              </a:solidFill>
              <a:ln>
                <a:solidFill>
                  <a:srgbClr val="006600"/>
                </a:solidFill>
              </a:ln>
            </c:spPr>
            <c:extLst>
              <c:ext xmlns:c16="http://schemas.microsoft.com/office/drawing/2014/chart" uri="{C3380CC4-5D6E-409C-BE32-E72D297353CC}">
                <c16:uniqueId val="{0000000B-351F-444A-A14B-72AEACC5C90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Sheet1!$A$3:$B$11</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Sheet1!$C$3:$C$11</c:f>
              <c:numCache>
                <c:formatCode>0.00</c:formatCode>
                <c:ptCount val="9"/>
                <c:pt idx="0">
                  <c:v>16.459999999999987</c:v>
                </c:pt>
                <c:pt idx="1">
                  <c:v>18.03</c:v>
                </c:pt>
                <c:pt idx="2">
                  <c:v>14.51</c:v>
                </c:pt>
                <c:pt idx="3">
                  <c:v>15.639999999999999</c:v>
                </c:pt>
                <c:pt idx="4">
                  <c:v>17</c:v>
                </c:pt>
                <c:pt idx="5">
                  <c:v>13.9</c:v>
                </c:pt>
                <c:pt idx="6">
                  <c:v>12.47</c:v>
                </c:pt>
                <c:pt idx="7">
                  <c:v>12.97</c:v>
                </c:pt>
                <c:pt idx="8">
                  <c:v>11.61</c:v>
                </c:pt>
              </c:numCache>
            </c:numRef>
          </c:val>
          <c:extLst>
            <c:ext xmlns:c16="http://schemas.microsoft.com/office/drawing/2014/chart" uri="{C3380CC4-5D6E-409C-BE32-E72D297353CC}">
              <c16:uniqueId val="{0000000C-351F-444A-A14B-72AEACC5C901}"/>
            </c:ext>
          </c:extLst>
        </c:ser>
        <c:ser>
          <c:idx val="1"/>
          <c:order val="1"/>
          <c:tx>
            <c:strRef>
              <c:f>Sheet1!$D$2</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Sheet1!$A$3:$B$11</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Sheet1!$D$3:$D$11</c:f>
              <c:numCache>
                <c:formatCode>General</c:formatCode>
                <c:ptCount val="9"/>
              </c:numCache>
            </c:numRef>
          </c:val>
          <c:extLst>
            <c:ext xmlns:c16="http://schemas.microsoft.com/office/drawing/2014/chart" uri="{C3380CC4-5D6E-409C-BE32-E72D297353CC}">
              <c16:uniqueId val="{0000000D-351F-444A-A14B-72AEACC5C901}"/>
            </c:ext>
          </c:extLst>
        </c:ser>
        <c:dLbls>
          <c:showLegendKey val="0"/>
          <c:showVal val="0"/>
          <c:showCatName val="0"/>
          <c:showSerName val="0"/>
          <c:showPercent val="0"/>
          <c:showBubbleSize val="0"/>
        </c:dLbls>
        <c:gapWidth val="150"/>
        <c:axId val="119846400"/>
        <c:axId val="119853056"/>
      </c:barChart>
      <c:catAx>
        <c:axId val="119846400"/>
        <c:scaling>
          <c:orientation val="minMax"/>
        </c:scaling>
        <c:delete val="0"/>
        <c:axPos val="b"/>
        <c:title>
          <c:tx>
            <c:rich>
              <a:bodyPr/>
              <a:lstStyle/>
              <a:p>
                <a:pPr>
                  <a:defRPr sz="1200"/>
                </a:pPr>
                <a:r>
                  <a:rPr lang="en-US" sz="1200"/>
                  <a:t>Substrates with supplements</a:t>
                </a:r>
              </a:p>
            </c:rich>
          </c:tx>
          <c:overlay val="0"/>
        </c:title>
        <c:numFmt formatCode="General" sourceLinked="0"/>
        <c:majorTickMark val="out"/>
        <c:minorTickMark val="none"/>
        <c:tickLblPos val="nextTo"/>
        <c:crossAx val="119853056"/>
        <c:crosses val="autoZero"/>
        <c:auto val="1"/>
        <c:lblAlgn val="ctr"/>
        <c:lblOffset val="100"/>
        <c:noMultiLvlLbl val="0"/>
      </c:catAx>
      <c:valAx>
        <c:axId val="119853056"/>
        <c:scaling>
          <c:orientation val="minMax"/>
        </c:scaling>
        <c:delete val="0"/>
        <c:axPos val="l"/>
        <c:title>
          <c:tx>
            <c:rich>
              <a:bodyPr rot="-5400000" vert="horz"/>
              <a:lstStyle/>
              <a:p>
                <a:pPr>
                  <a:defRPr/>
                </a:pPr>
                <a:r>
                  <a:rPr lang="en-US"/>
                  <a:t>Numbers in (Cm)</a:t>
                </a:r>
              </a:p>
            </c:rich>
          </c:tx>
          <c:layout>
            <c:manualLayout>
              <c:xMode val="edge"/>
              <c:yMode val="edge"/>
              <c:x val="7.2106895728942942E-4"/>
              <c:y val="0.35660572190380962"/>
            </c:manualLayout>
          </c:layout>
          <c:overlay val="0"/>
        </c:title>
        <c:numFmt formatCode="0.00" sourceLinked="1"/>
        <c:majorTickMark val="out"/>
        <c:minorTickMark val="none"/>
        <c:tickLblPos val="nextTo"/>
        <c:crossAx val="119846400"/>
        <c:crosses val="autoZero"/>
        <c:crossBetween val="between"/>
      </c:valAx>
    </c:plotArea>
    <c:plotVisOnly val="1"/>
    <c:dispBlanksAs val="gap"/>
    <c:showDLblsOverMax val="0"/>
  </c:chart>
  <c:spPr>
    <a:ln>
      <a:solidFill>
        <a:schemeClr val="tx1"/>
      </a:solidFill>
    </a:ln>
  </c:spPr>
  <c:txPr>
    <a:bodyPr/>
    <a:lstStyle/>
    <a:p>
      <a:pPr>
        <a:defRPr sz="1200">
          <a:latin typeface="Times" pitchFamily="18"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488137120573963E-2"/>
          <c:y val="1.8177315502724122E-2"/>
          <c:w val="0.8931482333939047"/>
          <c:h val="0.64889197089000228"/>
        </c:manualLayout>
      </c:layout>
      <c:barChart>
        <c:barDir val="col"/>
        <c:grouping val="clustered"/>
        <c:varyColors val="0"/>
        <c:ser>
          <c:idx val="0"/>
          <c:order val="0"/>
          <c:tx>
            <c:strRef>
              <c:f>Sheet1!$E$27</c:f>
              <c:strCache>
                <c:ptCount val="1"/>
                <c:pt idx="0">
                  <c:v>Mean</c:v>
                </c:pt>
              </c:strCache>
            </c:strRef>
          </c:tx>
          <c:invertIfNegative val="0"/>
          <c:dPt>
            <c:idx val="1"/>
            <c:invertIfNegative val="0"/>
            <c:bubble3D val="0"/>
            <c:spPr>
              <a:solidFill>
                <a:srgbClr val="006600"/>
              </a:solidFill>
              <a:ln>
                <a:solidFill>
                  <a:srgbClr val="006600"/>
                </a:solidFill>
              </a:ln>
            </c:spPr>
            <c:extLst>
              <c:ext xmlns:c16="http://schemas.microsoft.com/office/drawing/2014/chart" uri="{C3380CC4-5D6E-409C-BE32-E72D297353CC}">
                <c16:uniqueId val="{00000001-A083-4CBA-A4E3-2714B24F7527}"/>
              </c:ext>
            </c:extLst>
          </c:dPt>
          <c:dPt>
            <c:idx val="2"/>
            <c:invertIfNegative val="0"/>
            <c:bubble3D val="0"/>
            <c:spPr>
              <a:solidFill>
                <a:srgbClr val="C00000"/>
              </a:solidFill>
              <a:ln>
                <a:solidFill>
                  <a:srgbClr val="C00000"/>
                </a:solidFill>
              </a:ln>
            </c:spPr>
            <c:extLst>
              <c:ext xmlns:c16="http://schemas.microsoft.com/office/drawing/2014/chart" uri="{C3380CC4-5D6E-409C-BE32-E72D297353CC}">
                <c16:uniqueId val="{00000003-A083-4CBA-A4E3-2714B24F7527}"/>
              </c:ext>
            </c:extLst>
          </c:dPt>
          <c:dPt>
            <c:idx val="4"/>
            <c:invertIfNegative val="0"/>
            <c:bubble3D val="0"/>
            <c:spPr>
              <a:solidFill>
                <a:srgbClr val="006600"/>
              </a:solidFill>
              <a:ln>
                <a:solidFill>
                  <a:srgbClr val="006600"/>
                </a:solidFill>
              </a:ln>
            </c:spPr>
            <c:extLst>
              <c:ext xmlns:c16="http://schemas.microsoft.com/office/drawing/2014/chart" uri="{C3380CC4-5D6E-409C-BE32-E72D297353CC}">
                <c16:uniqueId val="{00000005-A083-4CBA-A4E3-2714B24F7527}"/>
              </c:ext>
            </c:extLst>
          </c:dPt>
          <c:dPt>
            <c:idx val="5"/>
            <c:invertIfNegative val="0"/>
            <c:bubble3D val="0"/>
            <c:spPr>
              <a:solidFill>
                <a:srgbClr val="C00000"/>
              </a:solidFill>
              <a:ln>
                <a:solidFill>
                  <a:srgbClr val="C00000"/>
                </a:solidFill>
              </a:ln>
            </c:spPr>
            <c:extLst>
              <c:ext xmlns:c16="http://schemas.microsoft.com/office/drawing/2014/chart" uri="{C3380CC4-5D6E-409C-BE32-E72D297353CC}">
                <c16:uniqueId val="{00000007-A083-4CBA-A4E3-2714B24F7527}"/>
              </c:ext>
            </c:extLst>
          </c:dPt>
          <c:dPt>
            <c:idx val="7"/>
            <c:invertIfNegative val="0"/>
            <c:bubble3D val="0"/>
            <c:spPr>
              <a:solidFill>
                <a:srgbClr val="006600"/>
              </a:solidFill>
              <a:ln>
                <a:solidFill>
                  <a:srgbClr val="006600"/>
                </a:solidFill>
              </a:ln>
            </c:spPr>
            <c:extLst>
              <c:ext xmlns:c16="http://schemas.microsoft.com/office/drawing/2014/chart" uri="{C3380CC4-5D6E-409C-BE32-E72D297353CC}">
                <c16:uniqueId val="{00000009-A083-4CBA-A4E3-2714B24F7527}"/>
              </c:ext>
            </c:extLst>
          </c:dPt>
          <c:dPt>
            <c:idx val="8"/>
            <c:invertIfNegative val="0"/>
            <c:bubble3D val="0"/>
            <c:spPr>
              <a:solidFill>
                <a:srgbClr val="C00000"/>
              </a:solidFill>
              <a:ln>
                <a:solidFill>
                  <a:srgbClr val="C00000"/>
                </a:solidFill>
              </a:ln>
            </c:spPr>
            <c:extLst>
              <c:ext xmlns:c16="http://schemas.microsoft.com/office/drawing/2014/chart" uri="{C3380CC4-5D6E-409C-BE32-E72D297353CC}">
                <c16:uniqueId val="{0000000B-A083-4CBA-A4E3-2714B24F752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Sheet1!$E$28:$E$36</c:f>
              <c:numCache>
                <c:formatCode>0.00</c:formatCode>
                <c:ptCount val="9"/>
                <c:pt idx="0">
                  <c:v>13.33</c:v>
                </c:pt>
                <c:pt idx="1">
                  <c:v>7.67</c:v>
                </c:pt>
                <c:pt idx="2">
                  <c:v>14.67</c:v>
                </c:pt>
                <c:pt idx="3">
                  <c:v>13.6</c:v>
                </c:pt>
                <c:pt idx="4">
                  <c:v>9</c:v>
                </c:pt>
                <c:pt idx="5">
                  <c:v>15</c:v>
                </c:pt>
                <c:pt idx="6">
                  <c:v>15.67</c:v>
                </c:pt>
                <c:pt idx="7">
                  <c:v>15.04</c:v>
                </c:pt>
                <c:pt idx="8">
                  <c:v>16.329999999999988</c:v>
                </c:pt>
              </c:numCache>
            </c:numRef>
          </c:val>
          <c:extLst>
            <c:ext xmlns:c16="http://schemas.microsoft.com/office/drawing/2014/chart" uri="{C3380CC4-5D6E-409C-BE32-E72D297353CC}">
              <c16:uniqueId val="{0000000C-A083-4CBA-A4E3-2714B24F7527}"/>
            </c:ext>
          </c:extLst>
        </c:ser>
        <c:ser>
          <c:idx val="1"/>
          <c:order val="1"/>
          <c:tx>
            <c:strRef>
              <c:f>Sheet1!$F$27</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Sheet1!$F$28:$F$36</c:f>
              <c:numCache>
                <c:formatCode>General</c:formatCode>
                <c:ptCount val="9"/>
              </c:numCache>
            </c:numRef>
          </c:val>
          <c:extLst>
            <c:ext xmlns:c16="http://schemas.microsoft.com/office/drawing/2014/chart" uri="{C3380CC4-5D6E-409C-BE32-E72D297353CC}">
              <c16:uniqueId val="{0000000D-A083-4CBA-A4E3-2714B24F7527}"/>
            </c:ext>
          </c:extLst>
        </c:ser>
        <c:dLbls>
          <c:showLegendKey val="0"/>
          <c:showVal val="0"/>
          <c:showCatName val="0"/>
          <c:showSerName val="0"/>
          <c:showPercent val="0"/>
          <c:showBubbleSize val="0"/>
        </c:dLbls>
        <c:gapWidth val="150"/>
        <c:axId val="154272128"/>
        <c:axId val="154274048"/>
      </c:barChart>
      <c:catAx>
        <c:axId val="154272128"/>
        <c:scaling>
          <c:orientation val="minMax"/>
        </c:scaling>
        <c:delete val="0"/>
        <c:axPos val="b"/>
        <c:title>
          <c:tx>
            <c:rich>
              <a:bodyPr/>
              <a:lstStyle/>
              <a:p>
                <a:pPr>
                  <a:defRPr b="1"/>
                </a:pPr>
                <a:r>
                  <a:rPr lang="en-US" b="1"/>
                  <a:t>Substrates with supplements</a:t>
                </a:r>
              </a:p>
            </c:rich>
          </c:tx>
          <c:layout>
            <c:manualLayout>
              <c:xMode val="edge"/>
              <c:yMode val="edge"/>
              <c:x val="0.47140141328487928"/>
              <c:y val="0.9541666666666665"/>
            </c:manualLayout>
          </c:layout>
          <c:overlay val="0"/>
        </c:title>
        <c:numFmt formatCode="General" sourceLinked="0"/>
        <c:majorTickMark val="out"/>
        <c:minorTickMark val="none"/>
        <c:tickLblPos val="nextTo"/>
        <c:txPr>
          <a:bodyPr/>
          <a:lstStyle/>
          <a:p>
            <a:pPr>
              <a:defRPr b="1"/>
            </a:pPr>
            <a:endParaRPr lang="en-US"/>
          </a:p>
        </c:txPr>
        <c:crossAx val="154274048"/>
        <c:crosses val="autoZero"/>
        <c:auto val="1"/>
        <c:lblAlgn val="ctr"/>
        <c:lblOffset val="100"/>
        <c:noMultiLvlLbl val="0"/>
      </c:catAx>
      <c:valAx>
        <c:axId val="154274048"/>
        <c:scaling>
          <c:orientation val="minMax"/>
        </c:scaling>
        <c:delete val="0"/>
        <c:axPos val="l"/>
        <c:title>
          <c:tx>
            <c:rich>
              <a:bodyPr rot="-5400000" vert="horz"/>
              <a:lstStyle/>
              <a:p>
                <a:pPr>
                  <a:defRPr b="1"/>
                </a:pPr>
                <a:r>
                  <a:rPr lang="en-US" b="1"/>
                  <a:t>Days</a:t>
                </a:r>
              </a:p>
            </c:rich>
          </c:tx>
          <c:layout>
            <c:manualLayout>
              <c:xMode val="edge"/>
              <c:yMode val="edge"/>
              <c:x val="1.4590907618029229E-2"/>
              <c:y val="0.73023919316715247"/>
            </c:manualLayout>
          </c:layout>
          <c:overlay val="0"/>
        </c:title>
        <c:numFmt formatCode="0.00" sourceLinked="1"/>
        <c:majorTickMark val="out"/>
        <c:minorTickMark val="none"/>
        <c:tickLblPos val="nextTo"/>
        <c:txPr>
          <a:bodyPr/>
          <a:lstStyle/>
          <a:p>
            <a:pPr>
              <a:defRPr b="1"/>
            </a:pPr>
            <a:endParaRPr lang="en-US"/>
          </a:p>
        </c:txPr>
        <c:crossAx val="154272128"/>
        <c:crosses val="autoZero"/>
        <c:crossBetween val="between"/>
      </c:valAx>
    </c:plotArea>
    <c:plotVisOnly val="1"/>
    <c:dispBlanksAs val="gap"/>
    <c:showDLblsOverMax val="0"/>
  </c:chart>
  <c:txPr>
    <a:bodyPr/>
    <a:lstStyle/>
    <a:p>
      <a:pPr>
        <a:defRPr sz="1200" b="0">
          <a:latin typeface="Times"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27629549279575E-2"/>
          <c:y val="2.0362999789259918E-2"/>
          <c:w val="0.88323747688129672"/>
          <c:h val="0.56295447400551257"/>
        </c:manualLayout>
      </c:layout>
      <c:barChart>
        <c:barDir val="col"/>
        <c:grouping val="clustered"/>
        <c:varyColors val="0"/>
        <c:ser>
          <c:idx val="0"/>
          <c:order val="0"/>
          <c:tx>
            <c:strRef>
              <c:f>Sheet1!$C$27</c:f>
              <c:strCache>
                <c:ptCount val="1"/>
                <c:pt idx="0">
                  <c:v>Mean</c:v>
                </c:pt>
              </c:strCache>
            </c:strRef>
          </c:tx>
          <c:invertIfNegative val="0"/>
          <c:dPt>
            <c:idx val="1"/>
            <c:invertIfNegative val="0"/>
            <c:bubble3D val="0"/>
            <c:spPr>
              <a:solidFill>
                <a:srgbClr val="C00000"/>
              </a:solidFill>
              <a:ln>
                <a:solidFill>
                  <a:srgbClr val="C00000"/>
                </a:solidFill>
              </a:ln>
            </c:spPr>
            <c:extLst>
              <c:ext xmlns:c16="http://schemas.microsoft.com/office/drawing/2014/chart" uri="{C3380CC4-5D6E-409C-BE32-E72D297353CC}">
                <c16:uniqueId val="{00000001-6E9E-472E-B0E9-59A49D99BBA3}"/>
              </c:ext>
            </c:extLst>
          </c:dPt>
          <c:dPt>
            <c:idx val="2"/>
            <c:invertIfNegative val="0"/>
            <c:bubble3D val="0"/>
            <c:spPr>
              <a:solidFill>
                <a:srgbClr val="006600"/>
              </a:solidFill>
              <a:ln>
                <a:solidFill>
                  <a:srgbClr val="006600"/>
                </a:solidFill>
              </a:ln>
            </c:spPr>
            <c:extLst>
              <c:ext xmlns:c16="http://schemas.microsoft.com/office/drawing/2014/chart" uri="{C3380CC4-5D6E-409C-BE32-E72D297353CC}">
                <c16:uniqueId val="{00000003-6E9E-472E-B0E9-59A49D99BBA3}"/>
              </c:ext>
            </c:extLst>
          </c:dPt>
          <c:dPt>
            <c:idx val="4"/>
            <c:invertIfNegative val="0"/>
            <c:bubble3D val="0"/>
            <c:spPr>
              <a:solidFill>
                <a:srgbClr val="C00000"/>
              </a:solidFill>
              <a:ln>
                <a:solidFill>
                  <a:srgbClr val="C00000"/>
                </a:solidFill>
              </a:ln>
            </c:spPr>
            <c:extLst>
              <c:ext xmlns:c16="http://schemas.microsoft.com/office/drawing/2014/chart" uri="{C3380CC4-5D6E-409C-BE32-E72D297353CC}">
                <c16:uniqueId val="{00000005-6E9E-472E-B0E9-59A49D99BBA3}"/>
              </c:ext>
            </c:extLst>
          </c:dPt>
          <c:dPt>
            <c:idx val="5"/>
            <c:invertIfNegative val="0"/>
            <c:bubble3D val="0"/>
            <c:spPr>
              <a:solidFill>
                <a:srgbClr val="006600"/>
              </a:solidFill>
              <a:ln>
                <a:solidFill>
                  <a:srgbClr val="006600"/>
                </a:solidFill>
              </a:ln>
            </c:spPr>
            <c:extLst>
              <c:ext xmlns:c16="http://schemas.microsoft.com/office/drawing/2014/chart" uri="{C3380CC4-5D6E-409C-BE32-E72D297353CC}">
                <c16:uniqueId val="{00000007-6E9E-472E-B0E9-59A49D99BBA3}"/>
              </c:ext>
            </c:extLst>
          </c:dPt>
          <c:dPt>
            <c:idx val="7"/>
            <c:invertIfNegative val="0"/>
            <c:bubble3D val="0"/>
            <c:spPr>
              <a:solidFill>
                <a:srgbClr val="C00000"/>
              </a:solidFill>
              <a:ln>
                <a:solidFill>
                  <a:srgbClr val="C00000"/>
                </a:solidFill>
              </a:ln>
            </c:spPr>
            <c:extLst>
              <c:ext xmlns:c16="http://schemas.microsoft.com/office/drawing/2014/chart" uri="{C3380CC4-5D6E-409C-BE32-E72D297353CC}">
                <c16:uniqueId val="{00000009-6E9E-472E-B0E9-59A49D99BBA3}"/>
              </c:ext>
            </c:extLst>
          </c:dPt>
          <c:dPt>
            <c:idx val="8"/>
            <c:invertIfNegative val="0"/>
            <c:bubble3D val="0"/>
            <c:spPr>
              <a:solidFill>
                <a:srgbClr val="006600"/>
              </a:solidFill>
              <a:ln>
                <a:solidFill>
                  <a:srgbClr val="006600"/>
                </a:solidFill>
              </a:ln>
            </c:spPr>
            <c:extLst>
              <c:ext xmlns:c16="http://schemas.microsoft.com/office/drawing/2014/chart" uri="{C3380CC4-5D6E-409C-BE32-E72D297353CC}">
                <c16:uniqueId val="{0000000B-6E9E-472E-B0E9-59A49D99BBA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Sheet1!$C$28:$C$36</c:f>
              <c:numCache>
                <c:formatCode>0.00</c:formatCode>
                <c:ptCount val="9"/>
                <c:pt idx="0">
                  <c:v>6.3</c:v>
                </c:pt>
                <c:pt idx="1">
                  <c:v>5</c:v>
                </c:pt>
                <c:pt idx="2">
                  <c:v>7.67</c:v>
                </c:pt>
                <c:pt idx="3">
                  <c:v>6.67</c:v>
                </c:pt>
                <c:pt idx="4">
                  <c:v>5.67</c:v>
                </c:pt>
                <c:pt idx="5">
                  <c:v>10.67</c:v>
                </c:pt>
                <c:pt idx="6">
                  <c:v>11.56</c:v>
                </c:pt>
                <c:pt idx="7">
                  <c:v>11</c:v>
                </c:pt>
                <c:pt idx="8">
                  <c:v>12</c:v>
                </c:pt>
              </c:numCache>
            </c:numRef>
          </c:val>
          <c:extLst>
            <c:ext xmlns:c16="http://schemas.microsoft.com/office/drawing/2014/chart" uri="{C3380CC4-5D6E-409C-BE32-E72D297353CC}">
              <c16:uniqueId val="{0000000C-6E9E-472E-B0E9-59A49D99BBA3}"/>
            </c:ext>
          </c:extLst>
        </c:ser>
        <c:ser>
          <c:idx val="1"/>
          <c:order val="1"/>
          <c:tx>
            <c:strRef>
              <c:f>Sheet1!$D$27</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Sheet1!$D$28:$D$36</c:f>
              <c:numCache>
                <c:formatCode>General</c:formatCode>
                <c:ptCount val="9"/>
              </c:numCache>
            </c:numRef>
          </c:val>
          <c:extLst>
            <c:ext xmlns:c16="http://schemas.microsoft.com/office/drawing/2014/chart" uri="{C3380CC4-5D6E-409C-BE32-E72D297353CC}">
              <c16:uniqueId val="{0000000D-6E9E-472E-B0E9-59A49D99BBA3}"/>
            </c:ext>
          </c:extLst>
        </c:ser>
        <c:dLbls>
          <c:showLegendKey val="0"/>
          <c:showVal val="0"/>
          <c:showCatName val="0"/>
          <c:showSerName val="0"/>
          <c:showPercent val="0"/>
          <c:showBubbleSize val="0"/>
        </c:dLbls>
        <c:gapWidth val="150"/>
        <c:axId val="153187840"/>
        <c:axId val="153211264"/>
      </c:barChart>
      <c:catAx>
        <c:axId val="153187840"/>
        <c:scaling>
          <c:orientation val="minMax"/>
        </c:scaling>
        <c:delete val="0"/>
        <c:axPos val="b"/>
        <c:title>
          <c:tx>
            <c:rich>
              <a:bodyPr/>
              <a:lstStyle/>
              <a:p>
                <a:pPr>
                  <a:defRPr/>
                </a:pPr>
                <a:r>
                  <a:rPr lang="en-US" sz="1200" b="1" i="0" u="none" strike="noStrike" baseline="0"/>
                  <a:t>Substrates with  supplements </a:t>
                </a:r>
                <a:endParaRPr lang="en-US"/>
              </a:p>
            </c:rich>
          </c:tx>
          <c:layout>
            <c:manualLayout>
              <c:xMode val="edge"/>
              <c:yMode val="edge"/>
              <c:x val="0.47140141328487917"/>
              <c:y val="0.9541666666666665"/>
            </c:manualLayout>
          </c:layout>
          <c:overlay val="0"/>
        </c:title>
        <c:numFmt formatCode="General" sourceLinked="0"/>
        <c:majorTickMark val="out"/>
        <c:minorTickMark val="none"/>
        <c:tickLblPos val="nextTo"/>
        <c:crossAx val="153211264"/>
        <c:crosses val="autoZero"/>
        <c:auto val="1"/>
        <c:lblAlgn val="ctr"/>
        <c:lblOffset val="100"/>
        <c:noMultiLvlLbl val="0"/>
      </c:catAx>
      <c:valAx>
        <c:axId val="153211264"/>
        <c:scaling>
          <c:orientation val="minMax"/>
        </c:scaling>
        <c:delete val="0"/>
        <c:axPos val="l"/>
        <c:title>
          <c:tx>
            <c:rich>
              <a:bodyPr rot="-5400000" vert="horz"/>
              <a:lstStyle/>
              <a:p>
                <a:pPr>
                  <a:defRPr/>
                </a:pPr>
                <a:r>
                  <a:rPr lang="en-US"/>
                  <a:t>Days</a:t>
                </a:r>
              </a:p>
            </c:rich>
          </c:tx>
          <c:layout>
            <c:manualLayout>
              <c:xMode val="edge"/>
              <c:yMode val="edge"/>
              <c:x val="8.650947166982172E-3"/>
              <c:y val="0.40795539762075189"/>
            </c:manualLayout>
          </c:layout>
          <c:overlay val="0"/>
        </c:title>
        <c:numFmt formatCode="0.00" sourceLinked="1"/>
        <c:majorTickMark val="out"/>
        <c:minorTickMark val="none"/>
        <c:tickLblPos val="nextTo"/>
        <c:crossAx val="153187840"/>
        <c:crosses val="autoZero"/>
        <c:crossBetween val="between"/>
      </c:valAx>
    </c:plotArea>
    <c:plotVisOnly val="1"/>
    <c:dispBlanksAs val="gap"/>
    <c:showDLblsOverMax val="0"/>
  </c:chart>
  <c:txPr>
    <a:bodyPr/>
    <a:lstStyle/>
    <a:p>
      <a:pPr>
        <a:defRPr sz="1200" b="1">
          <a:latin typeface="Times"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34161114476774E-2"/>
          <c:y val="7.1046916010498784E-2"/>
          <c:w val="0.89314823339390481"/>
          <c:h val="0.49095548937211864"/>
        </c:manualLayout>
      </c:layout>
      <c:barChart>
        <c:barDir val="col"/>
        <c:grouping val="clustered"/>
        <c:varyColors val="0"/>
        <c:ser>
          <c:idx val="0"/>
          <c:order val="0"/>
          <c:tx>
            <c:strRef>
              <c:f>Sheet1!$G$27</c:f>
              <c:strCache>
                <c:ptCount val="1"/>
                <c:pt idx="0">
                  <c:v>Mean</c:v>
                </c:pt>
              </c:strCache>
            </c:strRef>
          </c:tx>
          <c:invertIfNegative val="0"/>
          <c:dPt>
            <c:idx val="1"/>
            <c:invertIfNegative val="0"/>
            <c:bubble3D val="0"/>
            <c:spPr>
              <a:solidFill>
                <a:srgbClr val="006600"/>
              </a:solidFill>
              <a:ln>
                <a:solidFill>
                  <a:srgbClr val="006600"/>
                </a:solidFill>
              </a:ln>
            </c:spPr>
            <c:extLst>
              <c:ext xmlns:c16="http://schemas.microsoft.com/office/drawing/2014/chart" uri="{C3380CC4-5D6E-409C-BE32-E72D297353CC}">
                <c16:uniqueId val="{00000001-F80E-4B60-9FFB-9EDC3F2D4D8C}"/>
              </c:ext>
            </c:extLst>
          </c:dPt>
          <c:dPt>
            <c:idx val="2"/>
            <c:invertIfNegative val="0"/>
            <c:bubble3D val="0"/>
            <c:spPr>
              <a:solidFill>
                <a:srgbClr val="C00000"/>
              </a:solidFill>
              <a:ln>
                <a:solidFill>
                  <a:srgbClr val="C00000"/>
                </a:solidFill>
              </a:ln>
            </c:spPr>
            <c:extLst>
              <c:ext xmlns:c16="http://schemas.microsoft.com/office/drawing/2014/chart" uri="{C3380CC4-5D6E-409C-BE32-E72D297353CC}">
                <c16:uniqueId val="{00000003-F80E-4B60-9FFB-9EDC3F2D4D8C}"/>
              </c:ext>
            </c:extLst>
          </c:dPt>
          <c:dPt>
            <c:idx val="4"/>
            <c:invertIfNegative val="0"/>
            <c:bubble3D val="0"/>
            <c:spPr>
              <a:solidFill>
                <a:srgbClr val="006600"/>
              </a:solidFill>
              <a:ln>
                <a:solidFill>
                  <a:srgbClr val="006600"/>
                </a:solidFill>
              </a:ln>
            </c:spPr>
            <c:extLst>
              <c:ext xmlns:c16="http://schemas.microsoft.com/office/drawing/2014/chart" uri="{C3380CC4-5D6E-409C-BE32-E72D297353CC}">
                <c16:uniqueId val="{00000005-F80E-4B60-9FFB-9EDC3F2D4D8C}"/>
              </c:ext>
            </c:extLst>
          </c:dPt>
          <c:dPt>
            <c:idx val="5"/>
            <c:invertIfNegative val="0"/>
            <c:bubble3D val="0"/>
            <c:spPr>
              <a:solidFill>
                <a:srgbClr val="C00000"/>
              </a:solidFill>
              <a:ln>
                <a:solidFill>
                  <a:srgbClr val="C00000"/>
                </a:solidFill>
              </a:ln>
            </c:spPr>
            <c:extLst>
              <c:ext xmlns:c16="http://schemas.microsoft.com/office/drawing/2014/chart" uri="{C3380CC4-5D6E-409C-BE32-E72D297353CC}">
                <c16:uniqueId val="{00000007-F80E-4B60-9FFB-9EDC3F2D4D8C}"/>
              </c:ext>
            </c:extLst>
          </c:dPt>
          <c:dPt>
            <c:idx val="7"/>
            <c:invertIfNegative val="0"/>
            <c:bubble3D val="0"/>
            <c:spPr>
              <a:solidFill>
                <a:srgbClr val="006600"/>
              </a:solidFill>
              <a:ln>
                <a:solidFill>
                  <a:srgbClr val="006600"/>
                </a:solidFill>
              </a:ln>
            </c:spPr>
            <c:extLst>
              <c:ext xmlns:c16="http://schemas.microsoft.com/office/drawing/2014/chart" uri="{C3380CC4-5D6E-409C-BE32-E72D297353CC}">
                <c16:uniqueId val="{00000009-F80E-4B60-9FFB-9EDC3F2D4D8C}"/>
              </c:ext>
            </c:extLst>
          </c:dPt>
          <c:dPt>
            <c:idx val="8"/>
            <c:invertIfNegative val="0"/>
            <c:bubble3D val="0"/>
            <c:spPr>
              <a:solidFill>
                <a:srgbClr val="C00000"/>
              </a:solidFill>
              <a:ln>
                <a:solidFill>
                  <a:srgbClr val="C00000"/>
                </a:solidFill>
              </a:ln>
            </c:spPr>
            <c:extLst>
              <c:ext xmlns:c16="http://schemas.microsoft.com/office/drawing/2014/chart" uri="{C3380CC4-5D6E-409C-BE32-E72D297353CC}">
                <c16:uniqueId val="{0000000B-F80E-4B60-9FFB-9EDC3F2D4D8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Sheet1!$G$28:$G$36</c:f>
              <c:numCache>
                <c:formatCode>0.00</c:formatCode>
                <c:ptCount val="9"/>
                <c:pt idx="0">
                  <c:v>5.33</c:v>
                </c:pt>
                <c:pt idx="1">
                  <c:v>8</c:v>
                </c:pt>
                <c:pt idx="2">
                  <c:v>2.67</c:v>
                </c:pt>
                <c:pt idx="3">
                  <c:v>4.33</c:v>
                </c:pt>
                <c:pt idx="4">
                  <c:v>7.33</c:v>
                </c:pt>
                <c:pt idx="5">
                  <c:v>2</c:v>
                </c:pt>
                <c:pt idx="6">
                  <c:v>1</c:v>
                </c:pt>
                <c:pt idx="7">
                  <c:v>1.6700000000000015</c:v>
                </c:pt>
                <c:pt idx="8">
                  <c:v>0.33000000000000052</c:v>
                </c:pt>
              </c:numCache>
            </c:numRef>
          </c:val>
          <c:extLst>
            <c:ext xmlns:c16="http://schemas.microsoft.com/office/drawing/2014/chart" uri="{C3380CC4-5D6E-409C-BE32-E72D297353CC}">
              <c16:uniqueId val="{0000000C-F80E-4B60-9FFB-9EDC3F2D4D8C}"/>
            </c:ext>
          </c:extLst>
        </c:ser>
        <c:ser>
          <c:idx val="1"/>
          <c:order val="1"/>
          <c:tx>
            <c:strRef>
              <c:f>Sheet1!$H$27</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Sheet1!$H$28:$H$36</c:f>
              <c:numCache>
                <c:formatCode>General</c:formatCode>
                <c:ptCount val="9"/>
              </c:numCache>
            </c:numRef>
          </c:val>
          <c:extLst>
            <c:ext xmlns:c16="http://schemas.microsoft.com/office/drawing/2014/chart" uri="{C3380CC4-5D6E-409C-BE32-E72D297353CC}">
              <c16:uniqueId val="{0000000D-F80E-4B60-9FFB-9EDC3F2D4D8C}"/>
            </c:ext>
          </c:extLst>
        </c:ser>
        <c:dLbls>
          <c:showLegendKey val="0"/>
          <c:showVal val="0"/>
          <c:showCatName val="0"/>
          <c:showSerName val="0"/>
          <c:showPercent val="0"/>
          <c:showBubbleSize val="0"/>
        </c:dLbls>
        <c:gapWidth val="150"/>
        <c:axId val="154413312"/>
        <c:axId val="154432256"/>
      </c:barChart>
      <c:catAx>
        <c:axId val="154413312"/>
        <c:scaling>
          <c:orientation val="minMax"/>
        </c:scaling>
        <c:delete val="0"/>
        <c:axPos val="b"/>
        <c:title>
          <c:tx>
            <c:rich>
              <a:bodyPr/>
              <a:lstStyle/>
              <a:p>
                <a:pPr>
                  <a:defRPr b="1"/>
                </a:pPr>
                <a:r>
                  <a:rPr lang="en-US" b="1"/>
                  <a:t>Substrates with supplements</a:t>
                </a:r>
              </a:p>
            </c:rich>
          </c:tx>
          <c:layout>
            <c:manualLayout>
              <c:xMode val="edge"/>
              <c:yMode val="edge"/>
              <c:x val="0.47140141328487939"/>
              <c:y val="0.9541666666666665"/>
            </c:manualLayout>
          </c:layout>
          <c:overlay val="0"/>
        </c:title>
        <c:numFmt formatCode="General" sourceLinked="0"/>
        <c:majorTickMark val="out"/>
        <c:minorTickMark val="none"/>
        <c:tickLblPos val="nextTo"/>
        <c:txPr>
          <a:bodyPr/>
          <a:lstStyle/>
          <a:p>
            <a:pPr>
              <a:defRPr b="1"/>
            </a:pPr>
            <a:endParaRPr lang="en-US"/>
          </a:p>
        </c:txPr>
        <c:crossAx val="154432256"/>
        <c:crosses val="autoZero"/>
        <c:auto val="1"/>
        <c:lblAlgn val="ctr"/>
        <c:lblOffset val="100"/>
        <c:noMultiLvlLbl val="0"/>
      </c:catAx>
      <c:valAx>
        <c:axId val="154432256"/>
        <c:scaling>
          <c:orientation val="minMax"/>
        </c:scaling>
        <c:delete val="0"/>
        <c:axPos val="l"/>
        <c:title>
          <c:tx>
            <c:rich>
              <a:bodyPr rot="-5400000" vert="horz"/>
              <a:lstStyle/>
              <a:p>
                <a:pPr>
                  <a:defRPr b="1"/>
                </a:pPr>
                <a:r>
                  <a:rPr lang="en-US" b="1"/>
                  <a:t>No. of fruiting bodies </a:t>
                </a:r>
              </a:p>
            </c:rich>
          </c:tx>
          <c:layout>
            <c:manualLayout>
              <c:xMode val="edge"/>
              <c:yMode val="edge"/>
              <c:x val="4.2674983475476323E-4"/>
              <c:y val="0.56532307120408243"/>
            </c:manualLayout>
          </c:layout>
          <c:overlay val="0"/>
        </c:title>
        <c:numFmt formatCode="0.00" sourceLinked="1"/>
        <c:majorTickMark val="out"/>
        <c:minorTickMark val="none"/>
        <c:tickLblPos val="nextTo"/>
        <c:txPr>
          <a:bodyPr/>
          <a:lstStyle/>
          <a:p>
            <a:pPr>
              <a:defRPr b="1"/>
            </a:pPr>
            <a:endParaRPr lang="en-US"/>
          </a:p>
        </c:txPr>
        <c:crossAx val="154413312"/>
        <c:crosses val="autoZero"/>
        <c:crossBetween val="between"/>
      </c:valAx>
    </c:plotArea>
    <c:plotVisOnly val="1"/>
    <c:dispBlanksAs val="gap"/>
    <c:showDLblsOverMax val="0"/>
  </c:chart>
  <c:txPr>
    <a:bodyPr/>
    <a:lstStyle/>
    <a:p>
      <a:pPr>
        <a:defRPr sz="1200" b="0">
          <a:latin typeface="Times" pitchFamily="18" charset="0"/>
        </a:defRPr>
      </a:pPr>
      <a:endParaRPr lang="en-US"/>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0T07:05:58.918"/>
    </inkml:context>
    <inkml:brush xml:id="br0">
      <inkml:brushProperty name="width" value="0.05" units="cm"/>
      <inkml:brushProperty name="height" value="0.05" units="cm"/>
    </inkml:brush>
  </inkml:definitions>
  <inkml:trace contextRef="#ctx0" brushRef="#br0">0 1 24575,'4'0'0,"4"0"0,5 0 0,3 0 0,0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0T07:06:02.568"/>
    </inkml:context>
    <inkml:brush xml:id="br0">
      <inkml:brushProperty name="width" value="0.05" units="cm"/>
      <inkml:brushProperty name="height" value="0.05" units="cm"/>
    </inkml:brush>
  </inkml:definitions>
  <inkml:trace contextRef="#ctx0" brushRef="#br0">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0DF01-6100-4E7A-9323-73BC2800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17</Pages>
  <Words>5671</Words>
  <Characters>32329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prasad T</dc:creator>
  <cp:keywords/>
  <dc:description/>
  <cp:lastModifiedBy>SDI 1084</cp:lastModifiedBy>
  <cp:revision>36</cp:revision>
  <dcterms:created xsi:type="dcterms:W3CDTF">2025-10-26T12:32:00Z</dcterms:created>
  <dcterms:modified xsi:type="dcterms:W3CDTF">2026-01-19T12:21:00Z</dcterms:modified>
</cp:coreProperties>
</file>