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7F263" w14:textId="77777777" w:rsidR="00927835" w:rsidRDefault="00927835" w:rsidP="00AA40D8">
      <w:pPr>
        <w:spacing w:line="360" w:lineRule="auto"/>
        <w:jc w:val="right"/>
        <w:rPr>
          <w:rFonts w:ascii="Arial" w:hAnsi="Arial" w:cs="Arial"/>
          <w:b/>
          <w:bCs/>
          <w:sz w:val="32"/>
          <w:szCs w:val="32"/>
        </w:rPr>
      </w:pPr>
      <w:r w:rsidRPr="00927835">
        <w:rPr>
          <w:rFonts w:ascii="Arial" w:hAnsi="Arial" w:cs="Arial"/>
          <w:b/>
          <w:bCs/>
          <w:sz w:val="32"/>
          <w:szCs w:val="32"/>
        </w:rPr>
        <w:t xml:space="preserve">Original Research Article </w:t>
      </w:r>
    </w:p>
    <w:p w14:paraId="1734DC96" w14:textId="77777777" w:rsidR="00927835" w:rsidRDefault="00927835" w:rsidP="00AA40D8">
      <w:pPr>
        <w:spacing w:line="360" w:lineRule="auto"/>
        <w:jc w:val="right"/>
        <w:rPr>
          <w:rFonts w:ascii="Arial" w:hAnsi="Arial" w:cs="Arial"/>
          <w:b/>
          <w:bCs/>
          <w:sz w:val="32"/>
          <w:szCs w:val="32"/>
        </w:rPr>
      </w:pPr>
    </w:p>
    <w:p w14:paraId="6BE692BB" w14:textId="06F8F0A7" w:rsidR="00A258C3" w:rsidRPr="00426064" w:rsidRDefault="00426064" w:rsidP="00AA40D8">
      <w:pPr>
        <w:spacing w:line="360" w:lineRule="auto"/>
        <w:jc w:val="right"/>
        <w:rPr>
          <w:rFonts w:ascii="Arial" w:hAnsi="Arial" w:cs="Arial"/>
          <w:b/>
          <w:bCs/>
          <w:sz w:val="32"/>
          <w:szCs w:val="32"/>
        </w:rPr>
      </w:pPr>
      <w:r w:rsidRPr="00426064">
        <w:rPr>
          <w:rFonts w:ascii="Arial" w:hAnsi="Arial" w:cs="Arial"/>
          <w:b/>
          <w:bCs/>
          <w:sz w:val="32"/>
          <w:szCs w:val="32"/>
        </w:rPr>
        <w:t>Human Exposure to Micro</w:t>
      </w:r>
      <w:r w:rsidR="00927835">
        <w:rPr>
          <w:rFonts w:ascii="Arial" w:hAnsi="Arial" w:cs="Arial"/>
          <w:b/>
          <w:bCs/>
          <w:sz w:val="32"/>
          <w:szCs w:val="32"/>
        </w:rPr>
        <w:t xml:space="preserve"> </w:t>
      </w:r>
      <w:r w:rsidRPr="00426064">
        <w:rPr>
          <w:rFonts w:ascii="Arial" w:hAnsi="Arial" w:cs="Arial"/>
          <w:b/>
          <w:bCs/>
          <w:sz w:val="32"/>
          <w:szCs w:val="32"/>
        </w:rPr>
        <w:t>(Nano)</w:t>
      </w:r>
      <w:r w:rsidR="00927835">
        <w:rPr>
          <w:rFonts w:ascii="Arial" w:hAnsi="Arial" w:cs="Arial"/>
          <w:b/>
          <w:bCs/>
          <w:sz w:val="32"/>
          <w:szCs w:val="32"/>
        </w:rPr>
        <w:t xml:space="preserve"> </w:t>
      </w:r>
      <w:r w:rsidRPr="00426064">
        <w:rPr>
          <w:rFonts w:ascii="Arial" w:hAnsi="Arial" w:cs="Arial"/>
          <w:b/>
          <w:bCs/>
          <w:sz w:val="32"/>
          <w:szCs w:val="32"/>
        </w:rPr>
        <w:t xml:space="preserve">Plastics and their Potential Health Impact: A </w:t>
      </w:r>
      <w:proofErr w:type="spellStart"/>
      <w:r w:rsidRPr="00426064">
        <w:rPr>
          <w:rFonts w:ascii="Arial" w:hAnsi="Arial" w:cs="Arial"/>
          <w:b/>
          <w:bCs/>
          <w:sz w:val="32"/>
          <w:szCs w:val="32"/>
        </w:rPr>
        <w:t>Scientometric</w:t>
      </w:r>
      <w:proofErr w:type="spellEnd"/>
      <w:r w:rsidRPr="00426064">
        <w:rPr>
          <w:rFonts w:ascii="Arial" w:hAnsi="Arial" w:cs="Arial"/>
          <w:b/>
          <w:bCs/>
          <w:sz w:val="32"/>
          <w:szCs w:val="32"/>
        </w:rPr>
        <w:t xml:space="preserve"> Analysis</w:t>
      </w:r>
    </w:p>
    <w:p w14:paraId="07980BF2" w14:textId="77777777" w:rsidR="00AA40D8" w:rsidRDefault="00AA40D8" w:rsidP="00AA40D8">
      <w:pPr>
        <w:spacing w:line="360" w:lineRule="auto"/>
        <w:jc w:val="right"/>
        <w:rPr>
          <w:rFonts w:ascii="Arial" w:hAnsi="Arial" w:cs="Arial"/>
          <w:b/>
          <w:bCs/>
        </w:rPr>
      </w:pPr>
    </w:p>
    <w:p w14:paraId="3B9C457B" w14:textId="77777777" w:rsidR="0011200B" w:rsidRPr="0084186B" w:rsidRDefault="0011200B" w:rsidP="006E12F8">
      <w:pPr>
        <w:jc w:val="right"/>
        <w:rPr>
          <w:rFonts w:ascii="Arial" w:hAnsi="Arial" w:cs="Arial"/>
          <w:sz w:val="18"/>
          <w:szCs w:val="18"/>
        </w:rPr>
      </w:pPr>
    </w:p>
    <w:p w14:paraId="7895A1F1" w14:textId="77777777" w:rsidR="00B01FCD" w:rsidRPr="00FB3A86" w:rsidRDefault="00F862CE" w:rsidP="00441B6F">
      <w:pPr>
        <w:pStyle w:val="Copyright"/>
        <w:spacing w:after="0" w:line="240" w:lineRule="auto"/>
        <w:jc w:val="both"/>
        <w:rPr>
          <w:rFonts w:ascii="Arial" w:hAnsi="Arial" w:cs="Arial"/>
        </w:rPr>
        <w:sectPr w:rsidR="00B01FCD" w:rsidRPr="00FB3A86" w:rsidSect="0058791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70C2196">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p>
    <w:p w14:paraId="1F72A625" w14:textId="77777777" w:rsidR="00790ADA" w:rsidRPr="00426064" w:rsidRDefault="00790ADA" w:rsidP="00441B6F">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26064" w14:paraId="478EF620" w14:textId="77777777" w:rsidTr="001E44FE">
        <w:tc>
          <w:tcPr>
            <w:tcW w:w="9576" w:type="dxa"/>
            <w:shd w:val="clear" w:color="auto" w:fill="F2F2F2"/>
          </w:tcPr>
          <w:p w14:paraId="0C5C9C35" w14:textId="77777777" w:rsidR="00426064" w:rsidRPr="00426064" w:rsidRDefault="00426064" w:rsidP="00426064">
            <w:pPr>
              <w:pStyle w:val="Body"/>
              <w:spacing w:after="0"/>
              <w:rPr>
                <w:rFonts w:ascii="Arial" w:hAnsi="Arial" w:cs="Arial"/>
                <w:b/>
                <w:bCs/>
                <w:sz w:val="22"/>
                <w:szCs w:val="22"/>
              </w:rPr>
            </w:pPr>
            <w:r w:rsidRPr="00426064">
              <w:rPr>
                <w:rFonts w:ascii="Arial" w:hAnsi="Arial" w:cs="Arial"/>
                <w:b/>
                <w:bCs/>
                <w:sz w:val="22"/>
                <w:szCs w:val="22"/>
              </w:rPr>
              <w:t xml:space="preserve">ABSTRACT: </w:t>
            </w:r>
          </w:p>
          <w:p w14:paraId="57E14AA9" w14:textId="77777777" w:rsidR="00A03B96" w:rsidRPr="009B2DF2" w:rsidRDefault="00426064" w:rsidP="009B2DF2">
            <w:pPr>
              <w:pStyle w:val="Body"/>
              <w:spacing w:after="0"/>
              <w:rPr>
                <w:rFonts w:ascii="Arial" w:eastAsia="Calibri" w:hAnsi="Arial" w:cs="Arial"/>
                <w:sz w:val="22"/>
                <w:szCs w:val="22"/>
              </w:rPr>
            </w:pPr>
            <w:r w:rsidRPr="009B2DF2">
              <w:rPr>
                <w:rFonts w:ascii="Arial" w:hAnsi="Arial" w:cs="Arial"/>
                <w:sz w:val="22"/>
                <w:szCs w:val="22"/>
              </w:rPr>
              <w:t xml:space="preserve">Plastic pollution has emerged as an urgent global challenge, with various studies indicating that exposure to these minute plastic particles, such as microplastics (diameter less than 5 mm in size) and </w:t>
            </w:r>
            <w:proofErr w:type="spellStart"/>
            <w:r w:rsidRPr="009B2DF2">
              <w:rPr>
                <w:rFonts w:ascii="Arial" w:hAnsi="Arial" w:cs="Arial"/>
                <w:sz w:val="22"/>
                <w:szCs w:val="22"/>
              </w:rPr>
              <w:t>nanoplastics</w:t>
            </w:r>
            <w:proofErr w:type="spellEnd"/>
            <w:r w:rsidRPr="009B2DF2">
              <w:rPr>
                <w:rFonts w:ascii="Arial" w:hAnsi="Arial" w:cs="Arial"/>
                <w:sz w:val="22"/>
                <w:szCs w:val="22"/>
              </w:rPr>
              <w:t xml:space="preserve"> (smaller than 1 </w:t>
            </w:r>
            <w:proofErr w:type="spellStart"/>
            <w:r w:rsidRPr="009B2DF2">
              <w:rPr>
                <w:rFonts w:ascii="Arial" w:hAnsi="Arial" w:cs="Arial"/>
                <w:sz w:val="22"/>
                <w:szCs w:val="22"/>
              </w:rPr>
              <w:t>μm</w:t>
            </w:r>
            <w:proofErr w:type="spellEnd"/>
            <w:r w:rsidRPr="009B2DF2">
              <w:rPr>
                <w:rFonts w:ascii="Arial" w:hAnsi="Arial" w:cs="Arial"/>
                <w:sz w:val="22"/>
                <w:szCs w:val="22"/>
              </w:rPr>
              <w:t xml:space="preserve">), can potentially lead to various adverse impacts on human health. There is a shred of growing evidence indicating that the chemicals found in plastic are connected to several grave health problems, including cancer, gastrointestinal disorders, obesity, endocrine disruption, infertility, etc. This study aims to provide a systematic and in-depth analysis of the exposure to microplastics and </w:t>
            </w:r>
            <w:proofErr w:type="spellStart"/>
            <w:r w:rsidRPr="009B2DF2">
              <w:rPr>
                <w:rFonts w:ascii="Arial" w:hAnsi="Arial" w:cs="Arial"/>
                <w:sz w:val="22"/>
                <w:szCs w:val="22"/>
              </w:rPr>
              <w:t>nanoplastics</w:t>
            </w:r>
            <w:proofErr w:type="spellEnd"/>
            <w:r w:rsidRPr="009B2DF2">
              <w:rPr>
                <w:rFonts w:ascii="Arial" w:hAnsi="Arial" w:cs="Arial"/>
                <w:sz w:val="22"/>
                <w:szCs w:val="22"/>
              </w:rPr>
              <w:t xml:space="preserve"> on human health. The exploration of bibliometric studies on the effects of human exposure to micro- and </w:t>
            </w:r>
            <w:proofErr w:type="spellStart"/>
            <w:r w:rsidRPr="009B2DF2">
              <w:rPr>
                <w:rFonts w:ascii="Arial" w:hAnsi="Arial" w:cs="Arial"/>
                <w:sz w:val="22"/>
                <w:szCs w:val="22"/>
              </w:rPr>
              <w:t>nanoplastics</w:t>
            </w:r>
            <w:proofErr w:type="spellEnd"/>
            <w:r w:rsidRPr="009B2DF2">
              <w:rPr>
                <w:rFonts w:ascii="Arial" w:hAnsi="Arial" w:cs="Arial"/>
                <w:sz w:val="22"/>
                <w:szCs w:val="22"/>
              </w:rPr>
              <w:t xml:space="preserve"> on health is still limited, and this forms the basis of the present investigation. Extensive data, including the scientific output of researchers, country/region contributions, affiliations, author references, and thematic trends, were carefully examined using the </w:t>
            </w:r>
            <w:proofErr w:type="spellStart"/>
            <w:r w:rsidRPr="009B2DF2">
              <w:rPr>
                <w:rFonts w:ascii="Arial" w:hAnsi="Arial" w:cs="Arial"/>
                <w:sz w:val="22"/>
                <w:szCs w:val="22"/>
              </w:rPr>
              <w:t>VOSviewer</w:t>
            </w:r>
            <w:proofErr w:type="spellEnd"/>
            <w:r w:rsidRPr="009B2DF2">
              <w:rPr>
                <w:rFonts w:ascii="Arial" w:hAnsi="Arial" w:cs="Arial"/>
                <w:sz w:val="22"/>
                <w:szCs w:val="22"/>
              </w:rPr>
              <w:t xml:space="preserve"> program (version 1.6.15). The finding in this study shows a progressive increase in the number of related published works from 2014 to 2024, with 2994 documents retrieved from the Web of Science Core Collection database. The fact that Chinese researchers are frequently listed as top-affiliated authors indicates the significant influence these scientists have had on research on the health impacts of microplastic and </w:t>
            </w:r>
            <w:proofErr w:type="spellStart"/>
            <w:r w:rsidRPr="009B2DF2">
              <w:rPr>
                <w:rFonts w:ascii="Arial" w:hAnsi="Arial" w:cs="Arial"/>
                <w:sz w:val="22"/>
                <w:szCs w:val="22"/>
              </w:rPr>
              <w:t>nanoplastic</w:t>
            </w:r>
            <w:proofErr w:type="spellEnd"/>
            <w:r w:rsidRPr="009B2DF2">
              <w:rPr>
                <w:rFonts w:ascii="Arial" w:hAnsi="Arial" w:cs="Arial"/>
                <w:sz w:val="22"/>
                <w:szCs w:val="22"/>
              </w:rPr>
              <w:t xml:space="preserve"> exposure. This study contributes to the existing knowledge of the potential impact of micro(</w:t>
            </w:r>
            <w:proofErr w:type="spellStart"/>
            <w:r w:rsidRPr="009B2DF2">
              <w:rPr>
                <w:rFonts w:ascii="Arial" w:hAnsi="Arial" w:cs="Arial"/>
                <w:sz w:val="22"/>
                <w:szCs w:val="22"/>
              </w:rPr>
              <w:t>nano</w:t>
            </w:r>
            <w:proofErr w:type="spellEnd"/>
            <w:r w:rsidRPr="009B2DF2">
              <w:rPr>
                <w:rFonts w:ascii="Arial" w:hAnsi="Arial" w:cs="Arial"/>
                <w:sz w:val="22"/>
                <w:szCs w:val="22"/>
              </w:rPr>
              <w:t>)plastic exposure on human health and the urgent need for concerted efforts to address the challenges posed by plastic particles</w:t>
            </w:r>
            <w:r w:rsidR="009B2DF2">
              <w:rPr>
                <w:rFonts w:ascii="Arial" w:hAnsi="Arial" w:cs="Arial"/>
                <w:sz w:val="22"/>
                <w:szCs w:val="22"/>
              </w:rPr>
              <w:t>.</w:t>
            </w:r>
          </w:p>
          <w:p w14:paraId="57A186D4" w14:textId="77777777" w:rsidR="00E3114E" w:rsidRPr="00426064" w:rsidRDefault="00E3114E" w:rsidP="00441B6F">
            <w:pPr>
              <w:pStyle w:val="Body"/>
              <w:spacing w:after="0"/>
              <w:rPr>
                <w:rFonts w:ascii="Arial" w:eastAsia="Calibri" w:hAnsi="Arial" w:cs="Arial"/>
                <w:b/>
                <w:sz w:val="22"/>
                <w:szCs w:val="22"/>
              </w:rPr>
            </w:pPr>
          </w:p>
          <w:p w14:paraId="6ABE4F7A" w14:textId="77777777" w:rsidR="00BA1B01" w:rsidRDefault="00BA1B01" w:rsidP="00441B6F">
            <w:pPr>
              <w:pStyle w:val="Body"/>
              <w:spacing w:after="0"/>
              <w:rPr>
                <w:rFonts w:ascii="Arial" w:eastAsia="Calibri" w:hAnsi="Arial" w:cs="Arial"/>
                <w:bCs/>
                <w:sz w:val="22"/>
                <w:szCs w:val="22"/>
              </w:rPr>
            </w:pPr>
            <w:r w:rsidRPr="00426064">
              <w:rPr>
                <w:rFonts w:ascii="Arial" w:eastAsia="Calibri" w:hAnsi="Arial" w:cs="Arial"/>
                <w:b/>
                <w:sz w:val="22"/>
                <w:szCs w:val="22"/>
              </w:rPr>
              <w:t xml:space="preserve">Aims: </w:t>
            </w:r>
            <w:r w:rsidR="00C63B8B" w:rsidRPr="00C63B8B">
              <w:rPr>
                <w:rFonts w:ascii="Arial" w:eastAsia="Calibri" w:hAnsi="Arial" w:cs="Arial"/>
                <w:bCs/>
                <w:sz w:val="22"/>
                <w:szCs w:val="22"/>
              </w:rPr>
              <w:t>T</w:t>
            </w:r>
            <w:r w:rsidR="00C63B8B" w:rsidRPr="00C63B8B">
              <w:rPr>
                <w:rFonts w:ascii="Arial" w:hAnsi="Arial" w:cs="Arial"/>
                <w:bCs/>
                <w:sz w:val="22"/>
                <w:szCs w:val="22"/>
              </w:rPr>
              <w:t xml:space="preserve">o </w:t>
            </w:r>
            <w:r w:rsidR="00C63B8B">
              <w:rPr>
                <w:rFonts w:ascii="Arial" w:hAnsi="Arial" w:cs="Arial"/>
                <w:bCs/>
                <w:sz w:val="22"/>
                <w:szCs w:val="22"/>
              </w:rPr>
              <w:t xml:space="preserve">investigate human </w:t>
            </w:r>
            <w:r w:rsidR="00C63B8B" w:rsidRPr="00C63B8B">
              <w:rPr>
                <w:rFonts w:ascii="Arial" w:hAnsi="Arial" w:cs="Arial"/>
                <w:bCs/>
                <w:sz w:val="22"/>
                <w:szCs w:val="22"/>
              </w:rPr>
              <w:t xml:space="preserve">exposure to microplastics and </w:t>
            </w:r>
            <w:proofErr w:type="spellStart"/>
            <w:r w:rsidR="00C63B8B" w:rsidRPr="00C63B8B">
              <w:rPr>
                <w:rFonts w:ascii="Arial" w:hAnsi="Arial" w:cs="Arial"/>
                <w:bCs/>
                <w:sz w:val="22"/>
                <w:szCs w:val="22"/>
              </w:rPr>
              <w:t>nanoplastics</w:t>
            </w:r>
            <w:proofErr w:type="spellEnd"/>
            <w:r w:rsidR="00C63B8B" w:rsidRPr="00C63B8B">
              <w:rPr>
                <w:rFonts w:ascii="Arial" w:hAnsi="Arial" w:cs="Arial"/>
                <w:bCs/>
                <w:sz w:val="22"/>
                <w:szCs w:val="22"/>
              </w:rPr>
              <w:t xml:space="preserve"> </w:t>
            </w:r>
            <w:r w:rsidR="00C63B8B">
              <w:rPr>
                <w:rFonts w:ascii="Arial" w:hAnsi="Arial" w:cs="Arial"/>
                <w:bCs/>
                <w:sz w:val="22"/>
                <w:szCs w:val="22"/>
              </w:rPr>
              <w:t>and their potential</w:t>
            </w:r>
            <w:r w:rsidR="00C63B8B" w:rsidRPr="00C63B8B">
              <w:rPr>
                <w:rFonts w:ascii="Arial" w:hAnsi="Arial" w:cs="Arial"/>
                <w:bCs/>
                <w:sz w:val="22"/>
                <w:szCs w:val="22"/>
              </w:rPr>
              <w:t xml:space="preserve"> health</w:t>
            </w:r>
            <w:r w:rsidR="00C63B8B">
              <w:rPr>
                <w:rFonts w:ascii="Arial" w:hAnsi="Arial" w:cs="Arial"/>
                <w:bCs/>
                <w:sz w:val="22"/>
                <w:szCs w:val="22"/>
              </w:rPr>
              <w:t xml:space="preserve"> impacts</w:t>
            </w:r>
            <w:r w:rsidR="009B2DF2">
              <w:rPr>
                <w:rFonts w:ascii="Arial" w:hAnsi="Arial" w:cs="Arial"/>
                <w:bCs/>
                <w:sz w:val="22"/>
                <w:szCs w:val="22"/>
              </w:rPr>
              <w:t xml:space="preserve"> using bibliometric mapping and analysis</w:t>
            </w:r>
            <w:r w:rsidRPr="00C63B8B">
              <w:rPr>
                <w:rFonts w:ascii="Arial" w:eastAsia="Calibri" w:hAnsi="Arial" w:cs="Arial"/>
                <w:bCs/>
                <w:sz w:val="22"/>
                <w:szCs w:val="22"/>
              </w:rPr>
              <w:t>.</w:t>
            </w:r>
          </w:p>
          <w:p w14:paraId="21FBDAB5" w14:textId="77777777" w:rsidR="00647593" w:rsidRPr="00C63B8B" w:rsidRDefault="00647593" w:rsidP="00441B6F">
            <w:pPr>
              <w:pStyle w:val="Body"/>
              <w:spacing w:after="0"/>
              <w:rPr>
                <w:rFonts w:ascii="Arial" w:eastAsia="Calibri" w:hAnsi="Arial" w:cs="Arial"/>
                <w:bCs/>
                <w:sz w:val="22"/>
                <w:szCs w:val="22"/>
              </w:rPr>
            </w:pPr>
          </w:p>
          <w:p w14:paraId="56020DFF" w14:textId="77777777" w:rsidR="00BA1B01" w:rsidRDefault="00BA1B01" w:rsidP="00441B6F">
            <w:pPr>
              <w:pStyle w:val="Body"/>
              <w:spacing w:after="0"/>
              <w:rPr>
                <w:rFonts w:ascii="Arial" w:eastAsia="Calibri" w:hAnsi="Arial" w:cs="Arial"/>
                <w:sz w:val="22"/>
                <w:szCs w:val="22"/>
              </w:rPr>
            </w:pPr>
            <w:r w:rsidRPr="00426064">
              <w:rPr>
                <w:rFonts w:ascii="Arial" w:eastAsia="Calibri" w:hAnsi="Arial" w:cs="Arial"/>
                <w:b/>
                <w:sz w:val="22"/>
                <w:szCs w:val="22"/>
              </w:rPr>
              <w:t>Study design:</w:t>
            </w:r>
            <w:r w:rsidRPr="00426064">
              <w:rPr>
                <w:rFonts w:ascii="Arial" w:eastAsia="Calibri" w:hAnsi="Arial" w:cs="Arial"/>
                <w:sz w:val="22"/>
                <w:szCs w:val="22"/>
              </w:rPr>
              <w:t xml:space="preserve">  </w:t>
            </w:r>
            <w:r w:rsidR="00FD3B39">
              <w:rPr>
                <w:rFonts w:ascii="Arial" w:eastAsia="Calibri" w:hAnsi="Arial" w:cs="Arial"/>
                <w:sz w:val="22"/>
                <w:szCs w:val="22"/>
              </w:rPr>
              <w:t>Bibliometric mapping and analysis</w:t>
            </w:r>
            <w:r w:rsidRPr="00426064">
              <w:rPr>
                <w:rFonts w:ascii="Arial" w:eastAsia="Calibri" w:hAnsi="Arial" w:cs="Arial"/>
                <w:sz w:val="22"/>
                <w:szCs w:val="22"/>
              </w:rPr>
              <w:t>.</w:t>
            </w:r>
          </w:p>
          <w:p w14:paraId="27DFCAFA" w14:textId="77777777" w:rsidR="00647593" w:rsidRPr="00426064" w:rsidRDefault="00647593" w:rsidP="00441B6F">
            <w:pPr>
              <w:pStyle w:val="Body"/>
              <w:spacing w:after="0"/>
              <w:rPr>
                <w:rFonts w:ascii="Arial" w:eastAsia="Calibri" w:hAnsi="Arial" w:cs="Arial"/>
                <w:sz w:val="22"/>
                <w:szCs w:val="22"/>
              </w:rPr>
            </w:pPr>
          </w:p>
          <w:p w14:paraId="4F7A9C68" w14:textId="77777777" w:rsidR="00BA1B01" w:rsidRDefault="00BA1B01" w:rsidP="00441B6F">
            <w:pPr>
              <w:pStyle w:val="Body"/>
              <w:spacing w:after="0"/>
              <w:rPr>
                <w:rFonts w:ascii="Arial" w:eastAsia="Calibri" w:hAnsi="Arial" w:cs="Arial"/>
                <w:sz w:val="22"/>
                <w:szCs w:val="22"/>
              </w:rPr>
            </w:pPr>
            <w:r w:rsidRPr="00426064">
              <w:rPr>
                <w:rFonts w:ascii="Arial" w:eastAsia="Calibri" w:hAnsi="Arial" w:cs="Arial"/>
                <w:b/>
                <w:sz w:val="22"/>
                <w:szCs w:val="22"/>
              </w:rPr>
              <w:t>Place and Duration of Study:</w:t>
            </w:r>
            <w:r w:rsidRPr="00426064">
              <w:rPr>
                <w:rFonts w:ascii="Arial" w:eastAsia="Calibri" w:hAnsi="Arial" w:cs="Arial"/>
                <w:sz w:val="22"/>
                <w:szCs w:val="22"/>
              </w:rPr>
              <w:t xml:space="preserve"> </w:t>
            </w:r>
            <w:r w:rsidR="00FD3B39">
              <w:rPr>
                <w:rFonts w:ascii="Arial" w:eastAsia="Calibri" w:hAnsi="Arial" w:cs="Arial"/>
                <w:sz w:val="22"/>
                <w:szCs w:val="22"/>
              </w:rPr>
              <w:t xml:space="preserve">Manipur, India. Study </w:t>
            </w:r>
            <w:r w:rsidR="00647593">
              <w:rPr>
                <w:rFonts w:ascii="Arial" w:eastAsia="Calibri" w:hAnsi="Arial" w:cs="Arial"/>
                <w:sz w:val="22"/>
                <w:szCs w:val="22"/>
              </w:rPr>
              <w:t xml:space="preserve">was </w:t>
            </w:r>
            <w:r w:rsidR="00FD3B39">
              <w:rPr>
                <w:rFonts w:ascii="Arial" w:eastAsia="Calibri" w:hAnsi="Arial" w:cs="Arial"/>
                <w:sz w:val="22"/>
                <w:szCs w:val="22"/>
              </w:rPr>
              <w:t xml:space="preserve">done </w:t>
            </w:r>
            <w:r w:rsidRPr="00426064">
              <w:rPr>
                <w:rFonts w:ascii="Arial" w:eastAsia="Calibri" w:hAnsi="Arial" w:cs="Arial"/>
                <w:sz w:val="22"/>
                <w:szCs w:val="22"/>
              </w:rPr>
              <w:t xml:space="preserve">between </w:t>
            </w:r>
            <w:r w:rsidR="00F710B4">
              <w:rPr>
                <w:rFonts w:ascii="Arial" w:eastAsia="Calibri" w:hAnsi="Arial" w:cs="Arial"/>
                <w:sz w:val="22"/>
                <w:szCs w:val="22"/>
              </w:rPr>
              <w:t>August</w:t>
            </w:r>
            <w:r w:rsidRPr="00426064">
              <w:rPr>
                <w:rFonts w:ascii="Arial" w:eastAsia="Calibri" w:hAnsi="Arial" w:cs="Arial"/>
                <w:sz w:val="22"/>
                <w:szCs w:val="22"/>
              </w:rPr>
              <w:t xml:space="preserve"> and </w:t>
            </w:r>
            <w:r w:rsidR="00FD3B39">
              <w:rPr>
                <w:rFonts w:ascii="Arial" w:eastAsia="Calibri" w:hAnsi="Arial" w:cs="Arial"/>
                <w:sz w:val="22"/>
                <w:szCs w:val="22"/>
              </w:rPr>
              <w:t>November 2025</w:t>
            </w:r>
            <w:r w:rsidRPr="00426064">
              <w:rPr>
                <w:rFonts w:ascii="Arial" w:eastAsia="Calibri" w:hAnsi="Arial" w:cs="Arial"/>
                <w:sz w:val="22"/>
                <w:szCs w:val="22"/>
              </w:rPr>
              <w:t>.</w:t>
            </w:r>
          </w:p>
          <w:p w14:paraId="2DCF157A" w14:textId="77777777" w:rsidR="00647593" w:rsidRPr="00426064" w:rsidRDefault="00647593" w:rsidP="00441B6F">
            <w:pPr>
              <w:pStyle w:val="Body"/>
              <w:spacing w:after="0"/>
              <w:rPr>
                <w:rFonts w:ascii="Arial" w:eastAsia="Calibri" w:hAnsi="Arial" w:cs="Arial"/>
                <w:sz w:val="22"/>
                <w:szCs w:val="22"/>
              </w:rPr>
            </w:pPr>
          </w:p>
          <w:p w14:paraId="7C77BF09" w14:textId="77777777" w:rsidR="008F25D7" w:rsidRDefault="00BA1B01" w:rsidP="00441B6F">
            <w:pPr>
              <w:pStyle w:val="Body"/>
              <w:spacing w:after="0"/>
              <w:rPr>
                <w:rFonts w:ascii="Arial" w:hAnsi="Arial" w:cs="Arial"/>
                <w:sz w:val="22"/>
                <w:szCs w:val="22"/>
              </w:rPr>
            </w:pPr>
            <w:r w:rsidRPr="00426064">
              <w:rPr>
                <w:rFonts w:ascii="Arial" w:eastAsia="Calibri" w:hAnsi="Arial" w:cs="Arial"/>
                <w:b/>
                <w:bCs/>
                <w:sz w:val="22"/>
                <w:szCs w:val="22"/>
              </w:rPr>
              <w:t>Methodology:</w:t>
            </w:r>
            <w:r w:rsidRPr="00426064">
              <w:rPr>
                <w:rFonts w:ascii="Arial" w:eastAsia="Calibri" w:hAnsi="Arial" w:cs="Arial"/>
                <w:sz w:val="22"/>
                <w:szCs w:val="22"/>
              </w:rPr>
              <w:t xml:space="preserve"> </w:t>
            </w:r>
            <w:r w:rsidR="008F25D7" w:rsidRPr="00AD7E9D">
              <w:rPr>
                <w:rFonts w:ascii="Arial" w:hAnsi="Arial" w:cs="Arial"/>
                <w:sz w:val="22"/>
                <w:szCs w:val="22"/>
              </w:rPr>
              <w:t xml:space="preserve">We </w:t>
            </w:r>
            <w:r w:rsidR="00AD7E9D" w:rsidRPr="00AD7E9D">
              <w:rPr>
                <w:rFonts w:ascii="Arial" w:hAnsi="Arial" w:cs="Arial"/>
                <w:sz w:val="22"/>
                <w:szCs w:val="22"/>
              </w:rPr>
              <w:t>retrieved</w:t>
            </w:r>
            <w:r w:rsidR="001C50DF">
              <w:rPr>
                <w:rFonts w:ascii="Arial" w:hAnsi="Arial" w:cs="Arial"/>
                <w:sz w:val="22"/>
                <w:szCs w:val="22"/>
              </w:rPr>
              <w:t xml:space="preserve"> </w:t>
            </w:r>
            <w:r w:rsidR="001C50DF" w:rsidRPr="00AD7E9D">
              <w:rPr>
                <w:rFonts w:ascii="Arial" w:hAnsi="Arial" w:cs="Arial"/>
                <w:sz w:val="22"/>
                <w:szCs w:val="22"/>
              </w:rPr>
              <w:t>information related to the search topic encompassing title, abstract, keyword plus, and author keywords</w:t>
            </w:r>
            <w:r w:rsidR="00AD7E9D" w:rsidRPr="00AD7E9D">
              <w:rPr>
                <w:rFonts w:ascii="Arial" w:hAnsi="Arial" w:cs="Arial"/>
              </w:rPr>
              <w:t xml:space="preserve"> </w:t>
            </w:r>
            <w:r w:rsidR="00AD7E9D" w:rsidRPr="00AD7E9D">
              <w:rPr>
                <w:rFonts w:ascii="Arial" w:hAnsi="Arial" w:cs="Arial"/>
                <w:sz w:val="22"/>
                <w:szCs w:val="22"/>
              </w:rPr>
              <w:t>from</w:t>
            </w:r>
            <w:r w:rsidR="001E4E99">
              <w:rPr>
                <w:rFonts w:ascii="Arial" w:hAnsi="Arial" w:cs="Arial"/>
                <w:sz w:val="22"/>
                <w:szCs w:val="22"/>
              </w:rPr>
              <w:t xml:space="preserve"> </w:t>
            </w:r>
            <w:r w:rsidR="00AD7E9D" w:rsidRPr="00AD7E9D">
              <w:rPr>
                <w:rFonts w:ascii="Arial" w:hAnsi="Arial" w:cs="Arial"/>
                <w:sz w:val="22"/>
                <w:szCs w:val="22"/>
              </w:rPr>
              <w:t>the Web of Science (</w:t>
            </w:r>
            <w:proofErr w:type="spellStart"/>
            <w:r w:rsidR="00AD7E9D" w:rsidRPr="00AD7E9D">
              <w:rPr>
                <w:rFonts w:ascii="Arial" w:hAnsi="Arial" w:cs="Arial"/>
                <w:sz w:val="22"/>
                <w:szCs w:val="22"/>
              </w:rPr>
              <w:t>WoS</w:t>
            </w:r>
            <w:proofErr w:type="spellEnd"/>
            <w:r w:rsidR="00AD7E9D" w:rsidRPr="00AD7E9D">
              <w:rPr>
                <w:rFonts w:ascii="Arial" w:hAnsi="Arial" w:cs="Arial"/>
                <w:sz w:val="22"/>
                <w:szCs w:val="22"/>
              </w:rPr>
              <w:t>) core collection database</w:t>
            </w:r>
            <w:r w:rsidR="00AD7E9D">
              <w:rPr>
                <w:rFonts w:ascii="Arial" w:hAnsi="Arial" w:cs="Arial"/>
                <w:sz w:val="22"/>
                <w:szCs w:val="22"/>
              </w:rPr>
              <w:t xml:space="preserve"> </w:t>
            </w:r>
            <w:r w:rsidR="001E4E99" w:rsidRPr="00AD7E9D">
              <w:rPr>
                <w:rFonts w:ascii="Arial" w:hAnsi="Arial" w:cs="Arial"/>
                <w:sz w:val="22"/>
                <w:szCs w:val="22"/>
              </w:rPr>
              <w:t>for the period of publications from 2014 to 2024</w:t>
            </w:r>
            <w:r w:rsidR="001E4E99">
              <w:rPr>
                <w:rFonts w:ascii="Arial" w:hAnsi="Arial" w:cs="Arial"/>
                <w:sz w:val="22"/>
                <w:szCs w:val="22"/>
              </w:rPr>
              <w:t>. A</w:t>
            </w:r>
            <w:r w:rsidR="001E4E99" w:rsidRPr="00AD7E9D">
              <w:rPr>
                <w:rFonts w:ascii="Arial" w:hAnsi="Arial" w:cs="Arial"/>
                <w:sz w:val="22"/>
                <w:szCs w:val="22"/>
              </w:rPr>
              <w:t xml:space="preserve"> total of 2994 documents </w:t>
            </w:r>
            <w:r w:rsidR="001C50DF">
              <w:rPr>
                <w:rFonts w:ascii="Arial" w:hAnsi="Arial" w:cs="Arial"/>
                <w:sz w:val="22"/>
                <w:szCs w:val="22"/>
              </w:rPr>
              <w:t xml:space="preserve">was retrieved </w:t>
            </w:r>
            <w:r w:rsidR="001E4E99" w:rsidRPr="00AD7E9D">
              <w:rPr>
                <w:rFonts w:ascii="Arial" w:hAnsi="Arial" w:cs="Arial"/>
                <w:sz w:val="22"/>
                <w:szCs w:val="22"/>
              </w:rPr>
              <w:t xml:space="preserve">from various publication types, such as articles, review articles, meeting abstracts, editorial material, proceeding papers, letters, and </w:t>
            </w:r>
            <w:r w:rsidR="001E4E99" w:rsidRPr="00AD7E9D">
              <w:rPr>
                <w:rFonts w:ascii="Arial" w:hAnsi="Arial" w:cs="Arial"/>
                <w:sz w:val="22"/>
                <w:szCs w:val="22"/>
              </w:rPr>
              <w:lastRenderedPageBreak/>
              <w:t>book chapters</w:t>
            </w:r>
            <w:r w:rsidR="009E365F">
              <w:rPr>
                <w:rFonts w:ascii="Arial" w:hAnsi="Arial" w:cs="Arial"/>
                <w:sz w:val="22"/>
                <w:szCs w:val="22"/>
              </w:rPr>
              <w:t xml:space="preserve">. </w:t>
            </w:r>
            <w:r w:rsidR="009E365F" w:rsidRPr="009E365F">
              <w:rPr>
                <w:rFonts w:ascii="Arial" w:hAnsi="Arial" w:cs="Arial"/>
                <w:sz w:val="22"/>
                <w:szCs w:val="22"/>
              </w:rPr>
              <w:t xml:space="preserve">Mapping and analysis of data were performed using </w:t>
            </w:r>
            <w:proofErr w:type="spellStart"/>
            <w:r w:rsidR="009E365F" w:rsidRPr="009E365F">
              <w:rPr>
                <w:rFonts w:ascii="Arial" w:hAnsi="Arial" w:cs="Arial"/>
                <w:sz w:val="22"/>
                <w:szCs w:val="22"/>
              </w:rPr>
              <w:t>VOSviewer</w:t>
            </w:r>
            <w:proofErr w:type="spellEnd"/>
            <w:r w:rsidR="009E365F" w:rsidRPr="009E365F">
              <w:rPr>
                <w:rFonts w:ascii="Arial" w:hAnsi="Arial" w:cs="Arial"/>
                <w:sz w:val="22"/>
                <w:szCs w:val="22"/>
              </w:rPr>
              <w:t xml:space="preserve"> version 1.6.20 software </w:t>
            </w:r>
            <w:proofErr w:type="spellStart"/>
            <w:r w:rsidR="009E365F" w:rsidRPr="009E365F">
              <w:rPr>
                <w:rFonts w:ascii="Arial" w:hAnsi="Arial" w:cs="Arial"/>
                <w:sz w:val="22"/>
                <w:szCs w:val="22"/>
              </w:rPr>
              <w:t>programme</w:t>
            </w:r>
            <w:proofErr w:type="spellEnd"/>
            <w:r w:rsidR="00C84ECD">
              <w:rPr>
                <w:rFonts w:ascii="Arial" w:hAnsi="Arial" w:cs="Arial"/>
                <w:sz w:val="22"/>
                <w:szCs w:val="22"/>
              </w:rPr>
              <w:t>.</w:t>
            </w:r>
            <w:r w:rsidR="009E365F" w:rsidRPr="009E365F">
              <w:rPr>
                <w:rFonts w:ascii="Arial" w:hAnsi="Arial" w:cs="Arial"/>
                <w:sz w:val="22"/>
                <w:szCs w:val="22"/>
              </w:rPr>
              <w:t xml:space="preserve"> </w:t>
            </w:r>
          </w:p>
          <w:p w14:paraId="18E8B4AF" w14:textId="77777777" w:rsidR="00647593" w:rsidRPr="009E365F" w:rsidRDefault="00647593" w:rsidP="00441B6F">
            <w:pPr>
              <w:pStyle w:val="Body"/>
              <w:spacing w:after="0"/>
              <w:rPr>
                <w:rFonts w:ascii="Arial" w:hAnsi="Arial" w:cs="Arial"/>
                <w:sz w:val="22"/>
                <w:szCs w:val="22"/>
              </w:rPr>
            </w:pPr>
          </w:p>
          <w:p w14:paraId="32684D28" w14:textId="77777777" w:rsidR="00647593" w:rsidRDefault="00BA1B01" w:rsidP="00647593">
            <w:pPr>
              <w:jc w:val="both"/>
              <w:rPr>
                <w:rFonts w:ascii="Arial" w:hAnsi="Arial" w:cs="Arial"/>
                <w:sz w:val="22"/>
                <w:szCs w:val="22"/>
              </w:rPr>
            </w:pPr>
            <w:r w:rsidRPr="00426064">
              <w:rPr>
                <w:rFonts w:ascii="Arial" w:eastAsia="Calibri" w:hAnsi="Arial" w:cs="Arial"/>
                <w:b/>
                <w:bCs/>
                <w:sz w:val="22"/>
                <w:szCs w:val="22"/>
              </w:rPr>
              <w:t>Results:</w:t>
            </w:r>
            <w:r w:rsidR="005B45C5">
              <w:rPr>
                <w:rFonts w:ascii="Arial" w:eastAsia="Calibri" w:hAnsi="Arial" w:cs="Arial"/>
                <w:b/>
                <w:bCs/>
                <w:sz w:val="22"/>
                <w:szCs w:val="22"/>
              </w:rPr>
              <w:t xml:space="preserve"> </w:t>
            </w:r>
            <w:r w:rsidR="00917B92" w:rsidRPr="00917B92">
              <w:rPr>
                <w:rFonts w:ascii="Arial" w:eastAsia="Calibri" w:hAnsi="Arial" w:cs="Arial"/>
                <w:sz w:val="22"/>
                <w:szCs w:val="22"/>
              </w:rPr>
              <w:t>With</w:t>
            </w:r>
            <w:r w:rsidR="00917B92">
              <w:rPr>
                <w:rFonts w:ascii="Arial" w:eastAsia="Calibri" w:hAnsi="Arial" w:cs="Arial"/>
                <w:b/>
                <w:bCs/>
                <w:sz w:val="22"/>
                <w:szCs w:val="22"/>
              </w:rPr>
              <w:t xml:space="preserve"> </w:t>
            </w:r>
            <w:r w:rsidR="00917B92" w:rsidRPr="00917B92">
              <w:rPr>
                <w:rFonts w:ascii="Arial" w:eastAsia="Calibri" w:hAnsi="Arial" w:cs="Arial"/>
                <w:sz w:val="22"/>
                <w:szCs w:val="22"/>
              </w:rPr>
              <w:t>a</w:t>
            </w:r>
            <w:r w:rsidR="005B45C5" w:rsidRPr="009E365F">
              <w:rPr>
                <w:rFonts w:ascii="Arial" w:hAnsi="Arial" w:cs="Arial"/>
                <w:sz w:val="22"/>
                <w:szCs w:val="22"/>
              </w:rPr>
              <w:t xml:space="preserve"> total publication of 2994</w:t>
            </w:r>
            <w:r w:rsidR="00917B92">
              <w:rPr>
                <w:rFonts w:ascii="Arial" w:hAnsi="Arial" w:cs="Arial"/>
                <w:sz w:val="22"/>
                <w:szCs w:val="22"/>
              </w:rPr>
              <w:t>, t</w:t>
            </w:r>
            <w:r w:rsidR="00917B92" w:rsidRPr="009E365F">
              <w:rPr>
                <w:rFonts w:ascii="Arial" w:hAnsi="Arial" w:cs="Arial"/>
                <w:sz w:val="22"/>
                <w:szCs w:val="22"/>
              </w:rPr>
              <w:t>he micro(</w:t>
            </w:r>
            <w:proofErr w:type="spellStart"/>
            <w:r w:rsidR="00917B92" w:rsidRPr="009E365F">
              <w:rPr>
                <w:rFonts w:ascii="Arial" w:hAnsi="Arial" w:cs="Arial"/>
                <w:sz w:val="22"/>
                <w:szCs w:val="22"/>
              </w:rPr>
              <w:t>nano</w:t>
            </w:r>
            <w:proofErr w:type="spellEnd"/>
            <w:r w:rsidR="00917B92" w:rsidRPr="009E365F">
              <w:rPr>
                <w:rFonts w:ascii="Arial" w:hAnsi="Arial" w:cs="Arial"/>
                <w:sz w:val="22"/>
                <w:szCs w:val="22"/>
              </w:rPr>
              <w:t xml:space="preserve">)plastics (MNPs) and human exposure axis have garnered the attention of researchers worldwide </w:t>
            </w:r>
            <w:r w:rsidR="005B45C5" w:rsidRPr="009E365F">
              <w:rPr>
                <w:rFonts w:ascii="Arial" w:hAnsi="Arial" w:cs="Arial"/>
                <w:sz w:val="22"/>
                <w:szCs w:val="22"/>
              </w:rPr>
              <w:t xml:space="preserve">as seen by the steady increase in research publications </w:t>
            </w:r>
            <w:r w:rsidR="00A2286A" w:rsidRPr="009E365F">
              <w:rPr>
                <w:rFonts w:ascii="Arial" w:hAnsi="Arial" w:cs="Arial"/>
                <w:sz w:val="22"/>
                <w:szCs w:val="22"/>
              </w:rPr>
              <w:t>in the last decade</w:t>
            </w:r>
            <w:r w:rsidR="00917B92">
              <w:rPr>
                <w:rFonts w:ascii="Arial" w:hAnsi="Arial" w:cs="Arial"/>
                <w:sz w:val="22"/>
                <w:szCs w:val="22"/>
              </w:rPr>
              <w:t xml:space="preserve">. </w:t>
            </w:r>
            <w:r w:rsidR="009E365F" w:rsidRPr="009E365F">
              <w:rPr>
                <w:rFonts w:ascii="Arial" w:hAnsi="Arial" w:cs="Arial"/>
                <w:sz w:val="22"/>
                <w:szCs w:val="22"/>
              </w:rPr>
              <w:t xml:space="preserve">This rise in research output unequivocally demonstrates how MNPs </w:t>
            </w:r>
            <w:proofErr w:type="gramStart"/>
            <w:r w:rsidR="009E365F" w:rsidRPr="009E365F">
              <w:rPr>
                <w:rFonts w:ascii="Arial" w:hAnsi="Arial" w:cs="Arial"/>
                <w:sz w:val="22"/>
                <w:szCs w:val="22"/>
              </w:rPr>
              <w:t>affect</w:t>
            </w:r>
            <w:proofErr w:type="gramEnd"/>
            <w:r w:rsidR="009E365F" w:rsidRPr="009E365F">
              <w:rPr>
                <w:rFonts w:ascii="Arial" w:hAnsi="Arial" w:cs="Arial"/>
                <w:sz w:val="22"/>
                <w:szCs w:val="22"/>
              </w:rPr>
              <w:t xml:space="preserve"> human life</w:t>
            </w:r>
            <w:r w:rsidR="009E365F">
              <w:rPr>
                <w:rFonts w:ascii="Arial" w:hAnsi="Arial" w:cs="Arial"/>
                <w:sz w:val="22"/>
                <w:szCs w:val="22"/>
              </w:rPr>
              <w:t>.</w:t>
            </w:r>
            <w:r w:rsidR="00A2286A">
              <w:rPr>
                <w:rFonts w:ascii="Arial" w:hAnsi="Arial" w:cs="Arial"/>
                <w:sz w:val="22"/>
                <w:szCs w:val="22"/>
              </w:rPr>
              <w:t xml:space="preserve"> </w:t>
            </w:r>
            <w:r w:rsidR="00A2286A" w:rsidRPr="00A2286A">
              <w:rPr>
                <w:rFonts w:ascii="Arial" w:hAnsi="Arial" w:cs="Arial"/>
                <w:sz w:val="22"/>
                <w:szCs w:val="22"/>
              </w:rPr>
              <w:t>Environmental Sciences Ecology is the most popular research area contributing 64.8% of total research publications</w:t>
            </w:r>
            <w:r w:rsidR="008B4753">
              <w:rPr>
                <w:rFonts w:ascii="Arial" w:hAnsi="Arial" w:cs="Arial"/>
                <w:sz w:val="22"/>
                <w:szCs w:val="22"/>
              </w:rPr>
              <w:t>,</w:t>
            </w:r>
            <w:r w:rsidR="00A2286A" w:rsidRPr="00A2286A">
              <w:rPr>
                <w:rFonts w:ascii="Arial" w:hAnsi="Arial" w:cs="Arial"/>
                <w:sz w:val="22"/>
                <w:szCs w:val="22"/>
              </w:rPr>
              <w:t xml:space="preserve"> with Science of the Total Environment as the top leading journal in the field of MNPs and their associated human health r</w:t>
            </w:r>
            <w:r w:rsidR="00C7750E">
              <w:rPr>
                <w:rFonts w:ascii="Arial" w:hAnsi="Arial" w:cs="Arial"/>
                <w:sz w:val="22"/>
                <w:szCs w:val="22"/>
              </w:rPr>
              <w:t>isks</w:t>
            </w:r>
            <w:r w:rsidR="00A2286A" w:rsidRPr="00A2286A">
              <w:rPr>
                <w:rFonts w:ascii="Arial" w:hAnsi="Arial" w:cs="Arial"/>
                <w:sz w:val="22"/>
                <w:szCs w:val="22"/>
              </w:rPr>
              <w:t>.</w:t>
            </w:r>
            <w:r w:rsidR="00A2286A">
              <w:rPr>
                <w:rFonts w:ascii="Arial" w:hAnsi="Arial" w:cs="Arial"/>
                <w:sz w:val="22"/>
                <w:szCs w:val="22"/>
              </w:rPr>
              <w:t xml:space="preserve"> </w:t>
            </w:r>
            <w:r w:rsidR="00C7750E">
              <w:rPr>
                <w:rFonts w:ascii="Arial" w:hAnsi="Arial" w:cs="Arial"/>
                <w:sz w:val="22"/>
                <w:szCs w:val="22"/>
              </w:rPr>
              <w:t>W</w:t>
            </w:r>
            <w:r w:rsidR="00C7750E" w:rsidRPr="00C7750E">
              <w:rPr>
                <w:rFonts w:ascii="Arial" w:hAnsi="Arial" w:cs="Arial"/>
                <w:sz w:val="22"/>
                <w:szCs w:val="22"/>
              </w:rPr>
              <w:t>ith a total of 7624 citations</w:t>
            </w:r>
            <w:r w:rsidR="00C7750E">
              <w:rPr>
                <w:rFonts w:ascii="Arial" w:hAnsi="Arial" w:cs="Arial"/>
                <w:sz w:val="22"/>
                <w:szCs w:val="22"/>
              </w:rPr>
              <w:t xml:space="preserve">, </w:t>
            </w:r>
            <w:r w:rsidR="00C7750E" w:rsidRPr="00C7750E">
              <w:rPr>
                <w:rFonts w:ascii="Arial" w:hAnsi="Arial" w:cs="Arial"/>
                <w:sz w:val="22"/>
                <w:szCs w:val="22"/>
              </w:rPr>
              <w:t>the Chinese Academy of Sciences tops the list with the highest publication count</w:t>
            </w:r>
            <w:r w:rsidR="00C7750E">
              <w:rPr>
                <w:rFonts w:ascii="Arial" w:hAnsi="Arial" w:cs="Arial"/>
                <w:sz w:val="22"/>
                <w:szCs w:val="22"/>
              </w:rPr>
              <w:t xml:space="preserve">. </w:t>
            </w:r>
            <w:r w:rsidR="008B4753">
              <w:rPr>
                <w:rFonts w:ascii="Arial" w:hAnsi="Arial" w:cs="Arial"/>
                <w:sz w:val="22"/>
                <w:szCs w:val="22"/>
              </w:rPr>
              <w:t>Globally,</w:t>
            </w:r>
            <w:r w:rsidR="00C7750E" w:rsidRPr="008B4753">
              <w:rPr>
                <w:rFonts w:ascii="Arial" w:hAnsi="Arial" w:cs="Arial"/>
                <w:sz w:val="22"/>
                <w:szCs w:val="22"/>
              </w:rPr>
              <w:t xml:space="preserve"> the People</w:t>
            </w:r>
            <w:r w:rsidR="00647593">
              <w:rPr>
                <w:rFonts w:ascii="Arial" w:hAnsi="Arial" w:cs="Arial"/>
                <w:sz w:val="22"/>
                <w:szCs w:val="22"/>
              </w:rPr>
              <w:t>’</w:t>
            </w:r>
            <w:r w:rsidR="00C7750E" w:rsidRPr="008B4753">
              <w:rPr>
                <w:rFonts w:ascii="Arial" w:hAnsi="Arial" w:cs="Arial"/>
                <w:sz w:val="22"/>
                <w:szCs w:val="22"/>
              </w:rPr>
              <w:t xml:space="preserve">s Republic of China </w:t>
            </w:r>
            <w:r w:rsidR="008B4753">
              <w:rPr>
                <w:rFonts w:ascii="Arial" w:hAnsi="Arial" w:cs="Arial"/>
                <w:sz w:val="22"/>
                <w:szCs w:val="22"/>
              </w:rPr>
              <w:t xml:space="preserve">top the nations </w:t>
            </w:r>
            <w:r w:rsidR="00C7750E" w:rsidRPr="008B4753">
              <w:rPr>
                <w:rFonts w:ascii="Arial" w:hAnsi="Arial" w:cs="Arial"/>
                <w:sz w:val="22"/>
                <w:szCs w:val="22"/>
              </w:rPr>
              <w:t xml:space="preserve">contributing </w:t>
            </w:r>
            <w:r w:rsidR="008B4753">
              <w:rPr>
                <w:rFonts w:ascii="Arial" w:hAnsi="Arial" w:cs="Arial"/>
                <w:sz w:val="22"/>
                <w:szCs w:val="22"/>
              </w:rPr>
              <w:t xml:space="preserve">significantly </w:t>
            </w:r>
            <w:r w:rsidR="00C7750E" w:rsidRPr="008B4753">
              <w:rPr>
                <w:rFonts w:ascii="Arial" w:hAnsi="Arial" w:cs="Arial"/>
                <w:sz w:val="22"/>
                <w:szCs w:val="22"/>
              </w:rPr>
              <w:t>about 38.2% of the total publication</w:t>
            </w:r>
            <w:r w:rsidR="008B4753">
              <w:rPr>
                <w:rFonts w:ascii="Arial" w:hAnsi="Arial" w:cs="Arial"/>
                <w:sz w:val="22"/>
                <w:szCs w:val="22"/>
              </w:rPr>
              <w:t>.</w:t>
            </w:r>
            <w:r w:rsidR="00C7750E" w:rsidRPr="008B4753">
              <w:rPr>
                <w:rFonts w:ascii="Arial" w:hAnsi="Arial" w:cs="Arial"/>
                <w:sz w:val="22"/>
                <w:szCs w:val="22"/>
              </w:rPr>
              <w:t xml:space="preserve"> </w:t>
            </w:r>
            <w:r w:rsidR="008A4E34">
              <w:rPr>
                <w:rFonts w:ascii="Arial" w:hAnsi="Arial" w:cs="Arial"/>
                <w:sz w:val="22"/>
                <w:szCs w:val="22"/>
              </w:rPr>
              <w:t>Co-occurrence network analysis reveals majority of research conducted were concentrated on oxidative stress and toxicity pathways caused by exposure to MNPs as primary threats to gut microbiota and metabolism</w:t>
            </w:r>
            <w:r w:rsidR="003E698B">
              <w:rPr>
                <w:rFonts w:ascii="Arial" w:hAnsi="Arial" w:cs="Arial"/>
                <w:sz w:val="22"/>
                <w:szCs w:val="22"/>
              </w:rPr>
              <w:t xml:space="preserve"> in aquatic animals and human health</w:t>
            </w:r>
            <w:r w:rsidR="008A4E34">
              <w:rPr>
                <w:rFonts w:ascii="Arial" w:hAnsi="Arial" w:cs="Arial"/>
                <w:sz w:val="22"/>
                <w:szCs w:val="22"/>
              </w:rPr>
              <w:t>.</w:t>
            </w:r>
          </w:p>
          <w:p w14:paraId="6664B81E" w14:textId="77777777" w:rsidR="00647593" w:rsidRDefault="00647593" w:rsidP="00647593">
            <w:pPr>
              <w:jc w:val="both"/>
              <w:rPr>
                <w:rFonts w:ascii="Arial" w:eastAsia="Calibri" w:hAnsi="Arial" w:cs="Arial"/>
                <w:b/>
                <w:bCs/>
                <w:sz w:val="22"/>
                <w:szCs w:val="22"/>
              </w:rPr>
            </w:pPr>
          </w:p>
          <w:p w14:paraId="40F846C4" w14:textId="77777777" w:rsidR="00647593" w:rsidRPr="00647593" w:rsidRDefault="00BA1B01" w:rsidP="00647593">
            <w:pPr>
              <w:jc w:val="both"/>
              <w:rPr>
                <w:rFonts w:ascii="Arial" w:hAnsi="Arial" w:cs="Arial"/>
                <w:sz w:val="22"/>
                <w:szCs w:val="22"/>
              </w:rPr>
            </w:pPr>
            <w:r w:rsidRPr="00426064">
              <w:rPr>
                <w:rFonts w:ascii="Arial" w:eastAsia="Calibri" w:hAnsi="Arial" w:cs="Arial"/>
                <w:b/>
                <w:bCs/>
                <w:sz w:val="22"/>
                <w:szCs w:val="22"/>
              </w:rPr>
              <w:t>Conclusion:</w:t>
            </w:r>
            <w:r w:rsidRPr="00426064">
              <w:rPr>
                <w:rFonts w:ascii="Arial" w:eastAsia="Calibri" w:hAnsi="Arial" w:cs="Arial"/>
                <w:sz w:val="22"/>
                <w:szCs w:val="22"/>
              </w:rPr>
              <w:t xml:space="preserve"> </w:t>
            </w:r>
            <w:r w:rsidR="00647593" w:rsidRPr="00647593">
              <w:rPr>
                <w:rFonts w:ascii="Arial" w:hAnsi="Arial" w:cs="Arial"/>
                <w:sz w:val="22"/>
                <w:szCs w:val="22"/>
              </w:rPr>
              <w:t xml:space="preserve">Increased exposure to environmental pollutants, such as </w:t>
            </w:r>
            <w:r w:rsidR="00647593">
              <w:rPr>
                <w:rFonts w:ascii="Arial" w:hAnsi="Arial" w:cs="Arial"/>
                <w:sz w:val="22"/>
                <w:szCs w:val="22"/>
              </w:rPr>
              <w:t>MNPs</w:t>
            </w:r>
            <w:r w:rsidR="00647593" w:rsidRPr="00647593">
              <w:rPr>
                <w:rFonts w:ascii="Arial" w:hAnsi="Arial" w:cs="Arial"/>
                <w:sz w:val="22"/>
                <w:szCs w:val="22"/>
              </w:rPr>
              <w:t xml:space="preserve">, may contribute to an increase in cancer, immune disorders, </w:t>
            </w:r>
            <w:r w:rsidR="00647593">
              <w:rPr>
                <w:rFonts w:ascii="Arial" w:hAnsi="Arial" w:cs="Arial"/>
                <w:sz w:val="22"/>
                <w:szCs w:val="22"/>
              </w:rPr>
              <w:t xml:space="preserve">metabolic </w:t>
            </w:r>
            <w:r w:rsidR="00647593" w:rsidRPr="00647593">
              <w:rPr>
                <w:rFonts w:ascii="Arial" w:hAnsi="Arial" w:cs="Arial"/>
                <w:sz w:val="22"/>
                <w:szCs w:val="22"/>
              </w:rPr>
              <w:t xml:space="preserve">and </w:t>
            </w:r>
            <w:r w:rsidR="00804EB0">
              <w:rPr>
                <w:rFonts w:ascii="Arial" w:hAnsi="Arial" w:cs="Arial"/>
                <w:sz w:val="22"/>
                <w:szCs w:val="22"/>
              </w:rPr>
              <w:t xml:space="preserve">other </w:t>
            </w:r>
            <w:r w:rsidR="00647593" w:rsidRPr="00647593">
              <w:rPr>
                <w:rFonts w:ascii="Arial" w:hAnsi="Arial" w:cs="Arial"/>
                <w:sz w:val="22"/>
                <w:szCs w:val="22"/>
              </w:rPr>
              <w:t>neurological problems</w:t>
            </w:r>
            <w:r w:rsidR="00647593">
              <w:rPr>
                <w:rFonts w:ascii="Arial" w:hAnsi="Arial" w:cs="Arial"/>
                <w:sz w:val="22"/>
                <w:szCs w:val="22"/>
              </w:rPr>
              <w:t xml:space="preserve"> as evidenced from many literature studies. T</w:t>
            </w:r>
            <w:r w:rsidR="00647593" w:rsidRPr="00647593">
              <w:rPr>
                <w:rFonts w:ascii="Arial" w:hAnsi="Arial" w:cs="Arial"/>
                <w:sz w:val="22"/>
                <w:szCs w:val="22"/>
              </w:rPr>
              <w:t xml:space="preserve">here is a great deal of uncertainty about the impact of environmental exposure to </w:t>
            </w:r>
            <w:r w:rsidR="00647593">
              <w:rPr>
                <w:rFonts w:ascii="Arial" w:hAnsi="Arial" w:cs="Arial"/>
                <w:sz w:val="22"/>
                <w:szCs w:val="22"/>
              </w:rPr>
              <w:t>MNPs</w:t>
            </w:r>
            <w:r w:rsidR="00647593" w:rsidRPr="00647593">
              <w:rPr>
                <w:rFonts w:ascii="Arial" w:hAnsi="Arial" w:cs="Arial"/>
                <w:sz w:val="22"/>
                <w:szCs w:val="22"/>
              </w:rPr>
              <w:t xml:space="preserve"> on human health. Given the expected increase in the presence of these synthetic </w:t>
            </w:r>
            <w:r w:rsidR="00647593">
              <w:rPr>
                <w:rFonts w:ascii="Arial" w:hAnsi="Arial" w:cs="Arial"/>
                <w:sz w:val="22"/>
                <w:szCs w:val="22"/>
              </w:rPr>
              <w:t xml:space="preserve">plastic </w:t>
            </w:r>
            <w:r w:rsidR="00647593" w:rsidRPr="00647593">
              <w:rPr>
                <w:rFonts w:ascii="Arial" w:hAnsi="Arial" w:cs="Arial"/>
                <w:sz w:val="22"/>
                <w:szCs w:val="22"/>
              </w:rPr>
              <w:t xml:space="preserve">materials in our environment, </w:t>
            </w:r>
            <w:r w:rsidR="00647593">
              <w:rPr>
                <w:rFonts w:ascii="Arial" w:hAnsi="Arial" w:cs="Arial"/>
                <w:sz w:val="22"/>
                <w:szCs w:val="22"/>
              </w:rPr>
              <w:t xml:space="preserve">extensive </w:t>
            </w:r>
            <w:r w:rsidR="00647593" w:rsidRPr="00647593">
              <w:rPr>
                <w:rFonts w:ascii="Arial" w:hAnsi="Arial" w:cs="Arial"/>
                <w:sz w:val="22"/>
                <w:szCs w:val="22"/>
              </w:rPr>
              <w:t xml:space="preserve">research is needed to fully understand the danger that microplastics and </w:t>
            </w:r>
            <w:proofErr w:type="spellStart"/>
            <w:r w:rsidR="00647593" w:rsidRPr="00647593">
              <w:rPr>
                <w:rFonts w:ascii="Arial" w:hAnsi="Arial" w:cs="Arial"/>
                <w:sz w:val="22"/>
                <w:szCs w:val="22"/>
              </w:rPr>
              <w:t>nanoplastics</w:t>
            </w:r>
            <w:proofErr w:type="spellEnd"/>
            <w:r w:rsidR="00647593" w:rsidRPr="00647593">
              <w:rPr>
                <w:rFonts w:ascii="Arial" w:hAnsi="Arial" w:cs="Arial"/>
                <w:sz w:val="22"/>
                <w:szCs w:val="22"/>
              </w:rPr>
              <w:t xml:space="preserve"> bring to human</w:t>
            </w:r>
            <w:r w:rsidR="00C84ECD">
              <w:rPr>
                <w:rFonts w:ascii="Arial" w:hAnsi="Arial" w:cs="Arial"/>
                <w:sz w:val="22"/>
                <w:szCs w:val="22"/>
              </w:rPr>
              <w:t xml:space="preserve"> health.</w:t>
            </w:r>
          </w:p>
          <w:p w14:paraId="0FBFAE50" w14:textId="77777777" w:rsidR="00505F06" w:rsidRPr="00426064" w:rsidRDefault="00505F06" w:rsidP="00441B6F">
            <w:pPr>
              <w:pStyle w:val="Body"/>
              <w:spacing w:after="0"/>
              <w:rPr>
                <w:rFonts w:ascii="Arial" w:eastAsia="Calibri" w:hAnsi="Arial" w:cs="Arial"/>
                <w:sz w:val="22"/>
                <w:szCs w:val="22"/>
              </w:rPr>
            </w:pPr>
          </w:p>
        </w:tc>
      </w:tr>
    </w:tbl>
    <w:p w14:paraId="5284F2E7" w14:textId="77777777" w:rsidR="00636EB2" w:rsidRDefault="00636EB2" w:rsidP="00441B6F">
      <w:pPr>
        <w:pStyle w:val="Body"/>
        <w:spacing w:after="0"/>
        <w:rPr>
          <w:rFonts w:ascii="Arial" w:hAnsi="Arial" w:cs="Arial"/>
          <w:i/>
        </w:rPr>
      </w:pPr>
    </w:p>
    <w:p w14:paraId="51677A7C" w14:textId="77777777" w:rsidR="003258E7" w:rsidRPr="003258E7" w:rsidRDefault="00A24E7E" w:rsidP="003258E7">
      <w:pPr>
        <w:pStyle w:val="Body"/>
        <w:spacing w:after="0" w:line="480" w:lineRule="auto"/>
        <w:rPr>
          <w:rFonts w:ascii="Arial" w:hAnsi="Arial" w:cs="Arial"/>
          <w:i/>
          <w:iCs/>
        </w:rPr>
      </w:pPr>
      <w:r w:rsidRPr="00804EB0">
        <w:rPr>
          <w:rFonts w:ascii="Arial" w:hAnsi="Arial" w:cs="Arial"/>
          <w:b/>
          <w:bCs/>
          <w:i/>
          <w:sz w:val="22"/>
          <w:szCs w:val="22"/>
        </w:rPr>
        <w:t>Keywords</w:t>
      </w:r>
      <w:r>
        <w:rPr>
          <w:rFonts w:ascii="Arial" w:hAnsi="Arial" w:cs="Arial"/>
          <w:i/>
        </w:rPr>
        <w:t>:</w:t>
      </w:r>
      <w:r w:rsidR="00804EB0">
        <w:rPr>
          <w:rFonts w:ascii="Arial" w:hAnsi="Arial" w:cs="Arial"/>
          <w:i/>
        </w:rPr>
        <w:t xml:space="preserve"> </w:t>
      </w:r>
      <w:r w:rsidR="00804EB0" w:rsidRPr="00804EB0">
        <w:rPr>
          <w:rFonts w:ascii="Arial" w:hAnsi="Arial" w:cs="Arial"/>
          <w:i/>
          <w:iCs/>
        </w:rPr>
        <w:t xml:space="preserve">microplastics, </w:t>
      </w:r>
      <w:proofErr w:type="spellStart"/>
      <w:r w:rsidR="00804EB0" w:rsidRPr="00804EB0">
        <w:rPr>
          <w:rFonts w:ascii="Arial" w:hAnsi="Arial" w:cs="Arial"/>
          <w:i/>
          <w:iCs/>
        </w:rPr>
        <w:t>nanoplastics</w:t>
      </w:r>
      <w:proofErr w:type="spellEnd"/>
      <w:r w:rsidR="00804EB0" w:rsidRPr="00804EB0">
        <w:rPr>
          <w:rFonts w:ascii="Arial" w:hAnsi="Arial" w:cs="Arial"/>
          <w:i/>
          <w:iCs/>
        </w:rPr>
        <w:t>, toxicity, exposure, human health, bibliometric.</w:t>
      </w:r>
    </w:p>
    <w:p w14:paraId="09D2B679" w14:textId="77777777" w:rsidR="00505F06" w:rsidRPr="001508FE" w:rsidRDefault="00505F06" w:rsidP="003258E7">
      <w:pPr>
        <w:pStyle w:val="Body"/>
        <w:spacing w:after="0" w:line="480" w:lineRule="auto"/>
        <w:rPr>
          <w:rFonts w:ascii="Arial" w:hAnsi="Arial" w:cs="Arial"/>
          <w:i/>
          <w:color w:val="FF0000"/>
        </w:rPr>
      </w:pPr>
    </w:p>
    <w:p w14:paraId="73AF081C" w14:textId="77777777" w:rsidR="007F7B32" w:rsidRDefault="00902823" w:rsidP="003258E7">
      <w:pPr>
        <w:pStyle w:val="AbstHead"/>
        <w:spacing w:after="0" w:line="480" w:lineRule="auto"/>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CD7174E" w14:textId="77777777" w:rsidR="009B2DF2" w:rsidRPr="009B2DF2"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 xml:space="preserve">Plastics have become indispensable in many aspects of modern life, including packaging, construction, transportation, clothing, storage, and a wide range of consumer goods. Large quantities of plastic leak into rivers, oceans, and other water bodies worldwide due to inappropriate practices of disposal and waste management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{"citationItems":[{"id":"ITEM-1","itemData":{"DOI":"10.1126/science.1260352","abstract":"Considerable progress has been made in determining the amount and location of plastic debris in our seas, but how much plastic actually enters them in the first place is more uncertain. Jambeck et al. combine available data on solid waste with a model that uses population density and economic status to estimate the amount of land-based plastic waste entering the ocean. Unless waste management practices are improved, the flux of plastics to the oceans could increase by an order of magnitude within the next decade. Science, this issue p. 768 Millions of tons of plastic waste end up in our oceans every year. Plastic debris in the marine environment is widely documented, but the quantity of plastic entering the ocean from waste generated on land is unknown. By linking worldwide data on solid waste, population density, and economic status, we estimated the mass of land-based plastic waste entering the ocean. We calculate that 275 million metric tons (MT) of plastic waste was generated in 192 coastal countries in 2010, with 4.8 to 12.7 million MT entering the ocean. Population size and the quality of waste management systems largely determine which countries contribute the greatest mass of uncaptured waste available to become plastic marine debris. Without waste management infrastructure improvements, the cumulative quantity of plastic waste available to enter the ocean from land is predicted to increase by an order of magnitude by 2025.","author":[{"dropping-particle":"","family":"Jambeck","given":"Jenna R","non-dropping-particle":"","parse-names":false,"suffix":""},{"dropping-particle":"","family":"Geyer","given":"Roland","non-dropping-particle":"","parse-names":false,"suffix":""},{"dropping-particle":"","family":"Wilcox","given":"Chris","non-dropping-particle":"","parse-names":false,"suffix":""},{"dropping-particle":"","family":"Siegler","given":"Theodore R","non-dropping-particle":"","parse-names":false,"suffix":""},{"dropping-particle":"","family":"Perryman","given":"Miriam","non-dropping-particle":"","parse-names":false,"suffix":""},{"dropping-particle":"","family":"Andrady","given":"Anthony","non-dropping-particle":"","parse-names":false,"suffix":""},{"dropping-particle":"","family":"Narayan","given":"Ramani","non-dropping-particle":"","parse-names":false,"suffix":""},{"dropping-particle":"","family":"Law","given":"Kara Lavender","non-dropping-particle":"","parse-names":false,"suffix":""}],"container-title":"Science","id":"ITEM-1","issue":"6223","issued":{"date-parts":[["2015","2","13"]]},"note":"doi: 10.1126/science.1260352","page":"768-771","publisher":"American Association for the Advancement of Science","title":"Plastic waste inputs from land into the ocean","type":"article-journal","volume":"347"},"uris":["http://www.mendeley.com/documents/?uuid=a6440b55-7249-470e-b6af-2e1c2c4448fa"]}],"mendeley":{"formattedCitation":"(Jambeck et al., 2015)","plainTextFormattedCitation":"(Jambeck et al., 2015)","previouslyFormattedCitation":"(Jambeck et al., 2015)"},"properties":{"noteIndex":0},"schema":"https://github.com/citation-style-language/schema/raw/master/csl-citation.json"}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(Jambeck et al., 2015)</w:t>
      </w:r>
      <w:r w:rsidRPr="009B2DF2">
        <w:rPr>
          <w:rFonts w:ascii="Arial" w:hAnsi="Arial" w:cs="Arial"/>
          <w:sz w:val="20"/>
          <w:szCs w:val="20"/>
        </w:rPr>
        <w:fldChar w:fldCharType="end"/>
      </w:r>
      <w:r w:rsidRPr="009B2DF2">
        <w:rPr>
          <w:rFonts w:ascii="Arial" w:hAnsi="Arial" w:cs="Arial"/>
          <w:sz w:val="20"/>
          <w:szCs w:val="20"/>
        </w:rPr>
        <w:t xml:space="preserve">. Because of its durability, plastic pollution poses a significant threat to the marine ecosystem and human health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{"citationItems":[{"id":"ITEM-1","itemData":{"DOI":"https://doi.org/10.1016/j.heliyon.2020.e04709","ISSN":"2405-8440","abstract":"Plastic pollution is recognized as a severe anthropogenic issue in the coastal and marine ecosystems across the world. Unprecedented and continuous accumulation of growing plastic contaminants into any respective aquatic ecosystem by the anthropogenic sources causes direct and/or indirect interruption to ecosystem structure, functions, and consequently, services and values. Land-based and sea-based sources are the primary sources of these contaminants in various modes that enter the ocean. In this review paper, we focused on highlighting different aspects related to plastic pollution in coastal and marine environments. Plastic pollutants are distributed in the ecosystems in different forms, with different size variations as megaplastic, macroplastic, mesoplastic, and microplastic. Microplastics in primary and secondary forms reveal a widespread distribution in the water, sediment, and biota of the marine and coastal habitats. The microplastic level of different coastal and marine ecosystems nearly ranged from 0.001-140 particles/m3 in water and 0.2-8766 particles/m3 in sediments at different aquatic environments over the world. The microplastic accumulation rate of coastal and marine organisms varied at 0.1-15,033 counts. Accordingly, plastic pollution creates several kinds of negative consequences combined with ecological and socio-economic effects. Entanglement, toxicological effects via ingestion of plastics, suffocation, starvation, dispersal, and rafting of organisms, provision of new habitats, and introduction of invasive species are significant ecological effects with growing threats to biodiversity and trophic relationships. Degradation (changes in the ecosystem state) and modifications of marine systems are associated with loss of ecosystem services and values. Consequently, this emerging contaminant affects the socio-economic aspects through negative impacts on tourism, fishery, shipping, and human health. Preventing accumulation sources of plastic pollutants, 3Rs (Reduce-Recycle-Reuse), awareness &amp; capacity building, and producer/manufacturer responsibility are practical approaches toward addressing the issue of plastic pollution. Existing and adopted policies, legislations, regulations, and initiatives at global, regional, and national level play a vital role in reducing plastic debris in the marine and coastal zones. Development of proposals/solutions on key research gaps can open a novel pathway to address this environmental issue in an ef…","author":[{"dropping-particle":"","family":"Thushari","given":"G G N","non-dropping-particle":"","parse-names":false,"suffix":""},{"dropping-particle":"","family":"Senevirathna","given":"J D M","non-dropping-particle":"","parse-names":false,"suffix":""}],"container-title":"Heliyon","id":"ITEM-1","issue":"8","issued":{"date-parts":[["2020"]]},"page":"e04709","title":"Plastic pollution in the marine environment","type":"article-journal","volume":"6"},"uris":["http://www.mendeley.com/documents/?uuid=5c86816f-ad79-48b7-8ae9-67e822213c60"]}],"mendeley":{"formattedCitation":"(Thushari and Senevirathna, 2020)","plainTextFormattedCitation":"(Thushari and Senevirathna, 2020)","previouslyFormattedCitation":"(Thushari and Senevirathna, 2020)"},"properties":{"noteIndex":0},"schema":"https://github.com/citation-style-language/schema/raw/master/csl-citation.json"}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(Thushari and Senevirathna, 2020)</w:t>
      </w:r>
      <w:r w:rsidRPr="009B2DF2">
        <w:rPr>
          <w:rFonts w:ascii="Arial" w:hAnsi="Arial" w:cs="Arial"/>
          <w:sz w:val="20"/>
          <w:szCs w:val="20"/>
        </w:rPr>
        <w:fldChar w:fldCharType="end"/>
      </w:r>
      <w:r w:rsidRPr="009B2DF2">
        <w:rPr>
          <w:rFonts w:ascii="Arial" w:hAnsi="Arial" w:cs="Arial"/>
          <w:sz w:val="20"/>
          <w:szCs w:val="20"/>
        </w:rPr>
        <w:t xml:space="preserve">. The most common types of plastic used widely in our daily life are constituted of materials such as polyvinyl chloride (PVC), polystyrene (PS), polypropylene (PP), polyethylene (PE), and polyethylene terephthalate (PET)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{"citationItems":[{"id":"ITEM-1","itemData":{"DOI":"https://doi.org/10.1016/j.etap.2019.103239","ISSN":"1382-6689","abstract":"Plastics are indispensable and persistent materials used in daily life that can be fragmented into micro- or nanoplastics. They are long polymer chains mixed with additives that can be toxic when in contact with distinct species. The toxicity can result from polymer matrix, additives, degradation products and adsorbed contaminants. Notwithstanding, there is still an immense gap of information concerning the individual and mixed impacts of plastics. Hence, in this study, we characterize the most common plastic materials widely used in our daily life by its polymer type and compile the environmental and human health hazards of these polymers including the impacts of monomers, additives, degradation products and adsorbed contaminants based on literature review. In summary, polyvinyl chloride is the most toxic polymer type used daily (monomer and additives); additives are more toxic than monomers to wildlife and humans; and the most toxic additives are benzene, phthalates and lead stabilisers.","author":[{"dropping-particle":"","family":"Rodrigues","given":"M O","non-dropping-particle":"","parse-names":false,"suffix":""},{"dropping-particle":"","family":"Abrantes","given":"N","non-dropping-particle":"","parse-names":false,"suffix":""},{"dropping-particle":"","family":"Gonçalves","given":"F J M","non-dropping-particle":"","parse-names":false,"suffix":""},{"dropping-particle":"","family":"Nogueira","given":"H","non-dropping-particle":"","parse-names":false,"suffix":""},{"dropping-particle":"","family":"Marques","given":"J C","non-dropping-particle":"","parse-names":false,"suffix":""},{"dropping-particle":"","family":"Gonçalves","given":"A M M","non-dropping-particle":"","parse-names":false,"suffix":""}],"container-title":"Environmental Toxicology and Pharmacology","id":"ITEM-1","issued":{"date-parts":[["2019"]]},"page":"103239","title":"Impacts of plastic products used in daily life on the environment and human health: What is known?","type":"article-journal","volume":"72"},"uris":["http://www.mendeley.com/documents/?uuid=30369eea-f06e-45cc-bd2f-f1d5e63127a9"]}],"mendeley":{"formattedCitation":"(Rodrigues et al., 2019)","plainTextFormattedCitation":"(Rodrigues et al., 2019)","previouslyFormattedCitation":"(Rodrigues et al., 2019)"},"properties":{"noteIndex":0},"schema":"https://github.com/citation-style-language/schema/raw/master/csl-citation.json"}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(Rodrigues et al., 2019)</w:t>
      </w:r>
      <w:r w:rsidRPr="009B2DF2">
        <w:rPr>
          <w:rFonts w:ascii="Arial" w:hAnsi="Arial" w:cs="Arial"/>
          <w:sz w:val="20"/>
          <w:szCs w:val="20"/>
        </w:rPr>
        <w:fldChar w:fldCharType="end"/>
      </w:r>
      <w:r w:rsidRPr="009B2DF2">
        <w:rPr>
          <w:rFonts w:ascii="Arial" w:hAnsi="Arial" w:cs="Arial"/>
          <w:sz w:val="20"/>
          <w:szCs w:val="20"/>
        </w:rPr>
        <w:t xml:space="preserve">. The term “microplastic” was first coined in a study conducted </w:t>
      </w:r>
      <w:r w:rsidRPr="009B2DF2">
        <w:rPr>
          <w:rFonts w:ascii="Arial" w:hAnsi="Arial" w:cs="Arial"/>
          <w:sz w:val="20"/>
          <w:szCs w:val="20"/>
        </w:rPr>
        <w:lastRenderedPageBreak/>
        <w:t xml:space="preserve">by Richard C. Thomson’s group at the University of Plymouth, U.K., in the year 2004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{"citationItems":[{"id":"ITEM-1","itemData":{"DOI":"10.1126/science.1094559","author":[{"dropping-particle":"","family":"Thompson","given":"Richard C","non-dropping-particle":"","parse-names":false,"suffix":""},{"dropping-particle":"","family":"Olsen","given":"Ylva","non-dropping-particle":"","parse-names":false,"suffix":""},{"dropping-particle":"","family":"Mitchell","given":"Richard P","non-dropping-particle":"","parse-names":false,"suffix":""},{"dropping-particle":"","family":"Davis","given":"Anthony","non-dropping-particle":"","parse-names":false,"suffix":""},{"dropping-particle":"","family":"Rowland","given":"Steven J","non-dropping-particle":"","parse-names":false,"suffix":""},{"dropping-particle":"","family":"John","given":"Anthony W G","non-dropping-particle":"","parse-names":false,"suffix":""},{"dropping-particle":"","family":"McGonigle","given":"Daniel","non-dropping-particle":"","parse-names":false,"suffix":""},{"dropping-particle":"","family":"Russell","given":"Andrea E","non-dropping-particle":"","parse-names":false,"suffix":""}],"container-title":"Science","id":"ITEM-1","issue":"5672","issued":{"date-parts":[["2004","5","7"]]},"note":"doi: 10.1126/science.1094559","page":"838","publisher":"American Association for the Advancement of Science","title":"Lost at Sea: Where Is All the Plastic?","type":"article-journal","volume":"304"},"uris":["http://www.mendeley.com/documents/?uuid=a26e49b6-df6b-46a7-9a2d-b68da79c05c1"]}],"mendeley":{"formattedCitation":"(Thompson et al., 2004)","plainTextFormattedCitation":"(Thompson et al., 2004)","previouslyFormattedCitation":"(Thompson et al., 2004)"},"properties":{"noteIndex":0},"schema":"https://github.com/citation-style-language/schema/raw/master/csl-citation.json"}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(Thompson et al., 2004)</w:t>
      </w:r>
      <w:r w:rsidRPr="009B2DF2">
        <w:rPr>
          <w:rFonts w:ascii="Arial" w:hAnsi="Arial" w:cs="Arial"/>
          <w:sz w:val="20"/>
          <w:szCs w:val="20"/>
        </w:rPr>
        <w:fldChar w:fldCharType="end"/>
      </w:r>
      <w:r w:rsidRPr="009B2DF2">
        <w:rPr>
          <w:rFonts w:ascii="Arial" w:hAnsi="Arial" w:cs="Arial"/>
          <w:sz w:val="20"/>
          <w:szCs w:val="20"/>
        </w:rPr>
        <w:t xml:space="preserve">. Microplastic (MP) is generally defined as a plastic particle typically less than five millimetres in size and is commonly classified as primary or secondary microplastic. Primary microplastics are produced in a micro size range and released directly into the environment, while secondary microplastics are derived from abiotic and biotic fragmentation of larger plastic materials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{"citationItems":[{"id":"ITEM-1","itemData":{"DOI":"https://doi.org/10.1016/j.etap.2019.103239","ISSN":"1382-6689","abstract":"Plastics are indispensable and persistent materials used in daily life that can be fragmented into micro- or nanoplastics. They are long polymer chains mixed with additives that can be toxic when in contact with distinct species. The toxicity can result from polymer matrix, additives, degradation products and adsorbed contaminants. Notwithstanding, there is still an immense gap of information concerning the individual and mixed impacts of plastics. Hence, in this study, we characterize the most common plastic materials widely used in our daily life by its polymer type and compile the environmental and human health hazards of these polymers including the impacts of monomers, additives, degradation products and adsorbed contaminants based on literature review. In summary, polyvinyl chloride is the most toxic polymer type used daily (monomer and additives); additives are more toxic than monomers to wildlife and humans; and the most toxic additives are benzene, phthalates and lead stabilisers.","author":[{"dropping-particle":"","family":"Rodrigues","given":"M O","non-dropping-particle":"","parse-names":false,"suffix":""},{"dropping-particle":"","family":"Abrantes","given":"N","non-dropping-particle":"","parse-names":false,"suffix":""},{"dropping-particle":"","family":"Gonçalves","given":"F J M","non-dropping-particle":"","parse-names":false,"suffix":""},{"dropping-particle":"","family":"Nogueira","given":"H","non-dropping-particle":"","parse-names":false,"suffix":""},{"dropping-particle":"","family":"Marques","given":"J C","non-dropping-particle":"","parse-names":false,"suffix":""},{"dropping-particle":"","family":"Gonçalves","given":"A M M","non-dropping-particle":"","parse-names":false,"suffix":""}],"container-title":"Environmental Toxicology and Pharmacology","id":"ITEM-1","issued":{"date-parts":[["2019"]]},"page":"103239","title":"Impacts of plastic products used in daily life on the environment and human health: What is known?","type":"article-journal","volume":"72"},"uris":["http://www.mendeley.com/documents/?uuid=30369eea-f06e-45cc-bd2f-f1d5e63127a9"]},{"id":"ITEM-2","itemData":{"DOI":"https://doi.org/10.1016/j.chemosphere.2008.06.064","ISSN":"0045-6535","abstract":"Within the frame of the sustainable development, new materials are being conceived in order to increase their biodegradability properties. Biodegradation is considered to take place throughout three stages: biodeterioration, biofragmentation and assimilation, without neglect the participation of abiotic factors. However, most of the techniques used by researchers in this area are inadequate to provide evidence of the final stage: assimilation. In this review, we describe the different stages of biodegradation and we state several techniques used by some authors working in this domain. Validate assimilation (including mineralisation) is an important aspect to guarantee the real biodegradability of items of consumption (in particular friendly environmental new materials). The aim of this review is to emphasise the importance of measure as well as possible, the last stage of the biodegradation, in order to certify the integration of new materials into the biogeochemical cycles. Finally, we give a perspective to use the natural labelling of stable isotopes in the environment, by means of a new methodology based on the isotopic fractionation to validate assimilation by microorganisms.","author":[{"dropping-particle":"","family":"Lucas","given":"Nathalie","non-dropping-particle":"","parse-names":false,"suffix":""},{"dropping-particle":"","family":"Bienaime","given":"Christophe","non-dropping-particle":"","parse-names":false,"suffix":""},{"dropping-particle":"","family":"Belloy","given":"Christian","non-dropping-particle":"","parse-names":false,"suffix":""},{"dropping-particle":"","family":"Queneudec","given":"Michèle","non-dropping-particle":"","parse-names":false,"suffix":""},{"dropping-particle":"","family":"Silvestre","given":"Françoise","non-dropping-particle":"","parse-names":false,"suffix":""},{"dropping-particle":"","family":"Nava-Saucedo","given":"José-Edmundo","non-dropping-particle":"","parse-names":false,"suffix":""}],"container-title":"Chemosphere","id":"ITEM-2","issue":"4","issued":{"date-parts":[["2008"]]},"page":"429-442","title":"Polymer biodegradation: Mechanisms and estimation techniques – A review","type":"article-journal","volume":"73"},"uris":["http://www.mendeley.com/documents/?uuid=8f11a3c2-0b34-41d9-8535-78e3fcc569e5"]},{"id":"ITEM-3","itemData":{"DOI":"https://doi.org/10.1016/j.trac.2009.09.005","ISSN":"0165-9936","abstract":"We summarize the results of investigations into the biodegradation of different groups of synthetic polymers in various environmental compartments. Most research focused on soil and compost, with polyesters the main object of biodegradation tests. Recognizing the importance of biodegradation in the context of the environment, we summarize the variety of data established by many researchers. We show that some areas have been closely covered, but that aqueous biodegradation especially has been neglected.","author":[{"dropping-particle":"","family":"Eubeler","given":"Jan P","non-dropping-particle":"","parse-names":false,"suffix":""},{"dropping-particle":"","family":"Bernhard","given":"Marco","non-dropping-particle":"","parse-names":false,"suffix":""},{"dropping-particle":"","family":"Knepper","given":"Thomas P","non-dropping-particle":"","parse-names":false,"suffix":""}],"container-title":"TrAC Trends in Analytical Chemistry","id":"ITEM-3","issue":"1","issued":{"date-parts":[["2010"]]},"page":"84-100","title":"Environmental biodegradation of synthetic polymers II. Biodegradation of different polymer groups","type":"article-journal","volume":"29"},"uris":["http://www.mendeley.com/documents/?uuid=d235568d-b7f7-4b94-9de9-af26ebb6b4e8"]},{"id":"ITEM-4","itemData":{"DOI":"10.1002/etc.2426","ISSN":"0730-7268","author":[{"dropping-particle":"","family":"Koelmans","given":"Albert A","non-dropping-particle":"","parse-names":false,"suffix":""},{"dropping-particle":"","family":"Gouin","given":"Todd","non-dropping-particle":"","parse-names":false,"suffix":""},{"dropping-particle":"","family":"Thompson","given":"Richard","non-dropping-particle":"","parse-names":false,"suffix":""},{"dropping-particle":"","family":"Wallace","given":"Nancy","non-dropping-particle":"","parse-names":false,"suffix":""},{"dropping-particle":"","family":"Arthur","given":"Courtney","non-dropping-particle":"","parse-names":false,"suffix":""}],"container-title":"Environmental Toxicology and Chemistry","id":"ITEM-4","issue":"1","issued":{"date-parts":[["2014","1","1"]]},"page":"5-10","title":"Plastics in the marine environment","type":"article-journal","volume":"33"},"uris":["http://www.mendeley.com/documents/?uuid=acda0f47-5d72-4191-84bf-a5794cd19294"]},{"id":"ITEM-5","itemData":{"DOI":"10.1186/s12302-015-0069-y","ISSN":"2190-4715","abstract":"Due to the widespread use and durability of synthetic polymers, plastic debris occurs in the environment worldwide. In the present work, information on sources and fate of microplastic particles in the aquatic and terrestrial environment, and on their uptake and effects, mainly in aquatic organisms, is reviewed. Microplastics in the environment originate from a variety of sources. Quantitative information on the relevance of these sources is generally lacking, but first estimates indicate that abrasion and fragmentation of larger plastic items and materials containing synthetic polymers are likely to be most relevant. Microplastics are ingested and, mostly, excreted rapidly by numerous aquatic organisms. So far, there is no clear evidence of bioaccumulation or biomagnification. In laboratory studies, the ingestion of large amounts of microplastics mainly led to a lower food uptake and, consequently, reduced energy reserves and effects on other physiological functions. Based on the evaluated data, the lowest microplastic concentrations affecting marine organisms exposed via water are much higher than levels measured in marine water. In lugworms exposed via sediment, effects were observed at microplastic levels that were higher than those in subtidal sediments but in the same range as maximum levels in beach sediments. Hydrophobic contaminants are enriched on microplastics, but the available experimental results and modelling approaches indicate that the transfer of sorbed pollutants by microplastics is not likely to contribute significantly to bioaccumulation of these pollutants. Prior to being able to comprehensively assess possible environmental risks caused by microplastics a number of knowledge gaps need to be filled. However, in view of the persistence of microplastics in the environment, the high concentrations measured at some environmental sites and the prospective of strongly increasing concentrations, the release of plastics into the environment should be reduced in a broad and global effort regardless of a proof of an environmental risk.","author":[{"dropping-particle":"","family":"Duis","given":"Karen","non-dropping-particle":"","parse-names":false,"suffix":""},{"dropping-particle":"","family":"Coors","given":"Anja","non-dropping-particle":"","parse-names":false,"suffix":""}],"container-title":"Environmental Sciences Europe","id":"ITEM-5","issue":"1","issued":{"date-parts":[["2016"]]},"page":"2","title":"Microplastics in the aquatic and terrestrial environment: sources (with a specific focus on personal care products), fate and effects","type":"article-journal","volume":"28"},"uris":["http://www.mendeley.com/documents/?uuid=00114d7c-f074-4b69-ac4a-26e1c21829e2"]},{"id":"ITEM-6","itemData":{"DOI":"https://doi.org/10.1016/j.marpolbul.2011.09.025","ISSN":"0025-326X","abstract":"Since the mass production of plastics began in the 1940s, microplastic contamination of the marine environment has been a growing problem. Here, a review of the literature has been conducted with the following objectives: (1) to summarise the properties, nomenclature and sources of microplastics; (2) to discuss the routes by which microplastics enter the marine environment; (3) to evaluate the methods by which microplastics are detected in the marine environment; (4) to assess spatial and temporal trends of microplastic abundance; and (5) to discuss the environmental impact of microplastics. Microplastics are both abundant and widespread within the marine environment, found in their highest concentrations along coastlines and within mid-ocean gyres. Ingestion of microplastics has been demonstrated in a range of marine organisms, a process which may facilitate the transfer of chemical additives or hydrophobic waterborne pollutants to biota. We conclude by highlighting key future research areas for scientists and policymakers.","author":[{"dropping-particle":"","family":"Cole","given":"Matthew","non-dropping-particle":"","parse-names":false,"suffix":""},{"dropping-particle":"","family":"Lindeque","given":"Pennie","non-dropping-particle":"","parse-names":false,"suffix":""},{"dropping-particle":"","family":"Halsband","given":"Claudia","non-dropping-particle":"","parse-names":false,"suffix":""},{"dropping-particle":"","family":"Galloway","given":"Tamara S","non-dropping-particle":"","parse-names":false,"suffix":""}],"container-title":"Marine Pollution Bulletin","id":"ITEM-6","issue":"12","issued":{"date-parts":[["2011"]]},"page":"2588-2597","title":"Microplastics as contaminants in the marine environment: A review","type":"article-journal","volume":"62"},"uris":["http://www.mendeley.com/documents/?uuid=84474d86-01a6-4e64-867a-d5874a36303d"]}],"mendeley":{"formattedCitation":"(Cole et al., 2011; Duis and Coors, 2016; Eubeler et al., 2010; Koelmans et al., 2014; Lucas et al., 2008; Rodrigues et al., 2019)","plainTextFormattedCitation":"(Cole et al., 2011; Duis and Coors, 2016; Eubeler et al., 2010; Koelmans et al., 2014; Lucas et al., 2008; Rodrigues et al., 2019)","previouslyFormattedCitation":"(Cole et al., 2011; Duis and Coors, 2016; Eubeler et al., 2010; Koelmans et al., 2014; Lucas et al., 2008; Rodrigues et al., 2019)"},"properties":{"noteIndex":0},"schema":"https://github.com/citation-style-language/schema/raw/master/csl-citation.json"}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(Cole et al., 2011; Duis and Coors, 2016; Eubeler et al., 2010; Koelmans et al., 2014; Lucas et al., 2008; Rodrigues et al., 2019)</w:t>
      </w:r>
      <w:r w:rsidRPr="009B2DF2">
        <w:rPr>
          <w:rFonts w:ascii="Arial" w:hAnsi="Arial" w:cs="Arial"/>
          <w:sz w:val="20"/>
          <w:szCs w:val="20"/>
        </w:rPr>
        <w:fldChar w:fldCharType="end"/>
      </w:r>
      <w:r w:rsidRPr="009B2DF2">
        <w:rPr>
          <w:rFonts w:ascii="Arial" w:hAnsi="Arial" w:cs="Arial"/>
          <w:sz w:val="20"/>
          <w:szCs w:val="20"/>
        </w:rPr>
        <w:t xml:space="preserve">. According to a 2017 report by the International Union for Conservation of Nature, primary microplastics are major sources of plastics in the oceans globally, with an estimate of 1.5 million tonnes per year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{"citationItems":[{"id":"ITEM-1","itemData":{"ISBN":"9782831718279","abstract":"Plastic has penetrated everyday life, and the disadvantages of plastics are becoming more and more visible: large quantities of plastics leak into rivers and oceans, with adverse effects to marine ecosystems and related economic activities. This report is one of the first of its kind to quantify primary microplastics leakage and to demonstrate that these primary microplastics are globally responsible for a major source of plastics in the oceans.","author":[{"dropping-particle":"","family":"Boucher","given":"Julien","non-dropping-particle":"","parse-names":false,"suffix":""},{"dropping-particle":"","family":"Friot","given":"Damien","non-dropping-particle":"","parse-names":false,"suffix":""}],"container-title":"Gland, Switzerland: IUCN. 43pp","id":"ITEM-1","issued":{"date-parts":[["2017"]]},"number-of-pages":"18-26","title":"Primary Microplastics in the Oceans: A Global Evaluation of Sources","type":"book","volume":"111"},"uris":["http://www.mendeley.com/documents/?uuid=6f6c6517-d8be-481b-873b-d24d32aba091"]}],"mendeley":{"formattedCitation":"(Boucher and Friot, 2017)","plainTextFormattedCitation":"(Boucher and Friot, 2017)","previouslyFormattedCitation":"(Boucher and Friot, 2017)"},"properties":{"noteIndex":0},"schema":"https://github.com/citation-style-language/schema/raw/master/csl-citation.json"}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(Boucher and Friot, 2017)</w:t>
      </w:r>
      <w:r w:rsidRPr="009B2DF2">
        <w:rPr>
          <w:rFonts w:ascii="Arial" w:hAnsi="Arial" w:cs="Arial"/>
          <w:sz w:val="20"/>
          <w:szCs w:val="20"/>
        </w:rPr>
        <w:fldChar w:fldCharType="end"/>
      </w:r>
      <w:r w:rsidRPr="009B2DF2">
        <w:rPr>
          <w:rFonts w:ascii="Arial" w:hAnsi="Arial" w:cs="Arial"/>
          <w:sz w:val="20"/>
          <w:szCs w:val="20"/>
        </w:rPr>
        <w:t xml:space="preserve">. The Organisation for Economic Co-operation and Development (OECD) estimates that approximately 2.7 million tonnes of microplastics entered the environment in the year 2020, and this figure is expected to reach 4.1 million tonnes by the year 2040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{"citationItems":[{"id":"ITEM-1","itemData":{"DOI":"10.1787/76400890-en","ISBN":"9789264347335","abstract":"This report investigates the potential benefits and consequences of varying levels of international policy ambition to tackle plastic pollution.","author":[{"dropping-particle":"","family":"OECD","given":"","non-dropping-particle":"","parse-names":false,"suffix":""}],"container-title":"Policy Scenarios for Eliminating Plastic Pollution by 2040","id":"ITEM-1","issued":{"date-parts":[["2024"]]},"title":"Policy Scenarios for Eliminating Plastic Pollution by 2040","type":"book"},"uris":["http://www.mendeley.com/documents/?uuid=df5b8701-d3d2-425a-9bc3-d5df2bd2af26"]}],"mendeley":{"formattedCitation":"(OECD, 2024)","plainTextFormattedCitation":"(OECD, 2024)","previouslyFormattedCitation":"(OECD, 2024)"},"properties":{"noteIndex":0},"schema":"https://github.com/citation-style-language/schema/raw/master/csl-citation.json"}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(OECD, 2024)</w:t>
      </w:r>
      <w:r w:rsidRPr="009B2DF2">
        <w:rPr>
          <w:rFonts w:ascii="Arial" w:hAnsi="Arial" w:cs="Arial"/>
          <w:sz w:val="20"/>
          <w:szCs w:val="20"/>
        </w:rPr>
        <w:fldChar w:fldCharType="end"/>
      </w:r>
      <w:r w:rsidRPr="009B2DF2">
        <w:rPr>
          <w:rFonts w:ascii="Arial" w:hAnsi="Arial" w:cs="Arial"/>
          <w:sz w:val="20"/>
          <w:szCs w:val="20"/>
        </w:rPr>
        <w:t xml:space="preserve">. Furthermore, MPs can continue to degrade into even smaller particles termed </w:t>
      </w:r>
      <w:proofErr w:type="spellStart"/>
      <w:r w:rsidRPr="009B2DF2">
        <w:rPr>
          <w:rFonts w:ascii="Arial" w:hAnsi="Arial" w:cs="Arial"/>
          <w:sz w:val="20"/>
          <w:szCs w:val="20"/>
        </w:rPr>
        <w:t>nanoplastics</w:t>
      </w:r>
      <w:proofErr w:type="spellEnd"/>
      <w:r w:rsidRPr="009B2DF2">
        <w:rPr>
          <w:rFonts w:ascii="Arial" w:hAnsi="Arial" w:cs="Arial"/>
          <w:sz w:val="20"/>
          <w:szCs w:val="20"/>
        </w:rPr>
        <w:t xml:space="preserve"> (NPs) with a size less than 1 </w:t>
      </w:r>
      <w:proofErr w:type="spellStart"/>
      <w:r w:rsidRPr="009B2DF2">
        <w:rPr>
          <w:rFonts w:ascii="Arial" w:hAnsi="Arial" w:cs="Arial"/>
          <w:sz w:val="20"/>
          <w:szCs w:val="20"/>
        </w:rPr>
        <w:t>μm</w:t>
      </w:r>
      <w:proofErr w:type="spellEnd"/>
      <w:r w:rsidRPr="009B2DF2">
        <w:rPr>
          <w:rFonts w:ascii="Arial" w:hAnsi="Arial" w:cs="Arial"/>
          <w:sz w:val="20"/>
          <w:szCs w:val="20"/>
        </w:rPr>
        <w:t xml:space="preserve">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{"citationItems":[{"id":"ITEM-1","itemData":{"DOI":"https://doi.org/10.1016/j.envres.2024.118535","ISSN":"0013-9351","abstract":"Plastics are used all over the world. Unfortunately, due to limited biodegradation, plastics cause a significant level of environmental pollution. The smallest recognized to date are termed nanoplastics (1 nm [nm] up to 1 μm [μm]) and microplastics (1 μm–5 mm). These nano- and microplastics can enter the human body through the respiratory system via inhalation, the digestive tract via consumption of contaminated food and water, or penetration through the skin via cosmetics and clothes contact. Bioaccumulation of plastics in the human body can potentially lead to a range of health issues, including respiratory disorders like lung cancer, asthma and hypersensitivity pneumonitis, neurological symptoms such as fatigue and dizziness, inflammatory bowel disease and even disturbances in gut microbiota. Most studies to date have confirmed that nano- and microplastics can induce apoptosis in cells and have genotoxic and cytotoxic effects. Understanding the cellular and molecular mechanisms of plastics’ actions may help extrapolate the risks to humans. The article provides a comprehensive review of articles in databases regarding the impact of nano- and microplastics on human health. The review included retrospective studies and case reports of people exposed to nanoplastics and microplastics. This research highlights the need for further research to fully understand the extent of the impact of plastics on human health.","author":[{"dropping-particle":"","family":"Winiarska","given":"Ewa","non-dropping-particle":"","parse-names":false,"suffix":""},{"dropping-particle":"","family":"Jutel","given":"Marek","non-dropping-particle":"","parse-names":false,"suffix":""},{"dropping-particle":"","family":"Zemelka-Wiacek","given":"Magdalena","non-dropping-particle":"","parse-names":false,"suffix":""}],"container-title":"Environmental Research","id":"ITEM-1","issued":{"date-parts":[["2024"]]},"page":"118535","title":"The potential impact of nano- and microplastics on human health: Understanding human health risks.","type":"article-journal","volume":"251"},"uris":["http://www.mendeley.com/documents/?uuid=d2c6f771-a2a7-421f-b4a5-3dbc83b56c13"]},{"id":"ITEM-2","itemData":{"DOI":"10.1038/s41467-018-03465-9","ISSN":"2041-1723","abstract":"Microplastics (plastics &lt;5 mm diameter) are at the forefront of current environmental pollution research, however, little is known about the degradation of microplastics through ingestion. Here, by exposing Antarctic krill (Euphausia superba) to microplastics under acute static renewal conditions, we present evidence of physical size alteration of microplastics ingested by a planktonic crustacean. Ingested microplastics (31.5 µm) are fragmented into pieces less than 1 µm in diameter. Previous feeding studies have shown spherical microplastics either; pass unaffected through an organism and are excreted, or are sufficiently small for translocation to occur. We identify a new pathway; microplastics are fragmented into sizes small enough to cross physical barriers, or are egested as a mixture of triturated particles. These findings suggest that current laboratory-based feeding studies may be oversimplifying interactions between zooplankton and microplastics but also introduces a new role of Antarctic krill, and potentially other species, in the biogeochemical cycling and fate of plastic.","author":[{"dropping-particle":"","family":"Dawson","given":"Amanda L","non-dropping-particle":"","parse-names":false,"suffix":""},{"dropping-particle":"","family":"Kawaguchi","given":"So","non-dropping-particle":"","parse-names":false,"suffix":""},{"dropping-particle":"","family":"King","given":"Catherine K","non-dropping-particle":"","parse-names":false,"suffix":""},{"dropping-particle":"","family":"Townsend","given":"Kathy A","non-dropping-particle":"","parse-names":false,"suffix":""},{"dropping-particle":"","family":"King","given":"Robert","non-dropping-particle":"","parse-names":false,"suffix":""},{"dropping-particle":"","family":"Huston","given":"Wilhelmina M","non-dropping-particle":"","parse-names":false,"suffix":""},{"dropping-particle":"","family":"Bengtson Nash","given":"Susan M","non-dropping-particle":"","parse-names":false,"suffix":""}],"container-title":"Nature Communications","id":"ITEM-2","issue":"1","issued":{"date-parts":[["2018"]]},"page":"1001","title":"Turning microplastics into nanoplastics through digestive fragmentation by Antarctic krill","type":"article-journal","volume":"9"},"uris":["http://www.mendeley.com/documents/?uuid=360db4ac-f43f-4196-aff9-517709f748f4"]}],"mendeley":{"formattedCitation":"(Dawson et al., 2018; Winiarska et al., 2024)","plainTextFormattedCitation":"(Dawson et al., 2018; Winiarska et al., 2024)","previouslyFormattedCitation":"(Dawson et al., 2018; Winiarska et al., 2024)"},"properties":{"noteIndex":0},"schema":"https://github.com/citation-style-language/schema/raw/master/csl-citation.json"}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(Dawson et al., 2018; Winiarska et al., 2024)</w:t>
      </w:r>
      <w:r w:rsidRPr="009B2DF2">
        <w:rPr>
          <w:rFonts w:ascii="Arial" w:hAnsi="Arial" w:cs="Arial"/>
          <w:sz w:val="20"/>
          <w:szCs w:val="20"/>
        </w:rPr>
        <w:fldChar w:fldCharType="end"/>
      </w:r>
      <w:r w:rsidRPr="009B2DF2">
        <w:rPr>
          <w:rFonts w:ascii="Arial" w:hAnsi="Arial" w:cs="Arial"/>
          <w:sz w:val="20"/>
          <w:szCs w:val="20"/>
        </w:rPr>
        <w:t xml:space="preserve">. </w:t>
      </w:r>
    </w:p>
    <w:p w14:paraId="02A5CC01" w14:textId="77777777" w:rsidR="009B2DF2" w:rsidRPr="009B2DF2"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The distribution of micro(</w:t>
      </w:r>
      <w:proofErr w:type="spellStart"/>
      <w:r w:rsidRPr="009B2DF2">
        <w:rPr>
          <w:rFonts w:ascii="Arial" w:hAnsi="Arial" w:cs="Arial"/>
          <w:sz w:val="20"/>
          <w:szCs w:val="20"/>
        </w:rPr>
        <w:t>nano</w:t>
      </w:r>
      <w:proofErr w:type="spellEnd"/>
      <w:r w:rsidRPr="009B2DF2">
        <w:rPr>
          <w:rFonts w:ascii="Arial" w:hAnsi="Arial" w:cs="Arial"/>
          <w:sz w:val="20"/>
          <w:szCs w:val="20"/>
        </w:rPr>
        <w:t xml:space="preserve">)plastics (MNPs) shows their alarming potential for worldwide dispersion, encompassing both isolated high-altitude plateaus and the deepest oceanic areas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{"citationItems":[{"id":"ITEM-1","itemData":{"DOI":"https://doi.org/10.1016/j.impact.2023.100481","ISSN":"2452-0748","abstract":"Plastic waste has been produced at a rapidly growing rate over the past several decades. The environmental impacts of plastic waste on marine and terrestrial ecosystems have been recognized for years. Recently, researchers found that micro- and nanoplastics (MNPs), micron (100 nm – 5 mm) and nanometer (1 – 100 nm) scale particles and fibers produced by degradation and fragmentation of plastic waste in the environment, have become an important emerging environmental and food chain contaminant with uncertain consequences for human health. This review provides a comprehensive summary of recent findings from studies of potential toxicity and adverse health impacts of MNPs in terrestrial mammals, including studies in both in vitro cellular and in vivo mammalian models. Also reviewed here are recently released biomonitoring studies that have characterized the bioaccumulation, biodistribution, and excretion of MNPs in humans. The majority MNPs in the environment to which humans are most likely to be exposed, are of irregular shapes, varied sizes, and mixed compositions, and are defined as secondary MNPs. However, the MNPs used in most toxicity studies to date were commercially available primary MNPs of polystyrene (PS), polyethylene (PE), polyvinyl chloride (PVC), polyethylene terephthalate (PET), and other polymers. The emerging in vitro and in vivo evidence reviewed here suggests that MNP toxicity and bioactivity are largely determined by MNP particle physico-chemical characteristics, including size, shape, polymer type, and surface properties. For human exposure, MNPs have been identified in human blood, urine, feces, and placenta, which pose potential health risks. The evidence to date suggests that the mechanisms underlying MNP toxicity at the cellular level are primarily driven by oxidative stress. Nonetheless, large knowledge gaps in our understanding of MNP toxicity and the potential health impacts of MNP exposures still exist and much further study is needed to bridge those gaps. This includes human population exposure studies to determine the environmentally relevant MNP polymers and exposure concentrations and durations for toxicity studies, as well as toxicity studies employing environmentally relevant MNPs, with surface chemistries and other physico-chemical properties consistent with MNP particles in the environment. It is especially important to obtain comprehensive toxicological data for these MNPs to understand the range and extent of potentia…","author":[{"dropping-particle":"","family":"Yang","given":"Zhenning","non-dropping-particle":"","parse-names":false,"suffix":""},{"dropping-particle":"","family":"DeLoid","given":"Glen M","non-dropping-particle":"","parse-names":false,"suffix":""},{"dropping-particle":"","family":"Zarbl","given":"Helmut","non-dropping-particle":"","parse-names":false,"suffix":""},{"dropping-particle":"","family":"Baw","given":"Joshua","non-dropping-particle":"","parse-names":false,"suffix":""},{"dropping-particle":"","family":"Demokritou","given":"Philip","non-dropping-particle":"","parse-names":false,"suffix":""}],"container-title":"NanoImpact","id":"ITEM-1","issued":{"date-parts":[["2023"]]},"page":"100481","title":"Micro- and nanoplastics (MNPs) and their potential toxicological outcomes: State of science, knowledge gaps and research needs","type":"article-journal","volume":"32"},"uris":["http://www.mendeley.com/documents/?uuid=e0ea71ec-299e-4098-a8e0-04c001cceb82"]}],"mendeley":{"formattedCitation":"(Yang et al., 2023)","plainTextFormattedCitation":"(Yang et al., 2023)","previouslyFormattedCitation":"(Yang et al., 2023)"},"properties":{"noteIndex":0},"schema":"https://github.com/citation-style-language/schema/raw/master/csl-citation.json"}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(Yang et al., 2023)</w:t>
      </w:r>
      <w:r w:rsidRPr="009B2DF2">
        <w:rPr>
          <w:rFonts w:ascii="Arial" w:hAnsi="Arial" w:cs="Arial"/>
          <w:sz w:val="20"/>
          <w:szCs w:val="20"/>
        </w:rPr>
        <w:fldChar w:fldCharType="end"/>
      </w:r>
      <w:r w:rsidRPr="009B2DF2">
        <w:rPr>
          <w:rFonts w:ascii="Arial" w:hAnsi="Arial" w:cs="Arial"/>
          <w:sz w:val="20"/>
          <w:szCs w:val="20"/>
        </w:rPr>
        <w:t xml:space="preserve">. Their prevalence draws attention globally, as several pieces of evidence suggest that MNPs' toxicity and bioactivity are substantially governed by their physicochemical properties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{"citationItems":[{"id":"ITEM-1","itemData":{"DOI":"https://doi.org/10.1016/j.impact.2023.100481","ISSN":"2452-0748","abstract":"Plastic waste has been produced at a rapidly growing rate over the past several decades. The environmental impacts of plastic waste on marine and terrestrial ecosystems have been recognized for years. Recently, researchers found that micro- and nanoplastics (MNPs), micron (100 nm – 5 mm) and nanometer (1 – 100 nm) scale particles and fibers produced by degradation and fragmentation of plastic waste in the environment, have become an important emerging environmental and food chain contaminant with uncertain consequences for human health. This review provides a comprehensive summary of recent findings from studies of potential toxicity and adverse health impacts of MNPs in terrestrial mammals, including studies in both in vitro cellular and in vivo mammalian models. Also reviewed here are recently released biomonitoring studies that have characterized the bioaccumulation, biodistribution, and excretion of MNPs in humans. The majority MNPs in the environment to which humans are most likely to be exposed, are of irregular shapes, varied sizes, and mixed compositions, and are defined as secondary MNPs. However, the MNPs used in most toxicity studies to date were commercially available primary MNPs of polystyrene (PS), polyethylene (PE), polyvinyl chloride (PVC), polyethylene terephthalate (PET), and other polymers. The emerging in vitro and in vivo evidence reviewed here suggests that MNP toxicity and bioactivity are largely determined by MNP particle physico-chemical characteristics, including size, shape, polymer type, and surface properties. For human exposure, MNPs have been identified in human blood, urine, feces, and placenta, which pose potential health risks. The evidence to date suggests that the mechanisms underlying MNP toxicity at the cellular level are primarily driven by oxidative stress. Nonetheless, large knowledge gaps in our understanding of MNP toxicity and the potential health impacts of MNP exposures still exist and much further study is needed to bridge those gaps. This includes human population exposure studies to determine the environmentally relevant MNP polymers and exposure concentrations and durations for toxicity studies, as well as toxicity studies employing environmentally relevant MNPs, with surface chemistries and other physico-chemical properties consistent with MNP particles in the environment. It is especially important to obtain comprehensive toxicological data for these MNPs to understand the range and extent of potentia…","author":[{"dropping-particle":"","family":"Yang","given":"Zhenning","non-dropping-particle":"","parse-names":false,"suffix":""},{"dropping-particle":"","family":"DeLoid","given":"Glen M","non-dropping-particle":"","parse-names":false,"suffix":""},{"dropping-particle":"","family":"Zarbl","given":"Helmut","non-dropping-particle":"","parse-names":false,"suffix":""},{"dropping-particle":"","family":"Baw","given":"Joshua","non-dropping-particle":"","parse-names":false,"suffix":""},{"dropping-particle":"","family":"Demokritou","given":"Philip","non-dropping-particle":"","parse-names":false,"suffix":""}],"container-title":"NanoImpact","id":"ITEM-1","issued":{"date-parts":[["2023"]]},"page":"100481","title":"Micro- and nanoplastics (MNPs) and their potential toxicological outcomes: State of science, knowledge gaps and research needs","type":"article-journal","volume":"32"},"uris":["http://www.mendeley.com/documents/?uuid=e0ea71ec-299e-4098-a8e0-04c001cceb82"]},{"id":"ITEM-2","itemData":{"ISSN":"2190-4707","author":[{"dropping-particle":"","family":"Gallo","given":"Frederic","non-dropping-particle":"","parse-names":false,"suffix":""},{"dropping-particle":"","family":"Fossi","given":"Cristina","non-dropping-particle":"","parse-names":false,"suffix":""},{"dropping-particle":"","family":"Weber","given":"Roland","non-dropping-particle":"","parse-names":false,"suffix":""},{"dropping-particle":"","family":"Santillo","given":"David","non-dropping-particle":"","parse-names":false,"suffix":""},{"dropping-particle":"","family":"Sousa","given":"Joao","non-dropping-particle":"","parse-names":false,"suffix":""},{"dropping-particle":"","family":"Ingram","given":"Imogen","non-dropping-particle":"","parse-names":false,"suffix":""},{"dropping-particle":"","family":"Nadal","given":"Angel","non-dropping-particle":"","parse-names":false,"suffix":""},{"dropping-particle":"","family":"Romano","given":"Dolores","non-dropping-particle":"","parse-names":false,"suffix":""}],"container-title":"Environmental Sciences Europe","id":"ITEM-2","issue":"1","issued":{"date-parts":[["2018"]]},"page":"13","publisher":"Springer","title":"Marine litter plastics and microplastics and their toxic chemicals components: the need for urgent preventive measures","type":"article-journal","volume":"30"},"uris":["http://www.mendeley.com/documents/?uuid=b7b25e06-fc5e-4db1-9def-645a9bd255f3"]},{"id":"ITEM-3","itemData":{"DOI":"10.1098/rstb.2008.0284","author":[{"dropping-particle":"","family":"Teuten","given":"Emma L","non-dropping-particle":"","parse-names":false,"suffix":""},{"dropping-particle":"","family":"Saquing","given":"Jovita M","non-dropping-particle":"","parse-names":false,"suffix":""},{"dropping-particle":"","family":"Knappe","given":"Detlef R U","non-dropping-particle":"","parse-names":false,"suffix":""},{"dropping-particle":"","family":"Barlaz","given":"Morton A","non-dropping-particle":"","parse-names":false,"suffix":""},{"dropping-particle":"","family":"Jonsson","given":"Susanne","non-dropping-particle":"","parse-names":false,"suffix":""},{"dropping-particle":"","family":"Björn","given":"Annika","non-dropping-particle":"","parse-names":false,"suffix":""},{"dropping-particle":"","family":"Rowland","given":"Steven J","non-dropping-particle":"","parse-names":false,"suffix":""},{"dropping-particle":"","family":"Thompson","given":"Richard C","non-dropping-particle":"","parse-names":false,"suffix":""},{"dropping-particle":"","family":"Galloway","given":"Tamara S","non-dropping-particle":"","parse-names":false,"suffix":""},{"dropping-particle":"","family":"Yamashita","given":"Rei","non-dropping-particle":"","parse-names":false,"suffix":""},{"dropping-particle":"","family":"Ochi","given":"Daisuke","non-dropping-particle":"","parse-names":false,"suffix":""},{"dropping-particle":"","family":"Watanuki","given":"Yutaka","non-dropping-particle":"","parse-names":false,"suffix":""},{"dropping-particle":"","family":"Moore","given":"Charles","non-dropping-particle":"","parse-names":false,"suffix":""},{"dropping-particle":"","family":"Viet","given":"Pham Hung","non-dropping-particle":"","parse-names":false,"suffix":""},{"dropping-particle":"","family":"Tana","given":"Touch Seang","non-dropping-particle":"","parse-names":false,"suffix":""},{"dropping-particle":"","family":"Prudente","given":"Maricar","non-dropping-particle":"","parse-names":false,"suffix":""},{"dropping-particle":"","family":"Boonyatumanond","given":"Ruchaya","non-dropping-particle":"","parse-names":false,"suffix":""},{"dropping-particle":"","family":"Zakaria","given":"Mohamad P","non-dropping-particle":"","parse-names":false,"suffix":""},{"dropping-particle":"","family":"Akkhavong","given":"Kongsap","non-dropping-particle":"","parse-names":false,"suffix":""},{"dropping-particle":"","family":"Ogata","given":"Yuko","non-dropping-particle":"","parse-names":false,"suffix":""},{"dropping-particle":"","family":"Hirai","given":"Hisashi","non-dropping-particle":"","parse-names":false,"suffix":""},{"dropping-particle":"","family":"Iwasa","given":"Satoru","non-dropping-particle":"","parse-names":false,"suffix":""},{"dropping-particle":"","family":"Mizukawa","given":"Kaoruko","non-dropping-particle":"","parse-names":false,"suffix":""},{"dropping-particle":"","family":"Hagino","given":"Yuki","non-dropping-particle":"","parse-names":false,"suffix":""},{"dropping-particle":"","family":"Imamura","given":"Ayako","non-dropping-particle":"","parse-names":false,"suffix":""},{"dropping-particle":"","family":"Saha","given":"Mahua","non-dropping-particle":"","parse-names":false,"suffix":""},{"dropping-particle":"","family":"Takada","given":"Hideshige","non-dropping-particle":"","parse-names":false,"suffix":""}],"container-title":"Philosophical Transactions of the Royal Society B: Biological Sciences","id":"ITEM-3","issue":"1526","issued":{"date-parts":[["2009","7","27"]]},"note":"doi: 10.1098/rstb.2008.0284","page":"2027-2045","publisher":"Royal Society","title":"Transport and release of chemicals from plastics to the environment and to wildlife","type":"article-journal","volume":"364"},"uris":["http://www.mendeley.com/documents/?uuid=2ba7036d-a60c-4a6e-8681-2eb8dc977cc2"]},{"id":"ITEM-4","itemData":{"DOI":"https://doi.org/10.1016/j.watres.2018.04.003","ISSN":"0043-1354","abstract":"Occurrence of microplastics (MPs) in the environment has attracted great attention as it has become a global concern. This review aims to systematically demonstrate the role of marine microplastic as a novel medium for environmental partitioning of chemicals in the ocean, which can cause toxic effects in the ecological environment. This review assimilated and analyzed available data published between 1972 and 2017 on the interaction between MPs and selected chemicals. Firstly, the review analyzes the occurrence of chemicals in MPs and outlines their distribution patterns. Then possible mechanisms of the interaction between MPs and organic chemicals and potential controlling factors were critically studied. Finally, the hazards of MPs and affiliated organic chemicals to marine organisms were shortly summarized.","author":[{"dropping-particle":"","family":"Wang","given":"Fen","non-dropping-particle":"","parse-names":false,"suffix":""},{"dropping-particle":"","family":"Wong","given":"Charles S","non-dropping-particle":"","parse-names":false,"suffix":""},{"dropping-particle":"","family":"Chen","given":"Da","non-dropping-particle":"","parse-names":false,"suffix":""},{"dropping-particle":"","family":"Lu","given":"Xingwen","non-dropping-particle":"","parse-names":false,"suffix":""},{"dropping-particle":"","family":"Wang","given":"Fei","non-dropping-particle":"","parse-names":false,"suffix":""},{"dropping-particle":"","family":"Zeng","given":"Eddy Y","non-dropping-particle":"","parse-names":false,"suffix":""}],"container-title":"Water Research","id":"ITEM-4","issued":{"date-parts":[["2018"]]},"page":"208-219","title":"Interaction of toxic chemicals with microplastics: A critical review","type":"article-journal","volume":"139"},"uris":["http://www.mendeley.com/documents/?uuid=b722bfcc-9443-40a1-91aa-922f2c9620b3"]},{"id":"ITEM-5","itemData":{"ISSN":"2197-4284","author":[{"dropping-particle":"","family":"Amelia","given":"Tan Suet May","non-dropping-particle":"","parse-names":false,"suffix":""},{"dropping-particle":"","family":"Khalik","given":"Wan Mohd Afiq Wan Mohd","non-dropping-particle":"","parse-names":false,"suffix":""},{"dropping-particle":"","family":"Ong","given":"Meng Chuan","non-dropping-particle":"","parse-names":false,"suffix":""},{"dropping-particle":"","family":"Shao","given":"Yi Ta","non-dropping-particle":"","parse-names":false,"suffix":""},{"dropping-particle":"","family":"Pan","given":"Hui-Juan","non-dropping-particle":"","parse-names":false,"suffix":""},{"dropping-particle":"","family":"Bhubalan","given":"Kesaven","non-dropping-particle":"","parse-names":false,"suffix":""}],"container-title":"Progress in earth and planetary science","id":"ITEM-5","issue":"1","issued":{"date-parts":[["2021"]]},"page":"12","publisher":"Springer","title":"Marine microplastics as vectors of major ocean pollutants and its hazards to the marine ecosystem and humans","type":"article-journal","volume":"8"},"uris":["http://www.mendeley.com/documents/?uuid=31de6a24-82e1-4f0f-beaa-59d981ea41f4"]}],"mendeley":{"formattedCitation":"(Amelia et al., 2021; Gallo et al., 2018; Teuten et al., 2009; Wang et al., 2018; Yang et al., 2023)","plainTextFormattedCitation":"(Amelia et al., 2021; Gallo et al., 2018; Teuten et al., 2009; Wang et al., 2018; Yang et al., 2023)","previouslyFormattedCitation":"(Amelia et al., 2021; Gallo et al., 2018; Teuten et al., 2009; Wang et al., 2018; Yang et al., 2023)"},"properties":{"noteIndex":0},"schema":"https://github.com/citation-style-language/schema/raw/master/csl-citation.json"}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(Amelia et al., 2021; Gallo et al., 2018; Teuten et al., 2009; Wang et al., 2018; Yang et al., 2023)</w:t>
      </w:r>
      <w:r w:rsidRPr="009B2DF2">
        <w:rPr>
          <w:rFonts w:ascii="Arial" w:hAnsi="Arial" w:cs="Arial"/>
          <w:sz w:val="20"/>
          <w:szCs w:val="20"/>
        </w:rPr>
        <w:fldChar w:fldCharType="end"/>
      </w:r>
      <w:r w:rsidRPr="009B2DF2">
        <w:rPr>
          <w:rFonts w:ascii="Arial" w:hAnsi="Arial" w:cs="Arial"/>
          <w:sz w:val="20"/>
          <w:szCs w:val="20"/>
        </w:rPr>
        <w:t xml:space="preserve">. Due to the fact that they are found in almost every ecosystem, MPs have been regarded as a serious environmental threat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{"citationItems":[{"id":"ITEM-1","itemData":{"DOI":"10.1177/0734242X18785730","ISSN":"0734-242X","abstract":"The widespread occurrence of microplastic has invaded the environment to an extent that it appears to be present throughout the globe. This review investigated the global abundance and distribution of microplastics in marine and freshwater ecosystems. Furthermore, the issues and challenges have been addressed for better findings in microplastics studies. Findings revealed that the accumulation of microplastics varies geographically, with locations, hydrodynamic conditions, environmental pressure, and time. From this review, it is crucial that proper regulations are proposed and implemented in order to reduce the occurrence of microplastics in the aquatic environment. Without appropriate law and regulations, microplastic pollution will eventually threaten human livelihood.","author":[{"dropping-particle":"","family":"Shahul Hamid","given":" Fauziah","non-dropping-particle":"","parse-names":false,"suffix":""},{"dropping-particle":"","family":"Bhatti","given":" Mehran Sanam","non-dropping-particle":"","parse-names":false,"suffix":""},{"dropping-particle":"","family":"Anuar","given":" Norkhairiyah","non-dropping-particle":"","parse-names":false,"suffix":""},{"dropping-particle":"","family":"Anuar","given":" Norkhairah","non-dropping-particle":"","parse-names":false,"suffix":""},{"dropping-particle":"","family":"Mohan","given":" Priya","non-dropping-particle":"","parse-names":false,"suffix":""},{"dropping-particle":"","family":"Periathamby","given":" Agamuthu","non-dropping-particle":"","parse-names":false,"suffix":""}],"container-title":"Waste Management &amp; Research","id":"ITEM-1","issue":"10","issued":{"date-parts":[["2018","8","14"]]},"note":"doi: 10.1177/0734242X18785730","page":"873-897","publisher":"SAGE Publications Ltd STM","title":"Worldwide distribution and abundance of microplastic: How dire is the situation?","type":"article-journal","volume":"36"},"uris":["http://www.mendeley.com/documents/?uuid=a58a1363-7b32-4b25-a0b9-7827afadb712"]}],"mendeley":{"formattedCitation":"(Shahul Hamid et al., 2018)","plainTextFormattedCitation":"(Shahul Hamid et al., 2018)","previouslyFormattedCitation":"(Shahul Hamid et al., 2018)"},"properties":{"noteIndex":0},"schema":"https://github.com/citation-style-language/schema/raw/master/csl-citation.json"}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(Shahul Hamid et al., 2018)</w:t>
      </w:r>
      <w:r w:rsidRPr="009B2DF2">
        <w:rPr>
          <w:rFonts w:ascii="Arial" w:hAnsi="Arial" w:cs="Arial"/>
          <w:sz w:val="20"/>
          <w:szCs w:val="20"/>
        </w:rPr>
        <w:fldChar w:fldCharType="end"/>
      </w:r>
      <w:r w:rsidRPr="009B2DF2">
        <w:rPr>
          <w:rFonts w:ascii="Arial" w:hAnsi="Arial" w:cs="Arial"/>
          <w:sz w:val="20"/>
          <w:szCs w:val="20"/>
        </w:rPr>
        <w:t xml:space="preserve">. MNPs pollution poses a tremendous threat to the environment and human health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{"citationItems":[{"id":"ITEM-1","itemData":{"DOI":"https://doi.org/10.1016/j.envres.2024.119181","ISSN":"0013-9351","abstract":"Microplastic contamination has rapidly become a serious environmental issue, threatening marine ecosystems and human health. This review aims to not only understand the distribution, impacts, and transfer mechanisms of microplastic contamination but also to explore potential solutions for mitigating its widespread impact. This review encompasses the categorisation, origins, and worldwide prevalence of microplastics and methodically navigates the complicated structure of microplastics. Understanding the sources of minute plastic particles infiltrating water bodies worldwide is critical for successful removal. The presence and accumulation of microplastics has far reaching negative impacts on various marine creatures, eventually extending its implications to human health. Microplastics are known to affect the metabolic activities and the survival of microbial communities, phytoplankton, zooplankton, and fauna present in marine environments. Moreover, these microplastics cause developmental abnormalities, endocrine disruption, and several metabolic disorders in humans. These microplastics accumulates in aquatic environments through trophic transfer mechanisms and biomagnification, thereby disrupting the delicate balance of these ecosystems. The review also addresses the tactics for minimising the widespread impact of microplastics by suggesting practical alternatives. These include increasing public awareness, fostering international cooperation, developing novel cleanup solutions, and encouraging the use of environment-friendly materials. In conclusion, this review examines the sources and prevalence of microplastic contamination in marine environment, its impacts on living organisms and ecosystems. It also proposes various sustainable strategies to mitigate the problem of microplastics pollution. Also, the current challenges associated with the mitigation of these pollutants have been discussed and addressing these challenges require immediate and collective action for restoring the balance in marine ecosystems.","author":[{"dropping-particle":"","family":"Marcharla","given":"Eswar","non-dropping-particle":"","parse-names":false,"suffix":""},{"dropping-particle":"","family":"Vinayagam","given":"Saranya","non-dropping-particle":"","parse-names":false,"suffix":""},{"dropping-particle":"","family":"Gnanasekaran","given":"Lalitha","non-dropping-particle":"","parse-names":false,"suffix":""},{"dropping-particle":"","family":"Soto-Moscoso","given":"Matias","non-dropping-particle":"","parse-names":false,"suffix":""},{"dropping-particle":"","family":"Chen","given":"Wei-Hsin","non-dropping-particle":"","parse-names":false,"suffix":""},{"dropping-particle":"","family":"Thanigaivel","given":"Sundaram","non-dropping-particle":"","parse-names":false,"suffix":""},{"dropping-particle":"","family":"Ganesan","given":"Swamynathan","non-dropping-particle":"","parse-names":false,"suffix":""}],"container-title":"Environmental Research","id":"ITEM-1","issued":{"date-parts":[["2024"]]},"page":"119181","title":"Microplastics in marine ecosystems: A comprehensive review of biological and ecological implications and its mitigation approach using nanotechnology for the sustainable environment","type":"article-journal","volume":"256"},"uris":["http://www.mendeley.com/documents/?uuid=42018627-5bd4-43f1-9611-e2c9778e20cc"]},{"id":"ITEM-2","itemData":{"DOI":"10.1186/s12302-025-01104-x","ISSN":"2190-4715","abstract":"Microplastics (MPs) and nanoplastics (NPs) are pervasive contaminants in agricultural soils, raising concerns over their environmental fate, food chain infiltration, and potential human health impacts. This review critically examines their primary sources—plastic mulching, biosolids, organic fertilisers, and atmospheric deposition—while distinguishing findings from laboratory, semi-field, and field studies. We assess their effects on soil health, microbial diversity, and crop productivity, emphasising methodological challenges in detecting and quantifying MPs. Plant and soil toxicity studies often use exaggerated MP concentrations (up to 50% by volume), whereas field data indicate much lower yet cumulatively significant levels (typically below 0.1% w/w). This discrepancy reveals the potential for long-term accumulative ecological risks and misrepresentations in many toxicity studies. Accurate toxicity assessments and analytical methodologies are crucial, as exaggerated MP concentrations in studies may misrepresent real-world risks. The review also evaluates plant uptake pathways, exploring bioaccumulation evidence and research discrepancies. In addition, we highlight the role of MPs as carriers of hazardous additives and pollutants, distinguishing their intrinsic effects from those of associated chemicals. A significant gap remains in standardised risk assessments and regulatory frameworks, limiting effective governance despite increasing environmental exposure. We propose future research priorities, including improved detection methods, long-term field studies, environmentally relevant toxicity studies and policy interventions, to mitigate the risks MPs and NPs pose in soil-based food systems. This review highlights the urgent need for coordinated scientific and regulatory efforts to address the growing challenges of agricultural plastic contamination.","author":[{"dropping-particle":"","family":"Boctor","given":"Joseph","non-dropping-particle":"","parse-names":false,"suffix":""},{"dropping-particle":"","family":"Hoyle","given":"Frances C","non-dropping-particle":"","parse-names":false,"suffix":""},{"dropping-particle":"","family":"Farag","given":"Mohamed A","non-dropping-particle":"","parse-names":false,"suffix":""},{"dropping-particle":"","family":"Ebaid","given":"Matta","non-dropping-particle":"","parse-names":false,"suffix":""},{"dropping-particle":"","family":"Walsh","given":"Thomas","non-dropping-particle":"","parse-names":false,"suffix":""},{"dropping-particle":"","family":"Whiteley","given":"Andrew S","non-dropping-particle":"","parse-names":false,"suffix":""},{"dropping-particle":"V","family":"Murphy","given":"Daniel","non-dropping-particle":"","parse-names":false,"suffix":""}],"container-title":"Environmental Sciences Europe","id":"ITEM-2","issue":"1","issued":{"date-parts":[["2025"]]},"page":"68","title":"Microplastics and nanoplastics: fate, transport, and governance from agricultural soil to food webs and humans","type":"article-journal","volume":"37"},"uris":["http://www.mendeley.com/documents/?uuid=e50e937b-cbaa-4f54-a430-fdedf0d7bd17"]}],"mendeley":{"formattedCitation":"(Boctor et al., 2025; Marcharla et al., 2024)","plainTextFormattedCitation":"(Boctor et al., 2025; Marcharla et al., 2024)","previouslyFormattedCitation":"(Boctor et al., 2025; Marcharla et al., 2024)"},"properties":{"noteIndex":0},"schema":"https://github.com/citation-style-language/schema/raw/master/csl-citation.json"}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(Boctor et al., 2025; Marcharla et al., 2024)</w:t>
      </w:r>
      <w:r w:rsidRPr="009B2DF2">
        <w:rPr>
          <w:rFonts w:ascii="Arial" w:hAnsi="Arial" w:cs="Arial"/>
          <w:sz w:val="20"/>
          <w:szCs w:val="20"/>
        </w:rPr>
        <w:fldChar w:fldCharType="end"/>
      </w:r>
      <w:r w:rsidRPr="009B2DF2">
        <w:rPr>
          <w:rFonts w:ascii="Arial" w:hAnsi="Arial" w:cs="Arial"/>
          <w:sz w:val="20"/>
          <w:szCs w:val="20"/>
        </w:rPr>
        <w:t xml:space="preserve">. Because of their tiny size, they are easily disseminated in the environment and have become widespread enough to be swallowed by both aquatic and terrestrial organisms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ISSN":"1613-6810","author":[{"dropping-particle":"","family":"Larue","given":"Camille","non-dropping-particle":"","parse-names":false,"suffix":""},{"dropping-particle":"","family":"Sarret","given":"Géraldine","non-dropping-particle":"","parse-names":false,"suffix":""},{"dropping-particle":"","family":"Castillo</w:instrText>
      </w:r>
      <w:r w:rsidRPr="009B2DF2">
        <w:rPr>
          <w:rFonts w:ascii="Cambria Math" w:hAnsi="Cambria Math" w:cs="Cambria Math"/>
          <w:sz w:val="20"/>
          <w:szCs w:val="20"/>
        </w:rPr>
        <w:instrText>‐</w:instrText>
      </w:r>
      <w:r w:rsidRPr="009B2DF2">
        <w:rPr>
          <w:rFonts w:ascii="Arial" w:hAnsi="Arial" w:cs="Arial"/>
          <w:sz w:val="20"/>
          <w:szCs w:val="20"/>
        </w:rPr>
        <w:instrText>Michel","given":"Hiram","non-dropping-particle":"","parse-names":false,"suffix":""},{"dropping-particle":"","family":"Pradas del Real","given":"Ana Elena","non-dropping-particle":"","parse-names":false,"suffix":""}],"container-title":"Small","id":"ITEM-1","issue":"20","issued":{"date-parts":[["2021"]]},"page":"2005834","publisher":"Wiley Online Library","title":"A critical review on the impacts of nanoplastics and microplastics on aquatic and terrestrial photosynthetic organisms","type":"article-journal","volume":"17"},"uris":["http://www.mendeley.com/documents/?uuid=8b2c10c8-849e-4073-9b54-4a9773c38a07"]}],"mendeley":{"formattedCitation":"(Larue et al., 2021)","plainTextFormattedCitation":"(Larue et al., 2021)","previouslyFormattedCitation":"(Larue et al., 2021)"},"properties":{"noteIndex":0},"schema":"https://github.com/citation-style-language/schema/raw/master/csl-citation.json"}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(Larue et al., 2021)</w:t>
      </w:r>
      <w:r w:rsidRPr="009B2DF2">
        <w:rPr>
          <w:rFonts w:ascii="Arial" w:hAnsi="Arial" w:cs="Arial"/>
          <w:sz w:val="20"/>
          <w:szCs w:val="20"/>
        </w:rPr>
        <w:fldChar w:fldCharType="end"/>
      </w:r>
      <w:r w:rsidRPr="009B2DF2">
        <w:rPr>
          <w:rFonts w:ascii="Arial" w:hAnsi="Arial" w:cs="Arial"/>
          <w:sz w:val="20"/>
          <w:szCs w:val="20"/>
        </w:rPr>
        <w:t xml:space="preserve">. Microplastics have already been </w:t>
      </w:r>
      <w:r w:rsidRPr="009B2DF2">
        <w:rPr>
          <w:rFonts w:ascii="Arial" w:hAnsi="Arial" w:cs="Arial"/>
          <w:sz w:val="20"/>
          <w:szCs w:val="20"/>
        </w:rPr>
        <w:lastRenderedPageBreak/>
        <w:t xml:space="preserve">detected in seafood species such as fish, shrimp, and bivalves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{"citationItems":[{"id":"ITEM-1","itemData":{"DOI":"https://doi.org/10.1016/j.envpol.2015.09.018","ISSN":"0269-7491","abstract":"We investigated microplastic pollution in 9 commercial bivalves from a fishery market in China. Multiple types of microplastics, including fibers, fragments and pellets, occurred in the tissue of all bivalves. The number of total microplastics varied from 2.1 to 10.5 items/g and from 4.3 to 57.2 items/individual for bivalves. Scapharca subcrenata contained on average 10.5 items/g and exhibited the highest levels of microplastics by weight. Fibers were the most common microplastics and consisted of more than half of the total microplastics in each of the 8 species. In Alectryonella plicatula, pellets accounted for 60% of the total microplastics. The most common size class was less than 250 μm and accounted for 33–84% of the total microplastics calculated by species. Our results suggest that microplastic pollution was widespread and exhibited a relatively high level in commercial bivalves from China. More intensive investigations on microplastics should be conducted in seafood.","author":[{"dropping-particle":"","family":"Li","given":"Jiana","non-dropping-particle":"","parse-names":false,"suffix":""},{"dropping-particle":"","family":"Yang","given":"Dongqi","non-dropping-particle":"","parse-names":false,"suffix":""},{"dropping-particle":"","family":"Li","given":"Lan","non-dropping-particle":"","parse-names":false,"suffix":""},{"dropping-particle":"","family":"Jabeen","given":"Khalida","non-dropping-particle":"","parse-names":false,"suffix":""},{"dropping-particle":"","family":"Shi","given":"Huahong","non-dropping-particle":"","parse-names":false,"suffix":""}],"container-title":"Environmental Pollution","id":"ITEM-1","issued":{"date-parts":[["2015"]]},"page":"190-195","title":"Microplastics in commercial bivalves from China","type":"article-journal","volume":"207"},"uris":["http://www.mendeley.com/documents/?uuid=abaf46a1-20be-4d36-8ec2-1084c355ddd8"]},{"id":"ITEM-2","itemData":{"DOI":"https://doi.org/10.1016/j.marpolbul.2015.11.008","ISSN":"0025-326X","abstract":"The digestive tract contents of 263 individuals from 26 species of commercial fish were examined for microplastics. These were found in 17 species, corresponding to 19.8% of the fish of which 32.7% had ingested more than one microplastic. Of all the fish that ingested microplastics, 63.5% was benthic and 36.5% pelagic species. A total of 73 microplastics were recorded, 48 (65.8%) being fibres and 25 (34.2%) being fragments. Polymers were polypropylene, polyethylene, alkyd resin, rayon, polyester, nylon and acrylic. The mean of ingested microplastics was 0.27±0.63 per fish, (n=263). Pelagic fish ingested more particles and benthic fish ingested more fibres, but no significant differences were found. Fish with the highest number of microplastics were from the mouth of the Tagus river. Scomber japonicus registered the highest mean of ingested microplastics, suggesting its potential as indicator species to monitor and investigate trends in ingested litter, in the MSFD marine regions.","author":[{"dropping-particle":"","family":"Neves","given":"Diogo","non-dropping-particle":"","parse-names":false,"suffix":""},{"dropping-particle":"","family":"Sobral","given":"Paula","non-dropping-particle":"","parse-names":false,"suffix":""},{"dropping-particle":"","family":"Ferreira","given":"Joana Lia","non-dropping-particle":"","parse-names":false,"suffix":""},{"dropping-particle":"","family":"Pereira","given":"Tânia","non-dropping-particle":"","parse-names":false,"suffix":""}],"container-title":"Marine Pollution Bulletin","id":"ITEM-2","issue":"1","issued":{"date-parts":[["2015"]]},"page":"119-126","title":"Ingestion of microplastics by commercial fish off the Portuguese coast","type":"article-journal","volume":"101"},"uris":["http://www.mendeley.com/documents/?uuid=cfbb326d-c7a3-4f78-a1f4-3c304936e633"]},{"id":"ITEM-3","itemData":{"DOI":"https://doi.org/10.1016/j.marpolbul.2015.06.051","ISSN":"0025-326X","abstract":"This study assessed the capability of Crangon crangon (L.), an ecologically and commercially important crustacean, of consuming plastics as an opportunistic feeder. We therefore determined the microplastic content of shrimp in shallow water habitats of the Channel area and Southern part of the North Sea. Synthetic fibers ranging from 200μm up to 1000μm size were detected in 63% of the assessed shrimp and an average value of 0.68±0.55microplastics/g w. w. (1.23±0.99microplastics/shrimp) was obtained for shrimp in the sampled area. The assessment revealed no spatial patterns in plastic ingestion, but temporal differences were reported. The microplastic uptake was significantly higher in October compared to March. The results suggest that microplastics &gt;20μm are not able to translocate into the tissues.","author":[{"dropping-particle":"","family":"Devriese","given":"Lisa I","non-dropping-particle":"","parse-names":false,"suffix":""},{"dropping-particle":"","family":"Meulen","given":"Myra D","non-dropping-particle":"van der","parse-names":false,"suffix":""},{"dropping-particle":"","family":"Maes","given":"Thomas","non-dropping-particle":"","parse-names":false,"suffix":""},{"dropping-particle":"","family":"Bekaert","given":"Karen","non-dropping-particle":"","parse-names":false,"suffix":""},{"dropping-particle":"","family":"Paul-Pont","given":"Ika","non-dropping-particle":"","parse-names":false,"suffix":""},{"dropping-particle":"","family":"Frère","given":"Laura","non-dropping-particle":"","parse-names":false,"suffix":""},{"dropping-particle":"","family":"Robbens","given":"Johan","non-dropping-particle":"","parse-names":false,"suffix":""},{"dropping-particle":"","family":"Vethaak","given":"A Dick","non-dropping-particle":"","parse-names":false,"suffix":""}],"container-title":"Marine Pollution Bulletin","id":"ITEM-3","issue":"1","issued":{"date-parts":[["2015"]]},"page":"179-187","title":"Microplastic contamination in brown shrimp (Crangon crangon, Linnaeus 1758) from coastal waters of the Southern North Sea and Channel area","type":"article-journal","volume":"98"},"uris":["http://www.mendeley.com/documents/?uuid=94b99f9d-ab22-45d0-b5dc-22d4fe86daf1"]}],"mendeley":{"formattedCitation":"(Devriese et al., 2015; Li et al., 2015; Neves et al., 2015)","plainTextFormattedCitation":"(Devriese et al., 2015; Li et al., 2015; Neves et al., 2015)","previouslyFormattedCitation":"(Devriese et al., 2015; Li et al., 2015; Neves et al., 2015)"},"properties":{"noteIndex":0},"schema":"https://github.com/citation-style-language/schema/raw/master/csl-citation.json"}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(Devriese et al., 2015; Li et al., 2015; Neves et al., 2015)</w:t>
      </w:r>
      <w:r w:rsidRPr="009B2DF2">
        <w:rPr>
          <w:rFonts w:ascii="Arial" w:hAnsi="Arial" w:cs="Arial"/>
          <w:sz w:val="20"/>
          <w:szCs w:val="20"/>
        </w:rPr>
        <w:fldChar w:fldCharType="end"/>
      </w:r>
      <w:r w:rsidRPr="009B2DF2">
        <w:rPr>
          <w:rFonts w:ascii="Arial" w:hAnsi="Arial" w:cs="Arial"/>
          <w:sz w:val="20"/>
          <w:szCs w:val="20"/>
        </w:rPr>
        <w:t xml:space="preserve">, as well as tap water and other food items such as honey, beer, salt, and sugar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{"citationItems":[{"id":"ITEM-1","itemData":{"abstract":"Plastic pollution has been well documented in natural environments, including the open waters and sediments within lakes and rivers, the open ocean and even the air, but less attention has been paid to synthetic polymers in human consumables. Since multiple toxicity studies indicate risks to human health when plastic particles are ingested, more needs to be known about the presence and abundance of anthropogenic particles in human foods and beverages. This study investigates the presence of anthropogenic particles in 159 samples of globally sourced tap water, 12 brands of Laurentian Great Lakes beer, and 12 brands of commercial sea salt. Of the tap water samples analyzed, 81% were found to contain anthropogenic particles. The majority of these particles were fibers (98.3%) between 0.1–5 mm in length. The range was 0 to 61 particles/L, with an overall mean of 5.45 particles/L. Anthropogenic debris was found in each brand of beer and salt. Of the extracted particles, over 99% were fibers. After adjusting for particles found in lab blanks for both salt and beer, the average number of particles found in beer was 4.05 particles/L with a range of 0 to 14.3 particles/L and the average number of particles found in each brand of salt was 212 particles/kg with a range of 46.7 to 806 particles/kg. Based on consumer guidelines, our results indicate the average person ingests over 5,800 particles of synthetic debris from these three sources annually, with the largest contribution coming from tap water (88%).","author":[{"dropping-particle":"","family":"Kosuth","given":"Mary","non-dropping-particle":"","parse-names":false,"suffix":""},{"dropping-particle":"","family":"Mason","given":"Sherri A","non-dropping-particle":"","parse-names":false,"suffix":""},{"dropping-particle":"V","family":"Wattenberg","given":"Elizabeth","non-dropping-particle":"","parse-names":false,"suffix":""}],"container-title":"PLOS ONE","id":"ITEM-1","issue":"4","issued":{"date-parts":[["2018","4","11"]]},"page":"e0194970","publisher":"Public Library of Science","title":"Anthropogenic contamination of tap water, beer, and sea salt","type":"article-journal","volume":"13"},"uris":["http://www.mendeley.com/documents/?uuid=a4c4f241-2dfe-4e81-aa4e-fdb16b092538"]},{"id":"ITEM-2","itemData":{"DOI":"10.1021/acs.est.5b03163","ISSN":"0013-936X","author":[{"dropping-particle":"","family":"Yang","given":"Dongqi","non-dropping-particle":"","parse-names":false,"suffix":""},{"dropping-particle":"","family":"Shi","given":"Huahong","non-dropping-particle":"","parse-names":false,"suffix":""},{"dropping-particle":"","family":"Li","given":"Lan","non-dropping-particle":"","parse-names":false,"suffix":""},{"dropping-particle":"","family":"Li","given":"Jiana","non-dropping-particle":"","parse-names":false,"suffix":""},{"dropping-particle":"","family":"Jabeen","given":"Khalida","non-dropping-particle":"","parse-names":false,"suffix":""},{"dropping-particle":"","family":"Kolandhasamy","given":"Prabhu","non-dropping-particle":"","parse-names":false,"suffix":""}],"container-title":"Environmental Science &amp; Technology","id":"ITEM-2","issue":"22","issued":{"date-parts":[["2015","11","17"]]},"note":"doi: 10.1021/acs.est.5b03163","page":"13622-13627","publisher":"American Chemical Society","title":"Microplastic Pollution in Table Salts from China","type":"article-journal","volume":"49"},"uris":["http://www.mendeley.com/documents/?uuid=473102c6-d09b-48b0-a1b6-6a1f07f497f1"]},{"id":"ITEM-3","itemData":{"DOI":"10.1080/19440049.2013.843025","ISSN":"1944-0049","author":[{"dropping-particle":"","family":"Liebezeit","given":"Gerd","non-dropping-particle":"","parse-names":false,"suffix":""},{"dropping-particle":"","family":"Liebezeit","given":"Elisabeth","non-dropping-particle":"","parse-names":false,"suffix":""}],"container-title":"Food Additives &amp; Contaminants: Part A","id":"ITEM-3","issue":"12","issued":{"date-parts":[["2013","12","1"]]},"note":"doi: 10.1080/19440049.2013.843025","page":"2136-2140","publisher":"Taylor &amp; Francis","title":"Non-pollen particulates in honey and sugar","type":"article-journal","volume":"30"},"uris":["http://www.mendeley.com/documents/?uuid=5ea749f7-8536-48c8-aec8-5478669010d7"]},{"id":"ITEM-4","itemData":{"DOI":"10.1080/19440049.2014.945099","ISSN":"1944-0049","author":[{"dropping-particle":"","family":"Liebezeit","given":"Gerd","non-dropping-particle":"","parse-names":false,"suffix":""},{"dropping-particle":"","family":"Liebezeit","given":"Elisabeth","non-dropping-particle":"","parse-names":false,"suffix":""}],"container-title":"Food Additives &amp; Contaminants: Part A","id":"ITEM-4","issue":"9","issued":{"date-parts":[["2014","9","2"]]},"note":"doi: 10.1080/19440049.2014.945099","page":"1574-1578","publisher":"Taylor &amp; Francis","title":"Synthetic particles as contaminants in German beers","type":"article-journal","volume":"31"},"uris":["http://www.mendeley.com/documents/?uuid=f1651522-28da-40cb-b980-573ffa51a71d"]}],"mendeley":{"formattedCitation":"(Kosuth et al., 2018; Liebezeit and Liebezeit, 2014, 2013; Yang et al., 2015)","plainTextFormattedCitation":"(Kosuth et al., 2018; Liebezeit and Liebezeit, 2014, 2013; Yang et al., 2015)","previouslyFormattedCitation":"(Kosuth et al., 2018; Liebezeit and Liebezeit, 2014, 2013; Yang et al., 2015)"},"properties":{"noteIndex":0},"schema":"https://github.com/citation-style-language/schema/raw/master/csl-citation.json"}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(Kosuth et al., 2018; Liebezeit and Liebezeit, 2014, 2013; Yang et al., 2015)</w:t>
      </w:r>
      <w:r w:rsidRPr="009B2DF2">
        <w:rPr>
          <w:rFonts w:ascii="Arial" w:hAnsi="Arial" w:cs="Arial"/>
          <w:sz w:val="20"/>
          <w:szCs w:val="20"/>
        </w:rPr>
        <w:fldChar w:fldCharType="end"/>
      </w:r>
      <w:r w:rsidRPr="009B2DF2">
        <w:rPr>
          <w:rFonts w:ascii="Arial" w:hAnsi="Arial" w:cs="Arial"/>
          <w:sz w:val="20"/>
          <w:szCs w:val="20"/>
        </w:rPr>
        <w:t xml:space="preserve">. </w:t>
      </w:r>
    </w:p>
    <w:p w14:paraId="2D8FEC79" w14:textId="77777777" w:rsidR="009B2DF2" w:rsidRPr="009B2DF2"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 xml:space="preserve">Ingestion of microplastics can lead to the incorporation of organic and inorganic contaminants into organs or tissues, threatening organisms’ survival and reproduction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{"citationItems":[{"id":"ITEM-1","itemData":{"DOI":"https://doi.org/10.1016/j.etap.2018.10.009","ISSN":"1382-6689","abstract":"Microplastics are tiny ubiquitous plastic particles present in marine environments. They are not an individual entity, but constitute a cocktail of polymers and additives that can absorb substances from the surrounding environment, including living substances, nutrients and marine pollutants. Given their small size (&lt; 5 μm), microplastics can be ingested by a wide range of marine organisms with the potential to cause harms. Microplastics are a growing threat for marine biota and ecosystem. For organisms, the risks associated with microplastic ingestion are not only due to the material itself, but also to its ability to absorb and concentrate environmental contaminants in seawater and subsequently transfer them through food chains. Moreover, microplastics could influence ecological processes. Recently, plastic debris are recognized as emerging pollutants and represent a great risk for marine biodiversity worldwide. Here, we summarize the main effects of plastics and microplastics on some marine organisms and ecosystem.","author":[{"dropping-particle":"","family":"Guzzetti","given":"Eleonora","non-dropping-particle":"","parse-names":false,"suffix":""},{"dropping-particle":"","family":"Sureda","given":"Antoni","non-dropping-particle":"","parse-names":false,"suffix":""},{"dropping-particle":"","family":"Tejada","given":"Silvia","non-dropping-particle":"","parse-names":false,"suffix":""},{"dropping-particle":"","family":"Faggio","given":"Caterina","non-dropping-particle":"","parse-names":false,"suffix":""}],"container-title":"Environmental Toxicology and Pharmacology","id":"ITEM-1","issued":{"date-parts":[["2018"]]},"page":"164-171","title":"Microplastic in marine organism: Environmental and toxicological effects","type":"article-journal","volume":"64"},"uris":["http://www.mendeley.com/documents/?uuid=3803a1f8-eed3-436f-84da-b865cb714d6b"]},{"id":"ITEM-2","itemData":{"DOI":"https://doi.org/10.1016/j.scitotenv.2020.143872","ISSN":"0048-9697","abstract":"Microplastics are an emerging global environmental contaminant that are affecting multiple spheres. Despite their ubiquity in all spheres of life and ecology, little is known about the health effects of microplastics exposure to humans. This scoping review explores the existing evidence on the potential human health effects of microplastics and subsequent knowledge gaps. An electronic search of published articles in PubMed, Scopus, EMBASE, Cochrane databases, and Google Scholar was conducted using a combination of subject headings and keywords relating to microplastics and human health effects. The initial search resulted in 17,043 published articles and grey literature documents. After a full review of published articles and their references, 129 publications were identified for further detailed review. These articles indicate that human exposure to microplastics can occur through ingestion, inhalation, and dermal contact due to their presence in food, water, air, and consumer products. Microplastics exposure can cause toxicity through oxidative stress, inflammatory lesions, and increased uptake or translocation. Several studies have demonstrated the potentiality of metabolic disturbances, neurotoxicity, and increased cancer risk in humans. Moreover, microplastics have been found to release their constituent compounds as well as those that are adsorbed onto their surface. Further research is needed to quantify the effects of microplastics on human health and their pathogenesis.","author":[{"dropping-particle":"","family":"Rahman","given":"Arifur","non-dropping-particle":"","parse-names":false,"suffix":""},{"dropping-particle":"","family":"Sarkar","given":"Atanu","non-dropping-particle":"","parse-names":false,"suffix":""},{"dropping-particle":"","family":"Yadav","given":"Om Prakash","non-dropping-particle":"","parse-names":false,"suffix":""},{"dropping-particle":"","family":"Achari","given":"Gopal","non-dropping-particle":"","parse-names":false,"suffix":""},{"dropping-particle":"","family":"Slobodnik","given":"Jaroslav","non-dropping-particle":"","parse-names":false,"suffix":""}],"container-title":"Science of The Total Environment","id":"ITEM-2","issued":{"date-parts":[["2021"]]},"page":"143872","title":"Potential human health risks due to environmental exposure to nano- and microplastics and knowledge gaps: A scoping review","type":"article-journal","volume":"757"},"uris":["http://www.mendeley.com/documents/?uuid=779c80c8-c443-44df-a726-4c6f4212ca19"]}],"mendeley":{"formattedCitation":"(Guzzetti et al., 2018; Rahman et al., 2021)","plainTextFormattedCitation":"(Guzzetti et al., 2018; Rahman et al., 2021)","previouslyFormattedCitation":"(Guzzetti et al., 2018; Rahman et al., 2021)"},"properties":{"noteIndex":0},"schema":"https://github.com/citation-style-language/schema/raw/master/csl-citation.json"}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(Guzzetti et al., 2018; Rahman et al., 2021)</w:t>
      </w:r>
      <w:r w:rsidRPr="009B2DF2">
        <w:rPr>
          <w:rFonts w:ascii="Arial" w:hAnsi="Arial" w:cs="Arial"/>
          <w:sz w:val="20"/>
          <w:szCs w:val="20"/>
        </w:rPr>
        <w:fldChar w:fldCharType="end"/>
      </w:r>
      <w:r w:rsidRPr="009B2DF2">
        <w:rPr>
          <w:rFonts w:ascii="Arial" w:hAnsi="Arial" w:cs="Arial"/>
          <w:sz w:val="20"/>
          <w:szCs w:val="20"/>
        </w:rPr>
        <w:t xml:space="preserve">. Three main pathways exist for MNPs to enter the human body: ingestion (through the digestive tract), inhalation (via the lungs), and dermal contact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{"citationItems":[{"id":"ITEM-1","itemData":{"DOI":"https://doi.org/10.1016/j.scitotenv.2019.134455","ISSN":"0048-9697","abstract":"Microplastics are ubiquitous environmental contaminants leading to inevitable human exposure. Even so, little is known about the effects of microplastics in human health. Thus, in this work we review the evidence for potential negative effects of microplastics in the human body, focusing on pathways of exposure and toxicity. Exposure may occur by ingestion, inhalation and dermal contact due to the presence of microplastics in products, foodstuff and air. In all biological systems, microplastic exposure may cause particle toxicity, with oxidative stress, inflammatory lesions and increased uptake or translocation. The inability of the immune system to remove synthetic particles may lead to chronic inflammation and increase risk of neoplasia. Furthermore, microplastics may release their constituents, adsorbed contaminants and pathogenic organisms. Nonetheless, knowledge on microplastic toxicity is still limited and largely influenced by exposure concentration, particle properties, adsorbed contaminants, tissues involved and individual susceptibility, requiring further research.","author":[{"dropping-particle":"","family":"Prata","given":"Joana Correia","non-dropping-particle":"","parse-names":false,"suffix":""},{"dropping-particle":"","family":"Costa","given":"João P","non-dropping-particle":"da","parse-names":false,"suffix":""},{"dropping-particle":"","family":"Lopes","given":"Isabel","non-dropping-particle":"","parse-names":false,"suffix":""},{"dropping-particle":"","family":"Duarte","given":"Armando C","non-dropping-particle":"","parse-names":false,"suffix":""},{"dropping-particle":"","family":"Rocha-Santos","given":"Teresa","non-dropping-particle":"","parse-names":false,"suffix":""}],"container-title":"Science of The Total Environment","id":"ITEM-1","issued":{"date-parts":[["2020"]]},"page":"134455","title":"Environmental exposure to microplastics: An overview on possible human health effects","type":"article-journal","volume":"702"},"uris":["http://www.mendeley.com/documents/?uuid=2d02cc1b-e512-4db0-9d2f-016f71c12f11"]},{"id":"ITEM-2","itemData":{"DOI":"https://doi.org/10.1016/j.envres.2024.118535","ISSN":"0013-9351","abstract":"Plastics are used all over the world. Unfortunately, due to limited biodegradation, plastics cause a significant level of environmental pollution. The smallest recognized to date are termed nanoplastics (1 nm [nm] up to 1 μm [μm]) and microplastics (1 μm–5 mm). These nano- and microplastics can enter the human body through the respiratory system via inhalation, the digestive tract via consumption of contaminated food and water, or penetration through the skin via cosmetics and clothes contact. Bioaccumulation of plastics in the human body can potentially lead to a range of health issues, including respiratory disorders like lung cancer, asthma and hypersensitivity pneumonitis, neurological symptoms such as fatigue and dizziness, inflammatory bowel disease and even disturbances in gut microbiota. Most studies to date have confirmed that nano- and microplastics can induce apoptosis in cells and have genotoxic and cytotoxic effects. Understanding the cellular and molecular mechanisms of plastics’ actions may help extrapolate the risks to humans. The article provides a comprehensive review of articles in databases regarding the impact of nano- and microplastics on human health. The review included retrospective studies and case reports of people exposed to nanoplastics and microplastics. This research highlights the need for further research to fully understand the extent of the impact of plastics on human health.","author":[{"dropping-particle":"","family":"Winiarska","given":"Ewa","non-dropping-particle":"","parse-names":false,"suffix":""},{"dropping-particle":"","family":"Jutel","given":"Marek","non-dropping-particle":"","parse-names":false,"suffix":""},{"dropping-particle":"","family":"Zemelka-Wiacek","given":"Magdalena","non-dropping-particle":"","parse-names":false,"suffix":""}],"container-title":"Environmental Research","id":"ITEM-2","issued":{"date-parts":[["2024"]]},"page":"118535","title":"The potential impact of nano- and microplastics on human health: Understanding human health risks.","type":"article-journal","volume":"251"},"uris":["http://www.mendeley.com/documents/?uuid=d2c6f771-a2a7-421f-b4a5-3dbc83b56c13"]},{"id":"ITEM-3","itemData":{"DOI":"https://doi.org/10.1016/j.scitotenv.2020.144010","ISSN":"0048-9697","abstract":"Plastic debris have been shown to degenerate to particle sizes that can be transported in air, water, and food. Small particles are documented to enter and exit our bodies and translocate to and from some internal organs. Health effects on respiratory, hepatic, immune, and gastrointestinal systems have been reported in humans and other mammals in response to elevated particle or fiber exposures. These health effects differed by plastic type and size, and there was evidence of dose response for a few health endpoints. We conducted a systematic word search and reviewed published literature to identify microplastic and nanoplastic studies that quantified exposure via the ingestion, inhalation, and subcutaneous absorption (not dermal) exposure pathways; identified translocation, internal dose, and associations with health effects and markers related to exposures to specific sizes and types of plastics. We identified the data gaps in relating exposure data to health effects and biomarkers, most notably the lack of characterization of plastic particles and fibers smaller than 10 μm in most media.","author":[{"dropping-particle":"","family":"Zarus","given":"Gregory M","non-dropping-particle":"","parse-names":false,"suffix":""},{"dropping-particle":"","family":"Muianga","given":"Custodio","non-dropping-particle":"","parse-names":false,"suffix":""},{"dropping-particle":"","family":"Hunter","given":"Candis M","non-dropping-particle":"","parse-names":false,"suffix":""},{"dropping-particle":"","family":"Pappas","given":"R Steven","non-dropping-particle":"","parse-names":false,"suffix":""}],"container-title":"Science of The Total Environment","id":"ITEM-3","issued":{"date-parts":[["2021"]]},"page":"144010","title":"A review of data for quantifying human exposures to micro and nanoplastics and potential health risks","type":"article-journal","volume":"756"},"uris":["http://www.mendeley.com/documents/?uuid=25c8aa55-cdf9-44a3-a1dc-9e2131e45db4"]}],"mendeley":{"formattedCitation":"(Prata et al., 2020; Winiarska et al., 2024; Zarus et al., 2021)","plainTextFormattedCitation":"(Prata et al., 2020; Winiarska et al., 2024; Zarus et al., 2021)","previouslyFormattedCitation":"(Prata et al., 2020; Winiarska et al., 2024; Zarus et al., 2021)"},"properties":{"noteIndex":0},"schema":"https://github.com/citation-style-language/schema/raw/master/csl-citation.json"}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(Prata et al., 2020; Winiarska et al., 2024; Zarus et al., 2021)</w:t>
      </w:r>
      <w:r w:rsidRPr="009B2DF2">
        <w:rPr>
          <w:rFonts w:ascii="Arial" w:hAnsi="Arial" w:cs="Arial"/>
          <w:sz w:val="20"/>
          <w:szCs w:val="20"/>
        </w:rPr>
        <w:fldChar w:fldCharType="end"/>
      </w:r>
      <w:r w:rsidRPr="009B2DF2">
        <w:rPr>
          <w:rFonts w:ascii="Arial" w:hAnsi="Arial" w:cs="Arial"/>
          <w:sz w:val="20"/>
          <w:szCs w:val="20"/>
        </w:rPr>
        <w:t xml:space="preserve">. The principal route of human exposure is the consumption of food and water contaminated with MNPs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{"citationItems":[{"id":"ITEM-1","itemData":{"DOI":"10.1007/978-3-319-16510-3_13","ISBN":"978-3-319-16510-3","abstract":"Plastics are highly versatile materials that have brought huge societal benefits. They can be manufactured at low cost and their lightweight and adaptable nature has a myriad of applications in all aspects of everyday life, including food packaging, consumer products, medical devices and construction. By 2050, however, it is anticipated that an extra 33 billion tonnes of plastic will be added to the planet. Given that most currently used plastic polymers are highly resistant to degradation, this influx of persistent, complex materials is a risk to human and environmental health. Continuous daily interaction with plastic items allows oral, dermal and inhalation exposure to chemical components, leading to the widespread presence in the human body of chemicals associated with plastics. Indiscriminate disposal places a huge burden on waste management systems, allowing plastic wastes to infiltrate ecosystems, with the potential to contaminate the food chain. Of particular concern has been the reported presence of microscopic plastic debris, or microplastics (debris ≤1 mm in size), in aquatic, terrestrial and marine habitats. Yet, the potential for microplastics and nanoplastics of environmental origin to cause harm to human health remains understudied. In this article, some of the most widely encountered plastics in everyday use are identified and their potential hazards listed. Different routes of exposure to human populations, both of plastic additives, microplastics and nanoplastics from food items and from discarded debris are discussed. Risks associated with plastics and additives considered to be of most concern for human health are identified. Finally, some recent developments in delivering a new generation of safer, more sustainable polymers are considered.","author":[{"dropping-particle":"","family":"Galloway","given":"Tamara S","non-dropping-particle":"","parse-names":false,"suffix":""}],"editor":[{"dropping-particle":"","family":"Bergmann","given":"Melanie","non-dropping-particle":"","parse-names":false,"suffix":""},{"dropping-particle":"","family":"Gutow","given":"Lars","non-dropping-particle":"","parse-names":false,"suffix":""},{"dropping-particle":"","family":"Klages","given":"Michael","non-dropping-particle":"","parse-names":false,"suffix":""}],"id":"ITEM-1","issued":{"date-parts":[["2015"]]},"page":"343-366","publisher":"Springer International Publishing","publisher-place":"Cham","title":"Micro- and Nano-plastics and Human Health BT  - Marine Anthropogenic Litter","type":"chapter"},"uris":["http://www.mendeley.com/documents/?uuid=c858c383-60d6-4f7a-9778-51c089fe5ced"]}],"mendeley":{"formattedCitation":"(Galloway, 2015)","plainTextFormattedCitation":"(Galloway, 2015)","previouslyFormattedCitation":"(Galloway, 2015)"},"properties":{"noteIndex":0},"schema":"https://github.com/citation-style-language/schema/raw/master/csl-citation.json"}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(Galloway, 2015)</w:t>
      </w:r>
      <w:r w:rsidRPr="009B2DF2">
        <w:rPr>
          <w:rFonts w:ascii="Arial" w:hAnsi="Arial" w:cs="Arial"/>
          <w:sz w:val="20"/>
          <w:szCs w:val="20"/>
        </w:rPr>
        <w:fldChar w:fldCharType="end"/>
      </w:r>
      <w:r w:rsidRPr="009B2DF2">
        <w:rPr>
          <w:rFonts w:ascii="Arial" w:hAnsi="Arial" w:cs="Arial"/>
          <w:sz w:val="20"/>
          <w:szCs w:val="20"/>
        </w:rPr>
        <w:t xml:space="preserve">. In a 2019 study in the United States, the annual total exposure (ingestion and inhalation) of MPs for male children, male adults, female children, and female adults in the United States is estimated to be around 81000, 113000, 74000, and 94000, respectively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{"citationItems":[{"id":"ITEM-1","itemData":{"DOI":"10.1021/acs.est.9b01517","ISSN":"0013-936X","author":[{"dropping-particle":"","family":"Cox","given":"Kieran D","non-dropping-particle":"","parse-names":false,"suffix":""},{"dropping-particle":"","family":"Covernton","given":"Garth A","non-dropping-particle":"","parse-names":false,"suffix":""},{"dropping-particle":"","family":"Davies","given":"Hailey L","non-dropping-particle":"","parse-names":false,"suffix":""},{"dropping-particle":"","family":"Dower","given":"John F","non-dropping-particle":"","parse-names":false,"suffix":""},{"dropping-particle":"","family":"Juanes","given":"Francis","non-dropping-particle":"","parse-names":false,"suffix":""},{"dropping-particle":"","family":"Dudas","given":"Sarah E","non-dropping-particle":"","parse-names":false,"suffix":""}],"container-title":"Environmental Science &amp; Technology","id":"ITEM-1","issue":"12","issued":{"date-parts":[["2019","6","18"]]},"note":"doi: 10.1021/acs.est.9b01517","page":"7068-7074","publisher":"American Chemical Society","title":"Human Consumption of Microplastics","type":"article-journal","volume":"53"},"uris":["http://www.mendeley.com/documents/?uuid=adee3c62-4d05-4f94-80d8-891669f5f7d3"]},{"id":"ITEM-2","itemData":{"DOI":"10.1021/acs.est.0c04032","ISSN":"0013-936X","author":[{"dropping-particle":"","family":"Cox","given":"Kieran D","non-dropping-particle":"","parse-names":false,"suffix":""},{"dropping-particle":"","family":"Covernton","given":"Garth A","non-dropping-particle":"","parse-names":false,"suffix":""},{"dropping-particle":"","family":"Davies","given":"Hailey L","non-dropping-particle":"","parse-names":false,"suffix":""},{"dropping-particle":"","family":"Dower","given":"John F","non-dropping-particle":"","parse-names":false,"suffix":""},{"dropping-particle":"","family":"Juanes","given":"Francis","non-dropping-particle":"","parse-names":false,"suffix":""},{"dropping-particle":"","family":"Dudas","given":"Sarah E","non-dropping-particle":"","parse-names":false,"suffix":""}],"container-title":"Environmental Science &amp; Technology","id":"ITEM-2","issue":"17","issued":{"date-parts":[["2020","9","1"]]},"note":"doi: 10.1021/acs.est.0c04032","page":"10974","publisher":"American Chemical Society","title":"Correction to Human Consumption of Microplastics","type":"article-journal","volume":"54"},"uris":["http://www.mendeley.com/documents/?uuid=aef89b1c-4ebd-44a3-be69-61c7a5118a99"]}],"mendeley":{"formattedCitation":"(Cox et al., 2020, 2019)","plainTextFormattedCitation":"(Cox et al., 2020, 2019)","previouslyFormattedCitation":"(Cox et al., 2020, 2019)"},"properties":{"noteIndex":0},"schema":"https://github.com/citation-style-language/schema/raw/master/csl-citation.json"}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(Cox et al., 2020, 2019)</w:t>
      </w:r>
      <w:r w:rsidRPr="009B2DF2">
        <w:rPr>
          <w:rFonts w:ascii="Arial" w:hAnsi="Arial" w:cs="Arial"/>
          <w:sz w:val="20"/>
          <w:szCs w:val="20"/>
        </w:rPr>
        <w:fldChar w:fldCharType="end"/>
      </w:r>
      <w:r w:rsidRPr="009B2DF2">
        <w:rPr>
          <w:rFonts w:ascii="Arial" w:hAnsi="Arial" w:cs="Arial"/>
          <w:sz w:val="20"/>
          <w:szCs w:val="20"/>
        </w:rPr>
        <w:t xml:space="preserve">. MNPs have the potential to affect human health through oxidative stress, cytotoxicity, inflammatory changes, metabolism alteration, translocation to distant organs, neurotoxicity, toxicity to the reproductive system, carcinogenesis, and indirect effects by serving as chemical and microorganism vectors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{"citationItems":[{"id":"ITEM-1","itemData":{"DOI":"https://doi.org/10.1016/j.scitotenv.2020.143872","ISSN":"0048-9697","abstract":"Microplastics are an emerging global environmental contaminant that are affecting multiple spheres. Despite their ubiquity in all spheres of life and ecology, little is known about the health effects of microplastics exposure to humans. This scoping review explores the existing evidence on the potential human health effects of microplastics and subsequent knowledge gaps. An electronic search of published articles in PubMed, Scopus, EMBASE, Cochrane databases, and Google Scholar was conducted using a combination of subject headings and keywords relating to microplastics and human health effects. The initial search resulted in 17,043 published articles and grey literature documents. After a full review of published articles and their references, 129 publications were identified for further detailed review. These articles indicate that human exposure to microplastics can occur through ingestion, inhalation, and dermal contact due to their presence in food, water, air, and consumer products. Microplastics exposure can cause toxicity through oxidative stress, inflammatory lesions, and increased uptake or translocation. Several studies have demonstrated the potentiality of metabolic disturbances, neurotoxicity, and increased cancer risk in humans. Moreover, microplastics have been found to release their constituent compounds as well as those that are adsorbed onto their surface. Further research is needed to quantify the effects of microplastics on human health and their pathogenesis.","author":[{"dropping-particle":"","family":"Rahman","given":"Arifur","non-dropping-particle":"","parse-names":false,"suffix":""},{"dropping-particle":"","family":"Sarkar","given":"Atanu","non-dropping-particle":"","parse-names":false,"suffix":""},{"dropping-particle":"","family":"Yadav","given":"Om Prakash","non-dropping-particle":"","parse-names":false,"suffix":""},{"dropping-particle":"","family":"Achari","given":"Gopal","non-dropping-particle":"","parse-names":false,"suffix":""},{"dropping-particle":"","family":"Slobodnik","given":"Jaroslav","non-dropping-particle":"","parse-names":false,"suffix":""}],"container-title":"Science of The Total Environment","id":"ITEM-1","issued":{"date-parts":[["2021"]]},"page":"143872","title":"Potential human health risks due to environmental exposure to nano- and microplastics and knowledge gaps: A scoping review","type":"article-journal","volume":"757"},"uris":["http://www.mendeley.com/documents/?uuid=779c80c8-c443-44df-a726-4c6f4212ca19"]}],"mendeley":{"formattedCitation":"(Rahman et al., 2021)","plainTextFormattedCitation":"(Rahman et al., 2021)","previouslyFormattedCitation":"(Rahman et al., 2021)"},"properties":{"noteIndex":0},"schema":"https://github.com/citation-style-language/schema/raw/master/csl-citation.json"}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(Rahman et al., 2021)</w:t>
      </w:r>
      <w:r w:rsidRPr="009B2DF2">
        <w:rPr>
          <w:rFonts w:ascii="Arial" w:hAnsi="Arial" w:cs="Arial"/>
          <w:sz w:val="20"/>
          <w:szCs w:val="20"/>
        </w:rPr>
        <w:fldChar w:fldCharType="end"/>
      </w:r>
      <w:r w:rsidRPr="009B2DF2">
        <w:rPr>
          <w:rFonts w:ascii="Arial" w:hAnsi="Arial" w:cs="Arial"/>
          <w:sz w:val="20"/>
          <w:szCs w:val="20"/>
        </w:rPr>
        <w:t xml:space="preserve">. These detrimental impacts were also observed in experimental models such as cells, organoids, and animals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10.1021/envhealth.3c00052","author":[{"dropping-particle":"","family":"Li","given":"Yue","non-dropping-particle":"","parse-names":false,"suffix":""},{"dropping-particle":"","family":"Tao","given":"Le","non-dropping-particle":"","parse-names":false,"suffix":""},{"dropping-particle":"","family":"Wang","given":"Qiong","non-dropping-particle":"","parse-names":false,"suffix":""},{"dropping-particle":"","family":"Wang","given":"Fengbang","non-dropping-particle":"","parse-names":false,"suffix":""},{"dropping-particle":"","family":"Li","given":"Gang","non-dropping-particle":"","parse-names":false,"suffix":""},{"dropping-particle":"","family":"Song","given":"Maoyong","non-dropping-particle":"","parse-names":false,"suffix":""}],"container-title":"Environment &amp; Health","id":"ITEM-1","issue":"4","issued":{"date-parts":[["2023","10","20"]]},"note":"doi: 10.1021/envhealth.3c00052","page":"249-257","publisher":"American Chemical Society","title":"Potential Health Impact of Microplastics: A Review of Environmental Distribution, Human Exposure, and Toxic Effects","type":"article-journal","volume":"1"},"uris":["http://www.mendeley.com/documents/?uuid=0b62e2d7-095b-4d63-8ec3-1f3b21669362"]}],"mendeley":{"formattedCitation":"(Li et al., 2023)","plainTextFormattedCitation":"(Li et al., 2023)","previouslyFormattedCitation":"(Li et al., 2023)"},"properties":{"noteIndex":0},"schema":"https://github.com/citation-style-language/schema/raw/master/csl-citation.json"}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(Li et al., 2023)</w:t>
      </w:r>
      <w:r w:rsidRPr="009B2DF2">
        <w:rPr>
          <w:rFonts w:ascii="Arial" w:hAnsi="Arial" w:cs="Arial"/>
          <w:sz w:val="20"/>
          <w:szCs w:val="20"/>
        </w:rPr>
        <w:fldChar w:fldCharType="end"/>
      </w:r>
      <w:r w:rsidRPr="009B2DF2">
        <w:rPr>
          <w:rFonts w:ascii="Arial" w:hAnsi="Arial" w:cs="Arial"/>
          <w:sz w:val="20"/>
          <w:szCs w:val="20"/>
        </w:rPr>
        <w:t>.</w:t>
      </w:r>
    </w:p>
    <w:p w14:paraId="056FBAF3" w14:textId="77777777" w:rsidR="009B2DF2" w:rsidRPr="009B2DF2"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 xml:space="preserve">Human health may also be impacted by the transfer or leaching of chemical compounds from the plastic substance itself. Monomeric units such as Bisphenol A (BPA), which is used to make polycarbonate and epoxy resins, can induce detrimental consequences due to its estrogenic effect, including a variety of metabolic disorders as well as reproductive and developmental issues in humans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{"citationItems":[{"id":"ITEM-1","itemData":{"DOI":"10.1001/jama.300.11.1303","ISSN":"0098-7484","abstract":"Bisphenol A (BPA) is widely used in epoxy resins lining food and beverage containers. Evidence of effects in animals has generated concern over low-level chronic exposures in humans.To examine associations between urinary BPA concentrations and adult health status.Cross-sectional analysis of BPA concentrations and health status in the general adult population of the United States, using data from the National Health and Nutrition Examination Survey 2003-2004. Participants were 1455 adults aged 18 through 74 years with measured urinary BPA and urine creatinine concentrations. Regression models were adjusted for age, sex, race/ethnicity, education, income, smoking, body mass index, waist circumference, and urinary creatinine concentration. The sample provided 80% power to detect unadjusted odds ratios (ORs) of 1.4 for diagnoses of 5% prevalence per 1-SD change in BPA concentration, or standardized regression coefficients of 0.075 for liver enzyme concentrations, at a significance level of P &amp;lt; .05.Chronic disease diagnoses plus blood markers of liver function, glucose homeostasis, inflammation, and lipid changes.Higher urinary BPA concentrations were associated with cardiovascular diagnoses in age-, sex-, and fully adjusted models (OR per 1-SD increase in BPA concentration, 1.39; 95% confidence interval [CI], 1.18-1.63; P = .001 with full adjustment). Higher BPA concentrations were also associated with diabetes (OR per 1-SD increase in BPA concentration, 1.39; 95% confidence interval [CI], 1.21-1.60; P &amp;lt; .001) but not with other studied common diseases. In addition, higher BPA concentrations were associated with clinically abnormal concentrations of the liver enzymes γ-glutamyltransferase (OR per 1-SD increase in BPA concentration, 1.29; 95% CI, 1.14-1.46; P &amp;lt; .001) and alkaline phosphatase (OR per 1-SD increase in BPA concentration, 1.48; 95% CI, 1.18-1.85; P = .002).Higher BPA exposure, reflected in higher urinary concentrations of BPA, may be associated with avoidable morbidity in the community-dwelling adult population.Published online September 16, 2008 (doi:10.1001/jama.300.11.1303).","author":[{"dropping-particle":"","family":"Lang","given":"Iain A","non-dropping-particle":"","parse-names":false,"suffix":""},{"dropping-particle":"","family":"Galloway","given":"Tamara S","non-dropping-particle":"","parse-names":false,"suffix":""},{"dropping-particle":"","family":"Scarlett","given":"Alan","non-dropping-particle":"","parse-names":false,"suffix":""},{"dropping-particle":"","family":"Henley","given":"William E","non-dropping-particle":"","parse-names":false,"suffix":""},{"dropping-particle":"","family":"Depledge","given":"Michael","non-dropping-particle":"","parse-names":false,"suffix":""},{"dropping-particle":"","family":"Wallace","given":"Robert B","non-dropping-particle":"","parse-names":false,"suffix":""},{"dropping-particle":"","family":"Melzer","given":"David","non-dropping-particle":"","parse-names":false,"suffix":""}],"container-title":"JAMA","id":"ITEM-1","issue":"11","issued":{"date-parts":[["2008","9","17"]]},"page":"1303-1310","title":"Association of Urinary Bisphenol A Concentration With Medical Disorders and Laboratory Abnormalities in Adults","type":"article-journal","volume":"300"},"uris":["http://www.mendeley.com/documents/?uuid=cd88a850-06ba-47da-afb6-9fcf2fb1e402"]},{"id":"ITEM-2","itemData":{"DOI":"10.1093/humrep/des328","ISSN":"0268-1161","abstract":"In women undergoing IVF, are urinary bisphenol A (BPA) concentrations associated with ovarian response and early reproductive outcomes, including oocyte maturation and fertilization, Day 3 embryo quality and blastocyst formation?Higher urinary BPA concentrations were found to be associated with decreased ovarian response, number of fertilized oocytes and decreased blastocyst formation.Experimental animal and in vitro studies have reported associations between BPA exposure and adverse reproductive outcomes. We previously reported an association between urinary BPA and decreased ovarian response [peak serum estradiol (E2) and oocyte count at the time of retrieval] in women undergoing IVF; however, there are limited human data on reproductive health outcomes, such as fertilization and embryo development.Prospective preconception cohort study. One hundred and seventy-four women aged 18–45 years and undergoing 237 IVF cycles were recruited at the Massachusetts General Hospital Fertility Center, Boston, MA, USA, between November 2004 and August 2010. These women were followed until they either had a live birth or discontinued treatment. Cryothaw and donor egg cycles were not included in the analysis.Urinary BPA concentrations were measured by online solid-phase extraction-high-performance liquid chromatography-isotope dilution-tandem mass spectrometry. Mixed effect models, poisson regression and multivariate logistic regression models were used wherever appropriate to evaluate the association between cycle-specific urinary BPA concentrations and measures of ovarian response, oocyte maturation (metaphase II), fertilization, embryo quality and cleavage rate. We accounted for correlation among multiple IVF cycles in the same woman using generalized estimating equations.The geometric mean (SD) for urinary BPA concentrations was 1.50 (2.22) µg/l. After adjustment for age and other potential confounders (Day 3 serum FSH, smoking, BMI), there was a significant linear dose–response association between increased urinary BPA concentrations and decreased number of oocytes (overall and mature), decreased number of normally fertilized oocytes and decreased E2 levels (mean decreases of 40, 253 and 471 pg/ml for urinary BPA quartiles 2, 3 and 4, when compared with the lowest quartile, respectively; P-value for trend = 0.001). The mean number of oocytes and normally fertilized oocytes decreased by 24 and 27%, respectively, for the highest versus the lowest quartile of urinar…","author":[{"dropping-particle":"","family":"Ehrlich","given":"Shelley","non-dropping-particle":"","parse-names":false,"suffix":""},{"dropping-particle":"","family":"Williams","given":"Paige L","non-dropping-particle":"","parse-names":false,"suffix":""},{"dropping-particle":"","family":"Missmer","given":"Stacey A","non-dropping-particle":"","parse-names":false,"suffix":""},{"dropping-particle":"","family":"Flaws","given":"Jodi A","non-dropping-particle":"","parse-names":false,"suffix":""},{"dropping-particle":"","family":"Ye","given":"Xiaoyun","non-dropping-particle":"","parse-names":false,"suffix":""},{"dropping-particle":"","family":"Calafat","given":"Antonia M","non-dropping-particle":"","parse-names":false,"suffix":""},{"dropping-particle":"","family":"Petrozza","given":"John C","non-dropping-particle":"","parse-names":false,"suffix":""},{"dropping-particle":"","family":"Wright","given":"Diane","non-dropping-particle":"","parse-names":false,"suffix":""},{"dropping-particle":"","family":"Hauser","given":"Russ","non-dropping-particle":"","parse-names":false,"suffix":""}],"container-title":"Human Reproduction","id":"ITEM-2","issue":"12","issued":{"date-parts":[["2012","12","1"]]},"page":"3583-3592","title":"Urinary bisphenol A concentrations and early reproductive health outcomes among women undergoing IVF","type":"article-journal","volume":"27"},"uris":["http://www.mendeley.com/documents/?uuid=c1a34169-1ff4-4004-b36d-9e0311ee26f1"]},{"id":"ITEM-3","itemData":{"DOI":"https://doi.org/10.1016/j.reprotox.2011.03.002","ISSN":"0890-6238","abstract":"To examine the effect of in utero BPA exposure on the birth weight of offspring, a total of 587 children from families in which parent(s) did or did not have occupational exposure to BPA were examined. Their birth weights were obtained by an in-person interview of the mother. Parental BPA exposure level during the index pregnancy was determined through personal air sampling measurements and exposure history. After controlling for potential confounders, parental exposure to BPA in the workplace during pregnancy was associated with decreased birth weight. The association was stronger for maternal exposure which is statistically significant (P=0.02). A dose–response relationship was observed with increased BPA exposure levels in pregnancy associated with greater magnitude of decrease of birth weight in offspring (P=0.003). Our findings provide the new epidemiologic evidence suggesting that in utero exposure to BPA during pregnancy may be associated with decreased birth weight in offspring.","author":[{"dropping-particle":"","family":"Miao","given":"Maohua","non-dropping-particle":"","parse-names":false,"suffix":""},{"dropping-particle":"","family":"Yuan","given":"Wei","non-dropping-particle":"","parse-names":false,"suffix":""},{"dropping-particle":"","family":"Zhu","given":"Guoping","non-dropping-particle":"","parse-names":false,"suffix":""},{"dropping-particle":"","family":"He","given":"Xuefei","non-dropping-particle":"","parse-names":false,"suffix":""},{"dropping-particle":"","family":"Li","given":"De-Kun","non-dropping-particle":"","parse-names":false,"suffix":""}],"container-title":"Reproductive Toxicology","id":"ITEM-3","issue":"1","issued":{"date-parts":[["2011"]]},"page":"64-68","title":"In utero exposure to bisphenol-A and its effect on birth weight of offspring","type":"article-journal","volume":"32"},"uris":["http://www.mendeley.com/documents/?uuid=0a3e7036-25e6-47df-919d-415d85838132"]},{"id":"ITEM-4","itemData":{"DOI":"10.3109/10408444.2011.558487","ISSN":"1040-8444","author":[{"dropping-particle":"","family":"Hengstler","given":"J G","non-dropping-particle":"","parse-names":false,"suffix":""},{"dropping-particle":"","family":"Foth","given":"H","non-dropping-particle":"","parse-names":false,"suffix":""},{"dropping-particle":"","family":"Gebel","given":"T","non-dropping-particle":"","parse-names":false,"suffix":""},{"dropping-particle":"","family":"Kramer","given":"P.-J.","non-dropping-particle":"","parse-names":false,"suffix":""},{"dropping-particle":"","family":"Lilienblum","given":"W","non-dropping-particle":"","parse-names":false,"suffix":""},{"dropping-particle":"","family":"Schweinfurth","given":"H","non-dropping-particle":"","parse-names":false,"suffix":""},{"dropping-particle":"","family":"Völkel","given":"W","non-dropping-particle":"","parse-names":false,"suffix":""},{"dropping-particle":"","family":"Wollin","given":"K.-M.","non-dropping-particle":"","parse-names":false,"suffix":""},{"dropping-particle":"","family":"Gundert-Remy","given":"U","non-dropping-particle":"","parse-names":false,"suffix":""}],"container-title":"Critical Reviews in Toxicology","id":"ITEM-4","issue":"4","issued":{"date-parts":[["2011","4","1"]]},"note":"doi: 10.3109/10408444.2011.558487","page":"263-291","publisher":"Taylor &amp; Francis","title":"Critical evaluation of key evidence on the human health hazards of exposure to bisphenol A","type":"article-journal","volume":"41"},"uris":["http://www.mendeley.com/documents/?uuid=089bb534-6972-46e5-9f9d-67111681d690"]}],"mendeley":{"formattedCitation":"(Ehrlich et al., 2012; Hengstler et al., 2011; Lang et al., 2008; Miao et al., 2011)","plainTextFormattedCitation":"(Ehrlich et al., 2012; Hengstler et al., 2011; Lang et al., 2008; Miao et al., 2011)","previouslyFormattedCitation":"(Ehrlich et al., 2012; Hengstler et al., 2011; Lang et al., 2008; Miao et al., 2011)"},"properties":{"noteIndex":0},"schema":"https://github.com/citation-style-language/schema/raw/master/csl-citation.json"}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(Ehrlich et al., 2012; Hengstler et al., 2011; Lang et al., 2008; Miao et al., 2011)</w:t>
      </w:r>
      <w:r w:rsidRPr="009B2DF2">
        <w:rPr>
          <w:rFonts w:ascii="Arial" w:hAnsi="Arial" w:cs="Arial"/>
          <w:sz w:val="20"/>
          <w:szCs w:val="20"/>
        </w:rPr>
        <w:fldChar w:fldCharType="end"/>
      </w:r>
      <w:r w:rsidRPr="009B2DF2">
        <w:rPr>
          <w:rFonts w:ascii="Arial" w:hAnsi="Arial" w:cs="Arial"/>
          <w:sz w:val="20"/>
          <w:szCs w:val="20"/>
        </w:rPr>
        <w:t xml:space="preserve">. The same considerations apply to the plasticizers, pigments, and stabilizers, which are added throughout the plastic production </w:t>
      </w:r>
      <w:r w:rsidRPr="009B2DF2">
        <w:rPr>
          <w:rFonts w:ascii="Arial" w:hAnsi="Arial" w:cs="Arial"/>
          <w:sz w:val="20"/>
          <w:szCs w:val="20"/>
        </w:rPr>
        <w:lastRenderedPageBreak/>
        <w:t xml:space="preserve">process to give the end product the required attributes, such as flexibility, colour, and stability, which can cause endocrine disruption or acute toxicity when exposed to the organisms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{"citationItems":[{"id":"ITEM-1","itemData":{"DOI":"https://doi.org/10.1016/j.scitotenv.2011.04.038","ISSN":"0048-9697","abstract":"Plastics constitute a large material group with a global annual production that has doubled in 15years (245million tonnes in 2008). Plastics are present everywhere in society and the environment, especially the marine environment, where large amounts of plastic waste accumulate. The knowledge of human and environmental hazards and risks from chemicals associated with the diversity of plastic products is very limited. Most chemicals used for producing plastic polymers are derived from non-renewable crude oil, and several are hazardous. These may be released during the production, use and disposal of the plastic product. In this study the environmental and health hazards of chemicals used in 55 thermoplastic and thermosetting polymers were identified and compiled. A hazard ranking model was developed for the hazard classes and categories in the EU classification and labelling (CLP) regulation which is based on the UN Globally Harmonized System. The polymers were ranked based on monomer hazard classifications, and initial assessments were made. The polymers that ranked as most hazardous are made of monomers classified as mutagenic and/or carcinogenic (category 1A or 1B). These belong to the polymer families of polyurethanes, polyacrylonitriles, polyvinyl chloride, epoxy resins, and styrenic copolymers. All have a large global annual production (1–37million tonnes). A considerable number of polymers (31 out of 55) are made of monomers that belong to the two worst of the ranking model's five hazard levels, i.e. levels IV–V. The polymers that are made of level IV monomers and have a large global annual production (1–5million tonnes) are phenol formaldehyde resins, unsaturated polyesters, polycarbonate, polymethyl methacrylate, and urea-formaldehyde resins. This study has identified hazardous substances used in polymer production for which the risks should be evaluated for decisions on the need for risk reduction measures, substitution, or even phase out.","author":[{"dropping-particle":"","family":"Lithner","given":"Delilah","non-dropping-particle":"","parse-names":false,"suffix":""},{"dropping-particle":"","family":"Larsson","given":"Åke","non-dropping-particle":"","parse-names":false,"suffix":""},{"dropping-particle":"","family":"Dave","given":"Göran","non-dropping-particle":"","parse-names":false,"suffix":""}],"container-title":"Science of The Total Environment","id":"ITEM-1","issue":"18","issued":{"date-parts":[["2011"]]},"page":"3309-3324","title":"Environmental and health hazard ranking and assessment of plastic polymers based on chemical composition","type":"article-journal","volume":"409"},"uris":["http://www.mendeley.com/documents/?uuid=e8a5667d-1e87-4ecf-88b0-1588fe56bd42"]}],"mendeley":{"formattedCitation":"(Lithner et al., 2011)","plainTextFormattedCitation":"(Lithner et al., 2011)","previouslyFormattedCitation":"(Lithner et al., 2011)"},"properties":{"noteIndex":0},"schema":"https://github.com/citation-style-language/schema/raw/master/csl-citation.json"}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(Lithner et al., 2011)</w:t>
      </w:r>
      <w:r w:rsidRPr="009B2DF2">
        <w:rPr>
          <w:rFonts w:ascii="Arial" w:hAnsi="Arial" w:cs="Arial"/>
          <w:sz w:val="20"/>
          <w:szCs w:val="20"/>
        </w:rPr>
        <w:fldChar w:fldCharType="end"/>
      </w:r>
      <w:r w:rsidRPr="009B2DF2">
        <w:rPr>
          <w:rFonts w:ascii="Arial" w:hAnsi="Arial" w:cs="Arial"/>
          <w:sz w:val="20"/>
          <w:szCs w:val="20"/>
        </w:rPr>
        <w:t xml:space="preserve">. The global meta-analysis exploring the association of MPs and various cancer risks has indicated a stronger correlation between MPs exposure and lung cancer when compared to other cancer types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{"citationItems":[{"id":"ITEM-1","itemData":{"abstract":"Objective: \n\nThis meta-analysis aims to evaluate the impact of microplastic pollutant exposure on cancer risk by analyzing data from existing cohort and case-control studies.\n\nMethods:\n\nThe researchers systematically searched PubMed, Embase, and the Cochrane Library on 30 June 2024 to identify relevant studies. The analysis focused on cancer incidence and mortality, with subgroup analyses performed for different types of cancers and microplastic pollutants, and dose-response analysis for further investigation. Publication bias was assessed by funnel plots, Egger’s test, and Begg’s test. All data processing and analyses were performed using Stata (V.18.0) and R (V.4.5.0) software. This study was conducted without using artificial intelligence (AI) tools in accordance with the TITAN Guidelines 2025.\n\nResults:\n\n43 studies involving 1 006 510 patients were included in this meta-analysis, including 32 case-control studies and 11 cohort studies. The findings indicated that exposure to microplastic pollutants was a risk factor for overall cancer incidence in case-control studies (OR = 1.10, 95% CI = 1.01 to 1.19), but not for cohort studies (OR = 1.04, 95% CI = 0.96 to 1.12). Subgroup and dose-response analyses revealed that phthalates (OR = 1.28, 95% CI = 1.08 to 1.51) and bisphenol A (OR = 1.038, 95% CI = 1.012 to 1.065) might be associated with cancer risk in case-control studies.\n\nConclusion:\n\nExisting evidence from case-control studies suggests a weak correlation between microplastic pollutant exposure and cancer risk. However, this causal relationship needs to be interpreted with caution due to the methodological limitations of existing evidence.","author":[{"dropping-particle":"","family":"Liu","given":"Xurui","non-dropping-particle":"","parse-names":false,"suffix":""},{"dropping-particle":"","family":"Wang","given":"Lijuan","non-dropping-particle":"","parse-names":false,"suffix":""},{"dropping-particle":"","family":"Liu","given":"Xiaoyu","non-dropping-particle":"","parse-names":false,"suffix":""},{"dropping-particle":"","family":"Yu","given":"Pei","non-dropping-particle":"","parse-names":false,"suffix":""},{"dropping-particle":"","family":"Diao","given":"Yuhang","non-dropping-particle":"","parse-names":false,"suffix":""},{"dropping-particle":"","family":"Chen","given":"Tianwu","non-dropping-particle":"","parse-names":false,"suffix":""},{"dropping-particle":"","family":"Sheng","given":"Yuanhui","non-dropping-particle":"","parse-names":false,"suffix":""},{"dropping-particle":"","family":"Zhang","given":"Dan","non-dropping-particle":"","parse-names":false,"suffix":""},{"dropping-particle":"","family":"Peng","given":"Dong","non-dropping-particle":"","parse-names":false,"suffix":""},{"dropping-particle":"","family":"Guo","given":"Yuming","non-dropping-particle":"","parse-names":false,"suffix":""},{"dropping-particle":"","family":"Li","given":"Shanshan","non-dropping-particle":"","parse-names":false,"suffix":""},{"dropping-particle":"","family":"Xu","given":"Rongbin","non-dropping-particle":"","parse-names":false,"suffix":""}],"container-title":"International Journal of Surgery","id":"ITEM-1","issue":"8","issued":{"date-parts":[["2025"]]},"title":"Microplastics, plastics, and their products exposures and cancer: a pooled analysis","type":"article-journal","volume":"111"},"uris":["http://www.mendeley.com/documents/?uuid=47a46ae0-b6b3-428b-b2bf-528017edbedf"]}],"mendeley":{"formattedCitation":"(Liu et al., 2025)","plainTextFormattedCitation":"(Liu et al., 2025)","previouslyFormattedCitation":"(Liu et al., 2025)"},"properties":{"noteIndex":0},"schema":"https://github.com/citation-style-language/schema/raw/master/csl-citation.json"}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(Liu et al., 2025)</w:t>
      </w:r>
      <w:r w:rsidRPr="009B2DF2">
        <w:rPr>
          <w:rFonts w:ascii="Arial" w:hAnsi="Arial" w:cs="Arial"/>
          <w:sz w:val="20"/>
          <w:szCs w:val="20"/>
        </w:rPr>
        <w:fldChar w:fldCharType="end"/>
      </w:r>
      <w:r w:rsidRPr="009B2DF2">
        <w:rPr>
          <w:rFonts w:ascii="Arial" w:hAnsi="Arial" w:cs="Arial"/>
          <w:sz w:val="20"/>
          <w:szCs w:val="20"/>
        </w:rPr>
        <w:t xml:space="preserve">.  It has been shown that human bronchial epithelial cells (BEAS-2B) exposed to MNPs (&lt;1 </w:t>
      </w:r>
      <w:proofErr w:type="spellStart"/>
      <w:r w:rsidRPr="009B2DF2">
        <w:rPr>
          <w:rFonts w:ascii="Arial" w:hAnsi="Arial" w:cs="Arial"/>
          <w:sz w:val="20"/>
          <w:szCs w:val="20"/>
        </w:rPr>
        <w:t>μm</w:t>
      </w:r>
      <w:proofErr w:type="spellEnd"/>
      <w:r w:rsidRPr="009B2DF2">
        <w:rPr>
          <w:rFonts w:ascii="Arial" w:hAnsi="Arial" w:cs="Arial"/>
          <w:sz w:val="20"/>
          <w:szCs w:val="20"/>
        </w:rPr>
        <w:t xml:space="preserve"> to 10 </w:t>
      </w:r>
      <w:proofErr w:type="spellStart"/>
      <w:r w:rsidRPr="009B2DF2">
        <w:rPr>
          <w:rFonts w:ascii="Arial" w:hAnsi="Arial" w:cs="Arial"/>
          <w:sz w:val="20"/>
          <w:szCs w:val="20"/>
        </w:rPr>
        <w:t>μm</w:t>
      </w:r>
      <w:proofErr w:type="spellEnd"/>
      <w:r w:rsidRPr="009B2DF2">
        <w:rPr>
          <w:rFonts w:ascii="Arial" w:hAnsi="Arial" w:cs="Arial"/>
          <w:sz w:val="20"/>
          <w:szCs w:val="20"/>
        </w:rPr>
        <w:t>) activate NF-</w:t>
      </w:r>
      <w:proofErr w:type="spellStart"/>
      <w:r w:rsidRPr="009B2DF2">
        <w:rPr>
          <w:rFonts w:ascii="Arial" w:hAnsi="Arial" w:cs="Arial"/>
          <w:sz w:val="20"/>
          <w:szCs w:val="20"/>
        </w:rPr>
        <w:t>κB</w:t>
      </w:r>
      <w:proofErr w:type="spellEnd"/>
      <w:r w:rsidRPr="009B2DF2">
        <w:rPr>
          <w:rFonts w:ascii="Arial" w:hAnsi="Arial" w:cs="Arial"/>
          <w:sz w:val="20"/>
          <w:szCs w:val="20"/>
        </w:rPr>
        <w:t xml:space="preserve">, which regulates the expression of inflammatory genes without raising cellular ROS levels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{"citationItems":[{"id":"ITEM-1","itemData":{"DOI":"10.1186/s43591-025-00126-9","ISSN":"2662-4966","abstract":"Knowledge of the toxicological impact of micro- and nanoplastics (MNPs) on the human airway epithelium is limited and almost exclusively based on experiments applying high doses of spherical polystyrene (PS) particles. In this study, we investigated the toxicity of a broad size range of amorphous MNPs generated from different environmentally-relevant polymers.","author":[{"dropping-particle":"","family":"Gosselink","given":"I F","non-dropping-particle":"","parse-names":false,"suffix":""},{"dropping-particle":"","family":"Leonhardt","given":"P","non-dropping-particle":"","parse-names":false,"suffix":""},{"dropping-particle":"","family":"Höppener","given":"E M","non-dropping-particle":"","parse-names":false,"suffix":""},{"dropping-particle":"","family":"Smelt","given":"R","non-dropping-particle":"","parse-names":false,"suffix":""},{"dropping-particle":"","family":"Drittij","given":"M J","non-dropping-particle":"","parse-names":false,"suffix":""},{"dropping-particle":"","family":"Davigo","given":"M","non-dropping-particle":"","parse-names":false,"suffix":""},{"dropping-particle":"","family":"Akker","given":"G G H","non-dropping-particle":"van den","parse-names":false,"suffix":""},{"dropping-particle":"","family":"Kooter","given":"I M","non-dropping-particle":"","parse-names":false,"suffix":""},{"dropping-particle":"","family":"Welting","given":"T J M","non-dropping-particle":"","parse-names":false,"suffix":""},{"dropping-particle":"","family":"Schooten","given":"F J","non-dropping-particle":"van","parse-names":false,"suffix":""},{"dropping-particle":"V","family":"Remels","given":"A H","non-dropping-particle":"","parse-names":false,"suffix":""}],"container-title":"Microplastics and Nanoplastics","id":"ITEM-1","issue":"1","issued":{"date-parts":[["2025"]]},"page":"19","title":"Size- and polymer-dependent toxicity of amorphous environmentally relevant micro- and nanoplastics in human bronchial epithelial cells","type":"article-journal","volume":"5"},"uris":["http://www.mendeley.com/documents/?uuid=bd860a29-c1b1-4643-91a7-d38a9e5c9da9"]}],"mendeley":{"formattedCitation":"(Gosselink et al., 2025)","plainTextFormattedCitation":"(Gosselink et al., 2025)","previouslyFormattedCitation":"(Gosselink et al., 2025)"},"properties":{"noteIndex":0},"schema":"https://github.com/citation-style-language/schema/raw/master/csl-citation.json"}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(Gosselink et al., 2025)</w:t>
      </w:r>
      <w:r w:rsidRPr="009B2DF2">
        <w:rPr>
          <w:rFonts w:ascii="Arial" w:hAnsi="Arial" w:cs="Arial"/>
          <w:sz w:val="20"/>
          <w:szCs w:val="20"/>
        </w:rPr>
        <w:fldChar w:fldCharType="end"/>
      </w:r>
      <w:r w:rsidRPr="009B2DF2">
        <w:rPr>
          <w:rFonts w:ascii="Arial" w:hAnsi="Arial" w:cs="Arial"/>
          <w:sz w:val="20"/>
          <w:szCs w:val="20"/>
        </w:rPr>
        <w:t xml:space="preserve">. Because of their small size, MNPs can pass through biological membranes such as lung epithelial barriers, thereby triggering a TNF-α-associated apoptosis pathway in the human alveolar epithelial A549 cell line, affecting viability and cell cycle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{"citationItems":[{"id":"ITEM-1","itemData":{"DOI":"https://doi.org/10.1016/j.scitotenv.2019.133794","ISSN":"0048-9697","abstract":"As a kind of newly emerging pollutant, nanoplastics are easily to be ingested by organisms, and cause severe damage to biological functions because of their small size, high specific surface area, and strong biological penetration. Recently, there are increasing reports of numerous airborne microplastics, including polystyrene (PS), being detected in atmospheric samples, which implies a potential risk to the human respiratory system. In this work, we evaluated the effects of polystyrene nanoparticles of two different sizes (PS-NP25: 25 nm diameter and PS-NP70: 70 nm diameter) on the human alveolar epithelial A549 cell line including internalization, cell viability, cell cycle, apoptosis, and associated gene transcription and protein expression. Results showed that PS-NP25 was internalized more rapidly and efficiently into the cytoplasm of A549 than PS-NP70. PS-NPs significantly affected the cell viability, caused cell cycle S phrase arrest, activated inflammatory gene transcription, and changed the expression of proteins associated with cell cycle and pro-apoptosis. PS-NPs induced significant up-regulation of pro-inflammatory cytokines such as IL-8, NF-κB, and TNF-α, as well as pro-apoptotic proteins such as DR5, caspase-3, caspase-8, caspase-9, and cytochrome c, which revealed that PS-NPs triggered a TNF-α-associated apoptosis pathway. This study suggests that exposure duration, diameter, and concentration are the key factors for evaluating the toxicological effects of PS-NPs on alveolar epithelial cells. More attention must be focused on the risk of nanoplastic-related air pollution and the environmental toxicological effects of nanoplastics on humans and other terrestrial mammals.","author":[{"dropping-particle":"","family":"Xu","given":"Mingkai","non-dropping-particle":"","parse-names":false,"suffix":""},{"dropping-particle":"","family":"Halimu","given":"Gulinare","non-dropping-particle":"","parse-names":false,"suffix":""},{"dropping-particle":"","family":"Zhang","given":"Qianru","non-dropping-particle":"","parse-names":false,"suffix":""},{"dropping-particle":"","family":"Song","given":"Yubo","non-dropping-particle":"","parse-names":false,"suffix":""},{"dropping-particle":"","family":"Fu","given":"Xuanhe","non-dropping-particle":"","parse-names":false,"suffix":""},{"dropping-particle":"","family":"Li","given":"Yongqiang","non-dropping-particle":"","parse-names":false,"suffix":""},{"dropping-particle":"","family":"Li","given":"Yansheng","non-dropping-particle":"","parse-names":false,"suffix":""},{"dropping-particle":"","family":"Zhang","given":"Huiwen","non-dropping-particle":"","parse-names":false,"suffix":""}],"container-title":"Science of The Total Environment","id":"ITEM-1","issued":{"date-parts":[["2019"]]},"page":"133794","title":"Internalization and toxicity: A preliminary study of effects of nanoplastic particles on human lung epithelial cell","type":"article-journal","volume":"694"},"uris":["http://www.mendeley.com/documents/?uuid=935e745a-ac3c-4955-9e94-df2a9ada4a8a"]}],"mendeley":{"formattedCitation":"(Xu et al., 2019)","plainTextFormattedCitation":"(Xu et al., 2019)","previouslyFormattedCitation":"(Xu et al., 2019)"},"properties":{"noteIndex":0},"schema":"https://github.com/citation-style-language/schema/raw/master/csl-citation.json"}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(Xu et al., 2019)</w:t>
      </w:r>
      <w:r w:rsidRPr="009B2DF2">
        <w:rPr>
          <w:rFonts w:ascii="Arial" w:hAnsi="Arial" w:cs="Arial"/>
          <w:sz w:val="20"/>
          <w:szCs w:val="20"/>
        </w:rPr>
        <w:fldChar w:fldCharType="end"/>
      </w:r>
      <w:r w:rsidRPr="009B2DF2">
        <w:rPr>
          <w:rFonts w:ascii="Arial" w:hAnsi="Arial" w:cs="Arial"/>
          <w:sz w:val="20"/>
          <w:szCs w:val="20"/>
        </w:rPr>
        <w:t xml:space="preserve">. </w:t>
      </w:r>
    </w:p>
    <w:p w14:paraId="2A63B05B" w14:textId="77777777" w:rsidR="009B2DF2" w:rsidRPr="009B2DF2"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As MNPs have the potential to be harmful to human health in many physiological systems, we have conducted a thorough assessment of human exposure to MNPs and their impact on human health through published literature for the period 2014-2024 using bibliometric mapping and analysis as reported in this study.</w:t>
      </w:r>
    </w:p>
    <w:p w14:paraId="4D714FC0" w14:textId="77777777" w:rsidR="009B2DF2" w:rsidRDefault="009B2DF2" w:rsidP="0034314D">
      <w:pPr>
        <w:pStyle w:val="AbstHead"/>
        <w:spacing w:after="0"/>
        <w:jc w:val="both"/>
        <w:rPr>
          <w:rFonts w:ascii="Arial" w:hAnsi="Arial" w:cs="Arial"/>
        </w:rPr>
      </w:pPr>
    </w:p>
    <w:p w14:paraId="0F0D578A" w14:textId="77777777" w:rsidR="007F7B32" w:rsidRDefault="00902823" w:rsidP="003258E7">
      <w:pPr>
        <w:pStyle w:val="AbstHead"/>
        <w:spacing w:after="0" w:line="480" w:lineRule="auto"/>
        <w:jc w:val="both"/>
        <w:rPr>
          <w:rFonts w:ascii="Arial" w:hAnsi="Arial" w:cs="Arial"/>
        </w:rPr>
      </w:pPr>
      <w:r>
        <w:rPr>
          <w:rFonts w:ascii="Arial" w:hAnsi="Arial" w:cs="Arial"/>
        </w:rPr>
        <w:t>2. material and method</w:t>
      </w:r>
      <w:r w:rsidR="00000F8F">
        <w:rPr>
          <w:rFonts w:ascii="Arial" w:hAnsi="Arial" w:cs="Arial"/>
        </w:rPr>
        <w:t xml:space="preserve">s </w:t>
      </w:r>
    </w:p>
    <w:p w14:paraId="0DE3F3FF" w14:textId="77777777" w:rsidR="00501D95" w:rsidRDefault="009B2DF2" w:rsidP="003258E7">
      <w:pPr>
        <w:pStyle w:val="NormalWeb"/>
        <w:spacing w:line="480" w:lineRule="auto"/>
        <w:jc w:val="both"/>
        <w:rPr>
          <w:rFonts w:ascii="Arial" w:hAnsi="Arial" w:cs="Arial"/>
          <w:b/>
          <w:bCs/>
          <w:sz w:val="22"/>
          <w:szCs w:val="22"/>
        </w:rPr>
      </w:pPr>
      <w:r w:rsidRPr="001508FE">
        <w:rPr>
          <w:rFonts w:ascii="Arial" w:hAnsi="Arial" w:cs="Arial"/>
          <w:b/>
          <w:bCs/>
          <w:sz w:val="22"/>
          <w:szCs w:val="22"/>
        </w:rPr>
        <w:t>2.1 Data collection</w:t>
      </w:r>
    </w:p>
    <w:p w14:paraId="7D142D36" w14:textId="77777777" w:rsidR="009B2DF2" w:rsidRPr="00501D95" w:rsidRDefault="009B2DF2" w:rsidP="003258E7">
      <w:pPr>
        <w:pStyle w:val="NormalWeb"/>
        <w:spacing w:line="480" w:lineRule="auto"/>
        <w:ind w:firstLine="720"/>
        <w:jc w:val="both"/>
        <w:rPr>
          <w:rFonts w:ascii="Arial" w:hAnsi="Arial" w:cs="Arial"/>
          <w:b/>
          <w:bCs/>
          <w:sz w:val="22"/>
          <w:szCs w:val="22"/>
        </w:rPr>
      </w:pPr>
      <w:r w:rsidRPr="009B2DF2">
        <w:rPr>
          <w:rFonts w:ascii="Arial" w:hAnsi="Arial" w:cs="Arial"/>
          <w:sz w:val="20"/>
          <w:szCs w:val="20"/>
        </w:rPr>
        <w:t>The Web of Science (</w:t>
      </w:r>
      <w:proofErr w:type="spellStart"/>
      <w:r w:rsidRPr="009B2DF2">
        <w:rPr>
          <w:rFonts w:ascii="Arial" w:hAnsi="Arial" w:cs="Arial"/>
          <w:sz w:val="20"/>
          <w:szCs w:val="20"/>
        </w:rPr>
        <w:t>WoS</w:t>
      </w:r>
      <w:proofErr w:type="spellEnd"/>
      <w:r w:rsidRPr="009B2DF2">
        <w:rPr>
          <w:rFonts w:ascii="Arial" w:hAnsi="Arial" w:cs="Arial"/>
          <w:sz w:val="20"/>
          <w:szCs w:val="20"/>
        </w:rPr>
        <w:t xml:space="preserve">) core collection database was used in retrieving the information related to the search topic encompassing title, abstract, keyword plus, and author keywords for the period of publications from 2014 to 2024. Compared to Google Scholar, ScienceDirect, and Scopus, </w:t>
      </w:r>
      <w:proofErr w:type="spellStart"/>
      <w:r w:rsidRPr="009B2DF2">
        <w:rPr>
          <w:rFonts w:ascii="Arial" w:hAnsi="Arial" w:cs="Arial"/>
          <w:sz w:val="20"/>
          <w:szCs w:val="20"/>
        </w:rPr>
        <w:t>WoS</w:t>
      </w:r>
      <w:proofErr w:type="spellEnd"/>
      <w:r w:rsidRPr="009B2DF2">
        <w:rPr>
          <w:rFonts w:ascii="Arial" w:hAnsi="Arial" w:cs="Arial"/>
          <w:sz w:val="20"/>
          <w:szCs w:val="20"/>
        </w:rPr>
        <w:t xml:space="preserve"> is one of the most extensive search engines, citation indexing services, and scientific databases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{"citationItems":[{"id":"ITEM-1","itemData":{"DOI":"10.1007/s10098-021-02267-w","ISSN":"1618-9558","abstract":"Due to the rapidly escalating generation of plastic wastes, the development of an effective management strategy is vital to reduce their adverse effects on the environment. The conversion of plastic waste into carbon nanomaterials is a highly viable waste management solution. The growing number of scientific works depicts the potential of the technology for the low-cost synthesis of carbon nanomaterials. However, a detailed examination of developments on the topic is lacking in the literature. Therefore, this paper aims to provide an overview of the publication landscape and knowledge structure for research on plastic conversion into carbon nanomaterials. A bibliometric analysis was performed on 120 publications extracted from the Web of Science. Analysis revealed an increase in the number of publications from 2000 to 2019 with China identified as the most significant contributor. Pyrolysis coupled with chemical vapour deposition is the most widely adopted strategy for plastic waste conversion into carbon nanomaterials, due to the ease in catalyst and reaction conditions control. Most research teams reported successful synthesis of multi-walled carbon nanotubes, graphene, nanoparticles, nanowires and nanoplatelets. Reproducible synthesis of carbon nanomaterials, especially tunable carbon nanotubes, remains a major challenge. This paper provides important guidelines for researchers, funders and policymakers who are key players to develop ambitious projects on the synthesis of carbon nanomaterials from plastics as low-cost carbon precursors.","author":[{"dropping-particle":"","family":"Wong","given":"Syie Luing","non-dropping-particle":"","parse-names":false,"suffix":""},{"dropping-particle":"","family":"Mong","given":"Guo Ren","non-dropping-particle":"","parse-names":false,"suffix":""},{"dropping-particle":"","family":"Nyakuma","given":"Bemgba Bevan","non-dropping-particle":"","parse-names":false,"suffix":""},{"dropping-particle":"","family":"Ngadi","given":"Norzita","non-dropping-particle":"","parse-names":false,"suffix":""},{"dropping-particle":"","family":"Wong","given":"Keng Yinn","non-dropping-particle":"","parse-names":false,"suffix":""},{"dropping-particle":"","family":"Hernández","given":"Marta Muñoz","non-dropping-particle":"","parse-names":false,"suffix":""},{"dropping-particle":"","family":"Armenise","given":"Sabino","non-dropping-particle":"","parse-names":false,"suffix":""},{"dropping-particle":"","family":"Chong","given":"Cheng Tung","non-dropping-particle":"","parse-names":false,"suffix":""}],"container-title":"Clean Technologies and Environmental Policy","id":"ITEM-1","issue":"3","issued":{"date-parts":[["2022"]]},"page":"739-759","title":"Upcycling of plastic waste to carbon nanomaterials: a bibliometric analysis (2000–2019)","type":"article-journal","volume":"24"},"uris":["http://www.mendeley.com/documents/?uuid=6b9c1cb7-ee62-4046-a1c3-a0e3042dbe02"]}],"mendeley":{"formattedCitation":"(Wong et al., 2022)","plainTextFormattedCitation":"(Wong et al., 2022)","previouslyFormattedCitation":"(Wong et al., 2022)"},"properties":{"noteIndex":0},"schema":"https://github.com/citation-style-language/schema/raw/master/csl-citation.json"}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(Wong et al., 2022)</w:t>
      </w:r>
      <w:r w:rsidRPr="009B2DF2">
        <w:rPr>
          <w:rFonts w:ascii="Arial" w:hAnsi="Arial" w:cs="Arial"/>
          <w:sz w:val="20"/>
          <w:szCs w:val="20"/>
        </w:rPr>
        <w:fldChar w:fldCharType="end"/>
      </w:r>
      <w:r w:rsidRPr="009B2DF2">
        <w:rPr>
          <w:rFonts w:ascii="Arial" w:hAnsi="Arial" w:cs="Arial"/>
          <w:sz w:val="20"/>
          <w:szCs w:val="20"/>
        </w:rPr>
        <w:t xml:space="preserve">. For retrieving information from the </w:t>
      </w:r>
      <w:proofErr w:type="spellStart"/>
      <w:r w:rsidRPr="009B2DF2">
        <w:rPr>
          <w:rFonts w:ascii="Arial" w:hAnsi="Arial" w:cs="Arial"/>
          <w:sz w:val="20"/>
          <w:szCs w:val="20"/>
        </w:rPr>
        <w:t>WoS</w:t>
      </w:r>
      <w:proofErr w:type="spellEnd"/>
      <w:r w:rsidRPr="009B2DF2">
        <w:rPr>
          <w:rFonts w:ascii="Arial" w:hAnsi="Arial" w:cs="Arial"/>
          <w:sz w:val="20"/>
          <w:szCs w:val="20"/>
        </w:rPr>
        <w:t xml:space="preserve"> core collection database, the query performed considered the following keywords: {microplastic* OR </w:t>
      </w:r>
      <w:proofErr w:type="spellStart"/>
      <w:r w:rsidRPr="009B2DF2">
        <w:rPr>
          <w:rFonts w:ascii="Arial" w:hAnsi="Arial" w:cs="Arial"/>
          <w:sz w:val="20"/>
          <w:szCs w:val="20"/>
        </w:rPr>
        <w:t>nanoplastic</w:t>
      </w:r>
      <w:proofErr w:type="spellEnd"/>
      <w:r w:rsidRPr="009B2DF2">
        <w:rPr>
          <w:rFonts w:ascii="Arial" w:hAnsi="Arial" w:cs="Arial"/>
          <w:sz w:val="20"/>
          <w:szCs w:val="20"/>
        </w:rPr>
        <w:t xml:space="preserve">*} AND {human} AND {skin OR dermal OR </w:t>
      </w:r>
      <w:r w:rsidRPr="009B2DF2">
        <w:rPr>
          <w:rFonts w:ascii="Arial" w:hAnsi="Arial" w:cs="Arial"/>
          <w:sz w:val="20"/>
          <w:szCs w:val="20"/>
        </w:rPr>
        <w:lastRenderedPageBreak/>
        <w:t xml:space="preserve">gastrointestinal OR blood OR kidney OR renal OR brain OR eye* OR heart OR liver OR thyroid OR cardiovascular OR lung OR cancer* OR </w:t>
      </w:r>
      <w:proofErr w:type="spellStart"/>
      <w:r w:rsidRPr="009B2DF2">
        <w:rPr>
          <w:rFonts w:ascii="Arial" w:hAnsi="Arial" w:cs="Arial"/>
          <w:sz w:val="20"/>
          <w:szCs w:val="20"/>
        </w:rPr>
        <w:t>metaboli</w:t>
      </w:r>
      <w:proofErr w:type="spellEnd"/>
      <w:r w:rsidRPr="009B2DF2">
        <w:rPr>
          <w:rFonts w:ascii="Arial" w:hAnsi="Arial" w:cs="Arial"/>
          <w:sz w:val="20"/>
          <w:szCs w:val="20"/>
        </w:rPr>
        <w:t xml:space="preserve">* OR </w:t>
      </w:r>
      <w:proofErr w:type="spellStart"/>
      <w:r w:rsidRPr="009B2DF2">
        <w:rPr>
          <w:rFonts w:ascii="Arial" w:hAnsi="Arial" w:cs="Arial"/>
          <w:sz w:val="20"/>
          <w:szCs w:val="20"/>
        </w:rPr>
        <w:t>allerg</w:t>
      </w:r>
      <w:proofErr w:type="spellEnd"/>
      <w:r w:rsidRPr="009B2DF2">
        <w:rPr>
          <w:rFonts w:ascii="Arial" w:hAnsi="Arial" w:cs="Arial"/>
          <w:sz w:val="20"/>
          <w:szCs w:val="20"/>
        </w:rPr>
        <w:t xml:space="preserve">* OR disease* OR </w:t>
      </w:r>
      <w:proofErr w:type="spellStart"/>
      <w:r w:rsidRPr="009B2DF2">
        <w:rPr>
          <w:rFonts w:ascii="Arial" w:hAnsi="Arial" w:cs="Arial"/>
          <w:sz w:val="20"/>
          <w:szCs w:val="20"/>
        </w:rPr>
        <w:t>respirat</w:t>
      </w:r>
      <w:proofErr w:type="spellEnd"/>
      <w:r w:rsidRPr="009B2DF2">
        <w:rPr>
          <w:rFonts w:ascii="Arial" w:hAnsi="Arial" w:cs="Arial"/>
          <w:sz w:val="20"/>
          <w:szCs w:val="20"/>
        </w:rPr>
        <w:t xml:space="preserve">* OR </w:t>
      </w:r>
      <w:proofErr w:type="spellStart"/>
      <w:r w:rsidRPr="009B2DF2">
        <w:rPr>
          <w:rFonts w:ascii="Arial" w:hAnsi="Arial" w:cs="Arial"/>
          <w:sz w:val="20"/>
          <w:szCs w:val="20"/>
        </w:rPr>
        <w:t>immun</w:t>
      </w:r>
      <w:proofErr w:type="spellEnd"/>
      <w:r w:rsidRPr="009B2DF2">
        <w:rPr>
          <w:rFonts w:ascii="Arial" w:hAnsi="Arial" w:cs="Arial"/>
          <w:sz w:val="20"/>
          <w:szCs w:val="20"/>
        </w:rPr>
        <w:t xml:space="preserve">* OR neoplasm* OR neuro* OR </w:t>
      </w:r>
      <w:proofErr w:type="spellStart"/>
      <w:r w:rsidRPr="009B2DF2">
        <w:rPr>
          <w:rFonts w:ascii="Arial" w:hAnsi="Arial" w:cs="Arial"/>
          <w:sz w:val="20"/>
          <w:szCs w:val="20"/>
        </w:rPr>
        <w:t>reproducti</w:t>
      </w:r>
      <w:proofErr w:type="spellEnd"/>
      <w:r w:rsidRPr="009B2DF2">
        <w:rPr>
          <w:rFonts w:ascii="Arial" w:hAnsi="Arial" w:cs="Arial"/>
          <w:sz w:val="20"/>
          <w:szCs w:val="20"/>
        </w:rPr>
        <w:t xml:space="preserve">* OR fertility OR genotoxic* OR </w:t>
      </w:r>
      <w:proofErr w:type="spellStart"/>
      <w:r w:rsidRPr="009B2DF2">
        <w:rPr>
          <w:rFonts w:ascii="Arial" w:hAnsi="Arial" w:cs="Arial"/>
          <w:sz w:val="20"/>
          <w:szCs w:val="20"/>
        </w:rPr>
        <w:t>diabet</w:t>
      </w:r>
      <w:proofErr w:type="spellEnd"/>
      <w:r w:rsidRPr="009B2DF2">
        <w:rPr>
          <w:rFonts w:ascii="Arial" w:hAnsi="Arial" w:cs="Arial"/>
          <w:sz w:val="20"/>
          <w:szCs w:val="20"/>
        </w:rPr>
        <w:t xml:space="preserve">* OR pregnancy OR infection* OR endocrine OR hormone OR inflammation OR oxidative OR DNA OR neurotoxic* OR cytotoxic* OR faeces OR </w:t>
      </w:r>
      <w:proofErr w:type="spellStart"/>
      <w:r w:rsidRPr="009B2DF2">
        <w:rPr>
          <w:rFonts w:ascii="Arial" w:hAnsi="Arial" w:cs="Arial"/>
          <w:sz w:val="20"/>
          <w:szCs w:val="20"/>
        </w:rPr>
        <w:t>digesti</w:t>
      </w:r>
      <w:proofErr w:type="spellEnd"/>
      <w:r w:rsidRPr="009B2DF2">
        <w:rPr>
          <w:rFonts w:ascii="Arial" w:hAnsi="Arial" w:cs="Arial"/>
          <w:sz w:val="20"/>
          <w:szCs w:val="20"/>
        </w:rPr>
        <w:t xml:space="preserve">* OR carcinogen* OR obesity OR nervous OR toxic* OR asthma}. Data for our investigation was retrieved on 6 September 2025, with English as the language of the reported publication. We obtained a total of 2994 documents from various publication types, such as articles, review articles, meeting abstracts, editorial material, proceeding papers, letters, and book chapters. </w:t>
      </w:r>
    </w:p>
    <w:p w14:paraId="0A177DF0" w14:textId="77777777" w:rsidR="009B2DF2" w:rsidRPr="001508FE" w:rsidRDefault="009B2DF2" w:rsidP="003258E7">
      <w:pPr>
        <w:pStyle w:val="NormalWeb"/>
        <w:spacing w:line="480" w:lineRule="auto"/>
        <w:jc w:val="both"/>
        <w:rPr>
          <w:rFonts w:ascii="Arial" w:hAnsi="Arial" w:cs="Arial"/>
          <w:sz w:val="22"/>
          <w:szCs w:val="22"/>
        </w:rPr>
      </w:pPr>
      <w:r w:rsidRPr="001508FE">
        <w:rPr>
          <w:rFonts w:ascii="Arial" w:hAnsi="Arial" w:cs="Arial"/>
          <w:b/>
          <w:bCs/>
          <w:sz w:val="22"/>
          <w:szCs w:val="22"/>
        </w:rPr>
        <w:t>2.2 Bibliometric mapping and analysis</w:t>
      </w:r>
    </w:p>
    <w:p w14:paraId="4247037B" w14:textId="77777777" w:rsidR="00790ADA" w:rsidRPr="00AA40D8"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 xml:space="preserve">Mapping and analysis of data were performed using </w:t>
      </w:r>
      <w:proofErr w:type="spellStart"/>
      <w:r w:rsidRPr="009B2DF2">
        <w:rPr>
          <w:rFonts w:ascii="Arial" w:hAnsi="Arial" w:cs="Arial"/>
          <w:sz w:val="20"/>
          <w:szCs w:val="20"/>
        </w:rPr>
        <w:t>VOSviewer</w:t>
      </w:r>
      <w:proofErr w:type="spellEnd"/>
      <w:r w:rsidRPr="009B2DF2">
        <w:rPr>
          <w:rFonts w:ascii="Arial" w:hAnsi="Arial" w:cs="Arial"/>
          <w:sz w:val="20"/>
          <w:szCs w:val="20"/>
        </w:rPr>
        <w:t xml:space="preserve"> version 1.6.20 software programme (Centre for Science and Technology Studies, Leiden University, The Netherlands) after retrieval of the database from the </w:t>
      </w:r>
      <w:proofErr w:type="spellStart"/>
      <w:r w:rsidRPr="009B2DF2">
        <w:rPr>
          <w:rFonts w:ascii="Arial" w:hAnsi="Arial" w:cs="Arial"/>
          <w:sz w:val="20"/>
          <w:szCs w:val="20"/>
        </w:rPr>
        <w:t>WoS</w:t>
      </w:r>
      <w:proofErr w:type="spellEnd"/>
      <w:r w:rsidRPr="009B2DF2">
        <w:rPr>
          <w:rFonts w:ascii="Arial" w:hAnsi="Arial" w:cs="Arial"/>
          <w:sz w:val="20"/>
          <w:szCs w:val="20"/>
        </w:rPr>
        <w:t xml:space="preserve">. </w:t>
      </w:r>
      <w:proofErr w:type="spellStart"/>
      <w:r w:rsidRPr="009B2DF2">
        <w:rPr>
          <w:rFonts w:ascii="Arial" w:hAnsi="Arial" w:cs="Arial"/>
          <w:sz w:val="20"/>
          <w:szCs w:val="20"/>
        </w:rPr>
        <w:t>VOSviewer</w:t>
      </w:r>
      <w:proofErr w:type="spellEnd"/>
      <w:r w:rsidRPr="009B2DF2">
        <w:rPr>
          <w:rFonts w:ascii="Arial" w:hAnsi="Arial" w:cs="Arial"/>
          <w:sz w:val="20"/>
          <w:szCs w:val="20"/>
        </w:rPr>
        <w:t xml:space="preserve"> is used to visualize bibliographic coupling and other social networks, like citation networks, co-authorship networks, and co-occurrence, using one of three representations: network, overlay, or density visualization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{"citationItems":[{"id":"ITEM-1","itemData":{"DOI":"10.5195/jmla.2022.1434","ISSN":"1558-9439 (Electronic)","PMID":"36589296","abstract":"VOSviewer (version 1.6.17, July 22, 2021). Centre for Science and Technology Studies, Leiden University, The Netherlands. https://www.vosviewer.com; free, donations accepted. Bibliometrix (version 3.1, Sep 24, 2021). Department of Economics and Statistics, University of Naples Federico II, Italy. info@bibliometrix.org; https://www.bibliometrix.org/; free, donations accepted.","author":[{"dropping-particle":"","family":"Arruda","given":"Humberto","non-dropping-particle":"","parse-names":false,"suffix":""},{"dropping-particle":"","family":"Silva","given":"Edison Renato","non-dropping-particle":"","parse-names":false,"suffix":""},{"dropping-particle":"","family":"Lessa","given":"Marcus","non-dropping-particle":"","parse-names":false,"suffix":""},{"dropping-particle":"","family":"Proença","given":"Domício Jr","non-dropping-particle":"","parse-names":false,"suffix":""},{"dropping-particle":"","family":"Bartholo","given":"Roberto","non-dropping-particle":"","parse-names":false,"suffix":""}],"container-title":"Journal of the Medical Library Association : JMLA","id":"ITEM-1","issue":"3","issued":{"date-parts":[["2022","7"]]},"language":"eng","page":"392-395","publisher-place":"United States","title":"VOSviewer and Bibliometrix.","type":"article-journal","volume":"110"},"uris":["http://www.mendeley.com/documents/?uuid=e4ec35e5-12af-429e-afa0-5c120c41c4fe"]}],"mendeley":{"formattedCitation":"(Arruda et al., 2022)","plainTextFormattedCitation":"(Arruda et al., 2022)","previouslyFormattedCitation":"(Arruda et al., 2022)"},"properties":{"noteIndex":0},"schema":"https://github.com/citation-style-language/schema/raw/master/csl-citation.json"}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(Arruda et al., 2022)</w:t>
      </w:r>
      <w:r w:rsidRPr="009B2DF2">
        <w:rPr>
          <w:rFonts w:ascii="Arial" w:hAnsi="Arial" w:cs="Arial"/>
          <w:sz w:val="20"/>
          <w:szCs w:val="20"/>
        </w:rPr>
        <w:fldChar w:fldCharType="end"/>
      </w:r>
      <w:r w:rsidRPr="009B2DF2">
        <w:rPr>
          <w:rFonts w:ascii="Arial" w:hAnsi="Arial" w:cs="Arial"/>
          <w:sz w:val="20"/>
          <w:szCs w:val="20"/>
        </w:rPr>
        <w:t xml:space="preserve">. It also generates maps that are more coherent and well-structured than those made with other popular bibliometric methods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{"citationItems":[{"id":"ITEM-1","itemData":{"DOI":"10.1007/s11192-009-0146-3","ISSN":"1588-2861","abstract":"We present VOSviewer, a freely available computer program that we have developed for constructing and viewing bibliometric maps. Unlike most computer programs that are used for bibliometric mapping, VOSviewer pays special attention to the graphical representation of bibliometric maps. The functionality of VOSviewer is especially useful for displaying large bibliometric maps in an easy-to-interpret way. The paper consists of three parts. In the first part, an overview of VOSviewer’s functionality for displaying bibliometric maps is provided. In the second part, the technical implementation of specific parts of the program is discussed. Finally, in the third part, VOSviewer’s ability to handle large maps is demonstrated by using the program to construct and display a co-citation map of 5,000 major scientific journals.","author":[{"dropping-particle":"","family":"Eck","given":"Nees Jan","non-dropping-particle":"van","parse-names":false,"suffix":""},{"dropping-particle":"","family":"Waltman","given":"Ludo","non-dropping-particle":"","parse-names":false,"suffix":""}],"container-title":"Scientometrics","id":"ITEM-1","issue":"2","issued":{"date-parts":[["2010"]]},"page":"523-538","title":"Software survey: VOSviewer, a computer program for bibliometric mapping","type":"article-journal","volume":"84"},"uris":["http://www.mendeley.com/documents/?uuid=29852909-f677-4834-aeed-35defcc6ec34"]}],"mendeley":{"formattedCitation":"(van Eck and Waltman, 2010)","plainTextFormattedCitation":"(van Eck and Waltman, 2010)","previouslyFormattedCitation":"(van Eck and Waltman, 2010)"},"properties":{"noteIndex":0},"schema":"https://github.com/citation-style-language/schema/raw/master/csl-citation.json"}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(van Eck and Waltman, 2010)</w:t>
      </w:r>
      <w:r w:rsidRPr="009B2DF2">
        <w:rPr>
          <w:rFonts w:ascii="Arial" w:hAnsi="Arial" w:cs="Arial"/>
          <w:sz w:val="20"/>
          <w:szCs w:val="20"/>
        </w:rPr>
        <w:fldChar w:fldCharType="end"/>
      </w:r>
      <w:r w:rsidRPr="009B2DF2">
        <w:rPr>
          <w:rFonts w:ascii="Arial" w:hAnsi="Arial" w:cs="Arial"/>
          <w:sz w:val="20"/>
          <w:szCs w:val="20"/>
        </w:rPr>
        <w:t xml:space="preserve">. Using </w:t>
      </w:r>
      <w:proofErr w:type="spellStart"/>
      <w:r w:rsidRPr="009B2DF2">
        <w:rPr>
          <w:rFonts w:ascii="Arial" w:hAnsi="Arial" w:cs="Arial"/>
          <w:sz w:val="20"/>
          <w:szCs w:val="20"/>
        </w:rPr>
        <w:t>VOSviewer</w:t>
      </w:r>
      <w:proofErr w:type="spellEnd"/>
      <w:r w:rsidRPr="009B2DF2">
        <w:rPr>
          <w:rFonts w:ascii="Arial" w:hAnsi="Arial" w:cs="Arial"/>
          <w:sz w:val="20"/>
          <w:szCs w:val="20"/>
        </w:rPr>
        <w:t xml:space="preserve"> version 1.6.20, the following parameters of the bibliometric data were analysed: publication and citation sources, authors, affiliations, countries, keywords, and future trends. </w:t>
      </w:r>
    </w:p>
    <w:p w14:paraId="395D4E5D" w14:textId="77777777" w:rsidR="003258E7" w:rsidRDefault="003258E7" w:rsidP="003258E7">
      <w:pPr>
        <w:pStyle w:val="Head1"/>
        <w:spacing w:after="0" w:line="480" w:lineRule="auto"/>
        <w:jc w:val="both"/>
        <w:rPr>
          <w:rFonts w:ascii="Arial" w:hAnsi="Arial" w:cs="Arial"/>
        </w:rPr>
      </w:pPr>
    </w:p>
    <w:p w14:paraId="4B9426F7" w14:textId="77777777" w:rsidR="0034314D" w:rsidRDefault="00000F8F" w:rsidP="003258E7">
      <w:pPr>
        <w:pStyle w:val="Head1"/>
        <w:spacing w:after="0" w:line="48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DA7C220" w14:textId="77777777" w:rsidR="00D72674" w:rsidRPr="00D72674" w:rsidRDefault="00D72674" w:rsidP="003258E7">
      <w:pPr>
        <w:spacing w:line="480" w:lineRule="auto"/>
        <w:jc w:val="both"/>
        <w:rPr>
          <w:rFonts w:ascii="Arial" w:hAnsi="Arial" w:cs="Arial"/>
          <w:b/>
          <w:bCs/>
          <w:sz w:val="22"/>
          <w:szCs w:val="22"/>
        </w:rPr>
      </w:pPr>
      <w:r w:rsidRPr="00D72674">
        <w:rPr>
          <w:rFonts w:ascii="Arial" w:hAnsi="Arial" w:cs="Arial"/>
          <w:b/>
          <w:bCs/>
          <w:sz w:val="22"/>
          <w:szCs w:val="22"/>
        </w:rPr>
        <w:t>3.1 Data source and temporal trend of publications</w:t>
      </w:r>
    </w:p>
    <w:p w14:paraId="77CF0AC8" w14:textId="77777777" w:rsidR="0034314D" w:rsidRDefault="00D72674" w:rsidP="003258E7">
      <w:pPr>
        <w:spacing w:line="480" w:lineRule="auto"/>
        <w:ind w:firstLine="720"/>
        <w:jc w:val="both"/>
        <w:rPr>
          <w:rFonts w:ascii="Arial" w:hAnsi="Arial" w:cs="Arial"/>
        </w:rPr>
      </w:pPr>
      <w:r w:rsidRPr="00D72674">
        <w:rPr>
          <w:rFonts w:ascii="Arial" w:hAnsi="Arial" w:cs="Arial"/>
        </w:rPr>
        <w:t xml:space="preserve">Important insights into publication trends in the last decade (2014 to 2024) were obtained by bibliometric analysis on the Web of Science Core Collection database. The </w:t>
      </w:r>
      <w:r w:rsidRPr="00D72674">
        <w:rPr>
          <w:rFonts w:ascii="Arial" w:hAnsi="Arial" w:cs="Arial"/>
        </w:rPr>
        <w:lastRenderedPageBreak/>
        <w:t>micro(</w:t>
      </w:r>
      <w:proofErr w:type="spellStart"/>
      <w:r w:rsidRPr="00D72674">
        <w:rPr>
          <w:rFonts w:ascii="Arial" w:hAnsi="Arial" w:cs="Arial"/>
        </w:rPr>
        <w:t>nano</w:t>
      </w:r>
      <w:proofErr w:type="spellEnd"/>
      <w:r w:rsidRPr="00D72674">
        <w:rPr>
          <w:rFonts w:ascii="Arial" w:hAnsi="Arial" w:cs="Arial"/>
        </w:rPr>
        <w:t>)plastics (MNPs) and human exposure axis have garnered the attention of researchers worldwide in the last decade, as seen by the steady increase in research publications from 2014 (3 publications) to 2024 (894 publications), with a total publication of 2994 as of September 6, 2025 (</w:t>
      </w:r>
      <w:r w:rsidRPr="00D72674">
        <w:rPr>
          <w:rFonts w:ascii="Arial" w:hAnsi="Arial" w:cs="Arial"/>
          <w:b/>
          <w:bCs/>
        </w:rPr>
        <w:t>Fig</w:t>
      </w:r>
      <w:r w:rsidR="0034314D">
        <w:rPr>
          <w:rFonts w:ascii="Arial" w:hAnsi="Arial" w:cs="Arial"/>
          <w:b/>
          <w:bCs/>
        </w:rPr>
        <w:t>ure</w:t>
      </w:r>
      <w:r w:rsidRPr="00D72674">
        <w:rPr>
          <w:rFonts w:ascii="Arial" w:hAnsi="Arial" w:cs="Arial"/>
          <w:b/>
          <w:bCs/>
        </w:rPr>
        <w:t xml:space="preserve"> 1</w:t>
      </w:r>
      <w:r w:rsidRPr="00D72674">
        <w:rPr>
          <w:rFonts w:ascii="Arial" w:hAnsi="Arial" w:cs="Arial"/>
        </w:rPr>
        <w:t xml:space="preserve">). This rise in research output unequivocally demonstrates how MNPs </w:t>
      </w:r>
      <w:proofErr w:type="gramStart"/>
      <w:r w:rsidRPr="00D72674">
        <w:rPr>
          <w:rFonts w:ascii="Arial" w:hAnsi="Arial" w:cs="Arial"/>
        </w:rPr>
        <w:t>affect</w:t>
      </w:r>
      <w:proofErr w:type="gramEnd"/>
      <w:r w:rsidRPr="00D72674">
        <w:rPr>
          <w:rFonts w:ascii="Arial" w:hAnsi="Arial" w:cs="Arial"/>
        </w:rPr>
        <w:t xml:space="preserve"> human life. The total number of citations for the overall publications is reported to be 179871, with an average of 60.08 citations per item and an </w:t>
      </w:r>
      <w:r w:rsidRPr="00D72674">
        <w:rPr>
          <w:rFonts w:ascii="Arial" w:hAnsi="Arial" w:cs="Arial"/>
          <w:i/>
          <w:iCs/>
        </w:rPr>
        <w:t>h</w:t>
      </w:r>
      <w:r w:rsidRPr="00D72674">
        <w:rPr>
          <w:rFonts w:ascii="Arial" w:hAnsi="Arial" w:cs="Arial"/>
        </w:rPr>
        <w:t xml:space="preserve">-index of 193. The popular research areas for human exposure to MNPs and their associated health risks are shown in </w:t>
      </w:r>
      <w:r w:rsidRPr="00D72674">
        <w:rPr>
          <w:rFonts w:ascii="Arial" w:hAnsi="Arial" w:cs="Arial"/>
          <w:b/>
          <w:bCs/>
        </w:rPr>
        <w:t>Fig</w:t>
      </w:r>
      <w:r w:rsidR="0034314D">
        <w:rPr>
          <w:rFonts w:ascii="Arial" w:hAnsi="Arial" w:cs="Arial"/>
          <w:b/>
          <w:bCs/>
        </w:rPr>
        <w:t>ure</w:t>
      </w:r>
      <w:r w:rsidRPr="00D72674">
        <w:rPr>
          <w:rFonts w:ascii="Arial" w:hAnsi="Arial" w:cs="Arial"/>
          <w:b/>
          <w:bCs/>
        </w:rPr>
        <w:t xml:space="preserve"> </w:t>
      </w:r>
      <w:r w:rsidR="009D5A12">
        <w:rPr>
          <w:rFonts w:ascii="Arial" w:hAnsi="Arial" w:cs="Arial"/>
          <w:b/>
          <w:bCs/>
        </w:rPr>
        <w:t>2</w:t>
      </w:r>
      <w:r w:rsidRPr="00D72674">
        <w:rPr>
          <w:rFonts w:ascii="Arial" w:hAnsi="Arial" w:cs="Arial"/>
        </w:rPr>
        <w:t xml:space="preserve">. </w:t>
      </w:r>
    </w:p>
    <w:p w14:paraId="5CDD8D98" w14:textId="77777777" w:rsidR="0034314D" w:rsidRPr="0034314D" w:rsidRDefault="0034314D" w:rsidP="0034314D">
      <w:pPr>
        <w:spacing w:line="360" w:lineRule="auto"/>
        <w:rPr>
          <w:rFonts w:ascii="Arial" w:hAnsi="Arial" w:cs="Arial"/>
          <w:b/>
          <w:bCs/>
        </w:rPr>
      </w:pPr>
    </w:p>
    <w:p w14:paraId="3A8DF2A3" w14:textId="5693EB6A" w:rsidR="0034314D" w:rsidRDefault="00587915" w:rsidP="003258E7">
      <w:pPr>
        <w:spacing w:line="360" w:lineRule="auto"/>
        <w:jc w:val="center"/>
        <w:rPr>
          <w:rFonts w:ascii="Arial" w:hAnsi="Arial" w:cs="Arial"/>
        </w:rPr>
      </w:pPr>
      <w:r>
        <w:rPr>
          <w:noProof/>
        </w:rPr>
        <w:drawing>
          <wp:inline distT="0" distB="0" distL="0" distR="0" wp14:anchorId="03BB338D" wp14:editId="2698CA09">
            <wp:extent cx="5212080" cy="3232785"/>
            <wp:effectExtent l="0" t="0" r="0" b="0"/>
            <wp:docPr id="173140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08974" name=""/>
                    <pic:cNvPicPr/>
                  </pic:nvPicPr>
                  <pic:blipFill>
                    <a:blip r:embed="rId14"/>
                    <a:stretch>
                      <a:fillRect/>
                    </a:stretch>
                  </pic:blipFill>
                  <pic:spPr>
                    <a:xfrm>
                      <a:off x="0" y="0"/>
                      <a:ext cx="5212080" cy="3232785"/>
                    </a:xfrm>
                    <a:prstGeom prst="rect">
                      <a:avLst/>
                    </a:prstGeom>
                  </pic:spPr>
                </pic:pic>
              </a:graphicData>
            </a:graphic>
          </wp:inline>
        </w:drawing>
      </w:r>
    </w:p>
    <w:p w14:paraId="72A218B3" w14:textId="77777777" w:rsidR="003258E7" w:rsidRDefault="003258E7" w:rsidP="003258E7">
      <w:pPr>
        <w:spacing w:line="480" w:lineRule="auto"/>
        <w:jc w:val="both"/>
        <w:rPr>
          <w:rFonts w:ascii="Arial" w:hAnsi="Arial" w:cs="Arial"/>
          <w:b/>
          <w:bCs/>
        </w:rPr>
      </w:pPr>
    </w:p>
    <w:p w14:paraId="4F9A81CA" w14:textId="77777777" w:rsidR="009D5A12" w:rsidRPr="003258E7" w:rsidRDefault="009D5A12" w:rsidP="003258E7">
      <w:pPr>
        <w:spacing w:line="480" w:lineRule="auto"/>
        <w:jc w:val="both"/>
        <w:rPr>
          <w:rFonts w:ascii="Arial" w:hAnsi="Arial" w:cs="Arial"/>
        </w:rPr>
      </w:pPr>
      <w:r w:rsidRPr="003258E7">
        <w:rPr>
          <w:rFonts w:ascii="Arial" w:hAnsi="Arial" w:cs="Arial"/>
          <w:b/>
          <w:bCs/>
        </w:rPr>
        <w:t>Figure 1:</w:t>
      </w:r>
      <w:r w:rsidRPr="003258E7">
        <w:rPr>
          <w:rFonts w:ascii="Arial" w:hAnsi="Arial" w:cs="Arial"/>
        </w:rPr>
        <w:t xml:space="preserve"> Temporal trend of publication for human exposure to MNPs and their associated health risk. Publication records along with citations count from the year 2014 to 2024.</w:t>
      </w:r>
    </w:p>
    <w:p w14:paraId="7571F879" w14:textId="77777777" w:rsidR="009D5A12" w:rsidRPr="003258E7" w:rsidRDefault="009D5A12" w:rsidP="003258E7">
      <w:pPr>
        <w:spacing w:line="480" w:lineRule="auto"/>
        <w:ind w:firstLine="720"/>
        <w:jc w:val="center"/>
        <w:rPr>
          <w:rFonts w:ascii="Arial" w:hAnsi="Arial" w:cs="Arial"/>
        </w:rPr>
      </w:pPr>
    </w:p>
    <w:p w14:paraId="30562ED9" w14:textId="77777777" w:rsidR="0034314D" w:rsidRPr="0034314D" w:rsidRDefault="0034314D" w:rsidP="0034314D">
      <w:pPr>
        <w:spacing w:line="360" w:lineRule="auto"/>
        <w:rPr>
          <w:rFonts w:ascii="Arial" w:hAnsi="Arial" w:cs="Arial"/>
          <w:b/>
          <w:bCs/>
        </w:rPr>
      </w:pPr>
    </w:p>
    <w:p w14:paraId="754FFC17" w14:textId="6B562AD1" w:rsidR="00AE624E" w:rsidRDefault="0034314D" w:rsidP="0034314D">
      <w:pPr>
        <w:spacing w:line="360" w:lineRule="auto"/>
        <w:ind w:firstLine="720"/>
        <w:jc w:val="center"/>
        <w:rPr>
          <w:rFonts w:ascii="Arial" w:hAnsi="Arial" w:cs="Arial"/>
        </w:rPr>
      </w:pPr>
      <w:r>
        <w:rPr>
          <w:rFonts w:ascii="Arial" w:hAnsi="Arial" w:cs="Arial"/>
        </w:rPr>
        <w:lastRenderedPageBreak/>
        <w:t xml:space="preserve"> </w:t>
      </w:r>
      <w:r w:rsidR="00587915">
        <w:rPr>
          <w:noProof/>
        </w:rPr>
        <w:drawing>
          <wp:inline distT="0" distB="0" distL="0" distR="0" wp14:anchorId="63B57781" wp14:editId="20253275">
            <wp:extent cx="4506964" cy="2480807"/>
            <wp:effectExtent l="0" t="0" r="0" b="0"/>
            <wp:docPr id="1432957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7869" name=""/>
                    <pic:cNvPicPr/>
                  </pic:nvPicPr>
                  <pic:blipFill>
                    <a:blip r:embed="rId15"/>
                    <a:stretch>
                      <a:fillRect/>
                    </a:stretch>
                  </pic:blipFill>
                  <pic:spPr>
                    <a:xfrm>
                      <a:off x="0" y="0"/>
                      <a:ext cx="4509248" cy="2482064"/>
                    </a:xfrm>
                    <a:prstGeom prst="rect">
                      <a:avLst/>
                    </a:prstGeom>
                  </pic:spPr>
                </pic:pic>
              </a:graphicData>
            </a:graphic>
          </wp:inline>
        </w:drawing>
      </w:r>
    </w:p>
    <w:p w14:paraId="18870694" w14:textId="77777777" w:rsidR="00AE624E" w:rsidRPr="00CD25F3" w:rsidRDefault="009D5A12" w:rsidP="00CD25F3">
      <w:pPr>
        <w:spacing w:line="480" w:lineRule="auto"/>
        <w:jc w:val="both"/>
        <w:rPr>
          <w:rFonts w:ascii="Arial" w:hAnsi="Arial" w:cs="Arial"/>
        </w:rPr>
      </w:pPr>
      <w:r w:rsidRPr="00CD25F3">
        <w:rPr>
          <w:rFonts w:ascii="Arial" w:hAnsi="Arial" w:cs="Arial"/>
          <w:b/>
          <w:bCs/>
        </w:rPr>
        <w:t xml:space="preserve">Figure 2: </w:t>
      </w:r>
      <w:r w:rsidR="00AE624E" w:rsidRPr="00CD25F3">
        <w:rPr>
          <w:rFonts w:ascii="Arial" w:hAnsi="Arial" w:cs="Arial"/>
        </w:rPr>
        <w:t>Top ten research areas related to publications on human exposure to MNPs.</w:t>
      </w:r>
    </w:p>
    <w:p w14:paraId="0F1417F0" w14:textId="77777777" w:rsidR="00501D95" w:rsidRDefault="00501D95" w:rsidP="00CD25F3">
      <w:pPr>
        <w:spacing w:line="480" w:lineRule="auto"/>
        <w:jc w:val="both"/>
        <w:rPr>
          <w:rFonts w:ascii="Arial" w:hAnsi="Arial" w:cs="Arial"/>
        </w:rPr>
      </w:pPr>
    </w:p>
    <w:p w14:paraId="10E70032" w14:textId="77777777" w:rsidR="00AA40D8" w:rsidRPr="003258E7" w:rsidRDefault="00D72674" w:rsidP="00CD25F3">
      <w:pPr>
        <w:spacing w:line="480" w:lineRule="auto"/>
        <w:ind w:firstLine="720"/>
        <w:jc w:val="both"/>
        <w:rPr>
          <w:rFonts w:ascii="Arial" w:hAnsi="Arial" w:cs="Arial"/>
        </w:rPr>
      </w:pPr>
      <w:r w:rsidRPr="00D72674">
        <w:rPr>
          <w:rFonts w:ascii="Arial" w:hAnsi="Arial" w:cs="Arial"/>
        </w:rPr>
        <w:t xml:space="preserve">With 2994 of the total publications, Environmental Sciences Ecology is the most popular research area, with 1941 record counts contributing 64.8% of total research publications. Engineering (469), Toxicology (423), and Chemistry (323) were the next three significant research areas. This illustrates the fact that the environmental sciences, engineering, toxicology, and chemical sciences are the primary areas of study for human exposure to MNPs and their potential impacts on human health. Science &amp; Technology, Marine Freshwater Biology, Public Environmental Occupational Health, and Water Resources are comparatively understudied fields of study that could become hot spots for research in the near future. The list of leading journals in the field of MNPs and their associated human health research is presented in </w:t>
      </w:r>
      <w:r w:rsidRPr="00D72674">
        <w:rPr>
          <w:rFonts w:ascii="Arial" w:hAnsi="Arial" w:cs="Arial"/>
          <w:b/>
          <w:bCs/>
        </w:rPr>
        <w:t xml:space="preserve">Figure </w:t>
      </w:r>
      <w:r w:rsidR="009D5A12">
        <w:rPr>
          <w:rFonts w:ascii="Arial" w:hAnsi="Arial" w:cs="Arial"/>
          <w:b/>
          <w:bCs/>
        </w:rPr>
        <w:t>3</w:t>
      </w:r>
      <w:r w:rsidRPr="00D72674">
        <w:rPr>
          <w:rFonts w:ascii="Arial" w:hAnsi="Arial" w:cs="Arial"/>
        </w:rPr>
        <w:t xml:space="preserve">. The Science of the Total Environment (389), Journal of Hazardous Materials (210), Environment Pollution (177), Ecotoxicology and Environmental Safety (99), Marine Pollution Bulletin (99), and Chemosphere (90) are the top journals with the highest number of research publications, according to the results obtained from the </w:t>
      </w:r>
      <w:proofErr w:type="spellStart"/>
      <w:r w:rsidRPr="00D72674">
        <w:rPr>
          <w:rFonts w:ascii="Arial" w:hAnsi="Arial" w:cs="Arial"/>
        </w:rPr>
        <w:t>WoS</w:t>
      </w:r>
      <w:proofErr w:type="spellEnd"/>
      <w:r w:rsidRPr="00D72674">
        <w:rPr>
          <w:rFonts w:ascii="Arial" w:hAnsi="Arial" w:cs="Arial"/>
        </w:rPr>
        <w:t xml:space="preserve"> core collection database. The top publishers with the largest record count of publications linked to the search query are shown in </w:t>
      </w:r>
      <w:r w:rsidRPr="00D72674">
        <w:rPr>
          <w:rFonts w:ascii="Arial" w:hAnsi="Arial" w:cs="Arial"/>
          <w:b/>
          <w:bCs/>
        </w:rPr>
        <w:t xml:space="preserve">Figure </w:t>
      </w:r>
      <w:r w:rsidR="009D5A12">
        <w:rPr>
          <w:rFonts w:ascii="Arial" w:hAnsi="Arial" w:cs="Arial"/>
          <w:b/>
          <w:bCs/>
        </w:rPr>
        <w:t>4</w:t>
      </w:r>
      <w:r w:rsidRPr="00D72674">
        <w:rPr>
          <w:rFonts w:ascii="Arial" w:hAnsi="Arial" w:cs="Arial"/>
        </w:rPr>
        <w:t xml:space="preserve">. Prominent publishers, including Elsevier, MDPI, and Springer Nature, made significant </w:t>
      </w:r>
      <w:r w:rsidRPr="00D72674">
        <w:rPr>
          <w:rFonts w:ascii="Arial" w:hAnsi="Arial" w:cs="Arial"/>
        </w:rPr>
        <w:lastRenderedPageBreak/>
        <w:t>contributions to the popular research fields of human exposure to MNPs and their associated health risks. The most cited literature reveals the challenges that researchers are concerned about and lays the framework for future research.</w:t>
      </w:r>
    </w:p>
    <w:p w14:paraId="08FF45E0" w14:textId="6D96A5DE" w:rsidR="00AA40D8" w:rsidRDefault="00587915" w:rsidP="00AA40D8">
      <w:pPr>
        <w:jc w:val="center"/>
        <w:rPr>
          <w:rFonts w:ascii="Arial" w:hAnsi="Arial" w:cs="Arial"/>
        </w:rPr>
      </w:pPr>
      <w:r>
        <w:rPr>
          <w:noProof/>
        </w:rPr>
        <w:drawing>
          <wp:inline distT="0" distB="0" distL="0" distR="0" wp14:anchorId="47661B67" wp14:editId="4C99748A">
            <wp:extent cx="5212080" cy="3014980"/>
            <wp:effectExtent l="0" t="0" r="0" b="0"/>
            <wp:docPr id="443396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96681" name=""/>
                    <pic:cNvPicPr/>
                  </pic:nvPicPr>
                  <pic:blipFill>
                    <a:blip r:embed="rId16"/>
                    <a:stretch>
                      <a:fillRect/>
                    </a:stretch>
                  </pic:blipFill>
                  <pic:spPr>
                    <a:xfrm>
                      <a:off x="0" y="0"/>
                      <a:ext cx="5212080" cy="3014980"/>
                    </a:xfrm>
                    <a:prstGeom prst="rect">
                      <a:avLst/>
                    </a:prstGeom>
                  </pic:spPr>
                </pic:pic>
              </a:graphicData>
            </a:graphic>
          </wp:inline>
        </w:drawing>
      </w:r>
    </w:p>
    <w:p w14:paraId="44284F55" w14:textId="77777777" w:rsidR="00CD25F3" w:rsidRDefault="00CD25F3" w:rsidP="00CD25F3">
      <w:pPr>
        <w:jc w:val="both"/>
        <w:rPr>
          <w:rFonts w:ascii="Arial" w:hAnsi="Arial" w:cs="Arial"/>
          <w:b/>
          <w:bCs/>
        </w:rPr>
      </w:pPr>
    </w:p>
    <w:p w14:paraId="5978491E" w14:textId="77777777" w:rsidR="003258E7" w:rsidRDefault="009D5A12" w:rsidP="00CD25F3">
      <w:pPr>
        <w:jc w:val="both"/>
        <w:rPr>
          <w:rFonts w:ascii="Arial" w:hAnsi="Arial" w:cs="Arial"/>
        </w:rPr>
      </w:pPr>
      <w:r w:rsidRPr="00CD25F3">
        <w:rPr>
          <w:rFonts w:ascii="Arial" w:hAnsi="Arial" w:cs="Arial"/>
          <w:b/>
          <w:bCs/>
        </w:rPr>
        <w:t>Figure 3:</w:t>
      </w:r>
      <w:r w:rsidRPr="00CD25F3">
        <w:rPr>
          <w:rFonts w:ascii="Arial" w:hAnsi="Arial" w:cs="Arial"/>
        </w:rPr>
        <w:t xml:space="preserve"> The top ten leading journals with the highest number of research publications in the field of MNPs and their associated human health research obtained from the </w:t>
      </w:r>
      <w:proofErr w:type="spellStart"/>
      <w:r w:rsidRPr="00CD25F3">
        <w:rPr>
          <w:rFonts w:ascii="Arial" w:hAnsi="Arial" w:cs="Arial"/>
        </w:rPr>
        <w:t>WoS</w:t>
      </w:r>
      <w:proofErr w:type="spellEnd"/>
      <w:r w:rsidRPr="00CD25F3">
        <w:rPr>
          <w:rFonts w:ascii="Arial" w:hAnsi="Arial" w:cs="Arial"/>
        </w:rPr>
        <w:t xml:space="preserve"> core collection database.</w:t>
      </w:r>
    </w:p>
    <w:p w14:paraId="7699EA8C" w14:textId="77777777" w:rsidR="00CD25F3" w:rsidRPr="00CD25F3" w:rsidRDefault="00CD25F3" w:rsidP="00CD25F3">
      <w:pPr>
        <w:jc w:val="both"/>
        <w:rPr>
          <w:rFonts w:ascii="Arial" w:hAnsi="Arial" w:cs="Arial"/>
        </w:rPr>
      </w:pPr>
    </w:p>
    <w:p w14:paraId="09C7F739" w14:textId="77777777" w:rsidR="003258E7" w:rsidRDefault="003258E7" w:rsidP="003258E7">
      <w:pPr>
        <w:jc w:val="both"/>
        <w:rPr>
          <w:rFonts w:ascii="Arial" w:hAnsi="Arial" w:cs="Arial"/>
          <w:b/>
          <w:bCs/>
          <w:sz w:val="18"/>
          <w:szCs w:val="18"/>
        </w:rPr>
      </w:pPr>
    </w:p>
    <w:p w14:paraId="5763EAA5" w14:textId="4A9A3205" w:rsidR="00AA40D8" w:rsidRPr="008206C3" w:rsidRDefault="00587915" w:rsidP="008206C3">
      <w:pPr>
        <w:jc w:val="center"/>
        <w:rPr>
          <w:rFonts w:ascii="Arial" w:hAnsi="Arial" w:cs="Arial"/>
          <w:b/>
          <w:bCs/>
          <w:sz w:val="18"/>
          <w:szCs w:val="18"/>
        </w:rPr>
      </w:pPr>
      <w:r>
        <w:rPr>
          <w:noProof/>
        </w:rPr>
        <w:drawing>
          <wp:inline distT="0" distB="0" distL="0" distR="0" wp14:anchorId="187DC981" wp14:editId="7B742110">
            <wp:extent cx="5212080" cy="3048000"/>
            <wp:effectExtent l="0" t="0" r="0" b="0"/>
            <wp:docPr id="30856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4758" name=""/>
                    <pic:cNvPicPr/>
                  </pic:nvPicPr>
                  <pic:blipFill>
                    <a:blip r:embed="rId17"/>
                    <a:stretch>
                      <a:fillRect/>
                    </a:stretch>
                  </pic:blipFill>
                  <pic:spPr>
                    <a:xfrm>
                      <a:off x="0" y="0"/>
                      <a:ext cx="5212080" cy="3048000"/>
                    </a:xfrm>
                    <a:prstGeom prst="rect">
                      <a:avLst/>
                    </a:prstGeom>
                  </pic:spPr>
                </pic:pic>
              </a:graphicData>
            </a:graphic>
          </wp:inline>
        </w:drawing>
      </w:r>
    </w:p>
    <w:p w14:paraId="2F2DAAD6" w14:textId="77777777" w:rsidR="00CD25F3" w:rsidRDefault="00CD25F3" w:rsidP="00CD25F3">
      <w:pPr>
        <w:spacing w:line="480" w:lineRule="auto"/>
        <w:jc w:val="both"/>
        <w:rPr>
          <w:rFonts w:ascii="Arial" w:hAnsi="Arial" w:cs="Arial"/>
          <w:b/>
          <w:bCs/>
          <w:sz w:val="18"/>
          <w:szCs w:val="18"/>
        </w:rPr>
      </w:pPr>
    </w:p>
    <w:p w14:paraId="05FFA6FE" w14:textId="77777777" w:rsidR="00D72674" w:rsidRDefault="00AA40D8" w:rsidP="00CD25F3">
      <w:pPr>
        <w:jc w:val="both"/>
        <w:rPr>
          <w:rFonts w:ascii="Arial" w:hAnsi="Arial" w:cs="Arial"/>
        </w:rPr>
      </w:pPr>
      <w:r w:rsidRPr="00CD25F3">
        <w:rPr>
          <w:rFonts w:ascii="Arial" w:hAnsi="Arial" w:cs="Arial"/>
          <w:b/>
          <w:bCs/>
        </w:rPr>
        <w:t xml:space="preserve">Figure </w:t>
      </w:r>
      <w:r w:rsidR="009D5A12" w:rsidRPr="00CD25F3">
        <w:rPr>
          <w:rFonts w:ascii="Arial" w:hAnsi="Arial" w:cs="Arial"/>
          <w:b/>
          <w:bCs/>
        </w:rPr>
        <w:t xml:space="preserve">4: </w:t>
      </w:r>
      <w:r w:rsidRPr="00CD25F3">
        <w:rPr>
          <w:rFonts w:ascii="Arial" w:hAnsi="Arial" w:cs="Arial"/>
        </w:rPr>
        <w:t>The top publishers with the largest record count of research publications linked to the search query.</w:t>
      </w:r>
    </w:p>
    <w:p w14:paraId="3BB60A2F" w14:textId="77777777" w:rsidR="00CD25F3" w:rsidRDefault="00CD25F3" w:rsidP="00CD25F3">
      <w:pPr>
        <w:jc w:val="both"/>
        <w:rPr>
          <w:rFonts w:ascii="Arial" w:hAnsi="Arial" w:cs="Arial"/>
        </w:rPr>
      </w:pPr>
    </w:p>
    <w:p w14:paraId="51B1717C" w14:textId="77777777" w:rsidR="00D72674" w:rsidRPr="00CD25F3" w:rsidRDefault="00CD25F3" w:rsidP="00CD25F3">
      <w:pPr>
        <w:spacing w:line="480" w:lineRule="auto"/>
        <w:rPr>
          <w:rFonts w:ascii="Arial" w:hAnsi="Arial" w:cs="Arial"/>
        </w:rPr>
      </w:pPr>
      <w:r>
        <w:rPr>
          <w:rFonts w:ascii="Arial" w:hAnsi="Arial" w:cs="Arial"/>
        </w:rPr>
        <w:br w:type="page"/>
      </w:r>
      <w:r w:rsidR="00D72674" w:rsidRPr="00D72674">
        <w:rPr>
          <w:rFonts w:ascii="Arial" w:hAnsi="Arial" w:cs="Arial"/>
          <w:b/>
          <w:bCs/>
          <w:sz w:val="22"/>
          <w:szCs w:val="22"/>
        </w:rPr>
        <w:lastRenderedPageBreak/>
        <w:t>3.2 Authors, Affiliations, and Countries</w:t>
      </w:r>
    </w:p>
    <w:p w14:paraId="1F5B75AB" w14:textId="77777777" w:rsidR="00CD25F3" w:rsidRDefault="00D72674" w:rsidP="00CD25F3">
      <w:pPr>
        <w:spacing w:line="480" w:lineRule="auto"/>
        <w:ind w:firstLine="720"/>
        <w:jc w:val="both"/>
        <w:rPr>
          <w:rFonts w:ascii="Arial" w:hAnsi="Arial" w:cs="Arial"/>
        </w:rPr>
      </w:pPr>
      <w:r w:rsidRPr="00D72674">
        <w:rPr>
          <w:rFonts w:ascii="Arial" w:hAnsi="Arial" w:cs="Arial"/>
        </w:rPr>
        <w:t xml:space="preserve">Co-citations indicate the areas of the field that researchers have previously examined. From 2014 to 2024, approximately 14,825 authors conducted studies on MNPs and health issues based on the information obtained through the Web of Science database. </w:t>
      </w:r>
      <w:r w:rsidRPr="00D72674">
        <w:rPr>
          <w:rFonts w:ascii="Arial" w:hAnsi="Arial" w:cs="Arial"/>
          <w:b/>
          <w:bCs/>
        </w:rPr>
        <w:t xml:space="preserve">Figure </w:t>
      </w:r>
      <w:r w:rsidR="009D5A12">
        <w:rPr>
          <w:rFonts w:ascii="Arial" w:hAnsi="Arial" w:cs="Arial"/>
          <w:b/>
          <w:bCs/>
        </w:rPr>
        <w:t>5</w:t>
      </w:r>
      <w:r w:rsidRPr="00D72674">
        <w:rPr>
          <w:rFonts w:ascii="Arial" w:hAnsi="Arial" w:cs="Arial"/>
        </w:rPr>
        <w:t xml:space="preserve"> depicts a network visualization map for co-authorship using the VOS viewer program. The overall strength of co-citation relationships with other authors was calculated for each of the 14,825 authors with at least 5 documents. A total of 219 authors with at least 100 citation counts were selected and grouped into 10 clusters based on their overall relationship strength. </w:t>
      </w:r>
    </w:p>
    <w:p w14:paraId="12BDEFE0" w14:textId="699BE7A9" w:rsidR="00CD25F3" w:rsidRDefault="00587915" w:rsidP="00CD25F3">
      <w:pPr>
        <w:spacing w:line="480" w:lineRule="auto"/>
        <w:jc w:val="center"/>
        <w:rPr>
          <w:rFonts w:ascii="Arial" w:hAnsi="Arial" w:cs="Arial"/>
        </w:rPr>
      </w:pPr>
      <w:r>
        <w:rPr>
          <w:noProof/>
        </w:rPr>
        <w:drawing>
          <wp:inline distT="0" distB="0" distL="0" distR="0" wp14:anchorId="1D132353" wp14:editId="44D5EE1B">
            <wp:extent cx="5212080" cy="2637790"/>
            <wp:effectExtent l="0" t="0" r="0" b="0"/>
            <wp:docPr id="193598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84727" name=""/>
                    <pic:cNvPicPr/>
                  </pic:nvPicPr>
                  <pic:blipFill>
                    <a:blip r:embed="rId18"/>
                    <a:stretch>
                      <a:fillRect/>
                    </a:stretch>
                  </pic:blipFill>
                  <pic:spPr>
                    <a:xfrm>
                      <a:off x="0" y="0"/>
                      <a:ext cx="5212080" cy="2637790"/>
                    </a:xfrm>
                    <a:prstGeom prst="rect">
                      <a:avLst/>
                    </a:prstGeom>
                  </pic:spPr>
                </pic:pic>
              </a:graphicData>
            </a:graphic>
          </wp:inline>
        </w:drawing>
      </w:r>
    </w:p>
    <w:p w14:paraId="1BA8142F" w14:textId="77777777" w:rsidR="00CD25F3" w:rsidRPr="00CD25F3" w:rsidRDefault="00CD25F3" w:rsidP="00CD25F3">
      <w:pPr>
        <w:jc w:val="both"/>
        <w:rPr>
          <w:rFonts w:ascii="Arial" w:hAnsi="Arial" w:cs="Arial"/>
          <w:b/>
          <w:bCs/>
        </w:rPr>
      </w:pPr>
      <w:r w:rsidRPr="00CD25F3">
        <w:rPr>
          <w:rFonts w:ascii="Arial" w:hAnsi="Arial" w:cs="Arial"/>
          <w:b/>
          <w:bCs/>
        </w:rPr>
        <w:t xml:space="preserve">Figure 5: </w:t>
      </w:r>
      <w:r w:rsidRPr="00CD25F3">
        <w:rPr>
          <w:rFonts w:ascii="Arial" w:hAnsi="Arial" w:cs="Arial"/>
        </w:rPr>
        <w:t>Network visualization map for co-authorship using the VOS viewer program. The overall strength of co-citation relationships with other authors was calculated for each of the 14,825 authors with at least 5 documents and a minimum citation of 100.</w:t>
      </w:r>
    </w:p>
    <w:p w14:paraId="1A1AFE35" w14:textId="77777777" w:rsidR="00CD25F3" w:rsidRPr="00CD25F3" w:rsidRDefault="00CD25F3" w:rsidP="00CD25F3">
      <w:pPr>
        <w:spacing w:line="480" w:lineRule="auto"/>
        <w:jc w:val="both"/>
        <w:rPr>
          <w:rFonts w:ascii="Arial" w:hAnsi="Arial" w:cs="Arial"/>
        </w:rPr>
      </w:pPr>
    </w:p>
    <w:p w14:paraId="1896F466" w14:textId="77777777" w:rsidR="0084186B" w:rsidRDefault="00D72674" w:rsidP="00CD25F3">
      <w:pPr>
        <w:spacing w:line="480" w:lineRule="auto"/>
        <w:ind w:firstLine="720"/>
        <w:jc w:val="both"/>
        <w:rPr>
          <w:rFonts w:ascii="Arial" w:hAnsi="Arial" w:cs="Arial"/>
        </w:rPr>
      </w:pPr>
      <w:r w:rsidRPr="00D72674">
        <w:rPr>
          <w:rFonts w:ascii="Arial" w:hAnsi="Arial" w:cs="Arial"/>
        </w:rPr>
        <w:t xml:space="preserve">In the Web of Science database, Lucia </w:t>
      </w:r>
      <w:proofErr w:type="spellStart"/>
      <w:r w:rsidRPr="00D72674">
        <w:rPr>
          <w:rFonts w:ascii="Arial" w:hAnsi="Arial" w:cs="Arial"/>
        </w:rPr>
        <w:t>Guilhermino</w:t>
      </w:r>
      <w:proofErr w:type="spellEnd"/>
      <w:r w:rsidRPr="00D72674">
        <w:rPr>
          <w:rFonts w:ascii="Arial" w:hAnsi="Arial" w:cs="Arial"/>
        </w:rPr>
        <w:t xml:space="preserve"> of the University of Porto had the most cumulative global citations, with 3,791 across 17 publication records related to the search query. His 2018 study, </w:t>
      </w:r>
      <w:r w:rsidRPr="00D72674">
        <w:rPr>
          <w:rFonts w:ascii="Arial" w:hAnsi="Arial" w:cs="Arial"/>
          <w:color w:val="000000" w:themeColor="text1"/>
        </w:rPr>
        <w:t>“</w:t>
      </w:r>
      <w:r w:rsidRPr="00D72674">
        <w:rPr>
          <w:rFonts w:ascii="Arial" w:hAnsi="Arial" w:cs="Arial"/>
          <w:color w:val="000000" w:themeColor="text1"/>
          <w:lang w:val="en"/>
        </w:rPr>
        <w:t>Marine microplastic debris: An emerging issue for food security, food safety and human health</w:t>
      </w:r>
      <w:r w:rsidRPr="00D72674">
        <w:rPr>
          <w:rFonts w:ascii="Arial" w:hAnsi="Arial" w:cs="Arial"/>
          <w:color w:val="000000" w:themeColor="text1"/>
        </w:rPr>
        <w:t xml:space="preserve">,” published in Marine Pollution Bulletin, </w:t>
      </w:r>
      <w:r w:rsidRPr="00D72674">
        <w:rPr>
          <w:rFonts w:ascii="Arial" w:hAnsi="Arial" w:cs="Arial"/>
        </w:rPr>
        <w:t xml:space="preserve">has been cited 1022 times in total on the Web of Science databases as of September 2025. Jun Wang of the South China Agricultural University tops the list of highest publication counts (30) with </w:t>
      </w:r>
      <w:r w:rsidRPr="00D72674">
        <w:rPr>
          <w:rFonts w:ascii="Arial" w:hAnsi="Arial" w:cs="Arial"/>
        </w:rPr>
        <w:lastRenderedPageBreak/>
        <w:t xml:space="preserve">a total of 2250 citations, followed by Richard Marcos and Alba Hernandez of the Autonomous University of Barcelona with publication counts of 24 (1383 citations) and 23 (1261 citations), respectively. The top leading authors with the highest publication record—at least 10 publications—who worked on the study topic associated with the search query are shown in </w:t>
      </w:r>
      <w:r w:rsidRPr="00D72674">
        <w:rPr>
          <w:rFonts w:ascii="Arial" w:hAnsi="Arial" w:cs="Arial"/>
          <w:b/>
          <w:bCs/>
        </w:rPr>
        <w:t xml:space="preserve">Figure </w:t>
      </w:r>
      <w:r w:rsidR="009D5A12">
        <w:rPr>
          <w:rFonts w:ascii="Arial" w:hAnsi="Arial" w:cs="Arial"/>
          <w:b/>
          <w:bCs/>
        </w:rPr>
        <w:t>6</w:t>
      </w:r>
      <w:r w:rsidRPr="00D72674">
        <w:rPr>
          <w:rFonts w:ascii="Arial" w:hAnsi="Arial" w:cs="Arial"/>
        </w:rPr>
        <w:t xml:space="preserve">, along with their corresponding citations. </w:t>
      </w:r>
    </w:p>
    <w:p w14:paraId="722AA8EB" w14:textId="77777777" w:rsidR="0084186B" w:rsidRDefault="0084186B" w:rsidP="00CD25F3">
      <w:pPr>
        <w:spacing w:line="360" w:lineRule="auto"/>
        <w:rPr>
          <w:rFonts w:ascii="Arial" w:hAnsi="Arial" w:cs="Arial"/>
        </w:rPr>
      </w:pPr>
    </w:p>
    <w:p w14:paraId="699F4497" w14:textId="7F0E8364" w:rsidR="0084186B" w:rsidRPr="003258E7" w:rsidRDefault="000621F3" w:rsidP="000904AB">
      <w:pPr>
        <w:jc w:val="center"/>
        <w:rPr>
          <w:rFonts w:ascii="Arial" w:hAnsi="Arial" w:cs="Arial"/>
          <w:b/>
          <w:bCs/>
          <w:sz w:val="18"/>
          <w:szCs w:val="18"/>
        </w:rPr>
      </w:pPr>
      <w:r>
        <w:rPr>
          <w:noProof/>
        </w:rPr>
        <w:drawing>
          <wp:inline distT="0" distB="0" distL="0" distR="0" wp14:anchorId="6AD398B3" wp14:editId="3F453A72">
            <wp:extent cx="5212080" cy="3054350"/>
            <wp:effectExtent l="0" t="0" r="0" b="0"/>
            <wp:docPr id="129009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98823" name=""/>
                    <pic:cNvPicPr/>
                  </pic:nvPicPr>
                  <pic:blipFill>
                    <a:blip r:embed="rId19"/>
                    <a:stretch>
                      <a:fillRect/>
                    </a:stretch>
                  </pic:blipFill>
                  <pic:spPr>
                    <a:xfrm>
                      <a:off x="0" y="0"/>
                      <a:ext cx="5212080" cy="3054350"/>
                    </a:xfrm>
                    <a:prstGeom prst="rect">
                      <a:avLst/>
                    </a:prstGeom>
                  </pic:spPr>
                </pic:pic>
              </a:graphicData>
            </a:graphic>
          </wp:inline>
        </w:drawing>
      </w:r>
    </w:p>
    <w:p w14:paraId="75DFDD4B" w14:textId="77777777" w:rsidR="000621F3" w:rsidRDefault="000621F3" w:rsidP="00CD25F3">
      <w:pPr>
        <w:jc w:val="both"/>
        <w:rPr>
          <w:rFonts w:ascii="Arial" w:hAnsi="Arial" w:cs="Arial"/>
          <w:b/>
          <w:bCs/>
        </w:rPr>
      </w:pPr>
    </w:p>
    <w:p w14:paraId="42B0F279" w14:textId="77777777" w:rsidR="000621F3" w:rsidRDefault="000621F3" w:rsidP="00CD25F3">
      <w:pPr>
        <w:jc w:val="both"/>
        <w:rPr>
          <w:rFonts w:ascii="Arial" w:hAnsi="Arial" w:cs="Arial"/>
          <w:b/>
          <w:bCs/>
        </w:rPr>
      </w:pPr>
    </w:p>
    <w:p w14:paraId="1E175390" w14:textId="28398BB2" w:rsidR="0084186B" w:rsidRPr="00CD25F3" w:rsidRDefault="0084186B" w:rsidP="00CD25F3">
      <w:pPr>
        <w:jc w:val="both"/>
        <w:rPr>
          <w:rFonts w:ascii="Arial" w:hAnsi="Arial" w:cs="Arial"/>
        </w:rPr>
      </w:pPr>
      <w:r w:rsidRPr="00CD25F3">
        <w:rPr>
          <w:rFonts w:ascii="Arial" w:hAnsi="Arial" w:cs="Arial"/>
          <w:b/>
          <w:bCs/>
        </w:rPr>
        <w:t>Figure</w:t>
      </w:r>
      <w:r w:rsidR="009D5A12" w:rsidRPr="00CD25F3">
        <w:rPr>
          <w:rFonts w:ascii="Arial" w:hAnsi="Arial" w:cs="Arial"/>
          <w:b/>
          <w:bCs/>
        </w:rPr>
        <w:t xml:space="preserve"> 6:</w:t>
      </w:r>
      <w:r w:rsidRPr="00CD25F3">
        <w:rPr>
          <w:rFonts w:ascii="Arial" w:hAnsi="Arial" w:cs="Arial"/>
        </w:rPr>
        <w:t xml:space="preserve"> The top leading authors with the highest publication record—at least 10 publications—who worked on the study topic associated with the search query, along with their corresponding citations</w:t>
      </w:r>
    </w:p>
    <w:p w14:paraId="7FED74B4" w14:textId="77777777" w:rsidR="001A0CDF" w:rsidRPr="00CD25F3" w:rsidRDefault="001A0CDF" w:rsidP="00CD25F3">
      <w:pPr>
        <w:spacing w:line="480" w:lineRule="auto"/>
        <w:jc w:val="both"/>
        <w:rPr>
          <w:rFonts w:ascii="Arial" w:hAnsi="Arial" w:cs="Arial"/>
        </w:rPr>
      </w:pPr>
    </w:p>
    <w:p w14:paraId="53A322D6" w14:textId="77777777" w:rsidR="003258E7" w:rsidRDefault="001A0CDF" w:rsidP="00CD25F3">
      <w:pPr>
        <w:spacing w:line="360" w:lineRule="auto"/>
        <w:ind w:firstLine="720"/>
        <w:jc w:val="both"/>
        <w:rPr>
          <w:rFonts w:ascii="Arial" w:hAnsi="Arial" w:cs="Arial"/>
        </w:rPr>
      </w:pPr>
      <w:r w:rsidRPr="00D72674">
        <w:rPr>
          <w:rFonts w:ascii="Arial" w:hAnsi="Arial" w:cs="Arial"/>
        </w:rPr>
        <w:t xml:space="preserve">The most cited research publications on MNPs and health-related topics are displayed in </w:t>
      </w:r>
      <w:r w:rsidRPr="00D72674">
        <w:rPr>
          <w:rFonts w:ascii="Arial" w:hAnsi="Arial" w:cs="Arial"/>
          <w:b/>
          <w:bCs/>
        </w:rPr>
        <w:t>Table 1</w:t>
      </w:r>
      <w:r w:rsidRPr="00D72674">
        <w:rPr>
          <w:rFonts w:ascii="Arial" w:hAnsi="Arial" w:cs="Arial"/>
        </w:rPr>
        <w:t xml:space="preserve">, which is a list of highly influential research articles. </w:t>
      </w:r>
      <w:r w:rsidR="003258E7" w:rsidRPr="00D72674">
        <w:rPr>
          <w:rFonts w:ascii="Arial" w:hAnsi="Arial" w:cs="Arial"/>
          <w:b/>
          <w:bCs/>
        </w:rPr>
        <w:t xml:space="preserve">Figure </w:t>
      </w:r>
      <w:r w:rsidR="003258E7">
        <w:rPr>
          <w:rFonts w:ascii="Arial" w:hAnsi="Arial" w:cs="Arial"/>
          <w:b/>
          <w:bCs/>
        </w:rPr>
        <w:t>7</w:t>
      </w:r>
      <w:r w:rsidR="003258E7" w:rsidRPr="00D72674">
        <w:rPr>
          <w:rFonts w:ascii="Arial" w:hAnsi="Arial" w:cs="Arial"/>
        </w:rPr>
        <w:t xml:space="preserve"> shows the publication records associated with the topic of interest for the top institutions retrieved from the </w:t>
      </w:r>
      <w:proofErr w:type="spellStart"/>
      <w:r w:rsidR="003258E7" w:rsidRPr="00D72674">
        <w:rPr>
          <w:rFonts w:ascii="Arial" w:hAnsi="Arial" w:cs="Arial"/>
        </w:rPr>
        <w:t>WoS</w:t>
      </w:r>
      <w:proofErr w:type="spellEnd"/>
      <w:r w:rsidR="003258E7" w:rsidRPr="00D72674">
        <w:rPr>
          <w:rFonts w:ascii="Arial" w:hAnsi="Arial" w:cs="Arial"/>
        </w:rPr>
        <w:t xml:space="preserve"> database. The Chinese Academy of Sciences tops the list with the highest publication count of 137, with a total of 7624 citations. The University of Chinese Academy of Sciences ranks second with 63 publications and 4148 citations, ahead of </w:t>
      </w:r>
      <w:r w:rsidR="003258E7" w:rsidRPr="00D72674">
        <w:rPr>
          <w:rStyle w:val="Emphasis"/>
          <w:rFonts w:ascii="Arial" w:hAnsi="Arial" w:cs="Arial"/>
        </w:rPr>
        <w:t>Shandong University</w:t>
      </w:r>
      <w:r w:rsidR="003258E7" w:rsidRPr="00D72674">
        <w:rPr>
          <w:rFonts w:ascii="Arial" w:hAnsi="Arial" w:cs="Arial"/>
        </w:rPr>
        <w:t xml:space="preserve"> (40 publications and 2614 citations). The network visualization map of research affiliations for co-citation, as </w:t>
      </w:r>
      <w:proofErr w:type="spellStart"/>
      <w:r w:rsidR="003258E7" w:rsidRPr="00D72674">
        <w:rPr>
          <w:rFonts w:ascii="Arial" w:hAnsi="Arial" w:cs="Arial"/>
        </w:rPr>
        <w:t>analysed</w:t>
      </w:r>
      <w:proofErr w:type="spellEnd"/>
      <w:r w:rsidR="003258E7" w:rsidRPr="00D72674">
        <w:rPr>
          <w:rFonts w:ascii="Arial" w:hAnsi="Arial" w:cs="Arial"/>
        </w:rPr>
        <w:t xml:space="preserve"> by VOS viewer, is depicted in </w:t>
      </w:r>
      <w:r w:rsidR="003258E7" w:rsidRPr="00D72674">
        <w:rPr>
          <w:rFonts w:ascii="Arial" w:hAnsi="Arial" w:cs="Arial"/>
          <w:b/>
          <w:bCs/>
        </w:rPr>
        <w:t xml:space="preserve">Figure </w:t>
      </w:r>
      <w:r w:rsidR="003258E7">
        <w:rPr>
          <w:rFonts w:ascii="Arial" w:hAnsi="Arial" w:cs="Arial"/>
          <w:b/>
          <w:bCs/>
        </w:rPr>
        <w:t>8</w:t>
      </w:r>
      <w:r w:rsidR="003258E7" w:rsidRPr="00D72674">
        <w:rPr>
          <w:rFonts w:ascii="Arial" w:hAnsi="Arial" w:cs="Arial"/>
        </w:rPr>
        <w:t xml:space="preserve">. The total strength of co-citation relationships between each of the 3673 </w:t>
      </w:r>
      <w:proofErr w:type="spellStart"/>
      <w:r w:rsidR="003258E7" w:rsidRPr="00D72674">
        <w:rPr>
          <w:rFonts w:ascii="Arial" w:hAnsi="Arial" w:cs="Arial"/>
        </w:rPr>
        <w:t>organisations</w:t>
      </w:r>
      <w:proofErr w:type="spellEnd"/>
      <w:r w:rsidR="003258E7" w:rsidRPr="00D72674">
        <w:rPr>
          <w:rFonts w:ascii="Arial" w:hAnsi="Arial" w:cs="Arial"/>
        </w:rPr>
        <w:t xml:space="preserve"> was computed. </w:t>
      </w:r>
      <w:r w:rsidR="003258E7" w:rsidRPr="00D72674">
        <w:rPr>
          <w:rFonts w:ascii="Arial" w:hAnsi="Arial" w:cs="Arial"/>
        </w:rPr>
        <w:lastRenderedPageBreak/>
        <w:t xml:space="preserve">Based on the overall relationship strength of the co-authorship relationships with at least 5 publications and 100 citation records, 320 linked </w:t>
      </w:r>
      <w:proofErr w:type="spellStart"/>
      <w:r w:rsidR="003258E7" w:rsidRPr="00D72674">
        <w:rPr>
          <w:rFonts w:ascii="Arial" w:hAnsi="Arial" w:cs="Arial"/>
        </w:rPr>
        <w:t>organisations</w:t>
      </w:r>
      <w:proofErr w:type="spellEnd"/>
      <w:r w:rsidR="003258E7" w:rsidRPr="00D72674">
        <w:rPr>
          <w:rFonts w:ascii="Arial" w:hAnsi="Arial" w:cs="Arial"/>
        </w:rPr>
        <w:t xml:space="preserve"> were represented on the map. The Chinese Academy of Sciences holds the record for the most citations (7624), with the University of Porto (4380), the University of Chinese Academy of Sciences (4148), and the University of Newcastle (4127) following closely behind.</w:t>
      </w:r>
    </w:p>
    <w:p w14:paraId="347C58EA" w14:textId="77777777" w:rsidR="00C95F5B" w:rsidRDefault="00C95F5B" w:rsidP="00043B23">
      <w:pPr>
        <w:jc w:val="both"/>
        <w:rPr>
          <w:rFonts w:ascii="Arial" w:hAnsi="Arial" w:cs="Arial"/>
          <w:b/>
          <w:bCs/>
        </w:rPr>
      </w:pPr>
    </w:p>
    <w:p w14:paraId="216BD570" w14:textId="77777777" w:rsidR="00043B23" w:rsidRPr="00A00AAD" w:rsidRDefault="00043B23" w:rsidP="00043B23">
      <w:pPr>
        <w:jc w:val="both"/>
        <w:rPr>
          <w:rFonts w:ascii="Arial" w:hAnsi="Arial" w:cs="Arial"/>
        </w:rPr>
      </w:pPr>
      <w:r w:rsidRPr="00A00AAD">
        <w:rPr>
          <w:rFonts w:ascii="Arial" w:hAnsi="Arial" w:cs="Arial"/>
          <w:b/>
          <w:bCs/>
        </w:rPr>
        <w:t>Table 1:</w:t>
      </w:r>
      <w:r w:rsidRPr="00A00AAD">
        <w:rPr>
          <w:rFonts w:ascii="Arial" w:hAnsi="Arial" w:cs="Arial"/>
        </w:rPr>
        <w:t xml:space="preserve"> A list of highly influential research articles (top ten most cited research publications) related to human exposure to MNPs and their potential health impacts.</w:t>
      </w:r>
    </w:p>
    <w:p w14:paraId="40E7E7A7" w14:textId="77777777" w:rsidR="003D5132" w:rsidRDefault="003D5132" w:rsidP="001A0CDF">
      <w:pPr>
        <w:jc w:val="both"/>
        <w:rPr>
          <w:rFonts w:ascii="Arial" w:hAnsi="Arial"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2240"/>
        <w:gridCol w:w="1182"/>
        <w:gridCol w:w="1422"/>
        <w:gridCol w:w="1173"/>
        <w:gridCol w:w="971"/>
        <w:gridCol w:w="971"/>
      </w:tblGrid>
      <w:tr w:rsidR="00C95F5B" w:rsidRPr="00C95F5B" w14:paraId="59B08BEC" w14:textId="77777777" w:rsidTr="00AA278B">
        <w:trPr>
          <w:jc w:val="center"/>
        </w:trPr>
        <w:tc>
          <w:tcPr>
            <w:tcW w:w="465" w:type="dxa"/>
          </w:tcPr>
          <w:p w14:paraId="1BAED3D4"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S</w:t>
            </w:r>
            <w:r>
              <w:rPr>
                <w:rFonts w:ascii="Arial" w:hAnsi="Arial" w:cs="Arial"/>
                <w:b/>
                <w:bCs/>
                <w:color w:val="000000"/>
                <w:sz w:val="14"/>
                <w:szCs w:val="14"/>
              </w:rPr>
              <w:t>l</w:t>
            </w:r>
            <w:r w:rsidRPr="00C95F5B">
              <w:rPr>
                <w:rFonts w:ascii="Arial" w:hAnsi="Arial" w:cs="Arial"/>
                <w:b/>
                <w:bCs/>
                <w:color w:val="000000"/>
                <w:sz w:val="14"/>
                <w:szCs w:val="14"/>
              </w:rPr>
              <w:t>. NO.</w:t>
            </w:r>
          </w:p>
        </w:tc>
        <w:tc>
          <w:tcPr>
            <w:tcW w:w="2240" w:type="dxa"/>
          </w:tcPr>
          <w:p w14:paraId="1D011D8C"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TITLE</w:t>
            </w:r>
          </w:p>
          <w:p w14:paraId="4ED739CF"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WITH DOI</w:t>
            </w:r>
          </w:p>
          <w:p w14:paraId="31D18BA6" w14:textId="77777777" w:rsidR="003D5132" w:rsidRPr="00C95F5B" w:rsidRDefault="003D5132" w:rsidP="00C95F5B">
            <w:pPr>
              <w:jc w:val="center"/>
              <w:rPr>
                <w:rFonts w:ascii="Arial" w:hAnsi="Arial" w:cs="Arial"/>
                <w:b/>
                <w:bCs/>
                <w:color w:val="000000"/>
                <w:sz w:val="14"/>
                <w:szCs w:val="14"/>
              </w:rPr>
            </w:pPr>
          </w:p>
        </w:tc>
        <w:tc>
          <w:tcPr>
            <w:tcW w:w="1514" w:type="dxa"/>
          </w:tcPr>
          <w:p w14:paraId="4EE723CA"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AUTHORS</w:t>
            </w:r>
          </w:p>
        </w:tc>
        <w:tc>
          <w:tcPr>
            <w:tcW w:w="1090" w:type="dxa"/>
          </w:tcPr>
          <w:p w14:paraId="1454D6F9"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SOURCE TITLE</w:t>
            </w:r>
          </w:p>
        </w:tc>
        <w:tc>
          <w:tcPr>
            <w:tcW w:w="1173" w:type="dxa"/>
          </w:tcPr>
          <w:p w14:paraId="15C7D917"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PUBLICATION YEAR</w:t>
            </w:r>
          </w:p>
        </w:tc>
        <w:tc>
          <w:tcPr>
            <w:tcW w:w="971" w:type="dxa"/>
          </w:tcPr>
          <w:p w14:paraId="2EDFF789"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TOTAL CITATIONS</w:t>
            </w:r>
          </w:p>
        </w:tc>
        <w:tc>
          <w:tcPr>
            <w:tcW w:w="971" w:type="dxa"/>
          </w:tcPr>
          <w:p w14:paraId="612814BD"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ANNUAL CITATIONS</w:t>
            </w:r>
          </w:p>
        </w:tc>
      </w:tr>
      <w:tr w:rsidR="00C95F5B" w:rsidRPr="00C95F5B" w14:paraId="7B807FC9" w14:textId="77777777" w:rsidTr="00AA278B">
        <w:trPr>
          <w:jc w:val="center"/>
        </w:trPr>
        <w:tc>
          <w:tcPr>
            <w:tcW w:w="465" w:type="dxa"/>
          </w:tcPr>
          <w:p w14:paraId="64F4C0D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w:t>
            </w:r>
          </w:p>
        </w:tc>
        <w:tc>
          <w:tcPr>
            <w:tcW w:w="2240" w:type="dxa"/>
          </w:tcPr>
          <w:p w14:paraId="1C96C55C"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Emerging threats and persistent conservation challenges for freshwater biodiversity</w:t>
            </w:r>
          </w:p>
          <w:p w14:paraId="5F1E1850" w14:textId="77777777" w:rsidR="003D5132" w:rsidRDefault="00F862CE" w:rsidP="00C95F5B">
            <w:pPr>
              <w:spacing w:line="276" w:lineRule="auto"/>
              <w:jc w:val="both"/>
              <w:rPr>
                <w:rFonts w:ascii="Arial" w:hAnsi="Arial" w:cs="Arial"/>
                <w:color w:val="000000"/>
                <w:sz w:val="14"/>
                <w:szCs w:val="14"/>
              </w:rPr>
            </w:pPr>
            <w:hyperlink r:id="rId20" w:history="1">
              <w:r w:rsidR="003D5132" w:rsidRPr="00C95F5B">
                <w:rPr>
                  <w:rStyle w:val="Hyperlink"/>
                  <w:rFonts w:ascii="Arial" w:hAnsi="Arial" w:cs="Arial"/>
                  <w:sz w:val="14"/>
                  <w:szCs w:val="14"/>
                </w:rPr>
                <w:t>10.1111/brv.12480</w:t>
              </w:r>
            </w:hyperlink>
          </w:p>
          <w:p w14:paraId="20979041"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7185C34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Reid et al.</w:t>
            </w:r>
          </w:p>
        </w:tc>
        <w:tc>
          <w:tcPr>
            <w:tcW w:w="1090" w:type="dxa"/>
          </w:tcPr>
          <w:p w14:paraId="33A0BD47"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BIOLOGICAL REVIEWS</w:t>
            </w:r>
          </w:p>
        </w:tc>
        <w:tc>
          <w:tcPr>
            <w:tcW w:w="1173" w:type="dxa"/>
          </w:tcPr>
          <w:p w14:paraId="388A21D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2019</w:t>
            </w:r>
          </w:p>
        </w:tc>
        <w:tc>
          <w:tcPr>
            <w:tcW w:w="971" w:type="dxa"/>
          </w:tcPr>
          <w:p w14:paraId="2640EECD"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2233</w:t>
            </w:r>
          </w:p>
        </w:tc>
        <w:tc>
          <w:tcPr>
            <w:tcW w:w="971" w:type="dxa"/>
          </w:tcPr>
          <w:p w14:paraId="2416031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319</w:t>
            </w:r>
          </w:p>
        </w:tc>
      </w:tr>
      <w:tr w:rsidR="00C95F5B" w:rsidRPr="00C95F5B" w14:paraId="4A5680AE" w14:textId="77777777" w:rsidTr="00AA278B">
        <w:trPr>
          <w:jc w:val="center"/>
        </w:trPr>
        <w:tc>
          <w:tcPr>
            <w:tcW w:w="465" w:type="dxa"/>
          </w:tcPr>
          <w:p w14:paraId="0BB32F5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w:t>
            </w:r>
          </w:p>
        </w:tc>
        <w:tc>
          <w:tcPr>
            <w:tcW w:w="2240" w:type="dxa"/>
          </w:tcPr>
          <w:p w14:paraId="742BF70B"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Discovery and quantification of plastic particle pollution in human blood</w:t>
            </w:r>
          </w:p>
          <w:p w14:paraId="55B1440D" w14:textId="77777777" w:rsidR="003D5132" w:rsidRDefault="00F862CE" w:rsidP="00C95F5B">
            <w:pPr>
              <w:spacing w:line="276" w:lineRule="auto"/>
              <w:jc w:val="both"/>
              <w:rPr>
                <w:rStyle w:val="Hyperlink"/>
                <w:rFonts w:ascii="Arial" w:hAnsi="Arial" w:cs="Arial"/>
                <w:sz w:val="14"/>
                <w:szCs w:val="14"/>
              </w:rPr>
            </w:pPr>
            <w:hyperlink r:id="rId21" w:history="1">
              <w:r w:rsidR="003D5132" w:rsidRPr="00C95F5B">
                <w:rPr>
                  <w:rStyle w:val="Hyperlink"/>
                  <w:rFonts w:ascii="Arial" w:hAnsi="Arial" w:cs="Arial"/>
                  <w:sz w:val="14"/>
                  <w:szCs w:val="14"/>
                </w:rPr>
                <w:t>10.1016/j.envint.2022.107199</w:t>
              </w:r>
            </w:hyperlink>
          </w:p>
          <w:p w14:paraId="0C8C85A9"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05F05D3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Leslie et al.</w:t>
            </w:r>
          </w:p>
        </w:tc>
        <w:tc>
          <w:tcPr>
            <w:tcW w:w="1090" w:type="dxa"/>
          </w:tcPr>
          <w:p w14:paraId="7133EE80"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ENVIRONMENT INTERNATIONAL</w:t>
            </w:r>
          </w:p>
        </w:tc>
        <w:tc>
          <w:tcPr>
            <w:tcW w:w="1173" w:type="dxa"/>
          </w:tcPr>
          <w:p w14:paraId="70518C3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2022</w:t>
            </w:r>
          </w:p>
        </w:tc>
        <w:tc>
          <w:tcPr>
            <w:tcW w:w="971" w:type="dxa"/>
          </w:tcPr>
          <w:p w14:paraId="037C695B"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2055</w:t>
            </w:r>
          </w:p>
        </w:tc>
        <w:tc>
          <w:tcPr>
            <w:tcW w:w="971" w:type="dxa"/>
          </w:tcPr>
          <w:p w14:paraId="56E28007"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513.75</w:t>
            </w:r>
          </w:p>
        </w:tc>
      </w:tr>
      <w:tr w:rsidR="00C95F5B" w:rsidRPr="00C95F5B" w14:paraId="6FF0F849" w14:textId="77777777" w:rsidTr="00AA278B">
        <w:trPr>
          <w:jc w:val="center"/>
        </w:trPr>
        <w:tc>
          <w:tcPr>
            <w:tcW w:w="465" w:type="dxa"/>
          </w:tcPr>
          <w:p w14:paraId="739381E1"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3.</w:t>
            </w:r>
          </w:p>
        </w:tc>
        <w:tc>
          <w:tcPr>
            <w:tcW w:w="2240" w:type="dxa"/>
          </w:tcPr>
          <w:p w14:paraId="7CEA7970"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Plastic and Human Health: A Micro Issue?</w:t>
            </w:r>
          </w:p>
          <w:p w14:paraId="4A41C2AF" w14:textId="77777777" w:rsidR="003D5132" w:rsidRDefault="00F862CE" w:rsidP="00C95F5B">
            <w:pPr>
              <w:spacing w:line="276" w:lineRule="auto"/>
              <w:jc w:val="both"/>
              <w:rPr>
                <w:rFonts w:ascii="Arial" w:hAnsi="Arial" w:cs="Arial"/>
                <w:color w:val="000000"/>
                <w:sz w:val="14"/>
                <w:szCs w:val="14"/>
              </w:rPr>
            </w:pPr>
            <w:hyperlink r:id="rId22" w:history="1">
              <w:r w:rsidR="003D5132" w:rsidRPr="00C95F5B">
                <w:rPr>
                  <w:rStyle w:val="Hyperlink"/>
                  <w:rFonts w:ascii="Arial" w:hAnsi="Arial" w:cs="Arial"/>
                  <w:sz w:val="14"/>
                  <w:szCs w:val="14"/>
                </w:rPr>
                <w:t>10.1021/acs.est.7b00423</w:t>
              </w:r>
            </w:hyperlink>
          </w:p>
          <w:p w14:paraId="57D69D4C"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5F5D51C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Wright &amp; Kelly</w:t>
            </w:r>
          </w:p>
        </w:tc>
        <w:tc>
          <w:tcPr>
            <w:tcW w:w="1090" w:type="dxa"/>
          </w:tcPr>
          <w:p w14:paraId="1A1687EC"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ENVIRONMENTAL SCIENCE &amp; TECHNOLOGY</w:t>
            </w:r>
          </w:p>
        </w:tc>
        <w:tc>
          <w:tcPr>
            <w:tcW w:w="1173" w:type="dxa"/>
          </w:tcPr>
          <w:p w14:paraId="6D6939A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2017</w:t>
            </w:r>
          </w:p>
        </w:tc>
        <w:tc>
          <w:tcPr>
            <w:tcW w:w="971" w:type="dxa"/>
          </w:tcPr>
          <w:p w14:paraId="78D5C27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2023</w:t>
            </w:r>
          </w:p>
        </w:tc>
        <w:tc>
          <w:tcPr>
            <w:tcW w:w="971" w:type="dxa"/>
          </w:tcPr>
          <w:p w14:paraId="3B922061"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224.78</w:t>
            </w:r>
          </w:p>
        </w:tc>
      </w:tr>
      <w:tr w:rsidR="00C95F5B" w:rsidRPr="00C95F5B" w14:paraId="2274AF3B" w14:textId="77777777" w:rsidTr="00AA278B">
        <w:trPr>
          <w:jc w:val="center"/>
        </w:trPr>
        <w:tc>
          <w:tcPr>
            <w:tcW w:w="465" w:type="dxa"/>
          </w:tcPr>
          <w:p w14:paraId="0A71FA90"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4.</w:t>
            </w:r>
          </w:p>
        </w:tc>
        <w:tc>
          <w:tcPr>
            <w:tcW w:w="2240" w:type="dxa"/>
          </w:tcPr>
          <w:p w14:paraId="51A62B78"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 xml:space="preserve">Microplastics in freshwater systems: A review of the emerging threats, identification of knowledge gaps and </w:t>
            </w:r>
            <w:proofErr w:type="spellStart"/>
            <w:r w:rsidRPr="00C95F5B">
              <w:rPr>
                <w:rFonts w:ascii="Arial" w:hAnsi="Arial" w:cs="Arial"/>
                <w:color w:val="000000"/>
                <w:sz w:val="14"/>
                <w:szCs w:val="14"/>
              </w:rPr>
              <w:t>prioritisation</w:t>
            </w:r>
            <w:proofErr w:type="spellEnd"/>
            <w:r w:rsidRPr="00C95F5B">
              <w:rPr>
                <w:rFonts w:ascii="Arial" w:hAnsi="Arial" w:cs="Arial"/>
                <w:color w:val="000000"/>
                <w:sz w:val="14"/>
                <w:szCs w:val="14"/>
              </w:rPr>
              <w:t xml:space="preserve"> of research needs</w:t>
            </w:r>
          </w:p>
          <w:p w14:paraId="6EDE8D88" w14:textId="77777777" w:rsidR="003D5132" w:rsidRDefault="00F862CE" w:rsidP="00C95F5B">
            <w:pPr>
              <w:spacing w:line="276" w:lineRule="auto"/>
              <w:jc w:val="both"/>
              <w:rPr>
                <w:rStyle w:val="Hyperlink"/>
                <w:rFonts w:ascii="Arial" w:hAnsi="Arial" w:cs="Arial"/>
                <w:sz w:val="14"/>
                <w:szCs w:val="14"/>
              </w:rPr>
            </w:pPr>
            <w:hyperlink r:id="rId23" w:history="1">
              <w:r w:rsidR="003D5132" w:rsidRPr="00C95F5B">
                <w:rPr>
                  <w:rStyle w:val="Hyperlink"/>
                  <w:rFonts w:ascii="Arial" w:hAnsi="Arial" w:cs="Arial"/>
                  <w:sz w:val="14"/>
                  <w:szCs w:val="14"/>
                </w:rPr>
                <w:t>10.1016/j.watres.2015.02.012</w:t>
              </w:r>
            </w:hyperlink>
          </w:p>
          <w:p w14:paraId="6AE88CAB"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76697C78" w14:textId="77777777" w:rsidR="003D5132" w:rsidRPr="00C95F5B" w:rsidRDefault="003D5132" w:rsidP="00C95F5B">
            <w:pPr>
              <w:spacing w:line="276" w:lineRule="auto"/>
              <w:jc w:val="center"/>
              <w:rPr>
                <w:rFonts w:ascii="Arial" w:hAnsi="Arial" w:cs="Arial"/>
                <w:color w:val="000000"/>
                <w:sz w:val="14"/>
                <w:szCs w:val="14"/>
              </w:rPr>
            </w:pPr>
            <w:proofErr w:type="spellStart"/>
            <w:r w:rsidRPr="00C95F5B">
              <w:rPr>
                <w:rFonts w:ascii="Arial" w:hAnsi="Arial" w:cs="Arial"/>
                <w:color w:val="000000"/>
                <w:sz w:val="14"/>
                <w:szCs w:val="14"/>
              </w:rPr>
              <w:t>Eerkes</w:t>
            </w:r>
            <w:proofErr w:type="spellEnd"/>
            <w:r w:rsidRPr="00C95F5B">
              <w:rPr>
                <w:rFonts w:ascii="Arial" w:hAnsi="Arial" w:cs="Arial"/>
                <w:color w:val="000000"/>
                <w:sz w:val="14"/>
                <w:szCs w:val="14"/>
              </w:rPr>
              <w:t>-Medrano et al.</w:t>
            </w:r>
          </w:p>
        </w:tc>
        <w:tc>
          <w:tcPr>
            <w:tcW w:w="1090" w:type="dxa"/>
          </w:tcPr>
          <w:p w14:paraId="47D90DA4"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WATER RESEARCH</w:t>
            </w:r>
          </w:p>
        </w:tc>
        <w:tc>
          <w:tcPr>
            <w:tcW w:w="1173" w:type="dxa"/>
          </w:tcPr>
          <w:p w14:paraId="6CED24C4"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2015</w:t>
            </w:r>
          </w:p>
        </w:tc>
        <w:tc>
          <w:tcPr>
            <w:tcW w:w="971" w:type="dxa"/>
          </w:tcPr>
          <w:p w14:paraId="60A86B6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1867</w:t>
            </w:r>
          </w:p>
        </w:tc>
        <w:tc>
          <w:tcPr>
            <w:tcW w:w="971" w:type="dxa"/>
          </w:tcPr>
          <w:p w14:paraId="382C9C4B"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169.73</w:t>
            </w:r>
          </w:p>
        </w:tc>
      </w:tr>
      <w:tr w:rsidR="00C95F5B" w:rsidRPr="00C95F5B" w14:paraId="49B2CE63" w14:textId="77777777" w:rsidTr="00AA278B">
        <w:trPr>
          <w:jc w:val="center"/>
        </w:trPr>
        <w:tc>
          <w:tcPr>
            <w:tcW w:w="465" w:type="dxa"/>
          </w:tcPr>
          <w:p w14:paraId="717336EF"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5.</w:t>
            </w:r>
          </w:p>
        </w:tc>
        <w:tc>
          <w:tcPr>
            <w:tcW w:w="2240" w:type="dxa"/>
          </w:tcPr>
          <w:p w14:paraId="6C0F5A1F" w14:textId="77777777" w:rsidR="003D5132" w:rsidRPr="00C95F5B" w:rsidRDefault="003D5132" w:rsidP="00C95F5B">
            <w:pPr>
              <w:spacing w:line="276" w:lineRule="auto"/>
              <w:jc w:val="both"/>
              <w:rPr>
                <w:rFonts w:ascii="Arial" w:hAnsi="Arial" w:cs="Arial"/>
                <w:color w:val="000000"/>
                <w:sz w:val="14"/>
                <w:szCs w:val="14"/>
              </w:rPr>
            </w:pPr>
            <w:proofErr w:type="spellStart"/>
            <w:r w:rsidRPr="00C95F5B">
              <w:rPr>
                <w:rFonts w:ascii="Arial" w:hAnsi="Arial" w:cs="Arial"/>
                <w:color w:val="000000"/>
                <w:sz w:val="14"/>
                <w:szCs w:val="14"/>
              </w:rPr>
              <w:t>Plasticenta</w:t>
            </w:r>
            <w:proofErr w:type="spellEnd"/>
            <w:r w:rsidRPr="00C95F5B">
              <w:rPr>
                <w:rFonts w:ascii="Arial" w:hAnsi="Arial" w:cs="Arial"/>
                <w:color w:val="000000"/>
                <w:sz w:val="14"/>
                <w:szCs w:val="14"/>
              </w:rPr>
              <w:t>: First evidence of microplastics in human placenta</w:t>
            </w:r>
          </w:p>
          <w:p w14:paraId="2401354C" w14:textId="77777777" w:rsidR="003D5132" w:rsidRDefault="00F862CE" w:rsidP="00C95F5B">
            <w:pPr>
              <w:spacing w:line="276" w:lineRule="auto"/>
              <w:jc w:val="both"/>
              <w:rPr>
                <w:rStyle w:val="Hyperlink"/>
                <w:rFonts w:ascii="Arial" w:hAnsi="Arial" w:cs="Arial"/>
                <w:sz w:val="14"/>
                <w:szCs w:val="14"/>
              </w:rPr>
            </w:pPr>
            <w:hyperlink r:id="rId24" w:history="1">
              <w:r w:rsidR="003D5132" w:rsidRPr="00C95F5B">
                <w:rPr>
                  <w:rStyle w:val="Hyperlink"/>
                  <w:rFonts w:ascii="Arial" w:hAnsi="Arial" w:cs="Arial"/>
                  <w:sz w:val="14"/>
                  <w:szCs w:val="14"/>
                </w:rPr>
                <w:t>10.1016/j.envint.2020.106274</w:t>
              </w:r>
            </w:hyperlink>
          </w:p>
          <w:p w14:paraId="5D667CF3"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3FD45609"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Ragusa et al.</w:t>
            </w:r>
          </w:p>
        </w:tc>
        <w:tc>
          <w:tcPr>
            <w:tcW w:w="1090" w:type="dxa"/>
          </w:tcPr>
          <w:p w14:paraId="4FF5765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ENVIRONMENT INTERNATIONAL</w:t>
            </w:r>
          </w:p>
        </w:tc>
        <w:tc>
          <w:tcPr>
            <w:tcW w:w="1173" w:type="dxa"/>
          </w:tcPr>
          <w:p w14:paraId="16CA47CB"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2021</w:t>
            </w:r>
          </w:p>
        </w:tc>
        <w:tc>
          <w:tcPr>
            <w:tcW w:w="971" w:type="dxa"/>
          </w:tcPr>
          <w:p w14:paraId="6930FC34"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1854</w:t>
            </w:r>
          </w:p>
        </w:tc>
        <w:tc>
          <w:tcPr>
            <w:tcW w:w="971" w:type="dxa"/>
          </w:tcPr>
          <w:p w14:paraId="17483F5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370.8</w:t>
            </w:r>
          </w:p>
        </w:tc>
      </w:tr>
      <w:tr w:rsidR="00C95F5B" w:rsidRPr="00C95F5B" w14:paraId="21576D2C" w14:textId="77777777" w:rsidTr="00AA278B">
        <w:trPr>
          <w:jc w:val="center"/>
        </w:trPr>
        <w:tc>
          <w:tcPr>
            <w:tcW w:w="465" w:type="dxa"/>
          </w:tcPr>
          <w:p w14:paraId="6BA48760"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6.</w:t>
            </w:r>
          </w:p>
        </w:tc>
        <w:tc>
          <w:tcPr>
            <w:tcW w:w="2240" w:type="dxa"/>
          </w:tcPr>
          <w:p w14:paraId="21EA5ECB"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Environmental exposure to microplastics: An overview on possible human health effects</w:t>
            </w:r>
          </w:p>
          <w:p w14:paraId="37436165" w14:textId="77777777" w:rsidR="003D5132" w:rsidRDefault="00F862CE" w:rsidP="00C95F5B">
            <w:pPr>
              <w:spacing w:line="276" w:lineRule="auto"/>
              <w:jc w:val="both"/>
              <w:rPr>
                <w:rStyle w:val="Hyperlink"/>
                <w:rFonts w:ascii="Arial" w:hAnsi="Arial" w:cs="Arial"/>
                <w:sz w:val="14"/>
                <w:szCs w:val="14"/>
              </w:rPr>
            </w:pPr>
            <w:hyperlink r:id="rId25" w:history="1">
              <w:r w:rsidR="003D5132" w:rsidRPr="00C95F5B">
                <w:rPr>
                  <w:rStyle w:val="Hyperlink"/>
                  <w:rFonts w:ascii="Arial" w:hAnsi="Arial" w:cs="Arial"/>
                  <w:sz w:val="14"/>
                  <w:szCs w:val="14"/>
                </w:rPr>
                <w:t>10.1016/j.scitotenv.2019.134455</w:t>
              </w:r>
            </w:hyperlink>
          </w:p>
          <w:p w14:paraId="2EFC3CC1"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1DB38285" w14:textId="77777777" w:rsidR="003D5132" w:rsidRPr="00C95F5B" w:rsidRDefault="003D5132" w:rsidP="00C95F5B">
            <w:pPr>
              <w:spacing w:line="276" w:lineRule="auto"/>
              <w:jc w:val="center"/>
              <w:rPr>
                <w:rFonts w:ascii="Arial" w:hAnsi="Arial" w:cs="Arial"/>
                <w:color w:val="000000"/>
                <w:sz w:val="14"/>
                <w:szCs w:val="14"/>
              </w:rPr>
            </w:pPr>
            <w:proofErr w:type="spellStart"/>
            <w:r w:rsidRPr="00C95F5B">
              <w:rPr>
                <w:rFonts w:ascii="Arial" w:hAnsi="Arial" w:cs="Arial"/>
                <w:color w:val="000000"/>
                <w:sz w:val="14"/>
                <w:szCs w:val="14"/>
              </w:rPr>
              <w:t>Prata</w:t>
            </w:r>
            <w:proofErr w:type="spellEnd"/>
            <w:r w:rsidRPr="00C95F5B">
              <w:rPr>
                <w:rFonts w:ascii="Arial" w:hAnsi="Arial" w:cs="Arial"/>
                <w:color w:val="000000"/>
                <w:sz w:val="14"/>
                <w:szCs w:val="14"/>
              </w:rPr>
              <w:t xml:space="preserve"> et al.</w:t>
            </w:r>
          </w:p>
        </w:tc>
        <w:tc>
          <w:tcPr>
            <w:tcW w:w="1090" w:type="dxa"/>
          </w:tcPr>
          <w:p w14:paraId="0AA2E9F5"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SCIENCE OF THE TOTAL ENVIRONMENT</w:t>
            </w:r>
          </w:p>
        </w:tc>
        <w:tc>
          <w:tcPr>
            <w:tcW w:w="1173" w:type="dxa"/>
          </w:tcPr>
          <w:p w14:paraId="26F613F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2020</w:t>
            </w:r>
          </w:p>
        </w:tc>
        <w:tc>
          <w:tcPr>
            <w:tcW w:w="971" w:type="dxa"/>
          </w:tcPr>
          <w:p w14:paraId="49692B9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1511</w:t>
            </w:r>
          </w:p>
        </w:tc>
        <w:tc>
          <w:tcPr>
            <w:tcW w:w="971" w:type="dxa"/>
          </w:tcPr>
          <w:p w14:paraId="62BA54E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251.83</w:t>
            </w:r>
          </w:p>
        </w:tc>
      </w:tr>
      <w:tr w:rsidR="00C95F5B" w:rsidRPr="00C95F5B" w14:paraId="4AF04D3C" w14:textId="77777777" w:rsidTr="00AA278B">
        <w:trPr>
          <w:jc w:val="center"/>
        </w:trPr>
        <w:tc>
          <w:tcPr>
            <w:tcW w:w="465" w:type="dxa"/>
          </w:tcPr>
          <w:p w14:paraId="3203E94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7.</w:t>
            </w:r>
          </w:p>
        </w:tc>
        <w:tc>
          <w:tcPr>
            <w:tcW w:w="2240" w:type="dxa"/>
          </w:tcPr>
          <w:p w14:paraId="5B184C43"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Microplastics in freshwater systems: A review on occurrence, environmental effects, and methods for microplastics detection</w:t>
            </w:r>
          </w:p>
          <w:p w14:paraId="4E328486" w14:textId="77777777" w:rsidR="003D5132" w:rsidRDefault="00F862CE" w:rsidP="00C95F5B">
            <w:pPr>
              <w:spacing w:line="276" w:lineRule="auto"/>
              <w:jc w:val="both"/>
              <w:rPr>
                <w:rStyle w:val="Hyperlink"/>
                <w:rFonts w:ascii="Arial" w:hAnsi="Arial" w:cs="Arial"/>
                <w:sz w:val="14"/>
                <w:szCs w:val="14"/>
              </w:rPr>
            </w:pPr>
            <w:hyperlink r:id="rId26" w:history="1">
              <w:r w:rsidR="003D5132" w:rsidRPr="00C95F5B">
                <w:rPr>
                  <w:rStyle w:val="Hyperlink"/>
                  <w:rFonts w:ascii="Arial" w:hAnsi="Arial" w:cs="Arial"/>
                  <w:sz w:val="14"/>
                  <w:szCs w:val="14"/>
                </w:rPr>
                <w:t>10.1016/j.watres.2017.12.056</w:t>
              </w:r>
            </w:hyperlink>
          </w:p>
          <w:p w14:paraId="0312EEE3"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086324A7"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Li et al.</w:t>
            </w:r>
          </w:p>
        </w:tc>
        <w:tc>
          <w:tcPr>
            <w:tcW w:w="1090" w:type="dxa"/>
          </w:tcPr>
          <w:p w14:paraId="5E81D84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WATER RESEARCH</w:t>
            </w:r>
          </w:p>
        </w:tc>
        <w:tc>
          <w:tcPr>
            <w:tcW w:w="1173" w:type="dxa"/>
          </w:tcPr>
          <w:p w14:paraId="365258A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2018</w:t>
            </w:r>
          </w:p>
        </w:tc>
        <w:tc>
          <w:tcPr>
            <w:tcW w:w="971" w:type="dxa"/>
          </w:tcPr>
          <w:p w14:paraId="101FAC74"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1471</w:t>
            </w:r>
          </w:p>
        </w:tc>
        <w:tc>
          <w:tcPr>
            <w:tcW w:w="971" w:type="dxa"/>
          </w:tcPr>
          <w:p w14:paraId="2A2790F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183.88</w:t>
            </w:r>
          </w:p>
        </w:tc>
      </w:tr>
      <w:tr w:rsidR="00C95F5B" w:rsidRPr="00C95F5B" w14:paraId="531C99EB" w14:textId="77777777" w:rsidTr="00AA278B">
        <w:trPr>
          <w:jc w:val="center"/>
        </w:trPr>
        <w:tc>
          <w:tcPr>
            <w:tcW w:w="465" w:type="dxa"/>
          </w:tcPr>
          <w:p w14:paraId="7FCFCEE9"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8.</w:t>
            </w:r>
          </w:p>
        </w:tc>
        <w:tc>
          <w:tcPr>
            <w:tcW w:w="2240" w:type="dxa"/>
          </w:tcPr>
          <w:p w14:paraId="6241B1DC"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Microplastics in bivalves cultured for human consumption</w:t>
            </w:r>
          </w:p>
          <w:p w14:paraId="0D513073" w14:textId="77777777" w:rsidR="003D5132" w:rsidRDefault="00F862CE" w:rsidP="00C95F5B">
            <w:pPr>
              <w:spacing w:line="276" w:lineRule="auto"/>
              <w:jc w:val="both"/>
              <w:rPr>
                <w:rStyle w:val="Hyperlink"/>
                <w:rFonts w:ascii="Arial" w:hAnsi="Arial" w:cs="Arial"/>
                <w:sz w:val="14"/>
                <w:szCs w:val="14"/>
              </w:rPr>
            </w:pPr>
            <w:hyperlink r:id="rId27" w:history="1">
              <w:r w:rsidR="003D5132" w:rsidRPr="00C95F5B">
                <w:rPr>
                  <w:rStyle w:val="Hyperlink"/>
                  <w:rFonts w:ascii="Arial" w:hAnsi="Arial" w:cs="Arial"/>
                  <w:sz w:val="14"/>
                  <w:szCs w:val="14"/>
                </w:rPr>
                <w:t>10.1016/j.envpol.2014.06.010</w:t>
              </w:r>
            </w:hyperlink>
          </w:p>
          <w:p w14:paraId="7EBC51FD"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19A2492E"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 xml:space="preserve">Van </w:t>
            </w:r>
            <w:proofErr w:type="spellStart"/>
            <w:r w:rsidRPr="00C95F5B">
              <w:rPr>
                <w:rFonts w:ascii="Arial" w:hAnsi="Arial" w:cs="Arial"/>
                <w:color w:val="000000"/>
                <w:sz w:val="14"/>
                <w:szCs w:val="14"/>
              </w:rPr>
              <w:t>Cauwenberghe</w:t>
            </w:r>
            <w:proofErr w:type="spellEnd"/>
            <w:r w:rsidRPr="00C95F5B">
              <w:rPr>
                <w:rFonts w:ascii="Arial" w:hAnsi="Arial" w:cs="Arial"/>
                <w:color w:val="000000"/>
                <w:sz w:val="14"/>
                <w:szCs w:val="14"/>
              </w:rPr>
              <w:t xml:space="preserve"> &amp; Janssen</w:t>
            </w:r>
          </w:p>
        </w:tc>
        <w:tc>
          <w:tcPr>
            <w:tcW w:w="1090" w:type="dxa"/>
          </w:tcPr>
          <w:p w14:paraId="01DE1D57"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ENVIRONMENTAL POLLUTION</w:t>
            </w:r>
          </w:p>
        </w:tc>
        <w:tc>
          <w:tcPr>
            <w:tcW w:w="1173" w:type="dxa"/>
          </w:tcPr>
          <w:p w14:paraId="41184BD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2014</w:t>
            </w:r>
          </w:p>
        </w:tc>
        <w:tc>
          <w:tcPr>
            <w:tcW w:w="971" w:type="dxa"/>
          </w:tcPr>
          <w:p w14:paraId="5C22BB5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1435</w:t>
            </w:r>
          </w:p>
        </w:tc>
        <w:tc>
          <w:tcPr>
            <w:tcW w:w="971" w:type="dxa"/>
          </w:tcPr>
          <w:p w14:paraId="3B7A04F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119.58</w:t>
            </w:r>
          </w:p>
        </w:tc>
      </w:tr>
      <w:tr w:rsidR="00C95F5B" w:rsidRPr="00C95F5B" w14:paraId="2757D6D1" w14:textId="77777777" w:rsidTr="00AA278B">
        <w:trPr>
          <w:jc w:val="center"/>
        </w:trPr>
        <w:tc>
          <w:tcPr>
            <w:tcW w:w="465" w:type="dxa"/>
          </w:tcPr>
          <w:p w14:paraId="0B49BCB1"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9.</w:t>
            </w:r>
          </w:p>
        </w:tc>
        <w:tc>
          <w:tcPr>
            <w:tcW w:w="2240" w:type="dxa"/>
          </w:tcPr>
          <w:p w14:paraId="26D8907E"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Detection of Various Microplastics in Human Stool A Prospective Case Series</w:t>
            </w:r>
          </w:p>
          <w:p w14:paraId="5D2C0278" w14:textId="77777777" w:rsidR="003D5132" w:rsidRDefault="00F862CE" w:rsidP="00C95F5B">
            <w:pPr>
              <w:spacing w:line="276" w:lineRule="auto"/>
              <w:jc w:val="both"/>
              <w:rPr>
                <w:rStyle w:val="Hyperlink"/>
                <w:rFonts w:ascii="Arial" w:hAnsi="Arial" w:cs="Arial"/>
                <w:sz w:val="14"/>
                <w:szCs w:val="14"/>
              </w:rPr>
            </w:pPr>
            <w:hyperlink r:id="rId28" w:history="1">
              <w:r w:rsidR="003D5132" w:rsidRPr="00C95F5B">
                <w:rPr>
                  <w:rStyle w:val="Hyperlink"/>
                  <w:rFonts w:ascii="Arial" w:hAnsi="Arial" w:cs="Arial"/>
                  <w:sz w:val="14"/>
                  <w:szCs w:val="14"/>
                </w:rPr>
                <w:t>10.7326/M19-0618</w:t>
              </w:r>
            </w:hyperlink>
          </w:p>
          <w:p w14:paraId="7C67A77B"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2F911D7C" w14:textId="77777777" w:rsidR="003D5132" w:rsidRPr="00C95F5B" w:rsidRDefault="003D5132" w:rsidP="00C95F5B">
            <w:pPr>
              <w:spacing w:line="276" w:lineRule="auto"/>
              <w:jc w:val="center"/>
              <w:rPr>
                <w:rFonts w:ascii="Arial" w:hAnsi="Arial" w:cs="Arial"/>
                <w:color w:val="000000"/>
                <w:sz w:val="14"/>
                <w:szCs w:val="14"/>
              </w:rPr>
            </w:pPr>
            <w:proofErr w:type="spellStart"/>
            <w:r w:rsidRPr="00C95F5B">
              <w:rPr>
                <w:rFonts w:ascii="Arial" w:hAnsi="Arial" w:cs="Arial"/>
                <w:color w:val="000000"/>
                <w:sz w:val="14"/>
                <w:szCs w:val="14"/>
              </w:rPr>
              <w:t>Schwabl</w:t>
            </w:r>
            <w:proofErr w:type="spellEnd"/>
            <w:r w:rsidRPr="00C95F5B">
              <w:rPr>
                <w:rFonts w:ascii="Arial" w:hAnsi="Arial" w:cs="Arial"/>
                <w:color w:val="000000"/>
                <w:sz w:val="14"/>
                <w:szCs w:val="14"/>
              </w:rPr>
              <w:t xml:space="preserve"> et al.</w:t>
            </w:r>
          </w:p>
        </w:tc>
        <w:tc>
          <w:tcPr>
            <w:tcW w:w="1090" w:type="dxa"/>
          </w:tcPr>
          <w:p w14:paraId="6D24E500"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ANNALS OF INTERNAL MEDICINE</w:t>
            </w:r>
          </w:p>
        </w:tc>
        <w:tc>
          <w:tcPr>
            <w:tcW w:w="1173" w:type="dxa"/>
          </w:tcPr>
          <w:p w14:paraId="3B7231B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2019</w:t>
            </w:r>
          </w:p>
        </w:tc>
        <w:tc>
          <w:tcPr>
            <w:tcW w:w="971" w:type="dxa"/>
          </w:tcPr>
          <w:p w14:paraId="26EA88CF"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1207</w:t>
            </w:r>
          </w:p>
        </w:tc>
        <w:tc>
          <w:tcPr>
            <w:tcW w:w="971" w:type="dxa"/>
          </w:tcPr>
          <w:p w14:paraId="0E8F37AE"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172.43</w:t>
            </w:r>
          </w:p>
        </w:tc>
      </w:tr>
      <w:tr w:rsidR="00C95F5B" w:rsidRPr="00C95F5B" w14:paraId="11B044D7" w14:textId="77777777" w:rsidTr="00AA278B">
        <w:trPr>
          <w:jc w:val="center"/>
        </w:trPr>
        <w:tc>
          <w:tcPr>
            <w:tcW w:w="465" w:type="dxa"/>
          </w:tcPr>
          <w:p w14:paraId="6FD8EA2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10.</w:t>
            </w:r>
          </w:p>
        </w:tc>
        <w:tc>
          <w:tcPr>
            <w:tcW w:w="2240" w:type="dxa"/>
          </w:tcPr>
          <w:p w14:paraId="6F9B353A"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Microplastics in Seafood and the Implications for Human Health</w:t>
            </w:r>
          </w:p>
          <w:p w14:paraId="3055DD4B" w14:textId="77777777" w:rsidR="003D5132" w:rsidRDefault="00F862CE" w:rsidP="00C95F5B">
            <w:pPr>
              <w:spacing w:line="276" w:lineRule="auto"/>
              <w:jc w:val="both"/>
              <w:rPr>
                <w:rStyle w:val="Hyperlink"/>
                <w:rFonts w:ascii="Arial" w:hAnsi="Arial" w:cs="Arial"/>
                <w:sz w:val="14"/>
                <w:szCs w:val="14"/>
              </w:rPr>
            </w:pPr>
            <w:hyperlink r:id="rId29" w:history="1">
              <w:r w:rsidR="003D5132" w:rsidRPr="00C95F5B">
                <w:rPr>
                  <w:rStyle w:val="Hyperlink"/>
                  <w:rFonts w:ascii="Arial" w:hAnsi="Arial" w:cs="Arial"/>
                  <w:sz w:val="14"/>
                  <w:szCs w:val="14"/>
                </w:rPr>
                <w:t>10.1007/s40572-018-0206-z</w:t>
              </w:r>
            </w:hyperlink>
          </w:p>
          <w:p w14:paraId="69175D63"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4066825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lastRenderedPageBreak/>
              <w:t>Smith et al.</w:t>
            </w:r>
          </w:p>
        </w:tc>
        <w:tc>
          <w:tcPr>
            <w:tcW w:w="1090" w:type="dxa"/>
          </w:tcPr>
          <w:p w14:paraId="37A2581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 xml:space="preserve">CURRENT ENVIRONMENTAL HEALTH </w:t>
            </w:r>
            <w:r w:rsidRPr="00C95F5B">
              <w:rPr>
                <w:rFonts w:ascii="Arial" w:hAnsi="Arial" w:cs="Arial"/>
                <w:color w:val="000000"/>
                <w:sz w:val="14"/>
                <w:szCs w:val="14"/>
              </w:rPr>
              <w:lastRenderedPageBreak/>
              <w:t>REPORTS</w:t>
            </w:r>
          </w:p>
        </w:tc>
        <w:tc>
          <w:tcPr>
            <w:tcW w:w="1173" w:type="dxa"/>
          </w:tcPr>
          <w:p w14:paraId="6A1A04B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lastRenderedPageBreak/>
              <w:t>2018</w:t>
            </w:r>
          </w:p>
        </w:tc>
        <w:tc>
          <w:tcPr>
            <w:tcW w:w="971" w:type="dxa"/>
          </w:tcPr>
          <w:p w14:paraId="03345161"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1091</w:t>
            </w:r>
          </w:p>
        </w:tc>
        <w:tc>
          <w:tcPr>
            <w:tcW w:w="971" w:type="dxa"/>
          </w:tcPr>
          <w:p w14:paraId="0922A8BE"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136.38</w:t>
            </w:r>
          </w:p>
        </w:tc>
      </w:tr>
    </w:tbl>
    <w:p w14:paraId="324D9EF9" w14:textId="77777777" w:rsidR="003258E7" w:rsidRDefault="003258E7" w:rsidP="003258E7">
      <w:pPr>
        <w:jc w:val="both"/>
        <w:rPr>
          <w:rFonts w:ascii="Arial" w:hAnsi="Arial" w:cs="Arial"/>
        </w:rPr>
      </w:pPr>
    </w:p>
    <w:p w14:paraId="66D88DDC" w14:textId="51228D49" w:rsidR="005548DC" w:rsidRDefault="000621F3" w:rsidP="005548DC">
      <w:pPr>
        <w:spacing w:line="360" w:lineRule="auto"/>
        <w:jc w:val="center"/>
        <w:rPr>
          <w:rFonts w:ascii="Arial" w:hAnsi="Arial" w:cs="Arial"/>
        </w:rPr>
      </w:pPr>
      <w:r>
        <w:rPr>
          <w:noProof/>
        </w:rPr>
        <w:drawing>
          <wp:inline distT="0" distB="0" distL="0" distR="0" wp14:anchorId="359303E2" wp14:editId="292587F0">
            <wp:extent cx="5212080" cy="2894965"/>
            <wp:effectExtent l="0" t="0" r="0" b="0"/>
            <wp:docPr id="1672641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41297" name=""/>
                    <pic:cNvPicPr/>
                  </pic:nvPicPr>
                  <pic:blipFill>
                    <a:blip r:embed="rId30"/>
                    <a:stretch>
                      <a:fillRect/>
                    </a:stretch>
                  </pic:blipFill>
                  <pic:spPr>
                    <a:xfrm>
                      <a:off x="0" y="0"/>
                      <a:ext cx="5212080" cy="2894965"/>
                    </a:xfrm>
                    <a:prstGeom prst="rect">
                      <a:avLst/>
                    </a:prstGeom>
                  </pic:spPr>
                </pic:pic>
              </a:graphicData>
            </a:graphic>
          </wp:inline>
        </w:drawing>
      </w:r>
    </w:p>
    <w:p w14:paraId="1CC7197D" w14:textId="77777777" w:rsidR="009D5A12" w:rsidRDefault="009D5A12" w:rsidP="008206C3">
      <w:pPr>
        <w:jc w:val="both"/>
        <w:rPr>
          <w:rFonts w:ascii="Arial" w:hAnsi="Arial" w:cs="Arial"/>
        </w:rPr>
      </w:pPr>
      <w:r w:rsidRPr="00A00AAD">
        <w:rPr>
          <w:rFonts w:ascii="Arial" w:hAnsi="Arial" w:cs="Arial"/>
          <w:b/>
          <w:bCs/>
        </w:rPr>
        <w:t>Figure 7:</w:t>
      </w:r>
      <w:r w:rsidRPr="00A00AAD">
        <w:rPr>
          <w:rFonts w:ascii="Arial" w:hAnsi="Arial" w:cs="Arial"/>
        </w:rPr>
        <w:t xml:space="preserve"> The publication records for the top ten institutions along with their corresponding citations</w:t>
      </w:r>
      <w:r w:rsidR="008206C3" w:rsidRPr="00A00AAD">
        <w:rPr>
          <w:rFonts w:ascii="Arial" w:hAnsi="Arial" w:cs="Arial"/>
        </w:rPr>
        <w:t xml:space="preserve"> </w:t>
      </w:r>
      <w:r w:rsidRPr="00A00AAD">
        <w:rPr>
          <w:rFonts w:ascii="Arial" w:hAnsi="Arial" w:cs="Arial"/>
        </w:rPr>
        <w:t xml:space="preserve">retrieved from the </w:t>
      </w:r>
      <w:proofErr w:type="spellStart"/>
      <w:r w:rsidRPr="00A00AAD">
        <w:rPr>
          <w:rFonts w:ascii="Arial" w:hAnsi="Arial" w:cs="Arial"/>
        </w:rPr>
        <w:t>WoS</w:t>
      </w:r>
      <w:proofErr w:type="spellEnd"/>
      <w:r w:rsidRPr="00A00AAD">
        <w:rPr>
          <w:rFonts w:ascii="Arial" w:hAnsi="Arial" w:cs="Arial"/>
        </w:rPr>
        <w:t xml:space="preserve"> database.</w:t>
      </w:r>
    </w:p>
    <w:p w14:paraId="1D298310" w14:textId="77777777" w:rsidR="00A00AAD" w:rsidRPr="00A00AAD" w:rsidRDefault="00A00AAD" w:rsidP="008206C3">
      <w:pPr>
        <w:jc w:val="both"/>
        <w:rPr>
          <w:rFonts w:ascii="Arial" w:hAnsi="Arial" w:cs="Arial"/>
        </w:rPr>
      </w:pPr>
    </w:p>
    <w:p w14:paraId="5C95CE8F" w14:textId="3B2494E5" w:rsidR="005548DC" w:rsidRPr="00D72674" w:rsidRDefault="004830AE" w:rsidP="005548DC">
      <w:pPr>
        <w:spacing w:line="360" w:lineRule="auto"/>
        <w:jc w:val="center"/>
        <w:rPr>
          <w:rFonts w:ascii="Arial" w:hAnsi="Arial" w:cs="Arial"/>
        </w:rPr>
      </w:pPr>
      <w:r>
        <w:rPr>
          <w:noProof/>
        </w:rPr>
        <w:drawing>
          <wp:inline distT="0" distB="0" distL="0" distR="0" wp14:anchorId="0570DDF3" wp14:editId="417BF532">
            <wp:extent cx="5212080" cy="2609215"/>
            <wp:effectExtent l="0" t="0" r="0" b="0"/>
            <wp:docPr id="93712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24726" name=""/>
                    <pic:cNvPicPr/>
                  </pic:nvPicPr>
                  <pic:blipFill>
                    <a:blip r:embed="rId31"/>
                    <a:stretch>
                      <a:fillRect/>
                    </a:stretch>
                  </pic:blipFill>
                  <pic:spPr>
                    <a:xfrm>
                      <a:off x="0" y="0"/>
                      <a:ext cx="5212080" cy="2609215"/>
                    </a:xfrm>
                    <a:prstGeom prst="rect">
                      <a:avLst/>
                    </a:prstGeom>
                  </pic:spPr>
                </pic:pic>
              </a:graphicData>
            </a:graphic>
          </wp:inline>
        </w:drawing>
      </w:r>
    </w:p>
    <w:p w14:paraId="7A22244E" w14:textId="77777777" w:rsidR="00D72674" w:rsidRPr="00D72674" w:rsidRDefault="00E31B2F" w:rsidP="000904AB">
      <w:pPr>
        <w:jc w:val="both"/>
        <w:rPr>
          <w:rFonts w:ascii="Arial" w:hAnsi="Arial" w:cs="Arial"/>
        </w:rPr>
      </w:pPr>
      <w:r w:rsidRPr="00A00AAD">
        <w:rPr>
          <w:rFonts w:ascii="Arial" w:hAnsi="Arial" w:cs="Arial"/>
          <w:b/>
          <w:bCs/>
        </w:rPr>
        <w:t xml:space="preserve">Figure </w:t>
      </w:r>
      <w:r w:rsidR="009D5A12" w:rsidRPr="00A00AAD">
        <w:rPr>
          <w:rFonts w:ascii="Arial" w:hAnsi="Arial" w:cs="Arial"/>
          <w:b/>
          <w:bCs/>
        </w:rPr>
        <w:t>8:</w:t>
      </w:r>
      <w:r w:rsidRPr="00A00AAD">
        <w:rPr>
          <w:rFonts w:ascii="Arial" w:hAnsi="Arial" w:cs="Arial"/>
        </w:rPr>
        <w:t xml:space="preserve"> The network visualization map of research affiliations for co-citation, as </w:t>
      </w:r>
      <w:proofErr w:type="spellStart"/>
      <w:r w:rsidRPr="00A00AAD">
        <w:rPr>
          <w:rFonts w:ascii="Arial" w:hAnsi="Arial" w:cs="Arial"/>
        </w:rPr>
        <w:t>analysed</w:t>
      </w:r>
      <w:proofErr w:type="spellEnd"/>
      <w:r w:rsidRPr="00A00AAD">
        <w:rPr>
          <w:rFonts w:ascii="Arial" w:hAnsi="Arial" w:cs="Arial"/>
        </w:rPr>
        <w:t xml:space="preserve"> by VOS viewer. The total strength of co-citation relationships between each of the 3673 </w:t>
      </w:r>
      <w:proofErr w:type="spellStart"/>
      <w:r w:rsidRPr="00A00AAD">
        <w:rPr>
          <w:rFonts w:ascii="Arial" w:hAnsi="Arial" w:cs="Arial"/>
        </w:rPr>
        <w:t>organisations</w:t>
      </w:r>
      <w:proofErr w:type="spellEnd"/>
      <w:r w:rsidRPr="00A00AAD">
        <w:rPr>
          <w:rFonts w:ascii="Arial" w:hAnsi="Arial" w:cs="Arial"/>
        </w:rPr>
        <w:t xml:space="preserve"> was computed. Based on the overall relationship strength of the co-authorship relationships with at least 5 publications and 100 citation records, 320 linked </w:t>
      </w:r>
      <w:proofErr w:type="spellStart"/>
      <w:r w:rsidRPr="00A00AAD">
        <w:rPr>
          <w:rFonts w:ascii="Arial" w:hAnsi="Arial" w:cs="Arial"/>
        </w:rPr>
        <w:t>organisations</w:t>
      </w:r>
      <w:proofErr w:type="spellEnd"/>
      <w:r w:rsidRPr="00A00AAD">
        <w:rPr>
          <w:rFonts w:ascii="Arial" w:hAnsi="Arial" w:cs="Arial"/>
        </w:rPr>
        <w:t xml:space="preserve"> were represented on the map.</w:t>
      </w:r>
    </w:p>
    <w:p w14:paraId="0AD7B4CF" w14:textId="77777777" w:rsidR="00D72674" w:rsidRDefault="00D72674" w:rsidP="00AA278B">
      <w:pPr>
        <w:spacing w:line="384" w:lineRule="auto"/>
        <w:ind w:firstLine="720"/>
        <w:jc w:val="both"/>
        <w:rPr>
          <w:rFonts w:ascii="Arial" w:hAnsi="Arial" w:cs="Arial"/>
        </w:rPr>
      </w:pPr>
      <w:r w:rsidRPr="00D72674">
        <w:rPr>
          <w:rFonts w:ascii="Arial" w:hAnsi="Arial" w:cs="Arial"/>
        </w:rPr>
        <w:t xml:space="preserve">The top 10 nations that have contributed the most scientifically to this field are displayed in </w:t>
      </w:r>
      <w:r w:rsidRPr="00D72674">
        <w:rPr>
          <w:rFonts w:ascii="Arial" w:hAnsi="Arial" w:cs="Arial"/>
          <w:b/>
          <w:bCs/>
        </w:rPr>
        <w:t xml:space="preserve">Figure </w:t>
      </w:r>
      <w:r w:rsidR="009D5A12">
        <w:rPr>
          <w:rFonts w:ascii="Arial" w:hAnsi="Arial" w:cs="Arial"/>
          <w:b/>
          <w:bCs/>
        </w:rPr>
        <w:t>9</w:t>
      </w:r>
      <w:r w:rsidRPr="00D72674">
        <w:rPr>
          <w:rFonts w:ascii="Arial" w:hAnsi="Arial" w:cs="Arial"/>
        </w:rPr>
        <w:t xml:space="preserve">. 1145 (or around 38.2%) of the 2,994 publications that were examined came from the People's Republic of China, indicating that one of the most influential and </w:t>
      </w:r>
      <w:r w:rsidRPr="00D72674">
        <w:rPr>
          <w:rFonts w:ascii="Arial" w:hAnsi="Arial" w:cs="Arial"/>
        </w:rPr>
        <w:lastRenderedPageBreak/>
        <w:t xml:space="preserve">populous nations in the world is very concerned about this issue. The USA and India came next with 333 publications (about 11.1%) and 258 (around 8.6%), respectively. Italy is the leader in the European Union with 221 published articles (about 7.3%), ahead of South Korea with 187 and Germany with 172. With 159 publications, Spain is one of the study's main contributors, followed by England (130), Australia (116), and Canada (105). With a total of 61105 citations, the P. R. of China is the country with the most citations, followed by the USA (24429), England (14981), Germany (14977), Italy (14290), Australia (12814), India (12054), the Netherlands (10732), South Korea (9309), Canada (8744), Portugal (8452), and Spain (7909). A network map </w:t>
      </w:r>
      <w:proofErr w:type="spellStart"/>
      <w:r w:rsidRPr="00D72674">
        <w:rPr>
          <w:rFonts w:ascii="Arial" w:hAnsi="Arial" w:cs="Arial"/>
        </w:rPr>
        <w:t>visualisation</w:t>
      </w:r>
      <w:proofErr w:type="spellEnd"/>
      <w:r w:rsidRPr="00D72674">
        <w:rPr>
          <w:rFonts w:ascii="Arial" w:hAnsi="Arial" w:cs="Arial"/>
        </w:rPr>
        <w:t xml:space="preserve"> of several countries made with bibliographic coupling is shown in </w:t>
      </w:r>
      <w:r w:rsidRPr="00D72674">
        <w:rPr>
          <w:rFonts w:ascii="Arial" w:hAnsi="Arial" w:cs="Arial"/>
          <w:b/>
          <w:bCs/>
        </w:rPr>
        <w:t xml:space="preserve">Figure </w:t>
      </w:r>
      <w:r w:rsidR="009D5A12">
        <w:rPr>
          <w:rFonts w:ascii="Arial" w:hAnsi="Arial" w:cs="Arial"/>
          <w:b/>
          <w:bCs/>
        </w:rPr>
        <w:t>10</w:t>
      </w:r>
      <w:r w:rsidRPr="00D72674">
        <w:rPr>
          <w:rFonts w:ascii="Arial" w:hAnsi="Arial" w:cs="Arial"/>
        </w:rPr>
        <w:t xml:space="preserve">. 43 out of 109 countries satisfied the requirement during the study, which required a minimum of 5 documents with at least 1000 citations for a country. Four groupings of nations were shown as working on this topic in the network map. There were four clusters that connected all the countries: clusters 1, 2, 3, and 4 had 14, 11, 10, and 8 countries, respectively. The thickness of the line corresponds to the frequency of citations. </w:t>
      </w:r>
    </w:p>
    <w:p w14:paraId="048DC210" w14:textId="191B370F" w:rsidR="005548DC" w:rsidRDefault="00001D0B" w:rsidP="00A00AAD">
      <w:pPr>
        <w:spacing w:line="360" w:lineRule="auto"/>
        <w:rPr>
          <w:rFonts w:ascii="Arial" w:hAnsi="Arial" w:cs="Arial"/>
        </w:rPr>
      </w:pPr>
      <w:r>
        <w:rPr>
          <w:noProof/>
        </w:rPr>
        <w:drawing>
          <wp:inline distT="0" distB="0" distL="0" distR="0" wp14:anchorId="441BFD23" wp14:editId="557A92B3">
            <wp:extent cx="5212080" cy="3058160"/>
            <wp:effectExtent l="0" t="0" r="0" b="0"/>
            <wp:docPr id="1394839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39090" name=""/>
                    <pic:cNvPicPr/>
                  </pic:nvPicPr>
                  <pic:blipFill>
                    <a:blip r:embed="rId32"/>
                    <a:stretch>
                      <a:fillRect/>
                    </a:stretch>
                  </pic:blipFill>
                  <pic:spPr>
                    <a:xfrm>
                      <a:off x="0" y="0"/>
                      <a:ext cx="5212080" cy="3058160"/>
                    </a:xfrm>
                    <a:prstGeom prst="rect">
                      <a:avLst/>
                    </a:prstGeom>
                  </pic:spPr>
                </pic:pic>
              </a:graphicData>
            </a:graphic>
          </wp:inline>
        </w:drawing>
      </w:r>
    </w:p>
    <w:p w14:paraId="4D5A819B" w14:textId="77777777" w:rsidR="009D5A12" w:rsidRPr="00D72674" w:rsidRDefault="009D5A12" w:rsidP="00A00AAD">
      <w:pPr>
        <w:jc w:val="both"/>
        <w:rPr>
          <w:rFonts w:ascii="Arial" w:hAnsi="Arial" w:cs="Arial"/>
        </w:rPr>
      </w:pPr>
      <w:r w:rsidRPr="009A350F">
        <w:rPr>
          <w:rFonts w:ascii="Times" w:hAnsi="Times"/>
          <w:b/>
          <w:bCs/>
        </w:rPr>
        <w:t xml:space="preserve">Figure </w:t>
      </w:r>
      <w:r>
        <w:rPr>
          <w:rFonts w:ascii="Times" w:hAnsi="Times"/>
          <w:b/>
          <w:bCs/>
        </w:rPr>
        <w:t>9:</w:t>
      </w:r>
      <w:r>
        <w:rPr>
          <w:rFonts w:ascii="Times" w:hAnsi="Times"/>
        </w:rPr>
        <w:t xml:space="preserve"> </w:t>
      </w:r>
      <w:r w:rsidRPr="00190F54">
        <w:rPr>
          <w:rFonts w:ascii="Times" w:hAnsi="Times"/>
        </w:rPr>
        <w:t>The top 10 nations that have contributed the most scientifically to this field</w:t>
      </w:r>
      <w:r>
        <w:rPr>
          <w:rFonts w:ascii="Times" w:hAnsi="Times"/>
        </w:rPr>
        <w:t xml:space="preserve"> with the highest publication counts.</w:t>
      </w:r>
    </w:p>
    <w:p w14:paraId="242AEE14" w14:textId="6558743D" w:rsidR="00D72674" w:rsidRDefault="000D57F6" w:rsidP="005548DC">
      <w:pPr>
        <w:spacing w:line="360" w:lineRule="auto"/>
        <w:jc w:val="center"/>
        <w:rPr>
          <w:rFonts w:ascii="Arial" w:hAnsi="Arial" w:cs="Arial"/>
          <w:b/>
          <w:bCs/>
          <w:sz w:val="22"/>
          <w:szCs w:val="22"/>
        </w:rPr>
      </w:pPr>
      <w:r>
        <w:rPr>
          <w:noProof/>
        </w:rPr>
        <w:lastRenderedPageBreak/>
        <w:drawing>
          <wp:inline distT="0" distB="0" distL="0" distR="0" wp14:anchorId="0D703CD4" wp14:editId="1295F2EB">
            <wp:extent cx="5212080" cy="3366770"/>
            <wp:effectExtent l="0" t="0" r="0" b="0"/>
            <wp:docPr id="36742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24911" name=""/>
                    <pic:cNvPicPr/>
                  </pic:nvPicPr>
                  <pic:blipFill>
                    <a:blip r:embed="rId33"/>
                    <a:stretch>
                      <a:fillRect/>
                    </a:stretch>
                  </pic:blipFill>
                  <pic:spPr>
                    <a:xfrm>
                      <a:off x="0" y="0"/>
                      <a:ext cx="5212080" cy="3366770"/>
                    </a:xfrm>
                    <a:prstGeom prst="rect">
                      <a:avLst/>
                    </a:prstGeom>
                  </pic:spPr>
                </pic:pic>
              </a:graphicData>
            </a:graphic>
          </wp:inline>
        </w:drawing>
      </w:r>
    </w:p>
    <w:p w14:paraId="1DFC35C8" w14:textId="77777777" w:rsidR="00E31B2F" w:rsidRDefault="00E31B2F" w:rsidP="00E31B2F">
      <w:pPr>
        <w:spacing w:line="360" w:lineRule="auto"/>
        <w:jc w:val="both"/>
        <w:rPr>
          <w:rFonts w:ascii="Times" w:hAnsi="Times"/>
        </w:rPr>
      </w:pPr>
      <w:r w:rsidRPr="009A350F">
        <w:rPr>
          <w:rFonts w:ascii="Times" w:hAnsi="Times"/>
          <w:b/>
          <w:bCs/>
        </w:rPr>
        <w:t xml:space="preserve">Figure </w:t>
      </w:r>
      <w:r w:rsidR="009D5A12">
        <w:rPr>
          <w:rFonts w:ascii="Times" w:hAnsi="Times"/>
          <w:b/>
          <w:bCs/>
        </w:rPr>
        <w:t>10:</w:t>
      </w:r>
      <w:r>
        <w:rPr>
          <w:rFonts w:ascii="Times" w:hAnsi="Times"/>
        </w:rPr>
        <w:t xml:space="preserve"> </w:t>
      </w:r>
      <w:r w:rsidRPr="00190F54">
        <w:rPr>
          <w:rFonts w:ascii="Times" w:hAnsi="Times"/>
        </w:rPr>
        <w:t xml:space="preserve">A network map </w:t>
      </w:r>
      <w:proofErr w:type="spellStart"/>
      <w:r>
        <w:rPr>
          <w:rFonts w:ascii="Times" w:hAnsi="Times"/>
        </w:rPr>
        <w:t>visualisation</w:t>
      </w:r>
      <w:proofErr w:type="spellEnd"/>
      <w:r w:rsidRPr="00190F54">
        <w:rPr>
          <w:rFonts w:ascii="Times" w:hAnsi="Times"/>
        </w:rPr>
        <w:t xml:space="preserve"> of several countries made with bibliographic coupling</w:t>
      </w:r>
      <w:r>
        <w:rPr>
          <w:rFonts w:ascii="Times" w:hAnsi="Times"/>
        </w:rPr>
        <w:t>.</w:t>
      </w:r>
    </w:p>
    <w:p w14:paraId="6FA7FC31" w14:textId="77777777" w:rsidR="00E31B2F" w:rsidRPr="00D72674" w:rsidRDefault="00E31B2F" w:rsidP="005548DC">
      <w:pPr>
        <w:spacing w:line="360" w:lineRule="auto"/>
        <w:jc w:val="center"/>
        <w:rPr>
          <w:rFonts w:ascii="Arial" w:hAnsi="Arial" w:cs="Arial"/>
          <w:b/>
          <w:bCs/>
          <w:sz w:val="22"/>
          <w:szCs w:val="22"/>
        </w:rPr>
      </w:pPr>
    </w:p>
    <w:p w14:paraId="1A82C908" w14:textId="77777777" w:rsidR="00D72674" w:rsidRPr="00D72674" w:rsidRDefault="00D72674" w:rsidP="00AA278B">
      <w:pPr>
        <w:spacing w:line="480" w:lineRule="auto"/>
        <w:jc w:val="both"/>
        <w:rPr>
          <w:rFonts w:ascii="Arial" w:hAnsi="Arial" w:cs="Arial"/>
          <w:b/>
          <w:bCs/>
          <w:sz w:val="22"/>
          <w:szCs w:val="22"/>
        </w:rPr>
      </w:pPr>
      <w:r w:rsidRPr="00D72674">
        <w:rPr>
          <w:rFonts w:ascii="Arial" w:hAnsi="Arial" w:cs="Arial"/>
          <w:b/>
          <w:bCs/>
          <w:sz w:val="22"/>
          <w:szCs w:val="22"/>
        </w:rPr>
        <w:t>3.3 Current trends and Co-occurrence network analysis</w:t>
      </w:r>
    </w:p>
    <w:p w14:paraId="2666FAAB" w14:textId="77777777" w:rsidR="00D72674" w:rsidRPr="00D72674" w:rsidRDefault="00D72674" w:rsidP="00AA278B">
      <w:pPr>
        <w:spacing w:line="480" w:lineRule="auto"/>
        <w:ind w:firstLine="720"/>
        <w:jc w:val="both"/>
        <w:rPr>
          <w:rFonts w:ascii="Arial" w:hAnsi="Arial" w:cs="Arial"/>
        </w:rPr>
      </w:pPr>
      <w:r w:rsidRPr="00D72674">
        <w:rPr>
          <w:rFonts w:ascii="Arial" w:hAnsi="Arial" w:cs="Arial"/>
        </w:rPr>
        <w:t xml:space="preserve">Co-occurrence networks make it possible to examine and </w:t>
      </w:r>
      <w:proofErr w:type="spellStart"/>
      <w:r w:rsidRPr="00D72674">
        <w:rPr>
          <w:rFonts w:ascii="Arial" w:hAnsi="Arial" w:cs="Arial"/>
        </w:rPr>
        <w:t>visualise</w:t>
      </w:r>
      <w:proofErr w:type="spellEnd"/>
      <w:r w:rsidRPr="00D72674">
        <w:rPr>
          <w:rFonts w:ascii="Arial" w:hAnsi="Arial" w:cs="Arial"/>
        </w:rPr>
        <w:t xml:space="preserve"> the connections between various terms or ideas within a certain field of study. This facilitates the discovery of patterns, trends, and linkages between concepts by researchers, leading to a more thorough comprehension of the body of current knowledge. It is feasible to find terms or ideas that are closely associated with one another but might not be mentioned directly in the scientific literature by doing a co-occurrence network analysis. By giving a visual representation of the correlations between the searched phrases, this can lead to the discovery of new associations or information, which can lead to the production of new research hypotheses that aid in the evaluation of the scientific literature. The most crucial component of the literature search is the keywords. Co-occurrence keyword analysis can help uncover new trends and the most researched areas within a certain field of study </w:t>
      </w:r>
      <w:r w:rsidRPr="00D72674">
        <w:rPr>
          <w:rFonts w:ascii="Arial" w:hAnsi="Arial" w:cs="Arial"/>
        </w:rPr>
        <w:fldChar w:fldCharType="begin" w:fldLock="1"/>
      </w:r>
      <w:r w:rsidRPr="00D72674">
        <w:rPr>
          <w:rFonts w:ascii="Arial" w:hAnsi="Arial" w:cs="Arial"/>
        </w:rPr>
        <w:instrText>ADDIN CSL_CITATION {"citationItems":[{"id":"ITEM-1","itemData":{"abstract":"Systematic reviews of scientific literature are important for mapping the existing state of research and highlighting further growth channels in a field of study, but systematic reviews are inherently tedious, time consuming, and manual in nature. In recent years, keyword co-occurrence networks (KCNs) are exploited for knowledge mapping. In a KCN, each keyword is represented as a node and each co-occurrence of a pair of words is represented as a link. The number of times that a pair of words co-occurs in multiple articles constitutes the weight of the link connecting the pair. The network constructed in this manner represents cumulative knowledge of a domain and helps to uncover meaningful knowledge components and insights based on the patterns and strength of links between keywords that appear in the literature. In this work, we propose a KCN-based approach that can be implemented prior to undertaking a systematic review to guide and accelerate the review process. The novelty of this method lies in the new metrics used for statistical analysis of a KCN that differ from those typically used for KCN analysis. The approach is demonstrated through its application to nano-related Environmental, Health, and Safety (EHS) risk literature. The KCN approach identified the knowledge components, knowledge structure, and research trends that match with those discovered through a traditional systematic review of the nanoEHS field. Because KCN-based analyses can be conducted more quickly to explore a vast amount of literature, this method can provide a knowledge map and insights prior to undertaking a rigorous traditional systematic review. This two-step approach can significantly reduce the effort and time required for a traditional systematic literature review. The proposed KCN-based pre-systematic review method is universal. It can be applied to any scientific field of study to prepare a knowledge map.","author":[{"dropping-particle":"","family":"Radhakrishnan","given":"Srinivasan","non-dropping-particle":"","parse-names":false,"suffix":""},{"dropping-particle":"","family":"Erbis","given":"Serkan","non-dropping-particle":"","parse-names":false,"suffix":""},{"dropping-particle":"","family":"Isaacs","given":"Jacqueline A","non-dropping-particle":"","parse-names":false,"suffix":""},{"dropping-particle":"","family":"Kamarthi","given":"Sagar","non-dropping-particle":"","parse-names":false,"suffix":""}],"container-title":"PLOS ONE","id":"ITEM-1","issue":"3","issued":{"date-parts":[["2017","3","22"]]},"page":"e0172778","publisher":"Public Library of Science","title":"Novel keyword co-occurrence network-based methods to foster systematic reviews of scientific literature","type":"article-journal","volume":"12"},"uris":["http://www.mendeley.com/documents/?uuid=8653ae3b-65b3-4506-b2c1-3d3f4dce9815"]}],"mendeley":{"formattedCitation":"(Radhakrishnan et al., 2017)","plainTextFormattedCitation":"(Radhakrishnan et al., 2017)","previouslyFormattedCitation":"(Radhakrishnan et al., 2017)"},"properties":{"noteIndex":0},"schema":"https://github.com/citation-style-language/schema/raw/master/csl-citation.json"}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(Radhakrishnan et al., 2017)</w:t>
      </w:r>
      <w:r w:rsidRPr="00D72674">
        <w:rPr>
          <w:rFonts w:ascii="Arial" w:hAnsi="Arial" w:cs="Arial"/>
        </w:rPr>
        <w:fldChar w:fldCharType="end"/>
      </w:r>
      <w:r w:rsidRPr="00D72674">
        <w:rPr>
          <w:rFonts w:ascii="Arial" w:hAnsi="Arial" w:cs="Arial"/>
        </w:rPr>
        <w:t xml:space="preserve">. By examining the keywords used by the original authors, this helps to determine how </w:t>
      </w:r>
      <w:r w:rsidRPr="00D72674">
        <w:rPr>
          <w:rFonts w:ascii="Arial" w:hAnsi="Arial" w:cs="Arial"/>
        </w:rPr>
        <w:lastRenderedPageBreak/>
        <w:t xml:space="preserve">the topic has evolved and predicts future trends </w:t>
      </w:r>
      <w:r w:rsidRPr="00D72674">
        <w:rPr>
          <w:rFonts w:ascii="Arial" w:hAnsi="Arial" w:cs="Arial"/>
        </w:rPr>
        <w:fldChar w:fldCharType="begin" w:fldLock="1"/>
      </w:r>
      <w:r w:rsidR="00CD67DC">
        <w:rPr>
          <w:rFonts w:ascii="Arial" w:hAnsi="Arial" w:cs="Arial"/>
        </w:rPr>
        <w:instrText>ADDIN CSL_CITATION {"citationItems":[{"id":"ITEM-1","itemData":{"abstract":"Author summary Pain is a public health problem affecting people’s daily lives. Researchers are rapidly expanding pain-related studies across different synergistic fields to understand pain. Literature reviews are crucial to analyzing existing knowledge and advancing the research in an impactful direction. However, a manual review of the vast literature is impossible. Here, we develop a keyword co-occurrence network-based automated literature review method to gain insights from an extensive body of published literature. We found rapid growth in pain literature in the last two decades: the number of articles has grown threefold, and the number of keywords has increased by a factor of seven. We also found that with the availability of large-scale personal datasets, many techniques from machine learning and statistical modeling have been widely applied to pain assessment and management. In addition, chronic pain, pain management, and opioid concepts have been the study research focus over the years. In the last few years, researchers have focused on the quality of life of patients experiencing pain, self-management of pain, and therapy methods. Our study sheds light on the pain literature’s knowledge structure and research trends.","author":[{"dropping-particle":"","family":"Ozek","given":"Burcu","non-dropping-particle":"","parse-names":false,"suffix":""},{"dropping-particle":"","family":"Lu","given":"Zhenyuan","non-dropping-particle":"","parse-names":false,"suffix":""},{"dropping-particle":"","family":"Pouromran","given":"Fatemeh","non-dropping-particle":"","parse-names":false,"suffix":""},{"dropping-particle":"","family":"Radhakrishnan","given":"Srinivasan","non-dropping-particle":"","parse-names":false,"suffix":""},{"dropping-particle":"","family":"Kamarthi","given":"Sagar","non-dropping-particle":"","parse-names":false,"suffix":""}],"container-title":"PLOS Digital Health","id":"ITEM-1","issue":"9","issued":{"date-parts":[["2023","9","7"]]},"page":"e0000331","publisher":"Public Library of Science","title":"Analysis of pain research literature through keyword Co-occurrence networks","type":"article-journal","volume":"2"},"uris":["http://www.mendeley.com/documents/?uuid=542c3244-2deb-4c56-8ab2-eb6d262c39a4"]},{"id":"ITEM-2","itemData":{"DOI":"10.3390/educsci13040339","ISBN":"2227-7102","abstract":"Although a significant body of research has accumulated on service learning over the past seven decades, to date, no reviews have analyzed the entire multi-disciplinary literature. Thus, scholars lack systematic documentation of the scope of this literature, its thematic structure, and topical foci. This bibliometric review aimed to document these features of the service learning knowledge base. The review analyzed 5615 Scopus-indexed documents on service learning published between 1950 and 2022 through citation, co-citation, and keyword co-occurrence analyses. The analyses uncovered thematic and empirical foci associated with the theory, implementation, and effects of service learning. The review identified engineering education and problem-based learning as related topics of significant interest. In recent years, educators have increasingly experimented with the integration of other active teaching and learning methods into service learning programs. This review suggests that future research examine service learning from the perspectives of public policy, stakeholder engagement, and educating for sustainability. The field would also benefit from additional theorizing on the features that distinguish service learning from other active learning pedagogies.","author":[{"dropping-particle":"","family":"Narong","given":"David K","non-dropping-particle":"","parse-names":false,"suffix":""},{"dropping-particle":"","family":"Hallinger","given":"Phillip","non-dropping-particle":"","parse-names":false,"suffix":""}],"container-title":"Education Sciences","id":"ITEM-2","issue":"4","issued":{"date-parts":[["2023"]]},"title":"A Keyword Co-Occurrence Analysis of Research on Service Learning: Conceptual Foci and Emerging Research Trends","type":"article","volume":"13"},"uris":["http://www.mendeley.com/documents/?uuid=d0da7217-3559-43b7-a6d1-38a3d382f38b"]}],"mendeley":{"formattedCitation":"(Narong and Hallinger, 2023; Ozek et al., 2023)","plainTextFormattedCitation":"(Narong and Hallinger, 2023; Ozek et al., 2023)","previouslyFormattedCitation":"(Narong and Hallinger, 2023; Ozek et al., 2023)"},"properties":{"noteIndex":0},"schema":"https://github.com/citation-style-language/schema/raw/master/csl-citation.json"}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(Narong and Hallinger, 2023; Ozek et al., 2023)</w:t>
      </w:r>
      <w:r w:rsidRPr="00D72674">
        <w:rPr>
          <w:rFonts w:ascii="Arial" w:hAnsi="Arial" w:cs="Arial"/>
        </w:rPr>
        <w:fldChar w:fldCharType="end"/>
      </w:r>
      <w:r w:rsidRPr="00D72674">
        <w:rPr>
          <w:rFonts w:ascii="Arial" w:hAnsi="Arial" w:cs="Arial"/>
        </w:rPr>
        <w:t>.</w:t>
      </w:r>
    </w:p>
    <w:p w14:paraId="57AB45E4" w14:textId="77777777" w:rsidR="00D72674" w:rsidRDefault="00D72674" w:rsidP="000904AB">
      <w:pPr>
        <w:spacing w:line="360" w:lineRule="auto"/>
        <w:ind w:firstLine="720"/>
        <w:jc w:val="both"/>
        <w:rPr>
          <w:rFonts w:ascii="Arial" w:hAnsi="Arial" w:cs="Arial"/>
        </w:rPr>
      </w:pPr>
      <w:r w:rsidRPr="00D72674">
        <w:rPr>
          <w:rFonts w:ascii="Arial" w:hAnsi="Arial" w:cs="Arial"/>
        </w:rPr>
        <w:t xml:space="preserve"> For our analysis, the keyword </w:t>
      </w:r>
      <w:proofErr w:type="spellStart"/>
      <w:r w:rsidRPr="00D72674">
        <w:rPr>
          <w:rFonts w:ascii="Arial" w:hAnsi="Arial" w:cs="Arial"/>
        </w:rPr>
        <w:t>visualisation</w:t>
      </w:r>
      <w:proofErr w:type="spellEnd"/>
      <w:r w:rsidRPr="00D72674">
        <w:rPr>
          <w:rFonts w:ascii="Arial" w:hAnsi="Arial" w:cs="Arial"/>
        </w:rPr>
        <w:t xml:space="preserve"> map was obtained by using the VOS viewer software. The size of the node shows how frequently a keyword appears. The higher the node’s size, the more frequently the keyword occurs. It displays the most important search terms from the study on the health impact of exposure to MNPs. The pool of the 72 most common words with a minimum number of occurrences of 50 keywords is shown in </w:t>
      </w:r>
      <w:r w:rsidRPr="00D72674">
        <w:rPr>
          <w:rFonts w:ascii="Arial" w:hAnsi="Arial" w:cs="Arial"/>
          <w:b/>
          <w:bCs/>
        </w:rPr>
        <w:t xml:space="preserve">Figure </w:t>
      </w:r>
      <w:r w:rsidR="009D5A12">
        <w:rPr>
          <w:rFonts w:ascii="Arial" w:hAnsi="Arial" w:cs="Arial"/>
          <w:b/>
          <w:bCs/>
        </w:rPr>
        <w:t>11</w:t>
      </w:r>
      <w:r w:rsidRPr="00D72674">
        <w:rPr>
          <w:rFonts w:ascii="Arial" w:hAnsi="Arial" w:cs="Arial"/>
        </w:rPr>
        <w:t xml:space="preserve"> and includes terms like “microplastics,” “pollution,” “marine environment,” “particles,” “exposure,” “toxicity,” “ingestion,” “nanoparticles,” “</w:t>
      </w:r>
      <w:proofErr w:type="spellStart"/>
      <w:r w:rsidRPr="00D72674">
        <w:rPr>
          <w:rFonts w:ascii="Arial" w:hAnsi="Arial" w:cs="Arial"/>
        </w:rPr>
        <w:t>nanoplastics</w:t>
      </w:r>
      <w:proofErr w:type="spellEnd"/>
      <w:r w:rsidRPr="00D72674">
        <w:rPr>
          <w:rFonts w:ascii="Arial" w:hAnsi="Arial" w:cs="Arial"/>
        </w:rPr>
        <w:t xml:space="preserve">,” “oxidative stress,” etc. The literature search was classified into three clusters by the network map, each represented by a distinct hue. Keywords with higher frequency in Cluster 1 consist of the maximum number of keywords (25 items), such as microplastics, </w:t>
      </w:r>
      <w:proofErr w:type="spellStart"/>
      <w:r w:rsidRPr="00D72674">
        <w:rPr>
          <w:rFonts w:ascii="Arial" w:hAnsi="Arial" w:cs="Arial"/>
        </w:rPr>
        <w:t>nanoplastics</w:t>
      </w:r>
      <w:proofErr w:type="spellEnd"/>
      <w:r w:rsidRPr="00D72674">
        <w:rPr>
          <w:rFonts w:ascii="Arial" w:hAnsi="Arial" w:cs="Arial"/>
        </w:rPr>
        <w:t xml:space="preserve">, nanoparticles, exposure, particles, toxicity, oxidative stress, microbiota, inflammation, mechanisms, stress, apoptosis, etc. </w:t>
      </w:r>
    </w:p>
    <w:p w14:paraId="60A51883" w14:textId="77777777" w:rsidR="00E31B2F" w:rsidRDefault="00E31B2F" w:rsidP="00D72674">
      <w:pPr>
        <w:spacing w:line="360" w:lineRule="auto"/>
        <w:ind w:firstLine="720"/>
        <w:jc w:val="both"/>
        <w:rPr>
          <w:rFonts w:ascii="Arial" w:hAnsi="Arial" w:cs="Arial"/>
        </w:rPr>
      </w:pPr>
    </w:p>
    <w:p w14:paraId="38AA4DE1" w14:textId="4C556559" w:rsidR="005548DC" w:rsidRPr="00D72674" w:rsidRDefault="0069055E" w:rsidP="00E31B2F">
      <w:pPr>
        <w:spacing w:line="360" w:lineRule="auto"/>
        <w:jc w:val="center"/>
        <w:rPr>
          <w:rFonts w:ascii="Arial" w:hAnsi="Arial" w:cs="Arial"/>
        </w:rPr>
      </w:pPr>
      <w:r>
        <w:rPr>
          <w:noProof/>
        </w:rPr>
        <w:drawing>
          <wp:inline distT="0" distB="0" distL="0" distR="0" wp14:anchorId="031DD629" wp14:editId="0B05D915">
            <wp:extent cx="5212080" cy="2921000"/>
            <wp:effectExtent l="0" t="0" r="0" b="0"/>
            <wp:docPr id="26122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27477" name=""/>
                    <pic:cNvPicPr/>
                  </pic:nvPicPr>
                  <pic:blipFill>
                    <a:blip r:embed="rId34"/>
                    <a:stretch>
                      <a:fillRect/>
                    </a:stretch>
                  </pic:blipFill>
                  <pic:spPr>
                    <a:xfrm>
                      <a:off x="0" y="0"/>
                      <a:ext cx="5212080" cy="2921000"/>
                    </a:xfrm>
                    <a:prstGeom prst="rect">
                      <a:avLst/>
                    </a:prstGeom>
                  </pic:spPr>
                </pic:pic>
              </a:graphicData>
            </a:graphic>
          </wp:inline>
        </w:drawing>
      </w:r>
    </w:p>
    <w:p w14:paraId="787A86FA" w14:textId="77777777" w:rsidR="00E31B2F" w:rsidRPr="00A00AAD" w:rsidRDefault="00E31B2F" w:rsidP="00E31B2F">
      <w:pPr>
        <w:jc w:val="both"/>
        <w:rPr>
          <w:rFonts w:ascii="Arial" w:hAnsi="Arial" w:cs="Arial"/>
        </w:rPr>
      </w:pPr>
      <w:r w:rsidRPr="00A00AAD">
        <w:rPr>
          <w:rFonts w:ascii="Arial" w:hAnsi="Arial" w:cs="Arial"/>
          <w:b/>
          <w:bCs/>
        </w:rPr>
        <w:t xml:space="preserve">Figure </w:t>
      </w:r>
      <w:r w:rsidR="009D5A12" w:rsidRPr="00A00AAD">
        <w:rPr>
          <w:rFonts w:ascii="Arial" w:hAnsi="Arial" w:cs="Arial"/>
          <w:b/>
          <w:bCs/>
        </w:rPr>
        <w:t>11</w:t>
      </w:r>
      <w:r w:rsidRPr="00A00AAD">
        <w:rPr>
          <w:rFonts w:ascii="Arial" w:hAnsi="Arial" w:cs="Arial"/>
          <w:b/>
          <w:bCs/>
        </w:rPr>
        <w:t xml:space="preserve">: </w:t>
      </w:r>
      <w:r w:rsidRPr="00A00AAD">
        <w:rPr>
          <w:rFonts w:ascii="Arial" w:hAnsi="Arial" w:cs="Arial"/>
        </w:rPr>
        <w:t xml:space="preserve">The keyword </w:t>
      </w:r>
      <w:proofErr w:type="spellStart"/>
      <w:r w:rsidRPr="00A00AAD">
        <w:rPr>
          <w:rFonts w:ascii="Arial" w:hAnsi="Arial" w:cs="Arial"/>
        </w:rPr>
        <w:t>visualisation</w:t>
      </w:r>
      <w:proofErr w:type="spellEnd"/>
      <w:r w:rsidRPr="00A00AAD">
        <w:rPr>
          <w:rFonts w:ascii="Arial" w:hAnsi="Arial" w:cs="Arial"/>
        </w:rPr>
        <w:t xml:space="preserve"> map as obtained by the VOS viewer software with the pool of the 72 most common words with a minimum number of occurrences of 50 keywords.</w:t>
      </w:r>
    </w:p>
    <w:p w14:paraId="0F9927A6" w14:textId="77777777" w:rsidR="00D72674" w:rsidRPr="00D72674" w:rsidRDefault="00D72674" w:rsidP="00D72674">
      <w:pPr>
        <w:spacing w:line="360" w:lineRule="auto"/>
        <w:jc w:val="both"/>
        <w:rPr>
          <w:rFonts w:ascii="Arial" w:hAnsi="Arial" w:cs="Arial"/>
        </w:rPr>
      </w:pPr>
    </w:p>
    <w:p w14:paraId="0192C47B" w14:textId="77777777" w:rsidR="00D72674" w:rsidRPr="00D72674" w:rsidRDefault="00D72674" w:rsidP="00AA278B">
      <w:pPr>
        <w:spacing w:line="480" w:lineRule="auto"/>
        <w:ind w:firstLine="720"/>
        <w:jc w:val="both"/>
        <w:rPr>
          <w:rFonts w:ascii="Arial" w:hAnsi="Arial" w:cs="Arial"/>
        </w:rPr>
      </w:pPr>
      <w:r w:rsidRPr="00D72674">
        <w:rPr>
          <w:rFonts w:ascii="Arial" w:hAnsi="Arial" w:cs="Arial"/>
        </w:rPr>
        <w:t xml:space="preserve">The majority of the research conducted in Cluster I concentrated on the oxidative stress and toxicity pathways caused by exposure to microplastics, </w:t>
      </w:r>
      <w:proofErr w:type="spellStart"/>
      <w:r w:rsidRPr="00D72674">
        <w:rPr>
          <w:rFonts w:ascii="Arial" w:hAnsi="Arial" w:cs="Arial"/>
        </w:rPr>
        <w:t>nanoplastics</w:t>
      </w:r>
      <w:proofErr w:type="spellEnd"/>
      <w:r w:rsidRPr="00D72674">
        <w:rPr>
          <w:rFonts w:ascii="Arial" w:hAnsi="Arial" w:cs="Arial"/>
        </w:rPr>
        <w:t xml:space="preserve">, and other plastic particles, as these factors may be the primary threats to gut microbiota and </w:t>
      </w:r>
      <w:r w:rsidRPr="00D72674">
        <w:rPr>
          <w:rFonts w:ascii="Arial" w:hAnsi="Arial" w:cs="Arial"/>
        </w:rPr>
        <w:lastRenderedPageBreak/>
        <w:t>metabolism. The research on pollution in marine environments, ingestion, accumulation, and gastrointestinal tracts in aquatic animals and how that affects human health is grouped in Cluster II. This demonstrates the presence of plastic debris and microplastic contamination as a primary cause of water pollution in aquatic ecosystems. Cluster III investigates the breakdown of polymers, biodegradation, and various plastic types in relation to their presence in soil and their fate in aquatic bodies. This cluster examines many types of plastics, heavy metal depositions, and environmental monitoring of pollutants and fibers in relation to their identification and transportation.</w:t>
      </w:r>
    </w:p>
    <w:p w14:paraId="7688467F" w14:textId="77777777" w:rsidR="00D72674" w:rsidRPr="00D72674" w:rsidRDefault="00D72674" w:rsidP="00AA278B">
      <w:pPr>
        <w:spacing w:line="480" w:lineRule="auto"/>
        <w:jc w:val="both"/>
        <w:rPr>
          <w:rFonts w:ascii="Arial" w:hAnsi="Arial" w:cs="Arial"/>
        </w:rPr>
      </w:pPr>
    </w:p>
    <w:p w14:paraId="65056F98" w14:textId="77777777" w:rsidR="00D72674" w:rsidRPr="00D72674" w:rsidRDefault="00D72674" w:rsidP="00AA278B">
      <w:pPr>
        <w:spacing w:line="480" w:lineRule="auto"/>
        <w:jc w:val="both"/>
        <w:rPr>
          <w:rFonts w:ascii="Arial" w:hAnsi="Arial" w:cs="Arial"/>
          <w:b/>
          <w:bCs/>
          <w:sz w:val="22"/>
          <w:szCs w:val="22"/>
        </w:rPr>
      </w:pPr>
      <w:r w:rsidRPr="00D72674">
        <w:rPr>
          <w:rFonts w:ascii="Arial" w:hAnsi="Arial" w:cs="Arial"/>
          <w:b/>
          <w:bCs/>
          <w:sz w:val="22"/>
          <w:szCs w:val="22"/>
        </w:rPr>
        <w:t>3.4 Influential research publications on human exposure to microplastics</w:t>
      </w:r>
    </w:p>
    <w:p w14:paraId="1C971088" w14:textId="77777777" w:rsidR="00D72674" w:rsidRPr="00D72674" w:rsidRDefault="00D72674" w:rsidP="00AA278B">
      <w:pPr>
        <w:spacing w:line="480" w:lineRule="auto"/>
        <w:ind w:firstLine="720"/>
        <w:jc w:val="both"/>
        <w:rPr>
          <w:rFonts w:ascii="Arial" w:hAnsi="Arial" w:cs="Arial"/>
          <w:b/>
          <w:bCs/>
        </w:rPr>
      </w:pPr>
      <w:r w:rsidRPr="00D72674">
        <w:rPr>
          <w:rFonts w:ascii="Arial" w:hAnsi="Arial" w:cs="Arial"/>
        </w:rPr>
        <w:t xml:space="preserve">The 2019 study “Emerging threats and persistent conservation challenges for freshwater biodiversity” by Reid et al. highlighted the significance of freshwater ecosystems for human life support and identified microplastic pollution as one of the twelve emerging threats to freshwater biodiversity </w:t>
      </w:r>
      <w:r w:rsidRPr="00D72674">
        <w:rPr>
          <w:rFonts w:ascii="Arial" w:hAnsi="Arial" w:cs="Arial"/>
        </w:rPr>
        <w:fldChar w:fldCharType="begin" w:fldLock="1"/>
      </w:r>
      <w:r w:rsidRPr="00D72674">
        <w:rPr>
          <w:rFonts w:ascii="Arial" w:hAnsi="Arial" w:cs="Arial"/>
        </w:rPr>
        <w:instrText>ADDIN CSL_CITATION {"citationItems":[{"id":"ITEM-1","itemData":{"DOI":"https://doi.org/10.1111/brv.12480","ISSN":"1464-7931","abstract":"ABSTRACT In the 12 years since Dudgeon et al. (2006) reviewed major pressures on freshwater ecosystems, the biodiversity crisis in the world's lakes, reservoirs, rivers, streams and wetlands has deepened. While lakes, reservoirs and rivers cover only 2.3% of the Earth's surface, these ecosystems host at least 9.5% of the Earth's described animal species. Furthermore, using the World Wide Fund for Nature's Living Planet Index, freshwater population declines (83% between 1970 and 2014) continue to outpace contemporaneous declines in marine or terrestrial systems. The Anthropocene has brought multiple new and varied threats that disproportionately impact freshwater systems. We document 12 emerging threats to freshwater biodiversity that are either entirely new since 2006 or have since intensified: (i) changing climates; (ii) e-commerce and invasions; (iii) infectious diseases; (iv) harmful algal blooms; (v) expanding hydropower; (vi) emerging contaminants; (vii) engineered nanomaterials; (viii) microplastic pollution; (ix) light and noise; (x) freshwater salinisation; (xi) declining calcium; and (xii) cumulative stressors. Effects are evidenced for amphibians, fishes, invertebrates, microbes, plants, turtles and waterbirds, with potential for ecosystem-level changes through bottom-up and top-down processes. In our highly uncertain future, the net effects of these threats raise serious concerns for freshwater ecosystems. However, we also highlight opportunities for conservation gains as a result of novel management tools (e.g. environmental flows, environmental DNA) and specific conservation-oriented actions (e.g. dam removal, habitat protection policies, managed relocation of species) that have been met with varying levels of success. Moving forward, we advocate hybrid approaches that manage fresh waters as crucial ecosystems for human life support as well as essential hotspots of biodiversity and ecological function. Efforts to reverse global trends in freshwater degradation now depend on bridging an immense gap between the aspirations of conservation biologists and the accelerating rate of species endangerment.","author":[{"dropping-particle":"","family":"Reid","given":"Andrea J","non-dropping-particle":"","parse-names":false,"suffix":""},{"dropping-particle":"","family":"Carlson","given":"Andrew K","non-dropping-particle":"","parse-names":false,"suffix":""},{"dropping-particle":"","family":"Creed","given":"Irena F","non-dropping-particle":"","parse-names":false,"suffix":""},{"dropping-particle":"","family":"Eliason","given":"Erika J","non-dropping-particle":"","parse-names":false,"suffix":""},{"dropping-particle":"","family":"Gell","given":"Peter A","non-dropping-particle":"","parse-names":false,"suffix":""},{"dropping-particle":"","family":"Johnson","given":"Pieter T J","non-dropping-particle":"","parse-names":false,"suffix":""},{"dropping-particle":"","family":"Kidd","given":"Karen A","non-dropping-particle":"","parse-names":false,"suffix":""},{"dropping-particle":"","family":"MacCormack","given":"Tyson J","non-dropping-particle":"","parse-names":false,"suffix":""},{"dropping-particle":"","family":"Olden","given":"Julian D","non-dropping-particle":"","parse-names":false,"suffix":""},{"dropping-particle":"","family":"Ormerod","given":"Steve J","non-dropping-particle":"","parse-names":false,"suffix":""},{"dropping-particle":"","family":"Smol","given":"John P","non-dropping-particle":"","parse-names":false,"suffix":""},{"dropping-particle":"","family":"Taylor","given":"William W","non-dropping-particle":"","parse-names":false,"suffix":""},{"dropping-particle":"","family":"Tockner","given":"Klement","non-dropping-particle":"","parse-names":false,"suffix":""},{"dropping-particle":"","family":"Vermaire","given":"Jesse C","non-dropping-particle":"","parse-names":false,"suffix":""},{"dropping-particle":"","family":"Dudgeon","given":"David","non-dropping-particle":"","parse-names":false,"suffix":""},{"dropping-particle":"","family":"Cooke","given":"Steven J","non-dropping-particle":"","parse-names":false,"suffix":""}],"container-title":"Biological Reviews","id":"ITEM-1","issue":"3","issued":{"date-parts":[["2019","6","1"]]},"page":"849-873","publisher":"John Wiley &amp; Sons, Ltd","title":"Emerging threats and persistent conservation challenges for freshwater biodiversity","type":"article-journal","volume":"94"},"uris":["http://www.mendeley.com/documents/?uuid=69318867-8e78-4525-882a-16b69ebe85e7"]}],"mendeley":{"formattedCitation":"(Reid et al., 2019)","plainTextFormattedCitation":"(Reid et al., 2019)","previouslyFormattedCitation":"(Reid et al., 2019)"},"properties":{"noteIndex":0},"schema":"https://github.com/citation-style-language/schema/raw/master/csl-citation.json"}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(Reid et al., 2019)</w:t>
      </w:r>
      <w:r w:rsidRPr="00D72674">
        <w:rPr>
          <w:rFonts w:ascii="Arial" w:hAnsi="Arial" w:cs="Arial"/>
        </w:rPr>
        <w:fldChar w:fldCharType="end"/>
      </w:r>
      <w:r w:rsidRPr="00D72674">
        <w:rPr>
          <w:rFonts w:ascii="Arial" w:hAnsi="Arial" w:cs="Arial"/>
        </w:rPr>
        <w:t xml:space="preserve">. The study has over 2233 citations in the </w:t>
      </w:r>
      <w:proofErr w:type="spellStart"/>
      <w:r w:rsidRPr="00D72674">
        <w:rPr>
          <w:rFonts w:ascii="Arial" w:hAnsi="Arial" w:cs="Arial"/>
        </w:rPr>
        <w:t>WoS</w:t>
      </w:r>
      <w:proofErr w:type="spellEnd"/>
      <w:r w:rsidRPr="00D72674">
        <w:rPr>
          <w:rFonts w:ascii="Arial" w:hAnsi="Arial" w:cs="Arial"/>
        </w:rPr>
        <w:t xml:space="preserve"> database, with an average of 319 citations annually. The most cited papers on human exposure to microplastics are shown in Table 1.</w:t>
      </w:r>
    </w:p>
    <w:p w14:paraId="6A6203FA" w14:textId="77777777" w:rsidR="00D72674" w:rsidRPr="00D72674" w:rsidRDefault="00D72674" w:rsidP="00AA278B">
      <w:pPr>
        <w:spacing w:line="480" w:lineRule="auto"/>
        <w:jc w:val="both"/>
        <w:rPr>
          <w:rFonts w:ascii="Arial" w:hAnsi="Arial" w:cs="Arial"/>
        </w:rPr>
      </w:pPr>
    </w:p>
    <w:p w14:paraId="4D3F6E1A" w14:textId="77777777" w:rsidR="00D72674" w:rsidRPr="00D72674" w:rsidRDefault="00D72674" w:rsidP="00AA278B">
      <w:pPr>
        <w:spacing w:line="480" w:lineRule="auto"/>
        <w:ind w:firstLine="720"/>
        <w:jc w:val="both"/>
        <w:rPr>
          <w:rFonts w:ascii="Arial" w:hAnsi="Arial" w:cs="Arial"/>
        </w:rPr>
      </w:pPr>
      <w:r w:rsidRPr="00D72674">
        <w:rPr>
          <w:rFonts w:ascii="Arial" w:hAnsi="Arial" w:cs="Arial"/>
        </w:rPr>
        <w:t xml:space="preserve">A groundbreaking study on the identification and quantification of plastic particles in the human bloodstream for the first time was conducted by the </w:t>
      </w:r>
      <w:proofErr w:type="spellStart"/>
      <w:r w:rsidRPr="00D72674">
        <w:rPr>
          <w:rFonts w:ascii="Arial" w:hAnsi="Arial" w:cs="Arial"/>
        </w:rPr>
        <w:t>Lamoree</w:t>
      </w:r>
      <w:proofErr w:type="spellEnd"/>
      <w:r w:rsidRPr="00D72674">
        <w:rPr>
          <w:rFonts w:ascii="Arial" w:hAnsi="Arial" w:cs="Arial"/>
        </w:rPr>
        <w:t xml:space="preserve"> group at the Vrije Universiteit Amsterdam, the Netherlands. It has received 2055 citations in total since it was published in the journal Environmental International in the year 2022, with an average of 513 citations annually in the </w:t>
      </w:r>
      <w:proofErr w:type="spellStart"/>
      <w:r w:rsidRPr="00D72674">
        <w:rPr>
          <w:rFonts w:ascii="Arial" w:hAnsi="Arial" w:cs="Arial"/>
        </w:rPr>
        <w:t>WoS</w:t>
      </w:r>
      <w:proofErr w:type="spellEnd"/>
      <w:r w:rsidRPr="00D72674">
        <w:rPr>
          <w:rFonts w:ascii="Arial" w:hAnsi="Arial" w:cs="Arial"/>
        </w:rPr>
        <w:t xml:space="preserve"> database. Four different types of polymers, such as polyethylene terephthalate, polyethylene, polymers of styrene, and </w:t>
      </w:r>
      <w:proofErr w:type="gramStart"/>
      <w:r w:rsidRPr="00D72674">
        <w:rPr>
          <w:rFonts w:ascii="Arial" w:hAnsi="Arial" w:cs="Arial"/>
        </w:rPr>
        <w:t>poly(</w:t>
      </w:r>
      <w:proofErr w:type="gramEnd"/>
      <w:r w:rsidRPr="00D72674">
        <w:rPr>
          <w:rFonts w:ascii="Arial" w:hAnsi="Arial" w:cs="Arial"/>
        </w:rPr>
        <w:t xml:space="preserve">methyl methacrylate), were identified and quantified in human blood using the double-shot pyrolysis-gas chromatography/mass spectrometry technique. This study offers detailed studies of the presence of plastic particles ≥700 nm in the blood of 22 healthy individuals with an average mean of 1.6 </w:t>
      </w:r>
      <w:proofErr w:type="spellStart"/>
      <w:r w:rsidRPr="00D72674">
        <w:rPr>
          <w:rFonts w:ascii="Arial" w:hAnsi="Arial" w:cs="Arial"/>
        </w:rPr>
        <w:t>μg</w:t>
      </w:r>
      <w:proofErr w:type="spellEnd"/>
      <w:r w:rsidRPr="00D72674">
        <w:rPr>
          <w:rFonts w:ascii="Arial" w:hAnsi="Arial" w:cs="Arial"/>
        </w:rPr>
        <w:t xml:space="preserve">/ml in human blood </w:t>
      </w:r>
      <w:r w:rsidRPr="00D72674">
        <w:rPr>
          <w:rFonts w:ascii="Arial" w:hAnsi="Arial" w:cs="Arial"/>
        </w:rPr>
        <w:fldChar w:fldCharType="begin" w:fldLock="1"/>
      </w:r>
      <w:r w:rsidRPr="00D72674">
        <w:rPr>
          <w:rFonts w:ascii="Arial" w:hAnsi="Arial" w:cs="Arial"/>
        </w:rPr>
        <w:instrText>ADDIN CSL_CITATION {"citationItems":[{"id":"ITEM-1","itemData":{"DOI":"https://doi.org/10.1016/j.envint.2022.107199","ISSN":"0160-4120","abstract":"Plastic particles are ubiquitous pollutants in the living environment and food chain but no study to date has reported on the internal exposure of plastic particles in human blood. This study’s goal was to develop a robust and sensitive sampling and analytical method with double shot pyrolysis - gas chromatography/mass spectrometry and apply it to measure plastic particles ≥700 nm in human whole blood from 22 healthy volunteers. Four high production volume polymers applied in plastic were identified and quantified for the first time in blood. Polyethylene terephthalate, polyethylene and polymers of styrene (a sum parameter of polystyrene, expanded polystyrene, acetonitrile butadiene styrene etc.) were the most widely encountered, followed by poly(methyl methacrylate). Polypropylene was analysed but values were under the limits of quantification. In this study of a small set of donors, the mean of the sum quantifiable concentration of plastic particles in blood was 1.6 µg/ml, showing a first measurement of the mass concentration of the polymeric component of plastic in human blood. This pioneering human biomonitoring study demonstrated that plastic particles are bioavailable for uptake into the human bloodstream. An understanding of the exposure of these substances in humans and the associated hazard of such exposure is needed to determine whether or not plastic particle exposure is a public health risk.","author":[{"dropping-particle":"","family":"Leslie","given":"Heather A","non-dropping-particle":"","parse-names":false,"suffix":""},{"dropping-particle":"","family":"Velzen","given":"Martin J M","non-dropping-particle":"van","parse-names":false,"suffix":""},{"dropping-particle":"","family":"Brandsma","given":"Sicco H","non-dropping-particle":"","parse-names":false,"suffix":""},{"dropping-particle":"","family":"Vethaak","given":"A Dick","non-dropping-particle":"","parse-names":false,"suffix":""},{"dropping-particle":"","family":"Garcia-Vallejo","given":"Juan J","non-dropping-particle":"","parse-names":false,"suffix":""},{"dropping-particle":"","family":"Lamoree","given":"Marja H","non-dropping-particle":"","parse-names":false,"suffix":""}],"container-title":"Environment International","id":"ITEM-1","issued":{"date-parts":[["2022"]]},"page":"107199","title":"Discovery and quantification of plastic particle pollution in human blood","type":"article-journal","volume":"163"},"uris":["http://www.mendeley.com/documents/?uuid=9e25f9c9-cfcc-43e0-89aa-218ed32e5ad8"]}],"mendeley":{"formattedCitation":"(Leslie et al., 2022)","plainTextFormattedCitation":"(Leslie et al., 2022)","previouslyFormattedCitation":"(Leslie et al., 2022)"},"properties":{"noteIndex":0},"schema":"https://github.com/citation-style-language/schema/raw/master/csl-citation.json"}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(Leslie et al., 2022)</w:t>
      </w:r>
      <w:r w:rsidRPr="00D72674">
        <w:rPr>
          <w:rFonts w:ascii="Arial" w:hAnsi="Arial" w:cs="Arial"/>
        </w:rPr>
        <w:fldChar w:fldCharType="end"/>
      </w:r>
      <w:r w:rsidRPr="00D72674">
        <w:rPr>
          <w:rFonts w:ascii="Arial" w:hAnsi="Arial" w:cs="Arial"/>
        </w:rPr>
        <w:t xml:space="preserve">. </w:t>
      </w:r>
    </w:p>
    <w:p w14:paraId="156FC4F3" w14:textId="77777777" w:rsidR="00D72674" w:rsidRPr="00D72674" w:rsidRDefault="00D72674" w:rsidP="00AA278B">
      <w:pPr>
        <w:spacing w:line="480" w:lineRule="auto"/>
        <w:ind w:firstLine="720"/>
        <w:jc w:val="both"/>
        <w:rPr>
          <w:rFonts w:ascii="Arial" w:hAnsi="Arial" w:cs="Arial"/>
        </w:rPr>
      </w:pPr>
    </w:p>
    <w:p w14:paraId="7BE34829" w14:textId="77777777" w:rsidR="00D72674" w:rsidRPr="00D72674" w:rsidRDefault="00D72674" w:rsidP="00AA278B">
      <w:pPr>
        <w:spacing w:line="480" w:lineRule="auto"/>
        <w:ind w:firstLine="720"/>
        <w:jc w:val="both"/>
        <w:rPr>
          <w:rFonts w:ascii="Arial" w:hAnsi="Arial" w:cs="Arial"/>
        </w:rPr>
      </w:pPr>
      <w:r w:rsidRPr="00D72674">
        <w:rPr>
          <w:rFonts w:ascii="Arial" w:hAnsi="Arial" w:cs="Arial"/>
        </w:rPr>
        <w:t>Surprisingly, a study by Ragusa et al. (2021) has shown the first piece of evidence of microplastics in the human placenta and coined the term “</w:t>
      </w:r>
      <w:proofErr w:type="spellStart"/>
      <w:r w:rsidRPr="00D72674">
        <w:rPr>
          <w:rFonts w:ascii="Arial" w:hAnsi="Arial" w:cs="Arial"/>
        </w:rPr>
        <w:t>Plasticenta</w:t>
      </w:r>
      <w:proofErr w:type="spellEnd"/>
      <w:r w:rsidRPr="00D72674">
        <w:rPr>
          <w:rFonts w:ascii="Arial" w:hAnsi="Arial" w:cs="Arial"/>
        </w:rPr>
        <w:t xml:space="preserve">.” The study uses Raman </w:t>
      </w:r>
      <w:proofErr w:type="spellStart"/>
      <w:r w:rsidRPr="00D72674">
        <w:rPr>
          <w:rFonts w:ascii="Arial" w:hAnsi="Arial" w:cs="Arial"/>
        </w:rPr>
        <w:t>Microspectroscopy</w:t>
      </w:r>
      <w:proofErr w:type="spellEnd"/>
      <w:r w:rsidRPr="00D72674">
        <w:rPr>
          <w:rFonts w:ascii="Arial" w:hAnsi="Arial" w:cs="Arial"/>
        </w:rPr>
        <w:t xml:space="preserve"> to assess the existence of pigmented microplastics with irregular, spherical forms that range in size from 5 to 10 </w:t>
      </w:r>
      <w:proofErr w:type="spellStart"/>
      <w:r w:rsidRPr="00D72674">
        <w:rPr>
          <w:rFonts w:ascii="Arial" w:hAnsi="Arial" w:cs="Arial"/>
        </w:rPr>
        <w:t>μm</w:t>
      </w:r>
      <w:proofErr w:type="spellEnd"/>
      <w:r w:rsidRPr="00D72674">
        <w:rPr>
          <w:rFonts w:ascii="Arial" w:hAnsi="Arial" w:cs="Arial"/>
        </w:rPr>
        <w:t xml:space="preserve"> in human placentas </w:t>
      </w:r>
      <w:r w:rsidRPr="00D72674">
        <w:rPr>
          <w:rFonts w:ascii="Arial" w:hAnsi="Arial" w:cs="Arial"/>
        </w:rPr>
        <w:fldChar w:fldCharType="begin" w:fldLock="1"/>
      </w:r>
      <w:r w:rsidRPr="00D72674">
        <w:rPr>
          <w:rFonts w:ascii="Arial" w:hAnsi="Arial" w:cs="Arial"/>
        </w:rPr>
        <w:instrText>ADDIN CSL_CITATION {"citationItems":[{"id":"ITEM-1","itemData":{"DOI":"https://doi.org/10.1016/j.envint.2020.106274","ISSN":"0160-4120","abstract":"Microplastics are particles smaller than five millimeters deriving from the degradation of plastic objects present in the environment. Microplastics can move from the environment to living organisms, including mammals. In this study, six human placentas, collected from consenting women with physiological pregnancies, were analyzed by Raman Microspectroscopy to evaluate the presence of microplastics. In total, 12 microplastic fragments (ranging from 5 to 10 μm in size), with spheric or irregular shape were found in 4 placentas (5 in the fetal side, 4 in the maternal side and 3 in the chorioamniotic membranes); all microplastics particles were characterized in terms of morphology and chemical composition. All of them were pigmented; three were identified as stained polypropylene a thermoplastic polymer, while for the other nine it was possible to identify only the pigments, which were all used for man-made coatings, paints, adhesives, plasters, finger paints, polymers and cosmetics and personal care products.","author":[{"dropping-particle":"","family":"Ragusa","given":"Antonio","non-dropping-particle":"","parse-names":false,"suffix":""},{"dropping-particle":"","family":"Svelato","given":"Alessandro","non-dropping-particle":"","parse-names":false,"suffix":""},{"dropping-particle":"","family":"Santacroce","given":"Criselda","non-dropping-particle":"","parse-names":false,"suffix":""},{"dropping-particle":"","family":"Catalano","given":"Piera","non-dropping-particle":"","parse-names":false,"suffix":""},{"dropping-particle":"","family":"Notarstefano","given":"Valentina","non-dropping-particle":"","parse-names":false,"suffix":""},{"dropping-particle":"","family":"Carnevali","given":"Oliana","non-dropping-particle":"","parse-names":false,"suffix":""},{"dropping-particle":"","family":"Papa","given":"Fabrizio","non-dropping-particle":"","parse-names":false,"suffix":""},{"dropping-particle":"","family":"Rongioletti","given":"Mauro Ciro Antonio","non-dropping-particle":"","parse-names":false,"suffix":""},{"dropping-particle":"","family":"Baiocco","given":"Federico","non-dropping-particle":"","parse-names":false,"suffix":""},{"dropping-particle":"","family":"Draghi","given":"Simonetta","non-dropping-particle":"","parse-names":false,"suffix":""},{"dropping-particle":"","family":"D'Amore","given":"Elisabetta","non-dropping-particle":"","parse-names":false,"suffix":""},{"dropping-particle":"","family":"Rinaldo","given":"Denise","non-dropping-particle":"","parse-names":false,"suffix":""},{"dropping-particle":"","family":"Matta","given":"Maria","non-dropping-particle":"","parse-names":false,"suffix":""},{"dropping-particle":"","family":"Giorgini","given":"Elisabetta","non-dropping-particle":"","parse-names":false,"suffix":""}],"container-title":"Environment International","id":"ITEM-1","issued":{"date-parts":[["2021"]]},"page":"106274","title":"Plasticenta: First evidence of microplastics in human placenta","type":"article-journal","volume":"146"},"uris":["http://www.mendeley.com/documents/?uuid=15153587-c9e1-4244-b99e-2d42a42d0a29"]}],"mendeley":{"formattedCitation":"(Ragusa et al., 2021)","plainTextFormattedCitation":"(Ragusa et al., 2021)","previouslyFormattedCitation":"(Ragusa et al., 2021)"},"properties":{"noteIndex":0},"schema":"https://github.com/citation-style-language/schema/raw/master/csl-citation.json"}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(Ragusa et al., 2021)</w:t>
      </w:r>
      <w:r w:rsidRPr="00D72674">
        <w:rPr>
          <w:rFonts w:ascii="Arial" w:hAnsi="Arial" w:cs="Arial"/>
        </w:rPr>
        <w:fldChar w:fldCharType="end"/>
      </w:r>
      <w:r w:rsidRPr="00D72674">
        <w:rPr>
          <w:rFonts w:ascii="Arial" w:hAnsi="Arial" w:cs="Arial"/>
        </w:rPr>
        <w:t xml:space="preserve">. Interestingly, research on eight healthy individuals between the ages of 33 and 65 revealed that human excrement contained microplastics of nine different types, with polypropylene and polyethylene terephthalate being the most prevalent </w:t>
      </w:r>
      <w:r w:rsidRPr="00D72674">
        <w:rPr>
          <w:rFonts w:ascii="Arial" w:hAnsi="Arial" w:cs="Arial"/>
        </w:rPr>
        <w:fldChar w:fldCharType="begin" w:fldLock="1"/>
      </w:r>
      <w:r w:rsidRPr="00D72674">
        <w:rPr>
          <w:rFonts w:ascii="Arial" w:hAnsi="Arial" w:cs="Arial"/>
        </w:rPr>
        <w:instrText>ADDIN CSL_CITATION {"citationItems":[{"id":"ITEM-1","itemData":{"DOI":"10.7326/M19-0618","ISSN":"0003-4819","abstract":"Background: Microplastics are ubiquitous in natural environments. Ingestion of microplastics has been described in marine organisms, whereby particles may enter the food chain. Objective: To examine human feces for the presence of microplastics to determine whether humans involuntarily ingest them. Design: Prospective case series in which participants completed a food diary and sampled stool according to step-by-step instructions. Setting: Europe and Asia. Participants: Eight healthy volunteers aged 33 to 65 years. Measurements: After chemical digestion, Fourier-transform infrared microspectroscopy was used to analyze the presence and shape of 10 common types of microplastic in stool samples. Results: All 8 stool samples tested positive for microplastics. A median of 20 microplastics (50 to 500 µm in size) per 10 g of human stool were identified. Overall, 9 plastic types were detected, with polypropylene and polyethylene terephthalate being the most abundant. Limitations: There were few participants, and each provided only 1 sample. The origin and fate of microplastics in the gastrointestinal tract were not investigated. Conclusion: Various microplastics were detected in human stool, suggesting inadvertent ingestion from different sources. Further research on the extent of microplastic intake and the potential effect on human health is needed. Primary Funding Source: None.","author":[{"dropping-particle":"","family":"Schwabl","given":"Philipp","non-dropping-particle":"","parse-names":false,"suffix":""},{"dropping-particle":"","family":"Köppel","given":"Sebastian","non-dropping-particle":"","parse-names":false,"suffix":""},{"dropping-particle":"","family":"Königshofer","given":"Philipp","non-dropping-particle":"","parse-names":false,"suffix":""},{"dropping-particle":"","family":"Bucsics","given":"Theresa","non-dropping-particle":"","parse-names":false,"suffix":""},{"dropping-particle":"","family":"Trauner","given":"Michael","non-dropping-particle":"","parse-names":false,"suffix":""},{"dropping-particle":"","family":"Reiberger","given":"Thomas","non-dropping-particle":"","parse-names":false,"suffix":""},{"dropping-particle":"","family":"Liebmann","given":"Bettina","non-dropping-particle":"","parse-names":false,"suffix":""}],"container-title":"Annals of Internal Medicine","id":"ITEM-1","issue":"7","issued":{"date-parts":[["2019","9","3"]]},"note":"doi: 10.7326/M19-0618","page":"453-457","publisher":"American College of Physicians","title":"Detection of Various Microplastics in Human Stool","type":"article-journal","volume":"171"},"uris":["http://www.mendeley.com/documents/?uuid=dcd29b9e-6cf9-44dc-bbea-35f2025bde49"]}],"mendeley":{"formattedCitation":"(Schwabl et al., 2019)","plainTextFormattedCitation":"(Schwabl et al., 2019)","previouslyFormattedCitation":"(Schwabl et al., 2019)"},"properties":{"noteIndex":0},"schema":"https://github.com/citation-style-language/schema/raw/master/csl-citation.json"}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(Schwabl et al., 2019)</w:t>
      </w:r>
      <w:r w:rsidRPr="00D72674">
        <w:rPr>
          <w:rFonts w:ascii="Arial" w:hAnsi="Arial" w:cs="Arial"/>
        </w:rPr>
        <w:fldChar w:fldCharType="end"/>
      </w:r>
      <w:r w:rsidRPr="00D72674">
        <w:rPr>
          <w:rFonts w:ascii="Arial" w:hAnsi="Arial" w:cs="Arial"/>
        </w:rPr>
        <w:t xml:space="preserve">. With evidence of various exposure pathways through diet and inhalation, Wright and Kelly’s 2017 review article, “Plastic and Human Health: A Micro Issue?” has garnered 2023 citations in the </w:t>
      </w:r>
      <w:proofErr w:type="spellStart"/>
      <w:r w:rsidRPr="00D72674">
        <w:rPr>
          <w:rFonts w:ascii="Arial" w:hAnsi="Arial" w:cs="Arial"/>
        </w:rPr>
        <w:t>WoS</w:t>
      </w:r>
      <w:proofErr w:type="spellEnd"/>
      <w:r w:rsidRPr="00D72674">
        <w:rPr>
          <w:rFonts w:ascii="Arial" w:hAnsi="Arial" w:cs="Arial"/>
        </w:rPr>
        <w:t xml:space="preserve"> database and elucidated significant aspects of microplastic uptake and translocation inside the human body that may be harmful to human health </w:t>
      </w:r>
      <w:r w:rsidRPr="00D72674">
        <w:rPr>
          <w:rFonts w:ascii="Arial" w:hAnsi="Arial" w:cs="Arial"/>
        </w:rPr>
        <w:fldChar w:fldCharType="begin" w:fldLock="1"/>
      </w:r>
      <w:r w:rsidRPr="00D72674">
        <w:rPr>
          <w:rFonts w:ascii="Arial" w:hAnsi="Arial" w:cs="Arial"/>
        </w:rPr>
        <w:instrText>ADDIN CSL_CITATION {"citationItems":[{"id":"ITEM-1","itemData":{"DOI":"10.1021/acs.est.7b00423","ISSN":"0013-936X","author":[{"dropping-particle":"","family":"Wright","given":"Stephanie L","non-dropping-particle":"","parse-names":false,"suffix":""},{"dropping-particle":"","family":"Kelly","given":"Frank J","non-dropping-particle":"","parse-names":false,"suffix":""}],"container-title":"Environmental Science &amp; Technology","id":"ITEM-1","issue":"12","issued":{"date-parts":[["2017","6","20"]]},"note":"doi: 10.1021/acs.est.7b00423","page":"6634-6647","publisher":"American Chemical Society","title":"Plastic and Human Health: A Micro Issue?","type":"article-journal","volume":"51"},"uris":["http://www.mendeley.com/documents/?uuid=b6027c69-aac4-460d-a0f7-3228921fa160"]}],"mendeley":{"formattedCitation":"(Wright and Kelly, 2017)","plainTextFormattedCitation":"(Wright and Kelly, 2017)","previouslyFormattedCitation":"(Wright and Kelly, 2017)"},"properties":{"noteIndex":0},"schema":"https://github.com/citation-style-language/schema/raw/master/csl-citation.json"}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(Wright and Kelly, 2017)</w:t>
      </w:r>
      <w:r w:rsidRPr="00D72674">
        <w:rPr>
          <w:rFonts w:ascii="Arial" w:hAnsi="Arial" w:cs="Arial"/>
        </w:rPr>
        <w:fldChar w:fldCharType="end"/>
      </w:r>
      <w:r w:rsidRPr="00D72674">
        <w:rPr>
          <w:rFonts w:ascii="Arial" w:hAnsi="Arial" w:cs="Arial"/>
        </w:rPr>
        <w:t xml:space="preserve">. </w:t>
      </w:r>
      <w:proofErr w:type="spellStart"/>
      <w:r w:rsidRPr="00D72674">
        <w:rPr>
          <w:rFonts w:ascii="Arial" w:hAnsi="Arial" w:cs="Arial"/>
        </w:rPr>
        <w:t>Prata</w:t>
      </w:r>
      <w:proofErr w:type="spellEnd"/>
      <w:r w:rsidRPr="00D72674">
        <w:rPr>
          <w:rFonts w:ascii="Arial" w:hAnsi="Arial" w:cs="Arial"/>
        </w:rPr>
        <w:t xml:space="preserve"> et al. (2020) provided further information on the modes of exposure, such as ingestion, inhalation, and skin contact, and </w:t>
      </w:r>
      <w:proofErr w:type="spellStart"/>
      <w:r w:rsidRPr="00D72674">
        <w:rPr>
          <w:rFonts w:ascii="Arial" w:hAnsi="Arial" w:cs="Arial"/>
        </w:rPr>
        <w:t>emphasised</w:t>
      </w:r>
      <w:proofErr w:type="spellEnd"/>
      <w:r w:rsidRPr="00D72674">
        <w:rPr>
          <w:rFonts w:ascii="Arial" w:hAnsi="Arial" w:cs="Arial"/>
        </w:rPr>
        <w:t xml:space="preserve"> how the environment affects human exposure to microplastics. The review also covered the threat that microplastic toxicity poses to human health, including oxidative stress and inflammation that can cause neurotoxicity, neoplasia, and disruption in immune function </w:t>
      </w:r>
      <w:r w:rsidRPr="00D72674">
        <w:rPr>
          <w:rFonts w:ascii="Arial" w:hAnsi="Arial" w:cs="Arial"/>
        </w:rPr>
        <w:fldChar w:fldCharType="begin" w:fldLock="1"/>
      </w:r>
      <w:r w:rsidRPr="00D72674">
        <w:rPr>
          <w:rFonts w:ascii="Arial" w:hAnsi="Arial" w:cs="Arial"/>
        </w:rPr>
        <w:instrText>ADDIN CSL_CITATION {"citationItems":[{"id":"ITEM-1","itemData":{"DOI":"https://doi.org/10.1016/j.scitotenv.2019.134455","ISSN":"0048-9697","abstract":"Microplastics are ubiquitous environmental contaminants leading to inevitable human exposure. Even so, little is known about the effects of microplastics in human health. Thus, in this work we review the evidence for potential negative effects of microplastics in the human body, focusing on pathways of exposure and toxicity. Exposure may occur by ingestion, inhalation and dermal contact due to the presence of microplastics in products, foodstuff and air. In all biological systems, microplastic exposure may cause particle toxicity, with oxidative stress, inflammatory lesions and increased uptake or translocation. The inability of the immune system to remove synthetic particles may lead to chronic inflammation and increase risk of neoplasia. Furthermore, microplastics may release their constituents, adsorbed contaminants and pathogenic organisms. Nonetheless, knowledge on microplastic toxicity is still limited and largely influenced by exposure concentration, particle properties, adsorbed contaminants, tissues involved and individual susceptibility, requiring further research.","author":[{"dropping-particle":"","family":"Prata","given":"Joana Correia","non-dropping-particle":"","parse-names":false,"suffix":""},{"dropping-particle":"","family":"Costa","given":"João P","non-dropping-particle":"da","parse-names":false,"suffix":""},{"dropping-particle":"","family":"Lopes","given":"Isabel","non-dropping-particle":"","parse-names":false,"suffix":""},{"dropping-particle":"","family":"Duarte","given":"Armando C","non-dropping-particle":"","parse-names":false,"suffix":""},{"dropping-particle":"","family":"Rocha-Santos","given":"Teresa","non-dropping-particle":"","parse-names":false,"suffix":""}],"container-title":"Science of The Total Environment","id":"ITEM-1","issued":{"date-parts":[["2020"]]},"page":"134455","title":"Environmental exposure to microplastics: An overview on possible human health effects","type":"article-journal","volume":"702"},"uris":["http://www.mendeley.com/documents/?uuid=2d02cc1b-e512-4db0-9d2f-016f71c12f11"]}],"mendeley":{"formattedCitation":"(Prata et al., 2020)","plainTextFormattedCitation":"(Prata et al., 2020)","previouslyFormattedCitation":"(Prata et al., 2020)"},"properties":{"noteIndex":0},"schema":"https://github.com/citation-style-language/schema/raw/master/csl-citation.json"}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(Prata et al., 2020)</w:t>
      </w:r>
      <w:r w:rsidRPr="00D72674">
        <w:rPr>
          <w:rFonts w:ascii="Arial" w:hAnsi="Arial" w:cs="Arial"/>
        </w:rPr>
        <w:fldChar w:fldCharType="end"/>
      </w:r>
      <w:r w:rsidRPr="00D72674">
        <w:rPr>
          <w:rFonts w:ascii="Arial" w:hAnsi="Arial" w:cs="Arial"/>
        </w:rPr>
        <w:t>.</w:t>
      </w:r>
    </w:p>
    <w:p w14:paraId="59543B56" w14:textId="77777777" w:rsidR="00D72674" w:rsidRPr="00D72674" w:rsidRDefault="00D72674" w:rsidP="00AA278B">
      <w:pPr>
        <w:spacing w:line="480" w:lineRule="auto"/>
        <w:jc w:val="both"/>
        <w:rPr>
          <w:rFonts w:ascii="Arial" w:hAnsi="Arial" w:cs="Arial"/>
        </w:rPr>
      </w:pPr>
    </w:p>
    <w:p w14:paraId="0F75488F" w14:textId="77777777" w:rsidR="00D72674" w:rsidRPr="00D72674" w:rsidRDefault="00D72674" w:rsidP="00AA278B">
      <w:pPr>
        <w:spacing w:line="480" w:lineRule="auto"/>
        <w:ind w:firstLine="720"/>
        <w:jc w:val="both"/>
        <w:rPr>
          <w:rFonts w:ascii="Arial" w:hAnsi="Arial" w:cs="Arial"/>
        </w:rPr>
      </w:pPr>
      <w:proofErr w:type="spellStart"/>
      <w:r w:rsidRPr="00D72674">
        <w:rPr>
          <w:rFonts w:ascii="Arial" w:hAnsi="Arial" w:cs="Arial"/>
        </w:rPr>
        <w:t>Andrady</w:t>
      </w:r>
      <w:proofErr w:type="spellEnd"/>
      <w:r w:rsidRPr="00D72674">
        <w:rPr>
          <w:rFonts w:ascii="Arial" w:hAnsi="Arial" w:cs="Arial"/>
        </w:rPr>
        <w:t xml:space="preserve"> (2017)</w:t>
      </w:r>
      <w:r w:rsidRPr="00D72674">
        <w:rPr>
          <w:rFonts w:ascii="Arial" w:hAnsi="Arial" w:cs="Arial"/>
          <w:color w:val="000000"/>
        </w:rPr>
        <w:t xml:space="preserve"> </w:t>
      </w:r>
      <w:r w:rsidRPr="00D72674">
        <w:rPr>
          <w:rFonts w:ascii="Arial" w:hAnsi="Arial" w:cs="Arial"/>
        </w:rPr>
        <w:t xml:space="preserve">evaluated the significance of specific plastic properties that make up microplastics in relation to their function as a pollutant that may have detrimental effects on the environment. The study also highlighted how fragmentation can result in secondary microplastics, highlighting the possibility of a surface-ablation mechanism that can </w:t>
      </w:r>
      <w:proofErr w:type="spellStart"/>
      <w:r w:rsidRPr="00D72674">
        <w:rPr>
          <w:rFonts w:ascii="Arial" w:hAnsi="Arial" w:cs="Arial"/>
        </w:rPr>
        <w:t>favourably</w:t>
      </w:r>
      <w:proofErr w:type="spellEnd"/>
      <w:r w:rsidRPr="00D72674">
        <w:rPr>
          <w:rFonts w:ascii="Arial" w:hAnsi="Arial" w:cs="Arial"/>
        </w:rPr>
        <w:t xml:space="preserve"> create microplastics with a lower size </w:t>
      </w:r>
      <w:r w:rsidRPr="00D72674">
        <w:rPr>
          <w:rFonts w:ascii="Arial" w:hAnsi="Arial" w:cs="Arial"/>
        </w:rPr>
        <w:fldChar w:fldCharType="begin" w:fldLock="1"/>
      </w:r>
      <w:r w:rsidRPr="00D72674">
        <w:rPr>
          <w:rFonts w:ascii="Arial" w:hAnsi="Arial" w:cs="Arial"/>
        </w:rPr>
        <w:instrText>ADDIN CSL_CITATION {"citationItems":[{"id":"ITEM-1","itemData":{"DOI":"https://doi.org/10.1016/j.marpolbul.2017.01.082","ISSN":"0025-326X","abstract":"Microplastics [MPs], now a ubiquitous pollutant in the oceans, pose a serious potential threat to marine ecology and has justifiably encouraged focused biological and ecological research attention. But, their generation, fate, fragmentation and their propensity to sorb/release persistent organic pollutants (POPs) are determined by the characteristics of the polymers that constitutes them. Yet, physico-chemical characteristics of the polymers making up the MPs have not received detailed attention in published work. This review assesses the relevance of selected characteristics of plastics that composes the microplastics, to their role as a pollutant with potentially serious ecological impacts. Fragmentation leading to secondary microplastics is also discussed underlining the likelihood of a surface-ablation mechanism that can lead to preferential formation of smaller sized MPs.","author":[{"dropping-particle":"","family":"Andrady","given":"Anthony L","non-dropping-particle":"","parse-names":false,"suffix":""}],"container-title":"Marine Pollution Bulletin","id":"ITEM-1","issue":"1","issued":{"date-parts":[["2017"]]},"page":"12-22","title":"The plastic in microplastics: A review","type":"article-journal","volume":"119"},"uris":["http://www.mendeley.com/documents/?uuid=eb897cb5-a9d1-4134-8ea9-b9b8126104a5"]}],"mendeley":{"formattedCitation":"(Andrady, 2017)","plainTextFormattedCitation":"(Andrady, 2017)","previouslyFormattedCitation":"(Andrady, 2017)"},"properties":{"noteIndex":0},"schema":"https://github.com/citation-style-language/schema/raw/master/csl-citation.json"}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(Andrady, 2017)</w:t>
      </w:r>
      <w:r w:rsidRPr="00D72674">
        <w:rPr>
          <w:rFonts w:ascii="Arial" w:hAnsi="Arial" w:cs="Arial"/>
        </w:rPr>
        <w:fldChar w:fldCharType="end"/>
      </w:r>
      <w:r w:rsidRPr="00D72674">
        <w:rPr>
          <w:rFonts w:ascii="Arial" w:hAnsi="Arial" w:cs="Arial"/>
        </w:rPr>
        <w:t xml:space="preserve">. The 2015 study “Microplastics in freshwater systems: A review of the emerging threats, identification of knowledge gaps and prioritization of research needs” by </w:t>
      </w:r>
      <w:proofErr w:type="spellStart"/>
      <w:r w:rsidRPr="00D72674">
        <w:rPr>
          <w:rFonts w:ascii="Arial" w:hAnsi="Arial" w:cs="Arial"/>
        </w:rPr>
        <w:t>Eerkes</w:t>
      </w:r>
      <w:proofErr w:type="spellEnd"/>
      <w:r w:rsidRPr="00D72674">
        <w:rPr>
          <w:rFonts w:ascii="Arial" w:hAnsi="Arial" w:cs="Arial"/>
        </w:rPr>
        <w:t xml:space="preserve">-Medrano et al., with over 1867 citations in the </w:t>
      </w:r>
      <w:proofErr w:type="spellStart"/>
      <w:r w:rsidRPr="00D72674">
        <w:rPr>
          <w:rFonts w:ascii="Arial" w:hAnsi="Arial" w:cs="Arial"/>
        </w:rPr>
        <w:t>WoS</w:t>
      </w:r>
      <w:proofErr w:type="spellEnd"/>
      <w:r w:rsidRPr="00D72674">
        <w:rPr>
          <w:rFonts w:ascii="Arial" w:hAnsi="Arial" w:cs="Arial"/>
        </w:rPr>
        <w:t xml:space="preserve"> database, emphasized the growing threat posed by microplastics in freshwater systems as well as their potential effects on human populations </w:t>
      </w:r>
      <w:r w:rsidRPr="00D72674">
        <w:rPr>
          <w:rFonts w:ascii="Arial" w:hAnsi="Arial" w:cs="Arial"/>
        </w:rPr>
        <w:fldChar w:fldCharType="begin" w:fldLock="1"/>
      </w:r>
      <w:r w:rsidRPr="00D72674">
        <w:rPr>
          <w:rFonts w:ascii="Arial" w:hAnsi="Arial" w:cs="Arial"/>
        </w:rPr>
        <w:instrText>ADDIN CSL_CITATION {"citationItems":[{"id":"ITEM-1","itemData":{"DOI":"https://doi.org/10.1016/j.watres.2015.02.012","ISSN":"0043-1354","abstract":"Plastic contamination is an increasing environmental problem in marine systems where it has spread globally to even the most remote habitats. Plastic pieces in smaller size scales, microplastics (particles &lt;5 mm), have reached high densities (e.g., 100 000 items per m3)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 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 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microplastics mi…","author":[{"dropping-particle":"","family":"Eerkes-Medrano","given":"Dafne","non-dropping-particle":"","parse-names":false,"suffix":""},{"dropping-particle":"","family":"Thompson","given":"Richard C","non-dropping-particle":"","parse-names":false,"suffix":""},{"dropping-particle":"","family":"Aldridge","given":"David C","non-dropping-particle":"","parse-names":false,"suffix":""}],"container-title":"Water Research","id":"ITEM-1","issued":{"date-parts":[["2015"]]},"page":"63-82","title":"Microplastics in freshwater systems: A review of the emerging threats, identification of knowledge gaps and prioritisation of research needs","type":"article-journal","volume":"75"},"uris":["http://www.mendeley.com/documents/?uuid=b4e91d65-aaa1-4f52-a2f9-34b70134fc52"]}],"mendeley":{"formattedCitation":"(Eerkes-Medrano et al., 2015)","plainTextFormattedCitation":"(Eerkes-Medrano et al., 2015)","previouslyFormattedCitation":"(Eerkes-Medrano et al., 2015)"},"properties":{"noteIndex":0},"schema":"https://github.com/citation-style-language/schema/raw/master/csl-citation.json"}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(Eerkes-</w:t>
      </w:r>
      <w:r w:rsidRPr="00D72674">
        <w:rPr>
          <w:rFonts w:ascii="Arial" w:hAnsi="Arial" w:cs="Arial"/>
          <w:noProof/>
        </w:rPr>
        <w:lastRenderedPageBreak/>
        <w:t>Medrano et al., 2015)</w:t>
      </w:r>
      <w:r w:rsidRPr="00D72674">
        <w:rPr>
          <w:rFonts w:ascii="Arial" w:hAnsi="Arial" w:cs="Arial"/>
        </w:rPr>
        <w:fldChar w:fldCharType="end"/>
      </w:r>
      <w:r w:rsidRPr="00D72674">
        <w:rPr>
          <w:rFonts w:ascii="Arial" w:hAnsi="Arial" w:cs="Arial"/>
        </w:rPr>
        <w:t xml:space="preserve">. In order to handle the increasing concerns related to microplastic pollution, the research also calls for the creation of effective management strategies and regulations. Furthermore, Li et al. (2018) discussed the presence and effects of microplastics in freshwater systems using a variety of detection and quantification techniques to improve environmental risk assessment </w:t>
      </w:r>
      <w:r w:rsidRPr="00D72674">
        <w:rPr>
          <w:rFonts w:ascii="Arial" w:hAnsi="Arial" w:cs="Arial"/>
        </w:rPr>
        <w:fldChar w:fldCharType="begin" w:fldLock="1"/>
      </w:r>
      <w:r w:rsidRPr="00D72674">
        <w:rPr>
          <w:rFonts w:ascii="Arial" w:hAnsi="Arial" w:cs="Arial"/>
        </w:rPr>
        <w:instrText>ADDIN CSL_CITATION {"citationItems":[{"id":"ITEM-1","itemData":{"DOI":"https://doi.org/10.1016/j.watres.2017.12.056","ISSN":"0043-1354","abstract":"The continuous increase in synthetic plastic production and poor management in plastic waste have led to a tremendous increase in the dumping into our aqueous environment. Consequently, microplastics commonly defined as sizes less than 5 mm are produced and stay in both seawater and freshwater environment. The presence of microplastics as a new type of emerging contaminant has become a great issue of concerns from public and government authorities. The sources of microplastics to freshwater systems are many with the largest portion from wastewater treatment plants. The abundance of microplastics varies with the location, from above 1 million pieces per cubic meter to less than 1 piece in 100 cubic meters. Microplastics can cause several harmful physical effects on humans and living organisms through such mechanisms as entanglement and ingestion. The microplastics can act as carriers of various toxins such as additives from industrial production processes and persistent contaminants by the sorption in waters. Those toxins may cause great health problems to humans. A few studies on the fishes demonstrated that the microplastics and the associated toxins are bio-accumulated and cause such problems as intestinal damage and change in metabolic profiles. In studies of microplastics, fresh water is first sampled by the nets with typical mesh size of 330 μm for collection of microplastics. After the volume reducing process, the samples will then go through the purification process including density separation by such inorganic salts as sodium chloride and digestion process by oxidizing agents or enzymes. The sequence of these two processes (namely purification and digestion) is dependent on the sample type. The purified samples can be studied by several analytical methods. The commonly used methods for the qualification studies are FTIR spectroscopy, Raman spectroscopy, pyrolysis-GC/MS, and liquid chromatography. A tagging method can be used in the quantification study. Our literature study finds that there is still no universal accepted quantification and qualification tools of microplastics in fresh waters. More work is anticipated so as to obtain accurate information on microplastics in freshwater, which can then be used for the better assessment of the environmental risk.","author":[{"dropping-particle":"","family":"Li","given":"Jingyi","non-dropping-particle":"","parse-names":false,"suffix":""},{"dropping-particle":"","family":"Liu","given":"Huihui","non-dropping-particle":"","parse-names":false,"suffix":""},{"dropping-particle":"","family":"Paul Chen","given":"J","non-dropping-particle":"","parse-names":false,"suffix":""}],"container-title":"Water Research","id":"ITEM-1","issued":{"date-parts":[["2018"]]},"page":"362-374","title":"Microplastics in freshwater systems: A review on occurrence, environmental effects, and methods for microplastics detection","type":"article-journal","volume":"137"},"uris":["http://www.mendeley.com/documents/?uuid=51eca41a-9244-4ea1-9bde-1379ca141184"]}],"mendeley":{"formattedCitation":"(Li et al., 2018)","plainTextFormattedCitation":"(Li et al., 2018)","previouslyFormattedCitation":"(Li et al., 2018)"},"properties":{"noteIndex":0},"schema":"https://github.com/citation-style-language/schema/raw/master/csl-citation.json"}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(Li et al., 2018)</w:t>
      </w:r>
      <w:r w:rsidRPr="00D72674">
        <w:rPr>
          <w:rFonts w:ascii="Arial" w:hAnsi="Arial" w:cs="Arial"/>
        </w:rPr>
        <w:fldChar w:fldCharType="end"/>
      </w:r>
      <w:r w:rsidRPr="00D72674">
        <w:rPr>
          <w:rFonts w:ascii="Arial" w:hAnsi="Arial" w:cs="Arial"/>
        </w:rPr>
        <w:t xml:space="preserve">. To understand the potential exposure of microplastics and evaluate the harm to human health, </w:t>
      </w:r>
      <w:proofErr w:type="spellStart"/>
      <w:r w:rsidRPr="00D72674">
        <w:rPr>
          <w:rFonts w:ascii="Arial" w:hAnsi="Arial" w:cs="Arial"/>
        </w:rPr>
        <w:t>Koelmans</w:t>
      </w:r>
      <w:proofErr w:type="spellEnd"/>
      <w:r w:rsidRPr="00D72674">
        <w:rPr>
          <w:rFonts w:ascii="Arial" w:hAnsi="Arial" w:cs="Arial"/>
        </w:rPr>
        <w:t xml:space="preserve"> et al. (2019) offered a thorough investigation and perceptive evaluation of microplastic contamination in freshwater sources and drinking water </w:t>
      </w:r>
      <w:r w:rsidRPr="00D72674">
        <w:rPr>
          <w:rFonts w:ascii="Arial" w:hAnsi="Arial" w:cs="Arial"/>
        </w:rPr>
        <w:fldChar w:fldCharType="begin" w:fldLock="1"/>
      </w:r>
      <w:r w:rsidRPr="00D72674">
        <w:rPr>
          <w:rFonts w:ascii="Arial" w:hAnsi="Arial" w:cs="Arial"/>
        </w:rPr>
        <w:instrText>ADDIN CSL_CITATION {"citationItems":[{"id":"ITEM-1","itemData":{"DOI":"https://doi.org/10.1016/j.watres.2019.02.054","ISSN":"0043-1354","abstract":"Microplastics have recently been detected in drinking water as well as in drinking water sources. This presence has triggered discussions on possible implications for human health. However, there have been questions regarding the quality of these occurrence studies since there are no standard sampling, extraction and identification methods for microplastics. Accordingly, we assessed the quality of fifty studies researching microplastics in drinking water and in its major freshwater sources. This includes an assessment of microplastic occurrence data from river and lake water, groundwater, tap water and bottled drinking water. Studies of occurrence in wastewater were also reviewed. We review and propose best practices to sample, extract and detect microplastics and provide a quantitative quality assessment of studies reporting microplastic concentrations. Further, we summarize the findings related to microplastic concentrations, polymer types and particle shapes. Microplastics are frequently present in freshwaters and drinking water, and number concentrations spanned ten orders of magnitude (1 × 10−2 to 108 #/m3) across individual samples and water types. However, only four out of 50 studies received positive scores for all proposed quality criteria, implying there is a significant need to improve quality assurance of microplastic sampling and analysis in water samples. The order in globally detected polymers in these studies is PE ≈ PP &gt; PS &gt; PVC &gt; PET, which probably reflects the global plastic demand and a higher tendency for PVC and PET to settle as a result of their higher densities. Fragments, fibres, film, foam and pellets were the most frequently reported shapes. We conclude that more high quality data is needed on the occurrence of microplastics in drinking water, to better understand potential exposure and to inform human health risk assessments.","author":[{"dropping-particle":"","family":"Koelmans","given":"Albert A","non-dropping-particle":"","parse-names":false,"suffix":""},{"dropping-particle":"","family":"Mohamed Nor","given":"Nur Hazimah","non-dropping-particle":"","parse-names":false,"suffix":""},{"dropping-particle":"","family":"Hermsen","given":"Enya","non-dropping-particle":"","parse-names":false,"suffix":""},{"dropping-particle":"","family":"Kooi","given":"Merel","non-dropping-particle":"","parse-names":false,"suffix":""},{"dropping-particle":"","family":"Mintenig","given":"Svenja M","non-dropping-particle":"","parse-names":false,"suffix":""},{"dropping-particle":"","family":"France","given":"Jennifer","non-dropping-particle":"De","parse-names":false,"suffix":""}],"container-title":"Water Research","id":"ITEM-1","issued":{"date-parts":[["2019"]]},"page":"410-422","title":"Microplastics in freshwaters and drinking water: Critical review and assessment of data quality","type":"article-journal","volume":"155"},"uris":["http://www.mendeley.com/documents/?uuid=43158c7b-b967-44ce-ae7b-18ea15cdefb6"]}],"mendeley":{"formattedCitation":"(Koelmans et al., 2019)","plainTextFormattedCitation":"(Koelmans et al., 2019)","previouslyFormattedCitation":"(Koelmans et al., 2019)"},"properties":{"noteIndex":0},"schema":"https://github.com/citation-style-language/schema/raw/master/csl-citation.json"}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(Koelmans et al., 2019)</w:t>
      </w:r>
      <w:r w:rsidRPr="00D72674">
        <w:rPr>
          <w:rFonts w:ascii="Arial" w:hAnsi="Arial" w:cs="Arial"/>
        </w:rPr>
        <w:fldChar w:fldCharType="end"/>
      </w:r>
      <w:r w:rsidRPr="00D72674">
        <w:rPr>
          <w:rFonts w:ascii="Arial" w:hAnsi="Arial" w:cs="Arial"/>
        </w:rPr>
        <w:t xml:space="preserve">. There is a glaring need for improvement in the quality assurance of microplastic sampling and analysis in water samples, as only four of fifty prior investigations satisfied all the quality requirements set by </w:t>
      </w:r>
      <w:proofErr w:type="spellStart"/>
      <w:r w:rsidRPr="00D72674">
        <w:rPr>
          <w:rFonts w:ascii="Arial" w:hAnsi="Arial" w:cs="Arial"/>
        </w:rPr>
        <w:t>Koelmans</w:t>
      </w:r>
      <w:proofErr w:type="spellEnd"/>
      <w:r w:rsidRPr="00D72674">
        <w:rPr>
          <w:rFonts w:ascii="Arial" w:hAnsi="Arial" w:cs="Arial"/>
        </w:rPr>
        <w:t xml:space="preserve"> &amp; Co.</w:t>
      </w:r>
    </w:p>
    <w:p w14:paraId="216D4229" w14:textId="77777777" w:rsidR="00D72674" w:rsidRPr="00D72674" w:rsidRDefault="00D72674" w:rsidP="00AA278B">
      <w:pPr>
        <w:spacing w:line="480" w:lineRule="auto"/>
        <w:jc w:val="both"/>
        <w:rPr>
          <w:rFonts w:ascii="Arial" w:hAnsi="Arial" w:cs="Arial"/>
        </w:rPr>
      </w:pPr>
    </w:p>
    <w:p w14:paraId="778FD8D0" w14:textId="77777777" w:rsidR="00D72674" w:rsidRPr="00D72674" w:rsidRDefault="00D72674" w:rsidP="00AA278B">
      <w:pPr>
        <w:spacing w:line="480" w:lineRule="auto"/>
        <w:ind w:firstLine="720"/>
        <w:jc w:val="both"/>
        <w:rPr>
          <w:rFonts w:ascii="Arial" w:hAnsi="Arial" w:cs="Arial"/>
        </w:rPr>
      </w:pPr>
      <w:r w:rsidRPr="00D72674">
        <w:rPr>
          <w:rFonts w:ascii="Arial" w:hAnsi="Arial" w:cs="Arial"/>
        </w:rPr>
        <w:t xml:space="preserve">Van </w:t>
      </w:r>
      <w:proofErr w:type="spellStart"/>
      <w:r w:rsidRPr="00D72674">
        <w:rPr>
          <w:rFonts w:ascii="Arial" w:hAnsi="Arial" w:cs="Arial"/>
        </w:rPr>
        <w:t>Cauwenberghe</w:t>
      </w:r>
      <w:proofErr w:type="spellEnd"/>
      <w:r w:rsidRPr="00D72674">
        <w:rPr>
          <w:rFonts w:ascii="Arial" w:hAnsi="Arial" w:cs="Arial"/>
        </w:rPr>
        <w:t xml:space="preserve"> &amp; Janssen investigated the presence of microplastics on two species of commercially cultivated bivalves, namely </w:t>
      </w:r>
      <w:r w:rsidRPr="00D72674">
        <w:rPr>
          <w:rFonts w:ascii="Arial" w:hAnsi="Arial" w:cs="Arial"/>
          <w:i/>
          <w:iCs/>
        </w:rPr>
        <w:t>Mytilus edulis</w:t>
      </w:r>
      <w:r w:rsidRPr="00D72674">
        <w:rPr>
          <w:rFonts w:ascii="Arial" w:hAnsi="Arial" w:cs="Arial"/>
        </w:rPr>
        <w:t xml:space="preserve"> and </w:t>
      </w:r>
      <w:r w:rsidRPr="00D72674">
        <w:rPr>
          <w:rFonts w:ascii="Arial" w:hAnsi="Arial" w:cs="Arial"/>
          <w:i/>
          <w:iCs/>
        </w:rPr>
        <w:t xml:space="preserve">Crassostrea </w:t>
      </w:r>
      <w:proofErr w:type="spellStart"/>
      <w:r w:rsidRPr="00D72674">
        <w:rPr>
          <w:rFonts w:ascii="Arial" w:hAnsi="Arial" w:cs="Arial"/>
          <w:i/>
          <w:iCs/>
        </w:rPr>
        <w:t>gigas</w:t>
      </w:r>
      <w:proofErr w:type="spellEnd"/>
      <w:r w:rsidRPr="00D72674">
        <w:rPr>
          <w:rFonts w:ascii="Arial" w:hAnsi="Arial" w:cs="Arial"/>
        </w:rPr>
        <w:t xml:space="preserve">. At the time of human consumption, it was observed that </w:t>
      </w:r>
      <w:r w:rsidRPr="00D72674">
        <w:rPr>
          <w:rFonts w:ascii="Arial" w:hAnsi="Arial" w:cs="Arial"/>
          <w:i/>
          <w:iCs/>
        </w:rPr>
        <w:t>M. edulis</w:t>
      </w:r>
      <w:r w:rsidRPr="00D72674">
        <w:rPr>
          <w:rFonts w:ascii="Arial" w:hAnsi="Arial" w:cs="Arial"/>
        </w:rPr>
        <w:t xml:space="preserve"> and </w:t>
      </w:r>
      <w:r w:rsidRPr="00D72674">
        <w:rPr>
          <w:rFonts w:ascii="Arial" w:hAnsi="Arial" w:cs="Arial"/>
          <w:i/>
          <w:iCs/>
        </w:rPr>
        <w:t xml:space="preserve">C. </w:t>
      </w:r>
      <w:proofErr w:type="spellStart"/>
      <w:r w:rsidRPr="00D72674">
        <w:rPr>
          <w:rFonts w:ascii="Arial" w:hAnsi="Arial" w:cs="Arial"/>
          <w:i/>
          <w:iCs/>
        </w:rPr>
        <w:t>gigas</w:t>
      </w:r>
      <w:proofErr w:type="spellEnd"/>
      <w:r w:rsidRPr="00D72674">
        <w:rPr>
          <w:rFonts w:ascii="Arial" w:hAnsi="Arial" w:cs="Arial"/>
        </w:rPr>
        <w:t xml:space="preserve"> had an average plastic load of 0.36 ± 0.07 particles per gram of soft tissue (wet weight) and 0.47 ± 0.16 particles per gram of soft tissue, respectively. As a result, eating shellfish can expose European consumers to as many as 11,000 microplastics every year </w:t>
      </w:r>
      <w:r w:rsidRPr="00D72674">
        <w:rPr>
          <w:rFonts w:ascii="Arial" w:hAnsi="Arial" w:cs="Arial"/>
        </w:rPr>
        <w:fldChar w:fldCharType="begin" w:fldLock="1"/>
      </w:r>
      <w:r w:rsidRPr="00D72674">
        <w:rPr>
          <w:rFonts w:ascii="Arial" w:hAnsi="Arial" w:cs="Arial"/>
        </w:rPr>
        <w:instrText>ADDIN CSL_CITATION {"citationItems":[{"id":"ITEM-1","itemData":{"DOI":"https://doi.org/10.1016/j.envpol.2014.06.010","ISSN":"0269-7491","abstract":"Microplastics are present throughout the marine environment and ingestion of these plastic particles (&lt;1 mm) has been demonstrated in a laboratory setting for a wide array of marine organisms. Here, we investigate the presence of microplastics in two species of commercially grown bivalves: Mytilus edulis and Crassostrea gigas. Microplastics were recovered from the soft tissues of both species. At time of human consumption, M. edulis contains on average 0.36 ± 0.07 particles g−1 (wet weight), while a plastic load of 0.47 ± 0.16 particles g−1 ww was detected in C. gigas. As a result, the annual dietary exposure for European shellfish consumers can amount to 11,000 microplastics per year. The presence of marine microplastics in seafood could pose a threat to food safety, however, due to the complexity of estimating microplastic toxicity, estimations of the potential risks for human health posed by microplastics in food stuffs is not (yet) possible.","author":[{"dropping-particle":"","family":"Cauwenberghe","given":"Lisbeth","non-dropping-particle":"Van","parse-names":false,"suffix":""},{"dropping-particle":"","family":"Janssen","given":"Colin R","non-dropping-particle":"","parse-names":false,"suffix":""}],"container-title":"Environmental Pollution","id":"ITEM-1","issued":{"date-parts":[["2014"]]},"page":"65-70","title":"Microplastics in bivalves cultured for human consumption","type":"article-journal","volume":"193"},"uris":["http://www.mendeley.com/documents/?uuid=241c740f-651a-42f9-a472-436f03a88a33"]}],"mendeley":{"formattedCitation":"(Van Cauwenberghe and Janssen, 2014)","plainTextFormattedCitation":"(Van Cauwenberghe and Janssen, 2014)","previouslyFormattedCitation":"(Van Cauwenberghe and Janssen, 2014)"},"properties":{"noteIndex":0},"schema":"https://github.com/citation-style-language/schema/raw/master/csl-citation.json"}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(Van Cauwenberghe and Janssen, 2014)</w:t>
      </w:r>
      <w:r w:rsidRPr="00D72674">
        <w:rPr>
          <w:rFonts w:ascii="Arial" w:hAnsi="Arial" w:cs="Arial"/>
        </w:rPr>
        <w:fldChar w:fldCharType="end"/>
      </w:r>
      <w:r w:rsidRPr="00D72674">
        <w:rPr>
          <w:rFonts w:ascii="Arial" w:hAnsi="Arial" w:cs="Arial"/>
        </w:rPr>
        <w:t xml:space="preserve">. The first study on the natural trophic transfer of microplastics from mussels to crabs and its translocation to the </w:t>
      </w:r>
      <w:proofErr w:type="spellStart"/>
      <w:r w:rsidRPr="00D72674">
        <w:rPr>
          <w:rFonts w:ascii="Arial" w:hAnsi="Arial" w:cs="Arial"/>
        </w:rPr>
        <w:t>haemolymph</w:t>
      </w:r>
      <w:proofErr w:type="spellEnd"/>
      <w:r w:rsidRPr="00D72674">
        <w:rPr>
          <w:rFonts w:ascii="Arial" w:hAnsi="Arial" w:cs="Arial"/>
        </w:rPr>
        <w:t xml:space="preserve"> and tissues of crabs was conducted by Farrell and Nelson of the University of Portsmouth, U.K., in the year 2013 </w:t>
      </w:r>
      <w:r w:rsidRPr="00D72674">
        <w:rPr>
          <w:rFonts w:ascii="Arial" w:hAnsi="Arial" w:cs="Arial"/>
        </w:rPr>
        <w:fldChar w:fldCharType="begin" w:fldLock="1"/>
      </w:r>
      <w:r w:rsidRPr="00D72674">
        <w:rPr>
          <w:rFonts w:ascii="Arial" w:hAnsi="Arial" w:cs="Arial"/>
        </w:rPr>
        <w:instrText>ADDIN CSL_CITATION {"citationItems":[{"id":"ITEM-1","itemData":{"DOI":"https://doi.org/10.1016/j.envpol.2013.01.046","ISSN":"0269-7491","abstract":"This study investigated the trophic transfer of microplastic from mussels to crabs. Mussels (Mytilus edulis) were exposed to 0.5 μm fluorescent polystyrene microspheres, then fed to crabs (Carcinus maenas). Tissue samples were then taken at intervals up to 21 days. The number of microspheres in the haemolymph of the crabs was highest at 24 h (15 033 ml−1 ± SE 3146), and was almost gone after 21 days (267 ml−1 ± SE 120). The maximum amount of microspheres in the haemolymph was 0.04% of the amount to which the mussels were exposed. Microspheres were also found in the stomach, hepatopancreas, ovary and gills of the crabs, in decreasing numbers over the trial period. This study is the first to show ‘natural’ trophic transfer of microplastic, and its translocation to haemolymph and tissues of a crab. This has implications for the health of marine organisms, the wider food web and humans.","author":[{"dropping-particle":"","family":"Farrell","given":"Paul","non-dropping-particle":"","parse-names":false,"suffix":""},{"dropping-particle":"","family":"Nelson","given":"Kathryn","non-dropping-particle":"","parse-names":false,"suffix":""}],"container-title":"Environmental Pollution","id":"ITEM-1","issued":{"date-parts":[["2013"]]},"page":"1-3","title":"Trophic level transfer of microplastic: Mytilus edulis (L.) to Carcinus maenas (L.)","type":"article-journal","volume":"177"},"uris":["http://www.mendeley.com/documents/?uuid=f0256775-41b8-4f93-9335-82bad16a4ab7"]}],"mendeley":{"formattedCitation":"(Farrell and Nelson, 2013)","plainTextFormattedCitation":"(Farrell and Nelson, 2013)","previouslyFormattedCitation":"(Farrell and Nelson, 2013)"},"properties":{"noteIndex":0},"schema":"https://github.com/citation-style-language/schema/raw/master/csl-citation.json"}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(Farrell and Nelson, 2013)</w:t>
      </w:r>
      <w:r w:rsidRPr="00D72674">
        <w:rPr>
          <w:rFonts w:ascii="Arial" w:hAnsi="Arial" w:cs="Arial"/>
        </w:rPr>
        <w:fldChar w:fldCharType="end"/>
      </w:r>
      <w:r w:rsidRPr="00D72674">
        <w:rPr>
          <w:rFonts w:ascii="Arial" w:hAnsi="Arial" w:cs="Arial"/>
        </w:rPr>
        <w:t xml:space="preserve">. </w:t>
      </w:r>
      <w:proofErr w:type="spellStart"/>
      <w:r w:rsidRPr="00D72674">
        <w:rPr>
          <w:rFonts w:ascii="Arial" w:hAnsi="Arial" w:cs="Arial"/>
        </w:rPr>
        <w:t>Rochman</w:t>
      </w:r>
      <w:proofErr w:type="spellEnd"/>
      <w:r w:rsidRPr="00D72674">
        <w:rPr>
          <w:rFonts w:ascii="Arial" w:hAnsi="Arial" w:cs="Arial"/>
        </w:rPr>
        <w:t xml:space="preserve"> et al. (2015) discovered anthropogenic debris, such as plastic and fibers, recovered from fish and shellfish gathered from markets in Indonesia and the United States that were sold for human consumption </w:t>
      </w:r>
      <w:r w:rsidRPr="00D72674">
        <w:rPr>
          <w:rFonts w:ascii="Arial" w:hAnsi="Arial" w:cs="Arial"/>
        </w:rPr>
        <w:fldChar w:fldCharType="begin" w:fldLock="1"/>
      </w:r>
      <w:r w:rsidRPr="00D72674">
        <w:rPr>
          <w:rFonts w:ascii="Arial" w:hAnsi="Arial" w:cs="Arial"/>
        </w:rPr>
        <w:instrText>ADDIN CSL_CITATION {"citationItems":[{"id":"ITEM-1","itemData":{"DOI":"10.1038/srep14340","ISSN":"2045-2322","abstract":"The ubiquity of anthropogenic debris in hundreds of species of wildlife and the toxicity of chemicals associated with it has begun to raise concerns regarding the presence of anthropogenic debris in seafood. We assessed the presence of anthropogenic debris in fishes and shellfish on sale for human consumption. We sampled from markets in Makassar, Indonesia and from California, USA. All fish and shellfish were identified to species where possible. Anthropogenic debris was extracted from the digestive tracts of fish and whole shellfish using a 10% KOH solution and quantified under a dissecting microscope. In Indonesia, anthropogenic debris was found in 28% of individual fish and in 55% of all species. Similarly, in the USA, anthropogenic debris was found in 25% of individual fish and in 67% of all species. Anthropogenic debris was also found in 33% of individual shellfish sampled. All of the anthropogenic debris recovered from fish in Indonesia was plastic, whereas anthropogenic debris recovered from fish in the USA was primarily fibers. Variations in debris types likely reflect different sources and waste management strategies between countries. We report some of the first findings of plastic debris in fishes directly sold for human consumption raising concerns regarding human health.","author":[{"dropping-particle":"","family":"Rochman","given":"Chelsea M","non-dropping-particle":"","parse-names":false,"suffix":""},{"dropping-particle":"","family":"Tahir","given":"Akbar","non-dropping-particle":"","parse-names":false,"suffix":""},{"dropping-particle":"","family":"Williams","given":"Susan L","non-dropping-particle":"","parse-names":false,"suffix":""},{"dropping-particle":"V","family":"Baxa","given":"Dolores","non-dropping-particle":"","parse-names":false,"suffix":""},{"dropping-particle":"","family":"Lam","given":"Rosalyn","non-dropping-particle":"","parse-names":false,"suffix":""},{"dropping-particle":"","family":"Miller","given":"Jeffrey T","non-dropping-particle":"","parse-names":false,"suffix":""},{"dropping-particle":"","family":"Teh","given":"Foo-Ching","non-dropping-particle":"","parse-names":false,"suffix":""},{"dropping-particle":"","family":"Werorilangi","given":"Shinta","non-dropping-particle":"","parse-names":false,"suffix":""},{"dropping-particle":"","family":"Teh","given":"Swee J","non-dropping-particle":"","parse-names":false,"suffix":""}],"container-title":"Scientific Reports","id":"ITEM-1","issue":"1","issued":{"date-parts":[["2015"]]},"page":"14340","title":"Anthropogenic debris in seafood: Plastic debris and fibers from textiles in fish and bivalves sold for human consumption","type":"article-journal","volume":"5"},"uris":["http://www.mendeley.com/documents/?uuid=c82b15b1-aad1-4c3a-afe8-1ffcf4ab49b0"]}],"mendeley":{"formattedCitation":"(Rochman et al., 2015)","plainTextFormattedCitation":"(Rochman et al., 2015)","previouslyFormattedCitation":"(Rochman et al., 2015)"},"properties":{"noteIndex":0},"schema":"https://github.com/citation-style-language/schema/raw/master/csl-citation.json"}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(Rochman et al., 2015)</w:t>
      </w:r>
      <w:r w:rsidRPr="00D72674">
        <w:rPr>
          <w:rFonts w:ascii="Arial" w:hAnsi="Arial" w:cs="Arial"/>
        </w:rPr>
        <w:fldChar w:fldCharType="end"/>
      </w:r>
      <w:r w:rsidRPr="00D72674">
        <w:rPr>
          <w:rFonts w:ascii="Arial" w:hAnsi="Arial" w:cs="Arial"/>
        </w:rPr>
        <w:t xml:space="preserve">. This has implications for human health, marine life, and the larger food chain. Smith et al. (2018) reported evidence for human exposure to microplastics through seafood and discussed potential health consequences </w:t>
      </w:r>
      <w:r w:rsidRPr="00D72674">
        <w:rPr>
          <w:rFonts w:ascii="Arial" w:hAnsi="Arial" w:cs="Arial"/>
        </w:rPr>
        <w:fldChar w:fldCharType="begin" w:fldLock="1"/>
      </w:r>
      <w:r w:rsidRPr="00D72674">
        <w:rPr>
          <w:rFonts w:ascii="Arial" w:hAnsi="Arial" w:cs="Arial"/>
        </w:rPr>
        <w:instrText>ADDIN CSL_CITATION {"citationItems":[{"id":"ITEM-1","itemData":{"DOI":"10.1007/s40572-018-0206-z","ISSN":"2196-5412","abstract":"We describe evidence regarding human exposure to microplastics via seafood and discuss potential health effects.","author":[{"dropping-particle":"","family":"Smith","given":"Madeleine","non-dropping-particle":"","parse-names":false,"suffix":""},{"dropping-particle":"","family":"Love","given":"David C","non-dropping-particle":"","parse-names":false,"suffix":""},{"dropping-particle":"","family":"Rochman","given":"Chelsea M","non-dropping-particle":"","parse-names":false,"suffix":""},{"dropping-particle":"","family":"Neff","given":"Roni A","non-dropping-particle":"","parse-names":false,"suffix":""}],"container-title":"Current Environmental Health Reports","id":"ITEM-1","issue":"3","issued":{"date-parts":[["2018"]]},"page":"375-386","title":"Microplastics in Seafood and the Implications for Human Health","type":"article-journal","volume":"5"},"uris":["http://www.mendeley.com/documents/?uuid=0fe674fd-e22b-4e3f-a1e9-886fe862d125"]}],"mendeley":{"formattedCitation":"(Smith et al., 2018)","plainTextFormattedCitation":"(Smith et al., 2018)","previouslyFormattedCitation":"(Smith et al., 2018)"},"properties":{"noteIndex":0},"schema":"https://github.com/citation-style-language/schema/raw/master/csl-citation.json"}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(Smith et al., 2018)</w:t>
      </w:r>
      <w:r w:rsidRPr="00D72674">
        <w:rPr>
          <w:rFonts w:ascii="Arial" w:hAnsi="Arial" w:cs="Arial"/>
        </w:rPr>
        <w:fldChar w:fldCharType="end"/>
      </w:r>
      <w:r w:rsidRPr="00D72674">
        <w:rPr>
          <w:rFonts w:ascii="Arial" w:hAnsi="Arial" w:cs="Arial"/>
        </w:rPr>
        <w:t xml:space="preserve">. The presence of marine microplastics in seafood raises concerns about its safety. Furthermore, the 2019 study by Cox et al. titled </w:t>
      </w:r>
      <w:r w:rsidRPr="00D72674">
        <w:rPr>
          <w:rFonts w:ascii="Arial" w:hAnsi="Arial" w:cs="Arial"/>
        </w:rPr>
        <w:lastRenderedPageBreak/>
        <w:t xml:space="preserve">“Human consumption of Microplastics” emphasized that the numbers for daily microplastic consumption in the USA by male children, male adults, female children, and female adults are estimated to be 113, 142, 106, and 126, respectively </w:t>
      </w:r>
      <w:r w:rsidRPr="00D72674">
        <w:rPr>
          <w:rFonts w:ascii="Arial" w:hAnsi="Arial" w:cs="Arial"/>
        </w:rPr>
        <w:fldChar w:fldCharType="begin" w:fldLock="1"/>
      </w:r>
      <w:r w:rsidRPr="00D72674">
        <w:rPr>
          <w:rFonts w:ascii="Arial" w:hAnsi="Arial" w:cs="Arial"/>
        </w:rPr>
        <w:instrText>ADDIN CSL_CITATION {"citationItems":[{"id":"ITEM-1","itemData":{"DOI":"10.1021/acs.est.9b01517","ISSN":"0013-936X","author":[{"dropping-particle":"","family":"Cox","given":"Kieran D","non-dropping-particle":"","parse-names":false,"suffix":""},{"dropping-particle":"","family":"Covernton","given":"Garth A","non-dropping-particle":"","parse-names":false,"suffix":""},{"dropping-particle":"","family":"Davies","given":"Hailey L","non-dropping-particle":"","parse-names":false,"suffix":""},{"dropping-particle":"","family":"Dower","given":"John F","non-dropping-particle":"","parse-names":false,"suffix":""},{"dropping-particle":"","family":"Juanes","given":"Francis","non-dropping-particle":"","parse-names":false,"suffix":""},{"dropping-particle":"","family":"Dudas","given":"Sarah E","non-dropping-particle":"","parse-names":false,"suffix":""}],"container-title":"Environmental Science &amp; Technology","id":"ITEM-1","issue":"12","issued":{"date-parts":[["2019","6","18"]]},"note":"doi: 10.1021/acs.est.9b01517","page":"7068-7074","publisher":"American Chemical Society","title":"Human Consumption of Microplastics","type":"article-journal","volume":"53"},"uris":["http://www.mendeley.com/documents/?uuid=adee3c62-4d05-4f94-80d8-891669f5f7d3"]}],"mendeley":{"formattedCitation":"(Cox et al., 2019)","plainTextFormattedCitation":"(Cox et al., 2019)","previouslyFormattedCitation":"(Cox et al., 2019)"},"properties":{"noteIndex":0},"schema":"https://github.com/citation-style-language/schema/raw/master/csl-citation.json"}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(Cox et al., 2019)</w:t>
      </w:r>
      <w:r w:rsidRPr="00D72674">
        <w:rPr>
          <w:rFonts w:ascii="Arial" w:hAnsi="Arial" w:cs="Arial"/>
        </w:rPr>
        <w:fldChar w:fldCharType="end"/>
      </w:r>
      <w:r w:rsidRPr="00D72674">
        <w:rPr>
          <w:rFonts w:ascii="Arial" w:hAnsi="Arial" w:cs="Arial"/>
        </w:rPr>
        <w:t>.</w:t>
      </w:r>
    </w:p>
    <w:p w14:paraId="647D8D0F" w14:textId="77777777" w:rsidR="00E053D0" w:rsidRDefault="00E053D0" w:rsidP="00441B6F">
      <w:pPr>
        <w:pStyle w:val="Body"/>
        <w:spacing w:after="0"/>
        <w:rPr>
          <w:rFonts w:ascii="Arial" w:hAnsi="Arial" w:cs="Arial"/>
        </w:rPr>
      </w:pPr>
    </w:p>
    <w:p w14:paraId="3F996F1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C4680E4" w14:textId="77777777" w:rsidR="00790ADA" w:rsidRPr="00FB3A86" w:rsidRDefault="00790ADA" w:rsidP="00441B6F">
      <w:pPr>
        <w:pStyle w:val="ConcHead"/>
        <w:spacing w:after="0"/>
        <w:jc w:val="both"/>
        <w:rPr>
          <w:rFonts w:ascii="Arial" w:hAnsi="Arial" w:cs="Arial"/>
        </w:rPr>
      </w:pPr>
    </w:p>
    <w:p w14:paraId="37CBA0FE" w14:textId="77777777" w:rsidR="00501D95" w:rsidRPr="00501D95" w:rsidRDefault="00501D95" w:rsidP="00AA278B">
      <w:pPr>
        <w:spacing w:line="480" w:lineRule="auto"/>
        <w:ind w:firstLine="720"/>
        <w:jc w:val="both"/>
        <w:rPr>
          <w:rFonts w:ascii="Arial" w:hAnsi="Arial" w:cs="Arial"/>
        </w:rPr>
      </w:pPr>
      <w:r w:rsidRPr="00501D95">
        <w:rPr>
          <w:rFonts w:ascii="Arial" w:hAnsi="Arial" w:cs="Arial"/>
        </w:rPr>
        <w:t xml:space="preserve">Human exposure to microplastics and </w:t>
      </w:r>
      <w:proofErr w:type="spellStart"/>
      <w:r w:rsidRPr="00501D95">
        <w:rPr>
          <w:rFonts w:ascii="Arial" w:hAnsi="Arial" w:cs="Arial"/>
        </w:rPr>
        <w:t>nanoplastics</w:t>
      </w:r>
      <w:proofErr w:type="spellEnd"/>
      <w:r w:rsidRPr="00501D95">
        <w:rPr>
          <w:rFonts w:ascii="Arial" w:hAnsi="Arial" w:cs="Arial"/>
        </w:rPr>
        <w:t xml:space="preserve"> is increasing as a result of increased plastic use and material durability. Micro(</w:t>
      </w:r>
      <w:proofErr w:type="spellStart"/>
      <w:r w:rsidRPr="00501D95">
        <w:rPr>
          <w:rFonts w:ascii="Arial" w:hAnsi="Arial" w:cs="Arial"/>
        </w:rPr>
        <w:t>nano</w:t>
      </w:r>
      <w:proofErr w:type="spellEnd"/>
      <w:r w:rsidRPr="00501D95">
        <w:rPr>
          <w:rFonts w:ascii="Arial" w:hAnsi="Arial" w:cs="Arial"/>
        </w:rPr>
        <w:t xml:space="preserve">)plastics can interact with tissues on their surface, causing inflammatory lesions in instances when concentrations or individual susceptibilities are high. Increased exposure to environmental pollutants, such as microplastics or </w:t>
      </w:r>
      <w:proofErr w:type="spellStart"/>
      <w:r w:rsidRPr="00501D95">
        <w:rPr>
          <w:rFonts w:ascii="Arial" w:hAnsi="Arial" w:cs="Arial"/>
        </w:rPr>
        <w:t>nanoplastics</w:t>
      </w:r>
      <w:proofErr w:type="spellEnd"/>
      <w:r w:rsidRPr="00501D95">
        <w:rPr>
          <w:rFonts w:ascii="Arial" w:hAnsi="Arial" w:cs="Arial"/>
        </w:rPr>
        <w:t>, may also contribute to an increase in cancer, immune disorders, and neurological problems. Even when the precautionary approach is applied, there is a great deal of uncertainty about the impact of environmental exposure to micro(</w:t>
      </w:r>
      <w:proofErr w:type="spellStart"/>
      <w:r w:rsidRPr="00501D95">
        <w:rPr>
          <w:rFonts w:ascii="Arial" w:hAnsi="Arial" w:cs="Arial"/>
        </w:rPr>
        <w:t>nano</w:t>
      </w:r>
      <w:proofErr w:type="spellEnd"/>
      <w:r w:rsidRPr="00501D95">
        <w:rPr>
          <w:rFonts w:ascii="Arial" w:hAnsi="Arial" w:cs="Arial"/>
        </w:rPr>
        <w:t xml:space="preserve">)plastics on human health. It is expected that the amount of microplastics and </w:t>
      </w:r>
      <w:proofErr w:type="spellStart"/>
      <w:r w:rsidRPr="00501D95">
        <w:rPr>
          <w:rFonts w:ascii="Arial" w:hAnsi="Arial" w:cs="Arial"/>
        </w:rPr>
        <w:t>nanoplastics</w:t>
      </w:r>
      <w:proofErr w:type="spellEnd"/>
      <w:r w:rsidRPr="00501D95">
        <w:rPr>
          <w:rFonts w:ascii="Arial" w:hAnsi="Arial" w:cs="Arial"/>
        </w:rPr>
        <w:t xml:space="preserve"> contaminating animal habitats will increase as the human population grows and humans use more synthetic materials.  Given the expected increase in the presence of these synthetic materials in our environment, more research is needed to fully understand the danger that microplastics and </w:t>
      </w:r>
      <w:proofErr w:type="spellStart"/>
      <w:r w:rsidRPr="00501D95">
        <w:rPr>
          <w:rFonts w:ascii="Arial" w:hAnsi="Arial" w:cs="Arial"/>
        </w:rPr>
        <w:t>nanoplastics</w:t>
      </w:r>
      <w:proofErr w:type="spellEnd"/>
      <w:r w:rsidRPr="00501D95">
        <w:rPr>
          <w:rFonts w:ascii="Arial" w:hAnsi="Arial" w:cs="Arial"/>
        </w:rPr>
        <w:t xml:space="preserve"> bring to humans.</w:t>
      </w:r>
    </w:p>
    <w:p w14:paraId="19EBF4FC" w14:textId="77777777" w:rsidR="00790ADA" w:rsidRPr="00FB3A86" w:rsidRDefault="00790ADA" w:rsidP="00441B6F">
      <w:pPr>
        <w:pStyle w:val="Body"/>
        <w:spacing w:after="0"/>
        <w:rPr>
          <w:rFonts w:ascii="Arial" w:hAnsi="Arial" w:cs="Arial"/>
        </w:rPr>
      </w:pPr>
    </w:p>
    <w:p w14:paraId="19B4EC00" w14:textId="77777777" w:rsidR="00AA278B" w:rsidRDefault="00AA278B" w:rsidP="00AA278B">
      <w:pPr>
        <w:spacing w:line="480" w:lineRule="auto"/>
        <w:jc w:val="both"/>
        <w:rPr>
          <w:rFonts w:ascii="Arial" w:hAnsi="Arial" w:cs="Arial"/>
          <w:b/>
          <w:sz w:val="22"/>
          <w:szCs w:val="22"/>
        </w:rPr>
      </w:pPr>
      <w:bookmarkStart w:id="0" w:name="_GoBack"/>
      <w:bookmarkEnd w:id="0"/>
    </w:p>
    <w:p w14:paraId="4CCE8D26" w14:textId="77777777" w:rsidR="00AA278B" w:rsidRDefault="00AA278B" w:rsidP="00AA278B">
      <w:pPr>
        <w:spacing w:line="480" w:lineRule="auto"/>
        <w:jc w:val="both"/>
        <w:rPr>
          <w:rFonts w:ascii="Arial" w:hAnsi="Arial" w:cs="Arial"/>
          <w:b/>
          <w:sz w:val="22"/>
          <w:szCs w:val="22"/>
        </w:rPr>
      </w:pPr>
      <w:r w:rsidRPr="00AA278B">
        <w:rPr>
          <w:rFonts w:ascii="Arial" w:hAnsi="Arial" w:cs="Arial"/>
          <w:b/>
          <w:sz w:val="22"/>
          <w:szCs w:val="22"/>
        </w:rPr>
        <w:t>CONSENT</w:t>
      </w:r>
    </w:p>
    <w:p w14:paraId="2B09B9C8" w14:textId="77777777" w:rsidR="001A29D8" w:rsidRPr="00AA278B" w:rsidRDefault="00AA278B" w:rsidP="00AA278B">
      <w:pPr>
        <w:spacing w:line="480" w:lineRule="auto"/>
        <w:jc w:val="both"/>
        <w:rPr>
          <w:rFonts w:ascii="Arial" w:hAnsi="Arial" w:cs="Arial"/>
          <w:bCs/>
        </w:rPr>
      </w:pPr>
      <w:r w:rsidRPr="00AA278B">
        <w:rPr>
          <w:rFonts w:ascii="Arial" w:hAnsi="Arial" w:cs="Arial"/>
          <w:bCs/>
        </w:rPr>
        <w:t xml:space="preserve">Not applicable </w:t>
      </w:r>
    </w:p>
    <w:p w14:paraId="2F28F25E" w14:textId="77777777" w:rsidR="00AA278B" w:rsidRDefault="00AA278B" w:rsidP="00AA278B">
      <w:pPr>
        <w:pStyle w:val="ReferHead"/>
        <w:spacing w:after="0"/>
        <w:jc w:val="both"/>
        <w:rPr>
          <w:rFonts w:ascii="Arial" w:hAnsi="Arial" w:cs="Arial"/>
          <w:b w:val="0"/>
          <w:caps w:val="0"/>
          <w:sz w:val="20"/>
        </w:rPr>
      </w:pPr>
    </w:p>
    <w:p w14:paraId="50E6C947" w14:textId="77777777" w:rsidR="00860000" w:rsidRDefault="005C784C" w:rsidP="00AA278B">
      <w:pPr>
        <w:pStyle w:val="ReferHead"/>
        <w:spacing w:after="0" w:line="480" w:lineRule="auto"/>
        <w:jc w:val="both"/>
        <w:rPr>
          <w:rFonts w:ascii="Arial" w:hAnsi="Arial" w:cs="Arial"/>
          <w:bCs/>
        </w:rPr>
      </w:pPr>
      <w:r>
        <w:rPr>
          <w:rFonts w:ascii="Arial" w:hAnsi="Arial" w:cs="Arial"/>
          <w:bCs/>
        </w:rPr>
        <w:t xml:space="preserve">Ethical approval </w:t>
      </w:r>
    </w:p>
    <w:p w14:paraId="40C48D6C" w14:textId="77777777" w:rsidR="00AA278B" w:rsidRDefault="00AA278B" w:rsidP="00AA278B">
      <w:pPr>
        <w:pStyle w:val="ReferHead"/>
        <w:spacing w:after="0" w:line="480" w:lineRule="auto"/>
        <w:jc w:val="both"/>
        <w:rPr>
          <w:rFonts w:ascii="Arial" w:hAnsi="Arial" w:cs="Arial"/>
          <w:b w:val="0"/>
          <w:caps w:val="0"/>
          <w:sz w:val="20"/>
        </w:rPr>
      </w:pPr>
      <w:r w:rsidRPr="00AA278B">
        <w:rPr>
          <w:rFonts w:ascii="Arial" w:hAnsi="Arial" w:cs="Arial"/>
          <w:b w:val="0"/>
          <w:caps w:val="0"/>
          <w:sz w:val="20"/>
        </w:rPr>
        <w:t xml:space="preserve">Not </w:t>
      </w:r>
      <w:r>
        <w:rPr>
          <w:rFonts w:ascii="Arial" w:hAnsi="Arial" w:cs="Arial"/>
          <w:b w:val="0"/>
          <w:caps w:val="0"/>
          <w:sz w:val="20"/>
        </w:rPr>
        <w:t>a</w:t>
      </w:r>
      <w:r w:rsidRPr="00AA278B">
        <w:rPr>
          <w:rFonts w:ascii="Arial" w:hAnsi="Arial" w:cs="Arial"/>
          <w:b w:val="0"/>
          <w:caps w:val="0"/>
          <w:sz w:val="20"/>
        </w:rPr>
        <w:t xml:space="preserve">pplicable </w:t>
      </w:r>
    </w:p>
    <w:p w14:paraId="4F723FE6" w14:textId="77777777" w:rsidR="00AA278B" w:rsidRPr="00AA278B" w:rsidRDefault="00AA278B" w:rsidP="00AA278B">
      <w:pPr>
        <w:pStyle w:val="ReferHead"/>
        <w:spacing w:after="0"/>
        <w:jc w:val="both"/>
        <w:rPr>
          <w:rFonts w:ascii="Arial" w:hAnsi="Arial" w:cs="Arial"/>
          <w:b w:val="0"/>
          <w:sz w:val="20"/>
        </w:rPr>
      </w:pPr>
    </w:p>
    <w:p w14:paraId="6D0A485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E8575F7" w14:textId="77777777" w:rsidR="00CD67DC" w:rsidRDefault="00CD67DC" w:rsidP="00441B6F">
      <w:pPr>
        <w:pStyle w:val="ReferHead"/>
        <w:spacing w:after="0"/>
        <w:jc w:val="both"/>
        <w:rPr>
          <w:rFonts w:ascii="Arial" w:hAnsi="Arial" w:cs="Arial"/>
        </w:rPr>
      </w:pPr>
    </w:p>
    <w:p w14:paraId="210B4818" w14:textId="1ED5059F" w:rsidR="00B40373" w:rsidRPr="00B40373" w:rsidRDefault="00B40373" w:rsidP="00B40373">
      <w:pPr>
        <w:widowControl w:val="0"/>
        <w:autoSpaceDE w:val="0"/>
        <w:autoSpaceDN w:val="0"/>
        <w:adjustRightInd w:val="0"/>
        <w:ind w:left="480" w:hanging="480"/>
        <w:rPr>
          <w:rFonts w:ascii="Arial" w:hAnsi="Arial" w:cs="Arial"/>
          <w:noProof/>
          <w:lang w:val="en-GB"/>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Pr="00B40373">
        <w:rPr>
          <w:rFonts w:ascii="Arial" w:hAnsi="Arial" w:cs="Arial"/>
          <w:noProof/>
          <w:lang w:val="en-GB"/>
        </w:rPr>
        <w:t xml:space="preserve">Amelia TSM, Khalik WMAWM, Ong MC, Shao YT, Pan H-J, Bhubalan K. 2021. Marine microplastics as vectors of major ocean pollutants and its hazards to the marine ecosystem and humans. </w:t>
      </w:r>
      <w:r w:rsidRPr="00B40373">
        <w:rPr>
          <w:rFonts w:ascii="Arial" w:hAnsi="Arial" w:cs="Arial"/>
          <w:i/>
          <w:iCs/>
          <w:noProof/>
          <w:lang w:val="en-GB"/>
        </w:rPr>
        <w:t>Prog earth Planet Sci</w:t>
      </w:r>
      <w:r w:rsidRPr="00B40373">
        <w:rPr>
          <w:rFonts w:ascii="Arial" w:hAnsi="Arial" w:cs="Arial"/>
          <w:noProof/>
          <w:lang w:val="en-GB"/>
        </w:rPr>
        <w:t xml:space="preserve"> </w:t>
      </w:r>
      <w:r w:rsidRPr="00B40373">
        <w:rPr>
          <w:rFonts w:ascii="Arial" w:hAnsi="Arial" w:cs="Arial"/>
          <w:b/>
          <w:bCs/>
          <w:noProof/>
          <w:lang w:val="en-GB"/>
        </w:rPr>
        <w:t>8</w:t>
      </w:r>
      <w:r w:rsidRPr="00B40373">
        <w:rPr>
          <w:rFonts w:ascii="Arial" w:hAnsi="Arial" w:cs="Arial"/>
          <w:noProof/>
          <w:lang w:val="en-GB"/>
        </w:rPr>
        <w:t>:12.</w:t>
      </w:r>
      <w:r w:rsidR="00970CDE">
        <w:rPr>
          <w:rFonts w:ascii="Arial" w:hAnsi="Arial" w:cs="Arial"/>
          <w:noProof/>
          <w:lang w:val="en-GB"/>
        </w:rPr>
        <w:t xml:space="preserve"> </w:t>
      </w:r>
      <w:r w:rsidR="00970CDE" w:rsidRPr="00970CDE">
        <w:rPr>
          <w:rFonts w:ascii="Arial" w:hAnsi="Arial" w:cs="Arial"/>
          <w:noProof/>
          <w:lang w:val="en-GB"/>
        </w:rPr>
        <w:t>https://doi.org/10.1186/s40645-020-00405-4</w:t>
      </w:r>
      <w:r w:rsidR="00970CDE">
        <w:rPr>
          <w:rFonts w:ascii="Arial" w:hAnsi="Arial" w:cs="Arial"/>
          <w:noProof/>
          <w:lang w:val="en-GB"/>
        </w:rPr>
        <w:t xml:space="preserve"> </w:t>
      </w:r>
    </w:p>
    <w:p w14:paraId="48D97F82" w14:textId="0F00CDC1"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lastRenderedPageBreak/>
        <w:t xml:space="preserve">Andrady AL. 2017. The plastic in microplastics: A review. </w:t>
      </w:r>
      <w:r w:rsidRPr="00B40373">
        <w:rPr>
          <w:rFonts w:ascii="Arial" w:hAnsi="Arial" w:cs="Arial"/>
          <w:i/>
          <w:iCs/>
          <w:noProof/>
          <w:lang w:val="en-GB"/>
        </w:rPr>
        <w:t>Mar Pollut Bull</w:t>
      </w:r>
      <w:r w:rsidRPr="00B40373">
        <w:rPr>
          <w:rFonts w:ascii="Arial" w:hAnsi="Arial" w:cs="Arial"/>
          <w:noProof/>
          <w:lang w:val="en-GB"/>
        </w:rPr>
        <w:t xml:space="preserve"> </w:t>
      </w:r>
      <w:r w:rsidRPr="00B40373">
        <w:rPr>
          <w:rFonts w:ascii="Arial" w:hAnsi="Arial" w:cs="Arial"/>
          <w:b/>
          <w:bCs/>
          <w:noProof/>
          <w:lang w:val="en-GB"/>
        </w:rPr>
        <w:t>119</w:t>
      </w:r>
      <w:r w:rsidRPr="00B40373">
        <w:rPr>
          <w:rFonts w:ascii="Arial" w:hAnsi="Arial" w:cs="Arial"/>
          <w:noProof/>
          <w:lang w:val="en-GB"/>
        </w:rPr>
        <w:t>:12–22. doi:https://doi.org/10.1016/j.marpolbul.2017.01.082</w:t>
      </w:r>
      <w:r w:rsidR="00970CDE">
        <w:rPr>
          <w:rFonts w:ascii="Arial" w:hAnsi="Arial" w:cs="Arial"/>
          <w:noProof/>
          <w:lang w:val="en-GB"/>
        </w:rPr>
        <w:t xml:space="preserve"> </w:t>
      </w:r>
      <w:r w:rsidR="00970CDE" w:rsidRPr="00970CDE">
        <w:rPr>
          <w:rFonts w:ascii="Arial" w:hAnsi="Arial" w:cs="Arial"/>
          <w:noProof/>
          <w:lang w:val="en-GB"/>
        </w:rPr>
        <w:t>https://doi.org/10.1016/j.marpolbul.2017.01.082</w:t>
      </w:r>
    </w:p>
    <w:p w14:paraId="5AFD804E" w14:textId="340DF0CC"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Arruda H, Silva ER, Lessa M, Proença DJ, Bartholo R. 2022. VOSviewer and Bibliometrix. </w:t>
      </w:r>
      <w:r w:rsidRPr="00B40373">
        <w:rPr>
          <w:rFonts w:ascii="Arial" w:hAnsi="Arial" w:cs="Arial"/>
          <w:i/>
          <w:iCs/>
          <w:noProof/>
          <w:lang w:val="en-GB"/>
        </w:rPr>
        <w:t>J Med Libr Assoc</w:t>
      </w:r>
      <w:r w:rsidRPr="00B40373">
        <w:rPr>
          <w:rFonts w:ascii="Arial" w:hAnsi="Arial" w:cs="Arial"/>
          <w:noProof/>
          <w:lang w:val="en-GB"/>
        </w:rPr>
        <w:t xml:space="preserve"> </w:t>
      </w:r>
      <w:r w:rsidRPr="00B40373">
        <w:rPr>
          <w:rFonts w:ascii="Arial" w:hAnsi="Arial" w:cs="Arial"/>
          <w:b/>
          <w:bCs/>
          <w:noProof/>
          <w:lang w:val="en-GB"/>
        </w:rPr>
        <w:t>110</w:t>
      </w:r>
      <w:r w:rsidRPr="00B40373">
        <w:rPr>
          <w:rFonts w:ascii="Arial" w:hAnsi="Arial" w:cs="Arial"/>
          <w:noProof/>
          <w:lang w:val="en-GB"/>
        </w:rPr>
        <w:t>:392–395. doi:10.5195/jmla.2022.1434</w:t>
      </w:r>
      <w:r w:rsidR="00970CDE">
        <w:rPr>
          <w:rFonts w:ascii="Arial" w:hAnsi="Arial" w:cs="Arial"/>
          <w:noProof/>
          <w:lang w:val="en-GB"/>
        </w:rPr>
        <w:t xml:space="preserve"> </w:t>
      </w:r>
      <w:r w:rsidR="00970CDE" w:rsidRPr="00970CDE">
        <w:rPr>
          <w:rFonts w:ascii="Arial" w:hAnsi="Arial" w:cs="Arial"/>
          <w:noProof/>
          <w:lang w:val="en-GB"/>
        </w:rPr>
        <w:t>https://doi.org/10.5195/jmla.2022.1434</w:t>
      </w:r>
    </w:p>
    <w:p w14:paraId="4A30279F" w14:textId="42EEB5C0"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Boctor J, Hoyle FC, Farag MA, Ebaid M, Walsh T, Whiteley AS, Murphy D V. 2025. </w:t>
      </w:r>
      <w:r w:rsidR="00970CDE">
        <w:rPr>
          <w:rFonts w:ascii="Arial" w:hAnsi="Arial" w:cs="Arial"/>
          <w:noProof/>
          <w:lang w:val="en-GB"/>
        </w:rPr>
        <w:t xml:space="preserve"> </w:t>
      </w:r>
      <w:r w:rsidRPr="00B40373">
        <w:rPr>
          <w:rFonts w:ascii="Arial" w:hAnsi="Arial" w:cs="Arial"/>
          <w:noProof/>
          <w:lang w:val="en-GB"/>
        </w:rPr>
        <w:t xml:space="preserve">Microplastics and nanoplastics: fate, transport, and governance from agricultural soil to food webs and humans. </w:t>
      </w:r>
      <w:r w:rsidRPr="00B40373">
        <w:rPr>
          <w:rFonts w:ascii="Arial" w:hAnsi="Arial" w:cs="Arial"/>
          <w:i/>
          <w:iCs/>
          <w:noProof/>
          <w:lang w:val="en-GB"/>
        </w:rPr>
        <w:t>Environ Sci Eur</w:t>
      </w:r>
      <w:r w:rsidRPr="00B40373">
        <w:rPr>
          <w:rFonts w:ascii="Arial" w:hAnsi="Arial" w:cs="Arial"/>
          <w:noProof/>
          <w:lang w:val="en-GB"/>
        </w:rPr>
        <w:t xml:space="preserve"> </w:t>
      </w:r>
      <w:r w:rsidRPr="00B40373">
        <w:rPr>
          <w:rFonts w:ascii="Arial" w:hAnsi="Arial" w:cs="Arial"/>
          <w:b/>
          <w:bCs/>
          <w:noProof/>
          <w:lang w:val="en-GB"/>
        </w:rPr>
        <w:t>37</w:t>
      </w:r>
      <w:r w:rsidRPr="00B40373">
        <w:rPr>
          <w:rFonts w:ascii="Arial" w:hAnsi="Arial" w:cs="Arial"/>
          <w:noProof/>
          <w:lang w:val="en-GB"/>
        </w:rPr>
        <w:t xml:space="preserve">:68. </w:t>
      </w:r>
      <w:r w:rsidR="00970CDE" w:rsidRPr="00970CDE">
        <w:rPr>
          <w:rFonts w:ascii="Arial" w:hAnsi="Arial" w:cs="Arial"/>
          <w:noProof/>
          <w:lang w:val="en-GB"/>
        </w:rPr>
        <w:t>https://doi.org/10.1186/s12302-025-01104-x</w:t>
      </w:r>
      <w:r w:rsidR="00970CDE">
        <w:rPr>
          <w:rFonts w:ascii="Arial" w:hAnsi="Arial" w:cs="Arial"/>
          <w:noProof/>
          <w:lang w:val="en-GB"/>
        </w:rPr>
        <w:t xml:space="preserve"> </w:t>
      </w:r>
    </w:p>
    <w:p w14:paraId="346CDF32" w14:textId="3560CE10"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Boucher J, Friot D. 2017. Primary Microplastics in the Oceans: A Global Evaluation of Sources, Gland, Switzerland: IUCN. 43pp.</w:t>
      </w:r>
      <w:r w:rsidR="00970CDE">
        <w:rPr>
          <w:rFonts w:ascii="Arial" w:hAnsi="Arial" w:cs="Arial"/>
          <w:noProof/>
          <w:lang w:val="en-GB"/>
        </w:rPr>
        <w:t xml:space="preserve"> </w:t>
      </w:r>
      <w:r w:rsidR="00970CDE" w:rsidRPr="00970CDE">
        <w:rPr>
          <w:rFonts w:ascii="Arial" w:hAnsi="Arial" w:cs="Arial"/>
          <w:noProof/>
          <w:lang w:val="en-GB"/>
        </w:rPr>
        <w:t>https://doi.org/10.2305/IUCN.CH.2017.01.en</w:t>
      </w:r>
      <w:r w:rsidR="00970CDE">
        <w:rPr>
          <w:rFonts w:ascii="Arial" w:hAnsi="Arial" w:cs="Arial"/>
          <w:noProof/>
          <w:lang w:val="en-GB"/>
        </w:rPr>
        <w:t xml:space="preserve"> </w:t>
      </w:r>
    </w:p>
    <w:p w14:paraId="4FBB523C" w14:textId="77777777"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Cole M, Lindeque P, Halsband C, Galloway TS. 2011. Microplastics as contaminants in the marine environment: A review. </w:t>
      </w:r>
      <w:r w:rsidRPr="00B40373">
        <w:rPr>
          <w:rFonts w:ascii="Arial" w:hAnsi="Arial" w:cs="Arial"/>
          <w:i/>
          <w:iCs/>
          <w:noProof/>
          <w:lang w:val="en-GB"/>
        </w:rPr>
        <w:t>Mar Pollut Bull</w:t>
      </w:r>
      <w:r w:rsidRPr="00B40373">
        <w:rPr>
          <w:rFonts w:ascii="Arial" w:hAnsi="Arial" w:cs="Arial"/>
          <w:noProof/>
          <w:lang w:val="en-GB"/>
        </w:rPr>
        <w:t xml:space="preserve"> </w:t>
      </w:r>
      <w:r w:rsidRPr="00B40373">
        <w:rPr>
          <w:rFonts w:ascii="Arial" w:hAnsi="Arial" w:cs="Arial"/>
          <w:b/>
          <w:bCs/>
          <w:noProof/>
          <w:lang w:val="en-GB"/>
        </w:rPr>
        <w:t>62</w:t>
      </w:r>
      <w:r w:rsidRPr="00B40373">
        <w:rPr>
          <w:rFonts w:ascii="Arial" w:hAnsi="Arial" w:cs="Arial"/>
          <w:noProof/>
          <w:lang w:val="en-GB"/>
        </w:rPr>
        <w:t>:2588–2597. doi:https://doi.org/10.1016/j.marpolbul.2011.09.025</w:t>
      </w:r>
    </w:p>
    <w:p w14:paraId="604EB62A" w14:textId="467A1BCA"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Cox KD, Covernton GA, Davies HL, Dower JF, Juanes F, Dudas SE. 2020. Correction to Human Consumption of Microplastics. </w:t>
      </w:r>
      <w:r w:rsidRPr="00B40373">
        <w:rPr>
          <w:rFonts w:ascii="Arial" w:hAnsi="Arial" w:cs="Arial"/>
          <w:i/>
          <w:iCs/>
          <w:noProof/>
          <w:lang w:val="en-GB"/>
        </w:rPr>
        <w:t>Environ Sci Technol</w:t>
      </w:r>
      <w:r w:rsidRPr="00B40373">
        <w:rPr>
          <w:rFonts w:ascii="Arial" w:hAnsi="Arial" w:cs="Arial"/>
          <w:noProof/>
          <w:lang w:val="en-GB"/>
        </w:rPr>
        <w:t xml:space="preserve"> </w:t>
      </w:r>
      <w:r w:rsidRPr="00B40373">
        <w:rPr>
          <w:rFonts w:ascii="Arial" w:hAnsi="Arial" w:cs="Arial"/>
          <w:b/>
          <w:bCs/>
          <w:noProof/>
          <w:lang w:val="en-GB"/>
        </w:rPr>
        <w:t>54</w:t>
      </w:r>
      <w:r w:rsidRPr="00B40373">
        <w:rPr>
          <w:rFonts w:ascii="Arial" w:hAnsi="Arial" w:cs="Arial"/>
          <w:noProof/>
          <w:lang w:val="en-GB"/>
        </w:rPr>
        <w:t xml:space="preserve">:10974. </w:t>
      </w:r>
      <w:r w:rsidR="00970CDE" w:rsidRPr="00970CDE">
        <w:rPr>
          <w:rFonts w:ascii="Arial" w:hAnsi="Arial" w:cs="Arial"/>
          <w:noProof/>
          <w:lang w:val="en-GB"/>
        </w:rPr>
        <w:t>https://doi.org/10.1021/acs.est.0c04032</w:t>
      </w:r>
    </w:p>
    <w:p w14:paraId="46AF5874" w14:textId="1F255B64"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Cox KD, Covernton GA, Davies HL, Dower JF, Juanes F, Dudas SE. 2019. Human Consumption of Microplastics. </w:t>
      </w:r>
      <w:r w:rsidRPr="00B40373">
        <w:rPr>
          <w:rFonts w:ascii="Arial" w:hAnsi="Arial" w:cs="Arial"/>
          <w:i/>
          <w:iCs/>
          <w:noProof/>
          <w:lang w:val="en-GB"/>
        </w:rPr>
        <w:t>Environ Sci Technol</w:t>
      </w:r>
      <w:r w:rsidRPr="00B40373">
        <w:rPr>
          <w:rFonts w:ascii="Arial" w:hAnsi="Arial" w:cs="Arial"/>
          <w:noProof/>
          <w:lang w:val="en-GB"/>
        </w:rPr>
        <w:t xml:space="preserve"> </w:t>
      </w:r>
      <w:r w:rsidRPr="00B40373">
        <w:rPr>
          <w:rFonts w:ascii="Arial" w:hAnsi="Arial" w:cs="Arial"/>
          <w:b/>
          <w:bCs/>
          <w:noProof/>
          <w:lang w:val="en-GB"/>
        </w:rPr>
        <w:t>53</w:t>
      </w:r>
      <w:r w:rsidRPr="00B40373">
        <w:rPr>
          <w:rFonts w:ascii="Arial" w:hAnsi="Arial" w:cs="Arial"/>
          <w:noProof/>
          <w:lang w:val="en-GB"/>
        </w:rPr>
        <w:t xml:space="preserve">:7068–7074. </w:t>
      </w:r>
      <w:r w:rsidR="00970CDE" w:rsidRPr="00970CDE">
        <w:rPr>
          <w:rFonts w:ascii="Arial" w:hAnsi="Arial" w:cs="Arial"/>
          <w:noProof/>
          <w:lang w:val="en-GB"/>
        </w:rPr>
        <w:t>https://doi.org/10.1021/acs.est.9b01517</w:t>
      </w:r>
    </w:p>
    <w:p w14:paraId="4FE122E5" w14:textId="16F056B1"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Dawson AL, Kawaguchi S, King CK, Townsend KA, King R, Huston WM, Bengtson Nash SM. 2018. Turning microplastics into nanoplastics through digestive fragmentation by Antarctic krill. </w:t>
      </w:r>
      <w:r w:rsidRPr="00B40373">
        <w:rPr>
          <w:rFonts w:ascii="Arial" w:hAnsi="Arial" w:cs="Arial"/>
          <w:i/>
          <w:iCs/>
          <w:noProof/>
          <w:lang w:val="en-GB"/>
        </w:rPr>
        <w:t>Nat Commun</w:t>
      </w:r>
      <w:r w:rsidRPr="00B40373">
        <w:rPr>
          <w:rFonts w:ascii="Arial" w:hAnsi="Arial" w:cs="Arial"/>
          <w:noProof/>
          <w:lang w:val="en-GB"/>
        </w:rPr>
        <w:t xml:space="preserve"> </w:t>
      </w:r>
      <w:r w:rsidRPr="00B40373">
        <w:rPr>
          <w:rFonts w:ascii="Arial" w:hAnsi="Arial" w:cs="Arial"/>
          <w:b/>
          <w:bCs/>
          <w:noProof/>
          <w:lang w:val="en-GB"/>
        </w:rPr>
        <w:t>9</w:t>
      </w:r>
      <w:r w:rsidRPr="00B40373">
        <w:rPr>
          <w:rFonts w:ascii="Arial" w:hAnsi="Arial" w:cs="Arial"/>
          <w:noProof/>
          <w:lang w:val="en-GB"/>
        </w:rPr>
        <w:t xml:space="preserve">:1001. </w:t>
      </w:r>
      <w:r w:rsidR="00970CDE" w:rsidRPr="00970CDE">
        <w:rPr>
          <w:rFonts w:ascii="Arial" w:hAnsi="Arial" w:cs="Arial"/>
          <w:noProof/>
          <w:lang w:val="en-GB"/>
        </w:rPr>
        <w:t>https://doi.org/10.1038/s41467-018-03465-9</w:t>
      </w:r>
    </w:p>
    <w:p w14:paraId="0B049358" w14:textId="77777777"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Devriese LI, van der Meulen MD, Maes T, Bekaert K, Paul-Pont I, Frère L, Robbens J, Vethaak AD. 2015. Microplastic contamination in brown shrimp (Crangon crangon, Linnaeus 1758) from coastal waters of the Southern North Sea and Channel area. </w:t>
      </w:r>
      <w:r w:rsidRPr="00B40373">
        <w:rPr>
          <w:rFonts w:ascii="Arial" w:hAnsi="Arial" w:cs="Arial"/>
          <w:i/>
          <w:iCs/>
          <w:noProof/>
          <w:lang w:val="en-GB"/>
        </w:rPr>
        <w:t>Mar Pollut Bull</w:t>
      </w:r>
      <w:r w:rsidRPr="00B40373">
        <w:rPr>
          <w:rFonts w:ascii="Arial" w:hAnsi="Arial" w:cs="Arial"/>
          <w:noProof/>
          <w:lang w:val="en-GB"/>
        </w:rPr>
        <w:t xml:space="preserve"> </w:t>
      </w:r>
      <w:r w:rsidRPr="00B40373">
        <w:rPr>
          <w:rFonts w:ascii="Arial" w:hAnsi="Arial" w:cs="Arial"/>
          <w:b/>
          <w:bCs/>
          <w:noProof/>
          <w:lang w:val="en-GB"/>
        </w:rPr>
        <w:t>98</w:t>
      </w:r>
      <w:r w:rsidRPr="00B40373">
        <w:rPr>
          <w:rFonts w:ascii="Arial" w:hAnsi="Arial" w:cs="Arial"/>
          <w:noProof/>
          <w:lang w:val="en-GB"/>
        </w:rPr>
        <w:t>:179–187. doi:https://doi.org/10.1016/j.marpolbul.2015.06.051</w:t>
      </w:r>
    </w:p>
    <w:p w14:paraId="49955CE0" w14:textId="2D0CDB30"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Duis K, Coors A. 2016. Microplastics in the aquatic and terrestrial environment: sources (with a specific focus on personal care products), fate and effects. </w:t>
      </w:r>
      <w:r w:rsidRPr="00B40373">
        <w:rPr>
          <w:rFonts w:ascii="Arial" w:hAnsi="Arial" w:cs="Arial"/>
          <w:i/>
          <w:iCs/>
          <w:noProof/>
          <w:lang w:val="en-GB"/>
        </w:rPr>
        <w:t>Environ Sci Eur</w:t>
      </w:r>
      <w:r w:rsidRPr="00B40373">
        <w:rPr>
          <w:rFonts w:ascii="Arial" w:hAnsi="Arial" w:cs="Arial"/>
          <w:noProof/>
          <w:lang w:val="en-GB"/>
        </w:rPr>
        <w:t xml:space="preserve"> </w:t>
      </w:r>
      <w:r w:rsidRPr="00B40373">
        <w:rPr>
          <w:rFonts w:ascii="Arial" w:hAnsi="Arial" w:cs="Arial"/>
          <w:b/>
          <w:bCs/>
          <w:noProof/>
          <w:lang w:val="en-GB"/>
        </w:rPr>
        <w:t>28</w:t>
      </w:r>
      <w:r w:rsidRPr="00B40373">
        <w:rPr>
          <w:rFonts w:ascii="Arial" w:hAnsi="Arial" w:cs="Arial"/>
          <w:noProof/>
          <w:lang w:val="en-GB"/>
        </w:rPr>
        <w:t xml:space="preserve">:2. </w:t>
      </w:r>
      <w:r w:rsidR="00970CDE" w:rsidRPr="00970CDE">
        <w:rPr>
          <w:rFonts w:ascii="Arial" w:hAnsi="Arial" w:cs="Arial"/>
          <w:noProof/>
          <w:lang w:val="en-GB"/>
        </w:rPr>
        <w:t>https://doi.org/10.1186/s12302-015-0069-y</w:t>
      </w:r>
    </w:p>
    <w:p w14:paraId="0218E947" w14:textId="77777777"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Eerkes-Medrano D, Thompson RC, Aldridge DC. 2015. Microplastics in freshwater systems: A review of the emerging threats, identification of knowledge gaps and prioritisation of research needs. </w:t>
      </w:r>
      <w:r w:rsidRPr="00B40373">
        <w:rPr>
          <w:rFonts w:ascii="Arial" w:hAnsi="Arial" w:cs="Arial"/>
          <w:i/>
          <w:iCs/>
          <w:noProof/>
          <w:lang w:val="en-GB"/>
        </w:rPr>
        <w:t>Water Res</w:t>
      </w:r>
      <w:r w:rsidRPr="00B40373">
        <w:rPr>
          <w:rFonts w:ascii="Arial" w:hAnsi="Arial" w:cs="Arial"/>
          <w:noProof/>
          <w:lang w:val="en-GB"/>
        </w:rPr>
        <w:t xml:space="preserve"> </w:t>
      </w:r>
      <w:r w:rsidRPr="00B40373">
        <w:rPr>
          <w:rFonts w:ascii="Arial" w:hAnsi="Arial" w:cs="Arial"/>
          <w:b/>
          <w:bCs/>
          <w:noProof/>
          <w:lang w:val="en-GB"/>
        </w:rPr>
        <w:t>75</w:t>
      </w:r>
      <w:r w:rsidRPr="00B40373">
        <w:rPr>
          <w:rFonts w:ascii="Arial" w:hAnsi="Arial" w:cs="Arial"/>
          <w:noProof/>
          <w:lang w:val="en-GB"/>
        </w:rPr>
        <w:t>:63–82. doi:https://doi.org/10.1016/j.watres.2015.02.012</w:t>
      </w:r>
    </w:p>
    <w:p w14:paraId="10B9EB7D" w14:textId="4CA97208"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Ehrlich S, Williams PL, Missmer SA, Flaws JA, Ye X, Calafat AM, Petrozza JC, Wright D, Hauser R. 2012. Urinary bisphenol A concentrations and early reproductive health outcomes among women undergoing IVF. </w:t>
      </w:r>
      <w:r w:rsidRPr="00B40373">
        <w:rPr>
          <w:rFonts w:ascii="Arial" w:hAnsi="Arial" w:cs="Arial"/>
          <w:i/>
          <w:iCs/>
          <w:noProof/>
          <w:lang w:val="en-GB"/>
        </w:rPr>
        <w:t>Hum Reprod</w:t>
      </w:r>
      <w:r w:rsidRPr="00B40373">
        <w:rPr>
          <w:rFonts w:ascii="Arial" w:hAnsi="Arial" w:cs="Arial"/>
          <w:noProof/>
          <w:lang w:val="en-GB"/>
        </w:rPr>
        <w:t xml:space="preserve"> </w:t>
      </w:r>
      <w:r w:rsidRPr="00B40373">
        <w:rPr>
          <w:rFonts w:ascii="Arial" w:hAnsi="Arial" w:cs="Arial"/>
          <w:b/>
          <w:bCs/>
          <w:noProof/>
          <w:lang w:val="en-GB"/>
        </w:rPr>
        <w:t>27</w:t>
      </w:r>
      <w:r w:rsidRPr="00B40373">
        <w:rPr>
          <w:rFonts w:ascii="Arial" w:hAnsi="Arial" w:cs="Arial"/>
          <w:noProof/>
          <w:lang w:val="en-GB"/>
        </w:rPr>
        <w:t xml:space="preserve">:3583–3592. </w:t>
      </w:r>
      <w:r w:rsidR="00970CDE" w:rsidRPr="00970CDE">
        <w:rPr>
          <w:rFonts w:ascii="Arial" w:hAnsi="Arial" w:cs="Arial"/>
          <w:noProof/>
          <w:lang w:val="en-GB"/>
        </w:rPr>
        <w:t>https://doi.org/10.1093/humrep/des328</w:t>
      </w:r>
      <w:r w:rsidR="00970CDE">
        <w:rPr>
          <w:rFonts w:ascii="Arial" w:hAnsi="Arial" w:cs="Arial"/>
          <w:noProof/>
          <w:lang w:val="en-GB"/>
        </w:rPr>
        <w:t xml:space="preserve"> </w:t>
      </w:r>
    </w:p>
    <w:p w14:paraId="478BD1B6" w14:textId="77777777"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Eubeler JP, Bernhard M, Knepper TP. 2010. Environmental biodegradation of synthetic polymers II. Biodegradation of different polymer groups. </w:t>
      </w:r>
      <w:r w:rsidRPr="00B40373">
        <w:rPr>
          <w:rFonts w:ascii="Arial" w:hAnsi="Arial" w:cs="Arial"/>
          <w:i/>
          <w:iCs/>
          <w:noProof/>
          <w:lang w:val="en-GB"/>
        </w:rPr>
        <w:t>TrAC Trends Anal Chem</w:t>
      </w:r>
      <w:r w:rsidRPr="00B40373">
        <w:rPr>
          <w:rFonts w:ascii="Arial" w:hAnsi="Arial" w:cs="Arial"/>
          <w:noProof/>
          <w:lang w:val="en-GB"/>
        </w:rPr>
        <w:t xml:space="preserve"> </w:t>
      </w:r>
      <w:r w:rsidRPr="00B40373">
        <w:rPr>
          <w:rFonts w:ascii="Arial" w:hAnsi="Arial" w:cs="Arial"/>
          <w:b/>
          <w:bCs/>
          <w:noProof/>
          <w:lang w:val="en-GB"/>
        </w:rPr>
        <w:t>29</w:t>
      </w:r>
      <w:r w:rsidRPr="00B40373">
        <w:rPr>
          <w:rFonts w:ascii="Arial" w:hAnsi="Arial" w:cs="Arial"/>
          <w:noProof/>
          <w:lang w:val="en-GB"/>
        </w:rPr>
        <w:t>:84–100. doi:https://doi.org/10.1016/j.trac.2009.09.005</w:t>
      </w:r>
    </w:p>
    <w:p w14:paraId="59F8FF8B" w14:textId="77777777"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Farrell P, Nelson K. 2013. Trophic level transfer of microplastic: Mytilus edulis (L.) to Carcinus maenas (L.). </w:t>
      </w:r>
      <w:r w:rsidRPr="00B40373">
        <w:rPr>
          <w:rFonts w:ascii="Arial" w:hAnsi="Arial" w:cs="Arial"/>
          <w:i/>
          <w:iCs/>
          <w:noProof/>
          <w:lang w:val="en-GB"/>
        </w:rPr>
        <w:t>Environ Pollut</w:t>
      </w:r>
      <w:r w:rsidRPr="00B40373">
        <w:rPr>
          <w:rFonts w:ascii="Arial" w:hAnsi="Arial" w:cs="Arial"/>
          <w:noProof/>
          <w:lang w:val="en-GB"/>
        </w:rPr>
        <w:t xml:space="preserve"> </w:t>
      </w:r>
      <w:r w:rsidRPr="00B40373">
        <w:rPr>
          <w:rFonts w:ascii="Arial" w:hAnsi="Arial" w:cs="Arial"/>
          <w:b/>
          <w:bCs/>
          <w:noProof/>
          <w:lang w:val="en-GB"/>
        </w:rPr>
        <w:t>177</w:t>
      </w:r>
      <w:r w:rsidRPr="00B40373">
        <w:rPr>
          <w:rFonts w:ascii="Arial" w:hAnsi="Arial" w:cs="Arial"/>
          <w:noProof/>
          <w:lang w:val="en-GB"/>
        </w:rPr>
        <w:t>:1–3. doi:https://doi.org/10.1016/j.envpol.2013.01.046</w:t>
      </w:r>
    </w:p>
    <w:p w14:paraId="40705BD3" w14:textId="3E0FEAEB"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Gallo F, Fossi C, Weber R, Santillo D, Sousa J, Ingram I, Nadal A, Romano D. 2018. Marine litter plastics and microplastics and their toxic chemicals components: the need for urgent preventive measures. </w:t>
      </w:r>
      <w:r w:rsidRPr="00B40373">
        <w:rPr>
          <w:rFonts w:ascii="Arial" w:hAnsi="Arial" w:cs="Arial"/>
          <w:i/>
          <w:iCs/>
          <w:noProof/>
          <w:lang w:val="en-GB"/>
        </w:rPr>
        <w:t>Environ Sci Eur</w:t>
      </w:r>
      <w:r w:rsidRPr="00B40373">
        <w:rPr>
          <w:rFonts w:ascii="Arial" w:hAnsi="Arial" w:cs="Arial"/>
          <w:noProof/>
          <w:lang w:val="en-GB"/>
        </w:rPr>
        <w:t xml:space="preserve"> </w:t>
      </w:r>
      <w:r w:rsidRPr="00B40373">
        <w:rPr>
          <w:rFonts w:ascii="Arial" w:hAnsi="Arial" w:cs="Arial"/>
          <w:b/>
          <w:bCs/>
          <w:noProof/>
          <w:lang w:val="en-GB"/>
        </w:rPr>
        <w:t>30</w:t>
      </w:r>
      <w:r w:rsidRPr="00B40373">
        <w:rPr>
          <w:rFonts w:ascii="Arial" w:hAnsi="Arial" w:cs="Arial"/>
          <w:noProof/>
          <w:lang w:val="en-GB"/>
        </w:rPr>
        <w:t>:13.</w:t>
      </w:r>
      <w:r w:rsidR="00970CDE">
        <w:rPr>
          <w:rFonts w:ascii="Arial" w:hAnsi="Arial" w:cs="Arial"/>
          <w:noProof/>
          <w:lang w:val="en-GB"/>
        </w:rPr>
        <w:t xml:space="preserve"> </w:t>
      </w:r>
      <w:r w:rsidR="00970CDE" w:rsidRPr="00970CDE">
        <w:rPr>
          <w:rFonts w:ascii="Arial" w:hAnsi="Arial" w:cs="Arial"/>
          <w:noProof/>
          <w:lang w:val="en-GB"/>
        </w:rPr>
        <w:t>https://doi.org/10.1186/s12302-018-0139-</w:t>
      </w:r>
      <w:r w:rsidR="00970CDE">
        <w:rPr>
          <w:rFonts w:ascii="Arial" w:hAnsi="Arial" w:cs="Arial"/>
          <w:noProof/>
          <w:lang w:val="en-GB"/>
        </w:rPr>
        <w:t xml:space="preserve"> </w:t>
      </w:r>
    </w:p>
    <w:p w14:paraId="317F8FCF" w14:textId="25B47F9C"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Galloway TS. 2015. Micro- and Nano-plastics and Human Health BT  - Marine Anthropogenic Litter In: Bergmann M, Gutow L, Klages M, editors. Cham: Springer International Publishing. pp. 343–366. </w:t>
      </w:r>
      <w:r w:rsidR="00970CDE" w:rsidRPr="00970CDE">
        <w:rPr>
          <w:rFonts w:ascii="Arial" w:hAnsi="Arial" w:cs="Arial"/>
          <w:noProof/>
          <w:lang w:val="en-GB"/>
        </w:rPr>
        <w:t>https://doi.org/10.1007/978-3-319-16510-3_13</w:t>
      </w:r>
    </w:p>
    <w:p w14:paraId="05BCD018" w14:textId="696B3BD6"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Gosselink IF, Leonhardt P, Höppener EM, Smelt R, Drittij MJ, Davigo M, van den Akker GGH, Kooter IM, Welting TJM, van Schooten FJ, Remels AH V. 2025. Size- and </w:t>
      </w:r>
      <w:r w:rsidRPr="00B40373">
        <w:rPr>
          <w:rFonts w:ascii="Arial" w:hAnsi="Arial" w:cs="Arial"/>
          <w:noProof/>
          <w:lang w:val="en-GB"/>
        </w:rPr>
        <w:lastRenderedPageBreak/>
        <w:t xml:space="preserve">polymer-dependent toxicity of amorphous environmentally relevant micro- and nanoplastics in human bronchial epithelial cells. </w:t>
      </w:r>
      <w:r w:rsidRPr="00B40373">
        <w:rPr>
          <w:rFonts w:ascii="Arial" w:hAnsi="Arial" w:cs="Arial"/>
          <w:i/>
          <w:iCs/>
          <w:noProof/>
          <w:lang w:val="en-GB"/>
        </w:rPr>
        <w:t>Microplastics and Nanoplastics</w:t>
      </w:r>
      <w:r w:rsidRPr="00B40373">
        <w:rPr>
          <w:rFonts w:ascii="Arial" w:hAnsi="Arial" w:cs="Arial"/>
          <w:noProof/>
          <w:lang w:val="en-GB"/>
        </w:rPr>
        <w:t xml:space="preserve"> </w:t>
      </w:r>
      <w:r w:rsidRPr="00B40373">
        <w:rPr>
          <w:rFonts w:ascii="Arial" w:hAnsi="Arial" w:cs="Arial"/>
          <w:b/>
          <w:bCs/>
          <w:noProof/>
          <w:lang w:val="en-GB"/>
        </w:rPr>
        <w:t>5</w:t>
      </w:r>
      <w:r w:rsidRPr="00B40373">
        <w:rPr>
          <w:rFonts w:ascii="Arial" w:hAnsi="Arial" w:cs="Arial"/>
          <w:noProof/>
          <w:lang w:val="en-GB"/>
        </w:rPr>
        <w:t xml:space="preserve">:19. </w:t>
      </w:r>
      <w:r w:rsidR="00970CDE" w:rsidRPr="00970CDE">
        <w:rPr>
          <w:rFonts w:ascii="Arial" w:hAnsi="Arial" w:cs="Arial"/>
          <w:noProof/>
          <w:lang w:val="en-GB"/>
        </w:rPr>
        <w:t>https://doi.org/10.1186/s43591-025-00126-9</w:t>
      </w:r>
      <w:r w:rsidR="00970CDE">
        <w:rPr>
          <w:rFonts w:ascii="Arial" w:hAnsi="Arial" w:cs="Arial"/>
          <w:noProof/>
          <w:lang w:val="en-GB"/>
        </w:rPr>
        <w:t xml:space="preserve"> </w:t>
      </w:r>
    </w:p>
    <w:p w14:paraId="3787DEAB" w14:textId="282A9602"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Guzzetti E, Sureda A, Tejada S, Faggio C. 2018. Microplastic in marine organism: Environmental and toxicological effects. </w:t>
      </w:r>
      <w:r w:rsidRPr="00B40373">
        <w:rPr>
          <w:rFonts w:ascii="Arial" w:hAnsi="Arial" w:cs="Arial"/>
          <w:i/>
          <w:iCs/>
          <w:noProof/>
          <w:lang w:val="en-GB"/>
        </w:rPr>
        <w:t>Environ Toxicol Pharmacol</w:t>
      </w:r>
      <w:r w:rsidRPr="00B40373">
        <w:rPr>
          <w:rFonts w:ascii="Arial" w:hAnsi="Arial" w:cs="Arial"/>
          <w:noProof/>
          <w:lang w:val="en-GB"/>
        </w:rPr>
        <w:t xml:space="preserve"> </w:t>
      </w:r>
      <w:r w:rsidRPr="00B40373">
        <w:rPr>
          <w:rFonts w:ascii="Arial" w:hAnsi="Arial" w:cs="Arial"/>
          <w:b/>
          <w:bCs/>
          <w:noProof/>
          <w:lang w:val="en-GB"/>
        </w:rPr>
        <w:t>64</w:t>
      </w:r>
      <w:r w:rsidRPr="00B40373">
        <w:rPr>
          <w:rFonts w:ascii="Arial" w:hAnsi="Arial" w:cs="Arial"/>
          <w:noProof/>
          <w:lang w:val="en-GB"/>
        </w:rPr>
        <w:t>:164–171. https://doi.org/10.1016/j.etap.2018.10.009</w:t>
      </w:r>
    </w:p>
    <w:p w14:paraId="7CEFDB54" w14:textId="77777777" w:rsidR="00970CDE"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Hengstler JG, Foth H, Gebel T, Kramer P-J, Lilienblum W, Schweinfurth H, Völkel W, Wollin K-M, Gundert-Remy U. 2011. Critical evaluation of key evidence on the human health hazards of exposure to bisphenol A. </w:t>
      </w:r>
      <w:r w:rsidRPr="00B40373">
        <w:rPr>
          <w:rFonts w:ascii="Arial" w:hAnsi="Arial" w:cs="Arial"/>
          <w:i/>
          <w:iCs/>
          <w:noProof/>
          <w:lang w:val="en-GB"/>
        </w:rPr>
        <w:t>Crit Rev Toxicol</w:t>
      </w:r>
      <w:r w:rsidRPr="00B40373">
        <w:rPr>
          <w:rFonts w:ascii="Arial" w:hAnsi="Arial" w:cs="Arial"/>
          <w:noProof/>
          <w:lang w:val="en-GB"/>
        </w:rPr>
        <w:t xml:space="preserve"> </w:t>
      </w:r>
      <w:r w:rsidRPr="00B40373">
        <w:rPr>
          <w:rFonts w:ascii="Arial" w:hAnsi="Arial" w:cs="Arial"/>
          <w:b/>
          <w:bCs/>
          <w:noProof/>
          <w:lang w:val="en-GB"/>
        </w:rPr>
        <w:t>41</w:t>
      </w:r>
      <w:r w:rsidRPr="00B40373">
        <w:rPr>
          <w:rFonts w:ascii="Arial" w:hAnsi="Arial" w:cs="Arial"/>
          <w:noProof/>
          <w:lang w:val="en-GB"/>
        </w:rPr>
        <w:t xml:space="preserve">:263–291. </w:t>
      </w:r>
      <w:r w:rsidR="00970CDE" w:rsidRPr="00970CDE">
        <w:rPr>
          <w:rFonts w:ascii="Arial" w:hAnsi="Arial" w:cs="Arial"/>
          <w:noProof/>
          <w:lang w:val="en-GB"/>
        </w:rPr>
        <w:t>https://doi.org/10.3109/10408444.2011.558487</w:t>
      </w:r>
    </w:p>
    <w:p w14:paraId="37730086" w14:textId="5E085E62"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Jambeck JR, Geyer R, Wilcox C, Siegler TR, Perryman M, Andrady A, Narayan R, Law KL. 2015. Plastic waste inputs from land into the ocean. </w:t>
      </w:r>
      <w:r w:rsidRPr="00B40373">
        <w:rPr>
          <w:rFonts w:ascii="Arial" w:hAnsi="Arial" w:cs="Arial"/>
          <w:i/>
          <w:iCs/>
          <w:noProof/>
          <w:lang w:val="en-GB"/>
        </w:rPr>
        <w:t>Science (80- )</w:t>
      </w:r>
      <w:r w:rsidRPr="00B40373">
        <w:rPr>
          <w:rFonts w:ascii="Arial" w:hAnsi="Arial" w:cs="Arial"/>
          <w:noProof/>
          <w:lang w:val="en-GB"/>
        </w:rPr>
        <w:t xml:space="preserve"> </w:t>
      </w:r>
      <w:r w:rsidRPr="00B40373">
        <w:rPr>
          <w:rFonts w:ascii="Arial" w:hAnsi="Arial" w:cs="Arial"/>
          <w:b/>
          <w:bCs/>
          <w:noProof/>
          <w:lang w:val="en-GB"/>
        </w:rPr>
        <w:t>347</w:t>
      </w:r>
      <w:r w:rsidRPr="00B40373">
        <w:rPr>
          <w:rFonts w:ascii="Arial" w:hAnsi="Arial" w:cs="Arial"/>
          <w:noProof/>
          <w:lang w:val="en-GB"/>
        </w:rPr>
        <w:t xml:space="preserve">:768–771. </w:t>
      </w:r>
      <w:r w:rsidR="00970CDE" w:rsidRPr="00970CDE">
        <w:rPr>
          <w:rFonts w:ascii="Arial" w:hAnsi="Arial" w:cs="Arial"/>
          <w:noProof/>
          <w:lang w:val="en-GB"/>
        </w:rPr>
        <w:t>https://doi.org/10.1126/science.1260352</w:t>
      </w:r>
    </w:p>
    <w:p w14:paraId="51E7EF6B" w14:textId="47D14BB3"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Koelmans AA, Gouin T, Thompson R, Wallace N, Arthur C. 2014. Plastics in the marine environment. </w:t>
      </w:r>
      <w:r w:rsidRPr="00B40373">
        <w:rPr>
          <w:rFonts w:ascii="Arial" w:hAnsi="Arial" w:cs="Arial"/>
          <w:i/>
          <w:iCs/>
          <w:noProof/>
          <w:lang w:val="en-GB"/>
        </w:rPr>
        <w:t>Environ Toxicol Chem</w:t>
      </w:r>
      <w:r w:rsidRPr="00B40373">
        <w:rPr>
          <w:rFonts w:ascii="Arial" w:hAnsi="Arial" w:cs="Arial"/>
          <w:noProof/>
          <w:lang w:val="en-GB"/>
        </w:rPr>
        <w:t xml:space="preserve"> </w:t>
      </w:r>
      <w:r w:rsidRPr="00B40373">
        <w:rPr>
          <w:rFonts w:ascii="Arial" w:hAnsi="Arial" w:cs="Arial"/>
          <w:b/>
          <w:bCs/>
          <w:noProof/>
          <w:lang w:val="en-GB"/>
        </w:rPr>
        <w:t>33</w:t>
      </w:r>
      <w:r w:rsidRPr="00B40373">
        <w:rPr>
          <w:rFonts w:ascii="Arial" w:hAnsi="Arial" w:cs="Arial"/>
          <w:noProof/>
          <w:lang w:val="en-GB"/>
        </w:rPr>
        <w:t xml:space="preserve">:5–10. </w:t>
      </w:r>
      <w:r w:rsidR="00970CDE" w:rsidRPr="00970CDE">
        <w:rPr>
          <w:rFonts w:ascii="Arial" w:hAnsi="Arial" w:cs="Arial"/>
          <w:noProof/>
          <w:lang w:val="en-GB"/>
        </w:rPr>
        <w:t>https://doi.org/10.1002/etc.2426</w:t>
      </w:r>
    </w:p>
    <w:p w14:paraId="49D8B470" w14:textId="77777777"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Koelmans AA, Mohamed Nor NH, Hermsen E, Kooi M, Mintenig SM, De France J. 2019. Microplastics in freshwaters and drinking water: Critical review and assessment of data quality. </w:t>
      </w:r>
      <w:r w:rsidRPr="00B40373">
        <w:rPr>
          <w:rFonts w:ascii="Arial" w:hAnsi="Arial" w:cs="Arial"/>
          <w:i/>
          <w:iCs/>
          <w:noProof/>
          <w:lang w:val="en-GB"/>
        </w:rPr>
        <w:t>Water Res</w:t>
      </w:r>
      <w:r w:rsidRPr="00B40373">
        <w:rPr>
          <w:rFonts w:ascii="Arial" w:hAnsi="Arial" w:cs="Arial"/>
          <w:noProof/>
          <w:lang w:val="en-GB"/>
        </w:rPr>
        <w:t xml:space="preserve"> </w:t>
      </w:r>
      <w:r w:rsidRPr="00B40373">
        <w:rPr>
          <w:rFonts w:ascii="Arial" w:hAnsi="Arial" w:cs="Arial"/>
          <w:b/>
          <w:bCs/>
          <w:noProof/>
          <w:lang w:val="en-GB"/>
        </w:rPr>
        <w:t>155</w:t>
      </w:r>
      <w:r w:rsidRPr="00B40373">
        <w:rPr>
          <w:rFonts w:ascii="Arial" w:hAnsi="Arial" w:cs="Arial"/>
          <w:noProof/>
          <w:lang w:val="en-GB"/>
        </w:rPr>
        <w:t>:410–422. doi:https://doi.org/10.1016/j.watres.2019.02.054</w:t>
      </w:r>
    </w:p>
    <w:p w14:paraId="198EFAFE" w14:textId="748190FB"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Kosuth M, Mason SA, Wattenberg E V. 2018. Anthropogenic contamination of tap water, beer, and sea salt. </w:t>
      </w:r>
      <w:r w:rsidRPr="00B40373">
        <w:rPr>
          <w:rFonts w:ascii="Arial" w:hAnsi="Arial" w:cs="Arial"/>
          <w:i/>
          <w:iCs/>
          <w:noProof/>
          <w:lang w:val="en-GB"/>
        </w:rPr>
        <w:t>PLoS One</w:t>
      </w:r>
      <w:r w:rsidRPr="00B40373">
        <w:rPr>
          <w:rFonts w:ascii="Arial" w:hAnsi="Arial" w:cs="Arial"/>
          <w:noProof/>
          <w:lang w:val="en-GB"/>
        </w:rPr>
        <w:t xml:space="preserve"> </w:t>
      </w:r>
      <w:r w:rsidRPr="00B40373">
        <w:rPr>
          <w:rFonts w:ascii="Arial" w:hAnsi="Arial" w:cs="Arial"/>
          <w:b/>
          <w:bCs/>
          <w:noProof/>
          <w:lang w:val="en-GB"/>
        </w:rPr>
        <w:t>13</w:t>
      </w:r>
      <w:r w:rsidRPr="00B40373">
        <w:rPr>
          <w:rFonts w:ascii="Arial" w:hAnsi="Arial" w:cs="Arial"/>
          <w:noProof/>
          <w:lang w:val="en-GB"/>
        </w:rPr>
        <w:t>:e0194970.</w:t>
      </w:r>
      <w:r w:rsidR="00970CDE" w:rsidRPr="00970CDE">
        <w:t xml:space="preserve"> </w:t>
      </w:r>
      <w:r w:rsidR="00970CDE" w:rsidRPr="00970CDE">
        <w:rPr>
          <w:rFonts w:ascii="Arial" w:hAnsi="Arial" w:cs="Arial"/>
          <w:noProof/>
          <w:lang w:val="en-GB"/>
        </w:rPr>
        <w:t>https://doi.org/10.1371/journal.pone.0194970</w:t>
      </w:r>
    </w:p>
    <w:p w14:paraId="1D3F8EA2" w14:textId="1FB607E3"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Lang IA, Galloway TS, Scarlett A, Henley WE, Depledge M, Wallace RB, Melzer D. 2008. Association of Urinary Bisphenol A Concentration With Medical Disorders and Laboratory Abnormalities in Adults. </w:t>
      </w:r>
      <w:r w:rsidRPr="00B40373">
        <w:rPr>
          <w:rFonts w:ascii="Arial" w:hAnsi="Arial" w:cs="Arial"/>
          <w:i/>
          <w:iCs/>
          <w:noProof/>
          <w:lang w:val="en-GB"/>
        </w:rPr>
        <w:t>JAMA</w:t>
      </w:r>
      <w:r w:rsidRPr="00B40373">
        <w:rPr>
          <w:rFonts w:ascii="Arial" w:hAnsi="Arial" w:cs="Arial"/>
          <w:noProof/>
          <w:lang w:val="en-GB"/>
        </w:rPr>
        <w:t xml:space="preserve"> </w:t>
      </w:r>
      <w:r w:rsidRPr="00B40373">
        <w:rPr>
          <w:rFonts w:ascii="Arial" w:hAnsi="Arial" w:cs="Arial"/>
          <w:b/>
          <w:bCs/>
          <w:noProof/>
          <w:lang w:val="en-GB"/>
        </w:rPr>
        <w:t>300</w:t>
      </w:r>
      <w:r w:rsidRPr="00B40373">
        <w:rPr>
          <w:rFonts w:ascii="Arial" w:hAnsi="Arial" w:cs="Arial"/>
          <w:noProof/>
          <w:lang w:val="en-GB"/>
        </w:rPr>
        <w:t xml:space="preserve">:1303–1310. </w:t>
      </w:r>
      <w:r w:rsidR="00970CDE" w:rsidRPr="00970CDE">
        <w:rPr>
          <w:rFonts w:ascii="Arial" w:hAnsi="Arial" w:cs="Arial"/>
          <w:noProof/>
          <w:lang w:val="en-GB"/>
        </w:rPr>
        <w:t>https://doi.org/10.1001/jama.300.11.1303</w:t>
      </w:r>
    </w:p>
    <w:p w14:paraId="2A4FA4B6" w14:textId="535AF066"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Larue C, Sarret G, Castillo</w:t>
      </w:r>
      <w:r w:rsidRPr="00B40373">
        <w:rPr>
          <w:rFonts w:ascii="Cambria Math" w:hAnsi="Cambria Math" w:cs="Cambria Math"/>
          <w:noProof/>
          <w:lang w:val="en-GB"/>
        </w:rPr>
        <w:t>‐</w:t>
      </w:r>
      <w:r w:rsidRPr="00B40373">
        <w:rPr>
          <w:rFonts w:ascii="Arial" w:hAnsi="Arial" w:cs="Arial"/>
          <w:noProof/>
          <w:lang w:val="en-GB"/>
        </w:rPr>
        <w:t xml:space="preserve">Michel H, Pradas del Real AE. 2021. A critical review on the impacts of nanoplastics and microplastics on aquatic and terrestrial photosynthetic organisms. </w:t>
      </w:r>
      <w:r w:rsidRPr="00B40373">
        <w:rPr>
          <w:rFonts w:ascii="Arial" w:hAnsi="Arial" w:cs="Arial"/>
          <w:i/>
          <w:iCs/>
          <w:noProof/>
          <w:lang w:val="en-GB"/>
        </w:rPr>
        <w:t>Small</w:t>
      </w:r>
      <w:r w:rsidRPr="00B40373">
        <w:rPr>
          <w:rFonts w:ascii="Arial" w:hAnsi="Arial" w:cs="Arial"/>
          <w:noProof/>
          <w:lang w:val="en-GB"/>
        </w:rPr>
        <w:t xml:space="preserve"> </w:t>
      </w:r>
      <w:r w:rsidRPr="00B40373">
        <w:rPr>
          <w:rFonts w:ascii="Arial" w:hAnsi="Arial" w:cs="Arial"/>
          <w:b/>
          <w:bCs/>
          <w:noProof/>
          <w:lang w:val="en-GB"/>
        </w:rPr>
        <w:t>17</w:t>
      </w:r>
      <w:r w:rsidRPr="00B40373">
        <w:rPr>
          <w:rFonts w:ascii="Arial" w:hAnsi="Arial" w:cs="Arial"/>
          <w:noProof/>
          <w:lang w:val="en-GB"/>
        </w:rPr>
        <w:t>:2005834.</w:t>
      </w:r>
      <w:r w:rsidR="00970CDE">
        <w:rPr>
          <w:rFonts w:ascii="Arial" w:hAnsi="Arial" w:cs="Arial"/>
          <w:noProof/>
          <w:lang w:val="en-GB"/>
        </w:rPr>
        <w:t xml:space="preserve"> </w:t>
      </w:r>
      <w:r w:rsidR="00970CDE" w:rsidRPr="00970CDE">
        <w:rPr>
          <w:rFonts w:ascii="Arial" w:hAnsi="Arial" w:cs="Arial"/>
          <w:noProof/>
          <w:lang w:val="en-GB"/>
        </w:rPr>
        <w:t>https://doi.org/10.1002/smll.202005834</w:t>
      </w:r>
    </w:p>
    <w:p w14:paraId="4C6E9503" w14:textId="2DED5151"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Leslie HA, van Velzen MJM, Brandsma SH, Vethaak AD, Garcia-Vallejo JJ, Lamoree MH. 2022. Discovery and quantification of plastic particle pollution in human blood. </w:t>
      </w:r>
      <w:r w:rsidRPr="00B40373">
        <w:rPr>
          <w:rFonts w:ascii="Arial" w:hAnsi="Arial" w:cs="Arial"/>
          <w:i/>
          <w:iCs/>
          <w:noProof/>
          <w:lang w:val="en-GB"/>
        </w:rPr>
        <w:t>Environ Int</w:t>
      </w:r>
      <w:r w:rsidRPr="00B40373">
        <w:rPr>
          <w:rFonts w:ascii="Arial" w:hAnsi="Arial" w:cs="Arial"/>
          <w:noProof/>
          <w:lang w:val="en-GB"/>
        </w:rPr>
        <w:t xml:space="preserve"> </w:t>
      </w:r>
      <w:r w:rsidRPr="00B40373">
        <w:rPr>
          <w:rFonts w:ascii="Arial" w:hAnsi="Arial" w:cs="Arial"/>
          <w:b/>
          <w:bCs/>
          <w:noProof/>
          <w:lang w:val="en-GB"/>
        </w:rPr>
        <w:t>163</w:t>
      </w:r>
      <w:r w:rsidRPr="00B40373">
        <w:rPr>
          <w:rFonts w:ascii="Arial" w:hAnsi="Arial" w:cs="Arial"/>
          <w:noProof/>
          <w:lang w:val="en-GB"/>
        </w:rPr>
        <w:t>:107199. https://doi.org/10.1016/j.envint.2022.107199</w:t>
      </w:r>
    </w:p>
    <w:p w14:paraId="49576516" w14:textId="70E1E07E"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Li J, Liu H, Paul Chen J. 2018. Microplastics in freshwater systems: A review on occurrence, environmental effects, and methods for microplastics detection. </w:t>
      </w:r>
      <w:r w:rsidRPr="00B40373">
        <w:rPr>
          <w:rFonts w:ascii="Arial" w:hAnsi="Arial" w:cs="Arial"/>
          <w:i/>
          <w:iCs/>
          <w:noProof/>
          <w:lang w:val="en-GB"/>
        </w:rPr>
        <w:t>Water Res</w:t>
      </w:r>
      <w:r w:rsidRPr="00B40373">
        <w:rPr>
          <w:rFonts w:ascii="Arial" w:hAnsi="Arial" w:cs="Arial"/>
          <w:noProof/>
          <w:lang w:val="en-GB"/>
        </w:rPr>
        <w:t xml:space="preserve"> </w:t>
      </w:r>
      <w:r w:rsidRPr="00B40373">
        <w:rPr>
          <w:rFonts w:ascii="Arial" w:hAnsi="Arial" w:cs="Arial"/>
          <w:b/>
          <w:bCs/>
          <w:noProof/>
          <w:lang w:val="en-GB"/>
        </w:rPr>
        <w:t>137</w:t>
      </w:r>
      <w:r w:rsidRPr="00B40373">
        <w:rPr>
          <w:rFonts w:ascii="Arial" w:hAnsi="Arial" w:cs="Arial"/>
          <w:noProof/>
          <w:lang w:val="en-GB"/>
        </w:rPr>
        <w:t>:362–374. https://doi.org/10.1016/j.watres.2017.12.056</w:t>
      </w:r>
    </w:p>
    <w:p w14:paraId="38CDE465" w14:textId="4970A602"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Li J, Yang D, Li L, Jabeen K, Shi H. 2015. Microplastics in commercial bivalves from China. </w:t>
      </w:r>
      <w:r w:rsidRPr="00B40373">
        <w:rPr>
          <w:rFonts w:ascii="Arial" w:hAnsi="Arial" w:cs="Arial"/>
          <w:i/>
          <w:iCs/>
          <w:noProof/>
          <w:lang w:val="en-GB"/>
        </w:rPr>
        <w:t>Environ Pollut</w:t>
      </w:r>
      <w:r w:rsidRPr="00B40373">
        <w:rPr>
          <w:rFonts w:ascii="Arial" w:hAnsi="Arial" w:cs="Arial"/>
          <w:noProof/>
          <w:lang w:val="en-GB"/>
        </w:rPr>
        <w:t xml:space="preserve"> </w:t>
      </w:r>
      <w:r w:rsidRPr="00B40373">
        <w:rPr>
          <w:rFonts w:ascii="Arial" w:hAnsi="Arial" w:cs="Arial"/>
          <w:b/>
          <w:bCs/>
          <w:noProof/>
          <w:lang w:val="en-GB"/>
        </w:rPr>
        <w:t>207</w:t>
      </w:r>
      <w:r w:rsidRPr="00B40373">
        <w:rPr>
          <w:rFonts w:ascii="Arial" w:hAnsi="Arial" w:cs="Arial"/>
          <w:noProof/>
          <w:lang w:val="en-GB"/>
        </w:rPr>
        <w:t>:190–195. https://doi.org/10.1016/j.envpol.2015.09.018</w:t>
      </w:r>
    </w:p>
    <w:p w14:paraId="4DBFC3A4" w14:textId="1999C13C"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Li Y, Tao L, Wang Q, Wang F, Li G, Song M. 2023. Potential Health Impact of Microplastics: A Review of Environmental Distribution, Human Exposure, and Toxic Effects. </w:t>
      </w:r>
      <w:r w:rsidRPr="00B40373">
        <w:rPr>
          <w:rFonts w:ascii="Arial" w:hAnsi="Arial" w:cs="Arial"/>
          <w:i/>
          <w:iCs/>
          <w:noProof/>
          <w:lang w:val="en-GB"/>
        </w:rPr>
        <w:t>Environ Heal</w:t>
      </w:r>
      <w:r w:rsidRPr="00B40373">
        <w:rPr>
          <w:rFonts w:ascii="Arial" w:hAnsi="Arial" w:cs="Arial"/>
          <w:noProof/>
          <w:lang w:val="en-GB"/>
        </w:rPr>
        <w:t xml:space="preserve"> </w:t>
      </w:r>
      <w:r w:rsidRPr="00B40373">
        <w:rPr>
          <w:rFonts w:ascii="Arial" w:hAnsi="Arial" w:cs="Arial"/>
          <w:b/>
          <w:bCs/>
          <w:noProof/>
          <w:lang w:val="en-GB"/>
        </w:rPr>
        <w:t>1</w:t>
      </w:r>
      <w:r w:rsidRPr="00B40373">
        <w:rPr>
          <w:rFonts w:ascii="Arial" w:hAnsi="Arial" w:cs="Arial"/>
          <w:noProof/>
          <w:lang w:val="en-GB"/>
        </w:rPr>
        <w:t xml:space="preserve">:249–257. </w:t>
      </w:r>
      <w:r w:rsidR="00970CDE" w:rsidRPr="00970CDE">
        <w:rPr>
          <w:rFonts w:ascii="Arial" w:hAnsi="Arial" w:cs="Arial"/>
          <w:noProof/>
          <w:lang w:val="en-GB"/>
        </w:rPr>
        <w:t>https://doi.org/10.1021/envhealth.3c00052</w:t>
      </w:r>
    </w:p>
    <w:p w14:paraId="50C15952" w14:textId="78E32498"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Liebezeit G, Liebezeit E. 2014. Synthetic particles as contaminants in German beers. </w:t>
      </w:r>
      <w:r w:rsidRPr="00B40373">
        <w:rPr>
          <w:rFonts w:ascii="Arial" w:hAnsi="Arial" w:cs="Arial"/>
          <w:i/>
          <w:iCs/>
          <w:noProof/>
          <w:lang w:val="en-GB"/>
        </w:rPr>
        <w:t>Food Addit Contam Part A</w:t>
      </w:r>
      <w:r w:rsidRPr="00B40373">
        <w:rPr>
          <w:rFonts w:ascii="Arial" w:hAnsi="Arial" w:cs="Arial"/>
          <w:noProof/>
          <w:lang w:val="en-GB"/>
        </w:rPr>
        <w:t xml:space="preserve"> </w:t>
      </w:r>
      <w:r w:rsidRPr="00B40373">
        <w:rPr>
          <w:rFonts w:ascii="Arial" w:hAnsi="Arial" w:cs="Arial"/>
          <w:b/>
          <w:bCs/>
          <w:noProof/>
          <w:lang w:val="en-GB"/>
        </w:rPr>
        <w:t>31</w:t>
      </w:r>
      <w:r w:rsidRPr="00B40373">
        <w:rPr>
          <w:rFonts w:ascii="Arial" w:hAnsi="Arial" w:cs="Arial"/>
          <w:noProof/>
          <w:lang w:val="en-GB"/>
        </w:rPr>
        <w:t xml:space="preserve">:1574–1578. </w:t>
      </w:r>
      <w:r w:rsidR="00970CDE" w:rsidRPr="00970CDE">
        <w:rPr>
          <w:rFonts w:ascii="Arial" w:hAnsi="Arial" w:cs="Arial"/>
          <w:noProof/>
          <w:lang w:val="en-GB"/>
        </w:rPr>
        <w:t>https://doi.org/10.1080/19440049.2014.945099</w:t>
      </w:r>
    </w:p>
    <w:p w14:paraId="248C8A77" w14:textId="15CFD666"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Liebezeit G, Liebezeit E. 2013. Non-pollen particulates in honey and sugar. </w:t>
      </w:r>
      <w:r w:rsidRPr="00B40373">
        <w:rPr>
          <w:rFonts w:ascii="Arial" w:hAnsi="Arial" w:cs="Arial"/>
          <w:i/>
          <w:iCs/>
          <w:noProof/>
          <w:lang w:val="en-GB"/>
        </w:rPr>
        <w:t>Food Addit Contam Part A</w:t>
      </w:r>
      <w:r w:rsidRPr="00B40373">
        <w:rPr>
          <w:rFonts w:ascii="Arial" w:hAnsi="Arial" w:cs="Arial"/>
          <w:noProof/>
          <w:lang w:val="en-GB"/>
        </w:rPr>
        <w:t xml:space="preserve"> </w:t>
      </w:r>
      <w:r w:rsidRPr="00B40373">
        <w:rPr>
          <w:rFonts w:ascii="Arial" w:hAnsi="Arial" w:cs="Arial"/>
          <w:b/>
          <w:bCs/>
          <w:noProof/>
          <w:lang w:val="en-GB"/>
        </w:rPr>
        <w:t>30</w:t>
      </w:r>
      <w:r w:rsidRPr="00B40373">
        <w:rPr>
          <w:rFonts w:ascii="Arial" w:hAnsi="Arial" w:cs="Arial"/>
          <w:noProof/>
          <w:lang w:val="en-GB"/>
        </w:rPr>
        <w:t xml:space="preserve">:2136–2140. </w:t>
      </w:r>
      <w:r w:rsidR="00970CDE" w:rsidRPr="00970CDE">
        <w:rPr>
          <w:rFonts w:ascii="Arial" w:hAnsi="Arial" w:cs="Arial"/>
          <w:noProof/>
          <w:lang w:val="en-GB"/>
        </w:rPr>
        <w:t>https://doi.org/10.1080/19440049.2013.843025</w:t>
      </w:r>
    </w:p>
    <w:p w14:paraId="3EA8AB62" w14:textId="65AA47F1"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Lithner D, Larsson Å, Dave G. 2011. Environmental and health hazard ranking and assessment of plastic polymers based on chemical composition. </w:t>
      </w:r>
      <w:r w:rsidRPr="00B40373">
        <w:rPr>
          <w:rFonts w:ascii="Arial" w:hAnsi="Arial" w:cs="Arial"/>
          <w:i/>
          <w:iCs/>
          <w:noProof/>
          <w:lang w:val="en-GB"/>
        </w:rPr>
        <w:t>Sci Total Environ</w:t>
      </w:r>
      <w:r w:rsidRPr="00B40373">
        <w:rPr>
          <w:rFonts w:ascii="Arial" w:hAnsi="Arial" w:cs="Arial"/>
          <w:noProof/>
          <w:lang w:val="en-GB"/>
        </w:rPr>
        <w:t xml:space="preserve"> </w:t>
      </w:r>
      <w:r w:rsidRPr="00B40373">
        <w:rPr>
          <w:rFonts w:ascii="Arial" w:hAnsi="Arial" w:cs="Arial"/>
          <w:b/>
          <w:bCs/>
          <w:noProof/>
          <w:lang w:val="en-GB"/>
        </w:rPr>
        <w:t>409</w:t>
      </w:r>
      <w:r w:rsidRPr="00B40373">
        <w:rPr>
          <w:rFonts w:ascii="Arial" w:hAnsi="Arial" w:cs="Arial"/>
          <w:noProof/>
          <w:lang w:val="en-GB"/>
        </w:rPr>
        <w:t>:3309–3324. https://doi.org/10.1016/j.scitotenv.2011.04.038</w:t>
      </w:r>
    </w:p>
    <w:p w14:paraId="67C39242" w14:textId="04F01C22"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Liu Xurui, Wang L, Liu Xiaoyu, Yu P, Diao Y, Chen T, Sheng Y, Zhang D, Peng D, Guo Y, Li S, Xu R. 2025. Microplastics, plastics, and their products exposures and cancer: a pooled analysis. </w:t>
      </w:r>
      <w:r w:rsidRPr="00B40373">
        <w:rPr>
          <w:rFonts w:ascii="Arial" w:hAnsi="Arial" w:cs="Arial"/>
          <w:i/>
          <w:iCs/>
          <w:noProof/>
          <w:lang w:val="en-GB"/>
        </w:rPr>
        <w:t>Int J Surg</w:t>
      </w:r>
      <w:r w:rsidRPr="00B40373">
        <w:rPr>
          <w:rFonts w:ascii="Arial" w:hAnsi="Arial" w:cs="Arial"/>
          <w:noProof/>
          <w:lang w:val="en-GB"/>
        </w:rPr>
        <w:t xml:space="preserve"> </w:t>
      </w:r>
      <w:r w:rsidRPr="00B40373">
        <w:rPr>
          <w:rFonts w:ascii="Arial" w:hAnsi="Arial" w:cs="Arial"/>
          <w:b/>
          <w:bCs/>
          <w:noProof/>
          <w:lang w:val="en-GB"/>
        </w:rPr>
        <w:t>111</w:t>
      </w:r>
      <w:r w:rsidRPr="00B40373">
        <w:rPr>
          <w:rFonts w:ascii="Arial" w:hAnsi="Arial" w:cs="Arial"/>
          <w:noProof/>
          <w:lang w:val="en-GB"/>
        </w:rPr>
        <w:t>.</w:t>
      </w:r>
      <w:r w:rsidR="00970CDE">
        <w:rPr>
          <w:rFonts w:ascii="Arial" w:hAnsi="Arial" w:cs="Arial"/>
          <w:noProof/>
          <w:lang w:val="en-GB"/>
        </w:rPr>
        <w:t xml:space="preserve"> </w:t>
      </w:r>
      <w:r w:rsidR="00970CDE" w:rsidRPr="00970CDE">
        <w:rPr>
          <w:rFonts w:ascii="Arial" w:hAnsi="Arial" w:cs="Arial"/>
          <w:noProof/>
          <w:lang w:val="en-GB"/>
        </w:rPr>
        <w:t>https://doi.org/10.1097/JS9.0000000000002631</w:t>
      </w:r>
      <w:r w:rsidR="00970CDE">
        <w:rPr>
          <w:rFonts w:ascii="Arial" w:hAnsi="Arial" w:cs="Arial"/>
          <w:noProof/>
          <w:lang w:val="en-GB"/>
        </w:rPr>
        <w:t xml:space="preserve"> </w:t>
      </w:r>
    </w:p>
    <w:p w14:paraId="54CEEF01" w14:textId="4DF65E3A"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Lucas N, Bienaime C, Belloy C, Queneudec M, Silvestre F, Nava-Saucedo J-E. 2008. Polymer biodegradation: Mechanisms and estimation techniques – A review. </w:t>
      </w:r>
      <w:r w:rsidRPr="00B40373">
        <w:rPr>
          <w:rFonts w:ascii="Arial" w:hAnsi="Arial" w:cs="Arial"/>
          <w:i/>
          <w:iCs/>
          <w:noProof/>
          <w:lang w:val="en-GB"/>
        </w:rPr>
        <w:t>Chemosphere</w:t>
      </w:r>
      <w:r w:rsidRPr="00B40373">
        <w:rPr>
          <w:rFonts w:ascii="Arial" w:hAnsi="Arial" w:cs="Arial"/>
          <w:noProof/>
          <w:lang w:val="en-GB"/>
        </w:rPr>
        <w:t xml:space="preserve"> </w:t>
      </w:r>
      <w:r w:rsidRPr="00B40373">
        <w:rPr>
          <w:rFonts w:ascii="Arial" w:hAnsi="Arial" w:cs="Arial"/>
          <w:b/>
          <w:bCs/>
          <w:noProof/>
          <w:lang w:val="en-GB"/>
        </w:rPr>
        <w:t>73</w:t>
      </w:r>
      <w:r w:rsidRPr="00B40373">
        <w:rPr>
          <w:rFonts w:ascii="Arial" w:hAnsi="Arial" w:cs="Arial"/>
          <w:noProof/>
          <w:lang w:val="en-GB"/>
        </w:rPr>
        <w:t>:429–442. :https://doi.org/10.1016/j.chemosphere.2008.06.064</w:t>
      </w:r>
    </w:p>
    <w:p w14:paraId="21B3CAF6" w14:textId="1AE8BFB6"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Marcharla E, Vinayagam S, Gnanasekaran L, Soto-Moscoso M, Chen W-H, Thanigaivel S, </w:t>
      </w:r>
      <w:r w:rsidRPr="00B40373">
        <w:rPr>
          <w:rFonts w:ascii="Arial" w:hAnsi="Arial" w:cs="Arial"/>
          <w:noProof/>
          <w:lang w:val="en-GB"/>
        </w:rPr>
        <w:lastRenderedPageBreak/>
        <w:t xml:space="preserve">Ganesan S. 2024. Microplastics in marine ecosystems: A comprehensive review of biological and ecological implications and its mitigation approach using nanotechnology for the sustainable environment. </w:t>
      </w:r>
      <w:r w:rsidRPr="00B40373">
        <w:rPr>
          <w:rFonts w:ascii="Arial" w:hAnsi="Arial" w:cs="Arial"/>
          <w:i/>
          <w:iCs/>
          <w:noProof/>
          <w:lang w:val="en-GB"/>
        </w:rPr>
        <w:t>Environ Res</w:t>
      </w:r>
      <w:r w:rsidRPr="00B40373">
        <w:rPr>
          <w:rFonts w:ascii="Arial" w:hAnsi="Arial" w:cs="Arial"/>
          <w:noProof/>
          <w:lang w:val="en-GB"/>
        </w:rPr>
        <w:t xml:space="preserve"> </w:t>
      </w:r>
      <w:r w:rsidRPr="00B40373">
        <w:rPr>
          <w:rFonts w:ascii="Arial" w:hAnsi="Arial" w:cs="Arial"/>
          <w:b/>
          <w:bCs/>
          <w:noProof/>
          <w:lang w:val="en-GB"/>
        </w:rPr>
        <w:t>256</w:t>
      </w:r>
      <w:r w:rsidRPr="00B40373">
        <w:rPr>
          <w:rFonts w:ascii="Arial" w:hAnsi="Arial" w:cs="Arial"/>
          <w:noProof/>
          <w:lang w:val="en-GB"/>
        </w:rPr>
        <w:t>:119181. https://doi.org/10.1016/j.envres.2024.119181</w:t>
      </w:r>
    </w:p>
    <w:p w14:paraId="097E11CB" w14:textId="14AB04E3"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Miao M, Yuan W, Zhu G, He X, Li D-K. 2011. In utero exposure to bisphenol-A and its effect on birth weight of offspring. </w:t>
      </w:r>
      <w:r w:rsidRPr="00B40373">
        <w:rPr>
          <w:rFonts w:ascii="Arial" w:hAnsi="Arial" w:cs="Arial"/>
          <w:i/>
          <w:iCs/>
          <w:noProof/>
          <w:lang w:val="en-GB"/>
        </w:rPr>
        <w:t>Reprod Toxicol</w:t>
      </w:r>
      <w:r w:rsidRPr="00B40373">
        <w:rPr>
          <w:rFonts w:ascii="Arial" w:hAnsi="Arial" w:cs="Arial"/>
          <w:noProof/>
          <w:lang w:val="en-GB"/>
        </w:rPr>
        <w:t xml:space="preserve"> </w:t>
      </w:r>
      <w:r w:rsidRPr="00B40373">
        <w:rPr>
          <w:rFonts w:ascii="Arial" w:hAnsi="Arial" w:cs="Arial"/>
          <w:b/>
          <w:bCs/>
          <w:noProof/>
          <w:lang w:val="en-GB"/>
        </w:rPr>
        <w:t>32</w:t>
      </w:r>
      <w:r w:rsidRPr="00B40373">
        <w:rPr>
          <w:rFonts w:ascii="Arial" w:hAnsi="Arial" w:cs="Arial"/>
          <w:noProof/>
          <w:lang w:val="en-GB"/>
        </w:rPr>
        <w:t>:64–68. https://doi.org/10.1016/j.reprotox.2011.03.002</w:t>
      </w:r>
    </w:p>
    <w:p w14:paraId="447D44BB" w14:textId="3A7AB7C4"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Narong DK, Hallinger P. 2023. A Keyword Co-Occurrence Analysis of Research on Service Learning: Conceptual Foci and Emerging Research Trends. </w:t>
      </w:r>
      <w:r w:rsidRPr="00B40373">
        <w:rPr>
          <w:rFonts w:ascii="Arial" w:hAnsi="Arial" w:cs="Arial"/>
          <w:i/>
          <w:iCs/>
          <w:noProof/>
          <w:lang w:val="en-GB"/>
        </w:rPr>
        <w:t>Educ Sci</w:t>
      </w:r>
      <w:r w:rsidRPr="00B40373">
        <w:rPr>
          <w:rFonts w:ascii="Arial" w:hAnsi="Arial" w:cs="Arial"/>
          <w:noProof/>
          <w:lang w:val="en-GB"/>
        </w:rPr>
        <w:t xml:space="preserve">. </w:t>
      </w:r>
      <w:r w:rsidR="00970CDE" w:rsidRPr="00970CDE">
        <w:rPr>
          <w:rFonts w:ascii="Arial" w:hAnsi="Arial" w:cs="Arial"/>
          <w:noProof/>
          <w:lang w:val="en-GB"/>
        </w:rPr>
        <w:t>https://doi.org/10.3390/educsci13040339</w:t>
      </w:r>
    </w:p>
    <w:p w14:paraId="14C28550" w14:textId="620938F5"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Neves D, Sobral P, Ferreira JL, Pereira T. 2015. Ingestion of microplastics by commercial fish off the Portuguese coast. </w:t>
      </w:r>
      <w:r w:rsidRPr="00B40373">
        <w:rPr>
          <w:rFonts w:ascii="Arial" w:hAnsi="Arial" w:cs="Arial"/>
          <w:i/>
          <w:iCs/>
          <w:noProof/>
          <w:lang w:val="en-GB"/>
        </w:rPr>
        <w:t>Mar Pollut Bull</w:t>
      </w:r>
      <w:r w:rsidRPr="00B40373">
        <w:rPr>
          <w:rFonts w:ascii="Arial" w:hAnsi="Arial" w:cs="Arial"/>
          <w:noProof/>
          <w:lang w:val="en-GB"/>
        </w:rPr>
        <w:t xml:space="preserve"> </w:t>
      </w:r>
      <w:r w:rsidRPr="00B40373">
        <w:rPr>
          <w:rFonts w:ascii="Arial" w:hAnsi="Arial" w:cs="Arial"/>
          <w:b/>
          <w:bCs/>
          <w:noProof/>
          <w:lang w:val="en-GB"/>
        </w:rPr>
        <w:t>101</w:t>
      </w:r>
      <w:r w:rsidRPr="00B40373">
        <w:rPr>
          <w:rFonts w:ascii="Arial" w:hAnsi="Arial" w:cs="Arial"/>
          <w:noProof/>
          <w:lang w:val="en-GB"/>
        </w:rPr>
        <w:t>:119–126. https://doi.org/10.1016/j.marpolbul.2015.11.008</w:t>
      </w:r>
    </w:p>
    <w:p w14:paraId="05811D91" w14:textId="5A060CFF"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OECD. 2024. Policy Scenarios for Eliminating Plastic Pollution by 2040, Policy Scenarios for Eliminating Plastic Pollution by 2040. </w:t>
      </w:r>
      <w:r w:rsidR="00970CDE" w:rsidRPr="00970CDE">
        <w:rPr>
          <w:rFonts w:ascii="Arial" w:hAnsi="Arial" w:cs="Arial"/>
          <w:noProof/>
          <w:lang w:val="en-GB"/>
        </w:rPr>
        <w:t>https://doi.org/10.1787/76400890-en</w:t>
      </w:r>
    </w:p>
    <w:p w14:paraId="4557EC70" w14:textId="61786D35"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Ozek B, Lu Z, Pouromran F, Radhakrishnan S, Kamarthi S. 2023. Analysis of pain research literature through keyword Co-occurrence networks. </w:t>
      </w:r>
      <w:r w:rsidRPr="00B40373">
        <w:rPr>
          <w:rFonts w:ascii="Arial" w:hAnsi="Arial" w:cs="Arial"/>
          <w:i/>
          <w:iCs/>
          <w:noProof/>
          <w:lang w:val="en-GB"/>
        </w:rPr>
        <w:t>PLOS Digit Heal</w:t>
      </w:r>
      <w:r w:rsidRPr="00B40373">
        <w:rPr>
          <w:rFonts w:ascii="Arial" w:hAnsi="Arial" w:cs="Arial"/>
          <w:noProof/>
          <w:lang w:val="en-GB"/>
        </w:rPr>
        <w:t xml:space="preserve"> </w:t>
      </w:r>
      <w:r w:rsidRPr="00B40373">
        <w:rPr>
          <w:rFonts w:ascii="Arial" w:hAnsi="Arial" w:cs="Arial"/>
          <w:b/>
          <w:bCs/>
          <w:noProof/>
          <w:lang w:val="en-GB"/>
        </w:rPr>
        <w:t>2</w:t>
      </w:r>
      <w:r w:rsidRPr="00B40373">
        <w:rPr>
          <w:rFonts w:ascii="Arial" w:hAnsi="Arial" w:cs="Arial"/>
          <w:noProof/>
          <w:lang w:val="en-GB"/>
        </w:rPr>
        <w:t>:e0000331.</w:t>
      </w:r>
      <w:r w:rsidR="00970CDE">
        <w:rPr>
          <w:rFonts w:ascii="Arial" w:hAnsi="Arial" w:cs="Arial"/>
          <w:noProof/>
          <w:lang w:val="en-GB"/>
        </w:rPr>
        <w:t xml:space="preserve"> </w:t>
      </w:r>
      <w:r w:rsidR="00970CDE" w:rsidRPr="00970CDE">
        <w:rPr>
          <w:rFonts w:ascii="Arial" w:hAnsi="Arial" w:cs="Arial"/>
          <w:noProof/>
          <w:lang w:val="en-GB"/>
        </w:rPr>
        <w:t>https://doi.org/10.1371/journal.pdig.0000331</w:t>
      </w:r>
      <w:r w:rsidR="00970CDE">
        <w:rPr>
          <w:rFonts w:ascii="Arial" w:hAnsi="Arial" w:cs="Arial"/>
          <w:noProof/>
          <w:lang w:val="en-GB"/>
        </w:rPr>
        <w:t xml:space="preserve"> </w:t>
      </w:r>
    </w:p>
    <w:p w14:paraId="59165755" w14:textId="284E0532"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Prata JC, da Costa JP, Lopes I, Duarte AC, Rocha-Santos T. 2020. Environmental exposure to microplastics: An overview on possible human health effects. </w:t>
      </w:r>
      <w:r w:rsidRPr="00B40373">
        <w:rPr>
          <w:rFonts w:ascii="Arial" w:hAnsi="Arial" w:cs="Arial"/>
          <w:i/>
          <w:iCs/>
          <w:noProof/>
          <w:lang w:val="en-GB"/>
        </w:rPr>
        <w:t>Sci Total Environ</w:t>
      </w:r>
      <w:r w:rsidRPr="00B40373">
        <w:rPr>
          <w:rFonts w:ascii="Arial" w:hAnsi="Arial" w:cs="Arial"/>
          <w:noProof/>
          <w:lang w:val="en-GB"/>
        </w:rPr>
        <w:t xml:space="preserve"> </w:t>
      </w:r>
      <w:r w:rsidRPr="00B40373">
        <w:rPr>
          <w:rFonts w:ascii="Arial" w:hAnsi="Arial" w:cs="Arial"/>
          <w:b/>
          <w:bCs/>
          <w:noProof/>
          <w:lang w:val="en-GB"/>
        </w:rPr>
        <w:t>702</w:t>
      </w:r>
      <w:r w:rsidRPr="00B40373">
        <w:rPr>
          <w:rFonts w:ascii="Arial" w:hAnsi="Arial" w:cs="Arial"/>
          <w:noProof/>
          <w:lang w:val="en-GB"/>
        </w:rPr>
        <w:t>:134455. https://doi.org/10.1016/j.scitotenv.2019.134455</w:t>
      </w:r>
    </w:p>
    <w:p w14:paraId="49213F21" w14:textId="62A70196"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Radhakrishnan S, Erbis S, Isaacs JA, Kamarthi S. 2017. Novel keyword co-occurrence network-based methods to foster systematic reviews of scientific literature. </w:t>
      </w:r>
      <w:r w:rsidRPr="00B40373">
        <w:rPr>
          <w:rFonts w:ascii="Arial" w:hAnsi="Arial" w:cs="Arial"/>
          <w:i/>
          <w:iCs/>
          <w:noProof/>
          <w:lang w:val="en-GB"/>
        </w:rPr>
        <w:t>PLoS One</w:t>
      </w:r>
      <w:r w:rsidRPr="00B40373">
        <w:rPr>
          <w:rFonts w:ascii="Arial" w:hAnsi="Arial" w:cs="Arial"/>
          <w:noProof/>
          <w:lang w:val="en-GB"/>
        </w:rPr>
        <w:t xml:space="preserve"> </w:t>
      </w:r>
      <w:r w:rsidRPr="00B40373">
        <w:rPr>
          <w:rFonts w:ascii="Arial" w:hAnsi="Arial" w:cs="Arial"/>
          <w:b/>
          <w:bCs/>
          <w:noProof/>
          <w:lang w:val="en-GB"/>
        </w:rPr>
        <w:t>12</w:t>
      </w:r>
      <w:r w:rsidRPr="00B40373">
        <w:rPr>
          <w:rFonts w:ascii="Arial" w:hAnsi="Arial" w:cs="Arial"/>
          <w:noProof/>
          <w:lang w:val="en-GB"/>
        </w:rPr>
        <w:t>:e0172778.</w:t>
      </w:r>
      <w:r w:rsidR="00970CDE">
        <w:rPr>
          <w:rFonts w:ascii="Arial" w:hAnsi="Arial" w:cs="Arial"/>
          <w:noProof/>
          <w:lang w:val="en-GB"/>
        </w:rPr>
        <w:t xml:space="preserve"> </w:t>
      </w:r>
      <w:r w:rsidR="00970CDE" w:rsidRPr="00970CDE">
        <w:rPr>
          <w:rFonts w:ascii="Arial" w:hAnsi="Arial" w:cs="Arial"/>
          <w:noProof/>
          <w:lang w:val="en-GB"/>
        </w:rPr>
        <w:t>https://doi.org/10.1371/journal.pone.0172778</w:t>
      </w:r>
    </w:p>
    <w:p w14:paraId="1B7FBA5E" w14:textId="7D83640C"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Ragusa A, Svelato A, Santacroce C, Catalano P, Notarstefano V, Carnevali O, Papa F, Rongioletti MCA, Baiocco F, Draghi S, D’Amore E, Rinaldo D, Matta M, Giorgini E. 2021. Plasticenta: First evidence of microplastics in human placenta. </w:t>
      </w:r>
      <w:r w:rsidRPr="00B40373">
        <w:rPr>
          <w:rFonts w:ascii="Arial" w:hAnsi="Arial" w:cs="Arial"/>
          <w:i/>
          <w:iCs/>
          <w:noProof/>
          <w:lang w:val="en-GB"/>
        </w:rPr>
        <w:t>Environ Int</w:t>
      </w:r>
      <w:r w:rsidRPr="00B40373">
        <w:rPr>
          <w:rFonts w:ascii="Arial" w:hAnsi="Arial" w:cs="Arial"/>
          <w:noProof/>
          <w:lang w:val="en-GB"/>
        </w:rPr>
        <w:t xml:space="preserve"> </w:t>
      </w:r>
      <w:r w:rsidRPr="00B40373">
        <w:rPr>
          <w:rFonts w:ascii="Arial" w:hAnsi="Arial" w:cs="Arial"/>
          <w:b/>
          <w:bCs/>
          <w:noProof/>
          <w:lang w:val="en-GB"/>
        </w:rPr>
        <w:t>146</w:t>
      </w:r>
      <w:r w:rsidRPr="00B40373">
        <w:rPr>
          <w:rFonts w:ascii="Arial" w:hAnsi="Arial" w:cs="Arial"/>
          <w:noProof/>
          <w:lang w:val="en-GB"/>
        </w:rPr>
        <w:t>:106274. https://doi.org/10.1016/j.envint.2020.106274</w:t>
      </w:r>
    </w:p>
    <w:p w14:paraId="0E1D78C6" w14:textId="1FAF7777"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Rahman A, Sarkar A, Yadav OP, Achari G, Slobodnik J. 2021. Potential human health risks due to environmental exposure to nano- and microplastics and knowledge gaps: A scoping review. </w:t>
      </w:r>
      <w:r w:rsidRPr="00B40373">
        <w:rPr>
          <w:rFonts w:ascii="Arial" w:hAnsi="Arial" w:cs="Arial"/>
          <w:i/>
          <w:iCs/>
          <w:noProof/>
          <w:lang w:val="en-GB"/>
        </w:rPr>
        <w:t>Sci Total Environ</w:t>
      </w:r>
      <w:r w:rsidRPr="00B40373">
        <w:rPr>
          <w:rFonts w:ascii="Arial" w:hAnsi="Arial" w:cs="Arial"/>
          <w:noProof/>
          <w:lang w:val="en-GB"/>
        </w:rPr>
        <w:t xml:space="preserve"> </w:t>
      </w:r>
      <w:r w:rsidRPr="00B40373">
        <w:rPr>
          <w:rFonts w:ascii="Arial" w:hAnsi="Arial" w:cs="Arial"/>
          <w:b/>
          <w:bCs/>
          <w:noProof/>
          <w:lang w:val="en-GB"/>
        </w:rPr>
        <w:t>757</w:t>
      </w:r>
      <w:r w:rsidRPr="00B40373">
        <w:rPr>
          <w:rFonts w:ascii="Arial" w:hAnsi="Arial" w:cs="Arial"/>
          <w:noProof/>
          <w:lang w:val="en-GB"/>
        </w:rPr>
        <w:t>:143872. https://doi.org/10.1016/j.scitotenv.2020.143872</w:t>
      </w:r>
    </w:p>
    <w:p w14:paraId="1BAF087E" w14:textId="15B13B0F"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Reid AJ, Carlson AK, Creed IF, Eliason EJ, Gell PA, Johnson PTJ, Kidd KA, MacCormack TJ, Olden JD, Ormerod SJ, Smol JP, Taylor WW, Tockner K, Vermaire JC, Dudgeon D, Cooke SJ. 2019. Emerging threats and persistent conservation challenges for freshwater biodiversity. </w:t>
      </w:r>
      <w:r w:rsidRPr="00B40373">
        <w:rPr>
          <w:rFonts w:ascii="Arial" w:hAnsi="Arial" w:cs="Arial"/>
          <w:i/>
          <w:iCs/>
          <w:noProof/>
          <w:lang w:val="en-GB"/>
        </w:rPr>
        <w:t>Biol Rev</w:t>
      </w:r>
      <w:r w:rsidRPr="00B40373">
        <w:rPr>
          <w:rFonts w:ascii="Arial" w:hAnsi="Arial" w:cs="Arial"/>
          <w:noProof/>
          <w:lang w:val="en-GB"/>
        </w:rPr>
        <w:t xml:space="preserve"> </w:t>
      </w:r>
      <w:r w:rsidRPr="00B40373">
        <w:rPr>
          <w:rFonts w:ascii="Arial" w:hAnsi="Arial" w:cs="Arial"/>
          <w:b/>
          <w:bCs/>
          <w:noProof/>
          <w:lang w:val="en-GB"/>
        </w:rPr>
        <w:t>94</w:t>
      </w:r>
      <w:r w:rsidRPr="00B40373">
        <w:rPr>
          <w:rFonts w:ascii="Arial" w:hAnsi="Arial" w:cs="Arial"/>
          <w:noProof/>
          <w:lang w:val="en-GB"/>
        </w:rPr>
        <w:t>:849–873. https://doi.org/10.1111/brv.12480</w:t>
      </w:r>
    </w:p>
    <w:p w14:paraId="20CD60A7" w14:textId="77777777" w:rsidR="00970CDE"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Rochman CM, Tahir A, Williams SL, Baxa D V, Lam R, Miller JT, Teh F-C, Werorilangi S, Teh SJ. 2015. Anthropogenic debris in seafood: Plastic debris and fibers from textiles in fish and bivalves sold for human consumption. </w:t>
      </w:r>
      <w:r w:rsidRPr="00B40373">
        <w:rPr>
          <w:rFonts w:ascii="Arial" w:hAnsi="Arial" w:cs="Arial"/>
          <w:i/>
          <w:iCs/>
          <w:noProof/>
          <w:lang w:val="en-GB"/>
        </w:rPr>
        <w:t>Sci Rep</w:t>
      </w:r>
      <w:r w:rsidRPr="00B40373">
        <w:rPr>
          <w:rFonts w:ascii="Arial" w:hAnsi="Arial" w:cs="Arial"/>
          <w:noProof/>
          <w:lang w:val="en-GB"/>
        </w:rPr>
        <w:t xml:space="preserve"> </w:t>
      </w:r>
      <w:r w:rsidRPr="00B40373">
        <w:rPr>
          <w:rFonts w:ascii="Arial" w:hAnsi="Arial" w:cs="Arial"/>
          <w:b/>
          <w:bCs/>
          <w:noProof/>
          <w:lang w:val="en-GB"/>
        </w:rPr>
        <w:t>5</w:t>
      </w:r>
      <w:r w:rsidRPr="00B40373">
        <w:rPr>
          <w:rFonts w:ascii="Arial" w:hAnsi="Arial" w:cs="Arial"/>
          <w:noProof/>
          <w:lang w:val="en-GB"/>
        </w:rPr>
        <w:t xml:space="preserve">:14340. </w:t>
      </w:r>
      <w:r w:rsidR="00970CDE" w:rsidRPr="00970CDE">
        <w:rPr>
          <w:rFonts w:ascii="Arial" w:hAnsi="Arial" w:cs="Arial"/>
          <w:noProof/>
          <w:lang w:val="en-GB"/>
        </w:rPr>
        <w:t>https://doi.org/10.1038/srep14340</w:t>
      </w:r>
    </w:p>
    <w:p w14:paraId="142AE49B" w14:textId="5A591B5F"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Rodrigues MO, Abrantes N, Gonçalves FJM, Nogueira H, Marques JC, Gonçalves AMM. 2019. Impacts of plastic products used in daily life on the environment and human health: What is known? </w:t>
      </w:r>
      <w:r w:rsidRPr="00B40373">
        <w:rPr>
          <w:rFonts w:ascii="Arial" w:hAnsi="Arial" w:cs="Arial"/>
          <w:i/>
          <w:iCs/>
          <w:noProof/>
          <w:lang w:val="en-GB"/>
        </w:rPr>
        <w:t>Environ Toxicol Pharmacol</w:t>
      </w:r>
      <w:r w:rsidRPr="00B40373">
        <w:rPr>
          <w:rFonts w:ascii="Arial" w:hAnsi="Arial" w:cs="Arial"/>
          <w:noProof/>
          <w:lang w:val="en-GB"/>
        </w:rPr>
        <w:t xml:space="preserve"> </w:t>
      </w:r>
      <w:r w:rsidRPr="00B40373">
        <w:rPr>
          <w:rFonts w:ascii="Arial" w:hAnsi="Arial" w:cs="Arial"/>
          <w:b/>
          <w:bCs/>
          <w:noProof/>
          <w:lang w:val="en-GB"/>
        </w:rPr>
        <w:t>72</w:t>
      </w:r>
      <w:r w:rsidRPr="00B40373">
        <w:rPr>
          <w:rFonts w:ascii="Arial" w:hAnsi="Arial" w:cs="Arial"/>
          <w:noProof/>
          <w:lang w:val="en-GB"/>
        </w:rPr>
        <w:t>:103239. https://doi.org/10.1016/j.etap.2019.103239</w:t>
      </w:r>
    </w:p>
    <w:p w14:paraId="4C90BEDD" w14:textId="681F750C"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Schwabl P, Köppel S, Königshofer P, Bucsics T, Trauner M, Reiberger T, Liebmann B. 2019. Detection of Various Microplastics in Human Stool. </w:t>
      </w:r>
      <w:r w:rsidRPr="00B40373">
        <w:rPr>
          <w:rFonts w:ascii="Arial" w:hAnsi="Arial" w:cs="Arial"/>
          <w:i/>
          <w:iCs/>
          <w:noProof/>
          <w:lang w:val="en-GB"/>
        </w:rPr>
        <w:t>Ann Intern Med</w:t>
      </w:r>
      <w:r w:rsidRPr="00B40373">
        <w:rPr>
          <w:rFonts w:ascii="Arial" w:hAnsi="Arial" w:cs="Arial"/>
          <w:noProof/>
          <w:lang w:val="en-GB"/>
        </w:rPr>
        <w:t xml:space="preserve"> </w:t>
      </w:r>
      <w:r w:rsidRPr="00B40373">
        <w:rPr>
          <w:rFonts w:ascii="Arial" w:hAnsi="Arial" w:cs="Arial"/>
          <w:b/>
          <w:bCs/>
          <w:noProof/>
          <w:lang w:val="en-GB"/>
        </w:rPr>
        <w:t>171</w:t>
      </w:r>
      <w:r w:rsidRPr="00B40373">
        <w:rPr>
          <w:rFonts w:ascii="Arial" w:hAnsi="Arial" w:cs="Arial"/>
          <w:noProof/>
          <w:lang w:val="en-GB"/>
        </w:rPr>
        <w:t xml:space="preserve">:453–457. </w:t>
      </w:r>
      <w:r w:rsidR="00970CDE" w:rsidRPr="00970CDE">
        <w:rPr>
          <w:rFonts w:ascii="Arial" w:hAnsi="Arial" w:cs="Arial"/>
          <w:noProof/>
          <w:lang w:val="en-GB"/>
        </w:rPr>
        <w:t>https://doi.org/10.7326/M19-0618</w:t>
      </w:r>
    </w:p>
    <w:p w14:paraId="67F6F2BC" w14:textId="5E2316B3"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Shahul Hamid  Fauziah, Bhatti  Mehran Sanam, Anuar  Norkhairiyah, Anuar  Norkhairah, Mohan  Priya, Periathamby  Agamuthu. 2018. Worldwide distribution and abundance of microplastic: How dire is the situation? </w:t>
      </w:r>
      <w:r w:rsidRPr="00B40373">
        <w:rPr>
          <w:rFonts w:ascii="Arial" w:hAnsi="Arial" w:cs="Arial"/>
          <w:i/>
          <w:iCs/>
          <w:noProof/>
          <w:lang w:val="en-GB"/>
        </w:rPr>
        <w:t>Waste Manag Res</w:t>
      </w:r>
      <w:r w:rsidRPr="00B40373">
        <w:rPr>
          <w:rFonts w:ascii="Arial" w:hAnsi="Arial" w:cs="Arial"/>
          <w:noProof/>
          <w:lang w:val="en-GB"/>
        </w:rPr>
        <w:t xml:space="preserve"> </w:t>
      </w:r>
      <w:r w:rsidRPr="00B40373">
        <w:rPr>
          <w:rFonts w:ascii="Arial" w:hAnsi="Arial" w:cs="Arial"/>
          <w:b/>
          <w:bCs/>
          <w:noProof/>
          <w:lang w:val="en-GB"/>
        </w:rPr>
        <w:t>36</w:t>
      </w:r>
      <w:r w:rsidRPr="00B40373">
        <w:rPr>
          <w:rFonts w:ascii="Arial" w:hAnsi="Arial" w:cs="Arial"/>
          <w:noProof/>
          <w:lang w:val="en-GB"/>
        </w:rPr>
        <w:t xml:space="preserve">:873–897. </w:t>
      </w:r>
      <w:r w:rsidR="00970CDE" w:rsidRPr="00970CDE">
        <w:rPr>
          <w:rFonts w:ascii="Arial" w:hAnsi="Arial" w:cs="Arial"/>
          <w:noProof/>
          <w:lang w:val="en-GB"/>
        </w:rPr>
        <w:t>https://doi.org/10.1177/0734242X18785730</w:t>
      </w:r>
      <w:r w:rsidR="00970CDE">
        <w:rPr>
          <w:rFonts w:ascii="Arial" w:hAnsi="Arial" w:cs="Arial"/>
          <w:noProof/>
          <w:lang w:val="en-GB"/>
        </w:rPr>
        <w:t xml:space="preserve"> </w:t>
      </w:r>
    </w:p>
    <w:p w14:paraId="07CAF6F5" w14:textId="02C5FAD2"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Smith M, Love DC, Rochman CM, Neff RA. 2018. Microplastics in Seafood and the Implications for Human Health. </w:t>
      </w:r>
      <w:r w:rsidRPr="00B40373">
        <w:rPr>
          <w:rFonts w:ascii="Arial" w:hAnsi="Arial" w:cs="Arial"/>
          <w:i/>
          <w:iCs/>
          <w:noProof/>
          <w:lang w:val="en-GB"/>
        </w:rPr>
        <w:t>Curr Environ Heal Reports</w:t>
      </w:r>
      <w:r w:rsidRPr="00B40373">
        <w:rPr>
          <w:rFonts w:ascii="Arial" w:hAnsi="Arial" w:cs="Arial"/>
          <w:noProof/>
          <w:lang w:val="en-GB"/>
        </w:rPr>
        <w:t xml:space="preserve"> </w:t>
      </w:r>
      <w:r w:rsidRPr="00B40373">
        <w:rPr>
          <w:rFonts w:ascii="Arial" w:hAnsi="Arial" w:cs="Arial"/>
          <w:b/>
          <w:bCs/>
          <w:noProof/>
          <w:lang w:val="en-GB"/>
        </w:rPr>
        <w:t>5</w:t>
      </w:r>
      <w:r w:rsidRPr="00B40373">
        <w:rPr>
          <w:rFonts w:ascii="Arial" w:hAnsi="Arial" w:cs="Arial"/>
          <w:noProof/>
          <w:lang w:val="en-GB"/>
        </w:rPr>
        <w:t xml:space="preserve">:375–386. </w:t>
      </w:r>
      <w:r w:rsidR="00970CDE" w:rsidRPr="00970CDE">
        <w:rPr>
          <w:rFonts w:ascii="Arial" w:hAnsi="Arial" w:cs="Arial"/>
          <w:noProof/>
          <w:lang w:val="en-GB"/>
        </w:rPr>
        <w:lastRenderedPageBreak/>
        <w:t>https://doi.org/10.1007/s40572-018-0206-z</w:t>
      </w:r>
    </w:p>
    <w:p w14:paraId="1070D49F" w14:textId="43732F85"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Teuten EL, Saquing JM, Knappe DRU, Barlaz MA, Jonsson S, Björn A, Rowland SJ, Thompson RC, Galloway TS, Yamashita R, Ochi D, Watanuki Y, Moore C, Viet PH, Tana TS, Prudente M, Boonyatumanond R, Zakaria MP, Akkhavong K, Ogata Y, Hirai H, Iwasa S, Mizukawa K, Hagino Y, Imamura A, Saha M, Takada H. 2009. Transport and release of chemicals from plastics to the environment and to wildlife. </w:t>
      </w:r>
      <w:r w:rsidRPr="00B40373">
        <w:rPr>
          <w:rFonts w:ascii="Arial" w:hAnsi="Arial" w:cs="Arial"/>
          <w:i/>
          <w:iCs/>
          <w:noProof/>
          <w:lang w:val="en-GB"/>
        </w:rPr>
        <w:t>Philos Trans R Soc B Biol Sci</w:t>
      </w:r>
      <w:r w:rsidRPr="00B40373">
        <w:rPr>
          <w:rFonts w:ascii="Arial" w:hAnsi="Arial" w:cs="Arial"/>
          <w:noProof/>
          <w:lang w:val="en-GB"/>
        </w:rPr>
        <w:t xml:space="preserve"> </w:t>
      </w:r>
      <w:r w:rsidRPr="00B40373">
        <w:rPr>
          <w:rFonts w:ascii="Arial" w:hAnsi="Arial" w:cs="Arial"/>
          <w:b/>
          <w:bCs/>
          <w:noProof/>
          <w:lang w:val="en-GB"/>
        </w:rPr>
        <w:t>364</w:t>
      </w:r>
      <w:r w:rsidRPr="00B40373">
        <w:rPr>
          <w:rFonts w:ascii="Arial" w:hAnsi="Arial" w:cs="Arial"/>
          <w:noProof/>
          <w:lang w:val="en-GB"/>
        </w:rPr>
        <w:t xml:space="preserve">:2027–2045. </w:t>
      </w:r>
      <w:r w:rsidR="00970CDE" w:rsidRPr="00970CDE">
        <w:rPr>
          <w:rFonts w:ascii="Arial" w:hAnsi="Arial" w:cs="Arial"/>
          <w:noProof/>
          <w:lang w:val="en-GB"/>
        </w:rPr>
        <w:t>https://doi.org/10.1098/rstb.2008.0284</w:t>
      </w:r>
    </w:p>
    <w:p w14:paraId="53999367" w14:textId="216F1542"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Thompson RC, Olsen Y, Mitchell RP, Davis A, Rowland SJ, John AWG, McGonigle D, Russell AE. 2004. Lost at Sea: Where Is All the Plastic? </w:t>
      </w:r>
      <w:r w:rsidRPr="00B40373">
        <w:rPr>
          <w:rFonts w:ascii="Arial" w:hAnsi="Arial" w:cs="Arial"/>
          <w:i/>
          <w:iCs/>
          <w:noProof/>
          <w:lang w:val="en-GB"/>
        </w:rPr>
        <w:t>Science (80- )</w:t>
      </w:r>
      <w:r w:rsidRPr="00B40373">
        <w:rPr>
          <w:rFonts w:ascii="Arial" w:hAnsi="Arial" w:cs="Arial"/>
          <w:noProof/>
          <w:lang w:val="en-GB"/>
        </w:rPr>
        <w:t xml:space="preserve"> </w:t>
      </w:r>
      <w:r w:rsidRPr="00B40373">
        <w:rPr>
          <w:rFonts w:ascii="Arial" w:hAnsi="Arial" w:cs="Arial"/>
          <w:b/>
          <w:bCs/>
          <w:noProof/>
          <w:lang w:val="en-GB"/>
        </w:rPr>
        <w:t>304</w:t>
      </w:r>
      <w:r w:rsidRPr="00B40373">
        <w:rPr>
          <w:rFonts w:ascii="Arial" w:hAnsi="Arial" w:cs="Arial"/>
          <w:noProof/>
          <w:lang w:val="en-GB"/>
        </w:rPr>
        <w:t xml:space="preserve">:838. </w:t>
      </w:r>
      <w:r w:rsidR="00970CDE" w:rsidRPr="00970CDE">
        <w:rPr>
          <w:rFonts w:ascii="Arial" w:hAnsi="Arial" w:cs="Arial"/>
          <w:noProof/>
          <w:lang w:val="en-GB"/>
        </w:rPr>
        <w:t>https://doi.org/10.1126/science.1094559</w:t>
      </w:r>
      <w:r w:rsidR="00970CDE">
        <w:rPr>
          <w:rFonts w:ascii="Arial" w:hAnsi="Arial" w:cs="Arial"/>
          <w:noProof/>
          <w:lang w:val="en-GB"/>
        </w:rPr>
        <w:t xml:space="preserve"> </w:t>
      </w:r>
    </w:p>
    <w:p w14:paraId="45B8C6BC" w14:textId="69AD4D23"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Thushari GGN, Senevirathna JDM. 2020. Plastic pollution in the marine environment. </w:t>
      </w:r>
      <w:r w:rsidRPr="00B40373">
        <w:rPr>
          <w:rFonts w:ascii="Arial" w:hAnsi="Arial" w:cs="Arial"/>
          <w:i/>
          <w:iCs/>
          <w:noProof/>
          <w:lang w:val="en-GB"/>
        </w:rPr>
        <w:t>Heliyon</w:t>
      </w:r>
      <w:r w:rsidRPr="00B40373">
        <w:rPr>
          <w:rFonts w:ascii="Arial" w:hAnsi="Arial" w:cs="Arial"/>
          <w:noProof/>
          <w:lang w:val="en-GB"/>
        </w:rPr>
        <w:t xml:space="preserve"> </w:t>
      </w:r>
      <w:r w:rsidRPr="00B40373">
        <w:rPr>
          <w:rFonts w:ascii="Arial" w:hAnsi="Arial" w:cs="Arial"/>
          <w:b/>
          <w:bCs/>
          <w:noProof/>
          <w:lang w:val="en-GB"/>
        </w:rPr>
        <w:t>6</w:t>
      </w:r>
      <w:r w:rsidRPr="00B40373">
        <w:rPr>
          <w:rFonts w:ascii="Arial" w:hAnsi="Arial" w:cs="Arial"/>
          <w:noProof/>
          <w:lang w:val="en-GB"/>
        </w:rPr>
        <w:t>:e04709. https://doi.org/10.1016/j.heliyon.2020.e04709</w:t>
      </w:r>
    </w:p>
    <w:p w14:paraId="5CACFED9" w14:textId="5C6CA7E4"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Van Cauwenberghe L, Janssen CR. 2014. Microplastics in bivalves cultured for human consumption. </w:t>
      </w:r>
      <w:r w:rsidRPr="00B40373">
        <w:rPr>
          <w:rFonts w:ascii="Arial" w:hAnsi="Arial" w:cs="Arial"/>
          <w:i/>
          <w:iCs/>
          <w:noProof/>
          <w:lang w:val="en-GB"/>
        </w:rPr>
        <w:t>Environ Pollut</w:t>
      </w:r>
      <w:r w:rsidRPr="00B40373">
        <w:rPr>
          <w:rFonts w:ascii="Arial" w:hAnsi="Arial" w:cs="Arial"/>
          <w:noProof/>
          <w:lang w:val="en-GB"/>
        </w:rPr>
        <w:t xml:space="preserve"> </w:t>
      </w:r>
      <w:r w:rsidRPr="00B40373">
        <w:rPr>
          <w:rFonts w:ascii="Arial" w:hAnsi="Arial" w:cs="Arial"/>
          <w:b/>
          <w:bCs/>
          <w:noProof/>
          <w:lang w:val="en-GB"/>
        </w:rPr>
        <w:t>193</w:t>
      </w:r>
      <w:r w:rsidRPr="00B40373">
        <w:rPr>
          <w:rFonts w:ascii="Arial" w:hAnsi="Arial" w:cs="Arial"/>
          <w:noProof/>
          <w:lang w:val="en-GB"/>
        </w:rPr>
        <w:t>:65–70. https://doi.org/10.1016/j.envpol.2014.06.010</w:t>
      </w:r>
    </w:p>
    <w:p w14:paraId="73B9C1E4" w14:textId="4BDE3734"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van Eck NJ, Waltman L. 2010. Software survey: VOSviewer, a computer program for bibliometric mapping. </w:t>
      </w:r>
      <w:r w:rsidRPr="00B40373">
        <w:rPr>
          <w:rFonts w:ascii="Arial" w:hAnsi="Arial" w:cs="Arial"/>
          <w:i/>
          <w:iCs/>
          <w:noProof/>
          <w:lang w:val="en-GB"/>
        </w:rPr>
        <w:t>Scientometrics</w:t>
      </w:r>
      <w:r w:rsidRPr="00B40373">
        <w:rPr>
          <w:rFonts w:ascii="Arial" w:hAnsi="Arial" w:cs="Arial"/>
          <w:noProof/>
          <w:lang w:val="en-GB"/>
        </w:rPr>
        <w:t xml:space="preserve"> </w:t>
      </w:r>
      <w:r w:rsidRPr="00B40373">
        <w:rPr>
          <w:rFonts w:ascii="Arial" w:hAnsi="Arial" w:cs="Arial"/>
          <w:b/>
          <w:bCs/>
          <w:noProof/>
          <w:lang w:val="en-GB"/>
        </w:rPr>
        <w:t>84</w:t>
      </w:r>
      <w:r w:rsidRPr="00B40373">
        <w:rPr>
          <w:rFonts w:ascii="Arial" w:hAnsi="Arial" w:cs="Arial"/>
          <w:noProof/>
          <w:lang w:val="en-GB"/>
        </w:rPr>
        <w:t xml:space="preserve">:523–538. </w:t>
      </w:r>
      <w:r w:rsidR="00970CDE" w:rsidRPr="00970CDE">
        <w:rPr>
          <w:rFonts w:ascii="Arial" w:hAnsi="Arial" w:cs="Arial"/>
          <w:noProof/>
          <w:lang w:val="en-GB"/>
        </w:rPr>
        <w:t>https://doi.org/10.1007/s11192-009-0146-3</w:t>
      </w:r>
      <w:r w:rsidR="00970CDE">
        <w:rPr>
          <w:rFonts w:ascii="Arial" w:hAnsi="Arial" w:cs="Arial"/>
          <w:noProof/>
          <w:lang w:val="en-GB"/>
        </w:rPr>
        <w:t xml:space="preserve"> </w:t>
      </w:r>
    </w:p>
    <w:p w14:paraId="385039B8" w14:textId="792FFE5C"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Wang Fen, Wong CS, Chen D, Lu X, Wang Fei, Zeng EY. 2018. Interaction of toxic chemicals with microplastics: A critical review. </w:t>
      </w:r>
      <w:r w:rsidRPr="00B40373">
        <w:rPr>
          <w:rFonts w:ascii="Arial" w:hAnsi="Arial" w:cs="Arial"/>
          <w:i/>
          <w:iCs/>
          <w:noProof/>
          <w:lang w:val="en-GB"/>
        </w:rPr>
        <w:t>Water Res</w:t>
      </w:r>
      <w:r w:rsidRPr="00B40373">
        <w:rPr>
          <w:rFonts w:ascii="Arial" w:hAnsi="Arial" w:cs="Arial"/>
          <w:noProof/>
          <w:lang w:val="en-GB"/>
        </w:rPr>
        <w:t xml:space="preserve"> </w:t>
      </w:r>
      <w:r w:rsidRPr="00B40373">
        <w:rPr>
          <w:rFonts w:ascii="Arial" w:hAnsi="Arial" w:cs="Arial"/>
          <w:b/>
          <w:bCs/>
          <w:noProof/>
          <w:lang w:val="en-GB"/>
        </w:rPr>
        <w:t>139</w:t>
      </w:r>
      <w:r w:rsidRPr="00B40373">
        <w:rPr>
          <w:rFonts w:ascii="Arial" w:hAnsi="Arial" w:cs="Arial"/>
          <w:noProof/>
          <w:lang w:val="en-GB"/>
        </w:rPr>
        <w:t>:208–219. https://doi.org/10.1016/j.watres.2018.04.003</w:t>
      </w:r>
    </w:p>
    <w:p w14:paraId="78C32547" w14:textId="0CD64124"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Winiarska E, Jutel M, Zemelka-Wiacek M. 2024. The potential impact of nano- and microplastics on human health: Understanding human health risks. </w:t>
      </w:r>
      <w:r w:rsidRPr="00B40373">
        <w:rPr>
          <w:rFonts w:ascii="Arial" w:hAnsi="Arial" w:cs="Arial"/>
          <w:i/>
          <w:iCs/>
          <w:noProof/>
          <w:lang w:val="en-GB"/>
        </w:rPr>
        <w:t>Environ Res</w:t>
      </w:r>
      <w:r w:rsidRPr="00B40373">
        <w:rPr>
          <w:rFonts w:ascii="Arial" w:hAnsi="Arial" w:cs="Arial"/>
          <w:noProof/>
          <w:lang w:val="en-GB"/>
        </w:rPr>
        <w:t xml:space="preserve"> </w:t>
      </w:r>
      <w:r w:rsidRPr="00B40373">
        <w:rPr>
          <w:rFonts w:ascii="Arial" w:hAnsi="Arial" w:cs="Arial"/>
          <w:b/>
          <w:bCs/>
          <w:noProof/>
          <w:lang w:val="en-GB"/>
        </w:rPr>
        <w:t>251</w:t>
      </w:r>
      <w:r w:rsidRPr="00B40373">
        <w:rPr>
          <w:rFonts w:ascii="Arial" w:hAnsi="Arial" w:cs="Arial"/>
          <w:noProof/>
          <w:lang w:val="en-GB"/>
        </w:rPr>
        <w:t>:118535. https://doi.org/10.1016/j.envres.2024.118535</w:t>
      </w:r>
    </w:p>
    <w:p w14:paraId="717A0209" w14:textId="2B62D261"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Wong SL, Mong GR, Nyakuma BB, Ngadi N, Wong KY, Hernández MM, Armenise S, Chong CT. 2022. Upcycling of plastic waste to carbon nanomaterials: a bibliometric analysis (2000–2019). </w:t>
      </w:r>
      <w:r w:rsidRPr="00B40373">
        <w:rPr>
          <w:rFonts w:ascii="Arial" w:hAnsi="Arial" w:cs="Arial"/>
          <w:i/>
          <w:iCs/>
          <w:noProof/>
          <w:lang w:val="en-GB"/>
        </w:rPr>
        <w:t>Clean Technol Environ Policy</w:t>
      </w:r>
      <w:r w:rsidRPr="00B40373">
        <w:rPr>
          <w:rFonts w:ascii="Arial" w:hAnsi="Arial" w:cs="Arial"/>
          <w:noProof/>
          <w:lang w:val="en-GB"/>
        </w:rPr>
        <w:t xml:space="preserve"> </w:t>
      </w:r>
      <w:r w:rsidRPr="00B40373">
        <w:rPr>
          <w:rFonts w:ascii="Arial" w:hAnsi="Arial" w:cs="Arial"/>
          <w:b/>
          <w:bCs/>
          <w:noProof/>
          <w:lang w:val="en-GB"/>
        </w:rPr>
        <w:t>24</w:t>
      </w:r>
      <w:r w:rsidRPr="00B40373">
        <w:rPr>
          <w:rFonts w:ascii="Arial" w:hAnsi="Arial" w:cs="Arial"/>
          <w:noProof/>
          <w:lang w:val="en-GB"/>
        </w:rPr>
        <w:t xml:space="preserve">:739–759. </w:t>
      </w:r>
      <w:r w:rsidR="00970CDE" w:rsidRPr="00970CDE">
        <w:rPr>
          <w:rFonts w:ascii="Arial" w:hAnsi="Arial" w:cs="Arial"/>
          <w:noProof/>
          <w:lang w:val="en-GB"/>
        </w:rPr>
        <w:t>https://doi.org/10.1007/s10098-021-02267-w</w:t>
      </w:r>
    </w:p>
    <w:p w14:paraId="70AD0D2D" w14:textId="00DE9B90"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Wright SL, Kelly FJ. 2017. Plastic and Human Health: A Micro Issue? </w:t>
      </w:r>
      <w:r w:rsidRPr="00B40373">
        <w:rPr>
          <w:rFonts w:ascii="Arial" w:hAnsi="Arial" w:cs="Arial"/>
          <w:i/>
          <w:iCs/>
          <w:noProof/>
          <w:lang w:val="en-GB"/>
        </w:rPr>
        <w:t>Environ Sci Technol</w:t>
      </w:r>
      <w:r w:rsidRPr="00B40373">
        <w:rPr>
          <w:rFonts w:ascii="Arial" w:hAnsi="Arial" w:cs="Arial"/>
          <w:noProof/>
          <w:lang w:val="en-GB"/>
        </w:rPr>
        <w:t xml:space="preserve"> </w:t>
      </w:r>
      <w:r w:rsidRPr="00B40373">
        <w:rPr>
          <w:rFonts w:ascii="Arial" w:hAnsi="Arial" w:cs="Arial"/>
          <w:b/>
          <w:bCs/>
          <w:noProof/>
          <w:lang w:val="en-GB"/>
        </w:rPr>
        <w:t>51</w:t>
      </w:r>
      <w:r w:rsidRPr="00B40373">
        <w:rPr>
          <w:rFonts w:ascii="Arial" w:hAnsi="Arial" w:cs="Arial"/>
          <w:noProof/>
          <w:lang w:val="en-GB"/>
        </w:rPr>
        <w:t xml:space="preserve">:6634–6647. </w:t>
      </w:r>
      <w:r w:rsidR="00970CDE" w:rsidRPr="00970CDE">
        <w:rPr>
          <w:rFonts w:ascii="Arial" w:hAnsi="Arial" w:cs="Arial"/>
          <w:noProof/>
          <w:lang w:val="en-GB"/>
        </w:rPr>
        <w:t>https://doi.org/10.1021/acs.est.7b00423</w:t>
      </w:r>
    </w:p>
    <w:p w14:paraId="39DF6591" w14:textId="16538C6F"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Xu M, Halimu G, Zhang Q, Song Y, Fu X, Li Yongqiang, Li Yansheng, Zhang H. 2019. Internalization and toxicity: A preliminary study of effects of nanoplastic particles on human lung epithelial cell. </w:t>
      </w:r>
      <w:r w:rsidRPr="00B40373">
        <w:rPr>
          <w:rFonts w:ascii="Arial" w:hAnsi="Arial" w:cs="Arial"/>
          <w:i/>
          <w:iCs/>
          <w:noProof/>
          <w:lang w:val="en-GB"/>
        </w:rPr>
        <w:t>Sci Total Environ</w:t>
      </w:r>
      <w:r w:rsidRPr="00B40373">
        <w:rPr>
          <w:rFonts w:ascii="Arial" w:hAnsi="Arial" w:cs="Arial"/>
          <w:noProof/>
          <w:lang w:val="en-GB"/>
        </w:rPr>
        <w:t xml:space="preserve"> </w:t>
      </w:r>
      <w:r w:rsidRPr="00B40373">
        <w:rPr>
          <w:rFonts w:ascii="Arial" w:hAnsi="Arial" w:cs="Arial"/>
          <w:b/>
          <w:bCs/>
          <w:noProof/>
          <w:lang w:val="en-GB"/>
        </w:rPr>
        <w:t>694</w:t>
      </w:r>
      <w:r w:rsidRPr="00B40373">
        <w:rPr>
          <w:rFonts w:ascii="Arial" w:hAnsi="Arial" w:cs="Arial"/>
          <w:noProof/>
          <w:lang w:val="en-GB"/>
        </w:rPr>
        <w:t>:133794. https://doi.org/10.1016/j.scitotenv.2019.133794</w:t>
      </w:r>
    </w:p>
    <w:p w14:paraId="4A484D02" w14:textId="6C051DA4"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Yang D, Shi H, Li L, Li J, Jabeen K, Kolandhasamy P. 2015. Microplastic Pollution in Table Salts from China. </w:t>
      </w:r>
      <w:r w:rsidRPr="00B40373">
        <w:rPr>
          <w:rFonts w:ascii="Arial" w:hAnsi="Arial" w:cs="Arial"/>
          <w:i/>
          <w:iCs/>
          <w:noProof/>
          <w:lang w:val="en-GB"/>
        </w:rPr>
        <w:t>Environ Sci Technol</w:t>
      </w:r>
      <w:r w:rsidRPr="00B40373">
        <w:rPr>
          <w:rFonts w:ascii="Arial" w:hAnsi="Arial" w:cs="Arial"/>
          <w:noProof/>
          <w:lang w:val="en-GB"/>
        </w:rPr>
        <w:t xml:space="preserve"> </w:t>
      </w:r>
      <w:r w:rsidRPr="00B40373">
        <w:rPr>
          <w:rFonts w:ascii="Arial" w:hAnsi="Arial" w:cs="Arial"/>
          <w:b/>
          <w:bCs/>
          <w:noProof/>
          <w:lang w:val="en-GB"/>
        </w:rPr>
        <w:t>49</w:t>
      </w:r>
      <w:r w:rsidRPr="00B40373">
        <w:rPr>
          <w:rFonts w:ascii="Arial" w:hAnsi="Arial" w:cs="Arial"/>
          <w:noProof/>
          <w:lang w:val="en-GB"/>
        </w:rPr>
        <w:t xml:space="preserve">:13622–13627. </w:t>
      </w:r>
      <w:r w:rsidR="00970CDE" w:rsidRPr="00970CDE">
        <w:rPr>
          <w:rFonts w:ascii="Arial" w:hAnsi="Arial" w:cs="Arial"/>
          <w:noProof/>
          <w:lang w:val="en-GB"/>
        </w:rPr>
        <w:t>https://doi.org/10.1021/acs.est.5b03163</w:t>
      </w:r>
    </w:p>
    <w:p w14:paraId="52BF1DB1" w14:textId="24A154F5" w:rsidR="00B40373" w:rsidRPr="00B40373" w:rsidRDefault="00B40373" w:rsidP="00B40373">
      <w:pPr>
        <w:widowControl w:val="0"/>
        <w:autoSpaceDE w:val="0"/>
        <w:autoSpaceDN w:val="0"/>
        <w:adjustRightInd w:val="0"/>
        <w:ind w:left="480" w:hanging="480"/>
        <w:rPr>
          <w:rFonts w:ascii="Arial" w:hAnsi="Arial" w:cs="Arial"/>
          <w:noProof/>
          <w:lang w:val="en-GB"/>
        </w:rPr>
      </w:pPr>
      <w:r w:rsidRPr="00B40373">
        <w:rPr>
          <w:rFonts w:ascii="Arial" w:hAnsi="Arial" w:cs="Arial"/>
          <w:noProof/>
          <w:lang w:val="en-GB"/>
        </w:rPr>
        <w:t xml:space="preserve">Yang Z, DeLoid GM, Zarbl H, Baw J, Demokritou P. 2023. Micro- and nanoplastics (MNPs) and their potential toxicological outcomes: State of science, knowledge gaps and research needs. </w:t>
      </w:r>
      <w:r w:rsidRPr="00B40373">
        <w:rPr>
          <w:rFonts w:ascii="Arial" w:hAnsi="Arial" w:cs="Arial"/>
          <w:i/>
          <w:iCs/>
          <w:noProof/>
          <w:lang w:val="en-GB"/>
        </w:rPr>
        <w:t>NanoImpact</w:t>
      </w:r>
      <w:r w:rsidRPr="00B40373">
        <w:rPr>
          <w:rFonts w:ascii="Arial" w:hAnsi="Arial" w:cs="Arial"/>
          <w:noProof/>
          <w:lang w:val="en-GB"/>
        </w:rPr>
        <w:t xml:space="preserve"> </w:t>
      </w:r>
      <w:r w:rsidRPr="00B40373">
        <w:rPr>
          <w:rFonts w:ascii="Arial" w:hAnsi="Arial" w:cs="Arial"/>
          <w:b/>
          <w:bCs/>
          <w:noProof/>
          <w:lang w:val="en-GB"/>
        </w:rPr>
        <w:t>32</w:t>
      </w:r>
      <w:r w:rsidRPr="00B40373">
        <w:rPr>
          <w:rFonts w:ascii="Arial" w:hAnsi="Arial" w:cs="Arial"/>
          <w:noProof/>
          <w:lang w:val="en-GB"/>
        </w:rPr>
        <w:t>:100481. https://doi.org/10.1016/j.impact.2023.100481</w:t>
      </w:r>
    </w:p>
    <w:p w14:paraId="08E2F296" w14:textId="7E97EE44" w:rsidR="00B40373" w:rsidRPr="00B40373" w:rsidRDefault="00B40373" w:rsidP="00B40373">
      <w:pPr>
        <w:widowControl w:val="0"/>
        <w:autoSpaceDE w:val="0"/>
        <w:autoSpaceDN w:val="0"/>
        <w:adjustRightInd w:val="0"/>
        <w:ind w:left="480" w:hanging="480"/>
        <w:rPr>
          <w:rFonts w:ascii="Arial" w:hAnsi="Arial" w:cs="Arial"/>
          <w:noProof/>
        </w:rPr>
      </w:pPr>
      <w:r w:rsidRPr="00B40373">
        <w:rPr>
          <w:rFonts w:ascii="Arial" w:hAnsi="Arial" w:cs="Arial"/>
          <w:noProof/>
          <w:lang w:val="en-GB"/>
        </w:rPr>
        <w:t xml:space="preserve">Zarus GM, Muianga C, Hunter CM, Pappas RS. 2021. A review of data for quantifying human exposures to micro and nanoplastics and potential health risks. </w:t>
      </w:r>
      <w:r w:rsidRPr="00B40373">
        <w:rPr>
          <w:rFonts w:ascii="Arial" w:hAnsi="Arial" w:cs="Arial"/>
          <w:i/>
          <w:iCs/>
          <w:noProof/>
          <w:lang w:val="en-GB"/>
        </w:rPr>
        <w:t>Sci Total Environ</w:t>
      </w:r>
      <w:r w:rsidRPr="00B40373">
        <w:rPr>
          <w:rFonts w:ascii="Arial" w:hAnsi="Arial" w:cs="Arial"/>
          <w:noProof/>
          <w:lang w:val="en-GB"/>
        </w:rPr>
        <w:t xml:space="preserve"> </w:t>
      </w:r>
      <w:r w:rsidRPr="00B40373">
        <w:rPr>
          <w:rFonts w:ascii="Arial" w:hAnsi="Arial" w:cs="Arial"/>
          <w:b/>
          <w:bCs/>
          <w:noProof/>
          <w:lang w:val="en-GB"/>
        </w:rPr>
        <w:t>756</w:t>
      </w:r>
      <w:r w:rsidRPr="00B40373">
        <w:rPr>
          <w:rFonts w:ascii="Arial" w:hAnsi="Arial" w:cs="Arial"/>
          <w:noProof/>
          <w:lang w:val="en-GB"/>
        </w:rPr>
        <w:t>:144010. https://doi.org/10.1016/j.scitotenv.2020.144010</w:t>
      </w:r>
    </w:p>
    <w:p w14:paraId="05810B75" w14:textId="77777777" w:rsidR="004D4277" w:rsidRPr="00AA278B" w:rsidRDefault="00B40373" w:rsidP="00B40373">
      <w:pPr>
        <w:pStyle w:val="Body"/>
        <w:spacing w:after="0"/>
        <w:jc w:val="left"/>
        <w:rPr>
          <w:rFonts w:ascii="Arial" w:hAnsi="Arial" w:cs="Arial"/>
        </w:rPr>
        <w:sectPr w:rsidR="004D4277" w:rsidRPr="00AA278B" w:rsidSect="00587915">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r>
        <w:rPr>
          <w:rFonts w:ascii="Arial" w:hAnsi="Arial" w:cs="Arial"/>
        </w:rPr>
        <w:fldChar w:fldCharType="end"/>
      </w:r>
    </w:p>
    <w:p w14:paraId="42A14C5D" w14:textId="77777777" w:rsidR="00CD67DC" w:rsidRPr="00FB3A86" w:rsidRDefault="00CD67DC" w:rsidP="00AA278B">
      <w:pPr>
        <w:pStyle w:val="Appendix"/>
        <w:spacing w:after="0"/>
        <w:jc w:val="both"/>
        <w:rPr>
          <w:rFonts w:ascii="Arial" w:hAnsi="Arial" w:cs="Arial"/>
          <w:b w:val="0"/>
        </w:rPr>
      </w:pPr>
    </w:p>
    <w:sectPr w:rsidR="00CD67DC" w:rsidRPr="00FB3A86" w:rsidSect="0058791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963D4" w14:textId="77777777" w:rsidR="00F862CE" w:rsidRDefault="00F862CE" w:rsidP="00C37E61">
      <w:r>
        <w:separator/>
      </w:r>
    </w:p>
  </w:endnote>
  <w:endnote w:type="continuationSeparator" w:id="0">
    <w:p w14:paraId="7C647FE3" w14:textId="77777777" w:rsidR="00F862CE" w:rsidRDefault="00F862C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D2D76" w14:textId="77777777" w:rsidR="008128B8" w:rsidRDefault="00812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C5440" w14:textId="4ACDA30F" w:rsidR="00C37E61" w:rsidRPr="006E12F8" w:rsidRDefault="00FD3B39" w:rsidP="006E12F8">
    <w:pPr>
      <w:pStyle w:val="Footer"/>
    </w:pPr>
    <w:r w:rsidRPr="006E12F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D5367" w14:textId="77777777" w:rsidR="009E048A" w:rsidRDefault="009E048A">
    <w:pPr>
      <w:pStyle w:val="Footer"/>
      <w:rPr>
        <w:rFonts w:ascii="Arial" w:hAnsi="Arial" w:cs="Arial"/>
        <w:sz w:val="16"/>
      </w:rPr>
    </w:pPr>
  </w:p>
  <w:p w14:paraId="72C5629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9653D30" w14:textId="77777777" w:rsidR="009E048A" w:rsidRDefault="009E048A">
    <w:pPr>
      <w:pStyle w:val="Footer"/>
      <w:rPr>
        <w:rFonts w:ascii="Arial" w:hAnsi="Arial" w:cs="Arial"/>
        <w:sz w:val="16"/>
      </w:rPr>
    </w:pPr>
  </w:p>
  <w:p w14:paraId="5BE9229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6656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96054" w14:textId="77777777" w:rsidR="00F862CE" w:rsidRDefault="00F862CE" w:rsidP="00C37E61">
      <w:r>
        <w:separator/>
      </w:r>
    </w:p>
  </w:footnote>
  <w:footnote w:type="continuationSeparator" w:id="0">
    <w:p w14:paraId="7A3D85C3" w14:textId="77777777" w:rsidR="00F862CE" w:rsidRDefault="00F862C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0AE19" w14:textId="5B0FD53C" w:rsidR="008128B8" w:rsidRDefault="008128B8">
    <w:pPr>
      <w:pStyle w:val="Header"/>
    </w:pPr>
    <w:r>
      <w:rPr>
        <w:noProof/>
      </w:rPr>
      <w:pict w14:anchorId="7A8BA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7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19B98" w14:textId="4E103D21" w:rsidR="008128B8" w:rsidRDefault="008128B8">
    <w:pPr>
      <w:pStyle w:val="Header"/>
    </w:pPr>
    <w:r>
      <w:rPr>
        <w:noProof/>
      </w:rPr>
      <w:pict w14:anchorId="3909F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7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D388E" w14:textId="36D0B6D8" w:rsidR="00296529" w:rsidRPr="00296529" w:rsidRDefault="008128B8" w:rsidP="00296529">
    <w:pPr>
      <w:ind w:left="2160"/>
      <w:jc w:val="center"/>
      <w:rPr>
        <w:rFonts w:ascii="Times New Roman" w:eastAsia="Calibri" w:hAnsi="Times New Roman"/>
        <w:i/>
        <w:sz w:val="18"/>
        <w:szCs w:val="22"/>
      </w:rPr>
    </w:pPr>
    <w:r>
      <w:rPr>
        <w:noProof/>
      </w:rPr>
      <w:pict w14:anchorId="7CBB4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7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33F817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655AE6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0119EC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045F6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CDC87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2905E5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F99A8" w14:textId="6A612413" w:rsidR="008128B8" w:rsidRDefault="008128B8">
    <w:pPr>
      <w:pStyle w:val="Header"/>
    </w:pPr>
    <w:r>
      <w:rPr>
        <w:noProof/>
      </w:rPr>
      <w:pict w14:anchorId="6D54D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8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091E5" w14:textId="7E2ACE12" w:rsidR="008128B8" w:rsidRDefault="008128B8">
    <w:pPr>
      <w:pStyle w:val="Header"/>
    </w:pPr>
    <w:r>
      <w:rPr>
        <w:noProof/>
      </w:rPr>
      <w:pict w14:anchorId="0F745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8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3531" w14:textId="4FA34936" w:rsidR="008128B8" w:rsidRDefault="008128B8">
    <w:pPr>
      <w:pStyle w:val="Header"/>
    </w:pPr>
    <w:r>
      <w:rPr>
        <w:noProof/>
      </w:rPr>
      <w:pict w14:anchorId="7ECE6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7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D0B"/>
    <w:rsid w:val="00030174"/>
    <w:rsid w:val="00030DD4"/>
    <w:rsid w:val="00036A68"/>
    <w:rsid w:val="00037305"/>
    <w:rsid w:val="00043B23"/>
    <w:rsid w:val="0004579C"/>
    <w:rsid w:val="000621F3"/>
    <w:rsid w:val="000904AB"/>
    <w:rsid w:val="000A47FA"/>
    <w:rsid w:val="000A65D3"/>
    <w:rsid w:val="000B1E33"/>
    <w:rsid w:val="000D57F6"/>
    <w:rsid w:val="000D689F"/>
    <w:rsid w:val="000E7B7B"/>
    <w:rsid w:val="000E7D62"/>
    <w:rsid w:val="00103357"/>
    <w:rsid w:val="0011200B"/>
    <w:rsid w:val="00123C9F"/>
    <w:rsid w:val="00126190"/>
    <w:rsid w:val="00130F17"/>
    <w:rsid w:val="001320BF"/>
    <w:rsid w:val="00141F22"/>
    <w:rsid w:val="001508FE"/>
    <w:rsid w:val="001538B9"/>
    <w:rsid w:val="00163BC4"/>
    <w:rsid w:val="00191062"/>
    <w:rsid w:val="00192B72"/>
    <w:rsid w:val="001A0CDF"/>
    <w:rsid w:val="001A29D8"/>
    <w:rsid w:val="001A5CAA"/>
    <w:rsid w:val="001B0427"/>
    <w:rsid w:val="001C50DF"/>
    <w:rsid w:val="001D3A51"/>
    <w:rsid w:val="001E10D2"/>
    <w:rsid w:val="001E25B4"/>
    <w:rsid w:val="001E44FE"/>
    <w:rsid w:val="001E4E99"/>
    <w:rsid w:val="00200595"/>
    <w:rsid w:val="00204835"/>
    <w:rsid w:val="00231920"/>
    <w:rsid w:val="0023195C"/>
    <w:rsid w:val="0024282C"/>
    <w:rsid w:val="002460DC"/>
    <w:rsid w:val="00250985"/>
    <w:rsid w:val="002556F6"/>
    <w:rsid w:val="00267788"/>
    <w:rsid w:val="00283105"/>
    <w:rsid w:val="00284C4C"/>
    <w:rsid w:val="00287E68"/>
    <w:rsid w:val="00296529"/>
    <w:rsid w:val="002B27FB"/>
    <w:rsid w:val="002B685A"/>
    <w:rsid w:val="002C57D2"/>
    <w:rsid w:val="002E0D56"/>
    <w:rsid w:val="002E1D84"/>
    <w:rsid w:val="002E346C"/>
    <w:rsid w:val="002E730E"/>
    <w:rsid w:val="00315186"/>
    <w:rsid w:val="003258E7"/>
    <w:rsid w:val="0033343E"/>
    <w:rsid w:val="0034314D"/>
    <w:rsid w:val="003512C2"/>
    <w:rsid w:val="003565CC"/>
    <w:rsid w:val="00371FB6"/>
    <w:rsid w:val="003763C1"/>
    <w:rsid w:val="00376BBE"/>
    <w:rsid w:val="0039224F"/>
    <w:rsid w:val="003A43A4"/>
    <w:rsid w:val="003A7E18"/>
    <w:rsid w:val="003C07F1"/>
    <w:rsid w:val="003C4C86"/>
    <w:rsid w:val="003C6258"/>
    <w:rsid w:val="003D5132"/>
    <w:rsid w:val="003E2904"/>
    <w:rsid w:val="003E698B"/>
    <w:rsid w:val="00401927"/>
    <w:rsid w:val="0041027F"/>
    <w:rsid w:val="00412475"/>
    <w:rsid w:val="00423789"/>
    <w:rsid w:val="00426064"/>
    <w:rsid w:val="00432BE0"/>
    <w:rsid w:val="00440F43"/>
    <w:rsid w:val="00441B6F"/>
    <w:rsid w:val="00446221"/>
    <w:rsid w:val="00450E62"/>
    <w:rsid w:val="004539DB"/>
    <w:rsid w:val="00471A80"/>
    <w:rsid w:val="004830AE"/>
    <w:rsid w:val="004D305E"/>
    <w:rsid w:val="004D4277"/>
    <w:rsid w:val="0050137B"/>
    <w:rsid w:val="00501D95"/>
    <w:rsid w:val="00502516"/>
    <w:rsid w:val="00505F06"/>
    <w:rsid w:val="00506828"/>
    <w:rsid w:val="0053056E"/>
    <w:rsid w:val="005548DC"/>
    <w:rsid w:val="00554FDA"/>
    <w:rsid w:val="00576030"/>
    <w:rsid w:val="00587915"/>
    <w:rsid w:val="005B45C5"/>
    <w:rsid w:val="005C784C"/>
    <w:rsid w:val="005D17F6"/>
    <w:rsid w:val="005E5539"/>
    <w:rsid w:val="00602BF5"/>
    <w:rsid w:val="00617FDD"/>
    <w:rsid w:val="00625D89"/>
    <w:rsid w:val="00633614"/>
    <w:rsid w:val="00633F68"/>
    <w:rsid w:val="00636EB2"/>
    <w:rsid w:val="006375B8"/>
    <w:rsid w:val="00647593"/>
    <w:rsid w:val="0066510A"/>
    <w:rsid w:val="00673F9F"/>
    <w:rsid w:val="00686953"/>
    <w:rsid w:val="00687DEA"/>
    <w:rsid w:val="00687E67"/>
    <w:rsid w:val="0069055E"/>
    <w:rsid w:val="006967F7"/>
    <w:rsid w:val="006A250C"/>
    <w:rsid w:val="006B21D3"/>
    <w:rsid w:val="006B57D0"/>
    <w:rsid w:val="006D30FF"/>
    <w:rsid w:val="006D6940"/>
    <w:rsid w:val="006E12F8"/>
    <w:rsid w:val="006F11EC"/>
    <w:rsid w:val="0070082C"/>
    <w:rsid w:val="007369E6"/>
    <w:rsid w:val="00746E59"/>
    <w:rsid w:val="00754C9A"/>
    <w:rsid w:val="007552C7"/>
    <w:rsid w:val="0075599A"/>
    <w:rsid w:val="00761D52"/>
    <w:rsid w:val="0077749E"/>
    <w:rsid w:val="00790ADA"/>
    <w:rsid w:val="007B5DFE"/>
    <w:rsid w:val="007C47F5"/>
    <w:rsid w:val="007D2288"/>
    <w:rsid w:val="007E088F"/>
    <w:rsid w:val="007F7B32"/>
    <w:rsid w:val="00804BC2"/>
    <w:rsid w:val="00804EB0"/>
    <w:rsid w:val="008128B8"/>
    <w:rsid w:val="0081431A"/>
    <w:rsid w:val="008206C3"/>
    <w:rsid w:val="0083216F"/>
    <w:rsid w:val="0084186B"/>
    <w:rsid w:val="00860000"/>
    <w:rsid w:val="00860CAE"/>
    <w:rsid w:val="00863BD3"/>
    <w:rsid w:val="008641ED"/>
    <w:rsid w:val="00866D66"/>
    <w:rsid w:val="008671C6"/>
    <w:rsid w:val="00875803"/>
    <w:rsid w:val="00892FFC"/>
    <w:rsid w:val="008A4E34"/>
    <w:rsid w:val="008B459E"/>
    <w:rsid w:val="008B4753"/>
    <w:rsid w:val="008E13AE"/>
    <w:rsid w:val="008E1506"/>
    <w:rsid w:val="008E710C"/>
    <w:rsid w:val="008F25D7"/>
    <w:rsid w:val="008F69D6"/>
    <w:rsid w:val="00902823"/>
    <w:rsid w:val="00913314"/>
    <w:rsid w:val="00915CA6"/>
    <w:rsid w:val="00917B92"/>
    <w:rsid w:val="00927834"/>
    <w:rsid w:val="00927835"/>
    <w:rsid w:val="009500A6"/>
    <w:rsid w:val="00957C18"/>
    <w:rsid w:val="009659BA"/>
    <w:rsid w:val="00970CDE"/>
    <w:rsid w:val="00983040"/>
    <w:rsid w:val="009B2DF2"/>
    <w:rsid w:val="009B3FB9"/>
    <w:rsid w:val="009C2465"/>
    <w:rsid w:val="009D35A0"/>
    <w:rsid w:val="009D5A12"/>
    <w:rsid w:val="009D7EB7"/>
    <w:rsid w:val="009E048A"/>
    <w:rsid w:val="009E08E9"/>
    <w:rsid w:val="009E365F"/>
    <w:rsid w:val="009E3DB9"/>
    <w:rsid w:val="009E6E35"/>
    <w:rsid w:val="009F0EDA"/>
    <w:rsid w:val="00A00AAD"/>
    <w:rsid w:val="00A03B96"/>
    <w:rsid w:val="00A05B19"/>
    <w:rsid w:val="00A1134E"/>
    <w:rsid w:val="00A2286A"/>
    <w:rsid w:val="00A24E7E"/>
    <w:rsid w:val="00A258C3"/>
    <w:rsid w:val="00A347C0"/>
    <w:rsid w:val="00A51431"/>
    <w:rsid w:val="00A539AD"/>
    <w:rsid w:val="00A903F6"/>
    <w:rsid w:val="00A94063"/>
    <w:rsid w:val="00AA278B"/>
    <w:rsid w:val="00AA40D8"/>
    <w:rsid w:val="00AA6219"/>
    <w:rsid w:val="00AA74E0"/>
    <w:rsid w:val="00AB703F"/>
    <w:rsid w:val="00AC6BB8"/>
    <w:rsid w:val="00AD7225"/>
    <w:rsid w:val="00AD7438"/>
    <w:rsid w:val="00AD7E9D"/>
    <w:rsid w:val="00AE008F"/>
    <w:rsid w:val="00AE624E"/>
    <w:rsid w:val="00B01FCD"/>
    <w:rsid w:val="00B1776C"/>
    <w:rsid w:val="00B35402"/>
    <w:rsid w:val="00B40373"/>
    <w:rsid w:val="00B52583"/>
    <w:rsid w:val="00B52896"/>
    <w:rsid w:val="00B71646"/>
    <w:rsid w:val="00B95236"/>
    <w:rsid w:val="00B96BD9"/>
    <w:rsid w:val="00BA1B01"/>
    <w:rsid w:val="00BA2641"/>
    <w:rsid w:val="00BB37AA"/>
    <w:rsid w:val="00BC53A0"/>
    <w:rsid w:val="00BE62AD"/>
    <w:rsid w:val="00BF121F"/>
    <w:rsid w:val="00BF1F80"/>
    <w:rsid w:val="00C13886"/>
    <w:rsid w:val="00C166EF"/>
    <w:rsid w:val="00C17EB0"/>
    <w:rsid w:val="00C27F5F"/>
    <w:rsid w:val="00C30A0F"/>
    <w:rsid w:val="00C37E61"/>
    <w:rsid w:val="00C63B8B"/>
    <w:rsid w:val="00C70F1B"/>
    <w:rsid w:val="00C71A47"/>
    <w:rsid w:val="00C7464C"/>
    <w:rsid w:val="00C74C5A"/>
    <w:rsid w:val="00C7750E"/>
    <w:rsid w:val="00C84ECD"/>
    <w:rsid w:val="00C85588"/>
    <w:rsid w:val="00C95F5B"/>
    <w:rsid w:val="00CD25F3"/>
    <w:rsid w:val="00CD6755"/>
    <w:rsid w:val="00CD67DC"/>
    <w:rsid w:val="00CD6856"/>
    <w:rsid w:val="00CE0089"/>
    <w:rsid w:val="00CE793C"/>
    <w:rsid w:val="00CF193C"/>
    <w:rsid w:val="00D173F1"/>
    <w:rsid w:val="00D50795"/>
    <w:rsid w:val="00D72674"/>
    <w:rsid w:val="00D74CB0"/>
    <w:rsid w:val="00D8295D"/>
    <w:rsid w:val="00DA5329"/>
    <w:rsid w:val="00DC2A65"/>
    <w:rsid w:val="00DE15F0"/>
    <w:rsid w:val="00DE5663"/>
    <w:rsid w:val="00DE78AA"/>
    <w:rsid w:val="00E053D0"/>
    <w:rsid w:val="00E15994"/>
    <w:rsid w:val="00E3114E"/>
    <w:rsid w:val="00E31A70"/>
    <w:rsid w:val="00E31B2F"/>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10B4"/>
    <w:rsid w:val="00F755E4"/>
    <w:rsid w:val="00F77D02"/>
    <w:rsid w:val="00F862CE"/>
    <w:rsid w:val="00FB3A86"/>
    <w:rsid w:val="00FD36C8"/>
    <w:rsid w:val="00FD3B39"/>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5D4AEB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26064"/>
    <w:pPr>
      <w:spacing w:before="100" w:beforeAutospacing="1" w:after="100" w:afterAutospacing="1"/>
    </w:pPr>
    <w:rPr>
      <w:rFonts w:ascii="Times New Roman" w:hAnsi="Times New Roman"/>
      <w:sz w:val="24"/>
      <w:szCs w:val="24"/>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16/j.watres.2017.12.056" TargetMode="External"/><Relationship Id="rId39" Type="http://schemas.openxmlformats.org/officeDocument/2006/relationships/fontTable" Target="fontTable.xml"/><Relationship Id="rId21" Type="http://schemas.openxmlformats.org/officeDocument/2006/relationships/hyperlink" Target="https://doi.org/10.1016/j.envint.2022.107199"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j.scitotenv.2019.134455" TargetMode="External"/><Relationship Id="rId33" Type="http://schemas.openxmlformats.org/officeDocument/2006/relationships/image" Target="media/image10.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111/brv.12480" TargetMode="External"/><Relationship Id="rId29" Type="http://schemas.openxmlformats.org/officeDocument/2006/relationships/hyperlink" Target="https://doi.org/10.1007/s40572-018-0206-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envint.2020.106274" TargetMode="External"/><Relationship Id="rId32" Type="http://schemas.openxmlformats.org/officeDocument/2006/relationships/image" Target="media/image9.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watres.2015.02.012" TargetMode="External"/><Relationship Id="rId28" Type="http://schemas.openxmlformats.org/officeDocument/2006/relationships/hyperlink" Target="https://doi.org/10.7326/M19-0618"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21/acs.est.7b00423" TargetMode="External"/><Relationship Id="rId27" Type="http://schemas.openxmlformats.org/officeDocument/2006/relationships/hyperlink" Target="https://doi.org/10.1016/j.envpol.2014.06.010" TargetMode="External"/><Relationship Id="rId30" Type="http://schemas.openxmlformats.org/officeDocument/2006/relationships/image" Target="media/image7.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07D7A-1BB9-4F42-AC1F-CD1B07D84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356</TotalTime>
  <Pages>25</Pages>
  <Words>33110</Words>
  <Characters>188727</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221395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44</cp:revision>
  <cp:lastPrinted>1999-07-06T11:00:00Z</cp:lastPrinted>
  <dcterms:created xsi:type="dcterms:W3CDTF">2025-12-23T09:49:00Z</dcterms:created>
  <dcterms:modified xsi:type="dcterms:W3CDTF">2025-12-26T11:45:00Z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fbc8b19d-d5f2-3051-83d6-12aba4aec968</vt:lpwstr>
  </property>
  <property fmtid="{D5CDD505-2E9C-101B-9397-08002B2CF9AE}" pid="4" name="Mendeley Citation Style_1">
    <vt:lpwstr>http://www.zotero.org/styles/elife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http://www.zotero.org/styles/journal-of-molecular-biology</vt:lpwstr>
  </property>
  <property fmtid="{D5CDD505-2E9C-101B-9397-08002B2CF9AE}" pid="18" name="Mendeley Recent Style Name 6_1">
    <vt:lpwstr>Journal of Molecular Biology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http://www.zotero.org/styles/elife</vt:lpwstr>
  </property>
  <property fmtid="{D5CDD505-2E9C-101B-9397-08002B2CF9AE}" pid="24" name="Mendeley Recent Style Name 9_1">
    <vt:lpwstr>eLife</vt:lpwstr>
  </property>
</Properties>
</file>